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762D45">
      <w:pPr>
        <w:pStyle w:val="4"/>
        <w:rPr>
          <w:rFonts w:hint="default" w:ascii="仿宋_GB2312" w:hAnsi="仿宋_GB2312" w:eastAsia="仿宋_GB2312" w:cs="仿宋_GB2312"/>
        </w:rPr>
      </w:pPr>
      <w:r>
        <w:rPr>
          <w:rFonts w:ascii="仿宋_GB2312" w:hAnsi="仿宋_GB2312" w:eastAsia="仿宋_GB2312" w:cs="仿宋_GB2312"/>
        </w:rPr>
        <w:t>一、项目概况</w:t>
      </w:r>
    </w:p>
    <w:p w14:paraId="303F78F1">
      <w:pPr>
        <w:pStyle w:val="4"/>
        <w:rPr>
          <w:rFonts w:hint="default" w:ascii="仿宋_GB2312" w:hAnsi="仿宋_GB2312" w:eastAsia="仿宋_GB2312" w:cs="仿宋_GB2312"/>
          <w:color w:val="auto"/>
          <w:highlight w:val="none"/>
        </w:rPr>
      </w:pPr>
      <w:r>
        <w:rPr>
          <w:rFonts w:ascii="仿宋_GB2312" w:hAnsi="仿宋_GB2312" w:eastAsia="仿宋_GB2312" w:cs="仿宋_GB2312"/>
        </w:rPr>
        <w:t>1.项目名</w:t>
      </w:r>
      <w:r>
        <w:rPr>
          <w:rFonts w:ascii="仿宋_GB2312" w:hAnsi="仿宋_GB2312" w:eastAsia="仿宋_GB2312" w:cs="仿宋_GB2312"/>
          <w:color w:val="auto"/>
          <w:highlight w:val="none"/>
        </w:rPr>
        <w:t xml:space="preserve">称：佛坪县人民医院添加液氦及核磁维保项目 </w:t>
      </w:r>
    </w:p>
    <w:p w14:paraId="1233007D">
      <w:pPr>
        <w:pStyle w:val="4"/>
        <w:rPr>
          <w:rFonts w:hint="default" w:ascii="仿宋_GB2312" w:hAnsi="仿宋_GB2312" w:eastAsia="仿宋_GB2312" w:cs="仿宋_GB2312"/>
          <w:color w:val="auto"/>
          <w:highlight w:val="none"/>
        </w:rPr>
      </w:pPr>
      <w:r>
        <w:rPr>
          <w:rFonts w:ascii="仿宋_GB2312" w:hAnsi="仿宋_GB2312" w:eastAsia="仿宋_GB2312" w:cs="仿宋_GB2312"/>
          <w:color w:val="auto"/>
          <w:highlight w:val="none"/>
        </w:rPr>
        <w:t>2.设备型号：1.5T 飞利浦Achieva</w:t>
      </w:r>
    </w:p>
    <w:p w14:paraId="091F3F87">
      <w:pPr>
        <w:pStyle w:val="4"/>
        <w:rPr>
          <w:rFonts w:hint="default" w:ascii="仿宋_GB2312" w:hAnsi="仿宋_GB2312" w:eastAsia="仿宋_GB2312" w:cs="仿宋_GB2312"/>
          <w:color w:val="auto"/>
          <w:highlight w:val="none"/>
        </w:rPr>
      </w:pPr>
      <w:r>
        <w:rPr>
          <w:rFonts w:ascii="仿宋_GB2312" w:hAnsi="仿宋_GB2312" w:eastAsia="仿宋_GB2312" w:cs="仿宋_GB2312"/>
          <w:color w:val="auto"/>
          <w:highlight w:val="none"/>
        </w:rPr>
        <w:t>3.服务内容：含液氦供应+运输+加注+人工保养+应急处理</w:t>
      </w:r>
    </w:p>
    <w:p w14:paraId="558D00C8">
      <w:pPr>
        <w:pStyle w:val="4"/>
        <w:rPr>
          <w:rFonts w:hint="default" w:ascii="仿宋_GB2312" w:hAnsi="仿宋_GB2312" w:eastAsia="仿宋_GB2312" w:cs="仿宋_GB2312"/>
          <w:color w:val="auto"/>
          <w:highlight w:val="none"/>
        </w:rPr>
      </w:pPr>
      <w:r>
        <w:rPr>
          <w:rFonts w:ascii="仿宋_GB2312" w:hAnsi="仿宋_GB2312" w:eastAsia="仿宋_GB2312" w:cs="仿宋_GB2312"/>
          <w:color w:val="auto"/>
          <w:highlight w:val="none"/>
        </w:rPr>
        <w:t>4.服务期限：1 年</w:t>
      </w:r>
    </w:p>
    <w:p w14:paraId="439C95CA">
      <w:pPr>
        <w:pStyle w:val="4"/>
        <w:rPr>
          <w:rFonts w:ascii="仿宋_GB2312" w:hAnsi="仿宋_GB2312" w:eastAsia="仿宋_GB2312" w:cs="仿宋_GB2312"/>
          <w:color w:val="auto"/>
          <w:highlight w:val="none"/>
        </w:rPr>
      </w:pPr>
      <w:r>
        <w:rPr>
          <w:rFonts w:ascii="仿宋_GB2312" w:hAnsi="仿宋_GB2312" w:eastAsia="仿宋_GB2312" w:cs="仿宋_GB2312"/>
          <w:color w:val="auto"/>
          <w:highlight w:val="none"/>
        </w:rPr>
        <w:t xml:space="preserve">5.服务地点：佛坪县人民医院MR机房 </w:t>
      </w:r>
    </w:p>
    <w:p w14:paraId="724D545C">
      <w:pPr>
        <w:pStyle w:val="4"/>
        <w:rPr>
          <w:rFonts w:hint="default" w:ascii="仿宋_GB2312" w:hAnsi="仿宋_GB2312" w:eastAsia="仿宋_GB2312" w:cs="仿宋_GB2312"/>
          <w:color w:val="auto"/>
          <w:highlight w:val="none"/>
        </w:rPr>
      </w:pPr>
      <w:r>
        <w:rPr>
          <w:rFonts w:ascii="仿宋_GB2312" w:hAnsi="仿宋_GB2312" w:eastAsia="仿宋_GB2312" w:cs="仿宋_GB2312"/>
          <w:color w:val="auto"/>
          <w:highlight w:val="none"/>
        </w:rPr>
        <w:t>6.</w:t>
      </w:r>
      <w:r>
        <w:rPr>
          <w:rFonts w:ascii="仿宋_GB2312" w:hAnsi="仿宋_GB2312" w:eastAsia="仿宋_GB2312" w:cs="仿宋_GB2312"/>
          <w:color w:val="auto"/>
          <w:highlight w:val="none"/>
        </w:rPr>
        <w:t>添加液氦</w:t>
      </w:r>
      <w:r>
        <w:rPr>
          <w:rFonts w:ascii="仿宋_GB2312" w:hAnsi="仿宋_GB2312" w:eastAsia="仿宋_GB2312" w:cs="仿宋_GB2312"/>
          <w:color w:val="auto"/>
          <w:highlight w:val="none"/>
        </w:rPr>
        <w:t>期限：合同签订后7天内完成。</w:t>
      </w:r>
    </w:p>
    <w:p w14:paraId="7C3A9730">
      <w:pPr>
        <w:pStyle w:val="4"/>
        <w:rPr>
          <w:rFonts w:hint="default" w:ascii="仿宋_GB2312" w:hAnsi="仿宋_GB2312" w:eastAsia="仿宋_GB2312" w:cs="仿宋_GB2312"/>
          <w:color w:val="auto"/>
          <w:highlight w:val="none"/>
        </w:rPr>
      </w:pPr>
      <w:r>
        <w:rPr>
          <w:rFonts w:ascii="仿宋_GB2312" w:hAnsi="仿宋_GB2312" w:eastAsia="仿宋_GB2312" w:cs="仿宋_GB2312"/>
          <w:color w:val="auto"/>
          <w:highlight w:val="none"/>
        </w:rPr>
        <w:t xml:space="preserve">二、液氦技术要求（★关键指标） </w:t>
      </w:r>
    </w:p>
    <w:p w14:paraId="6A444A27">
      <w:pPr>
        <w:pStyle w:val="4"/>
        <w:rPr>
          <w:rFonts w:hint="default" w:ascii="仿宋_GB2312" w:hAnsi="仿宋_GB2312" w:eastAsia="仿宋_GB2312" w:cs="仿宋_GB2312"/>
          <w:color w:val="auto"/>
          <w:highlight w:val="none"/>
        </w:rPr>
      </w:pPr>
      <w:r>
        <w:rPr>
          <w:rFonts w:ascii="仿宋_GB2312" w:hAnsi="仿宋_GB2312" w:eastAsia="仿宋_GB2312" w:cs="仿宋_GB2312"/>
          <w:color w:val="auto"/>
          <w:highlight w:val="none"/>
        </w:rPr>
        <w:t xml:space="preserve">1. 纯度：≥99.999%（5N），符合GB/T 4844.2-2015及设备原厂标准。 </w:t>
      </w:r>
    </w:p>
    <w:p w14:paraId="2CEC2659">
      <w:pPr>
        <w:pStyle w:val="4"/>
        <w:rPr>
          <w:rFonts w:hint="default" w:ascii="仿宋_GB2312" w:hAnsi="仿宋_GB2312" w:eastAsia="仿宋_GB2312" w:cs="仿宋_GB2312"/>
          <w:color w:val="auto"/>
          <w:highlight w:val="none"/>
        </w:rPr>
      </w:pPr>
      <w:r>
        <w:rPr>
          <w:rFonts w:ascii="仿宋_GB2312" w:hAnsi="仿宋_GB2312" w:eastAsia="仿宋_GB2312" w:cs="仿宋_GB2312"/>
          <w:color w:val="auto"/>
          <w:highlight w:val="none"/>
        </w:rPr>
        <w:t xml:space="preserve">2. 温度：≤-268.9℃（4.2K），液态供应。 </w:t>
      </w:r>
    </w:p>
    <w:p w14:paraId="3066CD22">
      <w:pPr>
        <w:pStyle w:val="4"/>
        <w:rPr>
          <w:rFonts w:hint="default" w:ascii="仿宋_GB2312" w:hAnsi="仿宋_GB2312" w:eastAsia="仿宋_GB2312" w:cs="仿宋_GB2312"/>
          <w:color w:val="auto"/>
          <w:highlight w:val="none"/>
        </w:rPr>
      </w:pPr>
      <w:r>
        <w:rPr>
          <w:rFonts w:ascii="仿宋_GB2312" w:hAnsi="仿宋_GB2312" w:eastAsia="仿宋_GB2312" w:cs="仿宋_GB2312"/>
          <w:color w:val="auto"/>
          <w:highlight w:val="none"/>
        </w:rPr>
        <w:t xml:space="preserve">3. 杂质含量：-氮≤1ppm、氧≤0.5ppm、水≤0.5ppm、总杂质≤5ppm。 </w:t>
      </w:r>
    </w:p>
    <w:p w14:paraId="6A616153">
      <w:pPr>
        <w:pStyle w:val="4"/>
        <w:rPr>
          <w:rFonts w:hint="default" w:ascii="仿宋_GB2312" w:hAnsi="仿宋_GB2312" w:eastAsia="仿宋_GB2312" w:cs="仿宋_GB2312"/>
        </w:rPr>
      </w:pPr>
      <w:r>
        <w:rPr>
          <w:rFonts w:ascii="仿宋_GB2312" w:hAnsi="仿宋_GB2312" w:eastAsia="仿宋_GB2312" w:cs="仿宋_GB2312"/>
          <w:color w:val="auto"/>
          <w:highlight w:val="none"/>
        </w:rPr>
        <w:t>4. 包装与运输：采用专用低温绝热杜瓦瓶，耐压≥1.6MPa，防泄漏、防蒸发； 运输符合GB 190危险货物包装标志及危化品运输规</w:t>
      </w:r>
      <w:r>
        <w:rPr>
          <w:rFonts w:ascii="仿宋_GB2312" w:hAnsi="仿宋_GB2312" w:eastAsia="仿宋_GB2312" w:cs="仿宋_GB2312"/>
        </w:rPr>
        <w:t xml:space="preserve">范。 </w:t>
      </w:r>
    </w:p>
    <w:p w14:paraId="7A27DA74">
      <w:pPr>
        <w:pStyle w:val="4"/>
        <w:rPr>
          <w:rFonts w:hint="default" w:ascii="仿宋_GB2312" w:hAnsi="仿宋_GB2312" w:eastAsia="仿宋_GB2312" w:cs="仿宋_GB2312"/>
        </w:rPr>
      </w:pPr>
      <w:r>
        <w:rPr>
          <w:rFonts w:ascii="仿宋_GB2312" w:hAnsi="仿宋_GB2312" w:eastAsia="仿宋_GB2312" w:cs="仿宋_GB2312"/>
        </w:rPr>
        <w:t xml:space="preserve">5. 检测报告：每批次提供出厂质检报告、纯度检测报告，随货交付。 </w:t>
      </w:r>
    </w:p>
    <w:p w14:paraId="175EA148">
      <w:pPr>
        <w:pStyle w:val="4"/>
        <w:rPr>
          <w:rFonts w:hint="default" w:ascii="仿宋_GB2312" w:hAnsi="仿宋_GB2312" w:eastAsia="仿宋_GB2312" w:cs="仿宋_GB2312"/>
        </w:rPr>
      </w:pPr>
      <w:r>
        <w:rPr>
          <w:rFonts w:ascii="仿宋_GB2312" w:hAnsi="仿宋_GB2312" w:eastAsia="仿宋_GB2312" w:cs="仿宋_GB2312"/>
        </w:rPr>
        <w:t xml:space="preserve">三、液氦加注服务要求 </w:t>
      </w:r>
      <w:bookmarkStart w:id="0" w:name="_GoBack"/>
      <w:bookmarkEnd w:id="0"/>
    </w:p>
    <w:p w14:paraId="205A8083">
      <w:pPr>
        <w:pStyle w:val="4"/>
        <w:rPr>
          <w:rFonts w:hint="default" w:ascii="仿宋_GB2312" w:hAnsi="仿宋_GB2312" w:eastAsia="仿宋_GB2312" w:cs="仿宋_GB2312"/>
        </w:rPr>
      </w:pPr>
      <w:r>
        <w:rPr>
          <w:rFonts w:ascii="仿宋_GB2312" w:hAnsi="仿宋_GB2312" w:eastAsia="仿宋_GB2312" w:cs="仿宋_GB2312"/>
        </w:rPr>
        <w:t xml:space="preserve">1.响应时效：接到通知后≤24小时响应，≤7个工作日内完成加注（可配合非诊疗时段）。 </w:t>
      </w:r>
    </w:p>
    <w:p w14:paraId="7624FEE4">
      <w:pPr>
        <w:pStyle w:val="4"/>
        <w:rPr>
          <w:rFonts w:hint="default" w:ascii="仿宋_GB2312" w:hAnsi="仿宋_GB2312" w:eastAsia="仿宋_GB2312" w:cs="仿宋_GB2312"/>
        </w:rPr>
      </w:pPr>
      <w:r>
        <w:rPr>
          <w:rFonts w:ascii="仿宋_GB2312" w:hAnsi="仿宋_GB2312" w:eastAsia="仿宋_GB2312" w:cs="仿宋_GB2312"/>
        </w:rPr>
        <w:t>2. 加注标准：加注后磁体液氦液位≥95%（或按原厂标准），无泄漏、无结霜异常； 加注过程包含除冰、氦气吹扫（高纯氦99.999%）、管路检查等，费用全包。</w:t>
      </w:r>
    </w:p>
    <w:p w14:paraId="14032828">
      <w:pPr>
        <w:pStyle w:val="4"/>
        <w:rPr>
          <w:rFonts w:hint="default" w:ascii="仿宋_GB2312" w:hAnsi="仿宋_GB2312" w:eastAsia="仿宋_GB2312" w:cs="仿宋_GB2312"/>
        </w:rPr>
      </w:pPr>
      <w:r>
        <w:rPr>
          <w:rFonts w:ascii="仿宋_GB2312" w:hAnsi="仿宋_GB2312" w:eastAsia="仿宋_GB2312" w:cs="仿宋_GB2312"/>
        </w:rPr>
        <w:t xml:space="preserve"> 3.现场管理：制定安全作业方案，配备低温防护装备（防寒服、护目镜、防冻手套）； 作业区域设警示标识，禁止无关人员进入，全程无尘操作。</w:t>
      </w:r>
    </w:p>
    <w:p w14:paraId="470B11F3">
      <w:pPr>
        <w:pStyle w:val="4"/>
        <w:rPr>
          <w:rFonts w:hint="default" w:ascii="仿宋_GB2312" w:hAnsi="仿宋_GB2312" w:eastAsia="仿宋_GB2312" w:cs="仿宋_GB2312"/>
        </w:rPr>
      </w:pPr>
      <w:r>
        <w:rPr>
          <w:rFonts w:ascii="仿宋_GB2312" w:hAnsi="仿宋_GB2312" w:eastAsia="仿宋_GB2312" w:cs="仿宋_GB2312"/>
        </w:rPr>
        <w:t xml:space="preserve"> 4.记录与报告：填写加注记录表（时间、液位、用量、操作人员、设备状态）；完成后出具加注合格报告，经院方签字确认。 </w:t>
      </w:r>
    </w:p>
    <w:p w14:paraId="323DB090">
      <w:pPr>
        <w:pStyle w:val="4"/>
        <w:rPr>
          <w:rFonts w:hint="default" w:ascii="仿宋_GB2312" w:hAnsi="仿宋_GB2312" w:eastAsia="仿宋_GB2312" w:cs="仿宋_GB2312"/>
        </w:rPr>
      </w:pPr>
      <w:r>
        <w:rPr>
          <w:rFonts w:ascii="仿宋_GB2312" w:hAnsi="仿宋_GB2312" w:eastAsia="仿宋_GB2312" w:cs="仿宋_GB2312"/>
        </w:rPr>
        <w:t xml:space="preserve">四、人工保养服务要求（年度维保） </w:t>
      </w:r>
    </w:p>
    <w:p w14:paraId="65EE7FD0">
      <w:pPr>
        <w:pStyle w:val="4"/>
        <w:rPr>
          <w:rFonts w:hint="default" w:ascii="仿宋_GB2312" w:hAnsi="仿宋_GB2312" w:eastAsia="仿宋_GB2312" w:cs="仿宋_GB2312"/>
        </w:rPr>
      </w:pPr>
      <w:r>
        <w:rPr>
          <w:rFonts w:ascii="仿宋_GB2312" w:hAnsi="仿宋_GB2312" w:eastAsia="仿宋_GB2312" w:cs="仿宋_GB2312"/>
        </w:rPr>
        <w:t xml:space="preserve">（一）常规保养（≥4次/年，每季度1次） </w:t>
      </w:r>
    </w:p>
    <w:p w14:paraId="56B45B2A">
      <w:pPr>
        <w:pStyle w:val="4"/>
        <w:rPr>
          <w:rFonts w:hint="default" w:ascii="仿宋_GB2312" w:hAnsi="仿宋_GB2312" w:eastAsia="仿宋_GB2312" w:cs="仿宋_GB2312"/>
        </w:rPr>
      </w:pPr>
      <w:r>
        <w:rPr>
          <w:rFonts w:ascii="仿宋_GB2312" w:hAnsi="仿宋_GB2312" w:eastAsia="仿宋_GB2312" w:cs="仿宋_GB2312"/>
        </w:rPr>
        <w:t>1. 制冷系统：检查冷头、氦压机、水冷机、吸附器、高低压氦管，清洁滤芯、更换干燥剂； 检测氦压机压力、电流、油温，冷头温度、制冷效率，记录参数。</w:t>
      </w:r>
    </w:p>
    <w:p w14:paraId="6F789487">
      <w:pPr>
        <w:pStyle w:val="4"/>
        <w:rPr>
          <w:rFonts w:hint="default" w:ascii="仿宋_GB2312" w:hAnsi="仿宋_GB2312" w:eastAsia="仿宋_GB2312" w:cs="仿宋_GB2312"/>
        </w:rPr>
      </w:pPr>
      <w:r>
        <w:rPr>
          <w:rFonts w:ascii="仿宋_GB2312" w:hAnsi="仿宋_GB2312" w:eastAsia="仿宋_GB2312" w:cs="仿宋_GB2312"/>
        </w:rPr>
        <w:t xml:space="preserve"> 2.磁体系统：检查磁体室温度、湿度、压力（温度18–22℃，湿度40%–60%）；检查磁体真空度、泄漏、结霜情况，必要时补充液氦。 </w:t>
      </w:r>
    </w:p>
    <w:p w14:paraId="41FEA35B">
      <w:pPr>
        <w:pStyle w:val="4"/>
        <w:rPr>
          <w:rFonts w:hint="default" w:ascii="仿宋_GB2312" w:hAnsi="仿宋_GB2312" w:eastAsia="仿宋_GB2312" w:cs="仿宋_GB2312"/>
        </w:rPr>
      </w:pPr>
      <w:r>
        <w:rPr>
          <w:rFonts w:ascii="仿宋_GB2312" w:hAnsi="仿宋_GB2312" w:eastAsia="仿宋_GB2312" w:cs="仿宋_GB2312"/>
        </w:rPr>
        <w:t xml:space="preserve"> 3.安全附件： 校验安全阀、爆破片、压力变送器、液位计，确保灵敏可靠。 </w:t>
      </w:r>
    </w:p>
    <w:p w14:paraId="49C40194">
      <w:r>
        <w:rPr>
          <w:rFonts w:ascii="仿宋_GB2312" w:hAnsi="仿宋_GB2312" w:eastAsia="仿宋_GB2312" w:cs="仿宋_GB2312"/>
        </w:rPr>
        <w:t xml:space="preserve"> 4.每次保养后提交保养报告+参数记录表+隐患整改建议。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B2F50A5"/>
    <w:rsid w:val="2E286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10630</Words>
  <Characters>13174</Characters>
  <Lines>0</Lines>
  <Paragraphs>0</Paragraphs>
  <TotalTime>0</TotalTime>
  <ScaleCrop>false</ScaleCrop>
  <LinksUpToDate>false</LinksUpToDate>
  <CharactersWithSpaces>13349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2026-06-16T10:22:00Z</dcterms:created>
  <dc:creator>Administrator</dc:creator>
  <cp:lastModifiedBy>叶子</cp:lastModifiedBy>
  <dcterms:modified xsi:type="dcterms:W3CDTF">2026-06-16T11:45:58Z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eyJoZGlkIjoiZDgxZTM5ZGQyYTVhZmRhZDFhOWNhYjQxYTg3NTFmNjgiLCJ1c2VySWQiOiIzMjkyNDM1OTcifQ==</vt:lpwstr>
  </property>
  <property fmtid="{D5CDD505-2E9C-101B-9397-08002B2CF9AE}" pid="4" name="ICV">
    <vt:lpwstr>C3409002FFE244038E983F125BFF15B1_12</vt:lpwstr>
  </property>
</Properties>
</file>