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324270">
      <w:pPr>
        <w:pStyle w:val="2"/>
        <w:pageBreakBefore/>
        <w:numPr>
          <w:numId w:val="0"/>
        </w:numPr>
        <w:adjustRightInd w:val="0"/>
        <w:snapToGrid w:val="0"/>
        <w:spacing w:line="360" w:lineRule="auto"/>
        <w:jc w:val="center"/>
        <w:rPr>
          <w:rFonts w:ascii="宋体" w:hAnsi="宋体" w:cs="宋体"/>
        </w:rPr>
      </w:pPr>
      <w:r>
        <w:rPr>
          <w:rFonts w:hint="eastAsia" w:ascii="宋体" w:hAnsi="宋体" w:cs="宋体"/>
        </w:rPr>
        <w:t>采购要求</w:t>
      </w:r>
    </w:p>
    <w:p w14:paraId="75304BBF">
      <w:p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一、</w:t>
      </w:r>
      <w:r>
        <w:rPr>
          <w:rFonts w:hint="eastAsia" w:ascii="宋体" w:hAnsi="宋体" w:eastAsia="宋体" w:cs="宋体"/>
          <w:b/>
          <w:bCs/>
          <w:sz w:val="24"/>
          <w:szCs w:val="24"/>
          <w:lang w:val="en-US" w:eastAsia="zh-CN"/>
        </w:rPr>
        <w:t>服务方案</w:t>
      </w:r>
    </w:p>
    <w:p w14:paraId="183C5C57">
      <w:pPr>
        <w:spacing w:line="360" w:lineRule="auto"/>
        <w:jc w:val="left"/>
        <w:outlineLvl w:val="1"/>
        <w:rPr>
          <w:rFonts w:hint="eastAsia" w:ascii="宋体" w:hAnsi="宋体" w:eastAsia="宋体" w:cs="宋体"/>
          <w:kern w:val="0"/>
          <w:sz w:val="24"/>
          <w:szCs w:val="24"/>
        </w:rPr>
      </w:pPr>
      <w:bookmarkStart w:id="0" w:name="_Toc110876336"/>
      <w:r>
        <w:rPr>
          <w:rFonts w:hint="eastAsia" w:ascii="宋体" w:hAnsi="宋体" w:cs="宋体"/>
          <w:kern w:val="0"/>
          <w:sz w:val="24"/>
          <w:szCs w:val="24"/>
          <w:lang w:eastAsia="zh-CN"/>
        </w:rPr>
        <w:t>（</w:t>
      </w:r>
      <w:r>
        <w:rPr>
          <w:rFonts w:hint="eastAsia" w:ascii="宋体" w:hAnsi="宋体" w:cs="宋体"/>
          <w:kern w:val="0"/>
          <w:sz w:val="24"/>
          <w:szCs w:val="24"/>
          <w:lang w:val="en-US" w:eastAsia="zh-CN"/>
        </w:rPr>
        <w:t>一</w:t>
      </w:r>
      <w:r>
        <w:rPr>
          <w:rFonts w:hint="eastAsia" w:ascii="宋体" w:hAnsi="宋体" w:cs="宋体"/>
          <w:kern w:val="0"/>
          <w:sz w:val="24"/>
          <w:szCs w:val="24"/>
          <w:lang w:eastAsia="zh-CN"/>
        </w:rPr>
        <w:t>）</w:t>
      </w:r>
      <w:r>
        <w:rPr>
          <w:rFonts w:hint="eastAsia" w:ascii="宋体" w:hAnsi="宋体" w:eastAsia="宋体" w:cs="宋体"/>
          <w:kern w:val="0"/>
          <w:sz w:val="24"/>
          <w:szCs w:val="24"/>
        </w:rPr>
        <w:t>服务内容</w:t>
      </w:r>
      <w:bookmarkEnd w:id="0"/>
    </w:p>
    <w:p w14:paraId="2EB3A3E3">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1.按照公安十五五信息化规划，完善陕西公安大数据智能化建设应用总体设计。</w:t>
      </w:r>
    </w:p>
    <w:p w14:paraId="24704B82">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2.依据陕西公安大数据智能化建设应用总体设计，根据省厅各部门提出的建设需求，具体负责编制、设计陕西省公安厅（包括厅交管总队）向陕西省数政局申报项目的方案。</w:t>
      </w:r>
    </w:p>
    <w:p w14:paraId="77FC30CE">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3.针对省数政局对省公安厅申报项目方案评审后提出的意见，指导省厅相关部门（项目申报部门）修改、完善，完成评审。</w:t>
      </w:r>
    </w:p>
    <w:p w14:paraId="28A46CA2">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4.项目立项后，协助省厅相关部门（项目申报部门）编制招标方案，对合同中涉及技术方案的进行把关；项目建设过程中，对项目承建方的具体施工方案进行把关；参与项目完工后的技术验收和把关。</w:t>
      </w:r>
    </w:p>
    <w:p w14:paraId="3FB0B0A7">
      <w:pPr>
        <w:spacing w:line="360" w:lineRule="auto"/>
        <w:jc w:val="left"/>
        <w:outlineLvl w:val="1"/>
        <w:rPr>
          <w:rFonts w:hint="eastAsia" w:ascii="宋体" w:hAnsi="宋体" w:eastAsia="宋体" w:cs="宋体"/>
          <w:kern w:val="0"/>
          <w:sz w:val="24"/>
          <w:szCs w:val="24"/>
        </w:rPr>
      </w:pPr>
      <w:bookmarkStart w:id="1" w:name="_Toc110876337"/>
      <w:r>
        <w:rPr>
          <w:rFonts w:hint="eastAsia" w:ascii="宋体" w:hAnsi="宋体" w:cs="宋体"/>
          <w:kern w:val="0"/>
          <w:sz w:val="24"/>
          <w:szCs w:val="24"/>
          <w:lang w:eastAsia="zh-CN"/>
        </w:rPr>
        <w:t>（</w:t>
      </w:r>
      <w:r>
        <w:rPr>
          <w:rFonts w:hint="eastAsia" w:ascii="宋体" w:hAnsi="宋体" w:cs="宋体"/>
          <w:kern w:val="0"/>
          <w:sz w:val="24"/>
          <w:szCs w:val="24"/>
          <w:lang w:val="en-US" w:eastAsia="zh-CN"/>
        </w:rPr>
        <w:t>二</w:t>
      </w:r>
      <w:r>
        <w:rPr>
          <w:rFonts w:hint="eastAsia" w:ascii="宋体" w:hAnsi="宋体" w:cs="宋体"/>
          <w:kern w:val="0"/>
          <w:sz w:val="24"/>
          <w:szCs w:val="24"/>
          <w:lang w:eastAsia="zh-CN"/>
        </w:rPr>
        <w:t>）</w:t>
      </w:r>
      <w:r>
        <w:rPr>
          <w:rFonts w:hint="eastAsia" w:ascii="宋体" w:hAnsi="宋体" w:eastAsia="宋体" w:cs="宋体"/>
          <w:kern w:val="0"/>
          <w:sz w:val="24"/>
          <w:szCs w:val="24"/>
        </w:rPr>
        <w:t>服务要求</w:t>
      </w:r>
      <w:bookmarkEnd w:id="1"/>
    </w:p>
    <w:p w14:paraId="649B5400">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服务团队：组建专门团队，派出固定的、具有相应资质和能力的服务人员。</w:t>
      </w:r>
    </w:p>
    <w:p w14:paraId="37091BCF">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服务地点：省厅（科信总队）。</w:t>
      </w:r>
    </w:p>
    <w:p w14:paraId="5C3FAD55">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服务质量：满足省厅项目申报管理的需求。</w:t>
      </w:r>
    </w:p>
    <w:p w14:paraId="45690320">
      <w:pPr>
        <w:spacing w:line="360" w:lineRule="auto"/>
        <w:jc w:val="left"/>
        <w:outlineLvl w:val="1"/>
        <w:rPr>
          <w:rFonts w:hint="eastAsia" w:ascii="宋体" w:hAnsi="宋体" w:eastAsia="宋体" w:cs="宋体"/>
          <w:kern w:val="0"/>
          <w:sz w:val="24"/>
          <w:szCs w:val="24"/>
        </w:rPr>
      </w:pPr>
      <w:bookmarkStart w:id="2" w:name="_Toc110876338"/>
      <w:r>
        <w:rPr>
          <w:rFonts w:hint="eastAsia" w:ascii="宋体" w:hAnsi="宋体" w:cs="宋体"/>
          <w:kern w:val="0"/>
          <w:sz w:val="24"/>
          <w:szCs w:val="24"/>
          <w:lang w:eastAsia="zh-CN"/>
        </w:rPr>
        <w:t>（</w:t>
      </w:r>
      <w:r>
        <w:rPr>
          <w:rFonts w:hint="eastAsia" w:ascii="宋体" w:hAnsi="宋体" w:cs="宋体"/>
          <w:kern w:val="0"/>
          <w:sz w:val="24"/>
          <w:szCs w:val="24"/>
          <w:lang w:val="en-US" w:eastAsia="zh-CN"/>
        </w:rPr>
        <w:t>三</w:t>
      </w:r>
      <w:r>
        <w:rPr>
          <w:rFonts w:hint="eastAsia" w:ascii="宋体" w:hAnsi="宋体" w:cs="宋体"/>
          <w:kern w:val="0"/>
          <w:sz w:val="24"/>
          <w:szCs w:val="24"/>
          <w:lang w:eastAsia="zh-CN"/>
        </w:rPr>
        <w:t>）</w:t>
      </w:r>
      <w:r>
        <w:rPr>
          <w:rFonts w:hint="eastAsia" w:ascii="宋体" w:hAnsi="宋体" w:eastAsia="宋体" w:cs="宋体"/>
          <w:kern w:val="0"/>
          <w:sz w:val="24"/>
          <w:szCs w:val="24"/>
        </w:rPr>
        <w:t>服务的组织实施</w:t>
      </w:r>
      <w:bookmarkEnd w:id="2"/>
    </w:p>
    <w:p w14:paraId="03BF9287">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项目服务期：12个月。</w:t>
      </w:r>
    </w:p>
    <w:p w14:paraId="248813B6">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进度计划：符合省公安厅项目申报和管理的进度安排。</w:t>
      </w:r>
    </w:p>
    <w:p w14:paraId="7A8C9089">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组织管理:严格依据相关法律、规章组织管理。</w:t>
      </w:r>
    </w:p>
    <w:p w14:paraId="091F9D2D">
      <w:pPr>
        <w:spacing w:line="360" w:lineRule="auto"/>
        <w:jc w:val="left"/>
        <w:outlineLvl w:val="1"/>
        <w:rPr>
          <w:rFonts w:hint="eastAsia" w:ascii="宋体" w:hAnsi="宋体" w:eastAsia="宋体" w:cs="宋体"/>
          <w:kern w:val="0"/>
          <w:sz w:val="24"/>
          <w:szCs w:val="24"/>
        </w:rPr>
      </w:pPr>
      <w:bookmarkStart w:id="3" w:name="_Toc110876339"/>
      <w:r>
        <w:rPr>
          <w:rFonts w:hint="eastAsia" w:ascii="宋体" w:hAnsi="宋体" w:cs="宋体"/>
          <w:kern w:val="0"/>
          <w:sz w:val="24"/>
          <w:szCs w:val="24"/>
          <w:lang w:eastAsia="zh-CN"/>
        </w:rPr>
        <w:t>（</w:t>
      </w:r>
      <w:r>
        <w:rPr>
          <w:rFonts w:hint="eastAsia" w:ascii="宋体" w:hAnsi="宋体" w:cs="宋体"/>
          <w:kern w:val="0"/>
          <w:sz w:val="24"/>
          <w:szCs w:val="24"/>
          <w:lang w:val="en-US" w:eastAsia="zh-CN"/>
        </w:rPr>
        <w:t>四</w:t>
      </w:r>
      <w:r>
        <w:rPr>
          <w:rFonts w:hint="eastAsia" w:ascii="宋体" w:hAnsi="宋体" w:cs="宋体"/>
          <w:kern w:val="0"/>
          <w:sz w:val="24"/>
          <w:szCs w:val="24"/>
          <w:lang w:eastAsia="zh-CN"/>
        </w:rPr>
        <w:t>）</w:t>
      </w:r>
      <w:r>
        <w:rPr>
          <w:rFonts w:hint="eastAsia" w:ascii="宋体" w:hAnsi="宋体" w:eastAsia="宋体" w:cs="宋体"/>
          <w:kern w:val="0"/>
          <w:sz w:val="24"/>
          <w:szCs w:val="24"/>
        </w:rPr>
        <w:t>服务交付清单</w:t>
      </w:r>
      <w:bookmarkEnd w:id="3"/>
    </w:p>
    <w:p w14:paraId="58B1DF2B">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1. 依据陕西公安十五五信息化规划再次完善后的陕西公安大数据智能化建设应用总体设计。</w:t>
      </w:r>
    </w:p>
    <w:p w14:paraId="27751C1D">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2.向陕西省数政局申报项目的方案。</w:t>
      </w:r>
    </w:p>
    <w:p w14:paraId="22740798">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3.修改、完善的项目方案。</w:t>
      </w:r>
    </w:p>
    <w:p w14:paraId="254395F7">
      <w:pPr>
        <w:widowControl/>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4.对招标方案、具体施工方案和项目完成情况的意见、建议。</w:t>
      </w:r>
    </w:p>
    <w:p w14:paraId="37517EDE">
      <w:pPr>
        <w:rPr>
          <w:rFonts w:hint="eastAsia" w:ascii="宋体" w:hAnsi="宋体" w:cs="宋体"/>
          <w:kern w:val="0"/>
          <w:sz w:val="24"/>
          <w:szCs w:val="24"/>
          <w:lang w:eastAsia="zh-CN"/>
        </w:rPr>
      </w:pPr>
      <w:r>
        <w:rPr>
          <w:rFonts w:hint="eastAsia" w:ascii="宋体" w:hAnsi="宋体" w:cs="宋体"/>
          <w:kern w:val="0"/>
          <w:sz w:val="24"/>
          <w:szCs w:val="24"/>
          <w:lang w:eastAsia="zh-CN"/>
        </w:rPr>
        <w:br w:type="page"/>
      </w:r>
    </w:p>
    <w:p w14:paraId="5A84EACA">
      <w:pPr>
        <w:spacing w:line="360" w:lineRule="auto"/>
        <w:jc w:val="left"/>
        <w:outlineLvl w:val="1"/>
        <w:rPr>
          <w:rFonts w:hint="eastAsia" w:ascii="宋体" w:hAnsi="宋体" w:eastAsia="宋体" w:cs="宋体"/>
          <w:kern w:val="0"/>
          <w:sz w:val="24"/>
          <w:szCs w:val="24"/>
        </w:rPr>
      </w:pPr>
      <w:bookmarkStart w:id="5" w:name="_GoBack"/>
      <w:bookmarkEnd w:id="5"/>
      <w:r>
        <w:rPr>
          <w:rFonts w:hint="eastAsia" w:ascii="宋体" w:hAnsi="宋体" w:cs="宋体"/>
          <w:kern w:val="0"/>
          <w:sz w:val="24"/>
          <w:szCs w:val="24"/>
          <w:lang w:eastAsia="zh-CN"/>
        </w:rPr>
        <w:t>（</w:t>
      </w:r>
      <w:r>
        <w:rPr>
          <w:rFonts w:hint="eastAsia" w:ascii="宋体" w:hAnsi="宋体" w:cs="宋体"/>
          <w:kern w:val="0"/>
          <w:sz w:val="24"/>
          <w:szCs w:val="24"/>
          <w:lang w:val="en-US" w:eastAsia="zh-CN"/>
        </w:rPr>
        <w:t>五</w:t>
      </w:r>
      <w:r>
        <w:rPr>
          <w:rFonts w:hint="eastAsia" w:ascii="宋体" w:hAnsi="宋体" w:cs="宋体"/>
          <w:kern w:val="0"/>
          <w:sz w:val="24"/>
          <w:szCs w:val="24"/>
          <w:lang w:eastAsia="zh-CN"/>
        </w:rPr>
        <w:t>）</w:t>
      </w:r>
      <w:r>
        <w:rPr>
          <w:rFonts w:hint="eastAsia" w:ascii="宋体" w:hAnsi="宋体" w:eastAsia="宋体" w:cs="宋体"/>
          <w:kern w:val="0"/>
          <w:sz w:val="24"/>
          <w:szCs w:val="24"/>
        </w:rPr>
        <w:t>项目绩效目标分析</w:t>
      </w:r>
    </w:p>
    <w:tbl>
      <w:tblPr>
        <w:tblStyle w:val="3"/>
        <w:tblW w:w="5000" w:type="pct"/>
        <w:tblInd w:w="0" w:type="dxa"/>
        <w:tblLayout w:type="autofit"/>
        <w:tblCellMar>
          <w:top w:w="0" w:type="dxa"/>
          <w:left w:w="108" w:type="dxa"/>
          <w:bottom w:w="0" w:type="dxa"/>
          <w:right w:w="108" w:type="dxa"/>
        </w:tblCellMar>
      </w:tblPr>
      <w:tblGrid>
        <w:gridCol w:w="1029"/>
        <w:gridCol w:w="1029"/>
        <w:gridCol w:w="1450"/>
        <w:gridCol w:w="2327"/>
        <w:gridCol w:w="762"/>
        <w:gridCol w:w="1925"/>
      </w:tblGrid>
      <w:tr w14:paraId="46537506">
        <w:tblPrEx>
          <w:tblCellMar>
            <w:top w:w="0" w:type="dxa"/>
            <w:left w:w="108" w:type="dxa"/>
            <w:bottom w:w="0" w:type="dxa"/>
            <w:right w:w="108" w:type="dxa"/>
          </w:tblCellMar>
        </w:tblPrEx>
        <w:trPr>
          <w:trHeight w:val="454" w:hRule="atLeast"/>
        </w:trPr>
        <w:tc>
          <w:tcPr>
            <w:tcW w:w="5000" w:type="pct"/>
            <w:gridSpan w:val="6"/>
            <w:tcBorders>
              <w:top w:val="nil"/>
              <w:left w:val="nil"/>
              <w:bottom w:val="nil"/>
              <w:right w:val="nil"/>
            </w:tcBorders>
            <w:shd w:val="clear" w:color="auto" w:fill="auto"/>
            <w:noWrap w:val="0"/>
            <w:vAlign w:val="center"/>
          </w:tcPr>
          <w:p w14:paraId="055A8A7A">
            <w:pPr>
              <w:widowControl/>
              <w:spacing w:line="360" w:lineRule="auto"/>
              <w:ind w:firstLine="480" w:firstLineChars="200"/>
              <w:jc w:val="center"/>
              <w:rPr>
                <w:rFonts w:ascii="黑体" w:hAnsi="黑体" w:eastAsia="黑体"/>
                <w:kern w:val="0"/>
                <w:sz w:val="24"/>
              </w:rPr>
            </w:pPr>
            <w:bookmarkStart w:id="4" w:name="_Hlk108770462"/>
            <w:r>
              <w:rPr>
                <w:rFonts w:hint="eastAsia" w:ascii="黑体" w:hAnsi="黑体" w:eastAsia="黑体"/>
                <w:kern w:val="0"/>
                <w:sz w:val="24"/>
              </w:rPr>
              <w:t>绩效目标表</w:t>
            </w:r>
          </w:p>
        </w:tc>
      </w:tr>
      <w:tr w14:paraId="7657654B">
        <w:tblPrEx>
          <w:tblCellMar>
            <w:top w:w="0" w:type="dxa"/>
            <w:left w:w="108" w:type="dxa"/>
            <w:bottom w:w="0" w:type="dxa"/>
            <w:right w:w="108" w:type="dxa"/>
          </w:tblCellMar>
        </w:tblPrEx>
        <w:trPr>
          <w:trHeight w:val="397" w:hRule="atLeast"/>
        </w:trPr>
        <w:tc>
          <w:tcPr>
            <w:tcW w:w="2059" w:type="pct"/>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2AF0D2A0">
            <w:pPr>
              <w:widowControl/>
              <w:jc w:val="center"/>
              <w:rPr>
                <w:rFonts w:hint="eastAsia" w:ascii="宋体" w:hAnsi="宋体" w:eastAsia="宋体" w:cs="宋体"/>
                <w:kern w:val="0"/>
                <w:sz w:val="24"/>
              </w:rPr>
            </w:pPr>
            <w:r>
              <w:rPr>
                <w:rFonts w:hint="eastAsia" w:ascii="宋体" w:hAnsi="宋体" w:eastAsia="宋体" w:cs="宋体"/>
                <w:kern w:val="0"/>
                <w:sz w:val="24"/>
              </w:rPr>
              <w:t>专项资金名称</w:t>
            </w:r>
          </w:p>
        </w:tc>
        <w:tc>
          <w:tcPr>
            <w:tcW w:w="2941" w:type="pct"/>
            <w:gridSpan w:val="3"/>
            <w:tcBorders>
              <w:top w:val="single" w:color="auto" w:sz="4" w:space="0"/>
              <w:left w:val="nil"/>
              <w:bottom w:val="single" w:color="auto" w:sz="4" w:space="0"/>
              <w:right w:val="single" w:color="auto" w:sz="4" w:space="0"/>
            </w:tcBorders>
            <w:shd w:val="clear" w:color="auto" w:fill="auto"/>
            <w:noWrap w:val="0"/>
            <w:vAlign w:val="center"/>
          </w:tcPr>
          <w:p w14:paraId="70ED09EC">
            <w:pPr>
              <w:widowControl/>
              <w:spacing w:line="360" w:lineRule="auto"/>
              <w:rPr>
                <w:rFonts w:hint="eastAsia" w:ascii="宋体" w:hAnsi="宋体" w:eastAsia="宋体" w:cs="宋体"/>
                <w:kern w:val="0"/>
                <w:sz w:val="24"/>
                <w:lang w:eastAsia="zh-CN"/>
              </w:rPr>
            </w:pPr>
            <w:r>
              <w:rPr>
                <w:rFonts w:hint="eastAsia" w:ascii="宋体" w:hAnsi="宋体" w:eastAsia="宋体"/>
                <w:kern w:val="0"/>
                <w:sz w:val="24"/>
              </w:rPr>
              <w:t>陕西省公安厅</w:t>
            </w:r>
            <w:r>
              <w:rPr>
                <w:rFonts w:hint="eastAsia" w:ascii="宋体" w:hAnsi="宋体"/>
                <w:kern w:val="0"/>
                <w:sz w:val="24"/>
                <w:lang w:eastAsia="zh-CN"/>
              </w:rPr>
              <w:t>2026年信息化项目方案编制设计服务项目</w:t>
            </w:r>
          </w:p>
        </w:tc>
      </w:tr>
      <w:tr w14:paraId="26B92D19">
        <w:tblPrEx>
          <w:tblCellMar>
            <w:top w:w="0" w:type="dxa"/>
            <w:left w:w="108" w:type="dxa"/>
            <w:bottom w:w="0" w:type="dxa"/>
            <w:right w:w="108" w:type="dxa"/>
          </w:tblCellMar>
        </w:tblPrEx>
        <w:trPr>
          <w:trHeight w:val="397" w:hRule="atLeast"/>
        </w:trPr>
        <w:tc>
          <w:tcPr>
            <w:tcW w:w="2059" w:type="pct"/>
            <w:gridSpan w:val="3"/>
            <w:tcBorders>
              <w:top w:val="single" w:color="auto" w:sz="4" w:space="0"/>
              <w:left w:val="single" w:color="auto" w:sz="4" w:space="0"/>
              <w:bottom w:val="single" w:color="auto" w:sz="4" w:space="0"/>
              <w:right w:val="single" w:color="auto" w:sz="4" w:space="0"/>
            </w:tcBorders>
            <w:shd w:val="clear" w:color="auto" w:fill="auto"/>
            <w:noWrap w:val="0"/>
            <w:vAlign w:val="center"/>
          </w:tcPr>
          <w:p w14:paraId="40498468">
            <w:pPr>
              <w:widowControl/>
              <w:jc w:val="center"/>
              <w:rPr>
                <w:rFonts w:hint="eastAsia" w:ascii="宋体" w:hAnsi="宋体" w:eastAsia="宋体" w:cs="宋体"/>
                <w:kern w:val="0"/>
                <w:sz w:val="24"/>
              </w:rPr>
            </w:pPr>
            <w:r>
              <w:rPr>
                <w:rFonts w:hint="eastAsia" w:ascii="宋体" w:hAnsi="宋体" w:eastAsia="宋体" w:cs="宋体"/>
                <w:kern w:val="0"/>
                <w:sz w:val="24"/>
              </w:rPr>
              <w:t>主管部门</w:t>
            </w:r>
          </w:p>
        </w:tc>
        <w:tc>
          <w:tcPr>
            <w:tcW w:w="2941" w:type="pct"/>
            <w:gridSpan w:val="3"/>
            <w:tcBorders>
              <w:top w:val="single" w:color="auto" w:sz="4" w:space="0"/>
              <w:left w:val="nil"/>
              <w:bottom w:val="single" w:color="auto" w:sz="4" w:space="0"/>
              <w:right w:val="single" w:color="auto" w:sz="4" w:space="0"/>
            </w:tcBorders>
            <w:shd w:val="clear" w:color="auto" w:fill="auto"/>
            <w:noWrap w:val="0"/>
            <w:vAlign w:val="center"/>
          </w:tcPr>
          <w:p w14:paraId="4BCEFE4E">
            <w:pPr>
              <w:widowControl/>
              <w:jc w:val="center"/>
              <w:rPr>
                <w:rFonts w:hint="eastAsia" w:ascii="宋体" w:hAnsi="宋体" w:eastAsia="宋体" w:cs="宋体"/>
                <w:kern w:val="0"/>
                <w:sz w:val="24"/>
                <w:lang w:eastAsia="zh-CN"/>
              </w:rPr>
            </w:pPr>
            <w:r>
              <w:rPr>
                <w:rFonts w:hint="eastAsia" w:ascii="宋体" w:hAnsi="宋体" w:eastAsia="宋体" w:cs="宋体"/>
                <w:kern w:val="0"/>
                <w:sz w:val="24"/>
              </w:rPr>
              <w:t>陕西省公安厅</w:t>
            </w:r>
          </w:p>
        </w:tc>
      </w:tr>
      <w:tr w14:paraId="5F190F5F">
        <w:tblPrEx>
          <w:tblCellMar>
            <w:top w:w="0" w:type="dxa"/>
            <w:left w:w="108" w:type="dxa"/>
            <w:bottom w:w="0" w:type="dxa"/>
            <w:right w:w="108" w:type="dxa"/>
          </w:tblCellMar>
        </w:tblPrEx>
        <w:trPr>
          <w:trHeight w:val="397" w:hRule="atLeast"/>
        </w:trPr>
        <w:tc>
          <w:tcPr>
            <w:tcW w:w="2059" w:type="pct"/>
            <w:gridSpan w:val="3"/>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051CDA92">
            <w:pPr>
              <w:widowControl/>
              <w:jc w:val="center"/>
              <w:rPr>
                <w:rFonts w:hint="eastAsia" w:ascii="宋体" w:hAnsi="宋体" w:eastAsia="宋体" w:cs="宋体"/>
                <w:kern w:val="0"/>
                <w:sz w:val="24"/>
              </w:rPr>
            </w:pPr>
            <w:r>
              <w:rPr>
                <w:rFonts w:hint="eastAsia" w:ascii="宋体" w:hAnsi="宋体" w:eastAsia="宋体" w:cs="宋体"/>
                <w:kern w:val="0"/>
                <w:sz w:val="24"/>
              </w:rPr>
              <w:t>资金金额（万元）</w:t>
            </w:r>
          </w:p>
        </w:tc>
        <w:tc>
          <w:tcPr>
            <w:tcW w:w="1365" w:type="pct"/>
            <w:tcBorders>
              <w:top w:val="single" w:color="auto" w:sz="4" w:space="0"/>
              <w:left w:val="nil"/>
              <w:bottom w:val="single" w:color="auto" w:sz="4" w:space="0"/>
              <w:right w:val="single" w:color="auto" w:sz="4" w:space="0"/>
            </w:tcBorders>
            <w:shd w:val="clear" w:color="auto" w:fill="auto"/>
            <w:noWrap w:val="0"/>
            <w:vAlign w:val="center"/>
          </w:tcPr>
          <w:p w14:paraId="6AE87986">
            <w:pPr>
              <w:widowControl/>
              <w:jc w:val="center"/>
              <w:rPr>
                <w:rFonts w:hint="eastAsia" w:ascii="宋体" w:hAnsi="宋体" w:eastAsia="宋体" w:cs="宋体"/>
                <w:kern w:val="0"/>
                <w:sz w:val="24"/>
              </w:rPr>
            </w:pPr>
            <w:r>
              <w:rPr>
                <w:rFonts w:hint="eastAsia" w:ascii="宋体" w:hAnsi="宋体" w:eastAsia="宋体" w:cs="宋体"/>
                <w:kern w:val="0"/>
                <w:sz w:val="24"/>
              </w:rPr>
              <w:t>实施期资金总额：</w:t>
            </w:r>
          </w:p>
        </w:tc>
        <w:tc>
          <w:tcPr>
            <w:tcW w:w="1576" w:type="pct"/>
            <w:gridSpan w:val="2"/>
            <w:tcBorders>
              <w:top w:val="single" w:color="auto" w:sz="4" w:space="0"/>
              <w:left w:val="nil"/>
              <w:bottom w:val="single" w:color="auto" w:sz="4" w:space="0"/>
              <w:right w:val="single" w:color="auto" w:sz="4" w:space="0"/>
            </w:tcBorders>
            <w:shd w:val="clear" w:color="auto" w:fill="auto"/>
            <w:noWrap w:val="0"/>
            <w:vAlign w:val="center"/>
          </w:tcPr>
          <w:p w14:paraId="00F9C956">
            <w:pPr>
              <w:widowControl/>
              <w:jc w:val="center"/>
              <w:rPr>
                <w:rFonts w:hint="eastAsia" w:ascii="宋体" w:hAnsi="宋体" w:eastAsia="宋体" w:cs="宋体"/>
                <w:kern w:val="0"/>
                <w:sz w:val="24"/>
              </w:rPr>
            </w:pPr>
            <w:r>
              <w:rPr>
                <w:rFonts w:hint="eastAsia" w:ascii="宋体" w:hAnsi="宋体" w:cs="宋体"/>
                <w:kern w:val="0"/>
                <w:sz w:val="24"/>
                <w:lang w:val="en-US" w:eastAsia="zh-CN"/>
              </w:rPr>
              <w:t>3</w:t>
            </w:r>
            <w:r>
              <w:rPr>
                <w:rFonts w:hint="eastAsia" w:ascii="宋体" w:hAnsi="宋体" w:eastAsia="宋体" w:cs="宋体"/>
                <w:kern w:val="0"/>
                <w:sz w:val="24"/>
              </w:rPr>
              <w:t>6</w:t>
            </w:r>
          </w:p>
        </w:tc>
      </w:tr>
      <w:tr w14:paraId="0C06557B">
        <w:tblPrEx>
          <w:tblCellMar>
            <w:top w:w="0" w:type="dxa"/>
            <w:left w:w="108" w:type="dxa"/>
            <w:bottom w:w="0" w:type="dxa"/>
            <w:right w:w="108" w:type="dxa"/>
          </w:tblCellMar>
        </w:tblPrEx>
        <w:trPr>
          <w:trHeight w:val="397" w:hRule="atLeast"/>
        </w:trPr>
        <w:tc>
          <w:tcPr>
            <w:tcW w:w="2059" w:type="pct"/>
            <w:gridSpan w:val="3"/>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3DFB198F">
            <w:pPr>
              <w:widowControl/>
              <w:jc w:val="left"/>
              <w:rPr>
                <w:rFonts w:hint="eastAsia" w:ascii="宋体" w:hAnsi="宋体" w:eastAsia="宋体" w:cs="宋体"/>
                <w:kern w:val="0"/>
                <w:sz w:val="24"/>
              </w:rPr>
            </w:pPr>
          </w:p>
        </w:tc>
        <w:tc>
          <w:tcPr>
            <w:tcW w:w="1365" w:type="pct"/>
            <w:tcBorders>
              <w:top w:val="single" w:color="auto" w:sz="4" w:space="0"/>
              <w:left w:val="nil"/>
              <w:bottom w:val="single" w:color="auto" w:sz="4" w:space="0"/>
              <w:right w:val="single" w:color="auto" w:sz="4" w:space="0"/>
            </w:tcBorders>
            <w:shd w:val="clear" w:color="auto" w:fill="auto"/>
            <w:noWrap w:val="0"/>
            <w:vAlign w:val="center"/>
          </w:tcPr>
          <w:p w14:paraId="39BC6002">
            <w:pPr>
              <w:widowControl/>
              <w:jc w:val="center"/>
              <w:rPr>
                <w:rFonts w:hint="eastAsia" w:ascii="宋体" w:hAnsi="宋体" w:eastAsia="宋体" w:cs="宋体"/>
                <w:kern w:val="0"/>
                <w:sz w:val="24"/>
              </w:rPr>
            </w:pPr>
            <w:r>
              <w:rPr>
                <w:rFonts w:hint="eastAsia" w:ascii="宋体" w:hAnsi="宋体" w:eastAsia="宋体" w:cs="宋体"/>
                <w:kern w:val="0"/>
                <w:sz w:val="24"/>
              </w:rPr>
              <w:t>其中：财政拨款</w:t>
            </w:r>
          </w:p>
        </w:tc>
        <w:tc>
          <w:tcPr>
            <w:tcW w:w="1576" w:type="pct"/>
            <w:gridSpan w:val="2"/>
            <w:tcBorders>
              <w:top w:val="single" w:color="auto" w:sz="4" w:space="0"/>
              <w:left w:val="nil"/>
              <w:bottom w:val="single" w:color="auto" w:sz="4" w:space="0"/>
              <w:right w:val="single" w:color="auto" w:sz="4" w:space="0"/>
            </w:tcBorders>
            <w:shd w:val="clear" w:color="auto" w:fill="auto"/>
            <w:noWrap w:val="0"/>
            <w:vAlign w:val="center"/>
          </w:tcPr>
          <w:p w14:paraId="095BF749">
            <w:pPr>
              <w:widowControl/>
              <w:jc w:val="center"/>
              <w:rPr>
                <w:rFonts w:hint="eastAsia" w:ascii="宋体" w:hAnsi="宋体" w:eastAsia="宋体" w:cs="宋体"/>
                <w:kern w:val="0"/>
                <w:sz w:val="24"/>
              </w:rPr>
            </w:pPr>
            <w:r>
              <w:rPr>
                <w:rFonts w:hint="eastAsia" w:ascii="宋体" w:hAnsi="宋体" w:cs="宋体"/>
                <w:kern w:val="0"/>
                <w:sz w:val="24"/>
                <w:lang w:val="en-US" w:eastAsia="zh-CN"/>
              </w:rPr>
              <w:t>3</w:t>
            </w:r>
            <w:r>
              <w:rPr>
                <w:rFonts w:hint="eastAsia" w:ascii="宋体" w:hAnsi="宋体" w:eastAsia="宋体" w:cs="宋体"/>
                <w:kern w:val="0"/>
                <w:sz w:val="24"/>
              </w:rPr>
              <w:t>6</w:t>
            </w:r>
          </w:p>
        </w:tc>
      </w:tr>
      <w:tr w14:paraId="7459221F">
        <w:tblPrEx>
          <w:tblCellMar>
            <w:top w:w="0" w:type="dxa"/>
            <w:left w:w="108" w:type="dxa"/>
            <w:bottom w:w="0" w:type="dxa"/>
            <w:right w:w="108" w:type="dxa"/>
          </w:tblCellMar>
        </w:tblPrEx>
        <w:trPr>
          <w:trHeight w:val="397" w:hRule="atLeast"/>
        </w:trPr>
        <w:tc>
          <w:tcPr>
            <w:tcW w:w="2059" w:type="pct"/>
            <w:gridSpan w:val="3"/>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2AB45881">
            <w:pPr>
              <w:widowControl/>
              <w:jc w:val="left"/>
              <w:rPr>
                <w:rFonts w:hint="eastAsia" w:ascii="宋体" w:hAnsi="宋体" w:eastAsia="宋体" w:cs="宋体"/>
                <w:kern w:val="0"/>
                <w:sz w:val="24"/>
              </w:rPr>
            </w:pPr>
          </w:p>
        </w:tc>
        <w:tc>
          <w:tcPr>
            <w:tcW w:w="1365" w:type="pct"/>
            <w:tcBorders>
              <w:top w:val="single" w:color="auto" w:sz="4" w:space="0"/>
              <w:left w:val="nil"/>
              <w:bottom w:val="single" w:color="auto" w:sz="4" w:space="0"/>
              <w:right w:val="single" w:color="auto" w:sz="4" w:space="0"/>
            </w:tcBorders>
            <w:shd w:val="clear" w:color="auto" w:fill="auto"/>
            <w:noWrap w:val="0"/>
            <w:vAlign w:val="center"/>
          </w:tcPr>
          <w:p w14:paraId="7D595740">
            <w:pPr>
              <w:widowControl/>
              <w:jc w:val="center"/>
              <w:rPr>
                <w:rFonts w:hint="eastAsia" w:ascii="宋体" w:hAnsi="宋体" w:eastAsia="宋体" w:cs="宋体"/>
                <w:kern w:val="0"/>
                <w:sz w:val="24"/>
              </w:rPr>
            </w:pPr>
            <w:r>
              <w:rPr>
                <w:rFonts w:hint="eastAsia" w:ascii="宋体" w:hAnsi="宋体" w:eastAsia="宋体" w:cs="宋体"/>
                <w:kern w:val="0"/>
                <w:sz w:val="24"/>
              </w:rPr>
              <w:t>其他资金</w:t>
            </w:r>
          </w:p>
        </w:tc>
        <w:tc>
          <w:tcPr>
            <w:tcW w:w="1576" w:type="pct"/>
            <w:gridSpan w:val="2"/>
            <w:tcBorders>
              <w:top w:val="single" w:color="auto" w:sz="4" w:space="0"/>
              <w:left w:val="nil"/>
              <w:bottom w:val="single" w:color="auto" w:sz="4" w:space="0"/>
              <w:right w:val="single" w:color="auto" w:sz="4" w:space="0"/>
            </w:tcBorders>
            <w:shd w:val="clear" w:color="auto" w:fill="auto"/>
            <w:noWrap w:val="0"/>
            <w:vAlign w:val="center"/>
          </w:tcPr>
          <w:p w14:paraId="63A47C11">
            <w:pPr>
              <w:widowControl/>
              <w:jc w:val="center"/>
              <w:rPr>
                <w:rFonts w:hint="eastAsia" w:ascii="宋体" w:hAnsi="宋体" w:eastAsia="宋体" w:cs="宋体"/>
                <w:kern w:val="0"/>
                <w:sz w:val="24"/>
                <w:lang w:eastAsia="zh-CN"/>
              </w:rPr>
            </w:pPr>
          </w:p>
        </w:tc>
      </w:tr>
      <w:tr w14:paraId="17A9587A">
        <w:tblPrEx>
          <w:tblCellMar>
            <w:top w:w="0" w:type="dxa"/>
            <w:left w:w="108" w:type="dxa"/>
            <w:bottom w:w="0" w:type="dxa"/>
            <w:right w:w="108" w:type="dxa"/>
          </w:tblCellMar>
        </w:tblPrEx>
        <w:trPr>
          <w:trHeight w:val="397" w:hRule="atLeast"/>
        </w:trPr>
        <w:tc>
          <w:tcPr>
            <w:tcW w:w="604"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3B5ED9F6">
            <w:pPr>
              <w:widowControl/>
              <w:jc w:val="center"/>
              <w:rPr>
                <w:rFonts w:hint="eastAsia" w:ascii="宋体" w:hAnsi="宋体" w:eastAsia="宋体" w:cs="宋体"/>
                <w:kern w:val="0"/>
                <w:sz w:val="24"/>
              </w:rPr>
            </w:pPr>
            <w:r>
              <w:rPr>
                <w:rFonts w:hint="eastAsia" w:ascii="宋体" w:hAnsi="宋体" w:eastAsia="宋体" w:cs="宋体"/>
                <w:kern w:val="0"/>
                <w:sz w:val="24"/>
              </w:rPr>
              <w:t>总体目标</w:t>
            </w:r>
          </w:p>
        </w:tc>
        <w:tc>
          <w:tcPr>
            <w:tcW w:w="4396" w:type="pct"/>
            <w:gridSpan w:val="5"/>
            <w:tcBorders>
              <w:top w:val="single" w:color="auto" w:sz="4" w:space="0"/>
              <w:left w:val="nil"/>
              <w:bottom w:val="single" w:color="auto" w:sz="4" w:space="0"/>
              <w:right w:val="single" w:color="auto" w:sz="4" w:space="0"/>
            </w:tcBorders>
            <w:shd w:val="clear" w:color="auto" w:fill="auto"/>
            <w:noWrap w:val="0"/>
            <w:vAlign w:val="center"/>
          </w:tcPr>
          <w:p w14:paraId="42CEBD57">
            <w:pPr>
              <w:widowControl/>
              <w:jc w:val="center"/>
              <w:rPr>
                <w:rFonts w:hint="eastAsia" w:ascii="宋体" w:hAnsi="宋体" w:eastAsia="宋体" w:cs="宋体"/>
                <w:kern w:val="0"/>
                <w:sz w:val="24"/>
              </w:rPr>
            </w:pPr>
            <w:r>
              <w:rPr>
                <w:rFonts w:hint="eastAsia" w:ascii="宋体" w:hAnsi="宋体" w:eastAsia="宋体" w:cs="宋体"/>
                <w:kern w:val="0"/>
                <w:sz w:val="24"/>
              </w:rPr>
              <w:t xml:space="preserve"> 年度目标</w:t>
            </w:r>
          </w:p>
        </w:tc>
      </w:tr>
      <w:tr w14:paraId="3F75B635">
        <w:tblPrEx>
          <w:tblCellMar>
            <w:top w:w="0" w:type="dxa"/>
            <w:left w:w="108" w:type="dxa"/>
            <w:bottom w:w="0" w:type="dxa"/>
            <w:right w:w="108" w:type="dxa"/>
          </w:tblCellMar>
        </w:tblPrEx>
        <w:trPr>
          <w:trHeight w:val="397" w:hRule="atLeast"/>
        </w:trPr>
        <w:tc>
          <w:tcPr>
            <w:tcW w:w="604"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3245BFEB">
            <w:pPr>
              <w:widowControl/>
              <w:jc w:val="left"/>
              <w:rPr>
                <w:rFonts w:hint="eastAsia" w:ascii="宋体" w:hAnsi="宋体" w:eastAsia="宋体" w:cs="宋体"/>
                <w:kern w:val="0"/>
                <w:sz w:val="24"/>
              </w:rPr>
            </w:pPr>
          </w:p>
        </w:tc>
        <w:tc>
          <w:tcPr>
            <w:tcW w:w="4396" w:type="pct"/>
            <w:gridSpan w:val="5"/>
            <w:tcBorders>
              <w:top w:val="single" w:color="auto" w:sz="4" w:space="0"/>
              <w:left w:val="nil"/>
              <w:bottom w:val="single" w:color="auto" w:sz="4" w:space="0"/>
              <w:right w:val="single" w:color="auto" w:sz="4" w:space="0"/>
            </w:tcBorders>
            <w:shd w:val="clear" w:color="auto" w:fill="auto"/>
            <w:noWrap w:val="0"/>
            <w:vAlign w:val="center"/>
          </w:tcPr>
          <w:p w14:paraId="0549592F">
            <w:pPr>
              <w:widowControl/>
              <w:ind w:firstLine="480" w:firstLineChars="200"/>
              <w:jc w:val="left"/>
              <w:rPr>
                <w:rFonts w:hint="eastAsia" w:ascii="宋体" w:hAnsi="宋体" w:eastAsia="宋体" w:cs="宋体"/>
                <w:kern w:val="0"/>
                <w:sz w:val="24"/>
              </w:rPr>
            </w:pPr>
            <w:r>
              <w:rPr>
                <w:rFonts w:hint="eastAsia" w:ascii="宋体" w:hAnsi="宋体" w:eastAsia="宋体"/>
                <w:kern w:val="0"/>
                <w:sz w:val="24"/>
              </w:rPr>
              <w:t>梳理陕西公安大数据局智能化建设应用总体设计，并据此具体负责编制、设计陕西省公安厅向陕西省政务大数据局申报项目的方案，保证方案通过省政务大数据局的评审，顺利实施。</w:t>
            </w:r>
          </w:p>
        </w:tc>
      </w:tr>
      <w:tr w14:paraId="4F040962">
        <w:tblPrEx>
          <w:tblCellMar>
            <w:top w:w="0" w:type="dxa"/>
            <w:left w:w="108" w:type="dxa"/>
            <w:bottom w:w="0" w:type="dxa"/>
            <w:right w:w="108" w:type="dxa"/>
          </w:tblCellMar>
        </w:tblPrEx>
        <w:trPr>
          <w:trHeight w:val="397" w:hRule="atLeast"/>
        </w:trPr>
        <w:tc>
          <w:tcPr>
            <w:tcW w:w="604"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258698FF">
            <w:pPr>
              <w:widowControl/>
              <w:jc w:val="center"/>
              <w:rPr>
                <w:rFonts w:hint="eastAsia" w:ascii="宋体" w:hAnsi="宋体" w:eastAsia="宋体" w:cs="宋体"/>
                <w:kern w:val="0"/>
                <w:sz w:val="24"/>
              </w:rPr>
            </w:pPr>
            <w:r>
              <w:rPr>
                <w:rFonts w:hint="eastAsia" w:ascii="宋体" w:hAnsi="宋体" w:eastAsia="宋体" w:cs="宋体"/>
                <w:kern w:val="0"/>
                <w:sz w:val="24"/>
              </w:rPr>
              <w:t>绩效指标</w:t>
            </w:r>
          </w:p>
        </w:tc>
        <w:tc>
          <w:tcPr>
            <w:tcW w:w="604" w:type="pct"/>
            <w:tcBorders>
              <w:top w:val="single" w:color="auto" w:sz="4" w:space="0"/>
              <w:left w:val="nil"/>
              <w:bottom w:val="single" w:color="auto" w:sz="4" w:space="0"/>
              <w:right w:val="single" w:color="auto" w:sz="4" w:space="0"/>
            </w:tcBorders>
            <w:shd w:val="clear" w:color="auto" w:fill="auto"/>
            <w:noWrap w:val="0"/>
            <w:vAlign w:val="center"/>
          </w:tcPr>
          <w:p w14:paraId="2038C24D">
            <w:pPr>
              <w:widowControl/>
              <w:jc w:val="center"/>
              <w:rPr>
                <w:rFonts w:hint="eastAsia" w:ascii="宋体" w:hAnsi="宋体" w:eastAsia="宋体" w:cs="宋体"/>
                <w:kern w:val="0"/>
                <w:sz w:val="24"/>
              </w:rPr>
            </w:pPr>
            <w:r>
              <w:rPr>
                <w:rFonts w:hint="eastAsia" w:ascii="宋体" w:hAnsi="宋体" w:eastAsia="宋体" w:cs="宋体"/>
                <w:kern w:val="0"/>
                <w:sz w:val="24"/>
              </w:rPr>
              <w:t>一级指标</w:t>
            </w:r>
          </w:p>
        </w:tc>
        <w:tc>
          <w:tcPr>
            <w:tcW w:w="851" w:type="pct"/>
            <w:tcBorders>
              <w:top w:val="single" w:color="auto" w:sz="4" w:space="0"/>
              <w:left w:val="nil"/>
              <w:bottom w:val="single" w:color="auto" w:sz="4" w:space="0"/>
              <w:right w:val="single" w:color="auto" w:sz="4" w:space="0"/>
            </w:tcBorders>
            <w:shd w:val="clear" w:color="auto" w:fill="auto"/>
            <w:noWrap w:val="0"/>
            <w:vAlign w:val="center"/>
          </w:tcPr>
          <w:p w14:paraId="271B55B2">
            <w:pPr>
              <w:widowControl/>
              <w:jc w:val="center"/>
              <w:rPr>
                <w:rFonts w:hint="eastAsia" w:ascii="宋体" w:hAnsi="宋体" w:eastAsia="宋体" w:cs="宋体"/>
                <w:kern w:val="0"/>
                <w:sz w:val="24"/>
              </w:rPr>
            </w:pPr>
            <w:r>
              <w:rPr>
                <w:rFonts w:hint="eastAsia" w:ascii="宋体" w:hAnsi="宋体" w:eastAsia="宋体" w:cs="宋体"/>
                <w:kern w:val="0"/>
                <w:sz w:val="24"/>
              </w:rPr>
              <w:t>二级指标</w:t>
            </w:r>
          </w:p>
        </w:tc>
        <w:tc>
          <w:tcPr>
            <w:tcW w:w="1812" w:type="pct"/>
            <w:gridSpan w:val="2"/>
            <w:tcBorders>
              <w:top w:val="single" w:color="auto" w:sz="4" w:space="0"/>
              <w:left w:val="nil"/>
              <w:bottom w:val="single" w:color="auto" w:sz="4" w:space="0"/>
              <w:right w:val="single" w:color="auto" w:sz="4" w:space="0"/>
            </w:tcBorders>
            <w:shd w:val="clear" w:color="auto" w:fill="auto"/>
            <w:noWrap w:val="0"/>
            <w:vAlign w:val="center"/>
          </w:tcPr>
          <w:p w14:paraId="7B0FBF77">
            <w:pPr>
              <w:widowControl/>
              <w:jc w:val="center"/>
              <w:rPr>
                <w:rFonts w:hint="eastAsia" w:ascii="宋体" w:hAnsi="宋体" w:eastAsia="宋体" w:cs="宋体"/>
                <w:kern w:val="0"/>
                <w:sz w:val="24"/>
              </w:rPr>
            </w:pPr>
            <w:r>
              <w:rPr>
                <w:rFonts w:hint="eastAsia" w:ascii="宋体" w:hAnsi="宋体" w:eastAsia="宋体" w:cs="宋体"/>
                <w:kern w:val="0"/>
                <w:sz w:val="24"/>
              </w:rPr>
              <w:t>指标内容</w:t>
            </w:r>
          </w:p>
        </w:tc>
        <w:tc>
          <w:tcPr>
            <w:tcW w:w="1129" w:type="pct"/>
            <w:tcBorders>
              <w:top w:val="single" w:color="auto" w:sz="4" w:space="0"/>
              <w:left w:val="nil"/>
              <w:bottom w:val="single" w:color="auto" w:sz="4" w:space="0"/>
              <w:right w:val="single" w:color="auto" w:sz="4" w:space="0"/>
            </w:tcBorders>
            <w:shd w:val="clear" w:color="auto" w:fill="auto"/>
            <w:noWrap w:val="0"/>
            <w:vAlign w:val="center"/>
          </w:tcPr>
          <w:p w14:paraId="7FB4F405">
            <w:pPr>
              <w:widowControl/>
              <w:jc w:val="center"/>
              <w:rPr>
                <w:rFonts w:hint="eastAsia" w:ascii="宋体" w:hAnsi="宋体" w:eastAsia="宋体" w:cs="宋体"/>
                <w:kern w:val="0"/>
                <w:sz w:val="24"/>
              </w:rPr>
            </w:pPr>
            <w:r>
              <w:rPr>
                <w:rFonts w:hint="eastAsia" w:ascii="宋体" w:hAnsi="宋体" w:eastAsia="宋体" w:cs="宋体"/>
                <w:kern w:val="0"/>
                <w:sz w:val="24"/>
              </w:rPr>
              <w:t>指标值</w:t>
            </w:r>
          </w:p>
        </w:tc>
      </w:tr>
      <w:tr w14:paraId="426C4DC1">
        <w:tblPrEx>
          <w:tblCellMar>
            <w:top w:w="0" w:type="dxa"/>
            <w:left w:w="108" w:type="dxa"/>
            <w:bottom w:w="0" w:type="dxa"/>
            <w:right w:w="108" w:type="dxa"/>
          </w:tblCellMar>
        </w:tblPrEx>
        <w:trPr>
          <w:trHeight w:val="397" w:hRule="atLeast"/>
        </w:trPr>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406F1888">
            <w:pPr>
              <w:widowControl/>
              <w:jc w:val="left"/>
              <w:rPr>
                <w:rFonts w:hint="eastAsia" w:ascii="宋体" w:hAnsi="宋体" w:eastAsia="宋体" w:cs="宋体"/>
                <w:kern w:val="0"/>
                <w:sz w:val="24"/>
              </w:rPr>
            </w:pPr>
          </w:p>
        </w:tc>
        <w:tc>
          <w:tcPr>
            <w:tcW w:w="604" w:type="pct"/>
            <w:vMerge w:val="restart"/>
            <w:tcBorders>
              <w:top w:val="nil"/>
              <w:left w:val="single" w:color="auto" w:sz="4" w:space="0"/>
              <w:bottom w:val="single" w:color="auto" w:sz="4" w:space="0"/>
              <w:right w:val="single" w:color="auto" w:sz="4" w:space="0"/>
            </w:tcBorders>
            <w:shd w:val="clear" w:color="auto" w:fill="auto"/>
            <w:noWrap w:val="0"/>
            <w:vAlign w:val="center"/>
          </w:tcPr>
          <w:p w14:paraId="0B87E444">
            <w:pPr>
              <w:widowControl/>
              <w:jc w:val="center"/>
              <w:rPr>
                <w:rFonts w:hint="eastAsia" w:ascii="宋体" w:hAnsi="宋体" w:eastAsia="宋体" w:cs="宋体"/>
                <w:kern w:val="0"/>
                <w:sz w:val="24"/>
              </w:rPr>
            </w:pPr>
            <w:r>
              <w:rPr>
                <w:rFonts w:hint="eastAsia" w:ascii="宋体" w:hAnsi="宋体" w:eastAsia="宋体" w:cs="宋体"/>
                <w:kern w:val="0"/>
                <w:sz w:val="24"/>
              </w:rPr>
              <w:t>产出指标</w:t>
            </w:r>
          </w:p>
        </w:tc>
        <w:tc>
          <w:tcPr>
            <w:tcW w:w="851" w:type="pct"/>
            <w:vMerge w:val="restart"/>
            <w:tcBorders>
              <w:top w:val="nil"/>
              <w:left w:val="single" w:color="auto" w:sz="4" w:space="0"/>
              <w:bottom w:val="nil"/>
              <w:right w:val="single" w:color="auto" w:sz="4" w:space="0"/>
            </w:tcBorders>
            <w:shd w:val="clear" w:color="auto" w:fill="auto"/>
            <w:noWrap w:val="0"/>
            <w:vAlign w:val="center"/>
          </w:tcPr>
          <w:p w14:paraId="18D8FC52">
            <w:pPr>
              <w:widowControl/>
              <w:jc w:val="center"/>
              <w:rPr>
                <w:rFonts w:hint="eastAsia" w:ascii="宋体" w:hAnsi="宋体" w:eastAsia="宋体" w:cs="宋体"/>
                <w:kern w:val="0"/>
                <w:sz w:val="24"/>
              </w:rPr>
            </w:pPr>
            <w:r>
              <w:rPr>
                <w:rFonts w:hint="eastAsia" w:ascii="宋体" w:hAnsi="宋体" w:eastAsia="宋体" w:cs="宋体"/>
                <w:kern w:val="0"/>
                <w:sz w:val="24"/>
              </w:rPr>
              <w:t>数量指标</w:t>
            </w:r>
          </w:p>
        </w:tc>
        <w:tc>
          <w:tcPr>
            <w:tcW w:w="1812" w:type="pct"/>
            <w:gridSpan w:val="2"/>
            <w:tcBorders>
              <w:top w:val="single" w:color="auto" w:sz="4" w:space="0"/>
              <w:left w:val="nil"/>
              <w:bottom w:val="single" w:color="auto" w:sz="4" w:space="0"/>
              <w:right w:val="single" w:color="000000" w:sz="4" w:space="0"/>
            </w:tcBorders>
            <w:shd w:val="clear" w:color="auto" w:fill="auto"/>
            <w:noWrap w:val="0"/>
            <w:vAlign w:val="center"/>
          </w:tcPr>
          <w:p w14:paraId="13112D3D">
            <w:pPr>
              <w:widowControl/>
              <w:jc w:val="center"/>
              <w:rPr>
                <w:rFonts w:hint="eastAsia" w:ascii="宋体" w:hAnsi="宋体" w:eastAsia="宋体" w:cs="宋体"/>
                <w:kern w:val="0"/>
                <w:sz w:val="24"/>
              </w:rPr>
            </w:pPr>
            <w:r>
              <w:rPr>
                <w:rFonts w:hint="eastAsia" w:ascii="宋体" w:hAnsi="宋体" w:eastAsia="宋体" w:cs="宋体"/>
                <w:kern w:val="0"/>
                <w:sz w:val="24"/>
              </w:rPr>
              <w:t>依据陕西公安十五五信息化规划再次</w:t>
            </w:r>
            <w:r>
              <w:rPr>
                <w:rFonts w:hint="eastAsia" w:ascii="宋体" w:hAnsi="宋体" w:eastAsia="宋体"/>
                <w:kern w:val="0"/>
                <w:sz w:val="24"/>
              </w:rPr>
              <w:t>完善后的陕西公安大数据智能化建设应用总体设计</w:t>
            </w:r>
          </w:p>
        </w:tc>
        <w:tc>
          <w:tcPr>
            <w:tcW w:w="1129" w:type="pct"/>
            <w:tcBorders>
              <w:top w:val="nil"/>
              <w:left w:val="nil"/>
              <w:bottom w:val="single" w:color="auto" w:sz="4" w:space="0"/>
              <w:right w:val="single" w:color="auto" w:sz="4" w:space="0"/>
            </w:tcBorders>
            <w:shd w:val="clear" w:color="auto" w:fill="auto"/>
            <w:noWrap w:val="0"/>
            <w:vAlign w:val="center"/>
          </w:tcPr>
          <w:p w14:paraId="21F6981D">
            <w:pPr>
              <w:widowControl/>
              <w:jc w:val="center"/>
              <w:rPr>
                <w:rFonts w:hint="eastAsia" w:ascii="宋体" w:hAnsi="宋体" w:eastAsia="宋体"/>
                <w:kern w:val="0"/>
                <w:sz w:val="24"/>
              </w:rPr>
            </w:pPr>
            <w:r>
              <w:rPr>
                <w:rFonts w:hint="eastAsia" w:ascii="宋体" w:hAnsi="宋体" w:eastAsia="宋体"/>
                <w:kern w:val="0"/>
                <w:sz w:val="24"/>
              </w:rPr>
              <w:t>1个</w:t>
            </w:r>
          </w:p>
        </w:tc>
      </w:tr>
      <w:tr w14:paraId="3251433A">
        <w:tblPrEx>
          <w:tblCellMar>
            <w:top w:w="0" w:type="dxa"/>
            <w:left w:w="108" w:type="dxa"/>
            <w:bottom w:w="0" w:type="dxa"/>
            <w:right w:w="108" w:type="dxa"/>
          </w:tblCellMar>
        </w:tblPrEx>
        <w:trPr>
          <w:trHeight w:val="397" w:hRule="atLeast"/>
        </w:trPr>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2469CCB3">
            <w:pPr>
              <w:widowControl/>
              <w:jc w:val="left"/>
              <w:rPr>
                <w:rFonts w:hint="eastAsia" w:ascii="宋体" w:hAnsi="宋体" w:eastAsia="宋体" w:cs="宋体"/>
                <w:kern w:val="0"/>
                <w:sz w:val="24"/>
              </w:rPr>
            </w:pPr>
          </w:p>
        </w:tc>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3A0F6E59">
            <w:pPr>
              <w:widowControl/>
              <w:jc w:val="center"/>
              <w:rPr>
                <w:rFonts w:hint="eastAsia" w:ascii="宋体" w:hAnsi="宋体" w:eastAsia="宋体" w:cs="宋体"/>
                <w:kern w:val="0"/>
                <w:sz w:val="24"/>
              </w:rPr>
            </w:pPr>
          </w:p>
        </w:tc>
        <w:tc>
          <w:tcPr>
            <w:tcW w:w="851" w:type="pct"/>
            <w:vMerge w:val="continue"/>
            <w:tcBorders>
              <w:top w:val="nil"/>
              <w:left w:val="single" w:color="auto" w:sz="4" w:space="0"/>
              <w:bottom w:val="nil"/>
              <w:right w:val="single" w:color="auto" w:sz="4" w:space="0"/>
            </w:tcBorders>
            <w:shd w:val="clear" w:color="auto" w:fill="auto"/>
            <w:noWrap w:val="0"/>
            <w:vAlign w:val="center"/>
          </w:tcPr>
          <w:p w14:paraId="548F7152">
            <w:pPr>
              <w:widowControl/>
              <w:jc w:val="center"/>
              <w:rPr>
                <w:rFonts w:hint="eastAsia" w:ascii="宋体" w:hAnsi="宋体" w:eastAsia="宋体" w:cs="宋体"/>
                <w:kern w:val="0"/>
                <w:sz w:val="24"/>
              </w:rPr>
            </w:pPr>
          </w:p>
        </w:tc>
        <w:tc>
          <w:tcPr>
            <w:tcW w:w="1812" w:type="pct"/>
            <w:gridSpan w:val="2"/>
            <w:tcBorders>
              <w:top w:val="single" w:color="auto" w:sz="4" w:space="0"/>
              <w:left w:val="nil"/>
              <w:bottom w:val="single" w:color="auto" w:sz="4" w:space="0"/>
              <w:right w:val="single" w:color="000000" w:sz="4" w:space="0"/>
            </w:tcBorders>
            <w:shd w:val="clear" w:color="auto" w:fill="auto"/>
            <w:noWrap w:val="0"/>
            <w:vAlign w:val="center"/>
          </w:tcPr>
          <w:p w14:paraId="6911E5B4">
            <w:pPr>
              <w:widowControl/>
              <w:jc w:val="center"/>
              <w:rPr>
                <w:rFonts w:hint="eastAsia" w:ascii="宋体" w:hAnsi="宋体" w:eastAsia="宋体" w:cs="宋体"/>
                <w:kern w:val="0"/>
                <w:sz w:val="24"/>
              </w:rPr>
            </w:pPr>
            <w:r>
              <w:rPr>
                <w:rFonts w:hint="eastAsia" w:ascii="宋体" w:hAnsi="宋体" w:eastAsia="宋体"/>
                <w:kern w:val="0"/>
                <w:sz w:val="24"/>
              </w:rPr>
              <w:t>向陕西省政务大数据局申报项目的方案（个）</w:t>
            </w:r>
          </w:p>
        </w:tc>
        <w:tc>
          <w:tcPr>
            <w:tcW w:w="1129" w:type="pct"/>
            <w:tcBorders>
              <w:top w:val="nil"/>
              <w:left w:val="nil"/>
              <w:bottom w:val="single" w:color="auto" w:sz="4" w:space="0"/>
              <w:right w:val="single" w:color="auto" w:sz="4" w:space="0"/>
            </w:tcBorders>
            <w:shd w:val="clear" w:color="auto" w:fill="auto"/>
            <w:noWrap w:val="0"/>
            <w:vAlign w:val="center"/>
          </w:tcPr>
          <w:p w14:paraId="1E249B15">
            <w:pPr>
              <w:widowControl/>
              <w:jc w:val="center"/>
              <w:rPr>
                <w:rFonts w:ascii="宋体" w:hAnsi="宋体" w:eastAsia="宋体"/>
                <w:kern w:val="0"/>
                <w:sz w:val="24"/>
              </w:rPr>
            </w:pPr>
            <w:r>
              <w:rPr>
                <w:rFonts w:hint="eastAsia" w:ascii="宋体" w:hAnsi="宋体" w:eastAsia="宋体" w:cs="宋体"/>
                <w:kern w:val="0"/>
                <w:sz w:val="24"/>
              </w:rPr>
              <w:t>≥</w:t>
            </w:r>
            <w:r>
              <w:rPr>
                <w:rFonts w:hint="eastAsia" w:ascii="宋体" w:hAnsi="宋体" w:eastAsia="宋体"/>
                <w:kern w:val="0"/>
                <w:sz w:val="24"/>
              </w:rPr>
              <w:t>10（或项目金额5000万元以上）</w:t>
            </w:r>
          </w:p>
        </w:tc>
      </w:tr>
      <w:tr w14:paraId="5C6FA806">
        <w:tblPrEx>
          <w:tblCellMar>
            <w:top w:w="0" w:type="dxa"/>
            <w:left w:w="108" w:type="dxa"/>
            <w:bottom w:w="0" w:type="dxa"/>
            <w:right w:w="108" w:type="dxa"/>
          </w:tblCellMar>
        </w:tblPrEx>
        <w:trPr>
          <w:trHeight w:val="397" w:hRule="atLeast"/>
        </w:trPr>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2B249B65">
            <w:pPr>
              <w:widowControl/>
              <w:jc w:val="left"/>
              <w:rPr>
                <w:rFonts w:hint="eastAsia" w:ascii="宋体" w:hAnsi="宋体" w:eastAsia="宋体" w:cs="宋体"/>
                <w:kern w:val="0"/>
                <w:sz w:val="24"/>
              </w:rPr>
            </w:pPr>
          </w:p>
        </w:tc>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05064197">
            <w:pPr>
              <w:widowControl/>
              <w:jc w:val="left"/>
              <w:rPr>
                <w:rFonts w:hint="eastAsia" w:ascii="宋体" w:hAnsi="宋体" w:eastAsia="宋体" w:cs="宋体"/>
                <w:kern w:val="0"/>
                <w:sz w:val="24"/>
              </w:rPr>
            </w:pPr>
          </w:p>
        </w:tc>
        <w:tc>
          <w:tcPr>
            <w:tcW w:w="851" w:type="pct"/>
            <w:vMerge w:val="continue"/>
            <w:tcBorders>
              <w:top w:val="nil"/>
              <w:left w:val="single" w:color="auto" w:sz="4" w:space="0"/>
              <w:bottom w:val="nil"/>
              <w:right w:val="single" w:color="auto" w:sz="4" w:space="0"/>
            </w:tcBorders>
            <w:shd w:val="clear" w:color="auto" w:fill="auto"/>
            <w:noWrap w:val="0"/>
            <w:vAlign w:val="center"/>
          </w:tcPr>
          <w:p w14:paraId="0461C0D1">
            <w:pPr>
              <w:widowControl/>
              <w:jc w:val="left"/>
              <w:rPr>
                <w:rFonts w:hint="eastAsia" w:ascii="宋体" w:hAnsi="宋体" w:eastAsia="宋体" w:cs="宋体"/>
                <w:kern w:val="0"/>
                <w:sz w:val="24"/>
              </w:rPr>
            </w:pPr>
          </w:p>
        </w:tc>
        <w:tc>
          <w:tcPr>
            <w:tcW w:w="1812" w:type="pct"/>
            <w:gridSpan w:val="2"/>
            <w:tcBorders>
              <w:top w:val="single" w:color="auto" w:sz="4" w:space="0"/>
              <w:left w:val="nil"/>
              <w:bottom w:val="single" w:color="auto" w:sz="4" w:space="0"/>
              <w:right w:val="single" w:color="auto" w:sz="4" w:space="0"/>
            </w:tcBorders>
            <w:shd w:val="clear" w:color="auto" w:fill="auto"/>
            <w:noWrap w:val="0"/>
            <w:vAlign w:val="center"/>
          </w:tcPr>
          <w:p w14:paraId="32DEA5EE">
            <w:pPr>
              <w:widowControl/>
              <w:jc w:val="center"/>
              <w:rPr>
                <w:rFonts w:hint="eastAsia" w:ascii="宋体" w:hAnsi="宋体" w:eastAsia="宋体" w:cs="宋体"/>
                <w:kern w:val="0"/>
                <w:sz w:val="24"/>
              </w:rPr>
            </w:pPr>
            <w:r>
              <w:rPr>
                <w:rFonts w:hint="eastAsia" w:ascii="宋体" w:hAnsi="宋体" w:eastAsia="宋体" w:cs="宋体"/>
                <w:kern w:val="0"/>
                <w:sz w:val="24"/>
              </w:rPr>
              <w:t>对招标方案和施工方案的意见、建议</w:t>
            </w:r>
            <w:r>
              <w:rPr>
                <w:rFonts w:hint="eastAsia" w:ascii="宋体" w:hAnsi="宋体" w:eastAsia="宋体"/>
                <w:kern w:val="0"/>
                <w:sz w:val="24"/>
              </w:rPr>
              <w:t>（个）</w:t>
            </w:r>
          </w:p>
        </w:tc>
        <w:tc>
          <w:tcPr>
            <w:tcW w:w="1129" w:type="pct"/>
            <w:tcBorders>
              <w:top w:val="nil"/>
              <w:left w:val="nil"/>
              <w:bottom w:val="single" w:color="auto" w:sz="4" w:space="0"/>
              <w:right w:val="single" w:color="auto" w:sz="4" w:space="0"/>
            </w:tcBorders>
            <w:shd w:val="clear" w:color="auto" w:fill="auto"/>
            <w:noWrap w:val="0"/>
            <w:vAlign w:val="center"/>
          </w:tcPr>
          <w:p w14:paraId="15E99FC6">
            <w:pPr>
              <w:widowControl/>
              <w:jc w:val="center"/>
              <w:rPr>
                <w:rFonts w:ascii="宋体" w:hAnsi="宋体" w:eastAsia="宋体"/>
                <w:kern w:val="0"/>
                <w:sz w:val="24"/>
              </w:rPr>
            </w:pPr>
            <w:r>
              <w:rPr>
                <w:rFonts w:hint="eastAsia" w:ascii="宋体" w:hAnsi="宋体" w:eastAsia="宋体" w:cs="宋体"/>
                <w:kern w:val="0"/>
                <w:sz w:val="24"/>
              </w:rPr>
              <w:t>≥</w:t>
            </w:r>
            <w:r>
              <w:rPr>
                <w:rFonts w:hint="eastAsia" w:ascii="宋体" w:hAnsi="宋体" w:eastAsia="宋体"/>
                <w:kern w:val="0"/>
                <w:sz w:val="24"/>
              </w:rPr>
              <w:t>6</w:t>
            </w:r>
          </w:p>
        </w:tc>
      </w:tr>
      <w:tr w14:paraId="074AA3BC">
        <w:tblPrEx>
          <w:tblCellMar>
            <w:top w:w="0" w:type="dxa"/>
            <w:left w:w="108" w:type="dxa"/>
            <w:bottom w:w="0" w:type="dxa"/>
            <w:right w:w="108" w:type="dxa"/>
          </w:tblCellMar>
        </w:tblPrEx>
        <w:trPr>
          <w:trHeight w:val="397" w:hRule="atLeast"/>
        </w:trPr>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7FFF5F2B">
            <w:pPr>
              <w:widowControl/>
              <w:jc w:val="left"/>
              <w:rPr>
                <w:rFonts w:hint="eastAsia" w:ascii="宋体" w:hAnsi="宋体" w:eastAsia="宋体" w:cs="宋体"/>
                <w:kern w:val="0"/>
                <w:sz w:val="24"/>
              </w:rPr>
            </w:pPr>
          </w:p>
        </w:tc>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124AAA9F">
            <w:pPr>
              <w:widowControl/>
              <w:jc w:val="left"/>
              <w:rPr>
                <w:rFonts w:hint="eastAsia" w:ascii="宋体" w:hAnsi="宋体" w:eastAsia="宋体" w:cs="宋体"/>
                <w:kern w:val="0"/>
                <w:sz w:val="24"/>
              </w:rPr>
            </w:pPr>
          </w:p>
        </w:tc>
        <w:tc>
          <w:tcPr>
            <w:tcW w:w="851" w:type="pct"/>
            <w:vMerge w:val="continue"/>
            <w:tcBorders>
              <w:top w:val="nil"/>
              <w:left w:val="single" w:color="auto" w:sz="4" w:space="0"/>
              <w:bottom w:val="nil"/>
              <w:right w:val="single" w:color="auto" w:sz="4" w:space="0"/>
            </w:tcBorders>
            <w:shd w:val="clear" w:color="auto" w:fill="auto"/>
            <w:noWrap w:val="0"/>
            <w:vAlign w:val="center"/>
          </w:tcPr>
          <w:p w14:paraId="486873C0">
            <w:pPr>
              <w:widowControl/>
              <w:jc w:val="left"/>
              <w:rPr>
                <w:rFonts w:hint="eastAsia" w:ascii="宋体" w:hAnsi="宋体" w:eastAsia="宋体" w:cs="宋体"/>
                <w:kern w:val="0"/>
                <w:sz w:val="24"/>
              </w:rPr>
            </w:pPr>
          </w:p>
        </w:tc>
        <w:tc>
          <w:tcPr>
            <w:tcW w:w="1812" w:type="pct"/>
            <w:gridSpan w:val="2"/>
            <w:tcBorders>
              <w:top w:val="single" w:color="auto" w:sz="4" w:space="0"/>
              <w:left w:val="nil"/>
              <w:bottom w:val="single" w:color="auto" w:sz="4" w:space="0"/>
              <w:right w:val="single" w:color="auto" w:sz="4" w:space="0"/>
            </w:tcBorders>
            <w:shd w:val="clear" w:color="auto" w:fill="auto"/>
            <w:noWrap w:val="0"/>
            <w:vAlign w:val="center"/>
          </w:tcPr>
          <w:p w14:paraId="3F852714">
            <w:pPr>
              <w:widowControl/>
              <w:jc w:val="center"/>
              <w:rPr>
                <w:rFonts w:hint="eastAsia" w:ascii="宋体" w:hAnsi="宋体" w:eastAsia="宋体" w:cs="宋体"/>
                <w:kern w:val="0"/>
                <w:sz w:val="24"/>
              </w:rPr>
            </w:pPr>
            <w:r>
              <w:rPr>
                <w:rFonts w:hint="eastAsia" w:ascii="宋体" w:hAnsi="宋体" w:eastAsia="宋体" w:cs="宋体"/>
                <w:kern w:val="0"/>
                <w:sz w:val="24"/>
              </w:rPr>
              <w:t>及时</w:t>
            </w:r>
          </w:p>
        </w:tc>
        <w:tc>
          <w:tcPr>
            <w:tcW w:w="1129" w:type="pct"/>
            <w:tcBorders>
              <w:top w:val="nil"/>
              <w:left w:val="nil"/>
              <w:bottom w:val="single" w:color="auto" w:sz="4" w:space="0"/>
              <w:right w:val="single" w:color="auto" w:sz="4" w:space="0"/>
            </w:tcBorders>
            <w:shd w:val="clear" w:color="auto" w:fill="auto"/>
            <w:noWrap w:val="0"/>
            <w:vAlign w:val="center"/>
          </w:tcPr>
          <w:p w14:paraId="58953D24">
            <w:pPr>
              <w:widowControl/>
              <w:jc w:val="center"/>
              <w:rPr>
                <w:rFonts w:hint="eastAsia" w:ascii="宋体" w:hAnsi="宋体" w:eastAsia="宋体" w:cs="宋体"/>
                <w:kern w:val="0"/>
                <w:sz w:val="24"/>
                <w:lang w:eastAsia="zh-CN"/>
              </w:rPr>
            </w:pPr>
            <w:r>
              <w:rPr>
                <w:rFonts w:hint="eastAsia" w:ascii="宋体" w:hAnsi="宋体" w:eastAsia="宋体" w:cs="宋体"/>
                <w:kern w:val="0"/>
                <w:sz w:val="24"/>
              </w:rPr>
              <w:t>省数政局规定时间</w:t>
            </w:r>
          </w:p>
        </w:tc>
      </w:tr>
      <w:tr w14:paraId="1BBD60B9">
        <w:tblPrEx>
          <w:tblCellMar>
            <w:top w:w="0" w:type="dxa"/>
            <w:left w:w="108" w:type="dxa"/>
            <w:bottom w:w="0" w:type="dxa"/>
            <w:right w:w="108" w:type="dxa"/>
          </w:tblCellMar>
        </w:tblPrEx>
        <w:trPr>
          <w:trHeight w:val="397" w:hRule="atLeast"/>
        </w:trPr>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3142F261">
            <w:pPr>
              <w:widowControl/>
              <w:jc w:val="left"/>
              <w:rPr>
                <w:rFonts w:hint="eastAsia" w:ascii="宋体" w:hAnsi="宋体" w:eastAsia="宋体" w:cs="宋体"/>
                <w:kern w:val="0"/>
                <w:sz w:val="24"/>
              </w:rPr>
            </w:pPr>
          </w:p>
        </w:tc>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3BB74B5B">
            <w:pPr>
              <w:widowControl/>
              <w:jc w:val="left"/>
              <w:rPr>
                <w:rFonts w:hint="eastAsia" w:ascii="宋体" w:hAnsi="宋体" w:eastAsia="宋体" w:cs="宋体"/>
                <w:kern w:val="0"/>
                <w:sz w:val="24"/>
              </w:rPr>
            </w:pPr>
          </w:p>
        </w:tc>
        <w:tc>
          <w:tcPr>
            <w:tcW w:w="851" w:type="pct"/>
            <w:tcBorders>
              <w:top w:val="single" w:color="auto" w:sz="4" w:space="0"/>
              <w:left w:val="nil"/>
              <w:bottom w:val="single" w:color="auto" w:sz="4" w:space="0"/>
              <w:right w:val="single" w:color="auto" w:sz="4" w:space="0"/>
            </w:tcBorders>
            <w:shd w:val="clear" w:color="auto" w:fill="auto"/>
            <w:noWrap w:val="0"/>
            <w:vAlign w:val="center"/>
          </w:tcPr>
          <w:p w14:paraId="1ED15B55">
            <w:pPr>
              <w:widowControl/>
              <w:jc w:val="center"/>
              <w:rPr>
                <w:rFonts w:hint="eastAsia" w:ascii="宋体" w:hAnsi="宋体" w:eastAsia="宋体" w:cs="宋体"/>
                <w:kern w:val="0"/>
                <w:sz w:val="24"/>
              </w:rPr>
            </w:pPr>
            <w:r>
              <w:rPr>
                <w:rFonts w:hint="eastAsia" w:ascii="宋体" w:hAnsi="宋体" w:eastAsia="宋体" w:cs="宋体"/>
                <w:kern w:val="0"/>
                <w:sz w:val="24"/>
              </w:rPr>
              <w:t>时效指标</w:t>
            </w:r>
          </w:p>
        </w:tc>
        <w:tc>
          <w:tcPr>
            <w:tcW w:w="1812" w:type="pct"/>
            <w:gridSpan w:val="2"/>
            <w:tcBorders>
              <w:top w:val="single" w:color="auto" w:sz="4" w:space="0"/>
              <w:left w:val="nil"/>
              <w:bottom w:val="single" w:color="auto" w:sz="4" w:space="0"/>
              <w:right w:val="single" w:color="000000" w:sz="4" w:space="0"/>
            </w:tcBorders>
            <w:shd w:val="clear" w:color="auto" w:fill="auto"/>
            <w:noWrap w:val="0"/>
            <w:vAlign w:val="center"/>
          </w:tcPr>
          <w:p w14:paraId="5BD07CE2">
            <w:pPr>
              <w:widowControl/>
              <w:jc w:val="center"/>
              <w:rPr>
                <w:rFonts w:hint="eastAsia" w:ascii="宋体" w:hAnsi="宋体" w:eastAsia="宋体" w:cs="宋体"/>
                <w:kern w:val="0"/>
                <w:sz w:val="24"/>
                <w:lang w:eastAsia="zh-CN"/>
              </w:rPr>
            </w:pPr>
            <w:r>
              <w:rPr>
                <w:rFonts w:hint="eastAsia" w:ascii="宋体" w:hAnsi="宋体" w:eastAsia="宋体" w:cs="宋体"/>
                <w:kern w:val="0"/>
                <w:sz w:val="24"/>
              </w:rPr>
              <w:t>保证公安信息化项目规范、及时建成，服务社会大众</w:t>
            </w:r>
          </w:p>
        </w:tc>
        <w:tc>
          <w:tcPr>
            <w:tcW w:w="1129" w:type="pct"/>
            <w:tcBorders>
              <w:top w:val="nil"/>
              <w:left w:val="nil"/>
              <w:bottom w:val="single" w:color="auto" w:sz="4" w:space="0"/>
              <w:right w:val="single" w:color="auto" w:sz="4" w:space="0"/>
            </w:tcBorders>
            <w:shd w:val="clear" w:color="auto" w:fill="auto"/>
            <w:noWrap w:val="0"/>
            <w:vAlign w:val="center"/>
          </w:tcPr>
          <w:p w14:paraId="55322D62">
            <w:pPr>
              <w:widowControl/>
              <w:jc w:val="center"/>
              <w:rPr>
                <w:rFonts w:hint="eastAsia" w:ascii="宋体" w:hAnsi="宋体" w:eastAsia="宋体" w:cs="宋体"/>
                <w:kern w:val="0"/>
                <w:sz w:val="24"/>
                <w:lang w:eastAsia="zh-CN"/>
              </w:rPr>
            </w:pPr>
            <w:r>
              <w:rPr>
                <w:rFonts w:hint="eastAsia" w:ascii="宋体" w:hAnsi="宋体" w:eastAsia="宋体" w:cs="宋体"/>
                <w:kern w:val="0"/>
                <w:sz w:val="24"/>
              </w:rPr>
              <w:t>满足</w:t>
            </w:r>
          </w:p>
        </w:tc>
      </w:tr>
      <w:tr w14:paraId="0FC53F6C">
        <w:tblPrEx>
          <w:tblCellMar>
            <w:top w:w="0" w:type="dxa"/>
            <w:left w:w="108" w:type="dxa"/>
            <w:bottom w:w="0" w:type="dxa"/>
            <w:right w:w="108" w:type="dxa"/>
          </w:tblCellMar>
        </w:tblPrEx>
        <w:trPr>
          <w:trHeight w:val="397" w:hRule="atLeast"/>
        </w:trPr>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165217DE">
            <w:pPr>
              <w:widowControl/>
              <w:jc w:val="left"/>
              <w:rPr>
                <w:rFonts w:hint="eastAsia" w:ascii="宋体" w:hAnsi="宋体" w:eastAsia="宋体" w:cs="宋体"/>
                <w:kern w:val="0"/>
                <w:sz w:val="24"/>
              </w:rPr>
            </w:pPr>
          </w:p>
        </w:tc>
        <w:tc>
          <w:tcPr>
            <w:tcW w:w="604" w:type="pct"/>
            <w:vMerge w:val="restart"/>
            <w:tcBorders>
              <w:top w:val="nil"/>
              <w:left w:val="single" w:color="auto" w:sz="4" w:space="0"/>
              <w:bottom w:val="nil"/>
              <w:right w:val="single" w:color="auto" w:sz="4" w:space="0"/>
            </w:tcBorders>
            <w:shd w:val="clear" w:color="auto" w:fill="auto"/>
            <w:noWrap w:val="0"/>
            <w:vAlign w:val="center"/>
          </w:tcPr>
          <w:p w14:paraId="3F446B66">
            <w:pPr>
              <w:widowControl/>
              <w:jc w:val="center"/>
              <w:rPr>
                <w:rFonts w:hint="eastAsia" w:ascii="宋体" w:hAnsi="宋体" w:eastAsia="宋体" w:cs="宋体"/>
                <w:kern w:val="0"/>
                <w:sz w:val="24"/>
              </w:rPr>
            </w:pPr>
            <w:r>
              <w:rPr>
                <w:rFonts w:hint="eastAsia" w:ascii="宋体" w:hAnsi="宋体" w:eastAsia="宋体" w:cs="宋体"/>
                <w:kern w:val="0"/>
                <w:sz w:val="24"/>
              </w:rPr>
              <w:t>效益指标</w:t>
            </w:r>
          </w:p>
        </w:tc>
        <w:tc>
          <w:tcPr>
            <w:tcW w:w="851" w:type="pct"/>
            <w:vMerge w:val="restart"/>
            <w:tcBorders>
              <w:top w:val="nil"/>
              <w:left w:val="single" w:color="auto" w:sz="4" w:space="0"/>
              <w:bottom w:val="single" w:color="auto" w:sz="4" w:space="0"/>
              <w:right w:val="single" w:color="auto" w:sz="4" w:space="0"/>
            </w:tcBorders>
            <w:shd w:val="clear" w:color="auto" w:fill="auto"/>
            <w:noWrap w:val="0"/>
            <w:vAlign w:val="center"/>
          </w:tcPr>
          <w:p w14:paraId="2D095CBC">
            <w:pPr>
              <w:widowControl/>
              <w:jc w:val="center"/>
              <w:rPr>
                <w:rFonts w:hint="eastAsia" w:ascii="宋体" w:hAnsi="宋体" w:eastAsia="宋体" w:cs="宋体"/>
                <w:kern w:val="0"/>
                <w:sz w:val="24"/>
              </w:rPr>
            </w:pPr>
            <w:r>
              <w:rPr>
                <w:rFonts w:hint="eastAsia" w:ascii="宋体" w:hAnsi="宋体" w:eastAsia="宋体" w:cs="宋体"/>
                <w:kern w:val="0"/>
                <w:sz w:val="24"/>
              </w:rPr>
              <w:t>社会效益指标</w:t>
            </w:r>
          </w:p>
        </w:tc>
        <w:tc>
          <w:tcPr>
            <w:tcW w:w="1812" w:type="pct"/>
            <w:gridSpan w:val="2"/>
            <w:tcBorders>
              <w:top w:val="single" w:color="auto" w:sz="4" w:space="0"/>
              <w:left w:val="nil"/>
              <w:bottom w:val="single" w:color="auto" w:sz="4" w:space="0"/>
              <w:right w:val="single" w:color="000000" w:sz="4" w:space="0"/>
            </w:tcBorders>
            <w:shd w:val="clear" w:color="auto" w:fill="auto"/>
            <w:noWrap w:val="0"/>
            <w:vAlign w:val="center"/>
          </w:tcPr>
          <w:p w14:paraId="17E06A3E">
            <w:pPr>
              <w:widowControl/>
              <w:jc w:val="center"/>
              <w:rPr>
                <w:rFonts w:hint="eastAsia" w:ascii="宋体" w:hAnsi="宋体" w:eastAsia="宋体" w:cs="宋体"/>
                <w:kern w:val="0"/>
                <w:sz w:val="24"/>
              </w:rPr>
            </w:pPr>
            <w:r>
              <w:rPr>
                <w:rFonts w:hint="eastAsia" w:ascii="宋体" w:hAnsi="宋体" w:eastAsia="宋体" w:cs="宋体"/>
                <w:kern w:val="0"/>
                <w:sz w:val="24"/>
              </w:rPr>
              <w:t>确保项目资金合理使用，尽量节省财政资金</w:t>
            </w:r>
          </w:p>
        </w:tc>
        <w:tc>
          <w:tcPr>
            <w:tcW w:w="1129" w:type="pct"/>
            <w:tcBorders>
              <w:top w:val="nil"/>
              <w:left w:val="nil"/>
              <w:bottom w:val="single" w:color="auto" w:sz="4" w:space="0"/>
              <w:right w:val="single" w:color="auto" w:sz="4" w:space="0"/>
            </w:tcBorders>
            <w:shd w:val="clear" w:color="auto" w:fill="auto"/>
            <w:noWrap w:val="0"/>
            <w:vAlign w:val="center"/>
          </w:tcPr>
          <w:p w14:paraId="711B12B5">
            <w:pPr>
              <w:widowControl/>
              <w:jc w:val="center"/>
              <w:rPr>
                <w:rFonts w:hint="eastAsia" w:ascii="宋体" w:hAnsi="宋体" w:eastAsia="宋体" w:cs="宋体"/>
                <w:kern w:val="0"/>
                <w:sz w:val="24"/>
              </w:rPr>
            </w:pPr>
            <w:r>
              <w:rPr>
                <w:rFonts w:hint="eastAsia" w:ascii="宋体" w:hAnsi="宋体" w:eastAsia="宋体" w:cs="宋体"/>
                <w:kern w:val="0"/>
                <w:sz w:val="24"/>
              </w:rPr>
              <w:t>满足</w:t>
            </w:r>
          </w:p>
        </w:tc>
      </w:tr>
      <w:tr w14:paraId="0B6FB1FE">
        <w:tblPrEx>
          <w:tblCellMar>
            <w:top w:w="0" w:type="dxa"/>
            <w:left w:w="108" w:type="dxa"/>
            <w:bottom w:w="0" w:type="dxa"/>
            <w:right w:w="108" w:type="dxa"/>
          </w:tblCellMar>
        </w:tblPrEx>
        <w:trPr>
          <w:trHeight w:val="397" w:hRule="atLeast"/>
        </w:trPr>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5D01352D">
            <w:pPr>
              <w:widowControl/>
              <w:jc w:val="left"/>
              <w:rPr>
                <w:rFonts w:hint="eastAsia" w:ascii="宋体" w:hAnsi="宋体" w:eastAsia="宋体" w:cs="宋体"/>
                <w:kern w:val="0"/>
                <w:sz w:val="24"/>
              </w:rPr>
            </w:pPr>
          </w:p>
        </w:tc>
        <w:tc>
          <w:tcPr>
            <w:tcW w:w="604" w:type="pct"/>
            <w:vMerge w:val="continue"/>
            <w:tcBorders>
              <w:top w:val="nil"/>
              <w:left w:val="single" w:color="auto" w:sz="4" w:space="0"/>
              <w:bottom w:val="nil"/>
              <w:right w:val="single" w:color="auto" w:sz="4" w:space="0"/>
            </w:tcBorders>
            <w:shd w:val="clear" w:color="auto" w:fill="auto"/>
            <w:noWrap w:val="0"/>
            <w:vAlign w:val="center"/>
          </w:tcPr>
          <w:p w14:paraId="651652AC">
            <w:pPr>
              <w:widowControl/>
              <w:jc w:val="left"/>
              <w:rPr>
                <w:rFonts w:hint="eastAsia" w:ascii="宋体" w:hAnsi="宋体" w:eastAsia="宋体" w:cs="宋体"/>
                <w:kern w:val="0"/>
                <w:sz w:val="24"/>
              </w:rPr>
            </w:pPr>
          </w:p>
        </w:tc>
        <w:tc>
          <w:tcPr>
            <w:tcW w:w="851" w:type="pct"/>
            <w:vMerge w:val="continue"/>
            <w:tcBorders>
              <w:top w:val="nil"/>
              <w:left w:val="single" w:color="auto" w:sz="4" w:space="0"/>
              <w:bottom w:val="single" w:color="auto" w:sz="4" w:space="0"/>
              <w:right w:val="single" w:color="auto" w:sz="4" w:space="0"/>
            </w:tcBorders>
            <w:shd w:val="clear" w:color="auto" w:fill="auto"/>
            <w:noWrap w:val="0"/>
            <w:vAlign w:val="center"/>
          </w:tcPr>
          <w:p w14:paraId="1A00DF69">
            <w:pPr>
              <w:widowControl/>
              <w:jc w:val="left"/>
              <w:rPr>
                <w:rFonts w:hint="eastAsia" w:ascii="宋体" w:hAnsi="宋体" w:eastAsia="宋体" w:cs="宋体"/>
                <w:kern w:val="0"/>
                <w:sz w:val="24"/>
              </w:rPr>
            </w:pPr>
          </w:p>
        </w:tc>
        <w:tc>
          <w:tcPr>
            <w:tcW w:w="1812" w:type="pct"/>
            <w:gridSpan w:val="2"/>
            <w:tcBorders>
              <w:top w:val="single" w:color="auto" w:sz="4" w:space="0"/>
              <w:left w:val="nil"/>
              <w:bottom w:val="single" w:color="auto" w:sz="4" w:space="0"/>
              <w:right w:val="single" w:color="000000" w:sz="4" w:space="0"/>
            </w:tcBorders>
            <w:shd w:val="clear" w:color="auto" w:fill="auto"/>
            <w:noWrap w:val="0"/>
            <w:vAlign w:val="center"/>
          </w:tcPr>
          <w:p w14:paraId="785898AB">
            <w:pPr>
              <w:widowControl/>
              <w:jc w:val="center"/>
              <w:rPr>
                <w:rFonts w:hint="eastAsia" w:ascii="宋体" w:hAnsi="宋体" w:eastAsia="宋体" w:cs="宋体"/>
                <w:kern w:val="0"/>
                <w:sz w:val="24"/>
              </w:rPr>
            </w:pPr>
            <w:r>
              <w:rPr>
                <w:rFonts w:hint="eastAsia" w:ascii="宋体" w:hAnsi="宋体" w:eastAsia="宋体" w:cs="宋体"/>
                <w:kern w:val="0"/>
                <w:sz w:val="24"/>
              </w:rPr>
              <w:t>对厅机关项目申报的规范性带来良好影响</w:t>
            </w:r>
          </w:p>
        </w:tc>
        <w:tc>
          <w:tcPr>
            <w:tcW w:w="1129" w:type="pct"/>
            <w:tcBorders>
              <w:top w:val="nil"/>
              <w:left w:val="nil"/>
              <w:bottom w:val="single" w:color="auto" w:sz="4" w:space="0"/>
              <w:right w:val="single" w:color="auto" w:sz="4" w:space="0"/>
            </w:tcBorders>
            <w:shd w:val="clear" w:color="auto" w:fill="auto"/>
            <w:noWrap w:val="0"/>
            <w:vAlign w:val="center"/>
          </w:tcPr>
          <w:p w14:paraId="055C234D">
            <w:pPr>
              <w:widowControl/>
              <w:jc w:val="center"/>
              <w:rPr>
                <w:rFonts w:hint="eastAsia" w:ascii="宋体" w:hAnsi="宋体" w:eastAsia="宋体" w:cs="宋体"/>
                <w:kern w:val="0"/>
                <w:sz w:val="24"/>
                <w:lang w:eastAsia="zh-CN"/>
              </w:rPr>
            </w:pPr>
            <w:r>
              <w:rPr>
                <w:rFonts w:hint="eastAsia" w:ascii="宋体" w:hAnsi="宋体" w:eastAsia="宋体" w:cs="宋体"/>
                <w:kern w:val="0"/>
                <w:sz w:val="24"/>
              </w:rPr>
              <w:t>满足</w:t>
            </w:r>
          </w:p>
        </w:tc>
      </w:tr>
      <w:tr w14:paraId="2EB4C97D">
        <w:tblPrEx>
          <w:tblCellMar>
            <w:top w:w="0" w:type="dxa"/>
            <w:left w:w="108" w:type="dxa"/>
            <w:bottom w:w="0" w:type="dxa"/>
            <w:right w:w="108" w:type="dxa"/>
          </w:tblCellMar>
        </w:tblPrEx>
        <w:trPr>
          <w:trHeight w:val="397" w:hRule="atLeast"/>
        </w:trPr>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5C474027">
            <w:pPr>
              <w:widowControl/>
              <w:jc w:val="left"/>
              <w:rPr>
                <w:rFonts w:hint="eastAsia" w:ascii="宋体" w:hAnsi="宋体" w:eastAsia="宋体" w:cs="宋体"/>
                <w:kern w:val="0"/>
                <w:sz w:val="24"/>
              </w:rPr>
            </w:pPr>
          </w:p>
        </w:tc>
        <w:tc>
          <w:tcPr>
            <w:tcW w:w="604" w:type="pct"/>
            <w:vMerge w:val="continue"/>
            <w:tcBorders>
              <w:top w:val="nil"/>
              <w:left w:val="single" w:color="auto" w:sz="4" w:space="0"/>
              <w:bottom w:val="nil"/>
              <w:right w:val="single" w:color="auto" w:sz="4" w:space="0"/>
            </w:tcBorders>
            <w:shd w:val="clear" w:color="auto" w:fill="auto"/>
            <w:noWrap w:val="0"/>
            <w:vAlign w:val="center"/>
          </w:tcPr>
          <w:p w14:paraId="627B8B50">
            <w:pPr>
              <w:widowControl/>
              <w:jc w:val="left"/>
              <w:rPr>
                <w:rFonts w:hint="eastAsia" w:ascii="宋体" w:hAnsi="宋体" w:eastAsia="宋体" w:cs="宋体"/>
                <w:kern w:val="0"/>
                <w:sz w:val="24"/>
              </w:rPr>
            </w:pPr>
          </w:p>
        </w:tc>
        <w:tc>
          <w:tcPr>
            <w:tcW w:w="851" w:type="pct"/>
            <w:tcBorders>
              <w:top w:val="nil"/>
              <w:left w:val="nil"/>
              <w:bottom w:val="single" w:color="auto" w:sz="4" w:space="0"/>
              <w:right w:val="single" w:color="auto" w:sz="4" w:space="0"/>
            </w:tcBorders>
            <w:shd w:val="clear" w:color="auto" w:fill="auto"/>
            <w:noWrap w:val="0"/>
            <w:vAlign w:val="center"/>
          </w:tcPr>
          <w:p w14:paraId="13E135C7">
            <w:pPr>
              <w:widowControl/>
              <w:jc w:val="center"/>
              <w:rPr>
                <w:rFonts w:hint="eastAsia" w:ascii="宋体" w:hAnsi="宋体" w:eastAsia="宋体" w:cs="宋体"/>
                <w:kern w:val="0"/>
                <w:sz w:val="24"/>
              </w:rPr>
            </w:pPr>
            <w:r>
              <w:rPr>
                <w:rFonts w:hint="eastAsia" w:ascii="宋体" w:hAnsi="宋体" w:eastAsia="宋体" w:cs="宋体"/>
                <w:kern w:val="0"/>
                <w:sz w:val="24"/>
              </w:rPr>
              <w:t>可持续影响指标</w:t>
            </w:r>
          </w:p>
        </w:tc>
        <w:tc>
          <w:tcPr>
            <w:tcW w:w="1812" w:type="pct"/>
            <w:gridSpan w:val="2"/>
            <w:tcBorders>
              <w:top w:val="single" w:color="auto" w:sz="4" w:space="0"/>
              <w:left w:val="nil"/>
              <w:bottom w:val="single" w:color="auto" w:sz="4" w:space="0"/>
              <w:right w:val="single" w:color="000000" w:sz="4" w:space="0"/>
            </w:tcBorders>
            <w:shd w:val="clear" w:color="auto" w:fill="auto"/>
            <w:noWrap w:val="0"/>
            <w:vAlign w:val="center"/>
          </w:tcPr>
          <w:p w14:paraId="24776BEC">
            <w:pPr>
              <w:widowControl/>
              <w:jc w:val="center"/>
              <w:rPr>
                <w:rFonts w:hint="eastAsia" w:ascii="宋体" w:hAnsi="宋体" w:eastAsia="宋体" w:cs="宋体"/>
                <w:kern w:val="0"/>
                <w:sz w:val="24"/>
              </w:rPr>
            </w:pPr>
            <w:r>
              <w:rPr>
                <w:rFonts w:hint="eastAsia" w:ascii="宋体" w:hAnsi="宋体" w:eastAsia="宋体" w:cs="宋体"/>
                <w:kern w:val="0"/>
                <w:sz w:val="24"/>
              </w:rPr>
              <w:t>省厅各部门项目相关人员满意度</w:t>
            </w:r>
            <w:r>
              <w:rPr>
                <w:rFonts w:hint="eastAsia" w:ascii="宋体" w:hAnsi="宋体" w:eastAsia="宋体"/>
                <w:kern w:val="0"/>
                <w:sz w:val="24"/>
              </w:rPr>
              <w:t>（</w:t>
            </w:r>
            <w:r>
              <w:rPr>
                <w:rFonts w:hint="eastAsia" w:ascii="宋体" w:hAnsi="宋体" w:eastAsia="宋体" w:cs="宋体"/>
                <w:kern w:val="0"/>
                <w:sz w:val="24"/>
              </w:rPr>
              <w:t>%</w:t>
            </w:r>
            <w:r>
              <w:rPr>
                <w:rFonts w:hint="eastAsia" w:ascii="宋体" w:hAnsi="宋体" w:eastAsia="宋体"/>
                <w:kern w:val="0"/>
                <w:sz w:val="24"/>
              </w:rPr>
              <w:t>）</w:t>
            </w:r>
          </w:p>
        </w:tc>
        <w:tc>
          <w:tcPr>
            <w:tcW w:w="1129" w:type="pct"/>
            <w:tcBorders>
              <w:top w:val="nil"/>
              <w:left w:val="nil"/>
              <w:bottom w:val="single" w:color="auto" w:sz="4" w:space="0"/>
              <w:right w:val="single" w:color="auto" w:sz="4" w:space="0"/>
            </w:tcBorders>
            <w:shd w:val="clear" w:color="auto" w:fill="auto"/>
            <w:noWrap w:val="0"/>
            <w:vAlign w:val="center"/>
          </w:tcPr>
          <w:p w14:paraId="5A0F82C5">
            <w:pPr>
              <w:widowControl/>
              <w:jc w:val="center"/>
              <w:rPr>
                <w:rFonts w:hint="eastAsia" w:ascii="宋体" w:hAnsi="宋体" w:eastAsia="宋体" w:cs="宋体"/>
                <w:kern w:val="0"/>
                <w:sz w:val="24"/>
                <w:lang w:eastAsia="zh-CN"/>
              </w:rPr>
            </w:pPr>
            <w:r>
              <w:rPr>
                <w:rFonts w:hint="eastAsia" w:ascii="宋体" w:hAnsi="宋体" w:eastAsia="宋体" w:cs="宋体"/>
                <w:kern w:val="0"/>
                <w:sz w:val="24"/>
              </w:rPr>
              <w:t>≥90</w:t>
            </w:r>
          </w:p>
        </w:tc>
      </w:tr>
      <w:tr w14:paraId="75A25B95">
        <w:tblPrEx>
          <w:tblCellMar>
            <w:top w:w="0" w:type="dxa"/>
            <w:left w:w="108" w:type="dxa"/>
            <w:bottom w:w="0" w:type="dxa"/>
            <w:right w:w="108" w:type="dxa"/>
          </w:tblCellMar>
        </w:tblPrEx>
        <w:trPr>
          <w:trHeight w:val="397" w:hRule="atLeast"/>
        </w:trPr>
        <w:tc>
          <w:tcPr>
            <w:tcW w:w="604" w:type="pct"/>
            <w:vMerge w:val="continue"/>
            <w:tcBorders>
              <w:top w:val="nil"/>
              <w:left w:val="single" w:color="auto" w:sz="4" w:space="0"/>
              <w:bottom w:val="single" w:color="auto" w:sz="4" w:space="0"/>
              <w:right w:val="single" w:color="auto" w:sz="4" w:space="0"/>
            </w:tcBorders>
            <w:shd w:val="clear" w:color="auto" w:fill="auto"/>
            <w:noWrap w:val="0"/>
            <w:vAlign w:val="center"/>
          </w:tcPr>
          <w:p w14:paraId="3AA4458E">
            <w:pPr>
              <w:widowControl/>
              <w:jc w:val="left"/>
              <w:rPr>
                <w:rFonts w:hint="eastAsia" w:ascii="宋体" w:hAnsi="宋体" w:eastAsia="宋体" w:cs="宋体"/>
                <w:kern w:val="0"/>
                <w:sz w:val="24"/>
              </w:rPr>
            </w:pPr>
          </w:p>
        </w:tc>
        <w:tc>
          <w:tcPr>
            <w:tcW w:w="604" w:type="pct"/>
            <w:tcBorders>
              <w:top w:val="single" w:color="auto" w:sz="4" w:space="0"/>
              <w:left w:val="single" w:color="auto" w:sz="4" w:space="0"/>
              <w:bottom w:val="single" w:color="000000" w:sz="4" w:space="0"/>
              <w:right w:val="single" w:color="auto" w:sz="4" w:space="0"/>
            </w:tcBorders>
            <w:shd w:val="clear" w:color="auto" w:fill="auto"/>
            <w:noWrap w:val="0"/>
            <w:vAlign w:val="center"/>
          </w:tcPr>
          <w:p w14:paraId="509F3C09">
            <w:pPr>
              <w:widowControl/>
              <w:jc w:val="center"/>
              <w:rPr>
                <w:rFonts w:hint="eastAsia" w:ascii="宋体" w:hAnsi="宋体" w:eastAsia="宋体" w:cs="宋体"/>
                <w:kern w:val="0"/>
                <w:sz w:val="24"/>
              </w:rPr>
            </w:pPr>
            <w:r>
              <w:rPr>
                <w:rFonts w:hint="eastAsia" w:ascii="宋体" w:hAnsi="宋体" w:eastAsia="宋体" w:cs="宋体"/>
                <w:kern w:val="0"/>
                <w:sz w:val="24"/>
              </w:rPr>
              <w:t>满意度指标</w:t>
            </w:r>
          </w:p>
        </w:tc>
        <w:tc>
          <w:tcPr>
            <w:tcW w:w="851" w:type="pct"/>
            <w:tcBorders>
              <w:top w:val="nil"/>
              <w:left w:val="single" w:color="auto" w:sz="4" w:space="0"/>
              <w:bottom w:val="single" w:color="000000" w:sz="4" w:space="0"/>
              <w:right w:val="single" w:color="auto" w:sz="4" w:space="0"/>
            </w:tcBorders>
            <w:shd w:val="clear" w:color="auto" w:fill="auto"/>
            <w:noWrap w:val="0"/>
            <w:vAlign w:val="center"/>
          </w:tcPr>
          <w:p w14:paraId="1F90DBC4">
            <w:pPr>
              <w:widowControl/>
              <w:jc w:val="center"/>
              <w:rPr>
                <w:rFonts w:hint="eastAsia" w:ascii="宋体" w:hAnsi="宋体" w:eastAsia="宋体" w:cs="宋体"/>
                <w:kern w:val="0"/>
                <w:sz w:val="24"/>
              </w:rPr>
            </w:pPr>
            <w:r>
              <w:rPr>
                <w:rFonts w:hint="eastAsia" w:ascii="宋体" w:hAnsi="宋体" w:eastAsia="宋体" w:cs="宋体"/>
                <w:kern w:val="0"/>
                <w:sz w:val="24"/>
              </w:rPr>
              <w:t>服务对象满意度指标</w:t>
            </w:r>
          </w:p>
        </w:tc>
        <w:tc>
          <w:tcPr>
            <w:tcW w:w="1812" w:type="pct"/>
            <w:gridSpan w:val="2"/>
            <w:tcBorders>
              <w:top w:val="single" w:color="auto" w:sz="4" w:space="0"/>
              <w:left w:val="nil"/>
              <w:bottom w:val="single" w:color="auto" w:sz="4" w:space="0"/>
              <w:right w:val="single" w:color="000000" w:sz="4" w:space="0"/>
            </w:tcBorders>
            <w:shd w:val="clear" w:color="auto" w:fill="auto"/>
            <w:noWrap w:val="0"/>
            <w:vAlign w:val="center"/>
          </w:tcPr>
          <w:p w14:paraId="7000A911">
            <w:pPr>
              <w:widowControl/>
              <w:jc w:val="center"/>
              <w:rPr>
                <w:rFonts w:hint="eastAsia" w:ascii="宋体" w:hAnsi="宋体" w:eastAsia="宋体" w:cs="宋体"/>
                <w:kern w:val="0"/>
                <w:sz w:val="24"/>
              </w:rPr>
            </w:pPr>
            <w:r>
              <w:rPr>
                <w:rFonts w:hint="eastAsia" w:ascii="宋体" w:hAnsi="宋体" w:eastAsia="宋体" w:cs="宋体"/>
                <w:kern w:val="0"/>
                <w:sz w:val="24"/>
              </w:rPr>
              <w:t>厅科信总队（科信办）项目组织管理人员满意度</w:t>
            </w:r>
            <w:r>
              <w:rPr>
                <w:rFonts w:hint="eastAsia" w:ascii="宋体" w:hAnsi="宋体" w:eastAsia="宋体"/>
                <w:kern w:val="0"/>
                <w:sz w:val="24"/>
              </w:rPr>
              <w:t>（</w:t>
            </w:r>
            <w:r>
              <w:rPr>
                <w:rFonts w:hint="eastAsia" w:ascii="宋体" w:hAnsi="宋体" w:eastAsia="宋体" w:cs="宋体"/>
                <w:kern w:val="0"/>
                <w:sz w:val="24"/>
              </w:rPr>
              <w:t>%</w:t>
            </w:r>
            <w:r>
              <w:rPr>
                <w:rFonts w:hint="eastAsia" w:ascii="宋体" w:hAnsi="宋体" w:eastAsia="宋体"/>
                <w:kern w:val="0"/>
                <w:sz w:val="24"/>
              </w:rPr>
              <w:t>）</w:t>
            </w:r>
          </w:p>
        </w:tc>
        <w:tc>
          <w:tcPr>
            <w:tcW w:w="1129" w:type="pct"/>
            <w:tcBorders>
              <w:top w:val="nil"/>
              <w:left w:val="nil"/>
              <w:bottom w:val="single" w:color="auto" w:sz="4" w:space="0"/>
              <w:right w:val="single" w:color="auto" w:sz="4" w:space="0"/>
            </w:tcBorders>
            <w:shd w:val="clear" w:color="auto" w:fill="auto"/>
            <w:noWrap w:val="0"/>
            <w:vAlign w:val="center"/>
          </w:tcPr>
          <w:p w14:paraId="0FB54494">
            <w:pPr>
              <w:widowControl/>
              <w:jc w:val="center"/>
              <w:rPr>
                <w:rFonts w:hint="eastAsia" w:ascii="宋体" w:hAnsi="宋体" w:eastAsia="宋体" w:cs="宋体"/>
                <w:kern w:val="0"/>
                <w:sz w:val="24"/>
                <w:lang w:eastAsia="zh-CN"/>
              </w:rPr>
            </w:pPr>
            <w:r>
              <w:rPr>
                <w:rFonts w:hint="eastAsia" w:ascii="宋体" w:hAnsi="宋体" w:eastAsia="宋体" w:cs="宋体"/>
                <w:kern w:val="0"/>
                <w:sz w:val="24"/>
              </w:rPr>
              <w:t>≥90</w:t>
            </w:r>
          </w:p>
        </w:tc>
      </w:tr>
      <w:bookmarkEnd w:id="4"/>
    </w:tbl>
    <w:p w14:paraId="2637797C"/>
    <w:p w14:paraId="2D2A37E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C85870"/>
    <w:rsid w:val="01C858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szCs w:val="22"/>
      <w:lang w:val="en-US" w:eastAsia="zh-CN" w:bidi="ar-SA"/>
    </w:rPr>
  </w:style>
  <w:style w:type="paragraph" w:styleId="2">
    <w:name w:val="heading 1"/>
    <w:basedOn w:val="1"/>
    <w:next w:val="1"/>
    <w:qFormat/>
    <w:uiPriority w:val="0"/>
    <w:pPr>
      <w:keepNext/>
      <w:keepLines/>
      <w:spacing w:line="576" w:lineRule="auto"/>
      <w:jc w:val="center"/>
      <w:outlineLvl w:val="0"/>
    </w:pPr>
    <w:rPr>
      <w:rFonts w:ascii="Times New Roman" w:hAnsi="Times New Roman"/>
      <w:b/>
      <w:kern w:val="44"/>
      <w:sz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2026-06-12T07:40:00Z</dcterms:created>
  <dc:creator>WPS_1564808538</dc:creator>
  <cp:lastModifiedBy>WPS_1564808538</cp:lastModifiedBy>
  <dcterms:modified xsi:type="dcterms:W3CDTF">2026-06-12T07:40:26Z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F5CD56C8A9464561A4D54ADC25ED4DC7_11</vt:lpwstr>
  </property>
  <property fmtid="{D5CDD505-2E9C-101B-9397-08002B2CF9AE}" pid="4" name="KSOTemplateDocerSaveRecord">
    <vt:lpwstr>eyJoZGlkIjoiOWRkYWJjMGI3NGU0YmE5NTE3ZDEwOTc3YWU0ODhlZjkiLCJ1c2VySWQiOiI2MjY1MTc1NzQifQ==</vt:lpwstr>
  </property>
</Properties>
</file>