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版本号：ZCTH2026-08-12620260824001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多媒体及办公电脑设备采购项目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ZCTH2026-08-126</w:t>
      </w:r>
      <w:r>
        <w:br/>
      </w:r>
      <w:r>
        <w:br/>
      </w:r>
      <w:r>
        <w:br/>
      </w:r>
    </w:p>
    <w:p>
      <w:pPr>
        <w:pStyle w:val="null3"/>
        <w:jc w:val="center"/>
        <w:outlineLvl w:val="2"/>
      </w:pPr>
      <w:r>
        <w:rPr>
          <w:rFonts w:ascii="仿宋_GB2312" w:hAnsi="仿宋_GB2312" w:cs="仿宋_GB2312" w:eastAsia="仿宋_GB2312"/>
          <w:sz w:val="28"/>
          <w:b/>
        </w:rPr>
        <w:t>西安高新区第五学校</w:t>
      </w:r>
    </w:p>
    <w:p>
      <w:pPr>
        <w:pStyle w:val="null3"/>
        <w:jc w:val="center"/>
        <w:outlineLvl w:val="2"/>
      </w:pPr>
      <w:r>
        <w:rPr>
          <w:rFonts w:ascii="仿宋_GB2312" w:hAnsi="仿宋_GB2312" w:cs="仿宋_GB2312" w:eastAsia="仿宋_GB2312"/>
          <w:sz w:val="28"/>
          <w:b/>
        </w:rPr>
        <w:t>陕西中诚天和项目管理有限公司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陕西中诚天和项目管理有限公司</w:t>
      </w:r>
      <w:r>
        <w:rPr>
          <w:rFonts w:ascii="仿宋_GB2312" w:hAnsi="仿宋_GB2312" w:cs="仿宋_GB2312" w:eastAsia="仿宋_GB2312"/>
        </w:rPr>
        <w:t>（以下简称“代理机构”）受</w:t>
      </w:r>
      <w:r>
        <w:rPr>
          <w:rFonts w:ascii="仿宋_GB2312" w:hAnsi="仿宋_GB2312" w:cs="仿宋_GB2312" w:eastAsia="仿宋_GB2312"/>
        </w:rPr>
        <w:t>西安高新区第五学校</w:t>
      </w:r>
      <w:r>
        <w:rPr>
          <w:rFonts w:ascii="仿宋_GB2312" w:hAnsi="仿宋_GB2312" w:cs="仿宋_GB2312" w:eastAsia="仿宋_GB2312"/>
        </w:rPr>
        <w:t>委托，拟对</w:t>
      </w:r>
      <w:r>
        <w:rPr>
          <w:rFonts w:ascii="仿宋_GB2312" w:hAnsi="仿宋_GB2312" w:cs="仿宋_GB2312" w:eastAsia="仿宋_GB2312"/>
        </w:rPr>
        <w:t>多媒体及办公电脑设备采购项目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ZCTH2026-08-126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多媒体及办公电脑设备采购项目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多媒体及办公电脑设备采购一批，具体要求详见磋商文件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1、基本资格条件承诺函：供应商提供《基本资格条件承诺函》</w:t>
      </w:r>
    </w:p>
    <w:p>
      <w:pPr>
        <w:pStyle w:val="null3"/>
      </w:pPr>
      <w:r>
        <w:rPr>
          <w:rFonts w:ascii="仿宋_GB2312" w:hAnsi="仿宋_GB2312" w:cs="仿宋_GB2312" w:eastAsia="仿宋_GB2312"/>
        </w:rPr>
        <w:t>2、营业执照：具有独立承担民事责任能力的法人、其他组织或自然人，提供合法有效的统一社会信用代码营业执照（事业单位提供法人证书，自然人提供身份证）</w:t>
      </w:r>
    </w:p>
    <w:p>
      <w:pPr>
        <w:pStyle w:val="null3"/>
      </w:pPr>
      <w:r>
        <w:rPr>
          <w:rFonts w:ascii="仿宋_GB2312" w:hAnsi="仿宋_GB2312" w:cs="仿宋_GB2312" w:eastAsia="仿宋_GB2312"/>
        </w:rPr>
        <w:t>3、法定代表人授权书：非法定代表人参加投标的，须提供法定代表人委托授权书和被授权人开标前连续三个月的社会保障资金缴纳证明，法定代表人参加投标时，须提供法定代表人身份证明</w:t>
      </w:r>
    </w:p>
    <w:p>
      <w:pPr>
        <w:pStyle w:val="null3"/>
      </w:pPr>
      <w:r>
        <w:rPr>
          <w:rFonts w:ascii="仿宋_GB2312" w:hAnsi="仿宋_GB2312" w:cs="仿宋_GB2312" w:eastAsia="仿宋_GB2312"/>
        </w:rPr>
        <w:t>4、本项目不接受联合体投标：本项目不接受联合体投标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西安高新区第五学校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西安高新技术产业开发区秦岭六路与草堂九路东南角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西安高新区第五学校</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029-84996006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陕西中诚天和项目管理有限公司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陕西省西安市高新区锦业一路52号宝德云谷国际-B座14层1406-6室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黄静宜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029-81882499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采购包1：346,214.00元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计算机、办公电脑</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代理服务费收费标准：1、参照国家计委计价格[2002]1980号及发改办价格 [2003]857号通 知规定，由成交供应商支付代理服务费。 2、支付方式：成交供应商应在领取通知书的同时，支付本项目代理服务费。收款账户如下：收款单位：陕西中诚天和项目管理有限公司； 开户银行：中国建设银行股份有限公司西安高新自贸区支行； 银行账号：61050110066700001164。注：代理服务费不足陆仟元按陆仟元整收取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西安高新区第五学校</w:t>
      </w:r>
      <w:r>
        <w:rPr>
          <w:rFonts w:ascii="仿宋_GB2312" w:hAnsi="仿宋_GB2312" w:cs="仿宋_GB2312" w:eastAsia="仿宋_GB2312"/>
        </w:rPr>
        <w:t>和</w:t>
      </w:r>
      <w:r>
        <w:rPr>
          <w:rFonts w:ascii="仿宋_GB2312" w:hAnsi="仿宋_GB2312" w:cs="仿宋_GB2312" w:eastAsia="仿宋_GB2312"/>
        </w:rPr>
        <w:t>陕西中诚天和项目管理有限公司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西安高新区第五学校</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陕西中诚天和项目管理有限公司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西安高新区第五学校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陕西中诚天和项目管理有限公司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成交供应商应保证采购人在使用成交货物、服务时，不承担任何涉及知识产权法律诉讼的责任。本项目所涉及到的所有成果的知识产权归采购人所有。</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满足采购需求，符合国家相关行业标准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联系人：冯妮</w:t>
      </w:r>
    </w:p>
    <w:p>
      <w:pPr>
        <w:pStyle w:val="null3"/>
      </w:pPr>
      <w:r>
        <w:rPr>
          <w:rFonts w:ascii="仿宋_GB2312" w:hAnsi="仿宋_GB2312" w:cs="仿宋_GB2312" w:eastAsia="仿宋_GB2312"/>
        </w:rPr>
        <w:t>联系电话：029-81882499</w:t>
      </w:r>
    </w:p>
    <w:p>
      <w:pPr>
        <w:pStyle w:val="null3"/>
      </w:pPr>
      <w:r>
        <w:rPr>
          <w:rFonts w:ascii="仿宋_GB2312" w:hAnsi="仿宋_GB2312" w:cs="仿宋_GB2312" w:eastAsia="仿宋_GB2312"/>
        </w:rPr>
        <w:t>地址：西安市高新区锦业一路52号宝德云谷国际B栋14层1406-6室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多媒体及办公电脑设备采购</w:t>
      </w:r>
    </w:p>
    <w:p>
      <w:pPr>
        <w:pStyle w:val="null3"/>
      </w:pPr>
      <w:r>
        <w:rPr>
          <w:rFonts w:ascii="仿宋_GB2312" w:hAnsi="仿宋_GB2312" w:cs="仿宋_GB2312" w:eastAsia="仿宋_GB2312"/>
        </w:rPr>
        <w:t>本项目核心产品：智慧黑板</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346,214.00</w:t>
      </w:r>
    </w:p>
    <w:p>
      <w:pPr>
        <w:pStyle w:val="null3"/>
      </w:pPr>
      <w:r>
        <w:rPr>
          <w:rFonts w:ascii="仿宋_GB2312" w:hAnsi="仿宋_GB2312" w:cs="仿宋_GB2312" w:eastAsia="仿宋_GB2312"/>
        </w:rPr>
        <w:t>采购包最高限价（元）: 346,214.00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多媒体及办公电脑设备采购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346,214.00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标的名称：多媒体及办公电脑设备采购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65"/>
              <w:gridCol w:w="299"/>
              <w:gridCol w:w="165"/>
              <w:gridCol w:w="165"/>
              <w:gridCol w:w="1758"/>
            </w:tblGrid>
            <w:tr>
              <w:tc>
                <w:tcPr>
                  <w:tcW w:type="dxa" w:w="1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序号</w:t>
                  </w:r>
                </w:p>
              </w:tc>
              <w:tc>
                <w:tcPr>
                  <w:tcW w:type="dxa" w:w="2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名称</w:t>
                  </w:r>
                </w:p>
              </w:tc>
              <w:tc>
                <w:tcPr>
                  <w:tcW w:type="dxa" w:w="1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单位</w:t>
                  </w:r>
                </w:p>
              </w:tc>
              <w:tc>
                <w:tcPr>
                  <w:tcW w:type="dxa" w:w="1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数量</w:t>
                  </w:r>
                </w:p>
              </w:tc>
              <w:tc>
                <w:tcPr>
                  <w:tcW w:type="dxa" w:w="17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技术要求</w:t>
                  </w:r>
                </w:p>
              </w:tc>
            </w:tr>
            <w:tr>
              <w:tc>
                <w:tcPr>
                  <w:tcW w:type="dxa" w:w="1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29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智慧黑板</w:t>
                  </w:r>
                </w:p>
                <w:p>
                  <w:pPr>
                    <w:pStyle w:val="null3"/>
                    <w:jc w:val="center"/>
                  </w:pPr>
                  <w:r>
                    <w:rPr>
                      <w:rFonts w:ascii="仿宋_GB2312" w:hAnsi="仿宋_GB2312" w:cs="仿宋_GB2312" w:eastAsia="仿宋_GB2312"/>
                      <w:sz w:val="16"/>
                      <w:b/>
                    </w:rPr>
                    <w:t>（核心产品）</w:t>
                  </w:r>
                </w:p>
              </w:tc>
              <w:tc>
                <w:tcPr>
                  <w:tcW w:type="dxa" w:w="1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套</w:t>
                  </w:r>
                </w:p>
              </w:tc>
              <w:tc>
                <w:tcPr>
                  <w:tcW w:type="dxa" w:w="1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w:t>
                  </w:r>
                </w:p>
              </w:tc>
              <w:tc>
                <w:tcPr>
                  <w:tcW w:type="dxa" w:w="17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一、整体设计</w:t>
                  </w:r>
                </w:p>
                <w:p>
                  <w:pPr>
                    <w:pStyle w:val="null3"/>
                    <w:jc w:val="left"/>
                  </w:pPr>
                  <w:r>
                    <w:rPr>
                      <w:rFonts w:ascii="仿宋_GB2312" w:hAnsi="仿宋_GB2312" w:cs="仿宋_GB2312" w:eastAsia="仿宋_GB2312"/>
                      <w:sz w:val="16"/>
                      <w:color w:val="000000"/>
                    </w:rPr>
                    <w:t>1.设备外壳材质为全金属，外观采用三拼接平面一体化设计，其整体尺寸不小于86寸。</w:t>
                  </w:r>
                </w:p>
                <w:p>
                  <w:pPr>
                    <w:pStyle w:val="null3"/>
                    <w:jc w:val="left"/>
                  </w:pPr>
                  <w:r>
                    <w:rPr>
                      <w:rFonts w:ascii="仿宋_GB2312" w:hAnsi="仿宋_GB2312" w:cs="仿宋_GB2312" w:eastAsia="仿宋_GB2312"/>
                      <w:sz w:val="16"/>
                      <w:color w:val="000000"/>
                    </w:rPr>
                    <w:t>2.整机设备副屏支持磁吸附功能，可以满足带有磁吸的板擦教具进行吸附在副屏上。两侧副屏可支持以下媒介（普通粉笔、液体粉笔、成膜笔等）进行板书书写。</w:t>
                  </w:r>
                </w:p>
                <w:p>
                  <w:pPr>
                    <w:pStyle w:val="null3"/>
                    <w:jc w:val="left"/>
                  </w:pPr>
                  <w:r>
                    <w:rPr>
                      <w:rFonts w:ascii="仿宋_GB2312" w:hAnsi="仿宋_GB2312" w:cs="仿宋_GB2312" w:eastAsia="仿宋_GB2312"/>
                      <w:sz w:val="16"/>
                      <w:color w:val="000000"/>
                    </w:rPr>
                    <w:t>3.▲整机CPU芯片，WIFI与蓝牙芯片、摄像头图像处理芯片、均采用国产自主芯片。</w:t>
                  </w:r>
                </w:p>
                <w:p>
                  <w:pPr>
                    <w:pStyle w:val="null3"/>
                    <w:jc w:val="left"/>
                  </w:pPr>
                  <w:r>
                    <w:rPr>
                      <w:rFonts w:ascii="仿宋_GB2312" w:hAnsi="仿宋_GB2312" w:cs="仿宋_GB2312" w:eastAsia="仿宋_GB2312"/>
                      <w:sz w:val="16"/>
                      <w:color w:val="000000"/>
                    </w:rPr>
                    <w:t>4.▲整机嵌入式系统版本≥Android 15，CPU≥8核，主频≥1.6GHz，内存≥2GB，存储空间≥32GB。</w:t>
                  </w:r>
                </w:p>
                <w:p>
                  <w:pPr>
                    <w:pStyle w:val="null3"/>
                    <w:jc w:val="left"/>
                  </w:pPr>
                  <w:r>
                    <w:rPr>
                      <w:rFonts w:ascii="仿宋_GB2312" w:hAnsi="仿宋_GB2312" w:cs="仿宋_GB2312" w:eastAsia="仿宋_GB2312"/>
                      <w:sz w:val="16"/>
                      <w:color w:val="000000"/>
                    </w:rPr>
                    <w:t>5.▲整机设备内置2.2声道扬声器，12W高音扬声器≥2个，上朝向30W中低音扬声器≥2个，最大功率≥84W。</w:t>
                  </w:r>
                </w:p>
                <w:p>
                  <w:pPr>
                    <w:pStyle w:val="null3"/>
                    <w:jc w:val="left"/>
                  </w:pPr>
                  <w:r>
                    <w:rPr>
                      <w:rFonts w:ascii="仿宋_GB2312" w:hAnsi="仿宋_GB2312" w:cs="仿宋_GB2312" w:eastAsia="仿宋_GB2312"/>
                      <w:sz w:val="16"/>
                      <w:color w:val="000000"/>
                    </w:rPr>
                    <w:t>6.整机内置非独立外扩展的8阵列麦克风，拾音角度≥150°，可用于对教室环境音频进行采集，拾音距离≥12m。</w:t>
                  </w:r>
                </w:p>
                <w:p>
                  <w:pPr>
                    <w:pStyle w:val="null3"/>
                    <w:jc w:val="left"/>
                  </w:pPr>
                  <w:r>
                    <w:rPr>
                      <w:rFonts w:ascii="仿宋_GB2312" w:hAnsi="仿宋_GB2312" w:cs="仿宋_GB2312" w:eastAsia="仿宋_GB2312"/>
                      <w:sz w:val="16"/>
                      <w:color w:val="000000"/>
                    </w:rPr>
                    <w:t>7.整机屏幕中心亮度三分之一的亮度观看视角≥130°，满足GB40070关于亮度可视角≥120°要求。</w:t>
                  </w:r>
                </w:p>
                <w:p>
                  <w:pPr>
                    <w:pStyle w:val="null3"/>
                    <w:jc w:val="left"/>
                  </w:pPr>
                  <w:r>
                    <w:rPr>
                      <w:rFonts w:ascii="仿宋_GB2312" w:hAnsi="仿宋_GB2312" w:cs="仿宋_GB2312" w:eastAsia="仿宋_GB2312"/>
                      <w:sz w:val="16"/>
                      <w:color w:val="000000"/>
                    </w:rPr>
                    <w:t>8.三合一电源按键，同一电源物理按键完成Android系统和Windows系统的开机、节能熄屏、关机操作；关机状态下按按键开机；开机状态下按按键实现节能熄屏/唤醒，长按按键实现关机。</w:t>
                  </w:r>
                </w:p>
                <w:p>
                  <w:pPr>
                    <w:pStyle w:val="null3"/>
                    <w:jc w:val="left"/>
                  </w:pPr>
                  <w:r>
                    <w:rPr>
                      <w:rFonts w:ascii="仿宋_GB2312" w:hAnsi="仿宋_GB2312" w:cs="仿宋_GB2312" w:eastAsia="仿宋_GB2312"/>
                      <w:sz w:val="16"/>
                      <w:color w:val="000000"/>
                    </w:rPr>
                    <w:t>9.整机内置非独立摄像头，可拍摄≥4800万像素数的照片。视场角≥135度且水平视场角≥120度，支持输出4:3、16:9等比例的图片和视频；摄像头运行时，有指示灯提示。</w:t>
                  </w:r>
                </w:p>
                <w:p>
                  <w:pPr>
                    <w:pStyle w:val="null3"/>
                    <w:jc w:val="left"/>
                  </w:pPr>
                  <w:r>
                    <w:rPr>
                      <w:rFonts w:ascii="仿宋_GB2312" w:hAnsi="仿宋_GB2312" w:cs="仿宋_GB2312" w:eastAsia="仿宋_GB2312"/>
                      <w:sz w:val="16"/>
                      <w:color w:val="000000"/>
                    </w:rPr>
                    <w:t>10.整机PC通道及安卓通道各具备一颗WiFi6无线芯片，PC和安卓通道均可通过大屏发送WiFi6热点以及连接WiFi6的路由器。</w:t>
                  </w:r>
                </w:p>
                <w:p>
                  <w:pPr>
                    <w:pStyle w:val="null3"/>
                    <w:jc w:val="left"/>
                  </w:pPr>
                  <w:r>
                    <w:rPr>
                      <w:rFonts w:ascii="仿宋_GB2312" w:hAnsi="仿宋_GB2312" w:cs="仿宋_GB2312" w:eastAsia="仿宋_GB2312"/>
                      <w:sz w:val="16"/>
                      <w:color w:val="000000"/>
                    </w:rPr>
                    <w:t>二、整机功能</w:t>
                  </w:r>
                </w:p>
                <w:p>
                  <w:pPr>
                    <w:pStyle w:val="null3"/>
                    <w:jc w:val="left"/>
                  </w:pPr>
                  <w:r>
                    <w:rPr>
                      <w:rFonts w:ascii="仿宋_GB2312" w:hAnsi="仿宋_GB2312" w:cs="仿宋_GB2312" w:eastAsia="仿宋_GB2312"/>
                      <w:sz w:val="16"/>
                      <w:color w:val="000000"/>
                    </w:rPr>
                    <w:t>1.支持标准、听力、观影和AI空间感知音效模式，AI空间感知音效模式可通过内置麦克风采集教室物理环境声音，自动生成符合当前教室物理环境的频段、音量、音效。</w:t>
                  </w:r>
                </w:p>
                <w:p>
                  <w:pPr>
                    <w:pStyle w:val="null3"/>
                    <w:jc w:val="left"/>
                  </w:pPr>
                  <w:r>
                    <w:rPr>
                      <w:rFonts w:ascii="仿宋_GB2312" w:hAnsi="仿宋_GB2312" w:cs="仿宋_GB2312" w:eastAsia="仿宋_GB2312"/>
                      <w:sz w:val="16"/>
                      <w:color w:val="000000"/>
                    </w:rPr>
                    <w:t>2.▲整机内置麦克风声源定位算法，声源定位精度≤5度，可以识别回答问题的学生方位。</w:t>
                  </w:r>
                </w:p>
                <w:p>
                  <w:pPr>
                    <w:pStyle w:val="null3"/>
                    <w:jc w:val="left"/>
                  </w:pPr>
                  <w:r>
                    <w:rPr>
                      <w:rFonts w:ascii="仿宋_GB2312" w:hAnsi="仿宋_GB2312" w:cs="仿宋_GB2312" w:eastAsia="仿宋_GB2312"/>
                      <w:sz w:val="16"/>
                      <w:color w:val="000000"/>
                    </w:rPr>
                    <w:t>3.▲整机听力模式下具备AI人声语言增强功能，支持三挡强弱调节，通过AI算法提取视频/音频中的语言进行效果增强，在不增加音量的情况下提升语言清晰度，扩声系统语言传输指数（STIPA）≥0.75。</w:t>
                  </w:r>
                </w:p>
                <w:p>
                  <w:pPr>
                    <w:pStyle w:val="null3"/>
                    <w:jc w:val="left"/>
                  </w:pPr>
                  <w:r>
                    <w:rPr>
                      <w:rFonts w:ascii="仿宋_GB2312" w:hAnsi="仿宋_GB2312" w:cs="仿宋_GB2312" w:eastAsia="仿宋_GB2312"/>
                      <w:sz w:val="16"/>
                      <w:color w:val="000000"/>
                    </w:rPr>
                    <w:t>4.整机内置语音助手，通过整机麦克风及智能笔以唤醒词调起语音助手，支持语音交互的方式调节整机音量、亮度，语音操控打开系统已安装应用</w:t>
                  </w:r>
                </w:p>
                <w:p>
                  <w:pPr>
                    <w:pStyle w:val="null3"/>
                    <w:jc w:val="left"/>
                  </w:pPr>
                  <w:r>
                    <w:rPr>
                      <w:rFonts w:ascii="仿宋_GB2312" w:hAnsi="仿宋_GB2312" w:cs="仿宋_GB2312" w:eastAsia="仿宋_GB2312"/>
                      <w:sz w:val="16"/>
                      <w:color w:val="000000"/>
                    </w:rPr>
                    <w:t>5.▲整机具备班级视力检测功能，学生站在距离屏幕前约5m处，可通过手势识别方式来标识方向进行视力测试，测试完成后可直接生成视力检测结果，并建立学生视力档案，对学生视力情况进⾏管理。</w:t>
                  </w:r>
                </w:p>
                <w:p>
                  <w:pPr>
                    <w:pStyle w:val="null3"/>
                    <w:jc w:val="left"/>
                  </w:pPr>
                  <w:r>
                    <w:rPr>
                      <w:rFonts w:ascii="仿宋_GB2312" w:hAnsi="仿宋_GB2312" w:cs="仿宋_GB2312" w:eastAsia="仿宋_GB2312"/>
                      <w:sz w:val="16"/>
                      <w:color w:val="000000"/>
                    </w:rPr>
                    <w:t>6.整机采用红外触控技术，Windows系统和Android系统均支持≥50点触控及书写划线。</w:t>
                  </w:r>
                </w:p>
                <w:p>
                  <w:pPr>
                    <w:pStyle w:val="null3"/>
                    <w:jc w:val="left"/>
                  </w:pPr>
                  <w:r>
                    <w:rPr>
                      <w:rFonts w:ascii="仿宋_GB2312" w:hAnsi="仿宋_GB2312" w:cs="仿宋_GB2312" w:eastAsia="仿宋_GB2312"/>
                      <w:sz w:val="16"/>
                      <w:color w:val="000000"/>
                    </w:rPr>
                    <w:t>7.整机触摸支持动态压力感应，支持无任何电子功能的普通书写笔在整机上书写或点压时，整机能感应压力变化，书写或点压过程笔迹呈现不同粗细。</w:t>
                  </w:r>
                </w:p>
                <w:p>
                  <w:pPr>
                    <w:pStyle w:val="null3"/>
                    <w:jc w:val="left"/>
                  </w:pPr>
                  <w:r>
                    <w:rPr>
                      <w:rFonts w:ascii="仿宋_GB2312" w:hAnsi="仿宋_GB2312" w:cs="仿宋_GB2312" w:eastAsia="仿宋_GB2312"/>
                      <w:sz w:val="16"/>
                      <w:color w:val="000000"/>
                    </w:rPr>
                    <w:t>8.整机全通道侧边栏快捷菜单包含如下小工具：批注、降半屏、截屏、放大镜、倒计时、日历、聚光灯、秒表、冻屏、倒数日、答题、节拍器等。</w:t>
                  </w:r>
                </w:p>
                <w:p>
                  <w:pPr>
                    <w:pStyle w:val="null3"/>
                    <w:jc w:val="left"/>
                  </w:pPr>
                  <w:r>
                    <w:rPr>
                      <w:rFonts w:ascii="仿宋_GB2312" w:hAnsi="仿宋_GB2312" w:cs="仿宋_GB2312" w:eastAsia="仿宋_GB2312"/>
                      <w:sz w:val="16"/>
                      <w:color w:val="000000"/>
                    </w:rPr>
                    <w:t>9.内置触摸中控菜单，在整机全信号源通道下通过手势在屏幕上调取该触摸菜单；支持信号源通道切换、护眼、声音调节功能；支持切换智能息屏、经典护眼模式、纸质护眼模式、自动亮度等模式；并可支持调节音量、亮度，支持自动亮度模式，支持点击静音按钮静音。</w:t>
                  </w:r>
                </w:p>
                <w:p>
                  <w:pPr>
                    <w:pStyle w:val="null3"/>
                    <w:jc w:val="left"/>
                  </w:pPr>
                  <w:r>
                    <w:rPr>
                      <w:rFonts w:ascii="仿宋_GB2312" w:hAnsi="仿宋_GB2312" w:cs="仿宋_GB2312" w:eastAsia="仿宋_GB2312"/>
                      <w:sz w:val="16"/>
                      <w:color w:val="000000"/>
                    </w:rPr>
                    <w:t>10.▲整机设备支持多种身份识别方式，支持通过账号登录、手机扫码登录、人脸识别登录、声纹识别登录、近场发现登录，并支持账号安全登录检测。</w:t>
                  </w:r>
                </w:p>
                <w:p>
                  <w:pPr>
                    <w:pStyle w:val="null3"/>
                    <w:jc w:val="left"/>
                  </w:pPr>
                  <w:r>
                    <w:rPr>
                      <w:rFonts w:ascii="仿宋_GB2312" w:hAnsi="仿宋_GB2312" w:cs="仿宋_GB2312" w:eastAsia="仿宋_GB2312"/>
                      <w:sz w:val="16"/>
                      <w:color w:val="000000"/>
                    </w:rPr>
                    <w:t>二、AI应用</w:t>
                  </w:r>
                </w:p>
                <w:p>
                  <w:pPr>
                    <w:pStyle w:val="null3"/>
                    <w:jc w:val="left"/>
                  </w:pPr>
                  <w:r>
                    <w:rPr>
                      <w:rFonts w:ascii="仿宋_GB2312" w:hAnsi="仿宋_GB2312" w:cs="仿宋_GB2312" w:eastAsia="仿宋_GB2312"/>
                      <w:sz w:val="16"/>
                      <w:color w:val="000000"/>
                    </w:rPr>
                    <w:t>1.整机内置智能体AI图像生成功能 ，支持通过语音与大屏开展职业主题对话交互。大屏可同步生成对应职业形象，并将其转化为对话智能体实现双向对话交流。</w:t>
                  </w:r>
                </w:p>
                <w:p>
                  <w:pPr>
                    <w:pStyle w:val="null3"/>
                    <w:jc w:val="left"/>
                  </w:pPr>
                  <w:r>
                    <w:rPr>
                      <w:rFonts w:ascii="仿宋_GB2312" w:hAnsi="仿宋_GB2312" w:cs="仿宋_GB2312" w:eastAsia="仿宋_GB2312"/>
                      <w:sz w:val="16"/>
                      <w:color w:val="000000"/>
                    </w:rPr>
                    <w:t>2.整机侧边栏内置AI朗读工具，通过整机麦克风监测教室中学生的朗读情况，并以游戏化界面反馈学生朗读音量大小。</w:t>
                  </w:r>
                </w:p>
                <w:p>
                  <w:pPr>
                    <w:pStyle w:val="null3"/>
                    <w:jc w:val="left"/>
                  </w:pPr>
                  <w:r>
                    <w:rPr>
                      <w:rFonts w:ascii="仿宋_GB2312" w:hAnsi="仿宋_GB2312" w:cs="仿宋_GB2312" w:eastAsia="仿宋_GB2312"/>
                      <w:sz w:val="16"/>
                      <w:color w:val="000000"/>
                    </w:rPr>
                    <w:t>3.整机侧边栏内置AI自习工具，通过整机麦克风监测教室中学生音量大小，当学生音量大于阈值时，屏幕自动弹窗提醒进行自习纪律干预。</w:t>
                  </w:r>
                </w:p>
                <w:p>
                  <w:pPr>
                    <w:pStyle w:val="null3"/>
                    <w:jc w:val="left"/>
                  </w:pPr>
                  <w:r>
                    <w:rPr>
                      <w:rFonts w:ascii="仿宋_GB2312" w:hAnsi="仿宋_GB2312" w:cs="仿宋_GB2312" w:eastAsia="仿宋_GB2312"/>
                      <w:sz w:val="16"/>
                      <w:color w:val="000000"/>
                    </w:rPr>
                    <w:t>4.白板软件支持手写笔迹的智能编辑，支持通过手绘置换符置换前后文字语序，支持手动涂抹笔迹对象进行删除，支持圈选笔迹对象进行手写笔迹缩放，支持文字间手绘竖线进行文字间距的调整。</w:t>
                  </w:r>
                </w:p>
                <w:p>
                  <w:pPr>
                    <w:pStyle w:val="null3"/>
                    <w:jc w:val="left"/>
                  </w:pPr>
                  <w:r>
                    <w:rPr>
                      <w:rFonts w:ascii="仿宋_GB2312" w:hAnsi="仿宋_GB2312" w:cs="仿宋_GB2312" w:eastAsia="仿宋_GB2312"/>
                      <w:sz w:val="16"/>
                      <w:color w:val="000000"/>
                    </w:rPr>
                    <w:t>5.整机侧边栏内置智能语音转文字工具，支持实时拾取整机系统播放的音视频源内容并进行文字转译，以悬浮字幕形式将文字显示在屏幕上。</w:t>
                  </w:r>
                </w:p>
                <w:p>
                  <w:pPr>
                    <w:pStyle w:val="null3"/>
                    <w:jc w:val="left"/>
                  </w:pPr>
                  <w:r>
                    <w:rPr>
                      <w:rFonts w:ascii="仿宋_GB2312" w:hAnsi="仿宋_GB2312" w:cs="仿宋_GB2312" w:eastAsia="仿宋_GB2312"/>
                      <w:sz w:val="16"/>
                      <w:color w:val="000000"/>
                    </w:rPr>
                    <w:t>6.整机内置交互式白板软件支持汉字语音测评功能，通过整机拾音麦进行用户声音采集分析，判断用户发音是否标准。</w:t>
                  </w:r>
                </w:p>
                <w:p>
                  <w:pPr>
                    <w:pStyle w:val="null3"/>
                    <w:jc w:val="left"/>
                  </w:pPr>
                  <w:r>
                    <w:rPr>
                      <w:rFonts w:ascii="仿宋_GB2312" w:hAnsi="仿宋_GB2312" w:cs="仿宋_GB2312" w:eastAsia="仿宋_GB2312"/>
                      <w:sz w:val="16"/>
                      <w:color w:val="000000"/>
                    </w:rPr>
                    <w:t>7.整机内置AI作文批改工具，能够从作文的词汇词组、语法句子、内容连贯性多个维度进行分析和评价。对于存在的语法错误和错别字，能够指出并提供修改建议。</w:t>
                  </w:r>
                </w:p>
                <w:p>
                  <w:pPr>
                    <w:pStyle w:val="null3"/>
                    <w:jc w:val="left"/>
                  </w:pPr>
                  <w:r>
                    <w:rPr>
                      <w:rFonts w:ascii="仿宋_GB2312" w:hAnsi="仿宋_GB2312" w:cs="仿宋_GB2312" w:eastAsia="仿宋_GB2312"/>
                      <w:sz w:val="16"/>
                      <w:color w:val="000000"/>
                    </w:rPr>
                    <w:t>8.整机内置AI智能体，根据教学和学习需求可创建，支持个性化设定角色信息包括角色性格、技能与头像信息，支持语音和文字两种方式与智能体进行对话交互，创建的智能体可上传到本校资源进行共享使用。</w:t>
                  </w:r>
                </w:p>
                <w:p>
                  <w:pPr>
                    <w:pStyle w:val="null3"/>
                    <w:jc w:val="left"/>
                  </w:pPr>
                  <w:r>
                    <w:rPr>
                      <w:rFonts w:ascii="仿宋_GB2312" w:hAnsi="仿宋_GB2312" w:cs="仿宋_GB2312" w:eastAsia="仿宋_GB2312"/>
                      <w:sz w:val="16"/>
                      <w:color w:val="000000"/>
                    </w:rPr>
                    <w:t>9.整机自带AI书写美化能力，智能识别批注的书写轨迹，进行笔锋智能美化，模拟纸上书写的起笔、行笔和收笔效果。</w:t>
                  </w:r>
                </w:p>
                <w:p>
                  <w:pPr>
                    <w:pStyle w:val="null3"/>
                    <w:jc w:val="left"/>
                  </w:pPr>
                  <w:r>
                    <w:rPr>
                      <w:rFonts w:ascii="仿宋_GB2312" w:hAnsi="仿宋_GB2312" w:cs="仿宋_GB2312" w:eastAsia="仿宋_GB2312"/>
                      <w:sz w:val="16"/>
                      <w:color w:val="000000"/>
                    </w:rPr>
                    <w:t>10.整机自带学生古诗词学习软件，提供古诗词的赏析与作者背景介绍，部分诗词配套音频或视频资源。软件搭载游戏闯关模式，可进行古诗词相关的答题挑战。</w:t>
                  </w:r>
                </w:p>
              </w:tc>
            </w:tr>
            <w:tr>
              <w:tc>
                <w:tcPr>
                  <w:tcW w:type="dxa" w:w="165"/>
                  <w:vMerge/>
                  <w:tcBorders>
                    <w:top w:val="none" w:color="000000" w:sz="4"/>
                    <w:left w:val="single" w:color="000000" w:sz="4"/>
                    <w:bottom w:val="single" w:color="000000" w:sz="4"/>
                    <w:right w:val="single" w:color="000000" w:sz="4"/>
                  </w:tcBorders>
                </w:tcPr>
                <w:p/>
              </w:tc>
              <w:tc>
                <w:tcPr>
                  <w:tcW w:type="dxa" w:w="299"/>
                  <w:vMerge/>
                  <w:tcBorders>
                    <w:top w:val="none" w:color="000000" w:sz="4"/>
                    <w:left w:val="none" w:color="000000" w:sz="4"/>
                    <w:bottom w:val="single" w:color="000000" w:sz="4"/>
                    <w:right w:val="single" w:color="000000" w:sz="4"/>
                  </w:tcBorders>
                </w:tcPr>
                <w:p/>
              </w:tc>
              <w:tc>
                <w:tcPr>
                  <w:tcW w:type="dxa" w:w="165"/>
                  <w:vMerge/>
                  <w:tcBorders>
                    <w:top w:val="none" w:color="000000" w:sz="4"/>
                    <w:left w:val="none" w:color="000000" w:sz="4"/>
                    <w:bottom w:val="single" w:color="000000" w:sz="4"/>
                    <w:right w:val="single" w:color="000000" w:sz="4"/>
                  </w:tcBorders>
                </w:tcPr>
                <w:p/>
              </w:tc>
              <w:tc>
                <w:tcPr>
                  <w:tcW w:type="dxa" w:w="165"/>
                  <w:vMerge/>
                  <w:tcBorders>
                    <w:top w:val="none" w:color="000000" w:sz="4"/>
                    <w:left w:val="none" w:color="000000" w:sz="4"/>
                    <w:bottom w:val="single" w:color="000000" w:sz="4"/>
                    <w:right w:val="single" w:color="000000" w:sz="4"/>
                  </w:tcBorders>
                </w:tcPr>
                <w:p/>
              </w:tc>
              <w:tc>
                <w:tcPr>
                  <w:tcW w:type="dxa" w:w="1758"/>
                  <w:vMerge/>
                  <w:tcBorders>
                    <w:top w:val="none" w:color="000000" w:sz="4"/>
                    <w:left w:val="none" w:color="000000" w:sz="4"/>
                    <w:bottom w:val="single" w:color="000000" w:sz="4"/>
                    <w:right w:val="single" w:color="000000" w:sz="4"/>
                  </w:tcBorders>
                </w:tc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多媒体讲台</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套</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w:t>
                  </w:r>
                </w:p>
              </w:tc>
              <w:tc>
                <w:tcPr>
                  <w:tcW w:type="dxa" w:w="1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1.讲桌采用钢木结合构造，桌体上部分采用圆弧设计。讲台整体设计符合人体力学原理，提供左右实木扶手，供使用者扶用。所有尖角倒圆角≥R3，保证使用者和维护者不划伤。讲桌尺寸参考800*700*950mm</w:t>
                  </w:r>
                  <w:r>
                    <w:rPr>
                      <w:rFonts w:ascii="仿宋_GB2312" w:hAnsi="仿宋_GB2312" w:cs="仿宋_GB2312" w:eastAsia="仿宋_GB2312"/>
                      <w:sz w:val="16"/>
                    </w:rPr>
                    <w:t>±10mm（</w:t>
                  </w:r>
                  <w:r>
                    <w:rPr>
                      <w:rFonts w:ascii="仿宋_GB2312" w:hAnsi="仿宋_GB2312" w:cs="仿宋_GB2312" w:eastAsia="仿宋_GB2312"/>
                      <w:sz w:val="16"/>
                      <w:color w:val="000000"/>
                    </w:rPr>
                    <w:t>长宽高）。</w:t>
                  </w:r>
                  <w:r>
                    <w:br/>
                  </w:r>
                  <w:r>
                    <w:rPr>
                      <w:rFonts w:ascii="仿宋_GB2312" w:hAnsi="仿宋_GB2312" w:cs="仿宋_GB2312" w:eastAsia="仿宋_GB2312"/>
                      <w:sz w:val="16"/>
                      <w:color w:val="000000"/>
                    </w:rPr>
                    <w:t>2.上柜体可用机械锁控制，配有键盘抽屉。讲桌桌面采用木质耐划台面，满足室内装饰材料人造板及其制品中的甲醛释放量标准要求并提供检测报告。讲桌主体材料采用≥1.2mm冷轧钢板，其他辅助部门采用≥1.0mm冷轧钢板。表面涂层须通过ROHS检测，且提供检测报告。显示器配有钢化玻璃保护显示器，可装置19-22寸液晶宽屏显示器。</w:t>
                  </w:r>
                  <w:r>
                    <w:br/>
                  </w:r>
                  <w:r>
                    <w:rPr>
                      <w:rFonts w:ascii="仿宋_GB2312" w:hAnsi="仿宋_GB2312" w:cs="仿宋_GB2312" w:eastAsia="仿宋_GB2312"/>
                      <w:sz w:val="16"/>
                      <w:color w:val="000000"/>
                    </w:rPr>
                    <w:t>3.讲桌上下层采用分体式设计，桌面部分和桌体部分各自成一体，方便进出设计比较窄的教室门。讲桌内置固定螺丝孔位，安装简单，安全防盗，独立包装，运输轻便。</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计算机</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套</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w:t>
                  </w:r>
                </w:p>
              </w:tc>
              <w:tc>
                <w:tcPr>
                  <w:tcW w:type="dxa" w:w="1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1.基本要求:国产自主品牌。</w:t>
                  </w:r>
                  <w:r>
                    <w:br/>
                  </w:r>
                  <w:r>
                    <w:rPr>
                      <w:rFonts w:ascii="仿宋_GB2312" w:hAnsi="仿宋_GB2312" w:cs="仿宋_GB2312" w:eastAsia="仿宋_GB2312"/>
                      <w:sz w:val="16"/>
                      <w:color w:val="000000"/>
                    </w:rPr>
                    <w:t>▲2.处理器:≥1颗通过安全可靠测评要求国产处理器，≥8核，主频≥2.8GHz。</w:t>
                  </w:r>
                  <w:r>
                    <w:br/>
                  </w:r>
                  <w:r>
                    <w:rPr>
                      <w:rFonts w:ascii="仿宋_GB2312" w:hAnsi="仿宋_GB2312" w:cs="仿宋_GB2312" w:eastAsia="仿宋_GB2312"/>
                      <w:sz w:val="16"/>
                      <w:color w:val="000000"/>
                    </w:rPr>
                    <w:t>3.内存:配置≥16GB DDR4内存，配置≥2个内存插槽，支持内存扩展。</w:t>
                  </w:r>
                  <w:r>
                    <w:br/>
                  </w:r>
                  <w:r>
                    <w:rPr>
                      <w:rFonts w:ascii="仿宋_GB2312" w:hAnsi="仿宋_GB2312" w:cs="仿宋_GB2312" w:eastAsia="仿宋_GB2312"/>
                      <w:sz w:val="16"/>
                      <w:color w:val="000000"/>
                    </w:rPr>
                    <w:t>4.显卡:集成高性能显卡。</w:t>
                  </w:r>
                  <w:r>
                    <w:br/>
                  </w:r>
                  <w:r>
                    <w:rPr>
                      <w:rFonts w:ascii="仿宋_GB2312" w:hAnsi="仿宋_GB2312" w:cs="仿宋_GB2312" w:eastAsia="仿宋_GB2312"/>
                      <w:sz w:val="16"/>
                      <w:color w:val="000000"/>
                    </w:rPr>
                    <w:t>5.硬盘:≥500GB M.2固态硬盘。</w:t>
                  </w:r>
                  <w:r>
                    <w:br/>
                  </w:r>
                  <w:r>
                    <w:rPr>
                      <w:rFonts w:ascii="仿宋_GB2312" w:hAnsi="仿宋_GB2312" w:cs="仿宋_GB2312" w:eastAsia="仿宋_GB2312"/>
                      <w:sz w:val="16"/>
                      <w:color w:val="000000"/>
                    </w:rPr>
                    <w:t>6.电源:电源功率≤180W。</w:t>
                  </w:r>
                  <w:r>
                    <w:br/>
                  </w:r>
                  <w:r>
                    <w:rPr>
                      <w:rFonts w:ascii="仿宋_GB2312" w:hAnsi="仿宋_GB2312" w:cs="仿宋_GB2312" w:eastAsia="仿宋_GB2312"/>
                      <w:sz w:val="16"/>
                      <w:color w:val="000000"/>
                    </w:rPr>
                    <w:t>7.网络:集成10/100/1000M及以上自适应以太网口。</w:t>
                  </w:r>
                  <w:r>
                    <w:br/>
                  </w:r>
                  <w:r>
                    <w:rPr>
                      <w:rFonts w:ascii="仿宋_GB2312" w:hAnsi="仿宋_GB2312" w:cs="仿宋_GB2312" w:eastAsia="仿宋_GB2312"/>
                      <w:sz w:val="16"/>
                      <w:color w:val="000000"/>
                    </w:rPr>
                    <w:t>8.接口扩展:≥1个PCIe x16，≥2个PCIe x1扩展槽；USB接口≥8个，音频接口：麦克风≥1个，耳机≥1个；后端≥3个Audio音频接口。</w:t>
                  </w:r>
                  <w:r>
                    <w:br/>
                  </w:r>
                  <w:r>
                    <w:rPr>
                      <w:rFonts w:ascii="仿宋_GB2312" w:hAnsi="仿宋_GB2312" w:cs="仿宋_GB2312" w:eastAsia="仿宋_GB2312"/>
                      <w:sz w:val="16"/>
                      <w:color w:val="000000"/>
                    </w:rPr>
                    <w:t>9.数据安全:USB支持BIOS下全部接口一键开关，前后分组开关；针对存储设备支持全部USB接口一键切换禁止访问模式/只读模式。</w:t>
                  </w:r>
                  <w:r>
                    <w:br/>
                  </w:r>
                  <w:r>
                    <w:rPr>
                      <w:rFonts w:ascii="仿宋_GB2312" w:hAnsi="仿宋_GB2312" w:cs="仿宋_GB2312" w:eastAsia="仿宋_GB2312"/>
                      <w:sz w:val="16"/>
                      <w:color w:val="000000"/>
                    </w:rPr>
                    <w:t>10.质控水平:MTBF≥200000小时。</w:t>
                  </w:r>
                  <w:r>
                    <w:br/>
                  </w:r>
                  <w:r>
                    <w:rPr>
                      <w:rFonts w:ascii="仿宋_GB2312" w:hAnsi="仿宋_GB2312" w:cs="仿宋_GB2312" w:eastAsia="仿宋_GB2312"/>
                      <w:sz w:val="16"/>
                      <w:color w:val="000000"/>
                    </w:rPr>
                    <w:t>11.键鼠:配备鼠标、键盘。</w:t>
                  </w:r>
                  <w:r>
                    <w:br/>
                  </w:r>
                  <w:r>
                    <w:rPr>
                      <w:rFonts w:ascii="仿宋_GB2312" w:hAnsi="仿宋_GB2312" w:cs="仿宋_GB2312" w:eastAsia="仿宋_GB2312"/>
                      <w:sz w:val="16"/>
                      <w:color w:val="000000"/>
                    </w:rPr>
                    <w:t>12.显示器:≥22英寸LED显示器，与主机同品牌且分辨率≥1920x1080。</w:t>
                  </w:r>
                  <w:r>
                    <w:br/>
                  </w:r>
                  <w:r>
                    <w:rPr>
                      <w:rFonts w:ascii="仿宋_GB2312" w:hAnsi="仿宋_GB2312" w:cs="仿宋_GB2312" w:eastAsia="仿宋_GB2312"/>
                      <w:sz w:val="16"/>
                      <w:color w:val="000000"/>
                    </w:rPr>
                    <w:t>13.售后服务:整机提供不少于3年质保，不少于3年免费上门服务。</w:t>
                  </w:r>
                  <w:r>
                    <w:br/>
                  </w:r>
                  <w:r>
                    <w:rPr>
                      <w:rFonts w:ascii="仿宋_GB2312" w:hAnsi="仿宋_GB2312" w:cs="仿宋_GB2312" w:eastAsia="仿宋_GB2312"/>
                      <w:sz w:val="16"/>
                      <w:color w:val="000000"/>
                    </w:rPr>
                    <w:t>14.预装正版国产操作系统、办公软件和杀毒软件。</w:t>
                  </w:r>
                </w:p>
                <w:p>
                  <w:pPr>
                    <w:pStyle w:val="null3"/>
                    <w:jc w:val="both"/>
                  </w:pPr>
                  <w:r>
                    <w:rPr>
                      <w:rFonts w:ascii="仿宋_GB2312" w:hAnsi="仿宋_GB2312" w:cs="仿宋_GB2312" w:eastAsia="仿宋_GB2312"/>
                      <w:sz w:val="16"/>
                      <w:b/>
                    </w:rPr>
                    <w:t>供应商应当提供国家确定的认证机构出具</w:t>
                  </w:r>
                  <w:r>
                    <w:rPr>
                      <w:rFonts w:ascii="仿宋_GB2312" w:hAnsi="仿宋_GB2312" w:cs="仿宋_GB2312" w:eastAsia="仿宋_GB2312"/>
                      <w:sz w:val="16"/>
                      <w:b/>
                      <w:color w:val="000000"/>
                    </w:rPr>
                    <w:t>的、处于有效期之内的节能产品认证证书，否则作无效投标处理。</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视频展台</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台</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w:t>
                  </w:r>
                </w:p>
              </w:tc>
              <w:tc>
                <w:tcPr>
                  <w:tcW w:type="dxa" w:w="1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▲1.采用≥800万像素摄像头；采用USB五伏电源直接供电，无需额外配置电源适配器，整机内部布线整洁，USB 接口做防尘防护处理，布线便于后期维护返修；</w:t>
                  </w:r>
                  <w:r>
                    <w:br/>
                  </w:r>
                  <w:r>
                    <w:rPr>
                      <w:rFonts w:ascii="仿宋_GB2312" w:hAnsi="仿宋_GB2312" w:cs="仿宋_GB2312" w:eastAsia="仿宋_GB2312"/>
                      <w:sz w:val="16"/>
                      <w:color w:val="000000"/>
                    </w:rPr>
                    <w:t>2.支持展台成像画面实时批注，预设多种笔划粗细及颜色供选择，且支持对展台成像画面联同批注内容进行同步缩放、移动。</w:t>
                  </w:r>
                  <w:r>
                    <w:br/>
                  </w:r>
                  <w:r>
                    <w:rPr>
                      <w:rFonts w:ascii="仿宋_GB2312" w:hAnsi="仿宋_GB2312" w:cs="仿宋_GB2312" w:eastAsia="仿宋_GB2312"/>
                      <w:sz w:val="16"/>
                      <w:color w:val="000000"/>
                    </w:rPr>
                    <w:t>3.带自动对焦摄像头；支持实时降噪功能，并可开关控制。</w:t>
                  </w:r>
                  <w:r>
                    <w:br/>
                  </w:r>
                  <w:r>
                    <w:rPr>
                      <w:rFonts w:ascii="仿宋_GB2312" w:hAnsi="仿宋_GB2312" w:cs="仿宋_GB2312" w:eastAsia="仿宋_GB2312"/>
                      <w:sz w:val="16"/>
                      <w:color w:val="000000"/>
                    </w:rPr>
                    <w:t>4.展示托板正上方具备LED补光灯，保证展示区域的亮度及展示效果，补光灯支持本机触摸按键控制；支持软件端控制灯光（本机配套软件）。</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5</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广播音箱</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套</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8</w:t>
                  </w:r>
                </w:p>
              </w:tc>
              <w:tc>
                <w:tcPr>
                  <w:tcW w:type="dxa" w:w="1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1.一体化壁挂式设计，精致美观，工艺考究，安装方便。</w:t>
                  </w:r>
                  <w:r>
                    <w:br/>
                  </w:r>
                  <w:r>
                    <w:rPr>
                      <w:rFonts w:ascii="仿宋_GB2312" w:hAnsi="仿宋_GB2312" w:cs="仿宋_GB2312" w:eastAsia="仿宋_GB2312"/>
                      <w:sz w:val="16"/>
                      <w:color w:val="000000"/>
                    </w:rPr>
                    <w:t>2.自带2X60W功放功率放大器模块，驱动内置高保真喇叭，音质细腻。</w:t>
                  </w:r>
                  <w:r>
                    <w:br/>
                  </w:r>
                  <w:r>
                    <w:rPr>
                      <w:rFonts w:ascii="仿宋_GB2312" w:hAnsi="仿宋_GB2312" w:cs="仿宋_GB2312" w:eastAsia="仿宋_GB2312"/>
                      <w:sz w:val="16"/>
                      <w:color w:val="000000"/>
                    </w:rPr>
                    <w:t>3.1路AUX音频输入、2路MIC输入。MIC音量、混音音量、高音音量、主音量可独立调节。</w:t>
                  </w:r>
                  <w:r>
                    <w:br/>
                  </w:r>
                  <w:r>
                    <w:rPr>
                      <w:rFonts w:ascii="仿宋_GB2312" w:hAnsi="仿宋_GB2312" w:cs="仿宋_GB2312" w:eastAsia="仿宋_GB2312"/>
                      <w:sz w:val="16"/>
                      <w:color w:val="000000"/>
                    </w:rPr>
                    <w:t>4.内置1路功率输出，外接副音箱。</w:t>
                  </w:r>
                  <w:r>
                    <w:br/>
                  </w:r>
                  <w:r>
                    <w:rPr>
                      <w:rFonts w:ascii="仿宋_GB2312" w:hAnsi="仿宋_GB2312" w:cs="仿宋_GB2312" w:eastAsia="仿宋_GB2312"/>
                      <w:sz w:val="16"/>
                      <w:color w:val="000000"/>
                    </w:rPr>
                    <w:t>5.集成音频解码单元，最高音频码流768kpbs。</w:t>
                  </w:r>
                  <w:r>
                    <w:br/>
                  </w:r>
                  <w:r>
                    <w:rPr>
                      <w:rFonts w:ascii="仿宋_GB2312" w:hAnsi="仿宋_GB2312" w:cs="仿宋_GB2312" w:eastAsia="仿宋_GB2312"/>
                      <w:sz w:val="16"/>
                      <w:color w:val="000000"/>
                    </w:rPr>
                    <w:t>6.支持网络实时播放，定时播放，以及被寻呼，可接收系统终端广播。</w:t>
                  </w:r>
                  <w:r>
                    <w:br/>
                  </w:r>
                  <w:r>
                    <w:rPr>
                      <w:rFonts w:ascii="仿宋_GB2312" w:hAnsi="仿宋_GB2312" w:cs="仿宋_GB2312" w:eastAsia="仿宋_GB2312"/>
                      <w:sz w:val="16"/>
                      <w:color w:val="000000"/>
                    </w:rPr>
                    <w:t>7.支持网络环境自适应，当网络情况比较差的时候，可启动缓冲和丢包重传。</w:t>
                  </w:r>
                  <w:r>
                    <w:br/>
                  </w:r>
                  <w:r>
                    <w:rPr>
                      <w:rFonts w:ascii="仿宋_GB2312" w:hAnsi="仿宋_GB2312" w:cs="仿宋_GB2312" w:eastAsia="仿宋_GB2312"/>
                      <w:sz w:val="16"/>
                      <w:color w:val="000000"/>
                    </w:rPr>
                    <w:t>8.内置100V定压信号备份模块，当网络异常或设备断电时，可以切换到模拟定压广播。</w:t>
                  </w:r>
                  <w:r>
                    <w:br/>
                  </w:r>
                  <w:r>
                    <w:rPr>
                      <w:rFonts w:ascii="仿宋_GB2312" w:hAnsi="仿宋_GB2312" w:cs="仿宋_GB2312" w:eastAsia="仿宋_GB2312"/>
                      <w:sz w:val="16"/>
                      <w:color w:val="000000"/>
                    </w:rPr>
                    <w:t>9.市电宽电压供电和DC24V电源供电模式。</w:t>
                  </w:r>
                  <w:r>
                    <w:br/>
                  </w:r>
                  <w:r>
                    <w:rPr>
                      <w:rFonts w:ascii="仿宋_GB2312" w:hAnsi="仿宋_GB2312" w:cs="仿宋_GB2312" w:eastAsia="仿宋_GB2312"/>
                      <w:sz w:val="16"/>
                      <w:color w:val="000000"/>
                    </w:rPr>
                    <w:t>10.内置2.4G无线音频模块，传输频率：2.4000—2.53MHz，高保真、抗干扰性好。响应频率：80—16KHz。开机自动进入配对状态。主机与麦克风自动配对连接距离不小于1米，配对时间不超过1秒。加密传输，接收器支持自动扫频功能，轻松避开干扰。有效使用距离可达20米。</w:t>
                  </w:r>
                  <w:r>
                    <w:br/>
                  </w:r>
                  <w:r>
                    <w:rPr>
                      <w:rFonts w:ascii="仿宋_GB2312" w:hAnsi="仿宋_GB2312" w:cs="仿宋_GB2312" w:eastAsia="仿宋_GB2312"/>
                      <w:sz w:val="16"/>
                      <w:color w:val="000000"/>
                    </w:rPr>
                    <w:t>输入电源：220V 50-60Hz ； DC24V/5A</w:t>
                  </w:r>
                  <w:r>
                    <w:br/>
                  </w:r>
                  <w:r>
                    <w:rPr>
                      <w:rFonts w:ascii="仿宋_GB2312" w:hAnsi="仿宋_GB2312" w:cs="仿宋_GB2312" w:eastAsia="仿宋_GB2312"/>
                      <w:sz w:val="16"/>
                      <w:color w:val="000000"/>
                    </w:rPr>
                    <w:t>网络接口：RJ45</w:t>
                  </w:r>
                  <w:r>
                    <w:br/>
                  </w:r>
                  <w:r>
                    <w:rPr>
                      <w:rFonts w:ascii="仿宋_GB2312" w:hAnsi="仿宋_GB2312" w:cs="仿宋_GB2312" w:eastAsia="仿宋_GB2312"/>
                      <w:sz w:val="16"/>
                      <w:color w:val="000000"/>
                    </w:rPr>
                    <w:t>传输速率：100Mbps/10Mbps</w:t>
                  </w:r>
                  <w:r>
                    <w:br/>
                  </w:r>
                  <w:r>
                    <w:rPr>
                      <w:rFonts w:ascii="仿宋_GB2312" w:hAnsi="仿宋_GB2312" w:cs="仿宋_GB2312" w:eastAsia="仿宋_GB2312"/>
                      <w:sz w:val="16"/>
                      <w:color w:val="000000"/>
                    </w:rPr>
                    <w:t>支持协议：TCP/IP ，ARP,  UDP ， IGMP， ICMP</w:t>
                  </w:r>
                  <w:r>
                    <w:br/>
                  </w:r>
                  <w:r>
                    <w:rPr>
                      <w:rFonts w:ascii="仿宋_GB2312" w:hAnsi="仿宋_GB2312" w:cs="仿宋_GB2312" w:eastAsia="仿宋_GB2312"/>
                      <w:sz w:val="16"/>
                      <w:color w:val="000000"/>
                    </w:rPr>
                    <w:t>音频模式：16 位 CD 音质</w:t>
                  </w:r>
                  <w:r>
                    <w:br/>
                  </w:r>
                  <w:r>
                    <w:rPr>
                      <w:rFonts w:ascii="仿宋_GB2312" w:hAnsi="仿宋_GB2312" w:cs="仿宋_GB2312" w:eastAsia="仿宋_GB2312"/>
                      <w:sz w:val="16"/>
                      <w:color w:val="000000"/>
                    </w:rPr>
                    <w:t>采样率：8K ～ 48KHz</w:t>
                  </w:r>
                  <w:r>
                    <w:br/>
                  </w:r>
                  <w:r>
                    <w:rPr>
                      <w:rFonts w:ascii="仿宋_GB2312" w:hAnsi="仿宋_GB2312" w:cs="仿宋_GB2312" w:eastAsia="仿宋_GB2312"/>
                      <w:sz w:val="16"/>
                      <w:color w:val="000000"/>
                    </w:rPr>
                    <w:t>AUX 输入：1 组</w:t>
                  </w:r>
                  <w:r>
                    <w:br/>
                  </w:r>
                  <w:r>
                    <w:rPr>
                      <w:rFonts w:ascii="仿宋_GB2312" w:hAnsi="仿宋_GB2312" w:cs="仿宋_GB2312" w:eastAsia="仿宋_GB2312"/>
                      <w:sz w:val="16"/>
                      <w:color w:val="000000"/>
                    </w:rPr>
                    <w:t>AUX 灵敏度：350mV</w:t>
                  </w:r>
                  <w:r>
                    <w:br/>
                  </w:r>
                  <w:r>
                    <w:rPr>
                      <w:rFonts w:ascii="仿宋_GB2312" w:hAnsi="仿宋_GB2312" w:cs="仿宋_GB2312" w:eastAsia="仿宋_GB2312"/>
                      <w:sz w:val="16"/>
                      <w:color w:val="000000"/>
                    </w:rPr>
                    <w:t>MIC 输入：2 组</w:t>
                  </w:r>
                  <w:r>
                    <w:br/>
                  </w:r>
                  <w:r>
                    <w:rPr>
                      <w:rFonts w:ascii="仿宋_GB2312" w:hAnsi="仿宋_GB2312" w:cs="仿宋_GB2312" w:eastAsia="仿宋_GB2312"/>
                      <w:sz w:val="16"/>
                      <w:color w:val="000000"/>
                    </w:rPr>
                    <w:t>MIC 灵敏度：5mV</w:t>
                  </w:r>
                  <w:r>
                    <w:br/>
                  </w:r>
                  <w:r>
                    <w:rPr>
                      <w:rFonts w:ascii="仿宋_GB2312" w:hAnsi="仿宋_GB2312" w:cs="仿宋_GB2312" w:eastAsia="仿宋_GB2312"/>
                      <w:sz w:val="16"/>
                      <w:color w:val="000000"/>
                    </w:rPr>
                    <w:t>输出功率：60W</w:t>
                  </w:r>
                  <w:r>
                    <w:br/>
                  </w:r>
                  <w:r>
                    <w:rPr>
                      <w:rFonts w:ascii="仿宋_GB2312" w:hAnsi="仿宋_GB2312" w:cs="仿宋_GB2312" w:eastAsia="仿宋_GB2312"/>
                      <w:sz w:val="16"/>
                      <w:color w:val="000000"/>
                    </w:rPr>
                    <w:t>Line 输出电平/阻抗：1000mV/470Ω</w:t>
                  </w:r>
                  <w:r>
                    <w:br/>
                  </w:r>
                  <w:r>
                    <w:rPr>
                      <w:rFonts w:ascii="仿宋_GB2312" w:hAnsi="仿宋_GB2312" w:cs="仿宋_GB2312" w:eastAsia="仿宋_GB2312"/>
                      <w:sz w:val="16"/>
                      <w:color w:val="000000"/>
                    </w:rPr>
                    <w:t>功耗：70W</w:t>
                  </w:r>
                  <w:r>
                    <w:br/>
                  </w:r>
                  <w:r>
                    <w:rPr>
                      <w:rFonts w:ascii="仿宋_GB2312" w:hAnsi="仿宋_GB2312" w:cs="仿宋_GB2312" w:eastAsia="仿宋_GB2312"/>
                      <w:sz w:val="16"/>
                      <w:color w:val="000000"/>
                    </w:rPr>
                    <w:t>频率响应： 80Hz~16KHz -3dB/+1dB</w:t>
                  </w:r>
                  <w:r>
                    <w:br/>
                  </w:r>
                  <w:r>
                    <w:rPr>
                      <w:rFonts w:ascii="仿宋_GB2312" w:hAnsi="仿宋_GB2312" w:cs="仿宋_GB2312" w:eastAsia="仿宋_GB2312"/>
                      <w:sz w:val="16"/>
                      <w:color w:val="000000"/>
                    </w:rPr>
                    <w:t>谐波失真：THD ≤ 0.1%</w:t>
                  </w:r>
                  <w:r>
                    <w:br/>
                  </w:r>
                  <w:r>
                    <w:rPr>
                      <w:rFonts w:ascii="仿宋_GB2312" w:hAnsi="仿宋_GB2312" w:cs="仿宋_GB2312" w:eastAsia="仿宋_GB2312"/>
                      <w:sz w:val="16"/>
                      <w:color w:val="000000"/>
                    </w:rPr>
                    <w:t>信噪比：≥ 65dB</w:t>
                  </w:r>
                  <w:r>
                    <w:br/>
                  </w:r>
                  <w:r>
                    <w:rPr>
                      <w:rFonts w:ascii="仿宋_GB2312" w:hAnsi="仿宋_GB2312" w:cs="仿宋_GB2312" w:eastAsia="仿宋_GB2312"/>
                      <w:sz w:val="16"/>
                      <w:color w:val="000000"/>
                    </w:rPr>
                    <w:t>尺寸：173×175×433mm±10mm</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后黑板</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套</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w:t>
                  </w:r>
                </w:p>
              </w:tc>
              <w:tc>
                <w:tcPr>
                  <w:tcW w:type="dxa" w:w="1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4x1.2米。材质：</w:t>
                  </w:r>
                </w:p>
                <w:p>
                  <w:pPr>
                    <w:pStyle w:val="null3"/>
                    <w:jc w:val="left"/>
                  </w:pPr>
                  <w:r>
                    <w:rPr>
                      <w:rFonts w:ascii="仿宋_GB2312" w:hAnsi="仿宋_GB2312" w:cs="仿宋_GB2312" w:eastAsia="仿宋_GB2312"/>
                      <w:sz w:val="16"/>
                      <w:color w:val="000000"/>
                    </w:rPr>
                    <w:t>1.面板：采用厚度≥4mm优质软木，颜色为咖啡色，</w:t>
                  </w:r>
                </w:p>
                <w:p>
                  <w:pPr>
                    <w:pStyle w:val="null3"/>
                    <w:jc w:val="left"/>
                  </w:pPr>
                  <w:r>
                    <w:rPr>
                      <w:rFonts w:ascii="仿宋_GB2312" w:hAnsi="仿宋_GB2312" w:cs="仿宋_GB2312" w:eastAsia="仿宋_GB2312"/>
                      <w:sz w:val="16"/>
                      <w:color w:val="000000"/>
                    </w:rPr>
                    <w:t>2.背面：采用厚度≥0.30mmSGCC镀锌钢板。</w:t>
                  </w:r>
                </w:p>
                <w:p>
                  <w:pPr>
                    <w:pStyle w:val="null3"/>
                    <w:jc w:val="left"/>
                  </w:pPr>
                  <w:r>
                    <w:rPr>
                      <w:rFonts w:ascii="仿宋_GB2312" w:hAnsi="仿宋_GB2312" w:cs="仿宋_GB2312" w:eastAsia="仿宋_GB2312"/>
                      <w:sz w:val="16"/>
                      <w:color w:val="000000"/>
                    </w:rPr>
                    <w:t>3.夹层：≥18mm高密度压缩泡沫。</w:t>
                  </w:r>
                </w:p>
                <w:p>
                  <w:pPr>
                    <w:pStyle w:val="null3"/>
                    <w:jc w:val="left"/>
                  </w:pPr>
                  <w:r>
                    <w:rPr>
                      <w:rFonts w:ascii="仿宋_GB2312" w:hAnsi="仿宋_GB2312" w:cs="仿宋_GB2312" w:eastAsia="仿宋_GB2312"/>
                      <w:sz w:val="16"/>
                      <w:color w:val="000000"/>
                    </w:rPr>
                    <w:t>4.白板边框：耐腐蚀、耐磨性达到国家标准。</w:t>
                  </w:r>
                </w:p>
                <w:p>
                  <w:pPr>
                    <w:pStyle w:val="null3"/>
                    <w:jc w:val="left"/>
                  </w:pPr>
                  <w:r>
                    <w:rPr>
                      <w:rFonts w:ascii="仿宋_GB2312" w:hAnsi="仿宋_GB2312" w:cs="仿宋_GB2312" w:eastAsia="仿宋_GB2312"/>
                      <w:sz w:val="16"/>
                      <w:color w:val="000000"/>
                    </w:rPr>
                    <w:t>5.胶粘剂：采用防腐、防锈、防潮、环保的黑板专用胶漆</w:t>
                  </w:r>
                </w:p>
                <w:p>
                  <w:pPr>
                    <w:pStyle w:val="null3"/>
                    <w:jc w:val="left"/>
                  </w:pPr>
                  <w:r>
                    <w:rPr>
                      <w:rFonts w:ascii="仿宋_GB2312" w:hAnsi="仿宋_GB2312" w:cs="仿宋_GB2312" w:eastAsia="仿宋_GB2312"/>
                      <w:sz w:val="16"/>
                      <w:color w:val="000000"/>
                    </w:rPr>
                    <w:t>6.白板四角与外框四角为工程塑料，抗冲击力强。</w:t>
                  </w:r>
                </w:p>
                <w:p>
                  <w:pPr>
                    <w:pStyle w:val="null3"/>
                    <w:jc w:val="left"/>
                  </w:pPr>
                  <w:r>
                    <w:rPr>
                      <w:rFonts w:ascii="仿宋_GB2312" w:hAnsi="仿宋_GB2312" w:cs="仿宋_GB2312" w:eastAsia="仿宋_GB2312"/>
                      <w:sz w:val="16"/>
                      <w:color w:val="000000"/>
                    </w:rPr>
                    <w:t>7.可适配绒布贴面，实现多种板面色彩效果。</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7</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线材辅材</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套</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8</w:t>
                  </w:r>
                </w:p>
              </w:tc>
              <w:tc>
                <w:tcPr>
                  <w:tcW w:type="dxa" w:w="1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高清线，控制线，音频线，电源线，插头，插排等。</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8</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教学数据分析</w:t>
                  </w:r>
                  <w:r>
                    <w:br/>
                  </w:r>
                  <w:r>
                    <w:rPr>
                      <w:rFonts w:ascii="仿宋_GB2312" w:hAnsi="仿宋_GB2312" w:cs="仿宋_GB2312" w:eastAsia="仿宋_GB2312"/>
                      <w:sz w:val="16"/>
                      <w:color w:val="000000"/>
                    </w:rPr>
                    <w:t>管理平台</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套</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8</w:t>
                  </w:r>
                </w:p>
              </w:tc>
              <w:tc>
                <w:tcPr>
                  <w:tcW w:type="dxa" w:w="1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1.后台采用B/S架构设计，支持学校管理者在Windows、Linux、Android、IOS等多种不同的操作系统上通过网页浏览器登录进行操作，可统计全校教师软件活跃数据、学生点评及课件上传等数据。</w:t>
                  </w:r>
                  <w:r>
                    <w:br/>
                  </w:r>
                  <w:r>
                    <w:rPr>
                      <w:rFonts w:ascii="仿宋_GB2312" w:hAnsi="仿宋_GB2312" w:cs="仿宋_GB2312" w:eastAsia="仿宋_GB2312"/>
                      <w:sz w:val="16"/>
                      <w:color w:val="000000"/>
                    </w:rPr>
                    <w:t>2.支持管理员及教师使用网页端、移动端登录，移动端支持查看网页端数据信息，教师榜单，并定期推送数据分析报表，帮助学校检验信息化教学成果。</w:t>
                  </w:r>
                  <w:r>
                    <w:br/>
                  </w:r>
                  <w:r>
                    <w:rPr>
                      <w:rFonts w:ascii="仿宋_GB2312" w:hAnsi="仿宋_GB2312" w:cs="仿宋_GB2312" w:eastAsia="仿宋_GB2312"/>
                      <w:sz w:val="16"/>
                      <w:color w:val="000000"/>
                    </w:rPr>
                    <w:t>3.信息化数据雷达图：可将信息化教学数据分多个维度进行评估，分别为资源建设、校本研修、学情分析、班级氛围、校影响力等，并与全省均值对比。</w:t>
                  </w:r>
                  <w:r>
                    <w:br/>
                  </w:r>
                  <w:r>
                    <w:rPr>
                      <w:rFonts w:ascii="仿宋_GB2312" w:hAnsi="仿宋_GB2312" w:cs="仿宋_GB2312" w:eastAsia="仿宋_GB2312"/>
                      <w:sz w:val="16"/>
                      <w:color w:val="000000"/>
                    </w:rPr>
                    <w:t>4.学校教师影响力：可展示本校部分师资力量，及本校教师产生的资源在全国范围的影响，关注教师成长，促进本校师资力量建设发展。</w:t>
                  </w:r>
                  <w:r>
                    <w:br/>
                  </w:r>
                  <w:r>
                    <w:rPr>
                      <w:rFonts w:ascii="仿宋_GB2312" w:hAnsi="仿宋_GB2312" w:cs="仿宋_GB2312" w:eastAsia="仿宋_GB2312"/>
                      <w:sz w:val="16"/>
                      <w:color w:val="000000"/>
                    </w:rPr>
                    <w:t>5.学校通知：管理员可根据组织架构信息，自由选定教师发送学校通知。发送后，管理员可实时查阅教师已读、未读情况。通知的发送、接收都可在微信小程序中完成，随时随地进行通知的查阅和管理。</w:t>
                  </w:r>
                  <w:r>
                    <w:br/>
                  </w:r>
                  <w:r>
                    <w:rPr>
                      <w:rFonts w:ascii="仿宋_GB2312" w:hAnsi="仿宋_GB2312" w:cs="仿宋_GB2312" w:eastAsia="仿宋_GB2312"/>
                      <w:sz w:val="16"/>
                      <w:color w:val="000000"/>
                    </w:rPr>
                    <w:t>6.教师考勤：具备教师GPS定位打卡考勤功能。学校管理员可设置考勤时间、考勤范围，还可以查看和导出考勤数据报表。教师可在移动端进行GPS考勤，到达学校范围后即激活打卡，支持入校、离校、迟到、早退等多种打卡类型。</w:t>
                  </w:r>
                  <w:r>
                    <w:br/>
                  </w:r>
                  <w:r>
                    <w:rPr>
                      <w:rFonts w:ascii="仿宋_GB2312" w:hAnsi="仿宋_GB2312" w:cs="仿宋_GB2312" w:eastAsia="仿宋_GB2312"/>
                      <w:sz w:val="16"/>
                      <w:color w:val="000000"/>
                    </w:rPr>
                    <w:t>7.组织架构：管理员可自定义构建部门，亦可将教师导入相应的部门，方便进行分组管理。支持管理者在移动端审核教师入校，快速处理教师的申请。</w:t>
                  </w:r>
                  <w:r>
                    <w:br/>
                  </w:r>
                  <w:r>
                    <w:rPr>
                      <w:rFonts w:ascii="仿宋_GB2312" w:hAnsi="仿宋_GB2312" w:cs="仿宋_GB2312" w:eastAsia="仿宋_GB2312"/>
                      <w:sz w:val="16"/>
                      <w:color w:val="000000"/>
                    </w:rPr>
                    <w:t>8.人员管理：支持管理员通过多种方式邀请教师入校，包含直接导入教师、链接邀请入校、二维码邀请入校。支持以姓名、手机号快速搜索教师，同时支持导出学校教师名单。</w:t>
                  </w:r>
                  <w:r>
                    <w:br/>
                  </w:r>
                  <w:r>
                    <w:rPr>
                      <w:rFonts w:ascii="仿宋_GB2312" w:hAnsi="仿宋_GB2312" w:cs="仿宋_GB2312" w:eastAsia="仿宋_GB2312"/>
                      <w:sz w:val="16"/>
                      <w:color w:val="000000"/>
                    </w:rPr>
                    <w:t>9.信息管理：支持修改管理员、教师的账户信息，支持管理员上传校徽，并对本校内管理者账户都可见。</w:t>
                  </w:r>
                  <w:r>
                    <w:br/>
                  </w:r>
                  <w:r>
                    <w:rPr>
                      <w:rFonts w:ascii="仿宋_GB2312" w:hAnsi="仿宋_GB2312" w:cs="仿宋_GB2312" w:eastAsia="仿宋_GB2312"/>
                      <w:sz w:val="16"/>
                      <w:color w:val="000000"/>
                    </w:rPr>
                    <w:t>10.班级管理：支持查看校内每个班级的班主任、班级人数，查看每位学生的课堂行为点评。</w:t>
                  </w:r>
                  <w:r>
                    <w:br/>
                  </w:r>
                  <w:r>
                    <w:rPr>
                      <w:rFonts w:ascii="仿宋_GB2312" w:hAnsi="仿宋_GB2312" w:cs="仿宋_GB2312" w:eastAsia="仿宋_GB2312"/>
                      <w:sz w:val="16"/>
                      <w:color w:val="000000"/>
                    </w:rPr>
                    <w:t>11.为学校提供教研全流程管理服务，包含教学计划、电子教案、听课评课、校本资源、班级氛围的流程管理和数据分析，方便学校统筹管理教学、教研活动进展，收集数据反馈和评价，了解全校教师的教学教研产出。</w:t>
                  </w:r>
                  <w:r>
                    <w:br/>
                  </w:r>
                  <w:r>
                    <w:rPr>
                      <w:rFonts w:ascii="仿宋_GB2312" w:hAnsi="仿宋_GB2312" w:cs="仿宋_GB2312" w:eastAsia="仿宋_GB2312"/>
                      <w:sz w:val="16"/>
                      <w:color w:val="000000"/>
                    </w:rPr>
                    <w:t>12.学校目标与计划：可以在系统中录入学校教学计划，计划可以和教案的课时数相关联，方便管理者掌握学校教学进度。</w:t>
                  </w:r>
                  <w:r>
                    <w:br/>
                  </w:r>
                  <w:r>
                    <w:rPr>
                      <w:rFonts w:ascii="仿宋_GB2312" w:hAnsi="仿宋_GB2312" w:cs="仿宋_GB2312" w:eastAsia="仿宋_GB2312"/>
                      <w:sz w:val="16"/>
                      <w:color w:val="000000"/>
                    </w:rPr>
                    <w:t>13.校本课件管理：可统一审核发布、删除教师上传至校本库的课件，支持查看更新时间、大小、下载次数等数据。校本课件支持文件夹分组，方便各学科课件的分组管理。同时支持课件的批量移动、删除。</w:t>
                  </w:r>
                  <w:r>
                    <w:br/>
                  </w:r>
                  <w:r>
                    <w:rPr>
                      <w:rFonts w:ascii="仿宋_GB2312" w:hAnsi="仿宋_GB2312" w:cs="仿宋_GB2312" w:eastAsia="仿宋_GB2312"/>
                      <w:sz w:val="16"/>
                      <w:color w:val="000000"/>
                    </w:rPr>
                    <w:t>14.校本课件榜单：支持查看校本课件各维度的榜单，包含最多分享教师榜单、最受欢迎课件榜单、最受欢迎教师榜单，可以查看数据详情，支持一键获取课件。</w:t>
                  </w:r>
                  <w:r>
                    <w:br/>
                  </w:r>
                  <w:r>
                    <w:rPr>
                      <w:rFonts w:ascii="仿宋_GB2312" w:hAnsi="仿宋_GB2312" w:cs="仿宋_GB2312" w:eastAsia="仿宋_GB2312"/>
                      <w:sz w:val="16"/>
                      <w:color w:val="000000"/>
                    </w:rPr>
                    <w:t>15.课件制作数据：支持按本周、本月、本学期、自定义时间查看全校教师课件制作的数据排行，教师榜单支持按照课件数、上传校本课件数、校本课件热度进行排序。课件数据支持按学科对比，方便总览全校课件制作情况。</w:t>
                  </w:r>
                  <w:r>
                    <w:br/>
                  </w:r>
                  <w:r>
                    <w:rPr>
                      <w:rFonts w:ascii="仿宋_GB2312" w:hAnsi="仿宋_GB2312" w:cs="仿宋_GB2312" w:eastAsia="仿宋_GB2312"/>
                      <w:sz w:val="16"/>
                      <w:color w:val="000000"/>
                    </w:rPr>
                    <w:t>16.校本课件数据详情：支持查看校本课件数据，包括新增数据，各年级和学科的对比，可查看校本课件列表，校本课件列表可按累计被下载次数排序。</w:t>
                  </w:r>
                  <w:r>
                    <w:br/>
                  </w:r>
                  <w:r>
                    <w:rPr>
                      <w:rFonts w:ascii="仿宋_GB2312" w:hAnsi="仿宋_GB2312" w:cs="仿宋_GB2312" w:eastAsia="仿宋_GB2312"/>
                      <w:sz w:val="16"/>
                      <w:color w:val="000000"/>
                    </w:rPr>
                    <w:t>17.听课评课概览：展示教研组听评课数据概况，数据包含教研组授课节数、听课人数、优秀课例前三名，教师得分榜前三名。支持获取查看优秀课例，可查看教师评课维度得分详情。</w:t>
                  </w:r>
                  <w:r>
                    <w:br/>
                  </w:r>
                  <w:r>
                    <w:rPr>
                      <w:rFonts w:ascii="仿宋_GB2312" w:hAnsi="仿宋_GB2312" w:cs="仿宋_GB2312" w:eastAsia="仿宋_GB2312"/>
                      <w:sz w:val="16"/>
                      <w:color w:val="000000"/>
                    </w:rPr>
                    <w:t>18.听评课数据统计导出：支持对不同评课维度得分进行统计，计算平均分并找出评分薄弱项，方便管理者针对性优化教学策略，同时支持查看全校的评课记录和得分详情，并可一键导出Excel表格。</w:t>
                  </w:r>
                  <w:r>
                    <w:br/>
                  </w:r>
                  <w:r>
                    <w:rPr>
                      <w:rFonts w:ascii="仿宋_GB2312" w:hAnsi="仿宋_GB2312" w:cs="仿宋_GB2312" w:eastAsia="仿宋_GB2312"/>
                      <w:sz w:val="16"/>
                      <w:color w:val="000000"/>
                    </w:rPr>
                    <w:t>19.教师的教学教研一站式服务平台，为教师提供教学计划与教案设计、资源中心、个人云空间、教学数据分析模块，覆盖老师课前、课中、课后的教学场景，方便课前制定教学计划并完成电子备课，课中使用教学资源进行互动教学，课后收集教学数据及评价反馈。通过一站式服务，提高老师教学工作效率，使教学过程全记录，教学数据完全打通。</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9</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微课软件</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套</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8</w:t>
                  </w:r>
                </w:p>
              </w:tc>
              <w:tc>
                <w:tcPr>
                  <w:tcW w:type="dxa" w:w="1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1.采编一体化设计，可在同一软件中录制并编辑微课视频。</w:t>
                  </w:r>
                  <w:r>
                    <w:br/>
                  </w:r>
                  <w:r>
                    <w:rPr>
                      <w:rFonts w:ascii="仿宋_GB2312" w:hAnsi="仿宋_GB2312" w:cs="仿宋_GB2312" w:eastAsia="仿宋_GB2312"/>
                      <w:sz w:val="16"/>
                      <w:color w:val="000000"/>
                    </w:rPr>
                    <w:t>2.支持全屏录制及任意区域截屏录制两种模式，可切换16:9或4:3录制比例。</w:t>
                  </w:r>
                  <w:r>
                    <w:br/>
                  </w:r>
                  <w:r>
                    <w:rPr>
                      <w:rFonts w:ascii="仿宋_GB2312" w:hAnsi="仿宋_GB2312" w:cs="仿宋_GB2312" w:eastAsia="仿宋_GB2312"/>
                      <w:sz w:val="16"/>
                      <w:color w:val="000000"/>
                    </w:rPr>
                    <w:t>3.支持快速短视频录制，可直接在播放器中播放视频，通过软件直接录制视频画面及系统音量，录制成功后可一键导出为MP4格式视频。</w:t>
                  </w:r>
                  <w:r>
                    <w:br/>
                  </w:r>
                  <w:r>
                    <w:rPr>
                      <w:rFonts w:ascii="仿宋_GB2312" w:hAnsi="仿宋_GB2312" w:cs="仿宋_GB2312" w:eastAsia="仿宋_GB2312"/>
                      <w:sz w:val="16"/>
                      <w:color w:val="000000"/>
                    </w:rPr>
                    <w:t>4.支持与双摄像头展台配合使用，能够将双路摄像画面合成在同一播放画面中，且双画面可随意切换主画面。</w:t>
                  </w:r>
                  <w:r>
                    <w:br/>
                  </w:r>
                  <w:r>
                    <w:rPr>
                      <w:rFonts w:ascii="仿宋_GB2312" w:hAnsi="仿宋_GB2312" w:cs="仿宋_GB2312" w:eastAsia="仿宋_GB2312"/>
                      <w:sz w:val="16"/>
                      <w:color w:val="000000"/>
                    </w:rPr>
                    <w:t>5.录制后微课可直接进入编辑模式，可对微课视频进行自由裁剪、编辑等操作，还可将视频、图片、文字等素材进行多轨合成，轨道数量可自由设置。</w:t>
                  </w:r>
                  <w:r>
                    <w:br/>
                  </w:r>
                  <w:r>
                    <w:rPr>
                      <w:rFonts w:ascii="仿宋_GB2312" w:hAnsi="仿宋_GB2312" w:cs="仿宋_GB2312" w:eastAsia="仿宋_GB2312"/>
                      <w:sz w:val="16"/>
                      <w:color w:val="000000"/>
                    </w:rPr>
                    <w:t>6.支持从视频中分离提取音频进行编辑，方便后期处理。</w:t>
                  </w:r>
                  <w:r>
                    <w:br/>
                  </w:r>
                  <w:r>
                    <w:rPr>
                      <w:rFonts w:ascii="仿宋_GB2312" w:hAnsi="仿宋_GB2312" w:cs="仿宋_GB2312" w:eastAsia="仿宋_GB2312"/>
                      <w:sz w:val="16"/>
                      <w:color w:val="000000"/>
                    </w:rPr>
                    <w:t>7.支持内容局部变焦缩放功能：可以视频进行局部聚焦放大。</w:t>
                  </w:r>
                  <w:r>
                    <w:br/>
                  </w:r>
                  <w:r>
                    <w:rPr>
                      <w:rFonts w:ascii="仿宋_GB2312" w:hAnsi="仿宋_GB2312" w:cs="仿宋_GB2312" w:eastAsia="仿宋_GB2312"/>
                      <w:sz w:val="16"/>
                      <w:color w:val="000000"/>
                    </w:rPr>
                    <w:t>8.支持对微课视频添加水印，水印信息包括作者名称和网站地址。</w:t>
                  </w:r>
                  <w:r>
                    <w:br/>
                  </w:r>
                  <w:r>
                    <w:rPr>
                      <w:rFonts w:ascii="仿宋_GB2312" w:hAnsi="仿宋_GB2312" w:cs="仿宋_GB2312" w:eastAsia="仿宋_GB2312"/>
                      <w:sz w:val="16"/>
                      <w:color w:val="000000"/>
                    </w:rPr>
                    <w:t>9.编辑完成的微课视频支持一键导出到白板软件或另存到本地，也可上传到资源分享平台。</w:t>
                  </w:r>
                </w:p>
              </w:tc>
            </w:tr>
            <w:tr>
              <w:tc>
                <w:tcPr>
                  <w:tcW w:type="dxa" w:w="1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10</w:t>
                  </w:r>
                </w:p>
              </w:tc>
              <w:tc>
                <w:tcPr>
                  <w:tcW w:type="dxa" w:w="29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智慧黑板</w:t>
                  </w:r>
                </w:p>
                <w:p>
                  <w:pPr>
                    <w:pStyle w:val="null3"/>
                    <w:jc w:val="center"/>
                  </w:pPr>
                  <w:r>
                    <w:rPr>
                      <w:rFonts w:ascii="仿宋_GB2312" w:hAnsi="仿宋_GB2312" w:cs="仿宋_GB2312" w:eastAsia="仿宋_GB2312"/>
                      <w:sz w:val="16"/>
                      <w:b/>
                    </w:rPr>
                    <w:t>（核心产品）</w:t>
                  </w:r>
                </w:p>
              </w:tc>
              <w:tc>
                <w:tcPr>
                  <w:tcW w:type="dxa" w:w="1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套</w:t>
                  </w:r>
                </w:p>
              </w:tc>
              <w:tc>
                <w:tcPr>
                  <w:tcW w:type="dxa" w:w="1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w:t>
                  </w:r>
                </w:p>
              </w:tc>
              <w:tc>
                <w:tcPr>
                  <w:tcW w:type="dxa" w:w="17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一、整体设计</w:t>
                  </w:r>
                </w:p>
                <w:p>
                  <w:pPr>
                    <w:pStyle w:val="null3"/>
                    <w:jc w:val="left"/>
                  </w:pPr>
                  <w:r>
                    <w:rPr>
                      <w:rFonts w:ascii="仿宋_GB2312" w:hAnsi="仿宋_GB2312" w:cs="仿宋_GB2312" w:eastAsia="仿宋_GB2312"/>
                      <w:sz w:val="16"/>
                      <w:color w:val="000000"/>
                    </w:rPr>
                    <w:t>1.设备外壳材质为全金属，外观采用三拼接平面一体化设计，其整体尺寸不小于86寸。</w:t>
                  </w:r>
                </w:p>
                <w:p>
                  <w:pPr>
                    <w:pStyle w:val="null3"/>
                    <w:jc w:val="left"/>
                  </w:pPr>
                  <w:r>
                    <w:rPr>
                      <w:rFonts w:ascii="仿宋_GB2312" w:hAnsi="仿宋_GB2312" w:cs="仿宋_GB2312" w:eastAsia="仿宋_GB2312"/>
                      <w:sz w:val="16"/>
                      <w:color w:val="000000"/>
                    </w:rPr>
                    <w:t>2.整机设备副屏支持磁吸附功能，可以满足带有磁吸的板擦教具进行吸附在副屏上。两侧副屏可支持以下媒介（普通粉笔、液体粉笔、成膜笔）进行板书书写。</w:t>
                  </w:r>
                </w:p>
                <w:p>
                  <w:pPr>
                    <w:pStyle w:val="null3"/>
                    <w:jc w:val="left"/>
                  </w:pPr>
                  <w:r>
                    <w:rPr>
                      <w:rFonts w:ascii="仿宋_GB2312" w:hAnsi="仿宋_GB2312" w:cs="仿宋_GB2312" w:eastAsia="仿宋_GB2312"/>
                      <w:sz w:val="16"/>
                      <w:color w:val="000000"/>
                    </w:rPr>
                    <w:t>3.▲整机CPU芯片，WIFI与蓝牙芯片、摄像头图像处理芯片、均采用国产自主芯片。</w:t>
                  </w:r>
                </w:p>
                <w:p>
                  <w:pPr>
                    <w:pStyle w:val="null3"/>
                    <w:jc w:val="left"/>
                  </w:pPr>
                  <w:r>
                    <w:rPr>
                      <w:rFonts w:ascii="仿宋_GB2312" w:hAnsi="仿宋_GB2312" w:cs="仿宋_GB2312" w:eastAsia="仿宋_GB2312"/>
                      <w:sz w:val="16"/>
                      <w:color w:val="000000"/>
                    </w:rPr>
                    <w:t>4.▲整机嵌入式系统版本≥Android 15，CPU≥8核，主频≥1.6GHz，内存≥2GB，存储空间≥32GB。</w:t>
                  </w:r>
                </w:p>
                <w:p>
                  <w:pPr>
                    <w:pStyle w:val="null3"/>
                    <w:jc w:val="left"/>
                  </w:pPr>
                  <w:r>
                    <w:rPr>
                      <w:rFonts w:ascii="仿宋_GB2312" w:hAnsi="仿宋_GB2312" w:cs="仿宋_GB2312" w:eastAsia="仿宋_GB2312"/>
                      <w:sz w:val="16"/>
                      <w:color w:val="000000"/>
                    </w:rPr>
                    <w:t>5.▲整机设备内置2.2声道扬声器，12W高音扬声器2个，上朝向30W中低音扬声器2个，最大功率≥84W。</w:t>
                  </w:r>
                </w:p>
                <w:p>
                  <w:pPr>
                    <w:pStyle w:val="null3"/>
                    <w:jc w:val="left"/>
                  </w:pPr>
                  <w:r>
                    <w:rPr>
                      <w:rFonts w:ascii="仿宋_GB2312" w:hAnsi="仿宋_GB2312" w:cs="仿宋_GB2312" w:eastAsia="仿宋_GB2312"/>
                      <w:sz w:val="16"/>
                      <w:color w:val="000000"/>
                    </w:rPr>
                    <w:t>6.整机内置非独立外扩展的8阵列麦克风，拾音角度≥150°，可用于对教室环境音频进行采集，拾音距离≥12m。</w:t>
                  </w:r>
                </w:p>
                <w:p>
                  <w:pPr>
                    <w:pStyle w:val="null3"/>
                    <w:jc w:val="left"/>
                  </w:pPr>
                  <w:r>
                    <w:rPr>
                      <w:rFonts w:ascii="仿宋_GB2312" w:hAnsi="仿宋_GB2312" w:cs="仿宋_GB2312" w:eastAsia="仿宋_GB2312"/>
                      <w:sz w:val="16"/>
                      <w:color w:val="000000"/>
                    </w:rPr>
                    <w:t>7.整机屏幕中心亮度三分之一的亮度观看视角≥130°，满足GB40070关于亮度可视角≥120°要求。</w:t>
                  </w:r>
                </w:p>
                <w:p>
                  <w:pPr>
                    <w:pStyle w:val="null3"/>
                    <w:jc w:val="left"/>
                  </w:pPr>
                  <w:r>
                    <w:rPr>
                      <w:rFonts w:ascii="仿宋_GB2312" w:hAnsi="仿宋_GB2312" w:cs="仿宋_GB2312" w:eastAsia="仿宋_GB2312"/>
                      <w:sz w:val="16"/>
                      <w:color w:val="000000"/>
                    </w:rPr>
                    <w:t>8.三合一电源按键，同一电源物理按键完成Android系统和Windows系统的开机、节能熄屏、关机操作；关机状态下按按键开机；开机状态下按按键实现节能熄屏/唤醒，长按按键实现关机。</w:t>
                  </w:r>
                </w:p>
                <w:p>
                  <w:pPr>
                    <w:pStyle w:val="null3"/>
                    <w:jc w:val="left"/>
                  </w:pPr>
                  <w:r>
                    <w:rPr>
                      <w:rFonts w:ascii="仿宋_GB2312" w:hAnsi="仿宋_GB2312" w:cs="仿宋_GB2312" w:eastAsia="仿宋_GB2312"/>
                      <w:sz w:val="16"/>
                      <w:color w:val="000000"/>
                    </w:rPr>
                    <w:t>9.整机内置非独立摄像头，可拍摄≥4800万像素数的照片。视场角≥135度且水平视场角≥120度，支持输出4:3、16:9比例的图片和视频；摄像头运行时，有指示灯提示。</w:t>
                  </w:r>
                </w:p>
                <w:p>
                  <w:pPr>
                    <w:pStyle w:val="null3"/>
                    <w:jc w:val="left"/>
                  </w:pPr>
                  <w:r>
                    <w:rPr>
                      <w:rFonts w:ascii="仿宋_GB2312" w:hAnsi="仿宋_GB2312" w:cs="仿宋_GB2312" w:eastAsia="仿宋_GB2312"/>
                      <w:sz w:val="16"/>
                      <w:color w:val="000000"/>
                    </w:rPr>
                    <w:t>10.整机PC通道及安卓通道各具备一颗WiFi6无线芯片，PC和安卓通道均可通过大屏发送WiFi6热点以及连接WiFi6的路由器。</w:t>
                  </w:r>
                </w:p>
                <w:p>
                  <w:pPr>
                    <w:pStyle w:val="null3"/>
                    <w:jc w:val="left"/>
                  </w:pPr>
                  <w:r>
                    <w:rPr>
                      <w:rFonts w:ascii="仿宋_GB2312" w:hAnsi="仿宋_GB2312" w:cs="仿宋_GB2312" w:eastAsia="仿宋_GB2312"/>
                      <w:sz w:val="16"/>
                      <w:color w:val="000000"/>
                    </w:rPr>
                    <w:t>二、整机功能</w:t>
                  </w:r>
                </w:p>
                <w:p>
                  <w:pPr>
                    <w:pStyle w:val="null3"/>
                    <w:jc w:val="left"/>
                  </w:pPr>
                  <w:r>
                    <w:rPr>
                      <w:rFonts w:ascii="仿宋_GB2312" w:hAnsi="仿宋_GB2312" w:cs="仿宋_GB2312" w:eastAsia="仿宋_GB2312"/>
                      <w:sz w:val="16"/>
                      <w:color w:val="000000"/>
                    </w:rPr>
                    <w:t>1.支持标准、听力、观影和AI空间感知音效模式，AI空间感知音效模式可通过内置麦克风采集教室物理环境声音，自动生成符合当前教室物理环境的频段、音量、音效。</w:t>
                  </w:r>
                </w:p>
                <w:p>
                  <w:pPr>
                    <w:pStyle w:val="null3"/>
                    <w:jc w:val="left"/>
                  </w:pPr>
                  <w:r>
                    <w:rPr>
                      <w:rFonts w:ascii="仿宋_GB2312" w:hAnsi="仿宋_GB2312" w:cs="仿宋_GB2312" w:eastAsia="仿宋_GB2312"/>
                      <w:sz w:val="16"/>
                      <w:color w:val="000000"/>
                    </w:rPr>
                    <w:t>2.▲整机内置麦克风声源定位算法，声源定位精度≤5度，可以识别回答问题的学生方位。</w:t>
                  </w:r>
                </w:p>
                <w:p>
                  <w:pPr>
                    <w:pStyle w:val="null3"/>
                    <w:jc w:val="left"/>
                  </w:pPr>
                  <w:r>
                    <w:rPr>
                      <w:rFonts w:ascii="仿宋_GB2312" w:hAnsi="仿宋_GB2312" w:cs="仿宋_GB2312" w:eastAsia="仿宋_GB2312"/>
                      <w:sz w:val="16"/>
                      <w:color w:val="000000"/>
                    </w:rPr>
                    <w:t>3.▲整机听力模式下具备AI人声语言增强功能，支持三挡强弱调节，通过AI算法提取视频/音频中的语言进行效果增强，在不增加音量的情况下提升语言清晰度，扩声系统语言传输指数（STIPA）≥0.75。</w:t>
                  </w:r>
                </w:p>
                <w:p>
                  <w:pPr>
                    <w:pStyle w:val="null3"/>
                    <w:jc w:val="left"/>
                  </w:pPr>
                  <w:r>
                    <w:rPr>
                      <w:rFonts w:ascii="仿宋_GB2312" w:hAnsi="仿宋_GB2312" w:cs="仿宋_GB2312" w:eastAsia="仿宋_GB2312"/>
                      <w:sz w:val="16"/>
                      <w:color w:val="000000"/>
                    </w:rPr>
                    <w:t>4.整机内置语音助手，通过整机麦克风及智能笔以唤醒词调起语音助手，支持语音交互的方式调节整机音量、亮度，语音操控打开系统已安装应用</w:t>
                  </w:r>
                </w:p>
                <w:p>
                  <w:pPr>
                    <w:pStyle w:val="null3"/>
                    <w:jc w:val="left"/>
                  </w:pPr>
                  <w:r>
                    <w:rPr>
                      <w:rFonts w:ascii="仿宋_GB2312" w:hAnsi="仿宋_GB2312" w:cs="仿宋_GB2312" w:eastAsia="仿宋_GB2312"/>
                      <w:sz w:val="16"/>
                      <w:color w:val="000000"/>
                    </w:rPr>
                    <w:t>5.▲整机具备班级视力检测功能，学⽣站在距离屏幕前约5m处，可通过⼿势识别方式来标识方向进行视力测试，测试完成后可直接生成视力检测结果，并建立学生视力档案，对学生视力情况进⾏管理。</w:t>
                  </w:r>
                </w:p>
                <w:p>
                  <w:pPr>
                    <w:pStyle w:val="null3"/>
                    <w:jc w:val="left"/>
                  </w:pPr>
                  <w:r>
                    <w:rPr>
                      <w:rFonts w:ascii="仿宋_GB2312" w:hAnsi="仿宋_GB2312" w:cs="仿宋_GB2312" w:eastAsia="仿宋_GB2312"/>
                      <w:sz w:val="16"/>
                      <w:color w:val="000000"/>
                    </w:rPr>
                    <w:t>6.整机采用红外触控技术，Windows系统和Android系统均支持≥50点触控及书写划线。</w:t>
                  </w:r>
                </w:p>
                <w:p>
                  <w:pPr>
                    <w:pStyle w:val="null3"/>
                    <w:jc w:val="left"/>
                  </w:pPr>
                  <w:r>
                    <w:rPr>
                      <w:rFonts w:ascii="仿宋_GB2312" w:hAnsi="仿宋_GB2312" w:cs="仿宋_GB2312" w:eastAsia="仿宋_GB2312"/>
                      <w:sz w:val="16"/>
                      <w:color w:val="000000"/>
                    </w:rPr>
                    <w:t>7.整机触摸支持动态压力感应，支持无任何电子功能的普通书写笔在整机上书写或点压时，整机能感应压力变化，书写或点压过程笔迹呈现不同粗细。</w:t>
                  </w:r>
                </w:p>
                <w:p>
                  <w:pPr>
                    <w:pStyle w:val="null3"/>
                    <w:jc w:val="left"/>
                  </w:pPr>
                  <w:r>
                    <w:rPr>
                      <w:rFonts w:ascii="仿宋_GB2312" w:hAnsi="仿宋_GB2312" w:cs="仿宋_GB2312" w:eastAsia="仿宋_GB2312"/>
                      <w:sz w:val="16"/>
                      <w:color w:val="000000"/>
                    </w:rPr>
                    <w:t>8.整机全通道侧边栏快捷菜单包含如下小工具：批注、降半屏、截屏、放大镜、倒计时、日历、聚光灯、秒表、冻屏、倒数日、答题、节拍器等。</w:t>
                  </w:r>
                </w:p>
                <w:p>
                  <w:pPr>
                    <w:pStyle w:val="null3"/>
                    <w:jc w:val="left"/>
                  </w:pPr>
                  <w:r>
                    <w:rPr>
                      <w:rFonts w:ascii="仿宋_GB2312" w:hAnsi="仿宋_GB2312" w:cs="仿宋_GB2312" w:eastAsia="仿宋_GB2312"/>
                      <w:sz w:val="16"/>
                      <w:color w:val="000000"/>
                    </w:rPr>
                    <w:t>9.内置触摸中控菜单，在整机全信号源通道下通过手势在屏幕上调取该触摸菜单；支持信号源通道切换、护眼、声音调节功能；支持切换智能息屏、经典护眼模式、纸质护眼模式、自动亮度模式；并可支持调节音量、亮度，支持自动亮度模式，支持点击静音按钮静音。</w:t>
                  </w:r>
                </w:p>
                <w:p>
                  <w:pPr>
                    <w:pStyle w:val="null3"/>
                    <w:jc w:val="left"/>
                  </w:pPr>
                  <w:r>
                    <w:rPr>
                      <w:rFonts w:ascii="仿宋_GB2312" w:hAnsi="仿宋_GB2312" w:cs="仿宋_GB2312" w:eastAsia="仿宋_GB2312"/>
                      <w:sz w:val="16"/>
                      <w:color w:val="000000"/>
                    </w:rPr>
                    <w:t>10.▲整机设备支持多种身份识别方式，支持通过账号登录、手机扫码登录、人脸识别登录、声纹识别登录、近场发现登录，并支持账号安全登录检测。</w:t>
                  </w:r>
                </w:p>
                <w:p>
                  <w:pPr>
                    <w:pStyle w:val="null3"/>
                    <w:jc w:val="left"/>
                  </w:pPr>
                  <w:r>
                    <w:rPr>
                      <w:rFonts w:ascii="仿宋_GB2312" w:hAnsi="仿宋_GB2312" w:cs="仿宋_GB2312" w:eastAsia="仿宋_GB2312"/>
                      <w:sz w:val="16"/>
                      <w:color w:val="000000"/>
                    </w:rPr>
                    <w:t>二、AI应用</w:t>
                  </w:r>
                </w:p>
                <w:p>
                  <w:pPr>
                    <w:pStyle w:val="null3"/>
                    <w:jc w:val="left"/>
                  </w:pPr>
                  <w:r>
                    <w:rPr>
                      <w:rFonts w:ascii="仿宋_GB2312" w:hAnsi="仿宋_GB2312" w:cs="仿宋_GB2312" w:eastAsia="仿宋_GB2312"/>
                      <w:sz w:val="16"/>
                      <w:color w:val="000000"/>
                    </w:rPr>
                    <w:t>1.整机内置智能体AI图像生成功能 ，支持通过语音与大屏开展职业主题对话交互。大屏可同步生成对应职业形象，并将其转化为对话智能体实现双向对话交流。</w:t>
                  </w:r>
                </w:p>
                <w:p>
                  <w:pPr>
                    <w:pStyle w:val="null3"/>
                    <w:jc w:val="left"/>
                  </w:pPr>
                  <w:r>
                    <w:rPr>
                      <w:rFonts w:ascii="仿宋_GB2312" w:hAnsi="仿宋_GB2312" w:cs="仿宋_GB2312" w:eastAsia="仿宋_GB2312"/>
                      <w:sz w:val="16"/>
                      <w:color w:val="000000"/>
                    </w:rPr>
                    <w:t>2.整机侧边栏内置AI朗读工具，通过整机麦克风监测教室中学生的朗读情况，并以游戏化界面反馈学生朗读音量大小。</w:t>
                  </w:r>
                </w:p>
                <w:p>
                  <w:pPr>
                    <w:pStyle w:val="null3"/>
                    <w:jc w:val="left"/>
                  </w:pPr>
                  <w:r>
                    <w:rPr>
                      <w:rFonts w:ascii="仿宋_GB2312" w:hAnsi="仿宋_GB2312" w:cs="仿宋_GB2312" w:eastAsia="仿宋_GB2312"/>
                      <w:sz w:val="16"/>
                      <w:color w:val="000000"/>
                    </w:rPr>
                    <w:t>3.整机侧边栏内置AI自习工具，通过整机麦克风监测教室中学生音量大小，当学生音量大于阈值时，屏幕自动弹窗提醒进行自习纪律干预。</w:t>
                  </w:r>
                </w:p>
                <w:p>
                  <w:pPr>
                    <w:pStyle w:val="null3"/>
                    <w:jc w:val="left"/>
                  </w:pPr>
                  <w:r>
                    <w:rPr>
                      <w:rFonts w:ascii="仿宋_GB2312" w:hAnsi="仿宋_GB2312" w:cs="仿宋_GB2312" w:eastAsia="仿宋_GB2312"/>
                      <w:sz w:val="16"/>
                      <w:color w:val="000000"/>
                    </w:rPr>
                    <w:t>4.白板软件支持手写笔迹的智能编辑，支持通过手绘置换符置换前后文字语序，支持手动涂抹笔迹对象进行删除，支持圈选笔迹对象进行手写笔迹缩放，支持文字间手绘竖线进行文字间距的调整。</w:t>
                  </w:r>
                </w:p>
                <w:p>
                  <w:pPr>
                    <w:pStyle w:val="null3"/>
                    <w:jc w:val="left"/>
                  </w:pPr>
                  <w:r>
                    <w:rPr>
                      <w:rFonts w:ascii="仿宋_GB2312" w:hAnsi="仿宋_GB2312" w:cs="仿宋_GB2312" w:eastAsia="仿宋_GB2312"/>
                      <w:sz w:val="16"/>
                      <w:color w:val="000000"/>
                    </w:rPr>
                    <w:t>5.整机侧边栏内置智能语音转文字工具，支持实时拾取整机系统播放的音视频源内容并进行文字转译，以悬浮字幕形式将文字显示在屏幕上。</w:t>
                  </w:r>
                </w:p>
                <w:p>
                  <w:pPr>
                    <w:pStyle w:val="null3"/>
                    <w:jc w:val="left"/>
                  </w:pPr>
                  <w:r>
                    <w:rPr>
                      <w:rFonts w:ascii="仿宋_GB2312" w:hAnsi="仿宋_GB2312" w:cs="仿宋_GB2312" w:eastAsia="仿宋_GB2312"/>
                      <w:sz w:val="16"/>
                      <w:color w:val="000000"/>
                    </w:rPr>
                    <w:t>6.整机内置交互式白板软件支持汉字语音测评功能，通过整机拾音麦进行用户声音采集分析，判断用户发音是否标准。</w:t>
                  </w:r>
                </w:p>
                <w:p>
                  <w:pPr>
                    <w:pStyle w:val="null3"/>
                    <w:jc w:val="left"/>
                  </w:pPr>
                  <w:r>
                    <w:rPr>
                      <w:rFonts w:ascii="仿宋_GB2312" w:hAnsi="仿宋_GB2312" w:cs="仿宋_GB2312" w:eastAsia="仿宋_GB2312"/>
                      <w:sz w:val="16"/>
                      <w:color w:val="000000"/>
                    </w:rPr>
                    <w:t>7.整机内置AI作文批改工具，能够从作文的词汇词组、语法句子、内容连贯性多个维度进行分析和评价。对于存在的语法错误和错别字，能够指出并提供修改建议。</w:t>
                  </w:r>
                </w:p>
                <w:p>
                  <w:pPr>
                    <w:pStyle w:val="null3"/>
                    <w:jc w:val="left"/>
                  </w:pPr>
                  <w:r>
                    <w:rPr>
                      <w:rFonts w:ascii="仿宋_GB2312" w:hAnsi="仿宋_GB2312" w:cs="仿宋_GB2312" w:eastAsia="仿宋_GB2312"/>
                      <w:sz w:val="16"/>
                      <w:color w:val="000000"/>
                    </w:rPr>
                    <w:t>8.整机内置AI智能体，根据教学和学习需求可创建，支持个性化设定角色信息包括角色性格、技能与头像信息，支持语音和文字两种方式与智能体进行对话交互，创建的智能体可上传到本校资源进行共享使用。</w:t>
                  </w:r>
                </w:p>
                <w:p>
                  <w:pPr>
                    <w:pStyle w:val="null3"/>
                    <w:jc w:val="left"/>
                  </w:pPr>
                  <w:r>
                    <w:rPr>
                      <w:rFonts w:ascii="仿宋_GB2312" w:hAnsi="仿宋_GB2312" w:cs="仿宋_GB2312" w:eastAsia="仿宋_GB2312"/>
                      <w:sz w:val="16"/>
                      <w:color w:val="000000"/>
                    </w:rPr>
                    <w:t>9.整机自带AI书写美化能力，智能识别批注的书写轨迹，进行笔锋智能美化，模拟纸上书写的起笔、行笔和收笔效果。</w:t>
                  </w:r>
                </w:p>
                <w:p>
                  <w:pPr>
                    <w:pStyle w:val="null3"/>
                    <w:jc w:val="left"/>
                  </w:pPr>
                  <w:r>
                    <w:rPr>
                      <w:rFonts w:ascii="仿宋_GB2312" w:hAnsi="仿宋_GB2312" w:cs="仿宋_GB2312" w:eastAsia="仿宋_GB2312"/>
                      <w:sz w:val="16"/>
                      <w:color w:val="000000"/>
                    </w:rPr>
                    <w:t>10.整机自带学生古诗词学习软件，提供古诗词的赏析与作者背景介绍，部分诗词配套音频或视频资源。软件搭载游戏闯关模式，可进行古诗词相关的答题挑战。</w:t>
                  </w:r>
                </w:p>
              </w:tc>
            </w:tr>
            <w:tr>
              <w:tc>
                <w:tcPr>
                  <w:tcW w:type="dxa" w:w="165"/>
                  <w:vMerge/>
                  <w:tcBorders>
                    <w:top w:val="none" w:color="000000" w:sz="4"/>
                    <w:left w:val="single" w:color="000000" w:sz="4"/>
                    <w:bottom w:val="single" w:color="000000" w:sz="4"/>
                    <w:right w:val="single" w:color="000000" w:sz="4"/>
                  </w:tcBorders>
                </w:tcPr>
                <w:p/>
              </w:tc>
              <w:tc>
                <w:tcPr>
                  <w:tcW w:type="dxa" w:w="299"/>
                  <w:vMerge/>
                  <w:tcBorders>
                    <w:top w:val="none" w:color="000000" w:sz="4"/>
                    <w:left w:val="none" w:color="000000" w:sz="4"/>
                    <w:bottom w:val="single" w:color="000000" w:sz="4"/>
                    <w:right w:val="single" w:color="000000" w:sz="4"/>
                  </w:tcBorders>
                </w:tcPr>
                <w:p/>
              </w:tc>
              <w:tc>
                <w:tcPr>
                  <w:tcW w:type="dxa" w:w="165"/>
                  <w:vMerge/>
                  <w:tcBorders>
                    <w:top w:val="none" w:color="000000" w:sz="4"/>
                    <w:left w:val="none" w:color="000000" w:sz="4"/>
                    <w:bottom w:val="single" w:color="000000" w:sz="4"/>
                    <w:right w:val="single" w:color="000000" w:sz="4"/>
                  </w:tcBorders>
                </w:tcPr>
                <w:p/>
              </w:tc>
              <w:tc>
                <w:tcPr>
                  <w:tcW w:type="dxa" w:w="165"/>
                  <w:vMerge/>
                  <w:tcBorders>
                    <w:top w:val="none" w:color="000000" w:sz="4"/>
                    <w:left w:val="none" w:color="000000" w:sz="4"/>
                    <w:bottom w:val="single" w:color="000000" w:sz="4"/>
                    <w:right w:val="single" w:color="000000" w:sz="4"/>
                  </w:tcBorders>
                </w:tcPr>
                <w:p/>
              </w:tc>
              <w:tc>
                <w:tcPr>
                  <w:tcW w:type="dxa" w:w="1758"/>
                  <w:vMerge/>
                  <w:tcBorders>
                    <w:top w:val="none" w:color="000000" w:sz="4"/>
                    <w:left w:val="none" w:color="000000" w:sz="4"/>
                    <w:bottom w:val="single" w:color="000000" w:sz="4"/>
                    <w:right w:val="single" w:color="000000" w:sz="4"/>
                  </w:tcBorders>
                </w:tc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11</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OPS电脑</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套</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w:t>
                  </w:r>
                </w:p>
              </w:tc>
              <w:tc>
                <w:tcPr>
                  <w:tcW w:type="dxa" w:w="1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1.采用抽拉内置式模块化电脑，可实现无单独接线的插拔，按压式卡扣方式，无需工具即可快速拆卸电脑模块。</w:t>
                  </w:r>
                  <w:r>
                    <w:br/>
                  </w:r>
                  <w:r>
                    <w:rPr>
                      <w:rFonts w:ascii="仿宋_GB2312" w:hAnsi="仿宋_GB2312" w:cs="仿宋_GB2312" w:eastAsia="仿宋_GB2312"/>
                      <w:sz w:val="16"/>
                      <w:color w:val="000000"/>
                    </w:rPr>
                    <w:t>2.CPU；主频≥2.0Ghz，核心数≥8核心，线程数≥12线程，三级缓存≥12M</w:t>
                  </w:r>
                  <w:r>
                    <w:br/>
                  </w:r>
                  <w:r>
                    <w:rPr>
                      <w:rFonts w:ascii="仿宋_GB2312" w:hAnsi="仿宋_GB2312" w:cs="仿宋_GB2312" w:eastAsia="仿宋_GB2312"/>
                      <w:sz w:val="16"/>
                      <w:color w:val="000000"/>
                    </w:rPr>
                    <w:t>3.内存：8GBDDR4笔记本内存或以上配置。</w:t>
                  </w:r>
                  <w:r>
                    <w:br/>
                  </w:r>
                  <w:r>
                    <w:rPr>
                      <w:rFonts w:ascii="仿宋_GB2312" w:hAnsi="仿宋_GB2312" w:cs="仿宋_GB2312" w:eastAsia="仿宋_GB2312"/>
                      <w:sz w:val="16"/>
                      <w:color w:val="000000"/>
                    </w:rPr>
                    <w:t>4.硬盘：256GBSSD固态硬盘或以上配置。</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12</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办公电脑</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套</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26</w:t>
                  </w:r>
                </w:p>
              </w:tc>
              <w:tc>
                <w:tcPr>
                  <w:tcW w:type="dxa" w:w="1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1.基本要求:国产自主品牌。</w:t>
                  </w:r>
                </w:p>
                <w:p>
                  <w:pPr>
                    <w:pStyle w:val="null3"/>
                    <w:jc w:val="left"/>
                  </w:pPr>
                  <w:r>
                    <w:rPr>
                      <w:rFonts w:ascii="仿宋_GB2312" w:hAnsi="仿宋_GB2312" w:cs="仿宋_GB2312" w:eastAsia="仿宋_GB2312"/>
                      <w:sz w:val="16"/>
                      <w:color w:val="000000"/>
                    </w:rPr>
                    <w:t>▲2.处理器:≥1颗通过安全可靠测评要求 国产处理器，≥8核，主频≥2.8GHz。</w:t>
                  </w:r>
                </w:p>
                <w:p>
                  <w:pPr>
                    <w:pStyle w:val="null3"/>
                    <w:jc w:val="left"/>
                  </w:pPr>
                  <w:r>
                    <w:rPr>
                      <w:rFonts w:ascii="仿宋_GB2312" w:hAnsi="仿宋_GB2312" w:cs="仿宋_GB2312" w:eastAsia="仿宋_GB2312"/>
                      <w:sz w:val="16"/>
                      <w:color w:val="000000"/>
                    </w:rPr>
                    <w:t>3.内存:配置≥16GB DDR4内存，配置≥2个内存插槽，支持内存扩展。</w:t>
                  </w:r>
                </w:p>
                <w:p>
                  <w:pPr>
                    <w:pStyle w:val="null3"/>
                    <w:jc w:val="left"/>
                  </w:pPr>
                  <w:r>
                    <w:rPr>
                      <w:rFonts w:ascii="仿宋_GB2312" w:hAnsi="仿宋_GB2312" w:cs="仿宋_GB2312" w:eastAsia="仿宋_GB2312"/>
                      <w:sz w:val="16"/>
                      <w:color w:val="000000"/>
                    </w:rPr>
                    <w:t>4.显卡:集成高性能显卡。</w:t>
                  </w:r>
                </w:p>
                <w:p>
                  <w:pPr>
                    <w:pStyle w:val="null3"/>
                    <w:jc w:val="left"/>
                  </w:pPr>
                  <w:r>
                    <w:rPr>
                      <w:rFonts w:ascii="仿宋_GB2312" w:hAnsi="仿宋_GB2312" w:cs="仿宋_GB2312" w:eastAsia="仿宋_GB2312"/>
                      <w:sz w:val="16"/>
                      <w:color w:val="000000"/>
                    </w:rPr>
                    <w:t>5.硬盘:≥500GB M.2固态硬盘。</w:t>
                  </w:r>
                </w:p>
                <w:p>
                  <w:pPr>
                    <w:pStyle w:val="null3"/>
                    <w:jc w:val="left"/>
                  </w:pPr>
                  <w:r>
                    <w:rPr>
                      <w:rFonts w:ascii="仿宋_GB2312" w:hAnsi="仿宋_GB2312" w:cs="仿宋_GB2312" w:eastAsia="仿宋_GB2312"/>
                      <w:sz w:val="16"/>
                      <w:color w:val="000000"/>
                    </w:rPr>
                    <w:t>6.电源:电源功率≤180W。</w:t>
                  </w:r>
                </w:p>
                <w:p>
                  <w:pPr>
                    <w:pStyle w:val="null3"/>
                    <w:jc w:val="left"/>
                  </w:pPr>
                  <w:r>
                    <w:rPr>
                      <w:rFonts w:ascii="仿宋_GB2312" w:hAnsi="仿宋_GB2312" w:cs="仿宋_GB2312" w:eastAsia="仿宋_GB2312"/>
                      <w:sz w:val="16"/>
                      <w:color w:val="000000"/>
                    </w:rPr>
                    <w:t>7.网络:集成10/100/1000M及以上自适应以太网口。</w:t>
                  </w:r>
                </w:p>
                <w:p>
                  <w:pPr>
                    <w:pStyle w:val="null3"/>
                    <w:jc w:val="left"/>
                  </w:pPr>
                  <w:r>
                    <w:rPr>
                      <w:rFonts w:ascii="仿宋_GB2312" w:hAnsi="仿宋_GB2312" w:cs="仿宋_GB2312" w:eastAsia="仿宋_GB2312"/>
                      <w:sz w:val="16"/>
                      <w:color w:val="000000"/>
                    </w:rPr>
                    <w:t>8.接口扩展:≥1个PCIe x16，≥2个PCIe x1扩展槽；USB接口≥8个，音频接口：麦克风≥1个，耳机≥1个；后端≥3个Audio音频接口。</w:t>
                  </w:r>
                </w:p>
                <w:p>
                  <w:pPr>
                    <w:pStyle w:val="null3"/>
                    <w:jc w:val="left"/>
                  </w:pPr>
                  <w:r>
                    <w:rPr>
                      <w:rFonts w:ascii="仿宋_GB2312" w:hAnsi="仿宋_GB2312" w:cs="仿宋_GB2312" w:eastAsia="仿宋_GB2312"/>
                      <w:sz w:val="16"/>
                      <w:color w:val="000000"/>
                    </w:rPr>
                    <w:t>9.数据安全:USB支持BIOS下全部接口一键开关，前后分组开关；针对存储设备支持全部USB接口一键切换禁止访问模式/只读模式。</w:t>
                  </w:r>
                </w:p>
                <w:p>
                  <w:pPr>
                    <w:pStyle w:val="null3"/>
                    <w:jc w:val="left"/>
                  </w:pPr>
                  <w:r>
                    <w:rPr>
                      <w:rFonts w:ascii="仿宋_GB2312" w:hAnsi="仿宋_GB2312" w:cs="仿宋_GB2312" w:eastAsia="仿宋_GB2312"/>
                      <w:sz w:val="16"/>
                      <w:color w:val="000000"/>
                    </w:rPr>
                    <w:t>10.质控水平:MTBF≥200000小时。</w:t>
                  </w:r>
                </w:p>
                <w:p>
                  <w:pPr>
                    <w:pStyle w:val="null3"/>
                    <w:jc w:val="left"/>
                  </w:pPr>
                  <w:r>
                    <w:rPr>
                      <w:rFonts w:ascii="仿宋_GB2312" w:hAnsi="仿宋_GB2312" w:cs="仿宋_GB2312" w:eastAsia="仿宋_GB2312"/>
                      <w:sz w:val="16"/>
                      <w:color w:val="000000"/>
                    </w:rPr>
                    <w:t>11.键鼠:配备鼠标、键盘。</w:t>
                  </w:r>
                </w:p>
                <w:p>
                  <w:pPr>
                    <w:pStyle w:val="null3"/>
                    <w:jc w:val="left"/>
                  </w:pPr>
                  <w:r>
                    <w:rPr>
                      <w:rFonts w:ascii="仿宋_GB2312" w:hAnsi="仿宋_GB2312" w:cs="仿宋_GB2312" w:eastAsia="仿宋_GB2312"/>
                      <w:sz w:val="16"/>
                      <w:color w:val="000000"/>
                    </w:rPr>
                    <w:t>12.显示器:≥22英寸LED显示器，与主机同品牌且分辨率≥1920x1080。</w:t>
                  </w:r>
                </w:p>
                <w:p>
                  <w:pPr>
                    <w:pStyle w:val="null3"/>
                    <w:jc w:val="left"/>
                  </w:pPr>
                  <w:r>
                    <w:rPr>
                      <w:rFonts w:ascii="仿宋_GB2312" w:hAnsi="仿宋_GB2312" w:cs="仿宋_GB2312" w:eastAsia="仿宋_GB2312"/>
                      <w:sz w:val="16"/>
                      <w:color w:val="000000"/>
                    </w:rPr>
                    <w:t>13.售后服务:整机提供不少于3年质保，不少于3年免费上门服务。</w:t>
                  </w:r>
                </w:p>
                <w:p>
                  <w:pPr>
                    <w:pStyle w:val="null3"/>
                    <w:jc w:val="left"/>
                  </w:pPr>
                  <w:r>
                    <w:rPr>
                      <w:rFonts w:ascii="仿宋_GB2312" w:hAnsi="仿宋_GB2312" w:cs="仿宋_GB2312" w:eastAsia="仿宋_GB2312"/>
                      <w:sz w:val="16"/>
                      <w:color w:val="000000"/>
                    </w:rPr>
                    <w:t>14.预装正版国产操作系统、办公软件和杀毒软件。</w:t>
                  </w:r>
                </w:p>
                <w:p>
                  <w:pPr>
                    <w:pStyle w:val="null3"/>
                    <w:jc w:val="both"/>
                  </w:pPr>
                  <w:r>
                    <w:rPr>
                      <w:rFonts w:ascii="仿宋_GB2312" w:hAnsi="仿宋_GB2312" w:cs="仿宋_GB2312" w:eastAsia="仿宋_GB2312"/>
                      <w:sz w:val="16"/>
                      <w:b/>
                    </w:rPr>
                    <w:t>供应商应当提供国家确定的认证机构出具</w:t>
                  </w:r>
                  <w:r>
                    <w:rPr>
                      <w:rFonts w:ascii="仿宋_GB2312" w:hAnsi="仿宋_GB2312" w:cs="仿宋_GB2312" w:eastAsia="仿宋_GB2312"/>
                      <w:sz w:val="16"/>
                      <w:b/>
                      <w:color w:val="000000"/>
                    </w:rPr>
                    <w:t>的、处于有效期之内的节能产品认证证书，否则作无效投标处理。</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13</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技术服务费</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套</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8</w:t>
                  </w:r>
                </w:p>
              </w:tc>
              <w:tc>
                <w:tcPr>
                  <w:tcW w:type="dxa" w:w="1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智慧黑板安装及系统部署。</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售后服务要求：</w:t>
            </w:r>
          </w:p>
          <w:p>
            <w:pPr>
              <w:pStyle w:val="null3"/>
            </w:pPr>
            <w:r>
              <w:rPr>
                <w:rFonts w:ascii="仿宋_GB2312" w:hAnsi="仿宋_GB2312" w:cs="仿宋_GB2312" w:eastAsia="仿宋_GB2312"/>
              </w:rPr>
              <w:t>1、乙方对其所提供家具等负责备品配件的供应，长期提供维修服务，并提供技术咨询等服务。质保期内应无偿负责维修和替换等工作。超出质保期只收取维修所需原设备、材料成本费用。</w:t>
            </w:r>
          </w:p>
          <w:p>
            <w:pPr>
              <w:pStyle w:val="null3"/>
            </w:pPr>
            <w:r>
              <w:rPr>
                <w:rFonts w:ascii="仿宋_GB2312" w:hAnsi="仿宋_GB2312" w:cs="仿宋_GB2312" w:eastAsia="仿宋_GB2312"/>
              </w:rPr>
              <w:t>2、服务响应时限:7X24小时服务，提供售后服务电话(应具有:固定电话、移动电话、传真)。</w:t>
            </w:r>
          </w:p>
          <w:p>
            <w:pPr>
              <w:pStyle w:val="null3"/>
            </w:pPr>
            <w:r>
              <w:rPr>
                <w:rFonts w:ascii="仿宋_GB2312" w:hAnsi="仿宋_GB2312" w:cs="仿宋_GB2312" w:eastAsia="仿宋_GB2312"/>
              </w:rPr>
              <w:t>3、派专人对学校提供售后服务，并每月定期对所提供的产品等进行巡检，做好巡检记录。</w:t>
            </w:r>
            <w:r>
              <w:br/>
            </w:r>
            <w:r>
              <w:rPr>
                <w:rFonts w:ascii="仿宋_GB2312" w:hAnsi="仿宋_GB2312" w:cs="仿宋_GB2312" w:eastAsia="仿宋_GB2312"/>
              </w:rPr>
              <w:t xml:space="preserve"> 4、维修工作时间不大于24小时，更换工作时间不大于72小时。</w:t>
            </w:r>
            <w:r>
              <w:br/>
            </w:r>
            <w:r>
              <w:rPr>
                <w:rFonts w:ascii="仿宋_GB2312" w:hAnsi="仿宋_GB2312" w:cs="仿宋_GB2312" w:eastAsia="仿宋_GB2312"/>
              </w:rPr>
              <w:t xml:space="preserve"> 5、若乙方未按照合同规定的售后服务要求执行，甲方有权自行选择第三方进行维护和修理，所产生的费用将由乙方来承担。</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验收要求：</w:t>
            </w:r>
          </w:p>
          <w:p>
            <w:pPr>
              <w:pStyle w:val="null3"/>
            </w:pPr>
            <w:r>
              <w:rPr>
                <w:rFonts w:ascii="仿宋_GB2312" w:hAnsi="仿宋_GB2312" w:cs="仿宋_GB2312" w:eastAsia="仿宋_GB2312"/>
              </w:rPr>
              <w:t>1、本项目验收费用，由乙方自行承担。</w:t>
            </w:r>
            <w:r>
              <w:br/>
            </w:r>
            <w:r>
              <w:rPr>
                <w:rFonts w:ascii="仿宋_GB2312" w:hAnsi="仿宋_GB2312" w:cs="仿宋_GB2312" w:eastAsia="仿宋_GB2312"/>
              </w:rPr>
              <w:t xml:space="preserve"> 2、产品到达甲方指定地点后，组织现场开箱清点验货。所到产品的型号和数量必须与合同一致，甲方和乙方共同签署到货验收单。未签收到货验收单的货物不得擅自开箱安装。</w:t>
            </w:r>
            <w:r>
              <w:br/>
            </w:r>
            <w:r>
              <w:rPr>
                <w:rFonts w:ascii="仿宋_GB2312" w:hAnsi="仿宋_GB2312" w:cs="仿宋_GB2312" w:eastAsia="仿宋_GB2312"/>
              </w:rPr>
              <w:t xml:space="preserve"> 3、乙方保证合同所有产品是全新的(包括零部件)，其规格参数及配件不低于(符合)本项目招投标文件的要求。</w:t>
            </w:r>
          </w:p>
          <w:p>
            <w:pPr>
              <w:pStyle w:val="null3"/>
            </w:pPr>
            <w:r>
              <w:rPr>
                <w:rFonts w:ascii="仿宋_GB2312" w:hAnsi="仿宋_GB2312" w:cs="仿宋_GB2312" w:eastAsia="仿宋_GB2312"/>
              </w:rPr>
              <w:t>4、安装完成，乙方进行自测并形成自检报告，出现的问题限期整改。自检最终通过后，乙方提出验收申请，甲方组织相关人员进行最终验收。</w:t>
            </w:r>
          </w:p>
          <w:p>
            <w:pPr>
              <w:pStyle w:val="null3"/>
            </w:pPr>
            <w:r>
              <w:rPr>
                <w:rFonts w:ascii="仿宋_GB2312" w:hAnsi="仿宋_GB2312" w:cs="仿宋_GB2312" w:eastAsia="仿宋_GB2312"/>
              </w:rPr>
              <w:t>5、产品从通过最终验收之日起进入保修期。</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自合同签订生效之日起30个日历日完成供货、 安装及调试。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进度款，全部产品交货至指定地点并验收合格交付使用，乙方须向甲方出具合法有效的完税发票，达到付款条件起20个工作日内，支付合同总金额的100.0%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产品到达甲方指定地点后，组织现场开箱清点验货。所到产品的型号和数量必须与合同一致，甲方和乙方共同签署到货验收单。未签收到货验收单的货物不得擅自开箱安装。乙方保证合同所有产品是全新的(包括零部件)，其规格参数及配件不低于(符合)本项目招投标文件的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未按合同要求提供货物或质量不能满足技术要求，甲方会同监督机构有权终止合同，对乙方违约行为进行追究，同时按政府采购法的有关规定进行相应的处罚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1.各供应商应根据“陕西省 财政厅 陕财办采函[2023]14号文”《陕西省财政厅关于省级预算单位全面推行政府采购项目电子化交易的通知》、“陕西省财政厅 陕财办采[2022]9号文”《政府采购项目电子化交易规则》等文件的要求，做好人员配备、设施设备、系统操作的相应准备，熟悉并正确实施相关操作流程，承担由于操作或其他因素造成的不利后果。 2.为顺利推进政府采购电子化交易平台应用工作，供应商需要在线提交所有通过电子化交易平台实施的政府采购项目的响应文件，中标供应商在结果公告发布5个工作日内提供纸质版文件2份。 递交文件地点：西安市高新区锦业一路52号宝德云谷国际B座14层1406-6室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供应商提供《基本资格条件承诺函》。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基本资格条件承诺函</w:t>
            </w:r>
          </w:p>
        </w:tc>
        <w:tc>
          <w:tcPr>
            <w:tcW w:type="dxa" w:w="3322"/>
          </w:tcPr>
          <w:p>
            <w:pPr>
              <w:pStyle w:val="null3"/>
            </w:pPr>
            <w:r>
              <w:rPr>
                <w:rFonts w:ascii="仿宋_GB2312" w:hAnsi="仿宋_GB2312" w:cs="仿宋_GB2312" w:eastAsia="仿宋_GB2312"/>
              </w:rPr>
              <w:t>供应商提供《基本资格条件承诺函》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具有独立承担民事责任能力的法人、其他组织或自然人，提供合法有效的统一社会信用代码营业执照（事业单位提供法人证书，自然人提供身份证）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非法定代表人参加投标的，须提供法定代表人委托授权书和被授权人开标前连续三个月的社会保障资金缴纳证明，法定代表人参加投标时，须提供法定代表人身份证明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投标文件初审审查</w:t>
            </w:r>
          </w:p>
        </w:tc>
        <w:tc>
          <w:tcPr>
            <w:tcW w:type="dxa" w:w="3322"/>
          </w:tcPr>
          <w:p>
            <w:pPr>
              <w:pStyle w:val="null3"/>
            </w:pPr>
            <w:r>
              <w:rPr>
                <w:rFonts w:ascii="仿宋_GB2312" w:hAnsi="仿宋_GB2312" w:cs="仿宋_GB2312" w:eastAsia="仿宋_GB2312"/>
              </w:rPr>
              <w:t>据招标文件规定，从投标文件的有效性、完整性和对招标文件的响应程度进行审查。出现下列情况之一者（但不限于），不得进入最终报价环节：（1）投标人的投标报价超过采购预算或最高限价的；（2）投标文件是否按招标文件要求的数量、语言、计量单位、报价货币及签字盖章；（3）无投标有效期或有效期达不到招标文件要求的；（4）投标文件附加了采购人难以接受的条件或条款的；（5）投标文件未实质性响应招标文件要求的； （6）不符合法律、法规和招标文件中规定的其他实质性要求的（7）本项目采购的“计算机、办公电脑”产品属于节能产品政府采购品目清单中应强制采购的产品范围，供应商应当提供国家确定的认证机构出具的、处于有效期之内的节能产品认证证书，否则作无效投标处理。</w:t>
            </w:r>
          </w:p>
        </w:tc>
        <w:tc>
          <w:tcPr>
            <w:tcW w:type="dxa" w:w="1661"/>
          </w:tcPr>
          <w:p>
            <w:pPr>
              <w:pStyle w:val="null3"/>
            </w:pPr>
            <w:r>
              <w:rPr>
                <w:rFonts w:ascii="仿宋_GB2312" w:hAnsi="仿宋_GB2312" w:cs="仿宋_GB2312" w:eastAsia="仿宋_GB2312"/>
              </w:rPr>
              <w:t>响应文件封面 产品技术参数表 分项报价表.docx 商务应答表 其他证明文件.docx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产品技术参数清楚、明确，有相应齐全的技术资料，完全满足招标技术参数要求得30分；技术指标中标“▲”项功能要求，每有1项功能存在负偏离扣2分，其他一般功能每有1项负偏离扣1分，扣完为止。备注1.指标须提供相应的证明材料（包括但不限于检测报告、产品彩页、产品说明书、认证证书、官网截图等任意一项证明材料即可），未提供或提供的证明材料不符合要求视为负偏离。</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其他证明文件.docx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合法来源渠道</w:t>
            </w:r>
          </w:p>
        </w:tc>
        <w:tc>
          <w:tcPr>
            <w:tcW w:type="dxa" w:w="2492"/>
          </w:tcPr>
          <w:p>
            <w:pPr>
              <w:pStyle w:val="null3"/>
            </w:pPr>
            <w:r>
              <w:rPr>
                <w:rFonts w:ascii="仿宋_GB2312" w:hAnsi="仿宋_GB2312" w:cs="仿宋_GB2312" w:eastAsia="仿宋_GB2312"/>
              </w:rPr>
              <w:t>提供所投产品（智慧黑板、多媒体讲台、视频展台、广播音响、计算机）来源渠道合法的证明文件（包括但不限于销售协议、代理协议、原厂授权等，供应商若为所投产品制造商，视为具有合法来源渠道证明。）每少提供一个扣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供应商针对本项目提供完整、合理、详细的实施方案，从而实现保质保量按期供货、完工。方案包含①供货及物流运输②安装及调试③应急措施。二、赋分依据（满分6分）注：每具有一项得2分，最多得6分。 在此基础上，方案中存在缺陷的，每 1 项中每有1处 扣0.5分，每项最多扣2分，扣完为止。 内容缺陷是指：非专门针对本项目或不适用项目特性的情形、内容不完整或缺少关键节点、内容前后矛盾、涉及的规范或标准错误、不利于项目实施、不可能实现的情形等任意一种情形。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一、评审内容针对本项目提供人员保障方案。方案包含①管理机构②岗位职责制度③专业技术人员投入。二、赋分依据（满分6分）注：每具有一项得2分，最多得6分。 在此基础上，方案中存在缺陷的，每 1 项中每有1处 扣0.5分，每项最多扣2分，扣完为止。 内容缺陷是指：非专门针对本项目或不适用项目特性的情形、内容不完整或缺少关键节点、内容前后矛盾、涉及的规范或标准错误、不利于项目实施、不可能实现的情形等任意一种情形。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根据项目实际需求，提供针对本项目的售后服务方案，方案内容包含：①售后服务网点的设定②拟投入售后服务人员配置情况③日常维护保养④维修管理响应时间及响应方式。二、赋分依据（满分8分）注：每具有一项得2分，最多得8分。 在此基础上，方案中存在缺陷的，每 1 项中每有1处 扣0.5分，每项最多扣2分，扣完为止。 内容缺陷是指：非专门针对本项目或不适用项目特性的情形、内容不完整或缺少关键节点、内容前后矛盾、涉及的规范或标准错误、不利于项目实施、不可能实现的情形等任意一种情形。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①制造厂家有可靠、完备的质量管理体系、足够的设计、工艺、加工、检验能力，设备的质量符合国家的标准和有关规定，提供主要产品的使用说明，以上资料提供完备得3分，每缺一项扣1分，未提供不得分。 ②磋商供应商须提供所投的核心产品制造厂商的检测报告（提供复印件加盖供应商单位公章），提供得2分，不提供不得分。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提供2023年1月以来同类项目业绩，每提供1份得2分，最多得10分（以合同签订时间为准，须提供合同复印件加盖公章）。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30分钟），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价格分统一采用低价优先法计算，即满足竞争性磋商文件要求且价格最低的报价为评标基准价，其价格分为满分。其他供应商的价格分统一按照下列公式计算： 磋商报价得分=(评审基准价／磋商报价)×价格权值×100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详见附件：其他证明文件.docx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详见附件：供货合同.docx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