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版本号：HYTH-20260502820260513001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特检智绘画图工具采购项目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HYTH-202605028</w:t>
      </w:r>
      <w:r>
        <w:br/>
      </w:r>
      <w:r>
        <w:br/>
      </w:r>
      <w:r>
        <w:br/>
      </w:r>
    </w:p>
    <w:p>
      <w:pPr>
        <w:pStyle w:val="null3"/>
        <w:jc w:val="center"/>
        <w:outlineLvl w:val="2"/>
      </w:pPr>
      <w:r>
        <w:rPr>
          <w:rFonts w:ascii="仿宋_GB2312" w:hAnsi="仿宋_GB2312" w:cs="仿宋_GB2312" w:eastAsia="仿宋_GB2312"/>
          <w:sz w:val="28"/>
          <w:b/>
        </w:rPr>
        <w:t>西安特种设备检验检测院</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西安特种设备检验检测院</w:t>
      </w:r>
      <w:r>
        <w:rPr>
          <w:rFonts w:ascii="仿宋_GB2312" w:hAnsi="仿宋_GB2312" w:cs="仿宋_GB2312" w:eastAsia="仿宋_GB2312"/>
        </w:rPr>
        <w:t>委托，拟对</w:t>
      </w:r>
      <w:r>
        <w:rPr>
          <w:rFonts w:ascii="仿宋_GB2312" w:hAnsi="仿宋_GB2312" w:cs="仿宋_GB2312" w:eastAsia="仿宋_GB2312"/>
        </w:rPr>
        <w:t>特检智绘画图工具采购项目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HYTH-202605028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特检智绘画图工具采购项目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特检智绘画图工具采购项目，1项。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采购包1（特检智绘画图工具采购项目）：属于专门面向中小企业采购。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7、法律、行政法规规定的其他条件的证明材料：具备法律、行政法规规定的其他条件的证明材料。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谈判的，须出具法人身份证，并与营业执照上信息一致。法定代表人授权代表参加谈判的，须出具法定代表人授权书及授权代表身份证、授权代表本单位证明（谈判前的个人养老保险缴纳证明）。 法人的分支机构参与谈判时，除提供《法定代表人授权委托书》外，还须同时提供法人给分支机构出具的授权书。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西安特种设备检验检测院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029-88763465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西安特种设备检验检测院</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西安特种设备检验检测院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西安特种设备检验检测院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陕西四方衡裕项目管理有限公司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详见供货合同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联系人：李亚容、赵维</w:t>
      </w:r>
    </w:p>
    <w:p>
      <w:pPr>
        <w:pStyle w:val="null3"/>
      </w:pPr>
      <w:r>
        <w:rPr>
          <w:rFonts w:ascii="仿宋_GB2312" w:hAnsi="仿宋_GB2312" w:cs="仿宋_GB2312" w:eastAsia="仿宋_GB2312"/>
        </w:rPr>
        <w:t>联系电话：029-89284433-604</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特检智绘画图工具采购项目，1批。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60"/>
              <w:jc w:val="both"/>
            </w:pPr>
            <w:r>
              <w:rPr>
                <w:rFonts w:ascii="仿宋_GB2312" w:hAnsi="仿宋_GB2312" w:cs="仿宋_GB2312" w:eastAsia="仿宋_GB2312"/>
                <w:sz w:val="28"/>
                <w:b/>
                <w:color w:val="000000"/>
              </w:rPr>
              <w:t>一、项目概况</w:t>
            </w:r>
          </w:p>
          <w:p>
            <w:pPr>
              <w:pStyle w:val="null3"/>
              <w:ind w:firstLine="460"/>
              <w:jc w:val="left"/>
            </w:pPr>
            <w:r>
              <w:rPr>
                <w:rFonts w:ascii="仿宋_GB2312" w:hAnsi="仿宋_GB2312" w:cs="仿宋_GB2312" w:eastAsia="仿宋_GB2312"/>
                <w:sz w:val="28"/>
                <w:color w:val="000000"/>
              </w:rPr>
              <w:t>特种设备检验工作中，检验人员主要依赖</w:t>
            </w:r>
            <w:r>
              <w:rPr>
                <w:rFonts w:ascii="仿宋_GB2312" w:hAnsi="仿宋_GB2312" w:cs="仿宋_GB2312" w:eastAsia="仿宋_GB2312"/>
                <w:sz w:val="28"/>
                <w:color w:val="000000"/>
              </w:rPr>
              <w:t>CAD及其他通用绘图软件绘制设备简图，用于记录缺陷位置、设备布局、检验点位等关键信息。随着检验业务量逐年增长及信息化建设的深入推进，现有绘图方式</w:t>
            </w:r>
            <w:r>
              <w:rPr>
                <w:rFonts w:ascii="仿宋_GB2312" w:hAnsi="仿宋_GB2312" w:cs="仿宋_GB2312" w:eastAsia="仿宋_GB2312"/>
                <w:sz w:val="28"/>
                <w:color w:val="000000"/>
              </w:rPr>
              <w:t>效率低下、现场使用受限，</w:t>
            </w:r>
            <w:r>
              <w:rPr>
                <w:rFonts w:ascii="仿宋_GB2312" w:hAnsi="仿宋_GB2312" w:cs="仿宋_GB2312" w:eastAsia="仿宋_GB2312"/>
                <w:sz w:val="28"/>
                <w:color w:val="000000"/>
              </w:rPr>
              <w:t>已难以满足工作</w:t>
            </w:r>
            <w:r>
              <w:rPr>
                <w:rFonts w:ascii="仿宋_GB2312" w:hAnsi="仿宋_GB2312" w:cs="仿宋_GB2312" w:eastAsia="仿宋_GB2312"/>
                <w:sz w:val="28"/>
                <w:color w:val="000000"/>
              </w:rPr>
              <w:t>要求。</w:t>
            </w:r>
          </w:p>
          <w:p>
            <w:pPr>
              <w:pStyle w:val="null3"/>
              <w:ind w:firstLine="460"/>
              <w:jc w:val="left"/>
            </w:pPr>
            <w:r>
              <w:rPr>
                <w:rFonts w:ascii="仿宋_GB2312" w:hAnsi="仿宋_GB2312" w:cs="仿宋_GB2312" w:eastAsia="仿宋_GB2312"/>
                <w:sz w:val="28"/>
                <w:color w:val="000000"/>
              </w:rPr>
              <w:t>为解决上述问题，提升检验工作效</w:t>
            </w:r>
            <w:r>
              <w:rPr>
                <w:rFonts w:ascii="仿宋_GB2312" w:hAnsi="仿宋_GB2312" w:cs="仿宋_GB2312" w:eastAsia="仿宋_GB2312"/>
                <w:sz w:val="28"/>
                <w:color w:val="000000"/>
              </w:rPr>
              <w:t>率</w:t>
            </w:r>
            <w:r>
              <w:rPr>
                <w:rFonts w:ascii="仿宋_GB2312" w:hAnsi="仿宋_GB2312" w:cs="仿宋_GB2312" w:eastAsia="仿宋_GB2312"/>
                <w:sz w:val="28"/>
                <w:color w:val="000000"/>
              </w:rPr>
              <w:t>、适配信创要求并满足现场作业需求，特检院拟引入网页版绘图软件，并集成至现有检验系统中，实现绘图功能与检验业务的无缝融合。</w:t>
            </w:r>
          </w:p>
          <w:p>
            <w:pPr>
              <w:pStyle w:val="null3"/>
              <w:ind w:left="165" w:firstLine="460"/>
              <w:jc w:val="left"/>
            </w:pPr>
            <w:r>
              <w:rPr>
                <w:rFonts w:ascii="仿宋_GB2312" w:hAnsi="仿宋_GB2312" w:cs="仿宋_GB2312" w:eastAsia="仿宋_GB2312"/>
                <w:sz w:val="28"/>
                <w:b/>
                <w:color w:val="000000"/>
              </w:rPr>
              <w:t>二、</w:t>
            </w:r>
            <w:r>
              <w:rPr>
                <w:rFonts w:ascii="仿宋_GB2312" w:hAnsi="仿宋_GB2312" w:cs="仿宋_GB2312" w:eastAsia="仿宋_GB2312"/>
                <w:sz w:val="28"/>
                <w:b/>
                <w:color w:val="000000"/>
              </w:rPr>
              <w:t>服务内容</w:t>
            </w:r>
          </w:p>
          <w:p>
            <w:pPr>
              <w:pStyle w:val="null3"/>
              <w:ind w:firstLine="420"/>
              <w:jc w:val="both"/>
            </w:pPr>
            <w:r>
              <w:rPr>
                <w:rFonts w:ascii="仿宋_GB2312" w:hAnsi="仿宋_GB2312" w:cs="仿宋_GB2312" w:eastAsia="仿宋_GB2312"/>
                <w:sz w:val="28"/>
              </w:rPr>
              <w:t>1、</w:t>
            </w:r>
            <w:r>
              <w:rPr>
                <w:rFonts w:ascii="仿宋_GB2312" w:hAnsi="仿宋_GB2312" w:cs="仿宋_GB2312" w:eastAsia="仿宋_GB2312"/>
                <w:sz w:val="28"/>
              </w:rPr>
              <w:t>核心功能</w:t>
            </w:r>
          </w:p>
          <w:p>
            <w:pPr>
              <w:pStyle w:val="null3"/>
              <w:ind w:firstLine="460"/>
              <w:jc w:val="left"/>
            </w:pPr>
            <w:r>
              <w:rPr>
                <w:rFonts w:ascii="仿宋_GB2312" w:hAnsi="仿宋_GB2312" w:cs="仿宋_GB2312" w:eastAsia="仿宋_GB2312"/>
                <w:sz w:val="28"/>
                <w:color w:val="000000"/>
              </w:rPr>
              <w:t>严格按照</w:t>
            </w:r>
            <w:r>
              <w:rPr>
                <w:rFonts w:ascii="仿宋_GB2312" w:hAnsi="仿宋_GB2312" w:cs="仿宋_GB2312" w:eastAsia="仿宋_GB2312"/>
                <w:sz w:val="28"/>
                <w:color w:val="000000"/>
              </w:rPr>
              <w:t>技术</w:t>
            </w:r>
            <w:r>
              <w:rPr>
                <w:rFonts w:ascii="仿宋_GB2312" w:hAnsi="仿宋_GB2312" w:cs="仿宋_GB2312" w:eastAsia="仿宋_GB2312"/>
                <w:sz w:val="28"/>
                <w:color w:val="000000"/>
              </w:rPr>
              <w:t>要求，</w:t>
            </w:r>
            <w:r>
              <w:rPr>
                <w:rFonts w:ascii="仿宋_GB2312" w:hAnsi="仿宋_GB2312" w:cs="仿宋_GB2312" w:eastAsia="仿宋_GB2312"/>
                <w:sz w:val="28"/>
                <w:color w:val="000000"/>
              </w:rPr>
              <w:t>采用</w:t>
            </w:r>
            <w:r>
              <w:rPr>
                <w:rFonts w:ascii="仿宋_GB2312" w:hAnsi="仿宋_GB2312" w:cs="仿宋_GB2312" w:eastAsia="仿宋_GB2312"/>
                <w:sz w:val="28"/>
                <w:color w:val="000000"/>
              </w:rPr>
              <w:t>纯网页端轻量化特种设备智慧画图工具，核心内容包含：</w:t>
            </w:r>
          </w:p>
          <w:p>
            <w:pPr>
              <w:pStyle w:val="null3"/>
              <w:ind w:firstLine="460"/>
              <w:jc w:val="left"/>
            </w:pPr>
            <w:r>
              <w:rPr>
                <w:rFonts w:ascii="仿宋_GB2312" w:hAnsi="仿宋_GB2312" w:cs="仿宋_GB2312" w:eastAsia="仿宋_GB2312"/>
                <w:sz w:val="28"/>
                <w:color w:val="000000"/>
              </w:rPr>
              <w:t>包含</w:t>
            </w:r>
            <w:r>
              <w:rPr>
                <w:rFonts w:ascii="仿宋_GB2312" w:hAnsi="仿宋_GB2312" w:cs="仿宋_GB2312" w:eastAsia="仿宋_GB2312"/>
                <w:sz w:val="28"/>
                <w:color w:val="000000"/>
              </w:rPr>
              <w:t>压力容器、管道</w:t>
            </w:r>
            <w:r>
              <w:rPr>
                <w:rFonts w:ascii="仿宋_GB2312" w:hAnsi="仿宋_GB2312" w:cs="仿宋_GB2312" w:eastAsia="仿宋_GB2312"/>
                <w:sz w:val="28"/>
                <w:color w:val="000000"/>
              </w:rPr>
              <w:t>等</w:t>
            </w:r>
            <w:r>
              <w:rPr>
                <w:rFonts w:ascii="仿宋_GB2312" w:hAnsi="仿宋_GB2312" w:cs="仿宋_GB2312" w:eastAsia="仿宋_GB2312"/>
                <w:sz w:val="28"/>
                <w:color w:val="000000"/>
              </w:rPr>
              <w:t>图形库，内置测厚点、接管等元素；</w:t>
            </w:r>
            <w:r>
              <w:rPr>
                <w:rFonts w:ascii="仿宋_GB2312" w:hAnsi="仿宋_GB2312" w:cs="仿宋_GB2312" w:eastAsia="仿宋_GB2312"/>
                <w:sz w:val="28"/>
                <w:color w:val="000000"/>
              </w:rPr>
              <w:t>支持</w:t>
            </w:r>
            <w:r>
              <w:rPr>
                <w:rFonts w:ascii="仿宋_GB2312" w:hAnsi="仿宋_GB2312" w:cs="仿宋_GB2312" w:eastAsia="仿宋_GB2312"/>
                <w:sz w:val="28"/>
                <w:color w:val="000000"/>
              </w:rPr>
              <w:t>管道符号自动适配功能；</w:t>
            </w:r>
            <w:r>
              <w:rPr>
                <w:rFonts w:ascii="仿宋_GB2312" w:hAnsi="仿宋_GB2312" w:cs="仿宋_GB2312" w:eastAsia="仿宋_GB2312"/>
                <w:sz w:val="28"/>
                <w:color w:val="000000"/>
              </w:rPr>
              <w:t>支持</w:t>
            </w:r>
            <w:r>
              <w:rPr>
                <w:rFonts w:ascii="仿宋_GB2312" w:hAnsi="仿宋_GB2312" w:cs="仿宋_GB2312" w:eastAsia="仿宋_GB2312"/>
                <w:sz w:val="28"/>
                <w:color w:val="000000"/>
              </w:rPr>
              <w:t>带弧折线、三点画弧等绘制工具。</w:t>
            </w:r>
          </w:p>
          <w:p>
            <w:pPr>
              <w:pStyle w:val="null3"/>
              <w:ind w:firstLine="460"/>
              <w:jc w:val="left"/>
            </w:pPr>
            <w:r>
              <w:rPr>
                <w:rFonts w:ascii="仿宋_GB2312" w:hAnsi="仿宋_GB2312" w:cs="仿宋_GB2312" w:eastAsia="仿宋_GB2312"/>
                <w:sz w:val="28"/>
                <w:color w:val="000000"/>
              </w:rPr>
              <w:t>支持拖拉式绘图逻辑，支持图形</w:t>
            </w:r>
            <w:r>
              <w:rPr>
                <w:rFonts w:ascii="仿宋_GB2312" w:hAnsi="仿宋_GB2312" w:cs="仿宋_GB2312" w:eastAsia="仿宋_GB2312"/>
                <w:sz w:val="28"/>
                <w:color w:val="000000"/>
              </w:rPr>
              <w:t>/ 图元 / 标注的点选、拖拽、移动、旋转、修改；支持滚轮调整图形大小；配置标注线、三点标注线、单 / 双箭头标注等多类型标注工具，满足尺寸、点位标注需求。</w:t>
            </w:r>
          </w:p>
          <w:p>
            <w:pPr>
              <w:pStyle w:val="null3"/>
              <w:ind w:firstLine="460"/>
              <w:jc w:val="left"/>
            </w:pPr>
            <w:r>
              <w:rPr>
                <w:rFonts w:ascii="仿宋_GB2312" w:hAnsi="仿宋_GB2312" w:cs="仿宋_GB2312" w:eastAsia="仿宋_GB2312"/>
                <w:sz w:val="28"/>
                <w:color w:val="000000"/>
              </w:rPr>
              <w:t>支持图形</w:t>
            </w:r>
            <w:r>
              <w:rPr>
                <w:rFonts w:ascii="仿宋_GB2312" w:hAnsi="仿宋_GB2312" w:cs="仿宋_GB2312" w:eastAsia="仿宋_GB2312"/>
                <w:sz w:val="28"/>
                <w:color w:val="000000"/>
              </w:rPr>
              <w:t>/ 图元批量框选，支持一键组合 / 解除组合，组合图形可整体移动、缩放、旋转，拆分后保留原有属性。</w:t>
            </w:r>
          </w:p>
          <w:p>
            <w:pPr>
              <w:pStyle w:val="null3"/>
              <w:ind w:firstLine="460"/>
              <w:jc w:val="left"/>
            </w:pPr>
            <w:r>
              <w:rPr>
                <w:rFonts w:ascii="仿宋_GB2312" w:hAnsi="仿宋_GB2312" w:cs="仿宋_GB2312" w:eastAsia="仿宋_GB2312"/>
                <w:sz w:val="28"/>
                <w:color w:val="000000"/>
              </w:rPr>
              <w:t>支持绘图区域内单图形</w:t>
            </w:r>
            <w:r>
              <w:rPr>
                <w:rFonts w:ascii="仿宋_GB2312" w:hAnsi="仿宋_GB2312" w:cs="仿宋_GB2312" w:eastAsia="仿宋_GB2312"/>
                <w:sz w:val="28"/>
                <w:color w:val="000000"/>
              </w:rPr>
              <w:t>/ 组合图形的自定义入库，可添加名称、分类、备注等信息；实现个人图库分类管理，支持快速调取。</w:t>
            </w:r>
          </w:p>
          <w:p>
            <w:pPr>
              <w:pStyle w:val="null3"/>
              <w:ind w:left="165" w:firstLine="460"/>
              <w:jc w:val="left"/>
            </w:pPr>
            <w:r>
              <w:rPr>
                <w:rFonts w:ascii="仿宋_GB2312" w:hAnsi="仿宋_GB2312" w:cs="仿宋_GB2312" w:eastAsia="仿宋_GB2312"/>
                <w:sz w:val="28"/>
                <w:color w:val="000000"/>
              </w:rPr>
              <w:t>★</w:t>
            </w:r>
            <w:r>
              <w:rPr>
                <w:rFonts w:ascii="仿宋_GB2312" w:hAnsi="仿宋_GB2312" w:cs="仿宋_GB2312" w:eastAsia="仿宋_GB2312"/>
                <w:sz w:val="28"/>
                <w:b/>
                <w:color w:val="000000"/>
              </w:rPr>
              <w:t>三、</w:t>
            </w:r>
            <w:r>
              <w:rPr>
                <w:rFonts w:ascii="仿宋_GB2312" w:hAnsi="仿宋_GB2312" w:cs="仿宋_GB2312" w:eastAsia="仿宋_GB2312"/>
                <w:sz w:val="28"/>
                <w:b/>
                <w:color w:val="000000"/>
              </w:rPr>
              <w:t>技术要求</w:t>
            </w:r>
          </w:p>
          <w:p>
            <w:pPr>
              <w:pStyle w:val="null3"/>
              <w:ind w:firstLine="420"/>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、整体技术特性</w:t>
            </w:r>
          </w:p>
          <w:p>
            <w:pPr>
              <w:pStyle w:val="null3"/>
              <w:ind w:firstLine="420"/>
              <w:jc w:val="both"/>
            </w:pPr>
            <w:r>
              <w:rPr>
                <w:rFonts w:ascii="仿宋_GB2312" w:hAnsi="仿宋_GB2312" w:cs="仿宋_GB2312" w:eastAsia="仿宋_GB2312"/>
                <w:sz w:val="28"/>
                <w:color w:val="000000"/>
              </w:rPr>
              <w:t>部署形式：纯网页端轻量化部署，无需安装本地软件，</w:t>
            </w:r>
            <w:r>
              <w:rPr>
                <w:rFonts w:ascii="仿宋_GB2312" w:hAnsi="仿宋_GB2312" w:cs="仿宋_GB2312" w:eastAsia="仿宋_GB2312"/>
                <w:sz w:val="28"/>
                <w:color w:val="000000"/>
              </w:rPr>
              <w:t>集成至现有检验管理系统中</w:t>
            </w:r>
            <w:r>
              <w:rPr>
                <w:rFonts w:ascii="仿宋_GB2312" w:hAnsi="仿宋_GB2312" w:cs="仿宋_GB2312" w:eastAsia="仿宋_GB2312"/>
                <w:sz w:val="28"/>
                <w:color w:val="000000"/>
              </w:rPr>
              <w:t>使用</w:t>
            </w:r>
            <w:r>
              <w:rPr>
                <w:rFonts w:ascii="仿宋_GB2312" w:hAnsi="仿宋_GB2312" w:cs="仿宋_GB2312" w:eastAsia="仿宋_GB2312"/>
                <w:sz w:val="28"/>
                <w:color w:val="000000"/>
              </w:rPr>
              <w:t>，同时支持</w:t>
            </w:r>
            <w:r>
              <w:rPr>
                <w:rFonts w:ascii="仿宋_GB2312" w:hAnsi="仿宋_GB2312" w:cs="仿宋_GB2312" w:eastAsia="仿宋_GB2312"/>
                <w:sz w:val="28"/>
                <w:color w:val="000000"/>
              </w:rPr>
              <w:t>PC端与移动端使用，数据互联互通。</w:t>
            </w:r>
          </w:p>
          <w:p>
            <w:pPr>
              <w:pStyle w:val="null3"/>
              <w:ind w:firstLine="420"/>
              <w:jc w:val="both"/>
            </w:pPr>
            <w:r>
              <w:rPr>
                <w:rFonts w:ascii="仿宋_GB2312" w:hAnsi="仿宋_GB2312" w:cs="仿宋_GB2312" w:eastAsia="仿宋_GB2312"/>
                <w:sz w:val="28"/>
              </w:rPr>
              <w:t>绘图类型：支持容器、管道专业场景绘图，</w:t>
            </w:r>
            <w:r>
              <w:rPr>
                <w:rFonts w:ascii="仿宋_GB2312" w:hAnsi="仿宋_GB2312" w:cs="仿宋_GB2312" w:eastAsia="仿宋_GB2312"/>
                <w:sz w:val="28"/>
              </w:rPr>
              <w:t>（提供容器管道绘制截图并加盖公章）</w:t>
            </w:r>
            <w:r>
              <w:rPr>
                <w:rFonts w:ascii="仿宋_GB2312" w:hAnsi="仿宋_GB2312" w:cs="仿宋_GB2312" w:eastAsia="仿宋_GB2312"/>
                <w:sz w:val="28"/>
              </w:rPr>
              <w:t>。</w:t>
            </w:r>
          </w:p>
          <w:p>
            <w:pPr>
              <w:pStyle w:val="null3"/>
              <w:ind w:firstLine="420"/>
              <w:jc w:val="both"/>
            </w:pPr>
            <w:r>
              <w:rPr>
                <w:rFonts w:ascii="仿宋_GB2312" w:hAnsi="仿宋_GB2312" w:cs="仿宋_GB2312" w:eastAsia="仿宋_GB2312"/>
                <w:sz w:val="28"/>
                <w:color w:val="000000"/>
              </w:rPr>
              <w:t>图形格式：采用矢量图绘制技术，图形可放大、缩小。</w:t>
            </w:r>
          </w:p>
          <w:p>
            <w:pPr>
              <w:pStyle w:val="null3"/>
              <w:ind w:firstLine="420"/>
              <w:jc w:val="both"/>
            </w:pPr>
            <w:r>
              <w:rPr>
                <w:rFonts w:ascii="仿宋_GB2312" w:hAnsi="仿宋_GB2312" w:cs="仿宋_GB2312" w:eastAsia="仿宋_GB2312"/>
                <w:sz w:val="28"/>
                <w:color w:val="000000"/>
              </w:rPr>
              <w:t>信创要求：可在国产化操作系统下正常运行。</w:t>
            </w:r>
          </w:p>
          <w:p>
            <w:pPr>
              <w:pStyle w:val="null3"/>
              <w:ind w:firstLine="420"/>
              <w:jc w:val="both"/>
            </w:pPr>
            <w:r>
              <w:rPr>
                <w:rFonts w:ascii="仿宋_GB2312" w:hAnsi="仿宋_GB2312" w:cs="仿宋_GB2312" w:eastAsia="仿宋_GB2312"/>
                <w:sz w:val="28"/>
                <w:color w:val="000000"/>
              </w:rPr>
              <w:t>输出要求：支持矢量图形技术，可一键导出</w:t>
            </w:r>
            <w:r>
              <w:rPr>
                <w:rFonts w:ascii="仿宋_GB2312" w:hAnsi="仿宋_GB2312" w:cs="仿宋_GB2312" w:eastAsia="仿宋_GB2312"/>
                <w:sz w:val="28"/>
                <w:color w:val="000000"/>
              </w:rPr>
              <w:t>png、jpg格式图形。</w:t>
            </w:r>
          </w:p>
          <w:p>
            <w:pPr>
              <w:pStyle w:val="null3"/>
              <w:ind w:firstLine="420"/>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、核心操作功能</w:t>
            </w:r>
          </w:p>
          <w:p>
            <w:pPr>
              <w:pStyle w:val="null3"/>
              <w:ind w:firstLine="420"/>
              <w:jc w:val="both"/>
            </w:pPr>
            <w:r>
              <w:rPr>
                <w:rFonts w:ascii="仿宋_GB2312" w:hAnsi="仿宋_GB2312" w:cs="仿宋_GB2312" w:eastAsia="仿宋_GB2312"/>
                <w:sz w:val="28"/>
              </w:rPr>
              <w:t>2.1</w:t>
            </w:r>
            <w:r>
              <w:rPr>
                <w:rFonts w:ascii="仿宋_GB2312" w:hAnsi="仿宋_GB2312" w:cs="仿宋_GB2312" w:eastAsia="仿宋_GB2312"/>
                <w:sz w:val="28"/>
              </w:rPr>
              <w:t>基础绘图操作</w:t>
            </w:r>
          </w:p>
          <w:p>
            <w:pPr>
              <w:pStyle w:val="null3"/>
              <w:ind w:firstLine="420"/>
              <w:jc w:val="both"/>
            </w:pPr>
            <w:r>
              <w:rPr>
                <w:rFonts w:ascii="仿宋_GB2312" w:hAnsi="仿宋_GB2312" w:cs="仿宋_GB2312" w:eastAsia="仿宋_GB2312"/>
                <w:sz w:val="28"/>
              </w:rPr>
              <w:t>支持拖拉式绘图逻辑，各类容器、管道图形及标注均可快速完成各类简图绘制。</w:t>
            </w:r>
          </w:p>
          <w:p>
            <w:pPr>
              <w:pStyle w:val="null3"/>
              <w:ind w:firstLine="420"/>
              <w:jc w:val="both"/>
            </w:pPr>
            <w:r>
              <w:rPr>
                <w:rFonts w:ascii="仿宋_GB2312" w:hAnsi="仿宋_GB2312" w:cs="仿宋_GB2312" w:eastAsia="仿宋_GB2312"/>
                <w:sz w:val="28"/>
              </w:rPr>
              <w:t>支持滚轮调整大小</w:t>
            </w:r>
            <w:r>
              <w:rPr>
                <w:rFonts w:ascii="仿宋_GB2312" w:hAnsi="仿宋_GB2312" w:cs="仿宋_GB2312" w:eastAsia="仿宋_GB2312"/>
                <w:sz w:val="28"/>
              </w:rPr>
              <w:t>，同时支持移动、旋转、修改等操作。</w:t>
            </w:r>
          </w:p>
          <w:p>
            <w:pPr>
              <w:pStyle w:val="null3"/>
              <w:ind w:firstLine="420"/>
              <w:jc w:val="both"/>
            </w:pPr>
            <w:r>
              <w:rPr>
                <w:rFonts w:ascii="仿宋_GB2312" w:hAnsi="仿宋_GB2312" w:cs="仿宋_GB2312" w:eastAsia="仿宋_GB2312"/>
                <w:sz w:val="28"/>
              </w:rPr>
              <w:t>配备多类型标注工具，包含标注线、三点标注线、单</w:t>
            </w:r>
            <w:r>
              <w:rPr>
                <w:rFonts w:ascii="仿宋_GB2312" w:hAnsi="仿宋_GB2312" w:cs="仿宋_GB2312" w:eastAsia="仿宋_GB2312"/>
                <w:sz w:val="28"/>
              </w:rPr>
              <w:t>/ 双箭头标注等，可完成管道尺寸、点位的标注。</w:t>
            </w:r>
          </w:p>
          <w:p>
            <w:pPr>
              <w:pStyle w:val="null3"/>
              <w:ind w:firstLine="420"/>
              <w:jc w:val="both"/>
            </w:pPr>
            <w:r>
              <w:rPr>
                <w:rFonts w:ascii="仿宋_GB2312" w:hAnsi="仿宋_GB2312" w:cs="仿宋_GB2312" w:eastAsia="仿宋_GB2312"/>
                <w:sz w:val="28"/>
              </w:rPr>
              <w:t>管道上能自由添加管道元件（阀门、法兰、异径管、流向）</w:t>
            </w:r>
            <w:r>
              <w:rPr>
                <w:rFonts w:ascii="仿宋_GB2312" w:hAnsi="仿宋_GB2312" w:cs="仿宋_GB2312" w:eastAsia="仿宋_GB2312"/>
                <w:sz w:val="28"/>
              </w:rPr>
              <w:t>组件吸附点智能识别</w:t>
            </w:r>
            <w:r>
              <w:rPr>
                <w:rFonts w:ascii="仿宋_GB2312" w:hAnsi="仿宋_GB2312" w:cs="仿宋_GB2312" w:eastAsia="仿宋_GB2312"/>
                <w:sz w:val="28"/>
              </w:rPr>
              <w:t>（</w:t>
            </w:r>
            <w:r>
              <w:rPr>
                <w:rFonts w:ascii="仿宋_GB2312" w:hAnsi="仿宋_GB2312" w:cs="仿宋_GB2312" w:eastAsia="仿宋_GB2312"/>
                <w:sz w:val="28"/>
              </w:rPr>
              <w:t>提供截图并加盖公章）</w:t>
            </w:r>
            <w:r>
              <w:rPr>
                <w:rFonts w:ascii="仿宋_GB2312" w:hAnsi="仿宋_GB2312" w:cs="仿宋_GB2312" w:eastAsia="仿宋_GB2312"/>
                <w:sz w:val="28"/>
              </w:rPr>
              <w:t>。</w:t>
            </w:r>
          </w:p>
          <w:p>
            <w:pPr>
              <w:pStyle w:val="null3"/>
              <w:ind w:firstLine="420"/>
              <w:jc w:val="both"/>
            </w:pPr>
            <w:r>
              <w:rPr>
                <w:rFonts w:ascii="仿宋_GB2312" w:hAnsi="仿宋_GB2312" w:cs="仿宋_GB2312" w:eastAsia="仿宋_GB2312"/>
                <w:sz w:val="28"/>
              </w:rPr>
              <w:t>2.2</w:t>
            </w:r>
            <w:r>
              <w:rPr>
                <w:rFonts w:ascii="仿宋_GB2312" w:hAnsi="仿宋_GB2312" w:cs="仿宋_GB2312" w:eastAsia="仿宋_GB2312"/>
                <w:sz w:val="28"/>
              </w:rPr>
              <w:t>图形组合与管理</w:t>
            </w:r>
          </w:p>
          <w:p>
            <w:pPr>
              <w:pStyle w:val="null3"/>
              <w:ind w:firstLine="420"/>
              <w:jc w:val="both"/>
            </w:pPr>
            <w:r>
              <w:rPr>
                <w:rFonts w:ascii="仿宋_GB2312" w:hAnsi="仿宋_GB2312" w:cs="仿宋_GB2312" w:eastAsia="仿宋_GB2312"/>
                <w:sz w:val="28"/>
              </w:rPr>
              <w:t>支持多图形</w:t>
            </w:r>
            <w:r>
              <w:rPr>
                <w:rFonts w:ascii="仿宋_GB2312" w:hAnsi="仿宋_GB2312" w:cs="仿宋_GB2312" w:eastAsia="仿宋_GB2312"/>
                <w:sz w:val="28"/>
              </w:rPr>
              <w:t>/ 图元批量选中，</w:t>
            </w:r>
            <w:r>
              <w:rPr>
                <w:rFonts w:ascii="仿宋_GB2312" w:hAnsi="仿宋_GB2312" w:cs="仿宋_GB2312" w:eastAsia="仿宋_GB2312"/>
                <w:sz w:val="28"/>
              </w:rPr>
              <w:t>支持</w:t>
            </w:r>
            <w:r>
              <w:rPr>
                <w:rFonts w:ascii="仿宋_GB2312" w:hAnsi="仿宋_GB2312" w:cs="仿宋_GB2312" w:eastAsia="仿宋_GB2312"/>
                <w:sz w:val="28"/>
              </w:rPr>
              <w:t>框选一键组合为整体，支持整体移动、缩放、旋转。</w:t>
            </w:r>
          </w:p>
          <w:p>
            <w:pPr>
              <w:pStyle w:val="null3"/>
              <w:ind w:firstLine="420"/>
              <w:jc w:val="both"/>
            </w:pPr>
            <w:r>
              <w:rPr>
                <w:rFonts w:ascii="仿宋_GB2312" w:hAnsi="仿宋_GB2312" w:cs="仿宋_GB2312" w:eastAsia="仿宋_GB2312"/>
                <w:sz w:val="28"/>
              </w:rPr>
              <w:t>支持</w:t>
            </w:r>
            <w:r>
              <w:rPr>
                <w:rFonts w:ascii="仿宋_GB2312" w:hAnsi="仿宋_GB2312" w:cs="仿宋_GB2312" w:eastAsia="仿宋_GB2312"/>
                <w:sz w:val="28"/>
              </w:rPr>
              <w:t>组合后的图形</w:t>
            </w:r>
            <w:r>
              <w:rPr>
                <w:rFonts w:ascii="仿宋_GB2312" w:hAnsi="仿宋_GB2312" w:cs="仿宋_GB2312" w:eastAsia="仿宋_GB2312"/>
                <w:sz w:val="28"/>
              </w:rPr>
              <w:t>/ 图元</w:t>
            </w:r>
            <w:r>
              <w:rPr>
                <w:rFonts w:ascii="仿宋_GB2312" w:hAnsi="仿宋_GB2312" w:cs="仿宋_GB2312" w:eastAsia="仿宋_GB2312"/>
                <w:sz w:val="28"/>
              </w:rPr>
              <w:t>支持</w:t>
            </w:r>
            <w:r>
              <w:rPr>
                <w:rFonts w:ascii="仿宋_GB2312" w:hAnsi="仿宋_GB2312" w:cs="仿宋_GB2312" w:eastAsia="仿宋_GB2312"/>
                <w:sz w:val="28"/>
              </w:rPr>
              <w:t>一键解除组合，拆分后保持原有属性，可单独编辑单个部件</w:t>
            </w:r>
            <w:r>
              <w:rPr>
                <w:rFonts w:ascii="仿宋_GB2312" w:hAnsi="仿宋_GB2312" w:cs="仿宋_GB2312" w:eastAsia="仿宋_GB2312"/>
                <w:sz w:val="28"/>
              </w:rPr>
              <w:t>，</w:t>
            </w:r>
            <w:r>
              <w:rPr>
                <w:rFonts w:ascii="仿宋_GB2312" w:hAnsi="仿宋_GB2312" w:cs="仿宋_GB2312" w:eastAsia="仿宋_GB2312"/>
                <w:sz w:val="28"/>
              </w:rPr>
              <w:t>支持一键展开容器主视图。</w:t>
            </w:r>
          </w:p>
          <w:p>
            <w:pPr>
              <w:pStyle w:val="null3"/>
              <w:ind w:firstLine="420"/>
              <w:jc w:val="both"/>
            </w:pPr>
            <w:r>
              <w:rPr>
                <w:rFonts w:ascii="仿宋_GB2312" w:hAnsi="仿宋_GB2312" w:cs="仿宋_GB2312" w:eastAsia="仿宋_GB2312"/>
                <w:sz w:val="28"/>
              </w:rPr>
              <w:t>3</w:t>
            </w:r>
            <w:r>
              <w:rPr>
                <w:rFonts w:ascii="仿宋_GB2312" w:hAnsi="仿宋_GB2312" w:cs="仿宋_GB2312" w:eastAsia="仿宋_GB2312"/>
                <w:sz w:val="28"/>
              </w:rPr>
              <w:t>、图形库功能</w:t>
            </w:r>
          </w:p>
          <w:p>
            <w:pPr>
              <w:pStyle w:val="null3"/>
              <w:ind w:firstLine="420"/>
              <w:jc w:val="both"/>
            </w:pPr>
            <w:r>
              <w:rPr>
                <w:rFonts w:ascii="仿宋_GB2312" w:hAnsi="仿宋_GB2312" w:cs="仿宋_GB2312" w:eastAsia="仿宋_GB2312"/>
                <w:sz w:val="28"/>
              </w:rPr>
              <w:t>3.1</w:t>
            </w:r>
            <w:r>
              <w:rPr>
                <w:rFonts w:ascii="仿宋_GB2312" w:hAnsi="仿宋_GB2312" w:cs="仿宋_GB2312" w:eastAsia="仿宋_GB2312"/>
                <w:sz w:val="28"/>
              </w:rPr>
              <w:t>内置专属图形库</w:t>
            </w:r>
          </w:p>
          <w:p>
            <w:pPr>
              <w:pStyle w:val="null3"/>
              <w:ind w:firstLine="420"/>
              <w:jc w:val="both"/>
            </w:pPr>
            <w:r>
              <w:rPr>
                <w:rFonts w:ascii="仿宋_GB2312" w:hAnsi="仿宋_GB2312" w:cs="仿宋_GB2312" w:eastAsia="仿宋_GB2312"/>
                <w:sz w:val="28"/>
              </w:rPr>
              <w:t>支持</w:t>
            </w:r>
            <w:r>
              <w:rPr>
                <w:rFonts w:ascii="仿宋_GB2312" w:hAnsi="仿宋_GB2312" w:cs="仿宋_GB2312" w:eastAsia="仿宋_GB2312"/>
                <w:sz w:val="28"/>
              </w:rPr>
              <w:t>管道</w:t>
            </w:r>
            <w:r>
              <w:rPr>
                <w:rFonts w:ascii="仿宋_GB2312" w:hAnsi="仿宋_GB2312" w:cs="仿宋_GB2312" w:eastAsia="仿宋_GB2312"/>
                <w:sz w:val="28"/>
              </w:rPr>
              <w:t>元件</w:t>
            </w:r>
            <w:r>
              <w:rPr>
                <w:rFonts w:ascii="仿宋_GB2312" w:hAnsi="仿宋_GB2312" w:cs="仿宋_GB2312" w:eastAsia="仿宋_GB2312"/>
                <w:sz w:val="28"/>
              </w:rPr>
              <w:t>、</w:t>
            </w:r>
            <w:r>
              <w:rPr>
                <w:rFonts w:ascii="仿宋_GB2312" w:hAnsi="仿宋_GB2312" w:cs="仿宋_GB2312" w:eastAsia="仿宋_GB2312"/>
                <w:sz w:val="28"/>
              </w:rPr>
              <w:t>容器</w:t>
            </w:r>
            <w:r>
              <w:rPr>
                <w:rFonts w:ascii="仿宋_GB2312" w:hAnsi="仿宋_GB2312" w:cs="仿宋_GB2312" w:eastAsia="仿宋_GB2312"/>
                <w:sz w:val="28"/>
              </w:rPr>
              <w:t>元件等</w:t>
            </w:r>
            <w:r>
              <w:rPr>
                <w:rFonts w:ascii="仿宋_GB2312" w:hAnsi="仿宋_GB2312" w:cs="仿宋_GB2312" w:eastAsia="仿宋_GB2312"/>
                <w:sz w:val="28"/>
              </w:rPr>
              <w:t>相关标准图形</w:t>
            </w:r>
            <w:r>
              <w:rPr>
                <w:rFonts w:ascii="仿宋_GB2312" w:hAnsi="仿宋_GB2312" w:cs="仿宋_GB2312" w:eastAsia="仿宋_GB2312"/>
                <w:sz w:val="28"/>
              </w:rPr>
              <w:t>并有独立图形库</w:t>
            </w:r>
            <w:r>
              <w:rPr>
                <w:rFonts w:ascii="仿宋_GB2312" w:hAnsi="仿宋_GB2312" w:cs="仿宋_GB2312" w:eastAsia="仿宋_GB2312"/>
                <w:sz w:val="28"/>
              </w:rPr>
              <w:t>（</w:t>
            </w:r>
            <w:r>
              <w:rPr>
                <w:rFonts w:ascii="仿宋_GB2312" w:hAnsi="仿宋_GB2312" w:cs="仿宋_GB2312" w:eastAsia="仿宋_GB2312"/>
                <w:sz w:val="28"/>
              </w:rPr>
              <w:t>提供截图证明并加盖公章）</w:t>
            </w:r>
            <w:r>
              <w:rPr>
                <w:rFonts w:ascii="仿宋_GB2312" w:hAnsi="仿宋_GB2312" w:cs="仿宋_GB2312" w:eastAsia="仿宋_GB2312"/>
                <w:sz w:val="28"/>
              </w:rPr>
              <w:t>。</w:t>
            </w:r>
          </w:p>
          <w:p>
            <w:pPr>
              <w:pStyle w:val="null3"/>
              <w:ind w:firstLine="420"/>
              <w:jc w:val="both"/>
            </w:pPr>
            <w:r>
              <w:rPr>
                <w:rFonts w:ascii="仿宋_GB2312" w:hAnsi="仿宋_GB2312" w:cs="仿宋_GB2312" w:eastAsia="仿宋_GB2312"/>
                <w:sz w:val="28"/>
              </w:rPr>
              <w:t>3.2</w:t>
            </w:r>
            <w:r>
              <w:rPr>
                <w:rFonts w:ascii="仿宋_GB2312" w:hAnsi="仿宋_GB2312" w:cs="仿宋_GB2312" w:eastAsia="仿宋_GB2312"/>
                <w:sz w:val="28"/>
              </w:rPr>
              <w:t>自定义图形库</w:t>
            </w:r>
          </w:p>
          <w:p>
            <w:pPr>
              <w:pStyle w:val="null3"/>
              <w:ind w:firstLine="420"/>
              <w:jc w:val="both"/>
            </w:pPr>
            <w:r>
              <w:rPr>
                <w:rFonts w:ascii="仿宋_GB2312" w:hAnsi="仿宋_GB2312" w:cs="仿宋_GB2312" w:eastAsia="仿宋_GB2312"/>
                <w:sz w:val="28"/>
              </w:rPr>
              <w:t>支持自定义入库功能，可将绘图区域内图形</w:t>
            </w:r>
            <w:r>
              <w:rPr>
                <w:rFonts w:ascii="仿宋_GB2312" w:hAnsi="仿宋_GB2312" w:cs="仿宋_GB2312" w:eastAsia="仿宋_GB2312"/>
                <w:sz w:val="28"/>
              </w:rPr>
              <w:t>、</w:t>
            </w:r>
            <w:r>
              <w:rPr>
                <w:rFonts w:ascii="仿宋_GB2312" w:hAnsi="仿宋_GB2312" w:cs="仿宋_GB2312" w:eastAsia="仿宋_GB2312"/>
                <w:sz w:val="28"/>
              </w:rPr>
              <w:t>外部导入图片保存至图形库，自定义图形可按需归类，</w:t>
            </w:r>
            <w:r>
              <w:rPr>
                <w:rFonts w:ascii="仿宋_GB2312" w:hAnsi="仿宋_GB2312" w:cs="仿宋_GB2312" w:eastAsia="仿宋_GB2312"/>
                <w:sz w:val="28"/>
              </w:rPr>
              <w:t>支持</w:t>
            </w:r>
            <w:r>
              <w:rPr>
                <w:rFonts w:ascii="仿宋_GB2312" w:hAnsi="仿宋_GB2312" w:cs="仿宋_GB2312" w:eastAsia="仿宋_GB2312"/>
                <w:sz w:val="28"/>
              </w:rPr>
              <w:t>个人</w:t>
            </w:r>
            <w:r>
              <w:rPr>
                <w:rFonts w:ascii="仿宋_GB2312" w:hAnsi="仿宋_GB2312" w:cs="仿宋_GB2312" w:eastAsia="仿宋_GB2312"/>
                <w:sz w:val="28"/>
              </w:rPr>
              <w:t>图库及公用图库，可再次调用</w:t>
            </w:r>
            <w:r>
              <w:rPr>
                <w:rFonts w:ascii="仿宋_GB2312" w:hAnsi="仿宋_GB2312" w:cs="仿宋_GB2312" w:eastAsia="仿宋_GB2312"/>
                <w:sz w:val="28"/>
              </w:rPr>
              <w:t>。</w:t>
            </w:r>
          </w:p>
          <w:p>
            <w:pPr>
              <w:pStyle w:val="null3"/>
              <w:ind w:firstLine="420"/>
              <w:jc w:val="both"/>
            </w:pPr>
            <w:r>
              <w:rPr>
                <w:rFonts w:ascii="仿宋_GB2312" w:hAnsi="仿宋_GB2312" w:cs="仿宋_GB2312" w:eastAsia="仿宋_GB2312"/>
                <w:sz w:val="28"/>
              </w:rPr>
              <w:t>4、</w:t>
            </w:r>
            <w:r>
              <w:rPr>
                <w:rFonts w:ascii="仿宋_GB2312" w:hAnsi="仿宋_GB2312" w:cs="仿宋_GB2312" w:eastAsia="仿宋_GB2312"/>
                <w:sz w:val="28"/>
              </w:rPr>
              <w:t>系统对接</w:t>
            </w:r>
          </w:p>
          <w:p>
            <w:pPr>
              <w:pStyle w:val="null3"/>
              <w:ind w:firstLine="560"/>
              <w:jc w:val="both"/>
            </w:pPr>
            <w:r>
              <w:rPr>
                <w:rFonts w:ascii="仿宋_GB2312" w:hAnsi="仿宋_GB2312" w:cs="仿宋_GB2312" w:eastAsia="仿宋_GB2312"/>
                <w:sz w:val="28"/>
              </w:rPr>
              <w:t>采用嵌入式集成模式，将网页版画图工具与采购方现有特种设备检验系统进行集成，实现画图工具与检验系统的技术对接，可直接在当前界面打开工具，无需跳转</w:t>
            </w:r>
            <w:r>
              <w:rPr>
                <w:rFonts w:ascii="仿宋_GB2312" w:hAnsi="仿宋_GB2312" w:cs="仿宋_GB2312" w:eastAsia="仿宋_GB2312"/>
                <w:sz w:val="28"/>
              </w:rPr>
              <w:t>外部页面。</w:t>
            </w:r>
          </w:p>
          <w:p>
            <w:pPr>
              <w:pStyle w:val="null3"/>
              <w:ind w:firstLine="420"/>
              <w:jc w:val="both"/>
            </w:pPr>
            <w:r>
              <w:rPr>
                <w:rFonts w:ascii="仿宋_GB2312" w:hAnsi="仿宋_GB2312" w:cs="仿宋_GB2312" w:eastAsia="仿宋_GB2312"/>
                <w:sz w:val="28"/>
              </w:rPr>
              <w:t>5、</w:t>
            </w:r>
            <w:r>
              <w:rPr>
                <w:rFonts w:ascii="仿宋_GB2312" w:hAnsi="仿宋_GB2312" w:cs="仿宋_GB2312" w:eastAsia="仿宋_GB2312"/>
                <w:sz w:val="28"/>
              </w:rPr>
              <w:t>国产化</w:t>
            </w:r>
          </w:p>
          <w:p>
            <w:pPr>
              <w:pStyle w:val="null3"/>
              <w:ind w:firstLine="420"/>
              <w:jc w:val="both"/>
            </w:pPr>
            <w:r>
              <w:rPr>
                <w:rFonts w:ascii="仿宋_GB2312" w:hAnsi="仿宋_GB2312" w:cs="仿宋_GB2312" w:eastAsia="仿宋_GB2312"/>
                <w:sz w:val="28"/>
              </w:rPr>
              <w:t>根据《国资委</w:t>
            </w:r>
            <w:r>
              <w:rPr>
                <w:rFonts w:ascii="仿宋_GB2312" w:hAnsi="仿宋_GB2312" w:cs="仿宋_GB2312" w:eastAsia="仿宋_GB2312"/>
                <w:sz w:val="28"/>
              </w:rPr>
              <w:t>79号文件》要求，绘图工具需支持支持国产化要求，</w:t>
            </w:r>
            <w:r>
              <w:rPr>
                <w:rFonts w:ascii="仿宋_GB2312" w:hAnsi="仿宋_GB2312" w:cs="仿宋_GB2312" w:eastAsia="仿宋_GB2312"/>
                <w:sz w:val="28"/>
              </w:rPr>
              <w:t>确保绘图工具整体与采购方信创体系兼容，满足国产化要求</w:t>
            </w:r>
            <w:r>
              <w:rPr>
                <w:rFonts w:ascii="仿宋_GB2312" w:hAnsi="仿宋_GB2312" w:cs="仿宋_GB2312" w:eastAsia="仿宋_GB2312"/>
                <w:sz w:val="28"/>
              </w:rPr>
              <w:t>（</w:t>
            </w:r>
            <w:r>
              <w:rPr>
                <w:rFonts w:ascii="仿宋_GB2312" w:hAnsi="仿宋_GB2312" w:cs="仿宋_GB2312" w:eastAsia="仿宋_GB2312"/>
                <w:sz w:val="28"/>
              </w:rPr>
              <w:t>提供国产化适配证明文件，并加盖公章）</w:t>
            </w:r>
            <w:r>
              <w:rPr>
                <w:rFonts w:ascii="仿宋_GB2312" w:hAnsi="仿宋_GB2312" w:cs="仿宋_GB2312" w:eastAsia="仿宋_GB2312"/>
                <w:sz w:val="28"/>
              </w:rPr>
              <w:t>。</w:t>
            </w:r>
          </w:p>
          <w:p>
            <w:pPr>
              <w:pStyle w:val="null3"/>
              <w:ind w:left="165" w:firstLine="460"/>
              <w:jc w:val="left"/>
            </w:pPr>
            <w:r>
              <w:rPr>
                <w:rFonts w:ascii="仿宋_GB2312" w:hAnsi="仿宋_GB2312" w:cs="仿宋_GB2312" w:eastAsia="仿宋_GB2312"/>
                <w:sz w:val="28"/>
                <w:b/>
                <w:color w:val="000000"/>
              </w:rPr>
              <w:t>四、</w:t>
            </w:r>
            <w:r>
              <w:rPr>
                <w:rFonts w:ascii="仿宋_GB2312" w:hAnsi="仿宋_GB2312" w:cs="仿宋_GB2312" w:eastAsia="仿宋_GB2312"/>
                <w:sz w:val="28"/>
                <w:b/>
                <w:color w:val="000000"/>
              </w:rPr>
              <w:t>服务要求</w:t>
            </w:r>
          </w:p>
          <w:p>
            <w:pPr>
              <w:pStyle w:val="null3"/>
              <w:ind w:firstLine="420"/>
              <w:jc w:val="both"/>
            </w:pPr>
            <w:r>
              <w:rPr>
                <w:rFonts w:ascii="仿宋_GB2312" w:hAnsi="仿宋_GB2312" w:cs="仿宋_GB2312" w:eastAsia="仿宋_GB2312"/>
                <w:sz w:val="28"/>
              </w:rPr>
              <w:t>1</w:t>
            </w:r>
            <w:r>
              <w:rPr>
                <w:rFonts w:ascii="仿宋_GB2312" w:hAnsi="仿宋_GB2312" w:cs="仿宋_GB2312" w:eastAsia="仿宋_GB2312"/>
                <w:sz w:val="28"/>
              </w:rPr>
              <w:t>、人员配置要求</w:t>
            </w:r>
          </w:p>
          <w:p>
            <w:pPr>
              <w:pStyle w:val="null3"/>
              <w:ind w:firstLine="420"/>
              <w:jc w:val="both"/>
            </w:pPr>
            <w:r>
              <w:rPr>
                <w:rFonts w:ascii="仿宋_GB2312" w:hAnsi="仿宋_GB2312" w:cs="仿宋_GB2312" w:eastAsia="仿宋_GB2312"/>
                <w:sz w:val="28"/>
              </w:rPr>
              <w:t>（一）项目团队组建</w:t>
            </w:r>
          </w:p>
          <w:p>
            <w:pPr>
              <w:pStyle w:val="null3"/>
              <w:ind w:firstLine="420"/>
              <w:jc w:val="both"/>
            </w:pPr>
            <w:r>
              <w:rPr>
                <w:rFonts w:ascii="仿宋_GB2312" w:hAnsi="仿宋_GB2312" w:cs="仿宋_GB2312" w:eastAsia="仿宋_GB2312"/>
                <w:sz w:val="28"/>
              </w:rPr>
              <w:t>服务方需组建专属固定项目团队，团队成员全程专职投入本项目，无特殊情况不得擅自更换；若确需更换，需提前</w:t>
            </w:r>
            <w:r>
              <w:rPr>
                <w:rFonts w:ascii="仿宋_GB2312" w:hAnsi="仿宋_GB2312" w:cs="仿宋_GB2312" w:eastAsia="仿宋_GB2312"/>
                <w:sz w:val="28"/>
              </w:rPr>
              <w:t>7 个工作日书面告知采购方，更换人员的资质、经验不低于原人员，且需经采购方书面确认，否则采购方有权拒绝。</w:t>
            </w:r>
          </w:p>
          <w:p>
            <w:pPr>
              <w:pStyle w:val="null3"/>
              <w:ind w:firstLine="420"/>
              <w:jc w:val="both"/>
            </w:pPr>
            <w:r>
              <w:rPr>
                <w:rFonts w:ascii="仿宋_GB2312" w:hAnsi="仿宋_GB2312" w:cs="仿宋_GB2312" w:eastAsia="仿宋_GB2312"/>
                <w:sz w:val="28"/>
              </w:rPr>
              <w:t>2</w:t>
            </w:r>
            <w:r>
              <w:rPr>
                <w:rFonts w:ascii="仿宋_GB2312" w:hAnsi="仿宋_GB2312" w:cs="仿宋_GB2312" w:eastAsia="仿宋_GB2312"/>
                <w:sz w:val="28"/>
              </w:rPr>
              <w:t>、系统集成服务要求</w:t>
            </w:r>
          </w:p>
          <w:p>
            <w:pPr>
              <w:pStyle w:val="null3"/>
              <w:ind w:firstLine="420"/>
              <w:jc w:val="both"/>
            </w:pPr>
            <w:r>
              <w:rPr>
                <w:rFonts w:ascii="仿宋_GB2312" w:hAnsi="仿宋_GB2312" w:cs="仿宋_GB2312" w:eastAsia="仿宋_GB2312"/>
                <w:sz w:val="28"/>
              </w:rPr>
              <w:t>严格采用嵌入式集成模式，需与采购方现有检验系统完全无缝联动</w:t>
            </w:r>
            <w:r>
              <w:rPr>
                <w:rFonts w:ascii="仿宋_GB2312" w:hAnsi="仿宋_GB2312" w:cs="仿宋_GB2312" w:eastAsia="仿宋_GB2312"/>
                <w:sz w:val="28"/>
              </w:rPr>
              <w:t>，</w:t>
            </w:r>
            <w:r>
              <w:rPr>
                <w:rFonts w:ascii="仿宋_GB2312" w:hAnsi="仿宋_GB2312" w:cs="仿宋_GB2312" w:eastAsia="仿宋_GB2312"/>
                <w:sz w:val="28"/>
              </w:rPr>
              <w:t>无需跳转外部页面。</w:t>
            </w:r>
          </w:p>
          <w:p>
            <w:pPr>
              <w:pStyle w:val="null3"/>
              <w:ind w:firstLine="420"/>
              <w:jc w:val="both"/>
            </w:pPr>
            <w:r>
              <w:rPr>
                <w:rFonts w:ascii="仿宋_GB2312" w:hAnsi="仿宋_GB2312" w:cs="仿宋_GB2312" w:eastAsia="仿宋_GB2312"/>
                <w:sz w:val="28"/>
              </w:rPr>
              <w:t>3</w:t>
            </w:r>
            <w:r>
              <w:rPr>
                <w:rFonts w:ascii="仿宋_GB2312" w:hAnsi="仿宋_GB2312" w:cs="仿宋_GB2312" w:eastAsia="仿宋_GB2312"/>
                <w:sz w:val="28"/>
              </w:rPr>
              <w:t>、培训服务要求</w:t>
            </w:r>
          </w:p>
          <w:p>
            <w:pPr>
              <w:pStyle w:val="null3"/>
              <w:ind w:firstLine="420"/>
              <w:jc w:val="both"/>
            </w:pPr>
            <w:r>
              <w:rPr>
                <w:rFonts w:ascii="仿宋_GB2312" w:hAnsi="仿宋_GB2312" w:cs="仿宋_GB2312" w:eastAsia="仿宋_GB2312"/>
                <w:sz w:val="28"/>
              </w:rPr>
              <w:t>根据采购方检验人员的操作基础，编制通俗易懂的操作手册（含电脑端、手持端操作流程），开展线下</w:t>
            </w:r>
            <w:r>
              <w:rPr>
                <w:rFonts w:ascii="仿宋_GB2312" w:hAnsi="仿宋_GB2312" w:cs="仿宋_GB2312" w:eastAsia="仿宋_GB2312"/>
                <w:sz w:val="28"/>
              </w:rPr>
              <w:t>/ 线上操作培训</w:t>
            </w:r>
            <w:r>
              <w:rPr>
                <w:rFonts w:ascii="仿宋_GB2312" w:hAnsi="仿宋_GB2312" w:cs="仿宋_GB2312" w:eastAsia="仿宋_GB2312"/>
                <w:sz w:val="28"/>
              </w:rPr>
              <w:t>，日常操作及</w:t>
            </w:r>
            <w:r>
              <w:rPr>
                <w:rFonts w:ascii="仿宋_GB2312" w:hAnsi="仿宋_GB2312" w:cs="仿宋_GB2312" w:eastAsia="仿宋_GB2312"/>
                <w:sz w:val="28"/>
              </w:rPr>
              <w:t>常见问题解答</w:t>
            </w:r>
            <w:r>
              <w:rPr>
                <w:rFonts w:ascii="仿宋_GB2312" w:hAnsi="仿宋_GB2312" w:cs="仿宋_GB2312" w:eastAsia="仿宋_GB2312"/>
                <w:sz w:val="28"/>
              </w:rPr>
              <w:t>等</w:t>
            </w:r>
            <w:r>
              <w:rPr>
                <w:rFonts w:ascii="仿宋_GB2312" w:hAnsi="仿宋_GB2312" w:cs="仿宋_GB2312" w:eastAsia="仿宋_GB2312"/>
                <w:sz w:val="28"/>
              </w:rPr>
              <w:t>；安排专业讲师进行实操演示、答疑解惑，确保参训人员能够快速上手。</w:t>
            </w:r>
          </w:p>
          <w:p>
            <w:pPr>
              <w:pStyle w:val="null3"/>
              <w:ind w:firstLine="420"/>
              <w:jc w:val="both"/>
            </w:pPr>
            <w:r>
              <w:rPr>
                <w:rFonts w:ascii="仿宋_GB2312" w:hAnsi="仿宋_GB2312" w:cs="仿宋_GB2312" w:eastAsia="仿宋_GB2312"/>
                <w:sz w:val="28"/>
              </w:rPr>
              <w:t>4</w:t>
            </w:r>
            <w:r>
              <w:rPr>
                <w:rFonts w:ascii="仿宋_GB2312" w:hAnsi="仿宋_GB2312" w:cs="仿宋_GB2312" w:eastAsia="仿宋_GB2312"/>
                <w:sz w:val="28"/>
              </w:rPr>
              <w:t>、售后技术支持与运维服务要求</w:t>
            </w:r>
          </w:p>
          <w:p>
            <w:pPr>
              <w:pStyle w:val="null3"/>
              <w:ind w:firstLine="420"/>
              <w:jc w:val="both"/>
            </w:pPr>
            <w:r>
              <w:rPr>
                <w:rFonts w:ascii="仿宋_GB2312" w:hAnsi="仿宋_GB2312" w:cs="仿宋_GB2312" w:eastAsia="仿宋_GB2312"/>
                <w:sz w:val="28"/>
              </w:rPr>
              <w:t>4.1</w:t>
            </w:r>
            <w:r>
              <w:rPr>
                <w:rFonts w:ascii="仿宋_GB2312" w:hAnsi="仿宋_GB2312" w:cs="仿宋_GB2312" w:eastAsia="仿宋_GB2312"/>
                <w:sz w:val="28"/>
              </w:rPr>
              <w:t>质保期服务要求</w:t>
            </w:r>
          </w:p>
          <w:p>
            <w:pPr>
              <w:pStyle w:val="null3"/>
              <w:ind w:firstLine="420"/>
              <w:jc w:val="both"/>
            </w:pPr>
            <w:r>
              <w:rPr>
                <w:rFonts w:ascii="仿宋_GB2312" w:hAnsi="仿宋_GB2312" w:cs="仿宋_GB2312" w:eastAsia="仿宋_GB2312"/>
                <w:sz w:val="28"/>
              </w:rPr>
              <w:t>提供</w:t>
            </w:r>
            <w:r>
              <w:rPr>
                <w:rFonts w:ascii="仿宋_GB2312" w:hAnsi="仿宋_GB2312" w:cs="仿宋_GB2312" w:eastAsia="仿宋_GB2312"/>
                <w:sz w:val="28"/>
              </w:rPr>
              <w:t>1年免费</w:t>
            </w:r>
            <w:r>
              <w:rPr>
                <w:rFonts w:ascii="仿宋_GB2312" w:hAnsi="仿宋_GB2312" w:cs="仿宋_GB2312" w:eastAsia="仿宋_GB2312"/>
                <w:sz w:val="28"/>
              </w:rPr>
              <w:t>运维</w:t>
            </w:r>
            <w:r>
              <w:rPr>
                <w:rFonts w:ascii="仿宋_GB2312" w:hAnsi="仿宋_GB2312" w:cs="仿宋_GB2312" w:eastAsia="仿宋_GB2312"/>
                <w:sz w:val="28"/>
              </w:rPr>
              <w:t>，</w:t>
            </w:r>
            <w:r>
              <w:rPr>
                <w:rFonts w:ascii="仿宋_GB2312" w:hAnsi="仿宋_GB2312" w:cs="仿宋_GB2312" w:eastAsia="仿宋_GB2312"/>
                <w:sz w:val="28"/>
              </w:rPr>
              <w:t>7×24小时技术支持，故障响应时间≤4小时</w:t>
            </w:r>
            <w:r>
              <w:rPr>
                <w:rFonts w:ascii="仿宋_GB2312" w:hAnsi="仿宋_GB2312" w:cs="仿宋_GB2312" w:eastAsia="仿宋_GB2312"/>
                <w:sz w:val="28"/>
              </w:rPr>
              <w:t>，</w:t>
            </w:r>
            <w:r>
              <w:rPr>
                <w:rFonts w:ascii="仿宋_GB2312" w:hAnsi="仿宋_GB2312" w:cs="仿宋_GB2312" w:eastAsia="仿宋_GB2312"/>
                <w:sz w:val="28"/>
              </w:rPr>
              <w:t>服务方式包括电话、远程协助、现场支持。</w:t>
            </w:r>
          </w:p>
          <w:p>
            <w:pPr>
              <w:pStyle w:val="null3"/>
              <w:ind w:firstLine="420"/>
              <w:jc w:val="both"/>
            </w:pPr>
            <w:r>
              <w:rPr>
                <w:rFonts w:ascii="仿宋_GB2312" w:hAnsi="仿宋_GB2312" w:cs="仿宋_GB2312" w:eastAsia="仿宋_GB2312"/>
                <w:sz w:val="28"/>
              </w:rPr>
              <w:t>4.2</w:t>
            </w:r>
            <w:r>
              <w:rPr>
                <w:rFonts w:ascii="仿宋_GB2312" w:hAnsi="仿宋_GB2312" w:cs="仿宋_GB2312" w:eastAsia="仿宋_GB2312"/>
                <w:sz w:val="28"/>
              </w:rPr>
              <w:t>日常运维服务要求</w:t>
            </w:r>
          </w:p>
          <w:p>
            <w:pPr>
              <w:pStyle w:val="null3"/>
              <w:ind w:firstLine="420"/>
              <w:jc w:val="both"/>
            </w:pPr>
            <w:r>
              <w:rPr>
                <w:rFonts w:ascii="仿宋_GB2312" w:hAnsi="仿宋_GB2312" w:cs="仿宋_GB2312" w:eastAsia="仿宋_GB2312"/>
                <w:sz w:val="28"/>
              </w:rPr>
              <w:t>提供长期的技术咨询服务，及时解答</w:t>
            </w:r>
            <w:r>
              <w:rPr>
                <w:rFonts w:ascii="仿宋_GB2312" w:hAnsi="仿宋_GB2312" w:cs="仿宋_GB2312" w:eastAsia="仿宋_GB2312"/>
                <w:sz w:val="28"/>
              </w:rPr>
              <w:t>用户使用</w:t>
            </w:r>
            <w:r>
              <w:rPr>
                <w:rFonts w:ascii="仿宋_GB2312" w:hAnsi="仿宋_GB2312" w:cs="仿宋_GB2312" w:eastAsia="仿宋_GB2312"/>
                <w:sz w:val="28"/>
              </w:rPr>
              <w:t>的问题。</w:t>
            </w:r>
          </w:p>
          <w:p>
            <w:pPr>
              <w:pStyle w:val="null3"/>
              <w:ind w:left="165" w:firstLine="460"/>
              <w:jc w:val="left"/>
            </w:pPr>
            <w:r>
              <w:rPr>
                <w:rFonts w:ascii="仿宋_GB2312" w:hAnsi="仿宋_GB2312" w:cs="仿宋_GB2312" w:eastAsia="仿宋_GB2312"/>
                <w:sz w:val="28"/>
                <w:color w:val="000000"/>
              </w:rPr>
              <w:t>★</w:t>
            </w:r>
            <w:r>
              <w:rPr>
                <w:rFonts w:ascii="仿宋_GB2312" w:hAnsi="仿宋_GB2312" w:cs="仿宋_GB2312" w:eastAsia="仿宋_GB2312"/>
                <w:sz w:val="28"/>
                <w:b/>
                <w:color w:val="000000"/>
              </w:rPr>
              <w:t>五、其他要求</w:t>
            </w:r>
          </w:p>
          <w:p>
            <w:pPr>
              <w:pStyle w:val="null3"/>
            </w:pPr>
            <w:r>
              <w:rPr>
                <w:rFonts w:ascii="仿宋_GB2312" w:hAnsi="仿宋_GB2312" w:cs="仿宋_GB2312" w:eastAsia="仿宋_GB2312"/>
              </w:rPr>
              <w:t xml:space="preserve">   </w:t>
            </w:r>
            <w:r>
              <w:rPr>
                <w:rFonts w:ascii="仿宋_GB2312" w:hAnsi="仿宋_GB2312" w:cs="仿宋_GB2312" w:eastAsia="仿宋_GB2312"/>
                <w:sz w:val="28"/>
              </w:rPr>
              <w:t>供应商成交后，采购人</w:t>
            </w:r>
            <w:r>
              <w:rPr>
                <w:rFonts w:ascii="仿宋_GB2312" w:hAnsi="仿宋_GB2312" w:cs="仿宋_GB2312" w:eastAsia="仿宋_GB2312"/>
                <w:sz w:val="28"/>
              </w:rPr>
              <w:t>有权对供应商的履约能力进行</w:t>
            </w:r>
            <w:r>
              <w:rPr>
                <w:rFonts w:ascii="仿宋_GB2312" w:hAnsi="仿宋_GB2312" w:cs="仿宋_GB2312" w:eastAsia="仿宋_GB2312"/>
                <w:sz w:val="28"/>
              </w:rPr>
              <w:t>核查，</w:t>
            </w:r>
            <w:r>
              <w:rPr>
                <w:rFonts w:ascii="仿宋_GB2312" w:hAnsi="仿宋_GB2312" w:cs="仿宋_GB2312" w:eastAsia="仿宋_GB2312"/>
                <w:sz w:val="28"/>
              </w:rPr>
              <w:t>供应商须配合采购人并提供相关资料，</w:t>
            </w:r>
            <w:r>
              <w:rPr>
                <w:rFonts w:ascii="仿宋_GB2312" w:hAnsi="仿宋_GB2312" w:cs="仿宋_GB2312" w:eastAsia="仿宋_GB2312"/>
                <w:sz w:val="28"/>
              </w:rPr>
              <w:t>核查通过后方可签订正式采购合同</w:t>
            </w:r>
            <w:r>
              <w:rPr>
                <w:rFonts w:ascii="仿宋_GB2312" w:hAnsi="仿宋_GB2312" w:cs="仿宋_GB2312" w:eastAsia="仿宋_GB2312"/>
                <w:sz w:val="28"/>
              </w:rPr>
              <w:t>，</w:t>
            </w:r>
            <w:r>
              <w:rPr>
                <w:rFonts w:ascii="仿宋_GB2312" w:hAnsi="仿宋_GB2312" w:cs="仿宋_GB2312" w:eastAsia="仿宋_GB2312"/>
                <w:sz w:val="28"/>
              </w:rPr>
              <w:t>核查未通过，采购人有权拒绝签订合同</w:t>
            </w:r>
            <w:r>
              <w:rPr>
                <w:rFonts w:ascii="仿宋_GB2312" w:hAnsi="仿宋_GB2312" w:cs="仿宋_GB2312" w:eastAsia="仿宋_GB2312"/>
                <w:sz w:val="28"/>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供货期限：自合同签订之日起五日内完成系统嵌入以及绘图工具部署。</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西安特种设备检验检测院指定地点。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绘图工具部署需达到甲方要求，经过甲方验收合格后无质量问题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项目运维期：自合同签订之日起一年。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详见供货合同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采购内容“特检智绘画图工具采购项目”对应的中小企业划分标准所属行业为：软件和信息技术服务业。2、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法律、行政法规规定的其他条件的证明材料</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谈判的，须出具法人身份证，并与营业执照上信息一致。法定代表人授权代表参加谈判的，须出具法定代表人授权书及授权代表身份证、授权代表本单位证明（谈判前的个人养老保险缴纳证明）。 法人的分支机构参与谈判时，除提供《法定代表人授权委托书》外，还须同时提供法人给分支机构出具的授权书。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按照谈判文件规定要求签署、盖章（备注：凡要求法定代表人签字或盖章之处，非法人单位负责人可参照执行）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响应文件封面 供货服务方案及其他资料.docx 中小企业声明函 残疾人福利性单位声明函 谈判报价一览表及分项报价表、节能环保、环境标志产品明细表.docx 标的清单 报价表 资格证明材料.docx 响应函 偏差表.docx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谈判报价一览表及分项报价表、节能环保、环境标志产品明细表.docx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供货服务方案及其他资料.docx 中小企业声明函 残疾人福利性单位声明函 谈判报价一览表及分项报价表、节能环保、环境标志产品明细表.docx 标的清单 报价表 资格证明材料.docx 响应函 偏差表.docx 供应商承诺书.docx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供货周期、项目运维期、交货地点</w:t>
            </w:r>
          </w:p>
        </w:tc>
        <w:tc>
          <w:tcPr>
            <w:tcW w:type="dxa" w:w="3322"/>
          </w:tcPr>
          <w:p>
            <w:pPr>
              <w:pStyle w:val="null3"/>
            </w:pPr>
            <w:r>
              <w:rPr>
                <w:rFonts w:ascii="仿宋_GB2312" w:hAnsi="仿宋_GB2312" w:cs="仿宋_GB2312" w:eastAsia="仿宋_GB2312"/>
              </w:rPr>
              <w:t>应满足谈判文件中要求的供货周期、项目运维期、交货地点要求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无法律、规章、规范性文件和竞争性谈判文件规定的其他无效情形</w:t>
            </w:r>
          </w:p>
        </w:tc>
        <w:tc>
          <w:tcPr>
            <w:tcW w:type="dxa" w:w="1661"/>
          </w:tcPr>
          <w:p>
            <w:pPr>
              <w:pStyle w:val="null3"/>
            </w:pPr>
            <w:r>
              <w:rPr>
                <w:rFonts w:ascii="仿宋_GB2312" w:hAnsi="仿宋_GB2312" w:cs="仿宋_GB2312" w:eastAsia="仿宋_GB2312"/>
              </w:rPr>
              <w:t>响应文件封面 供货服务方案及其他资料.docx 中小企业声明函 残疾人福利性单位声明函 谈判报价一览表及分项报价表、节能环保、环境标志产品明细表.docx 标的清单 报价表 资格证明材料.docx 响应函 偏差表.docx 供应商承诺书.docx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详见附件：谈判报价一览表及分项报价表、节能环保、环境标志产品明细表.docx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详见附件：供货服务方案及其他资料.docx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