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405AC">
      <w:pPr>
        <w:widowControl/>
        <w:spacing w:after="200" w:line="276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勉县定军山镇2026年特色旅居村基础设施建设以工代赈项目工程量清单编制说明</w:t>
      </w:r>
    </w:p>
    <w:p w14:paraId="44F81A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工程概况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4BBDB928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勉县定军山镇 2026 年特色旅居村基础设施建设以工代赈项目，项目位于勉县定军山镇沈寨村，主要内容为：新建产业道路总长 3.3 公里；新建防护浆砌片石挡墙 3230.46 立方米；C25 水泥混凝土排水沟 1954 米/314.56 立方米；1-0.5 米圆管涵 6 道/42 米。</w:t>
      </w:r>
    </w:p>
    <w:p w14:paraId="7A3FCB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编制范围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p w14:paraId="41864D10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汉中睿源工程咨询有限公司编制的勉县定军山镇2026年特色旅居村基础设施建设以工代赈项目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施工图纸、概算文件的全部内容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68F98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编制依据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:</w:t>
      </w:r>
    </w:p>
    <w:p w14:paraId="6EF9D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1、《交通运输部公告【2017】51号颁布的《公路工程标准施工招标文件（2018版）》；</w:t>
      </w:r>
    </w:p>
    <w:p w14:paraId="33E7F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2、交通运输部公告【2018】86号颁布的《公路工程基本建设项目概算预算编制办法》（JTG3830-2018）；</w:t>
      </w:r>
    </w:p>
    <w:p w14:paraId="297D9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3、交通运输部公告【2018】86号颁布的《公路工程预算定额》（JTG/T3832-2018）；</w:t>
      </w:r>
    </w:p>
    <w:p w14:paraId="39C4A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4、交通运输部公告【2018】86号颁布的《公路工程机械台班费用定额》（JTG/T3833-2018）；</w:t>
      </w:r>
    </w:p>
    <w:p w14:paraId="1E1AB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5、财政部、税务总局、海关总署公告【2019】39号关于《深化增值税改革有关政策的公告》；</w:t>
      </w:r>
    </w:p>
    <w:p w14:paraId="0861B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6、陕西省交通运输厅文件关于印发《&lt;公路工程建设项目投资估算编制办法&gt;&lt;公路工程建设项目概算预算编制办法&gt;补充规定》的通知（陕交发【2019】93号）；</w:t>
      </w:r>
    </w:p>
    <w:p w14:paraId="16AFE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四、其他项目费及材料价格说明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:</w:t>
      </w:r>
    </w:p>
    <w:p w14:paraId="1A036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主要材料价格依据陕西省交通运输工程造价事务中心发布的陕西省2026年3月公路工程主要材料价格信息汉中地区计取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3D15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2、其他项目费计取：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雨季施工、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施工辅助、基本费用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辅助生产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税金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</w:t>
      </w:r>
    </w:p>
    <w:p w14:paraId="582B4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3、本预算计入工程量不作为竣工结算工程量，本工程工程量竣工时按现场实际发生工程量为结算。</w:t>
      </w:r>
    </w:p>
    <w:p w14:paraId="683BF4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4、计价软件及版本：同望11.1.1。</w:t>
      </w:r>
    </w:p>
    <w:p w14:paraId="18F1EA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5、暂列金按100章至700章合计的1%计列。</w:t>
      </w:r>
    </w:p>
    <w:p w14:paraId="532480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17992732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C1A0E"/>
    <w:rsid w:val="4C3C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2026-06-25T08:21:00Z</dcterms:created>
  <dc:creator>周七岁  </dc:creator>
  <cp:lastModifiedBy>周七岁  </cp:lastModifiedBy>
  <dcterms:modified xsi:type="dcterms:W3CDTF">2026-06-25T08:22:02Z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79B9219D4FDC4D3D9BCC91A8A8D68C8D_11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