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健全的财务会计制度</w:t>
      </w:r>
    </w:p>
    <w:p w14:paraId="0289BD7F">
      <w:pPr>
        <w:ind w:firstLine="560" w:firstLineChars="200"/>
        <w:rPr>
          <w:rFonts w:hint="eastAsia" w:ascii="仿宋_GB2312" w:hAnsi="仿宋_GB2312" w:eastAsia="仿宋_GB2312" w:cs="仿宋_GB2312"/>
          <w:sz w:val="28"/>
          <w:szCs w:val="28"/>
        </w:rPr>
      </w:pPr>
    </w:p>
    <w:p w14:paraId="5F7DEA61">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财务状况报告（以下三种资料提供任意一种即可）</w:t>
      </w:r>
    </w:p>
    <w:p w14:paraId="4CFDA296">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提供2024年度或2025年度经审计的财务报告（包括“四表一注”，即资产负债表、利润表、现金流量表、所有者权益变动表及其附注，符合《中小企业划型标准规定》的小型企业按照《小企业会计准则》执行。成立时</w:t>
      </w:r>
      <w:bookmarkStart w:id="0" w:name="_GoBack"/>
      <w:bookmarkEnd w:id="0"/>
      <w:r>
        <w:rPr>
          <w:rFonts w:hint="eastAsia" w:ascii="仿宋_GB2312" w:hAnsi="仿宋_GB2312" w:eastAsia="仿宋_GB2312" w:cs="仿宋_GB2312"/>
          <w:color w:val="auto"/>
          <w:sz w:val="28"/>
          <w:szCs w:val="28"/>
          <w:highlight w:val="none"/>
          <w:lang w:val="en-US" w:eastAsia="zh-CN"/>
        </w:rPr>
        <w:t>间至提交投标文件截止时间不足一年的可提供成立后任意时段的资产负债表），审计报告须具有注册会计师行业统一监管平台赋予的验证码；</w:t>
      </w:r>
    </w:p>
    <w:p w14:paraId="03227789">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（2）其开标前三个月内基本开户银行出具的资信证明；</w:t>
      </w:r>
    </w:p>
    <w:p w14:paraId="6ECE9A62">
      <w:pPr>
        <w:ind w:firstLine="560" w:firstLineChars="200"/>
      </w:pPr>
      <w:r>
        <w:rPr>
          <w:rFonts w:hint="eastAsia" w:ascii="仿宋_GB2312" w:hAnsi="仿宋_GB2312" w:eastAsia="仿宋_GB2312" w:cs="仿宋_GB2312"/>
          <w:color w:val="auto"/>
          <w:sz w:val="28"/>
          <w:szCs w:val="28"/>
          <w:highlight w:val="none"/>
          <w:lang w:val="en-US" w:eastAsia="zh-CN"/>
        </w:rPr>
        <w:t>（3）信用担保机构出具的投标担保函。</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219F1439"/>
    <w:rsid w:val="355B7D16"/>
    <w:rsid w:val="414A4154"/>
    <w:rsid w:val="425E1812"/>
    <w:rsid w:val="49CC64A2"/>
    <w:rsid w:val="4FDA0958"/>
    <w:rsid w:val="6D9E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194</Words>
  <Characters>221</Characters>
  <Lines>0</Lines>
  <Paragraphs>0</Paragraphs>
  <TotalTime>0</TotalTime>
  <ScaleCrop>false</ScaleCrop>
  <LinksUpToDate>false</LinksUpToDate>
  <CharactersWithSpaces>223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2026-06-15T11:45:56Z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B71F2C63B95245D5B92DA7EDC0FACE7B_13</vt:lpwstr>
  </property>
  <property fmtid="{D5CDD505-2E9C-101B-9397-08002B2CF9AE}" pid="4" name="KSOTemplateDocerSaveRecord">
    <vt:lpwstr>eyJoZGlkIjoiZWMxNWU5MTM1NDJhMzM3NzZlNjAyMmRiMjcyMmY4OWYiLCJ1c2VySWQiOiI5MzY1NjA0ODAifQ==</vt:lpwstr>
  </property>
</Properties>
</file>