
<file path=[Content_Types].xml><?xml version="1.0" encoding="utf-8"?>
<Types xmlns="http://schemas.openxmlformats.org/package/2006/content-types">
  <Default Extension="xml" ContentType="application/xml"/>
  <Default Extension="jpeg" ContentType="image/jpeg"/>
  <Default Extension="JPG" ContentType="image/.jpg"/>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activeX/activeX1.bin" ContentType="application/vnd.ms-office.activeX"/>
  <Override PartName="/word/activeX/activeX1.xml" ContentType="application/vnd.ms-office.activeX+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74124D">
      <w:pPr>
        <w:spacing w:line="660" w:lineRule="exact"/>
        <w:rPr>
          <w:rFonts w:ascii="宋体" w:hAnsi="宋体"/>
          <w:color w:val="000000"/>
          <w:sz w:val="24"/>
          <w:bdr w:val="single" w:color="auto" w:sz="4" w:space="0"/>
        </w:rPr>
      </w:pPr>
      <w:bookmarkStart w:id="0" w:name="_Toc183682338"/>
      <w:bookmarkStart w:id="1" w:name="_Toc217446030"/>
      <w:r>
        <w:rPr>
          <w:rFonts w:hint="eastAsia" w:ascii="宋体" w:hAnsi="宋体"/>
          <w:b/>
          <w:color w:val="000000"/>
          <w:sz w:val="28"/>
          <w:szCs w:val="28"/>
          <w:bdr w:val="single" w:color="auto" w:sz="4" w:space="0"/>
        </w:rPr>
        <w:t>政府采购项目</w:t>
      </w:r>
    </w:p>
    <w:p w14:paraId="416D2D5E">
      <w:pPr>
        <w:pStyle w:val="17"/>
        <w:jc w:val="center"/>
        <w:rPr>
          <w:rFonts w:cs="仿宋_GB2312" w:asciiTheme="minorEastAsia" w:hAnsiTheme="minorEastAsia" w:eastAsiaTheme="minorEastAsia"/>
          <w:b/>
          <w:bCs/>
          <w:sz w:val="36"/>
          <w:szCs w:val="36"/>
        </w:rPr>
      </w:pPr>
    </w:p>
    <w:p w14:paraId="2C1E6B14">
      <w:pPr>
        <w:pStyle w:val="17"/>
        <w:jc w:val="center"/>
        <w:rPr>
          <w:rFonts w:hint="eastAsia" w:cs="仿宋_GB2312" w:asciiTheme="minorEastAsia" w:hAnsiTheme="minorEastAsia" w:eastAsiaTheme="minorEastAsia"/>
          <w:b/>
          <w:bCs/>
          <w:sz w:val="44"/>
          <w:szCs w:val="44"/>
          <w:lang w:eastAsia="zh-CN"/>
        </w:rPr>
      </w:pPr>
      <w:r>
        <w:rPr>
          <w:rFonts w:hint="eastAsia" w:cs="仿宋_GB2312" w:asciiTheme="minorEastAsia" w:hAnsiTheme="minorEastAsia" w:eastAsiaTheme="minorEastAsia"/>
          <w:b/>
          <w:bCs/>
          <w:sz w:val="44"/>
          <w:szCs w:val="44"/>
          <w:lang w:eastAsia="zh-CN"/>
        </w:rPr>
        <w:t>西安市高新区中创区GX3-17-55地块新建高中项目地质灾害危险性评估报告编制项目</w:t>
      </w:r>
    </w:p>
    <w:p w14:paraId="1410B401">
      <w:pPr>
        <w:pStyle w:val="17"/>
      </w:pPr>
    </w:p>
    <w:p w14:paraId="583375F3">
      <w:pPr>
        <w:pStyle w:val="17"/>
      </w:pPr>
    </w:p>
    <w:p w14:paraId="71DCA9E3">
      <w:pPr>
        <w:pStyle w:val="17"/>
      </w:pPr>
    </w:p>
    <w:p w14:paraId="606C2D13">
      <w:pPr>
        <w:jc w:val="center"/>
        <w:rPr>
          <w:rFonts w:cs="仿宋_GB2312" w:asciiTheme="minorEastAsia" w:hAnsiTheme="minorEastAsia" w:eastAsiaTheme="minorEastAsia"/>
          <w:b/>
          <w:sz w:val="32"/>
        </w:rPr>
      </w:pPr>
      <w:r>
        <w:rPr>
          <w:rFonts w:hint="eastAsia" w:cs="仿宋_GB2312" w:asciiTheme="minorEastAsia" w:hAnsiTheme="minorEastAsia" w:eastAsiaTheme="minorEastAsia"/>
          <w:b/>
          <w:sz w:val="52"/>
          <w:szCs w:val="52"/>
        </w:rPr>
        <w:t>竞争性磋商文件</w:t>
      </w:r>
    </w:p>
    <w:p w14:paraId="530223BC">
      <w:pPr>
        <w:jc w:val="center"/>
        <w:rPr>
          <w:rFonts w:hint="default" w:cs="仿宋_GB2312" w:asciiTheme="minorEastAsia" w:hAnsiTheme="minorEastAsia" w:eastAsiaTheme="minorEastAsia"/>
          <w:b/>
          <w:sz w:val="32"/>
          <w:lang w:val="en-US" w:eastAsia="zh-CN"/>
        </w:rPr>
      </w:pPr>
      <w:r>
        <w:rPr>
          <w:rFonts w:hint="eastAsia" w:cs="仿宋_GB2312" w:asciiTheme="minorEastAsia" w:hAnsiTheme="minorEastAsia" w:eastAsiaTheme="minorEastAsia"/>
          <w:b/>
          <w:sz w:val="32"/>
        </w:rPr>
        <w:t>采购项目编号：</w:t>
      </w:r>
      <w:r>
        <w:rPr>
          <w:rFonts w:hint="eastAsia" w:cs="仿宋_GB2312" w:asciiTheme="minorEastAsia" w:hAnsiTheme="minorEastAsia" w:eastAsiaTheme="minorEastAsia"/>
          <w:b/>
          <w:sz w:val="32"/>
          <w:highlight w:val="none"/>
        </w:rPr>
        <w:t>YMD-202</w:t>
      </w:r>
      <w:r>
        <w:rPr>
          <w:rFonts w:hint="eastAsia" w:cs="仿宋_GB2312" w:asciiTheme="minorEastAsia" w:hAnsiTheme="minorEastAsia" w:eastAsiaTheme="minorEastAsia"/>
          <w:b/>
          <w:sz w:val="32"/>
          <w:highlight w:val="none"/>
          <w:lang w:val="en-US" w:eastAsia="zh-CN"/>
        </w:rPr>
        <w:t>6018XM</w:t>
      </w:r>
    </w:p>
    <w:p w14:paraId="4145D836">
      <w:pPr>
        <w:pStyle w:val="28"/>
        <w:jc w:val="center"/>
        <w:rPr>
          <w:rFonts w:asciiTheme="minorEastAsia" w:hAnsiTheme="minorEastAsia" w:eastAsiaTheme="minorEastAsia"/>
        </w:rPr>
      </w:pPr>
      <w:r>
        <w:rPr>
          <w:rFonts w:hint="eastAsia" w:asciiTheme="minorEastAsia" w:hAnsiTheme="minorEastAsia" w:eastAsiaTheme="minorEastAsia"/>
          <w:b/>
          <w:sz w:val="84"/>
          <w:szCs w:val="84"/>
        </w:rPr>
        <w:drawing>
          <wp:inline distT="0" distB="0" distL="0" distR="0">
            <wp:extent cx="2266950" cy="1952625"/>
            <wp:effectExtent l="19050" t="0" r="0" b="0"/>
            <wp:docPr id="1" name="图片 2" descr="10CM永明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10CM永明LOGO"/>
                    <pic:cNvPicPr>
                      <a:picLocks noChangeAspect="1" noChangeArrowheads="1"/>
                    </pic:cNvPicPr>
                  </pic:nvPicPr>
                  <pic:blipFill>
                    <a:blip r:embed="rId15" cstate="print"/>
                    <a:srcRect/>
                    <a:stretch>
                      <a:fillRect/>
                    </a:stretch>
                  </pic:blipFill>
                  <pic:spPr>
                    <a:xfrm>
                      <a:off x="0" y="0"/>
                      <a:ext cx="2266950" cy="1952625"/>
                    </a:xfrm>
                    <a:prstGeom prst="rect">
                      <a:avLst/>
                    </a:prstGeom>
                    <a:noFill/>
                    <a:ln w="9525" cmpd="sng">
                      <a:noFill/>
                      <a:miter lim="800000"/>
                      <a:headEnd/>
                      <a:tailEnd/>
                    </a:ln>
                  </pic:spPr>
                </pic:pic>
              </a:graphicData>
            </a:graphic>
          </wp:inline>
        </w:drawing>
      </w:r>
    </w:p>
    <w:p w14:paraId="43527B21">
      <w:pPr>
        <w:pStyle w:val="17"/>
      </w:pPr>
    </w:p>
    <w:p w14:paraId="4D1CA03F">
      <w:pPr>
        <w:pStyle w:val="17"/>
      </w:pPr>
    </w:p>
    <w:p w14:paraId="2FE85469">
      <w:pPr>
        <w:spacing w:line="480" w:lineRule="auto"/>
        <w:ind w:firstLine="594" w:firstLineChars="198"/>
        <w:rPr>
          <w:rFonts w:hint="eastAsia" w:cs="仿宋_GB2312" w:asciiTheme="minorEastAsia" w:hAnsiTheme="minorEastAsia" w:eastAsiaTheme="minorEastAsia"/>
          <w:b/>
          <w:sz w:val="30"/>
          <w:szCs w:val="30"/>
          <w:lang w:eastAsia="zh-CN"/>
        </w:rPr>
      </w:pPr>
      <w:r>
        <w:rPr>
          <w:sz w:val="30"/>
        </w:rPr>
        <w:pict>
          <v:shape id="_x0000_s4106" o:spid="_x0000_s4106" o:spt="201" type="#_x0000_t201" style="position:absolute;left:0pt;margin-left:283.25pt;margin-top:620.45pt;height:113.25pt;width:113.25pt;mso-position-horizontal-relative:page;mso-position-vertical-relative:page;z-index:251662336;mso-width-relative:page;mso-height-relative:page;" o:ole="t" filled="f" o:preferrelative="t" stroked="f" coordsize="21600,21600">
            <v:path/>
            <v:fill on="f" focussize="0,0"/>
            <v:stroke on="f"/>
            <v:imagedata r:id="rId17" o:title=""/>
            <o:lock v:ext="edit" aspectratio="f"/>
            <w10:anchorlock/>
          </v:shape>
          <w:control r:id="rId16" w:name="SecSignControl1" w:shapeid="_x0000_s4106"/>
        </w:pict>
      </w:r>
      <w:r>
        <w:rPr>
          <w:rFonts w:hint="eastAsia" w:cs="仿宋_GB2312" w:asciiTheme="minorEastAsia" w:hAnsiTheme="minorEastAsia" w:eastAsiaTheme="minorEastAsia"/>
          <w:b/>
          <w:sz w:val="30"/>
          <w:szCs w:val="30"/>
        </w:rPr>
        <w:t>采   购   人：</w:t>
      </w:r>
      <w:r>
        <w:rPr>
          <w:rFonts w:hint="eastAsia" w:cs="仿宋_GB2312" w:asciiTheme="minorEastAsia" w:hAnsiTheme="minorEastAsia" w:eastAsiaTheme="minorEastAsia"/>
          <w:b/>
          <w:sz w:val="30"/>
          <w:szCs w:val="30"/>
          <w:lang w:eastAsia="zh-CN"/>
        </w:rPr>
        <w:t>西安高新技术产业开发区公共项目建设管理中心</w:t>
      </w:r>
    </w:p>
    <w:p w14:paraId="06719620">
      <w:pPr>
        <w:spacing w:line="480" w:lineRule="auto"/>
        <w:ind w:firstLine="596" w:firstLineChars="198"/>
        <w:jc w:val="left"/>
        <w:rPr>
          <w:rFonts w:cs="仿宋_GB2312" w:asciiTheme="minorEastAsia" w:hAnsiTheme="minorEastAsia" w:eastAsiaTheme="minorEastAsia"/>
          <w:b/>
          <w:sz w:val="30"/>
          <w:szCs w:val="30"/>
        </w:rPr>
      </w:pPr>
      <w:r>
        <w:rPr>
          <w:rFonts w:hint="eastAsia" w:cs="仿宋_GB2312" w:asciiTheme="minorEastAsia" w:hAnsiTheme="minorEastAsia" w:eastAsiaTheme="minorEastAsia"/>
          <w:b/>
          <w:sz w:val="30"/>
          <w:szCs w:val="30"/>
        </w:rPr>
        <w:t>采购代理机构：永明项目管理有限公司</w:t>
      </w:r>
    </w:p>
    <w:p w14:paraId="34225F95">
      <w:pPr>
        <w:pStyle w:val="17"/>
      </w:pPr>
    </w:p>
    <w:p w14:paraId="5D6A3984">
      <w:pPr>
        <w:spacing w:line="480" w:lineRule="auto"/>
        <w:jc w:val="center"/>
        <w:rPr>
          <w:rFonts w:cs="仿宋_GB2312" w:asciiTheme="minorEastAsia" w:hAnsiTheme="minorEastAsia" w:eastAsiaTheme="minorEastAsia"/>
          <w:b/>
          <w:sz w:val="30"/>
          <w:szCs w:val="30"/>
        </w:rPr>
      </w:pPr>
      <w:r>
        <w:rPr>
          <w:rFonts w:hint="eastAsia" w:cs="仿宋_GB2312" w:asciiTheme="minorEastAsia" w:hAnsiTheme="minorEastAsia" w:eastAsiaTheme="minorEastAsia"/>
          <w:b/>
          <w:sz w:val="30"/>
          <w:szCs w:val="30"/>
        </w:rPr>
        <w:t>二零二</w:t>
      </w:r>
      <w:r>
        <w:rPr>
          <w:rFonts w:hint="eastAsia" w:cs="仿宋_GB2312" w:asciiTheme="minorEastAsia" w:hAnsiTheme="minorEastAsia" w:eastAsiaTheme="minorEastAsia"/>
          <w:b/>
          <w:sz w:val="30"/>
          <w:szCs w:val="30"/>
          <w:lang w:val="en-US" w:eastAsia="zh-CN"/>
        </w:rPr>
        <w:t>六</w:t>
      </w:r>
      <w:r>
        <w:rPr>
          <w:rFonts w:hint="eastAsia" w:cs="仿宋_GB2312" w:asciiTheme="minorEastAsia" w:hAnsiTheme="minorEastAsia" w:eastAsiaTheme="minorEastAsia"/>
          <w:b/>
          <w:sz w:val="30"/>
          <w:szCs w:val="30"/>
        </w:rPr>
        <w:t>年</w:t>
      </w:r>
      <w:r>
        <w:rPr>
          <w:rFonts w:hint="eastAsia" w:cs="仿宋_GB2312" w:asciiTheme="minorEastAsia" w:hAnsiTheme="minorEastAsia" w:eastAsiaTheme="minorEastAsia"/>
          <w:b/>
          <w:sz w:val="30"/>
          <w:szCs w:val="30"/>
          <w:lang w:val="en-US" w:eastAsia="zh-CN"/>
        </w:rPr>
        <w:t>六</w:t>
      </w:r>
      <w:r>
        <w:rPr>
          <w:rFonts w:hint="eastAsia" w:cs="仿宋_GB2312" w:asciiTheme="minorEastAsia" w:hAnsiTheme="minorEastAsia" w:eastAsiaTheme="minorEastAsia"/>
          <w:b/>
          <w:sz w:val="30"/>
          <w:szCs w:val="30"/>
        </w:rPr>
        <w:t>月</w:t>
      </w:r>
    </w:p>
    <w:p w14:paraId="559835D4">
      <w:pPr>
        <w:jc w:val="center"/>
        <w:rPr>
          <w:rFonts w:cs="仿宋_GB2312" w:asciiTheme="minorEastAsia" w:hAnsiTheme="minorEastAsia" w:eastAsiaTheme="minorEastAsia"/>
          <w:b/>
          <w:sz w:val="36"/>
          <w:szCs w:val="36"/>
        </w:rPr>
        <w:sectPr>
          <w:headerReference r:id="rId6" w:type="first"/>
          <w:footerReference r:id="rId9" w:type="first"/>
          <w:headerReference r:id="rId5" w:type="default"/>
          <w:footerReference r:id="rId7" w:type="default"/>
          <w:footerReference r:id="rId8" w:type="even"/>
          <w:footnotePr>
            <w:pos w:val="beneathText"/>
          </w:footnotePr>
          <w:pgSz w:w="11906" w:h="16838"/>
          <w:pgMar w:top="1440" w:right="1106" w:bottom="1219" w:left="1276" w:header="851" w:footer="992" w:gutter="0"/>
          <w:cols w:space="720" w:num="1"/>
          <w:titlePg/>
          <w:docGrid w:linePitch="312" w:charSpace="0"/>
        </w:sectPr>
      </w:pPr>
    </w:p>
    <w:bookmarkEnd w:id="0"/>
    <w:bookmarkEnd w:id="1"/>
    <w:p w14:paraId="03379E45">
      <w:pPr>
        <w:pStyle w:val="3"/>
        <w:spacing w:line="480" w:lineRule="exact"/>
        <w:jc w:val="center"/>
        <w:rPr>
          <w:rFonts w:asciiTheme="minorEastAsia" w:hAnsiTheme="minorEastAsia" w:eastAsiaTheme="minorEastAsia"/>
          <w:bCs/>
          <w:color w:val="000000"/>
          <w:sz w:val="44"/>
          <w:szCs w:val="44"/>
        </w:rPr>
      </w:pPr>
      <w:bookmarkStart w:id="2" w:name="_Toc42979057"/>
      <w:bookmarkStart w:id="3" w:name="_Toc63717537"/>
      <w:bookmarkStart w:id="4" w:name="_Toc63717345"/>
      <w:r>
        <w:rPr>
          <w:rFonts w:hint="eastAsia" w:asciiTheme="minorEastAsia" w:hAnsiTheme="minorEastAsia" w:eastAsiaTheme="minorEastAsia"/>
          <w:bCs/>
          <w:color w:val="000000"/>
          <w:sz w:val="44"/>
          <w:szCs w:val="44"/>
        </w:rPr>
        <w:t>目    录</w:t>
      </w:r>
      <w:bookmarkEnd w:id="2"/>
      <w:bookmarkEnd w:id="3"/>
      <w:bookmarkEnd w:id="4"/>
    </w:p>
    <w:sdt>
      <w:sdtPr>
        <w:rPr>
          <w:b/>
          <w:bCs/>
          <w:lang w:val="zh-CN"/>
        </w:rPr>
        <w:id w:val="1165251"/>
      </w:sdtPr>
      <w:sdtEndPr>
        <w:rPr>
          <w:b w:val="0"/>
          <w:bCs w:val="0"/>
          <w:lang w:val="en-US"/>
        </w:rPr>
      </w:sdtEndPr>
      <w:sdtContent>
        <w:p w14:paraId="3E9A241D">
          <w:pPr>
            <w:pStyle w:val="36"/>
            <w:spacing w:line="240" w:lineRule="auto"/>
          </w:pPr>
          <w:bookmarkStart w:id="142" w:name="_GoBack"/>
        </w:p>
        <w:sdt>
          <w:sdtPr>
            <w:rPr>
              <w:rFonts w:ascii="宋体" w:hAnsi="宋体"/>
            </w:rPr>
            <w:id w:val="147471519"/>
            <w:docPartObj>
              <w:docPartGallery w:val="Table of Contents"/>
              <w:docPartUnique/>
            </w:docPartObj>
          </w:sdtPr>
          <w:sdtEndPr>
            <w:rPr>
              <w:rFonts w:ascii="宋体" w:hAnsi="宋体"/>
            </w:rPr>
          </w:sdtEndPr>
          <w:sdtContent>
            <w:p w14:paraId="3FBBB694">
              <w:pPr>
                <w:spacing w:line="240" w:lineRule="auto"/>
                <w:jc w:val="center"/>
              </w:pPr>
            </w:p>
            <w:p w14:paraId="461F03E0">
              <w:pPr>
                <w:pStyle w:val="97"/>
                <w:tabs>
                  <w:tab w:val="right" w:leader="dot" w:pos="9070"/>
                </w:tabs>
                <w:rPr>
                  <w:sz w:val="30"/>
                  <w:szCs w:val="30"/>
                </w:rPr>
              </w:pPr>
              <w:r>
                <w:fldChar w:fldCharType="begin"/>
              </w:r>
              <w:r>
                <w:instrText xml:space="preserve">TOC \o "1-1" \h \u </w:instrText>
              </w:r>
              <w:r>
                <w:fldChar w:fldCharType="separate"/>
              </w:r>
              <w:r>
                <w:fldChar w:fldCharType="begin"/>
              </w:r>
              <w:r>
                <w:instrText xml:space="preserve"> HYPERLINK \l "_Toc2049" </w:instrText>
              </w:r>
              <w:r>
                <w:fldChar w:fldCharType="separate"/>
              </w:r>
              <w:r>
                <w:rPr>
                  <w:rFonts w:hint="eastAsia"/>
                  <w:sz w:val="30"/>
                  <w:szCs w:val="30"/>
                </w:rPr>
                <w:t>第一章  竞争性磋商公告</w:t>
              </w:r>
              <w:r>
                <w:rPr>
                  <w:sz w:val="30"/>
                  <w:szCs w:val="30"/>
                </w:rPr>
                <w:tab/>
              </w:r>
              <w:r>
                <w:rPr>
                  <w:sz w:val="30"/>
                  <w:szCs w:val="30"/>
                </w:rPr>
                <w:fldChar w:fldCharType="begin"/>
              </w:r>
              <w:r>
                <w:rPr>
                  <w:sz w:val="30"/>
                  <w:szCs w:val="30"/>
                </w:rPr>
                <w:instrText xml:space="preserve"> PAGEREF _Toc2049 </w:instrText>
              </w:r>
              <w:r>
                <w:rPr>
                  <w:sz w:val="30"/>
                  <w:szCs w:val="30"/>
                </w:rPr>
                <w:fldChar w:fldCharType="separate"/>
              </w:r>
              <w:r>
                <w:rPr>
                  <w:sz w:val="30"/>
                  <w:szCs w:val="30"/>
                </w:rPr>
                <w:t>3</w:t>
              </w:r>
              <w:r>
                <w:rPr>
                  <w:sz w:val="30"/>
                  <w:szCs w:val="30"/>
                </w:rPr>
                <w:fldChar w:fldCharType="end"/>
              </w:r>
              <w:r>
                <w:rPr>
                  <w:sz w:val="30"/>
                  <w:szCs w:val="30"/>
                </w:rPr>
                <w:fldChar w:fldCharType="end"/>
              </w:r>
            </w:p>
            <w:p w14:paraId="0ED3EF7A">
              <w:pPr>
                <w:pStyle w:val="97"/>
                <w:tabs>
                  <w:tab w:val="right" w:leader="dot" w:pos="9070"/>
                </w:tabs>
                <w:rPr>
                  <w:sz w:val="30"/>
                  <w:szCs w:val="30"/>
                </w:rPr>
              </w:pPr>
              <w:r>
                <w:fldChar w:fldCharType="begin"/>
              </w:r>
              <w:r>
                <w:instrText xml:space="preserve"> HYPERLINK \l "_Toc25797" </w:instrText>
              </w:r>
              <w:r>
                <w:fldChar w:fldCharType="separate"/>
              </w:r>
              <w:r>
                <w:rPr>
                  <w:rFonts w:hint="eastAsia"/>
                  <w:sz w:val="30"/>
                  <w:szCs w:val="30"/>
                </w:rPr>
                <w:t>第二章  供应商须知</w:t>
              </w:r>
              <w:r>
                <w:rPr>
                  <w:sz w:val="30"/>
                  <w:szCs w:val="30"/>
                </w:rPr>
                <w:tab/>
              </w:r>
              <w:r>
                <w:rPr>
                  <w:sz w:val="30"/>
                  <w:szCs w:val="30"/>
                </w:rPr>
                <w:fldChar w:fldCharType="begin"/>
              </w:r>
              <w:r>
                <w:rPr>
                  <w:sz w:val="30"/>
                  <w:szCs w:val="30"/>
                </w:rPr>
                <w:instrText xml:space="preserve"> PAGEREF _Toc25797 </w:instrText>
              </w:r>
              <w:r>
                <w:rPr>
                  <w:sz w:val="30"/>
                  <w:szCs w:val="30"/>
                </w:rPr>
                <w:fldChar w:fldCharType="separate"/>
              </w:r>
              <w:r>
                <w:rPr>
                  <w:sz w:val="30"/>
                  <w:szCs w:val="30"/>
                </w:rPr>
                <w:t>7</w:t>
              </w:r>
              <w:r>
                <w:rPr>
                  <w:sz w:val="30"/>
                  <w:szCs w:val="30"/>
                </w:rPr>
                <w:fldChar w:fldCharType="end"/>
              </w:r>
              <w:r>
                <w:rPr>
                  <w:sz w:val="30"/>
                  <w:szCs w:val="30"/>
                </w:rPr>
                <w:fldChar w:fldCharType="end"/>
              </w:r>
            </w:p>
            <w:p w14:paraId="14343A3E">
              <w:pPr>
                <w:pStyle w:val="97"/>
                <w:tabs>
                  <w:tab w:val="right" w:leader="dot" w:pos="9070"/>
                </w:tabs>
                <w:rPr>
                  <w:sz w:val="30"/>
                  <w:szCs w:val="30"/>
                </w:rPr>
              </w:pPr>
              <w:r>
                <w:fldChar w:fldCharType="begin"/>
              </w:r>
              <w:r>
                <w:instrText xml:space="preserve"> HYPERLINK \l "_Toc9986" </w:instrText>
              </w:r>
              <w:r>
                <w:fldChar w:fldCharType="separate"/>
              </w:r>
              <w:r>
                <w:rPr>
                  <w:rFonts w:hint="eastAsia"/>
                  <w:sz w:val="30"/>
                  <w:szCs w:val="30"/>
                </w:rPr>
                <w:t>第三章  磋商办法</w:t>
              </w:r>
              <w:r>
                <w:rPr>
                  <w:sz w:val="30"/>
                  <w:szCs w:val="30"/>
                </w:rPr>
                <w:tab/>
              </w:r>
              <w:r>
                <w:rPr>
                  <w:sz w:val="30"/>
                  <w:szCs w:val="30"/>
                </w:rPr>
                <w:fldChar w:fldCharType="begin"/>
              </w:r>
              <w:r>
                <w:rPr>
                  <w:sz w:val="30"/>
                  <w:szCs w:val="30"/>
                </w:rPr>
                <w:instrText xml:space="preserve"> PAGEREF _Toc9986 </w:instrText>
              </w:r>
              <w:r>
                <w:rPr>
                  <w:sz w:val="30"/>
                  <w:szCs w:val="30"/>
                </w:rPr>
                <w:fldChar w:fldCharType="separate"/>
              </w:r>
              <w:r>
                <w:rPr>
                  <w:sz w:val="30"/>
                  <w:szCs w:val="30"/>
                </w:rPr>
                <w:t>32</w:t>
              </w:r>
              <w:r>
                <w:rPr>
                  <w:sz w:val="30"/>
                  <w:szCs w:val="30"/>
                </w:rPr>
                <w:fldChar w:fldCharType="end"/>
              </w:r>
              <w:r>
                <w:rPr>
                  <w:sz w:val="30"/>
                  <w:szCs w:val="30"/>
                </w:rPr>
                <w:fldChar w:fldCharType="end"/>
              </w:r>
            </w:p>
            <w:p w14:paraId="05CC11B8">
              <w:pPr>
                <w:pStyle w:val="97"/>
                <w:tabs>
                  <w:tab w:val="right" w:leader="dot" w:pos="9070"/>
                </w:tabs>
                <w:rPr>
                  <w:sz w:val="30"/>
                  <w:szCs w:val="30"/>
                </w:rPr>
              </w:pPr>
              <w:r>
                <w:fldChar w:fldCharType="begin"/>
              </w:r>
              <w:r>
                <w:instrText xml:space="preserve"> HYPERLINK \l "_Toc3677" </w:instrText>
              </w:r>
              <w:r>
                <w:fldChar w:fldCharType="separate"/>
              </w:r>
              <w:r>
                <w:rPr>
                  <w:rFonts w:hint="eastAsia"/>
                  <w:sz w:val="30"/>
                  <w:szCs w:val="30"/>
                </w:rPr>
                <w:t>第四章  采购内容及要求</w:t>
              </w:r>
              <w:r>
                <w:rPr>
                  <w:sz w:val="30"/>
                  <w:szCs w:val="30"/>
                </w:rPr>
                <w:tab/>
              </w:r>
              <w:r>
                <w:rPr>
                  <w:sz w:val="30"/>
                  <w:szCs w:val="30"/>
                </w:rPr>
                <w:fldChar w:fldCharType="begin"/>
              </w:r>
              <w:r>
                <w:rPr>
                  <w:sz w:val="30"/>
                  <w:szCs w:val="30"/>
                </w:rPr>
                <w:instrText xml:space="preserve"> PAGEREF _Toc3677 </w:instrText>
              </w:r>
              <w:r>
                <w:rPr>
                  <w:sz w:val="30"/>
                  <w:szCs w:val="30"/>
                </w:rPr>
                <w:fldChar w:fldCharType="separate"/>
              </w:r>
              <w:r>
                <w:rPr>
                  <w:sz w:val="30"/>
                  <w:szCs w:val="30"/>
                </w:rPr>
                <w:t>44</w:t>
              </w:r>
              <w:r>
                <w:rPr>
                  <w:sz w:val="30"/>
                  <w:szCs w:val="30"/>
                </w:rPr>
                <w:fldChar w:fldCharType="end"/>
              </w:r>
              <w:r>
                <w:rPr>
                  <w:sz w:val="30"/>
                  <w:szCs w:val="30"/>
                </w:rPr>
                <w:fldChar w:fldCharType="end"/>
              </w:r>
            </w:p>
            <w:p w14:paraId="74195C2A">
              <w:pPr>
                <w:pStyle w:val="97"/>
                <w:tabs>
                  <w:tab w:val="right" w:leader="dot" w:pos="9070"/>
                </w:tabs>
                <w:rPr>
                  <w:sz w:val="30"/>
                  <w:szCs w:val="30"/>
                </w:rPr>
              </w:pPr>
              <w:r>
                <w:fldChar w:fldCharType="begin"/>
              </w:r>
              <w:r>
                <w:instrText xml:space="preserve"> HYPERLINK \l "_Toc26377" </w:instrText>
              </w:r>
              <w:r>
                <w:fldChar w:fldCharType="separate"/>
              </w:r>
              <w:r>
                <w:rPr>
                  <w:rFonts w:hint="eastAsia"/>
                  <w:sz w:val="30"/>
                  <w:szCs w:val="30"/>
                </w:rPr>
                <w:t>第五章  政府采购合同格式</w:t>
              </w:r>
              <w:r>
                <w:rPr>
                  <w:sz w:val="30"/>
                  <w:szCs w:val="30"/>
                </w:rPr>
                <w:tab/>
              </w:r>
              <w:r>
                <w:rPr>
                  <w:sz w:val="30"/>
                  <w:szCs w:val="30"/>
                </w:rPr>
                <w:fldChar w:fldCharType="begin"/>
              </w:r>
              <w:r>
                <w:rPr>
                  <w:sz w:val="30"/>
                  <w:szCs w:val="30"/>
                </w:rPr>
                <w:instrText xml:space="preserve"> PAGEREF _Toc26377 </w:instrText>
              </w:r>
              <w:r>
                <w:rPr>
                  <w:sz w:val="30"/>
                  <w:szCs w:val="30"/>
                </w:rPr>
                <w:fldChar w:fldCharType="separate"/>
              </w:r>
              <w:r>
                <w:rPr>
                  <w:sz w:val="30"/>
                  <w:szCs w:val="30"/>
                </w:rPr>
                <w:t>46</w:t>
              </w:r>
              <w:r>
                <w:rPr>
                  <w:sz w:val="30"/>
                  <w:szCs w:val="30"/>
                </w:rPr>
                <w:fldChar w:fldCharType="end"/>
              </w:r>
              <w:r>
                <w:rPr>
                  <w:sz w:val="30"/>
                  <w:szCs w:val="30"/>
                </w:rPr>
                <w:fldChar w:fldCharType="end"/>
              </w:r>
            </w:p>
            <w:p w14:paraId="6A4A5DF9">
              <w:pPr>
                <w:pStyle w:val="97"/>
                <w:tabs>
                  <w:tab w:val="right" w:leader="dot" w:pos="9070"/>
                </w:tabs>
                <w:rPr>
                  <w:sz w:val="30"/>
                  <w:szCs w:val="30"/>
                </w:rPr>
              </w:pPr>
              <w:r>
                <w:fldChar w:fldCharType="begin"/>
              </w:r>
              <w:r>
                <w:instrText xml:space="preserve"> HYPERLINK \l "_Toc9730" </w:instrText>
              </w:r>
              <w:r>
                <w:fldChar w:fldCharType="separate"/>
              </w:r>
              <w:r>
                <w:rPr>
                  <w:rFonts w:hint="eastAsia"/>
                  <w:sz w:val="30"/>
                  <w:szCs w:val="30"/>
                </w:rPr>
                <w:t>第六章  响应文件格式</w:t>
              </w:r>
              <w:r>
                <w:rPr>
                  <w:sz w:val="30"/>
                  <w:szCs w:val="30"/>
                </w:rPr>
                <w:tab/>
              </w:r>
              <w:r>
                <w:rPr>
                  <w:sz w:val="30"/>
                  <w:szCs w:val="30"/>
                </w:rPr>
                <w:fldChar w:fldCharType="begin"/>
              </w:r>
              <w:r>
                <w:rPr>
                  <w:sz w:val="30"/>
                  <w:szCs w:val="30"/>
                </w:rPr>
                <w:instrText xml:space="preserve"> PAGEREF _Toc9730 </w:instrText>
              </w:r>
              <w:r>
                <w:rPr>
                  <w:sz w:val="30"/>
                  <w:szCs w:val="30"/>
                </w:rPr>
                <w:fldChar w:fldCharType="separate"/>
              </w:r>
              <w:r>
                <w:rPr>
                  <w:sz w:val="30"/>
                  <w:szCs w:val="30"/>
                </w:rPr>
                <w:t>53</w:t>
              </w:r>
              <w:r>
                <w:rPr>
                  <w:sz w:val="30"/>
                  <w:szCs w:val="30"/>
                </w:rPr>
                <w:fldChar w:fldCharType="end"/>
              </w:r>
              <w:r>
                <w:rPr>
                  <w:sz w:val="30"/>
                  <w:szCs w:val="30"/>
                </w:rPr>
                <w:fldChar w:fldCharType="end"/>
              </w:r>
            </w:p>
            <w:p w14:paraId="3AD22810">
              <w:pPr>
                <w:pStyle w:val="97"/>
                <w:tabs>
                  <w:tab w:val="right" w:leader="dot" w:pos="9070"/>
                </w:tabs>
              </w:pPr>
            </w:p>
            <w:p w14:paraId="2287EB06">
              <w:pPr>
                <w:sectPr>
                  <w:pgSz w:w="11906" w:h="16838"/>
                  <w:pgMar w:top="1418" w:right="1418" w:bottom="1418" w:left="1418" w:header="851" w:footer="992" w:gutter="0"/>
                  <w:cols w:space="720" w:num="1"/>
                  <w:titlePg/>
                  <w:docGrid w:linePitch="312" w:charSpace="0"/>
                </w:sectPr>
              </w:pPr>
              <w:r>
                <w:fldChar w:fldCharType="end"/>
              </w:r>
              <w:bookmarkEnd w:id="142"/>
            </w:p>
          </w:sdtContent>
        </w:sdt>
      </w:sdtContent>
    </w:sdt>
    <w:p w14:paraId="7CCE2A94">
      <w:pPr>
        <w:pStyle w:val="2"/>
        <w:spacing w:line="360" w:lineRule="auto"/>
        <w:jc w:val="center"/>
        <w:rPr>
          <w:sz w:val="44"/>
        </w:rPr>
      </w:pPr>
      <w:bookmarkStart w:id="5" w:name="_Toc73217180"/>
      <w:bookmarkStart w:id="6" w:name="_Toc2049"/>
      <w:bookmarkStart w:id="7" w:name="_Toc63717538"/>
      <w:r>
        <w:rPr>
          <w:rFonts w:ascii="宋体" w:hAnsi="宋体"/>
          <w:color w:val="000000"/>
          <w:kern w:val="0"/>
          <w:sz w:val="24"/>
          <w:lang w:val="zh-CN"/>
        </w:rPr>
        <w:pict>
          <v:shape id="_x0000_s4105" o:spid="_x0000_s4105" o:spt="202" type="#_x0000_t202" style="position:absolute;left:0pt;margin-left:0.15pt;margin-top:51.6pt;height:98.2pt;width:473.15pt;z-index:251661312;mso-width-relative:margin;mso-height-relative:margin;" coordsize="21600,21600">
            <v:path/>
            <v:fill focussize="0,0"/>
            <v:stroke joinstyle="miter"/>
            <v:imagedata o:title=""/>
            <o:lock v:ext="edit"/>
            <v:textbox>
              <w:txbxContent>
                <w:p w14:paraId="6F7D873A">
                  <w:pPr>
                    <w:spacing w:line="460" w:lineRule="exact"/>
                    <w:rPr>
                      <w:b/>
                      <w:color w:val="000000"/>
                      <w:kern w:val="0"/>
                      <w:sz w:val="24"/>
                      <w:lang w:val="zh-CN"/>
                    </w:rPr>
                  </w:pPr>
                  <w:r>
                    <w:rPr>
                      <w:rFonts w:hint="eastAsia"/>
                      <w:b/>
                      <w:color w:val="000000"/>
                      <w:kern w:val="0"/>
                      <w:sz w:val="24"/>
                      <w:lang w:val="zh-CN"/>
                    </w:rPr>
                    <w:t>项目概况</w:t>
                  </w:r>
                </w:p>
                <w:p w14:paraId="02EC9E70">
                  <w:pPr>
                    <w:spacing w:line="460" w:lineRule="exact"/>
                    <w:ind w:firstLine="480" w:firstLineChars="200"/>
                    <w:rPr>
                      <w:rFonts w:ascii="微软雅黑" w:hAnsi="微软雅黑" w:eastAsia="微软雅黑"/>
                      <w:b/>
                      <w:color w:val="222222"/>
                      <w:sz w:val="26"/>
                      <w:szCs w:val="26"/>
                    </w:rPr>
                  </w:pPr>
                  <w:r>
                    <w:rPr>
                      <w:rFonts w:hint="eastAsia"/>
                      <w:color w:val="000000"/>
                      <w:sz w:val="24"/>
                      <w:lang w:val="zh-CN"/>
                    </w:rPr>
                    <w:t>西安市高新区中创区GX3-17-55地块新建高中项目地质灾害危险性评估报告编制项目</w:t>
                  </w:r>
                  <w:r>
                    <w:rPr>
                      <w:rFonts w:hint="eastAsia" w:ascii="宋体" w:hAnsi="宋体"/>
                      <w:color w:val="000000"/>
                      <w:kern w:val="0"/>
                      <w:sz w:val="24"/>
                      <w:lang w:val="zh-CN"/>
                    </w:rPr>
                    <w:t>采购项目的潜在供应商应在</w:t>
                  </w:r>
                  <w:r>
                    <w:rPr>
                      <w:rFonts w:hint="eastAsia" w:ascii="宋体" w:hAnsi="宋体"/>
                      <w:color w:val="000000"/>
                      <w:sz w:val="24"/>
                      <w:szCs w:val="24"/>
                      <w:lang w:val="en-US" w:eastAsia="zh-CN"/>
                    </w:rPr>
                    <w:t>发送邮件</w:t>
                  </w:r>
                  <w:r>
                    <w:rPr>
                      <w:rFonts w:hint="eastAsia" w:ascii="宋体" w:hAnsi="宋体"/>
                      <w:color w:val="000000"/>
                      <w:kern w:val="0"/>
                      <w:sz w:val="24"/>
                      <w:lang w:val="zh-CN"/>
                    </w:rPr>
                    <w:t>获取采购文件，并于202</w:t>
                  </w:r>
                  <w:r>
                    <w:rPr>
                      <w:rFonts w:hint="eastAsia" w:ascii="宋体" w:hAnsi="宋体"/>
                      <w:color w:val="000000"/>
                      <w:kern w:val="0"/>
                      <w:sz w:val="24"/>
                      <w:lang w:val="en-US" w:eastAsia="zh-CN"/>
                    </w:rPr>
                    <w:t>6</w:t>
                  </w:r>
                  <w:r>
                    <w:rPr>
                      <w:rFonts w:hint="eastAsia" w:ascii="宋体" w:hAnsi="宋体"/>
                      <w:color w:val="000000"/>
                      <w:kern w:val="0"/>
                      <w:sz w:val="24"/>
                      <w:lang w:val="zh-CN"/>
                    </w:rPr>
                    <w:t>年</w:t>
                  </w:r>
                  <w:r>
                    <w:rPr>
                      <w:rFonts w:hint="eastAsia" w:ascii="宋体" w:hAnsi="宋体"/>
                      <w:color w:val="000000"/>
                      <w:kern w:val="0"/>
                      <w:sz w:val="24"/>
                      <w:highlight w:val="yellow"/>
                      <w:lang w:val="zh-CN"/>
                    </w:rPr>
                    <w:t>0</w:t>
                  </w:r>
                  <w:r>
                    <w:rPr>
                      <w:rFonts w:hint="eastAsia" w:ascii="宋体" w:hAnsi="宋体"/>
                      <w:color w:val="000000"/>
                      <w:kern w:val="0"/>
                      <w:sz w:val="24"/>
                      <w:highlight w:val="yellow"/>
                      <w:lang w:val="en-US" w:eastAsia="zh-CN"/>
                    </w:rPr>
                    <w:t>7</w:t>
                  </w:r>
                  <w:r>
                    <w:rPr>
                      <w:rFonts w:hint="eastAsia" w:ascii="宋体" w:hAnsi="宋体"/>
                      <w:color w:val="000000"/>
                      <w:kern w:val="0"/>
                      <w:sz w:val="24"/>
                      <w:highlight w:val="yellow"/>
                      <w:lang w:val="zh-CN"/>
                    </w:rPr>
                    <w:t>月</w:t>
                  </w:r>
                  <w:r>
                    <w:rPr>
                      <w:rFonts w:hint="eastAsia" w:ascii="宋体" w:hAnsi="宋体"/>
                      <w:color w:val="000000"/>
                      <w:kern w:val="0"/>
                      <w:sz w:val="24"/>
                      <w:highlight w:val="yellow"/>
                      <w:lang w:val="en-US" w:eastAsia="zh-CN"/>
                    </w:rPr>
                    <w:t>07</w:t>
                  </w:r>
                  <w:r>
                    <w:rPr>
                      <w:rFonts w:hint="eastAsia" w:ascii="宋体" w:hAnsi="宋体"/>
                      <w:color w:val="000000"/>
                      <w:kern w:val="0"/>
                      <w:sz w:val="24"/>
                      <w:highlight w:val="yellow"/>
                      <w:lang w:val="zh-CN"/>
                    </w:rPr>
                    <w:t xml:space="preserve">日 </w:t>
                  </w:r>
                  <w:r>
                    <w:rPr>
                      <w:rFonts w:hint="eastAsia" w:ascii="宋体" w:hAnsi="宋体"/>
                      <w:color w:val="000000"/>
                      <w:kern w:val="0"/>
                      <w:sz w:val="24"/>
                      <w:highlight w:val="yellow"/>
                      <w:lang w:val="en-US" w:eastAsia="zh-CN"/>
                    </w:rPr>
                    <w:t>09</w:t>
                  </w:r>
                  <w:r>
                    <w:rPr>
                      <w:rFonts w:hint="eastAsia" w:ascii="宋体" w:hAnsi="宋体"/>
                      <w:color w:val="000000"/>
                      <w:kern w:val="0"/>
                      <w:sz w:val="24"/>
                      <w:highlight w:val="yellow"/>
                      <w:lang w:val="zh-CN"/>
                    </w:rPr>
                    <w:t>时</w:t>
                  </w:r>
                  <w:r>
                    <w:rPr>
                      <w:rFonts w:hint="eastAsia" w:ascii="宋体" w:hAnsi="宋体"/>
                      <w:color w:val="000000"/>
                      <w:kern w:val="0"/>
                      <w:sz w:val="24"/>
                      <w:highlight w:val="yellow"/>
                      <w:lang w:val="en-US" w:eastAsia="zh-CN"/>
                    </w:rPr>
                    <w:t>3</w:t>
                  </w:r>
                  <w:r>
                    <w:rPr>
                      <w:rFonts w:hint="eastAsia" w:ascii="宋体" w:hAnsi="宋体"/>
                      <w:color w:val="000000"/>
                      <w:kern w:val="0"/>
                      <w:sz w:val="24"/>
                      <w:highlight w:val="yellow"/>
                      <w:lang w:val="zh-CN"/>
                    </w:rPr>
                    <w:t>0分</w:t>
                  </w:r>
                  <w:r>
                    <w:rPr>
                      <w:rFonts w:hint="eastAsia" w:ascii="宋体" w:hAnsi="宋体"/>
                      <w:color w:val="000000"/>
                      <w:kern w:val="0"/>
                      <w:sz w:val="24"/>
                      <w:lang w:val="zh-CN"/>
                    </w:rPr>
                    <w:t>（北京时间）前提交响应文件。</w:t>
                  </w:r>
                </w:p>
                <w:p w14:paraId="4B5C4FC1"/>
              </w:txbxContent>
            </v:textbox>
          </v:shape>
        </w:pict>
      </w:r>
      <w:bookmarkEnd w:id="5"/>
      <w:r>
        <w:rPr>
          <w:rFonts w:hint="eastAsia"/>
          <w:sz w:val="44"/>
        </w:rPr>
        <w:t>第一章  竞争性磋商公告</w:t>
      </w:r>
      <w:bookmarkEnd w:id="6"/>
      <w:bookmarkEnd w:id="7"/>
    </w:p>
    <w:p w14:paraId="51620AD0">
      <w:pPr>
        <w:spacing w:line="460" w:lineRule="exact"/>
        <w:rPr>
          <w:b/>
          <w:color w:val="000000"/>
          <w:kern w:val="0"/>
          <w:sz w:val="24"/>
          <w:lang w:val="zh-CN"/>
        </w:rPr>
      </w:pPr>
    </w:p>
    <w:p w14:paraId="4AD904E9">
      <w:pPr>
        <w:spacing w:line="460" w:lineRule="exact"/>
        <w:rPr>
          <w:b/>
          <w:color w:val="000000"/>
          <w:kern w:val="0"/>
          <w:sz w:val="24"/>
          <w:lang w:val="zh-CN"/>
        </w:rPr>
      </w:pPr>
    </w:p>
    <w:p w14:paraId="49846DE1">
      <w:pPr>
        <w:spacing w:line="460" w:lineRule="exact"/>
        <w:rPr>
          <w:b/>
          <w:color w:val="000000"/>
          <w:kern w:val="0"/>
          <w:sz w:val="24"/>
          <w:lang w:val="zh-CN"/>
        </w:rPr>
      </w:pPr>
    </w:p>
    <w:p w14:paraId="6E98C3D7">
      <w:pPr>
        <w:spacing w:line="460" w:lineRule="exact"/>
        <w:rPr>
          <w:rFonts w:ascii="宋体" w:hAnsi="宋体"/>
          <w:b/>
          <w:color w:val="000000"/>
          <w:kern w:val="0"/>
          <w:sz w:val="30"/>
          <w:szCs w:val="30"/>
        </w:rPr>
      </w:pPr>
    </w:p>
    <w:p w14:paraId="6C3A7943">
      <w:pPr>
        <w:pStyle w:val="39"/>
        <w:shd w:val="clear" w:color="auto" w:fill="FFFFFF"/>
        <w:spacing w:before="150" w:beforeAutospacing="0" w:after="0" w:afterAutospacing="0" w:line="460" w:lineRule="exact"/>
        <w:rPr>
          <w:b/>
          <w:color w:val="000000"/>
          <w:sz w:val="30"/>
          <w:szCs w:val="30"/>
        </w:rPr>
      </w:pPr>
      <w:r>
        <w:rPr>
          <w:rFonts w:hint="eastAsia"/>
          <w:b/>
          <w:color w:val="000000"/>
          <w:sz w:val="30"/>
          <w:szCs w:val="30"/>
        </w:rPr>
        <w:t>一、项目基本情况</w:t>
      </w:r>
    </w:p>
    <w:p w14:paraId="29B51EBC">
      <w:pPr>
        <w:spacing w:line="460" w:lineRule="exact"/>
        <w:ind w:firstLine="480" w:firstLineChars="200"/>
        <w:rPr>
          <w:rFonts w:hint="default" w:ascii="宋体" w:hAnsi="宋体" w:eastAsia="宋体"/>
          <w:color w:val="000000"/>
          <w:kern w:val="0"/>
          <w:sz w:val="24"/>
          <w:lang w:val="en-US" w:eastAsia="zh-CN"/>
        </w:rPr>
      </w:pPr>
      <w:r>
        <w:rPr>
          <w:rFonts w:hint="eastAsia" w:ascii="宋体" w:hAnsi="宋体"/>
          <w:color w:val="000000"/>
          <w:kern w:val="0"/>
          <w:sz w:val="24"/>
          <w:lang w:val="zh-CN"/>
        </w:rPr>
        <w:t>项目编号：</w:t>
      </w:r>
      <w:r>
        <w:rPr>
          <w:rFonts w:hint="eastAsia" w:ascii="宋体" w:hAnsi="宋体"/>
          <w:color w:val="000000"/>
          <w:kern w:val="0"/>
          <w:sz w:val="24"/>
          <w:highlight w:val="none"/>
          <w:lang w:val="zh-CN"/>
        </w:rPr>
        <w:t>YMD-202</w:t>
      </w:r>
      <w:r>
        <w:rPr>
          <w:rFonts w:hint="eastAsia" w:ascii="宋体" w:hAnsi="宋体"/>
          <w:color w:val="000000"/>
          <w:kern w:val="0"/>
          <w:sz w:val="24"/>
          <w:highlight w:val="none"/>
          <w:lang w:val="en-US" w:eastAsia="zh-CN"/>
        </w:rPr>
        <w:t>6</w:t>
      </w:r>
      <w:r>
        <w:rPr>
          <w:rFonts w:hint="eastAsia" w:ascii="宋体" w:hAnsi="宋体"/>
          <w:color w:val="000000"/>
          <w:kern w:val="0"/>
          <w:sz w:val="24"/>
          <w:highlight w:val="none"/>
          <w:lang w:val="zh-CN"/>
        </w:rPr>
        <w:t>0</w:t>
      </w:r>
      <w:r>
        <w:rPr>
          <w:rFonts w:hint="eastAsia" w:ascii="宋体" w:hAnsi="宋体"/>
          <w:color w:val="000000"/>
          <w:kern w:val="0"/>
          <w:sz w:val="24"/>
          <w:highlight w:val="none"/>
          <w:lang w:val="en-US" w:eastAsia="zh-CN"/>
        </w:rPr>
        <w:t>18XM</w:t>
      </w:r>
    </w:p>
    <w:p w14:paraId="045D84B2">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项目名称：</w:t>
      </w:r>
      <w:r>
        <w:rPr>
          <w:rFonts w:hint="eastAsia"/>
          <w:color w:val="000000"/>
          <w:sz w:val="24"/>
          <w:lang w:val="zh-CN"/>
        </w:rPr>
        <w:t>西安市高新区中创区GX3-17-55地块新建高中项目地质灾害危险性评估报告编制项目</w:t>
      </w:r>
    </w:p>
    <w:p w14:paraId="180551AD">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采购方式：竞争性磋商</w:t>
      </w:r>
    </w:p>
    <w:p w14:paraId="2ED70E29">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预算金额：</w:t>
      </w:r>
      <w:r>
        <w:rPr>
          <w:rFonts w:hint="eastAsia" w:ascii="宋体" w:hAnsi="宋体"/>
          <w:color w:val="000000"/>
          <w:kern w:val="0"/>
          <w:sz w:val="24"/>
          <w:lang w:val="en-US" w:eastAsia="zh-CN"/>
        </w:rPr>
        <w:t>64</w:t>
      </w:r>
      <w:r>
        <w:rPr>
          <w:rFonts w:hint="eastAsia" w:ascii="宋体" w:hAnsi="宋体"/>
          <w:color w:val="000000"/>
          <w:kern w:val="0"/>
          <w:sz w:val="24"/>
          <w:lang w:val="zh-CN"/>
        </w:rPr>
        <w:t>,</w:t>
      </w:r>
      <w:r>
        <w:rPr>
          <w:rFonts w:hint="eastAsia" w:ascii="宋体" w:hAnsi="宋体"/>
          <w:color w:val="000000"/>
          <w:kern w:val="0"/>
          <w:sz w:val="24"/>
          <w:lang w:val="en-US" w:eastAsia="zh-CN"/>
        </w:rPr>
        <w:t>4</w:t>
      </w:r>
      <w:r>
        <w:rPr>
          <w:rFonts w:hint="eastAsia" w:ascii="宋体" w:hAnsi="宋体"/>
          <w:color w:val="000000"/>
          <w:kern w:val="0"/>
          <w:sz w:val="24"/>
          <w:lang w:val="zh-CN"/>
        </w:rPr>
        <w:t>00</w:t>
      </w:r>
      <w:r>
        <w:rPr>
          <w:rFonts w:ascii="宋体" w:hAnsi="宋体"/>
          <w:color w:val="000000"/>
          <w:kern w:val="0"/>
          <w:sz w:val="24"/>
          <w:lang w:val="zh-CN"/>
        </w:rPr>
        <w:t>.00</w:t>
      </w:r>
      <w:r>
        <w:rPr>
          <w:rFonts w:hint="eastAsia" w:ascii="宋体" w:hAnsi="宋体"/>
          <w:color w:val="000000"/>
          <w:kern w:val="0"/>
          <w:sz w:val="24"/>
          <w:lang w:val="zh-CN"/>
        </w:rPr>
        <w:t>元</w:t>
      </w:r>
    </w:p>
    <w:p w14:paraId="04EE5F7F">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采购需求：</w:t>
      </w:r>
      <w:r>
        <w:rPr>
          <w:rFonts w:ascii="宋体" w:hAnsi="宋体"/>
          <w:color w:val="000000"/>
          <w:kern w:val="0"/>
          <w:sz w:val="24"/>
          <w:lang w:val="zh-CN"/>
        </w:rPr>
        <w:t xml:space="preserve"> </w:t>
      </w:r>
    </w:p>
    <w:p w14:paraId="2F7681CC">
      <w:pPr>
        <w:spacing w:line="460" w:lineRule="exact"/>
        <w:ind w:firstLine="480" w:firstLineChars="200"/>
        <w:rPr>
          <w:rFonts w:ascii="宋体" w:hAnsi="宋体"/>
          <w:color w:val="000000"/>
          <w:kern w:val="0"/>
          <w:sz w:val="24"/>
          <w:lang w:val="zh-CN"/>
        </w:rPr>
      </w:pPr>
      <w:r>
        <w:rPr>
          <w:rFonts w:ascii="宋体" w:hAnsi="宋体"/>
          <w:color w:val="000000"/>
          <w:kern w:val="0"/>
          <w:sz w:val="24"/>
          <w:lang w:val="zh-CN"/>
        </w:rPr>
        <w:t>合同包1(</w:t>
      </w:r>
      <w:r>
        <w:rPr>
          <w:rFonts w:hint="eastAsia"/>
          <w:color w:val="000000"/>
          <w:sz w:val="24"/>
          <w:lang w:val="zh-CN"/>
        </w:rPr>
        <w:t>西安市高新区中创区GX3-17-55地块新建高中项目地质灾害危险性评估报告编制项目</w:t>
      </w:r>
      <w:r>
        <w:rPr>
          <w:rFonts w:ascii="宋体" w:hAnsi="宋体"/>
          <w:color w:val="000000"/>
          <w:kern w:val="0"/>
          <w:sz w:val="24"/>
          <w:lang w:val="zh-CN"/>
        </w:rPr>
        <w:t>)：</w:t>
      </w:r>
    </w:p>
    <w:p w14:paraId="730FDAC2">
      <w:pPr>
        <w:spacing w:line="460" w:lineRule="exact"/>
        <w:ind w:firstLine="480" w:firstLineChars="200"/>
        <w:rPr>
          <w:rFonts w:ascii="宋体" w:hAnsi="宋体"/>
          <w:color w:val="000000"/>
          <w:kern w:val="0"/>
          <w:sz w:val="24"/>
          <w:lang w:val="zh-CN"/>
        </w:rPr>
      </w:pPr>
      <w:r>
        <w:rPr>
          <w:rFonts w:ascii="宋体" w:hAnsi="宋体"/>
          <w:color w:val="000000"/>
          <w:kern w:val="0"/>
          <w:sz w:val="24"/>
          <w:lang w:val="zh-CN"/>
        </w:rPr>
        <w:t>合同包预算金额：</w:t>
      </w:r>
      <w:r>
        <w:rPr>
          <w:rFonts w:hint="eastAsia" w:ascii="宋体" w:hAnsi="宋体"/>
          <w:color w:val="000000"/>
          <w:kern w:val="0"/>
          <w:sz w:val="24"/>
          <w:lang w:val="en-US" w:eastAsia="zh-CN"/>
        </w:rPr>
        <w:t>64</w:t>
      </w:r>
      <w:r>
        <w:rPr>
          <w:rFonts w:hint="eastAsia" w:ascii="宋体" w:hAnsi="宋体"/>
          <w:color w:val="000000"/>
          <w:kern w:val="0"/>
          <w:sz w:val="24"/>
          <w:lang w:val="zh-CN"/>
        </w:rPr>
        <w:t>,</w:t>
      </w:r>
      <w:r>
        <w:rPr>
          <w:rFonts w:hint="eastAsia" w:ascii="宋体" w:hAnsi="宋体"/>
          <w:color w:val="000000"/>
          <w:kern w:val="0"/>
          <w:sz w:val="24"/>
          <w:lang w:val="en-US" w:eastAsia="zh-CN"/>
        </w:rPr>
        <w:t>4</w:t>
      </w:r>
      <w:r>
        <w:rPr>
          <w:rFonts w:hint="eastAsia" w:ascii="宋体" w:hAnsi="宋体"/>
          <w:color w:val="000000"/>
          <w:kern w:val="0"/>
          <w:sz w:val="24"/>
          <w:lang w:val="zh-CN"/>
        </w:rPr>
        <w:t>00</w:t>
      </w:r>
      <w:r>
        <w:rPr>
          <w:rFonts w:ascii="宋体" w:hAnsi="宋体"/>
          <w:color w:val="000000"/>
          <w:kern w:val="0"/>
          <w:sz w:val="24"/>
          <w:lang w:val="zh-CN"/>
        </w:rPr>
        <w:t>.00</w:t>
      </w:r>
      <w:r>
        <w:rPr>
          <w:rFonts w:hint="eastAsia" w:ascii="宋体" w:hAnsi="宋体"/>
          <w:color w:val="000000"/>
          <w:kern w:val="0"/>
          <w:sz w:val="24"/>
          <w:lang w:val="zh-CN"/>
        </w:rPr>
        <w:t>元</w:t>
      </w:r>
    </w:p>
    <w:p w14:paraId="068DA2A1">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合同包最高限价：</w:t>
      </w:r>
      <w:r>
        <w:rPr>
          <w:rFonts w:hint="eastAsia" w:ascii="宋体" w:hAnsi="宋体"/>
          <w:color w:val="000000"/>
          <w:kern w:val="0"/>
          <w:sz w:val="24"/>
          <w:lang w:val="en-US" w:eastAsia="zh-CN"/>
        </w:rPr>
        <w:t>64</w:t>
      </w:r>
      <w:r>
        <w:rPr>
          <w:rFonts w:hint="eastAsia" w:ascii="宋体" w:hAnsi="宋体"/>
          <w:color w:val="000000"/>
          <w:kern w:val="0"/>
          <w:sz w:val="24"/>
          <w:lang w:val="zh-CN"/>
        </w:rPr>
        <w:t>,</w:t>
      </w:r>
      <w:r>
        <w:rPr>
          <w:rFonts w:hint="eastAsia" w:ascii="宋体" w:hAnsi="宋体"/>
          <w:color w:val="000000"/>
          <w:kern w:val="0"/>
          <w:sz w:val="24"/>
          <w:lang w:val="en-US" w:eastAsia="zh-CN"/>
        </w:rPr>
        <w:t>4</w:t>
      </w:r>
      <w:r>
        <w:rPr>
          <w:rFonts w:hint="eastAsia" w:ascii="宋体" w:hAnsi="宋体"/>
          <w:color w:val="000000"/>
          <w:kern w:val="0"/>
          <w:sz w:val="24"/>
          <w:lang w:val="zh-CN"/>
        </w:rPr>
        <w:t>00</w:t>
      </w:r>
      <w:r>
        <w:rPr>
          <w:rFonts w:ascii="宋体" w:hAnsi="宋体"/>
          <w:color w:val="000000"/>
          <w:kern w:val="0"/>
          <w:sz w:val="24"/>
          <w:lang w:val="zh-CN"/>
        </w:rPr>
        <w:t>.00</w:t>
      </w:r>
      <w:r>
        <w:rPr>
          <w:rFonts w:hint="eastAsia" w:ascii="宋体" w:hAnsi="宋体"/>
          <w:color w:val="000000"/>
          <w:kern w:val="0"/>
          <w:sz w:val="24"/>
          <w:lang w:val="zh-CN"/>
        </w:rPr>
        <w:t>元</w:t>
      </w:r>
    </w:p>
    <w:tbl>
      <w:tblPr>
        <w:tblStyle w:val="42"/>
        <w:tblW w:w="5010" w:type="pct"/>
        <w:tblInd w:w="-134"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Layout w:type="fixed"/>
        <w:tblCellMar>
          <w:top w:w="0" w:type="dxa"/>
          <w:left w:w="0" w:type="dxa"/>
          <w:bottom w:w="0" w:type="dxa"/>
          <w:right w:w="0" w:type="dxa"/>
        </w:tblCellMar>
      </w:tblPr>
      <w:tblGrid>
        <w:gridCol w:w="982"/>
        <w:gridCol w:w="2047"/>
        <w:gridCol w:w="1587"/>
        <w:gridCol w:w="1432"/>
        <w:gridCol w:w="1666"/>
        <w:gridCol w:w="1675"/>
      </w:tblGrid>
      <w:tr w14:paraId="4BC87B5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728" w:hRule="atLeast"/>
          <w:tblHeader/>
        </w:trPr>
        <w:tc>
          <w:tcPr>
            <w:tcW w:w="982"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06835FFF">
            <w:pPr>
              <w:spacing w:line="460" w:lineRule="exact"/>
              <w:jc w:val="center"/>
              <w:rPr>
                <w:rFonts w:ascii="宋体" w:hAnsi="宋体"/>
                <w:color w:val="000000"/>
                <w:kern w:val="0"/>
                <w:szCs w:val="21"/>
                <w:lang w:val="zh-CN"/>
              </w:rPr>
            </w:pPr>
            <w:r>
              <w:rPr>
                <w:rFonts w:hint="eastAsia" w:ascii="宋体" w:hAnsi="宋体"/>
                <w:color w:val="000000"/>
                <w:kern w:val="0"/>
                <w:szCs w:val="21"/>
                <w:lang w:val="zh-CN"/>
              </w:rPr>
              <w:t>品目号</w:t>
            </w:r>
          </w:p>
        </w:tc>
        <w:tc>
          <w:tcPr>
            <w:tcW w:w="2047"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476D81CE">
            <w:pPr>
              <w:spacing w:line="460" w:lineRule="exact"/>
              <w:jc w:val="center"/>
              <w:rPr>
                <w:rFonts w:ascii="宋体" w:hAnsi="宋体"/>
                <w:color w:val="000000"/>
                <w:kern w:val="0"/>
                <w:szCs w:val="21"/>
                <w:lang w:val="zh-CN"/>
              </w:rPr>
            </w:pPr>
            <w:r>
              <w:rPr>
                <w:rFonts w:hint="eastAsia" w:ascii="宋体" w:hAnsi="宋体"/>
                <w:color w:val="000000"/>
                <w:kern w:val="0"/>
                <w:szCs w:val="21"/>
                <w:lang w:val="zh-CN"/>
              </w:rPr>
              <w:t>品目名称</w:t>
            </w:r>
          </w:p>
        </w:tc>
        <w:tc>
          <w:tcPr>
            <w:tcW w:w="1587"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70A61173">
            <w:pPr>
              <w:spacing w:line="460" w:lineRule="exact"/>
              <w:jc w:val="center"/>
              <w:rPr>
                <w:rFonts w:ascii="宋体" w:hAnsi="宋体"/>
                <w:color w:val="000000"/>
                <w:kern w:val="0"/>
                <w:szCs w:val="21"/>
                <w:lang w:val="zh-CN"/>
              </w:rPr>
            </w:pPr>
            <w:r>
              <w:rPr>
                <w:rFonts w:hint="eastAsia" w:ascii="宋体" w:hAnsi="宋体"/>
                <w:color w:val="000000"/>
                <w:kern w:val="0"/>
                <w:szCs w:val="21"/>
                <w:lang w:val="zh-CN"/>
              </w:rPr>
              <w:t>采购标的</w:t>
            </w:r>
          </w:p>
        </w:tc>
        <w:tc>
          <w:tcPr>
            <w:tcW w:w="1432"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41FB7E85">
            <w:pPr>
              <w:spacing w:line="460" w:lineRule="exact"/>
              <w:jc w:val="center"/>
              <w:rPr>
                <w:rFonts w:ascii="宋体" w:hAnsi="宋体"/>
                <w:color w:val="000000"/>
                <w:kern w:val="0"/>
                <w:szCs w:val="21"/>
                <w:lang w:val="zh-CN"/>
              </w:rPr>
            </w:pPr>
            <w:r>
              <w:rPr>
                <w:rFonts w:hint="eastAsia" w:ascii="宋体" w:hAnsi="宋体"/>
                <w:color w:val="000000"/>
                <w:kern w:val="0"/>
                <w:szCs w:val="21"/>
                <w:lang w:val="zh-CN"/>
              </w:rPr>
              <w:t>数量（单位）</w:t>
            </w:r>
          </w:p>
        </w:tc>
        <w:tc>
          <w:tcPr>
            <w:tcW w:w="1666"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5A5135A3">
            <w:pPr>
              <w:spacing w:line="460" w:lineRule="exact"/>
              <w:jc w:val="center"/>
              <w:rPr>
                <w:rFonts w:ascii="宋体" w:hAnsi="宋体"/>
                <w:color w:val="000000"/>
                <w:kern w:val="0"/>
                <w:szCs w:val="21"/>
                <w:lang w:val="zh-CN"/>
              </w:rPr>
            </w:pPr>
            <w:r>
              <w:rPr>
                <w:rFonts w:hint="eastAsia" w:ascii="宋体" w:hAnsi="宋体"/>
                <w:color w:val="000000"/>
                <w:kern w:val="0"/>
                <w:szCs w:val="21"/>
                <w:lang w:val="zh-CN"/>
              </w:rPr>
              <w:t>技术规格、参数及要求</w:t>
            </w:r>
          </w:p>
        </w:tc>
        <w:tc>
          <w:tcPr>
            <w:tcW w:w="1675"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252E6DB1">
            <w:pPr>
              <w:spacing w:line="460" w:lineRule="exact"/>
              <w:jc w:val="center"/>
              <w:rPr>
                <w:rFonts w:ascii="宋体" w:hAnsi="宋体"/>
                <w:color w:val="000000"/>
                <w:kern w:val="0"/>
                <w:szCs w:val="21"/>
                <w:lang w:val="zh-CN"/>
              </w:rPr>
            </w:pPr>
            <w:r>
              <w:rPr>
                <w:rFonts w:hint="eastAsia" w:ascii="宋体" w:hAnsi="宋体"/>
                <w:color w:val="000000"/>
                <w:kern w:val="0"/>
                <w:szCs w:val="21"/>
                <w:lang w:val="zh-CN"/>
              </w:rPr>
              <w:t>品目预算(元)</w:t>
            </w:r>
          </w:p>
        </w:tc>
      </w:tr>
      <w:tr w14:paraId="38A37C84">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shd w:val="clear" w:color="auto" w:fill="FFFFFF"/>
          <w:tblCellMar>
            <w:top w:w="0" w:type="dxa"/>
            <w:left w:w="0" w:type="dxa"/>
            <w:bottom w:w="0" w:type="dxa"/>
            <w:right w:w="0" w:type="dxa"/>
          </w:tblCellMar>
        </w:tblPrEx>
        <w:trPr>
          <w:trHeight w:val="598" w:hRule="atLeast"/>
        </w:trPr>
        <w:tc>
          <w:tcPr>
            <w:tcW w:w="982"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675BE051">
            <w:pPr>
              <w:spacing w:line="460" w:lineRule="exact"/>
              <w:jc w:val="center"/>
              <w:rPr>
                <w:rFonts w:ascii="宋体" w:hAnsi="宋体"/>
                <w:color w:val="000000"/>
                <w:kern w:val="0"/>
                <w:szCs w:val="21"/>
                <w:lang w:val="zh-CN"/>
              </w:rPr>
            </w:pPr>
            <w:r>
              <w:rPr>
                <w:rFonts w:hint="eastAsia" w:ascii="宋体" w:hAnsi="宋体"/>
                <w:color w:val="000000"/>
                <w:kern w:val="0"/>
                <w:szCs w:val="21"/>
                <w:lang w:val="zh-CN"/>
              </w:rPr>
              <w:t>1-1</w:t>
            </w:r>
          </w:p>
        </w:tc>
        <w:tc>
          <w:tcPr>
            <w:tcW w:w="2047"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6E244842">
            <w:pPr>
              <w:spacing w:line="460" w:lineRule="exact"/>
              <w:jc w:val="center"/>
              <w:rPr>
                <w:rFonts w:ascii="宋体" w:hAnsi="宋体"/>
                <w:color w:val="000000"/>
                <w:kern w:val="0"/>
                <w:szCs w:val="21"/>
                <w:lang w:val="zh-CN"/>
              </w:rPr>
            </w:pPr>
            <w:r>
              <w:rPr>
                <w:rFonts w:hint="eastAsia" w:ascii="宋体" w:hAnsi="宋体"/>
                <w:color w:val="000000"/>
                <w:kern w:val="0"/>
                <w:szCs w:val="21"/>
                <w:lang w:val="en-US" w:eastAsia="zh-CN"/>
              </w:rPr>
              <w:t>其他工程管理服务</w:t>
            </w:r>
          </w:p>
        </w:tc>
        <w:tc>
          <w:tcPr>
            <w:tcW w:w="1587"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5A2720C0">
            <w:pPr>
              <w:spacing w:line="460" w:lineRule="exact"/>
              <w:jc w:val="center"/>
              <w:rPr>
                <w:rFonts w:ascii="宋体" w:hAnsi="宋体"/>
                <w:color w:val="000000"/>
                <w:kern w:val="0"/>
                <w:szCs w:val="21"/>
                <w:lang w:val="zh-CN"/>
              </w:rPr>
            </w:pPr>
            <w:r>
              <w:rPr>
                <w:rFonts w:hint="eastAsia" w:ascii="宋体" w:hAnsi="宋体"/>
                <w:color w:val="000000"/>
                <w:kern w:val="0"/>
                <w:szCs w:val="21"/>
                <w:lang w:val="en-US" w:eastAsia="zh-CN"/>
              </w:rPr>
              <w:t>644</w:t>
            </w:r>
            <w:r>
              <w:rPr>
                <w:rFonts w:hint="eastAsia" w:ascii="宋体" w:hAnsi="宋体"/>
                <w:color w:val="000000"/>
                <w:kern w:val="0"/>
                <w:szCs w:val="21"/>
                <w:lang w:val="zh-CN"/>
              </w:rPr>
              <w:t>00</w:t>
            </w:r>
          </w:p>
        </w:tc>
        <w:tc>
          <w:tcPr>
            <w:tcW w:w="1432"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40AAA876">
            <w:pPr>
              <w:spacing w:line="460" w:lineRule="exact"/>
              <w:jc w:val="center"/>
              <w:rPr>
                <w:rFonts w:ascii="宋体" w:hAnsi="宋体"/>
                <w:color w:val="000000"/>
                <w:kern w:val="0"/>
                <w:szCs w:val="21"/>
                <w:lang w:val="zh-CN"/>
              </w:rPr>
            </w:pPr>
            <w:r>
              <w:rPr>
                <w:rFonts w:hint="eastAsia" w:ascii="宋体" w:hAnsi="宋体"/>
                <w:color w:val="000000"/>
                <w:kern w:val="0"/>
                <w:szCs w:val="21"/>
                <w:lang w:val="zh-CN"/>
              </w:rPr>
              <w:t>1(项)</w:t>
            </w:r>
          </w:p>
        </w:tc>
        <w:tc>
          <w:tcPr>
            <w:tcW w:w="1666"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2698EBD7">
            <w:pPr>
              <w:spacing w:line="460" w:lineRule="exact"/>
              <w:jc w:val="center"/>
              <w:rPr>
                <w:rFonts w:ascii="宋体" w:hAnsi="宋体"/>
                <w:color w:val="000000"/>
                <w:kern w:val="0"/>
                <w:szCs w:val="21"/>
                <w:lang w:val="zh-CN"/>
              </w:rPr>
            </w:pPr>
            <w:r>
              <w:rPr>
                <w:rFonts w:hint="eastAsia" w:ascii="宋体" w:hAnsi="宋体"/>
                <w:color w:val="000000"/>
                <w:kern w:val="0"/>
                <w:szCs w:val="21"/>
                <w:lang w:val="zh-CN"/>
              </w:rPr>
              <w:t>详见采购文件</w:t>
            </w:r>
          </w:p>
        </w:tc>
        <w:tc>
          <w:tcPr>
            <w:tcW w:w="1675" w:type="dxa"/>
            <w:tcBorders>
              <w:top w:val="single" w:color="333333" w:sz="8" w:space="0"/>
              <w:left w:val="single" w:color="333333" w:sz="8" w:space="0"/>
              <w:bottom w:val="single" w:color="333333" w:sz="8" w:space="0"/>
              <w:right w:val="single" w:color="333333" w:sz="8" w:space="0"/>
            </w:tcBorders>
            <w:shd w:val="clear" w:color="auto" w:fill="FFFFFF"/>
            <w:tcMar>
              <w:top w:w="94" w:type="dxa"/>
              <w:left w:w="150" w:type="dxa"/>
              <w:bottom w:w="94" w:type="dxa"/>
              <w:right w:w="150" w:type="dxa"/>
            </w:tcMar>
            <w:vAlign w:val="center"/>
          </w:tcPr>
          <w:p w14:paraId="5060E38A">
            <w:pPr>
              <w:spacing w:line="460" w:lineRule="exact"/>
              <w:jc w:val="center"/>
              <w:rPr>
                <w:rFonts w:ascii="宋体" w:hAnsi="宋体"/>
                <w:color w:val="000000"/>
                <w:kern w:val="0"/>
                <w:szCs w:val="21"/>
                <w:lang w:val="zh-CN"/>
              </w:rPr>
            </w:pPr>
            <w:r>
              <w:rPr>
                <w:rFonts w:hint="eastAsia" w:ascii="宋体" w:hAnsi="宋体"/>
                <w:color w:val="000000"/>
                <w:kern w:val="0"/>
                <w:szCs w:val="21"/>
                <w:lang w:val="en-US" w:eastAsia="zh-CN"/>
              </w:rPr>
              <w:t>64</w:t>
            </w:r>
            <w:r>
              <w:rPr>
                <w:rFonts w:hint="eastAsia" w:ascii="宋体" w:hAnsi="宋体"/>
                <w:color w:val="000000"/>
                <w:kern w:val="0"/>
                <w:szCs w:val="21"/>
                <w:lang w:val="zh-CN"/>
              </w:rPr>
              <w:t>,</w:t>
            </w:r>
            <w:r>
              <w:rPr>
                <w:rFonts w:hint="eastAsia" w:ascii="宋体" w:hAnsi="宋体"/>
                <w:color w:val="000000"/>
                <w:kern w:val="0"/>
                <w:szCs w:val="21"/>
                <w:lang w:val="en-US" w:eastAsia="zh-CN"/>
              </w:rPr>
              <w:t>40</w:t>
            </w:r>
            <w:r>
              <w:rPr>
                <w:rFonts w:hint="eastAsia" w:ascii="宋体" w:hAnsi="宋体"/>
                <w:color w:val="000000"/>
                <w:kern w:val="0"/>
                <w:szCs w:val="21"/>
                <w:lang w:val="zh-CN"/>
              </w:rPr>
              <w:t>0</w:t>
            </w:r>
            <w:r>
              <w:rPr>
                <w:rFonts w:ascii="宋体" w:hAnsi="宋体"/>
                <w:color w:val="000000"/>
                <w:kern w:val="0"/>
                <w:szCs w:val="21"/>
                <w:lang w:val="zh-CN"/>
              </w:rPr>
              <w:t>.00</w:t>
            </w:r>
          </w:p>
        </w:tc>
      </w:tr>
    </w:tbl>
    <w:p w14:paraId="3F01B392">
      <w:pPr>
        <w:pStyle w:val="4"/>
        <w:rPr>
          <w:lang w:val="zh-CN"/>
        </w:rPr>
      </w:pPr>
    </w:p>
    <w:p w14:paraId="712ED7EE">
      <w:pPr>
        <w:spacing w:line="460" w:lineRule="exact"/>
        <w:ind w:firstLine="480" w:firstLineChars="200"/>
        <w:rPr>
          <w:rFonts w:ascii="宋体" w:hAnsi="宋体"/>
          <w:color w:val="000000"/>
          <w:kern w:val="0"/>
          <w:sz w:val="24"/>
          <w:lang w:val="zh-CN"/>
        </w:rPr>
      </w:pPr>
      <w:r>
        <w:rPr>
          <w:rFonts w:ascii="宋体" w:hAnsi="宋体"/>
          <w:color w:val="000000"/>
          <w:kern w:val="0"/>
          <w:sz w:val="24"/>
          <w:lang w:val="zh-CN"/>
        </w:rPr>
        <w:t>本合同包不接受联合体投标</w:t>
      </w:r>
    </w:p>
    <w:p w14:paraId="3577FF4B">
      <w:pPr>
        <w:spacing w:line="460" w:lineRule="exact"/>
        <w:ind w:firstLine="480" w:firstLineChars="200"/>
        <w:rPr>
          <w:rFonts w:ascii="宋体" w:hAnsi="宋体"/>
          <w:color w:val="000000"/>
          <w:kern w:val="0"/>
          <w:sz w:val="24"/>
          <w:lang w:val="zh-CN"/>
        </w:rPr>
      </w:pPr>
      <w:r>
        <w:rPr>
          <w:rFonts w:ascii="宋体" w:hAnsi="宋体"/>
          <w:color w:val="000000"/>
          <w:kern w:val="0"/>
          <w:sz w:val="24"/>
          <w:lang w:val="zh-CN"/>
        </w:rPr>
        <w:t>合同履行期限：</w:t>
      </w:r>
      <w:r>
        <w:rPr>
          <w:rFonts w:hint="eastAsia" w:ascii="宋体" w:hAnsi="宋体"/>
          <w:color w:val="000000"/>
          <w:kern w:val="0"/>
          <w:sz w:val="24"/>
          <w:lang w:val="en-US" w:eastAsia="zh-CN"/>
        </w:rPr>
        <w:t>自合同签订之日起30日历天内</w:t>
      </w:r>
      <w:r>
        <w:rPr>
          <w:rFonts w:ascii="宋体" w:hAnsi="宋体"/>
          <w:color w:val="000000"/>
          <w:kern w:val="0"/>
          <w:sz w:val="24"/>
          <w:lang w:val="zh-CN"/>
        </w:rPr>
        <w:t>。</w:t>
      </w:r>
    </w:p>
    <w:p w14:paraId="0E892A3A">
      <w:pPr>
        <w:pStyle w:val="39"/>
        <w:shd w:val="clear" w:color="auto" w:fill="FFFFFF"/>
        <w:spacing w:before="150" w:beforeAutospacing="0" w:after="0" w:afterAutospacing="0" w:line="460" w:lineRule="exact"/>
        <w:rPr>
          <w:b/>
          <w:color w:val="000000"/>
          <w:sz w:val="30"/>
          <w:szCs w:val="30"/>
        </w:rPr>
      </w:pPr>
      <w:r>
        <w:rPr>
          <w:rFonts w:hint="eastAsia"/>
          <w:b/>
          <w:color w:val="000000"/>
          <w:sz w:val="30"/>
          <w:szCs w:val="30"/>
        </w:rPr>
        <w:t>二、 申请人的资格要求</w:t>
      </w:r>
    </w:p>
    <w:p w14:paraId="5E8722A0">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1、满足《中华人民共和国政府采购法》第二十二条规定；</w:t>
      </w:r>
    </w:p>
    <w:p w14:paraId="15770E41">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2、落实的政府采购政策需满足的资格要求：</w:t>
      </w:r>
    </w:p>
    <w:p w14:paraId="68D78DDA">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合同包1(</w:t>
      </w:r>
      <w:r>
        <w:rPr>
          <w:rFonts w:hint="eastAsia"/>
          <w:color w:val="000000"/>
          <w:sz w:val="24"/>
          <w:lang w:val="zh-CN"/>
        </w:rPr>
        <w:t>西安市高新区中创区GX3-17-55地块新建高中项目地质灾害危险性评估报告编制项目</w:t>
      </w:r>
      <w:r>
        <w:rPr>
          <w:rFonts w:hint="eastAsia" w:ascii="宋体" w:hAnsi="宋体"/>
          <w:color w:val="000000"/>
          <w:kern w:val="0"/>
          <w:sz w:val="24"/>
          <w:lang w:val="zh-CN"/>
        </w:rPr>
        <w:t>)落实政府采购政策需满足的资格要求如下：</w:t>
      </w:r>
    </w:p>
    <w:p w14:paraId="51FC44AA">
      <w:pPr>
        <w:spacing w:line="460" w:lineRule="exact"/>
        <w:ind w:firstLine="480" w:firstLineChars="200"/>
        <w:rPr>
          <w:rFonts w:ascii="宋体" w:hAnsi="宋体"/>
          <w:color w:val="000000"/>
          <w:kern w:val="0"/>
          <w:sz w:val="24"/>
        </w:rPr>
      </w:pPr>
      <w:r>
        <w:rPr>
          <w:rFonts w:hint="eastAsia" w:ascii="宋体" w:hAnsi="宋体"/>
          <w:color w:val="000000"/>
          <w:kern w:val="0"/>
          <w:sz w:val="24"/>
          <w:lang w:val="en-US" w:eastAsia="zh-CN"/>
        </w:rPr>
        <w:t>无</w:t>
      </w:r>
      <w:r>
        <w:rPr>
          <w:rFonts w:hint="eastAsia" w:ascii="宋体" w:hAnsi="宋体"/>
          <w:color w:val="000000"/>
          <w:kern w:val="0"/>
          <w:sz w:val="24"/>
          <w:lang w:val="zh-CN"/>
        </w:rPr>
        <w:t>。</w:t>
      </w:r>
    </w:p>
    <w:p w14:paraId="6EB76335">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3、本项目的特定资格要求：</w:t>
      </w:r>
    </w:p>
    <w:p w14:paraId="296D180F">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合同包1(</w:t>
      </w:r>
      <w:r>
        <w:rPr>
          <w:rFonts w:hint="eastAsia"/>
          <w:color w:val="000000"/>
          <w:sz w:val="24"/>
          <w:lang w:val="zh-CN"/>
        </w:rPr>
        <w:t>西安市高新区中创区GX3-17-55地块新建高中项目地质灾害危险性评估报告编制项目</w:t>
      </w:r>
      <w:r>
        <w:rPr>
          <w:rFonts w:hint="eastAsia" w:ascii="宋体" w:hAnsi="宋体"/>
          <w:color w:val="000000"/>
          <w:kern w:val="0"/>
          <w:sz w:val="24"/>
          <w:lang w:val="zh-CN"/>
        </w:rPr>
        <w:t>)特定资格要求如下：</w:t>
      </w:r>
    </w:p>
    <w:p w14:paraId="39C676A7">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（1）具备</w:t>
      </w:r>
      <w:r>
        <w:rPr>
          <w:rFonts w:hint="eastAsia" w:ascii="宋体" w:hAnsi="宋体"/>
          <w:color w:val="000000"/>
          <w:kern w:val="0"/>
          <w:sz w:val="24"/>
          <w:lang w:val="en-US" w:eastAsia="zh-CN"/>
        </w:rPr>
        <w:t>自然资源部门颁发的地质灾害评估和治理工程勘查设计甲级</w:t>
      </w:r>
      <w:r>
        <w:rPr>
          <w:rFonts w:hint="eastAsia" w:ascii="宋体" w:hAnsi="宋体"/>
          <w:color w:val="000000"/>
          <w:kern w:val="0"/>
          <w:sz w:val="24"/>
          <w:lang w:val="zh-CN"/>
        </w:rPr>
        <w:t>资质；</w:t>
      </w:r>
      <w:r>
        <w:rPr>
          <w:rFonts w:hint="eastAsia" w:ascii="宋体" w:hAnsi="宋体"/>
          <w:color w:val="000000"/>
          <w:kern w:val="0"/>
          <w:sz w:val="24"/>
        </w:rPr>
        <w:t>(</w:t>
      </w:r>
      <w:r>
        <w:rPr>
          <w:rFonts w:hint="eastAsia" w:ascii="宋体" w:hAnsi="宋体"/>
          <w:color w:val="000000"/>
          <w:kern w:val="0"/>
          <w:sz w:val="24"/>
          <w:lang w:val="en-US" w:eastAsia="zh-CN"/>
        </w:rPr>
        <w:t>2</w:t>
      </w:r>
      <w:r>
        <w:rPr>
          <w:rFonts w:hint="eastAsia" w:ascii="宋体" w:hAnsi="宋体"/>
          <w:color w:val="000000"/>
          <w:kern w:val="0"/>
          <w:sz w:val="24"/>
          <w:lang w:val="zh-CN"/>
        </w:rPr>
        <w:t>) 满足《中华人民共和国政府采购法实施条例》第十八条规定。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p w14:paraId="20DCB957">
      <w:pPr>
        <w:pStyle w:val="39"/>
        <w:shd w:val="clear" w:color="auto" w:fill="FFFFFF"/>
        <w:spacing w:before="150" w:beforeAutospacing="0" w:after="0" w:afterAutospacing="0" w:line="460" w:lineRule="exact"/>
        <w:rPr>
          <w:b/>
          <w:color w:val="000000"/>
          <w:sz w:val="30"/>
          <w:szCs w:val="30"/>
        </w:rPr>
      </w:pPr>
      <w:r>
        <w:rPr>
          <w:rFonts w:hint="eastAsia"/>
          <w:b/>
          <w:color w:val="000000"/>
          <w:sz w:val="30"/>
          <w:szCs w:val="30"/>
        </w:rPr>
        <w:t>三、 获取采购文件</w:t>
      </w:r>
    </w:p>
    <w:p w14:paraId="0CC7705F">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时间：</w:t>
      </w:r>
      <w:r>
        <w:rPr>
          <w:rFonts w:hint="eastAsia" w:ascii="宋体" w:hAnsi="宋体"/>
          <w:color w:val="000000"/>
          <w:kern w:val="0"/>
          <w:sz w:val="24"/>
          <w:highlight w:val="yellow"/>
          <w:lang w:val="zh-CN"/>
        </w:rPr>
        <w:t>202</w:t>
      </w:r>
      <w:r>
        <w:rPr>
          <w:rFonts w:hint="eastAsia" w:ascii="宋体" w:hAnsi="宋体"/>
          <w:color w:val="000000"/>
          <w:kern w:val="0"/>
          <w:sz w:val="24"/>
          <w:highlight w:val="yellow"/>
          <w:lang w:val="en-US" w:eastAsia="zh-CN"/>
        </w:rPr>
        <w:t>6</w:t>
      </w:r>
      <w:r>
        <w:rPr>
          <w:rFonts w:hint="eastAsia" w:ascii="宋体" w:hAnsi="宋体"/>
          <w:color w:val="000000"/>
          <w:kern w:val="0"/>
          <w:sz w:val="24"/>
          <w:highlight w:val="yellow"/>
          <w:lang w:val="zh-CN"/>
        </w:rPr>
        <w:t>年0</w:t>
      </w:r>
      <w:r>
        <w:rPr>
          <w:rFonts w:hint="eastAsia" w:ascii="宋体" w:hAnsi="宋体"/>
          <w:color w:val="000000"/>
          <w:kern w:val="0"/>
          <w:sz w:val="24"/>
          <w:highlight w:val="yellow"/>
          <w:lang w:val="en-US" w:eastAsia="zh-CN"/>
        </w:rPr>
        <w:t>6</w:t>
      </w:r>
      <w:r>
        <w:rPr>
          <w:rFonts w:hint="eastAsia" w:ascii="宋体" w:hAnsi="宋体"/>
          <w:color w:val="000000"/>
          <w:kern w:val="0"/>
          <w:sz w:val="24"/>
          <w:highlight w:val="yellow"/>
          <w:lang w:val="zh-CN"/>
        </w:rPr>
        <w:t>月</w:t>
      </w:r>
      <w:r>
        <w:rPr>
          <w:rFonts w:hint="eastAsia" w:ascii="宋体" w:hAnsi="宋体"/>
          <w:color w:val="000000"/>
          <w:kern w:val="0"/>
          <w:sz w:val="24"/>
          <w:highlight w:val="yellow"/>
          <w:lang w:val="en-US" w:eastAsia="zh-CN"/>
        </w:rPr>
        <w:t>26</w:t>
      </w:r>
      <w:r>
        <w:rPr>
          <w:rFonts w:hint="eastAsia" w:ascii="宋体" w:hAnsi="宋体"/>
          <w:color w:val="000000"/>
          <w:kern w:val="0"/>
          <w:sz w:val="24"/>
          <w:highlight w:val="yellow"/>
          <w:lang w:val="zh-CN"/>
        </w:rPr>
        <w:t>日至202</w:t>
      </w:r>
      <w:r>
        <w:rPr>
          <w:rFonts w:hint="eastAsia" w:ascii="宋体" w:hAnsi="宋体"/>
          <w:color w:val="000000"/>
          <w:kern w:val="0"/>
          <w:sz w:val="24"/>
          <w:highlight w:val="yellow"/>
          <w:lang w:val="en-US" w:eastAsia="zh-CN"/>
        </w:rPr>
        <w:t>6</w:t>
      </w:r>
      <w:r>
        <w:rPr>
          <w:rFonts w:hint="eastAsia" w:ascii="宋体" w:hAnsi="宋体"/>
          <w:color w:val="000000"/>
          <w:kern w:val="0"/>
          <w:sz w:val="24"/>
          <w:highlight w:val="yellow"/>
          <w:lang w:val="zh-CN"/>
        </w:rPr>
        <w:t>年0</w:t>
      </w:r>
      <w:r>
        <w:rPr>
          <w:rFonts w:hint="eastAsia" w:ascii="宋体" w:hAnsi="宋体"/>
          <w:color w:val="000000"/>
          <w:kern w:val="0"/>
          <w:sz w:val="24"/>
          <w:highlight w:val="yellow"/>
          <w:lang w:val="en-US" w:eastAsia="zh-CN"/>
        </w:rPr>
        <w:t>7</w:t>
      </w:r>
      <w:r>
        <w:rPr>
          <w:rFonts w:hint="eastAsia" w:ascii="宋体" w:hAnsi="宋体"/>
          <w:color w:val="000000"/>
          <w:kern w:val="0"/>
          <w:sz w:val="24"/>
          <w:highlight w:val="yellow"/>
          <w:lang w:val="zh-CN"/>
        </w:rPr>
        <w:t>月</w:t>
      </w:r>
      <w:r>
        <w:rPr>
          <w:rFonts w:hint="eastAsia" w:ascii="宋体" w:hAnsi="宋体"/>
          <w:color w:val="000000"/>
          <w:kern w:val="0"/>
          <w:sz w:val="24"/>
          <w:highlight w:val="yellow"/>
          <w:lang w:val="en-US" w:eastAsia="zh-CN"/>
        </w:rPr>
        <w:t>02</w:t>
      </w:r>
      <w:r>
        <w:rPr>
          <w:rFonts w:hint="eastAsia" w:ascii="宋体" w:hAnsi="宋体"/>
          <w:color w:val="000000"/>
          <w:kern w:val="0"/>
          <w:sz w:val="24"/>
          <w:highlight w:val="yellow"/>
          <w:lang w:val="zh-CN"/>
        </w:rPr>
        <w:t>日</w:t>
      </w:r>
      <w:r>
        <w:rPr>
          <w:rFonts w:hint="eastAsia" w:ascii="宋体" w:hAnsi="宋体"/>
          <w:color w:val="000000"/>
          <w:kern w:val="0"/>
          <w:sz w:val="24"/>
          <w:lang w:val="zh-CN"/>
        </w:rPr>
        <w:t>，每天上午09:00:00至12:00:00，下午1</w:t>
      </w:r>
      <w:r>
        <w:rPr>
          <w:rFonts w:hint="eastAsia" w:ascii="宋体" w:hAnsi="宋体"/>
          <w:color w:val="000000"/>
          <w:kern w:val="0"/>
          <w:sz w:val="24"/>
          <w:lang w:val="en-US" w:eastAsia="zh-CN"/>
        </w:rPr>
        <w:t>2</w:t>
      </w:r>
      <w:r>
        <w:rPr>
          <w:rFonts w:hint="eastAsia" w:ascii="宋体" w:hAnsi="宋体"/>
          <w:color w:val="000000"/>
          <w:kern w:val="0"/>
          <w:sz w:val="24"/>
          <w:lang w:val="zh-CN"/>
        </w:rPr>
        <w:t>:00:00至1</w:t>
      </w:r>
      <w:r>
        <w:rPr>
          <w:rFonts w:hint="eastAsia" w:ascii="宋体" w:hAnsi="宋体"/>
          <w:color w:val="000000"/>
          <w:kern w:val="0"/>
          <w:sz w:val="24"/>
          <w:lang w:val="en-US" w:eastAsia="zh-CN"/>
        </w:rPr>
        <w:t>8</w:t>
      </w:r>
      <w:r>
        <w:rPr>
          <w:rFonts w:hint="eastAsia" w:ascii="宋体" w:hAnsi="宋体"/>
          <w:color w:val="000000"/>
          <w:kern w:val="0"/>
          <w:sz w:val="24"/>
          <w:lang w:val="zh-CN"/>
        </w:rPr>
        <w:t>:00:00（北京时间,法定节假日除外）</w:t>
      </w:r>
    </w:p>
    <w:p w14:paraId="14424013">
      <w:pPr>
        <w:spacing w:line="460" w:lineRule="exact"/>
        <w:ind w:firstLine="480" w:firstLineChars="200"/>
        <w:rPr>
          <w:rFonts w:hint="default" w:ascii="宋体" w:hAnsi="宋体" w:eastAsia="宋体"/>
          <w:color w:val="000000"/>
          <w:kern w:val="0"/>
          <w:sz w:val="24"/>
          <w:lang w:val="en-US" w:eastAsia="zh-CN"/>
        </w:rPr>
      </w:pPr>
      <w:r>
        <w:rPr>
          <w:rFonts w:hint="eastAsia" w:ascii="宋体" w:hAnsi="宋体"/>
          <w:color w:val="000000"/>
          <w:kern w:val="0"/>
          <w:sz w:val="24"/>
          <w:lang w:val="zh-CN"/>
        </w:rPr>
        <w:t>途径：</w:t>
      </w:r>
      <w:r>
        <w:rPr>
          <w:rFonts w:hint="eastAsia" w:ascii="宋体" w:hAnsi="宋体"/>
          <w:color w:val="000000"/>
          <w:sz w:val="24"/>
          <w:szCs w:val="24"/>
          <w:lang w:val="en-US" w:eastAsia="zh-CN"/>
        </w:rPr>
        <w:t>发送邮件</w:t>
      </w:r>
    </w:p>
    <w:p w14:paraId="0DE6E463">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方式：现场获取</w:t>
      </w:r>
    </w:p>
    <w:p w14:paraId="5AD7F269">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售价：0元</w:t>
      </w:r>
    </w:p>
    <w:p w14:paraId="64135FC0">
      <w:pPr>
        <w:pStyle w:val="39"/>
        <w:shd w:val="clear" w:color="auto" w:fill="FFFFFF"/>
        <w:spacing w:before="150" w:beforeAutospacing="0" w:after="0" w:afterAutospacing="0" w:line="460" w:lineRule="exact"/>
        <w:rPr>
          <w:b/>
          <w:color w:val="000000"/>
          <w:sz w:val="30"/>
          <w:szCs w:val="30"/>
        </w:rPr>
      </w:pPr>
      <w:r>
        <w:rPr>
          <w:rFonts w:hint="eastAsia"/>
          <w:b/>
          <w:color w:val="000000"/>
          <w:sz w:val="30"/>
          <w:szCs w:val="30"/>
        </w:rPr>
        <w:t>四、响应文件提交</w:t>
      </w:r>
    </w:p>
    <w:p w14:paraId="7670335E">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截止时间：</w:t>
      </w:r>
      <w:r>
        <w:rPr>
          <w:rFonts w:hint="eastAsia" w:ascii="宋体" w:hAnsi="宋体"/>
          <w:color w:val="000000"/>
          <w:kern w:val="0"/>
          <w:sz w:val="24"/>
          <w:highlight w:val="yellow"/>
          <w:lang w:val="zh-CN"/>
        </w:rPr>
        <w:t>202</w:t>
      </w:r>
      <w:r>
        <w:rPr>
          <w:rFonts w:hint="eastAsia" w:ascii="宋体" w:hAnsi="宋体"/>
          <w:color w:val="000000"/>
          <w:kern w:val="0"/>
          <w:sz w:val="24"/>
          <w:highlight w:val="yellow"/>
          <w:lang w:val="en-US" w:eastAsia="zh-CN"/>
        </w:rPr>
        <w:t>6</w:t>
      </w:r>
      <w:r>
        <w:rPr>
          <w:rFonts w:hint="eastAsia" w:ascii="宋体" w:hAnsi="宋体"/>
          <w:color w:val="000000"/>
          <w:kern w:val="0"/>
          <w:sz w:val="24"/>
          <w:highlight w:val="yellow"/>
          <w:lang w:val="zh-CN"/>
        </w:rPr>
        <w:t>年0</w:t>
      </w:r>
      <w:r>
        <w:rPr>
          <w:rFonts w:hint="eastAsia" w:ascii="宋体" w:hAnsi="宋体"/>
          <w:color w:val="000000"/>
          <w:kern w:val="0"/>
          <w:sz w:val="24"/>
          <w:highlight w:val="yellow"/>
          <w:lang w:val="en-US" w:eastAsia="zh-CN"/>
        </w:rPr>
        <w:t>7</w:t>
      </w:r>
      <w:r>
        <w:rPr>
          <w:rFonts w:hint="eastAsia" w:ascii="宋体" w:hAnsi="宋体"/>
          <w:color w:val="000000"/>
          <w:kern w:val="0"/>
          <w:sz w:val="24"/>
          <w:highlight w:val="yellow"/>
          <w:lang w:val="zh-CN"/>
        </w:rPr>
        <w:t>月</w:t>
      </w:r>
      <w:r>
        <w:rPr>
          <w:rFonts w:hint="eastAsia" w:ascii="宋体" w:hAnsi="宋体"/>
          <w:color w:val="000000"/>
          <w:kern w:val="0"/>
          <w:sz w:val="24"/>
          <w:highlight w:val="yellow"/>
          <w:lang w:val="en-US" w:eastAsia="zh-CN"/>
        </w:rPr>
        <w:t>07</w:t>
      </w:r>
      <w:r>
        <w:rPr>
          <w:rFonts w:hint="eastAsia" w:ascii="宋体" w:hAnsi="宋体"/>
          <w:color w:val="000000"/>
          <w:kern w:val="0"/>
          <w:sz w:val="24"/>
          <w:highlight w:val="yellow"/>
          <w:lang w:val="zh-CN"/>
        </w:rPr>
        <w:t xml:space="preserve">日 </w:t>
      </w:r>
      <w:r>
        <w:rPr>
          <w:rFonts w:hint="eastAsia" w:ascii="宋体" w:hAnsi="宋体"/>
          <w:color w:val="000000"/>
          <w:kern w:val="0"/>
          <w:sz w:val="24"/>
          <w:highlight w:val="yellow"/>
          <w:lang w:val="en-US" w:eastAsia="zh-CN"/>
        </w:rPr>
        <w:t>09</w:t>
      </w:r>
      <w:r>
        <w:rPr>
          <w:rFonts w:hint="eastAsia" w:ascii="宋体" w:hAnsi="宋体"/>
          <w:color w:val="000000"/>
          <w:kern w:val="0"/>
          <w:sz w:val="24"/>
          <w:highlight w:val="yellow"/>
          <w:lang w:val="zh-CN"/>
        </w:rPr>
        <w:t>时</w:t>
      </w:r>
      <w:r>
        <w:rPr>
          <w:rFonts w:hint="eastAsia" w:ascii="宋体" w:hAnsi="宋体"/>
          <w:color w:val="000000"/>
          <w:kern w:val="0"/>
          <w:sz w:val="24"/>
          <w:highlight w:val="yellow"/>
          <w:lang w:val="en-US" w:eastAsia="zh-CN"/>
        </w:rPr>
        <w:t>3</w:t>
      </w:r>
      <w:r>
        <w:rPr>
          <w:rFonts w:hint="eastAsia" w:ascii="宋体" w:hAnsi="宋体"/>
          <w:color w:val="000000"/>
          <w:kern w:val="0"/>
          <w:sz w:val="24"/>
          <w:highlight w:val="yellow"/>
          <w:lang w:val="zh-CN"/>
        </w:rPr>
        <w:t>0分</w:t>
      </w:r>
      <w:r>
        <w:rPr>
          <w:rFonts w:hint="eastAsia" w:ascii="宋体" w:hAnsi="宋体"/>
          <w:color w:val="000000"/>
          <w:kern w:val="0"/>
          <w:sz w:val="24"/>
          <w:lang w:val="zh-CN"/>
        </w:rPr>
        <w:t>00秒 （北京时间）</w:t>
      </w:r>
    </w:p>
    <w:p w14:paraId="092EB0B9">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地点：</w:t>
      </w:r>
      <w:r>
        <w:rPr>
          <w:rFonts w:hint="eastAsia" w:ascii="宋体" w:hAnsi="宋体"/>
          <w:color w:val="000000"/>
          <w:sz w:val="24"/>
          <w:szCs w:val="24"/>
        </w:rPr>
        <w:t>西安市</w:t>
      </w:r>
      <w:r>
        <w:rPr>
          <w:rFonts w:ascii="宋体" w:hAnsi="宋体"/>
          <w:color w:val="000000"/>
          <w:sz w:val="24"/>
          <w:szCs w:val="24"/>
        </w:rPr>
        <w:t>旺座曲江招商中心</w:t>
      </w:r>
      <w:r>
        <w:rPr>
          <w:rFonts w:hint="eastAsia" w:ascii="宋体" w:hAnsi="宋体"/>
          <w:color w:val="000000"/>
          <w:sz w:val="24"/>
          <w:szCs w:val="24"/>
        </w:rPr>
        <w:t>M座25层</w:t>
      </w:r>
      <w:r>
        <w:rPr>
          <w:rFonts w:hint="eastAsia" w:ascii="宋体" w:hAnsi="宋体"/>
          <w:color w:val="000000"/>
          <w:kern w:val="0"/>
          <w:sz w:val="24"/>
          <w:lang w:val="zh-CN"/>
        </w:rPr>
        <w:t>会议室</w:t>
      </w:r>
    </w:p>
    <w:p w14:paraId="45B3CB04">
      <w:pPr>
        <w:pStyle w:val="39"/>
        <w:shd w:val="clear" w:color="auto" w:fill="FFFFFF"/>
        <w:spacing w:before="150" w:beforeAutospacing="0" w:after="0" w:afterAutospacing="0" w:line="460" w:lineRule="exact"/>
        <w:rPr>
          <w:b/>
          <w:color w:val="000000"/>
          <w:sz w:val="30"/>
          <w:szCs w:val="30"/>
        </w:rPr>
      </w:pPr>
      <w:r>
        <w:rPr>
          <w:rFonts w:hint="eastAsia"/>
          <w:b/>
          <w:color w:val="000000"/>
          <w:sz w:val="30"/>
          <w:szCs w:val="30"/>
        </w:rPr>
        <w:t>五、开启</w:t>
      </w:r>
    </w:p>
    <w:p w14:paraId="7FEC6692">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时间：</w:t>
      </w:r>
      <w:r>
        <w:rPr>
          <w:rFonts w:hint="eastAsia" w:ascii="宋体" w:hAnsi="宋体"/>
          <w:color w:val="000000"/>
          <w:kern w:val="0"/>
          <w:sz w:val="24"/>
          <w:highlight w:val="yellow"/>
          <w:lang w:val="zh-CN"/>
        </w:rPr>
        <w:t>202</w:t>
      </w:r>
      <w:r>
        <w:rPr>
          <w:rFonts w:hint="eastAsia" w:ascii="宋体" w:hAnsi="宋体"/>
          <w:color w:val="000000"/>
          <w:kern w:val="0"/>
          <w:sz w:val="24"/>
          <w:highlight w:val="yellow"/>
          <w:lang w:val="en-US" w:eastAsia="zh-CN"/>
        </w:rPr>
        <w:t>6</w:t>
      </w:r>
      <w:r>
        <w:rPr>
          <w:rFonts w:hint="eastAsia" w:ascii="宋体" w:hAnsi="宋体"/>
          <w:color w:val="000000"/>
          <w:kern w:val="0"/>
          <w:sz w:val="24"/>
          <w:highlight w:val="yellow"/>
          <w:lang w:val="zh-CN"/>
        </w:rPr>
        <w:t>年0</w:t>
      </w:r>
      <w:r>
        <w:rPr>
          <w:rFonts w:hint="eastAsia" w:ascii="宋体" w:hAnsi="宋体"/>
          <w:color w:val="000000"/>
          <w:kern w:val="0"/>
          <w:sz w:val="24"/>
          <w:highlight w:val="yellow"/>
          <w:lang w:val="en-US" w:eastAsia="zh-CN"/>
        </w:rPr>
        <w:t>7</w:t>
      </w:r>
      <w:r>
        <w:rPr>
          <w:rFonts w:hint="eastAsia" w:ascii="宋体" w:hAnsi="宋体"/>
          <w:color w:val="000000"/>
          <w:kern w:val="0"/>
          <w:sz w:val="24"/>
          <w:highlight w:val="yellow"/>
          <w:lang w:val="zh-CN"/>
        </w:rPr>
        <w:t>月</w:t>
      </w:r>
      <w:r>
        <w:rPr>
          <w:rFonts w:hint="eastAsia" w:ascii="宋体" w:hAnsi="宋体"/>
          <w:color w:val="000000"/>
          <w:kern w:val="0"/>
          <w:sz w:val="24"/>
          <w:highlight w:val="yellow"/>
          <w:lang w:val="en-US" w:eastAsia="zh-CN"/>
        </w:rPr>
        <w:t>07</w:t>
      </w:r>
      <w:r>
        <w:rPr>
          <w:rFonts w:hint="eastAsia" w:ascii="宋体" w:hAnsi="宋体"/>
          <w:color w:val="000000"/>
          <w:kern w:val="0"/>
          <w:sz w:val="24"/>
          <w:highlight w:val="yellow"/>
          <w:lang w:val="zh-CN"/>
        </w:rPr>
        <w:t xml:space="preserve">日 </w:t>
      </w:r>
      <w:r>
        <w:rPr>
          <w:rFonts w:hint="eastAsia" w:ascii="宋体" w:hAnsi="宋体"/>
          <w:color w:val="000000"/>
          <w:kern w:val="0"/>
          <w:sz w:val="24"/>
          <w:highlight w:val="yellow"/>
          <w:lang w:val="en-US" w:eastAsia="zh-CN"/>
        </w:rPr>
        <w:t>09</w:t>
      </w:r>
      <w:r>
        <w:rPr>
          <w:rFonts w:hint="eastAsia" w:ascii="宋体" w:hAnsi="宋体"/>
          <w:color w:val="000000"/>
          <w:kern w:val="0"/>
          <w:sz w:val="24"/>
          <w:highlight w:val="yellow"/>
          <w:lang w:val="zh-CN"/>
        </w:rPr>
        <w:t>时</w:t>
      </w:r>
      <w:r>
        <w:rPr>
          <w:rFonts w:hint="eastAsia" w:ascii="宋体" w:hAnsi="宋体"/>
          <w:color w:val="000000"/>
          <w:kern w:val="0"/>
          <w:sz w:val="24"/>
          <w:highlight w:val="yellow"/>
          <w:lang w:val="en-US" w:eastAsia="zh-CN"/>
        </w:rPr>
        <w:t>3</w:t>
      </w:r>
      <w:r>
        <w:rPr>
          <w:rFonts w:hint="eastAsia" w:ascii="宋体" w:hAnsi="宋体"/>
          <w:color w:val="000000"/>
          <w:kern w:val="0"/>
          <w:sz w:val="24"/>
          <w:highlight w:val="yellow"/>
          <w:lang w:val="zh-CN"/>
        </w:rPr>
        <w:t>0分00秒</w:t>
      </w:r>
      <w:r>
        <w:rPr>
          <w:rFonts w:hint="eastAsia" w:ascii="宋体" w:hAnsi="宋体"/>
          <w:color w:val="000000"/>
          <w:kern w:val="0"/>
          <w:sz w:val="24"/>
          <w:lang w:val="zh-CN"/>
        </w:rPr>
        <w:t> （北京时间）</w:t>
      </w:r>
    </w:p>
    <w:p w14:paraId="4CFC7FA3">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地点：</w:t>
      </w:r>
      <w:r>
        <w:rPr>
          <w:rFonts w:hint="eastAsia" w:ascii="宋体" w:hAnsi="宋体"/>
          <w:color w:val="000000"/>
          <w:sz w:val="24"/>
          <w:szCs w:val="24"/>
        </w:rPr>
        <w:t>西安市</w:t>
      </w:r>
      <w:r>
        <w:rPr>
          <w:rFonts w:ascii="宋体" w:hAnsi="宋体"/>
          <w:color w:val="000000"/>
          <w:sz w:val="24"/>
          <w:szCs w:val="24"/>
        </w:rPr>
        <w:t>旺座曲江招商中心</w:t>
      </w:r>
      <w:r>
        <w:rPr>
          <w:rFonts w:hint="eastAsia" w:ascii="宋体" w:hAnsi="宋体"/>
          <w:color w:val="000000"/>
          <w:sz w:val="24"/>
          <w:szCs w:val="24"/>
        </w:rPr>
        <w:t>M座25层</w:t>
      </w:r>
      <w:r>
        <w:rPr>
          <w:rFonts w:hint="eastAsia" w:ascii="宋体" w:hAnsi="宋体"/>
          <w:color w:val="000000"/>
          <w:kern w:val="0"/>
          <w:sz w:val="24"/>
          <w:lang w:val="zh-CN"/>
        </w:rPr>
        <w:t>会议室</w:t>
      </w:r>
    </w:p>
    <w:p w14:paraId="7F0F5D52">
      <w:pPr>
        <w:pStyle w:val="39"/>
        <w:shd w:val="clear" w:color="auto" w:fill="FFFFFF"/>
        <w:spacing w:before="150" w:beforeAutospacing="0" w:after="0" w:afterAutospacing="0" w:line="460" w:lineRule="exact"/>
        <w:rPr>
          <w:b/>
          <w:color w:val="000000"/>
          <w:sz w:val="30"/>
          <w:szCs w:val="30"/>
        </w:rPr>
      </w:pPr>
      <w:r>
        <w:rPr>
          <w:rFonts w:hint="eastAsia"/>
          <w:b/>
          <w:color w:val="000000"/>
          <w:sz w:val="30"/>
          <w:szCs w:val="30"/>
        </w:rPr>
        <w:t>六、公告期限</w:t>
      </w:r>
    </w:p>
    <w:p w14:paraId="79E10E3E">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自本公告发布之日起3个工作日。</w:t>
      </w:r>
    </w:p>
    <w:p w14:paraId="7508FA87">
      <w:pPr>
        <w:pStyle w:val="39"/>
        <w:shd w:val="clear" w:color="auto" w:fill="FFFFFF"/>
        <w:spacing w:before="150" w:beforeAutospacing="0" w:after="0" w:afterAutospacing="0" w:line="460" w:lineRule="exact"/>
        <w:rPr>
          <w:b/>
          <w:color w:val="000000"/>
          <w:sz w:val="30"/>
          <w:szCs w:val="30"/>
        </w:rPr>
      </w:pPr>
      <w:r>
        <w:rPr>
          <w:rFonts w:hint="eastAsia"/>
          <w:b/>
          <w:color w:val="000000"/>
          <w:sz w:val="30"/>
          <w:szCs w:val="30"/>
        </w:rPr>
        <w:t>七、其他补充事宜</w:t>
      </w:r>
    </w:p>
    <w:p w14:paraId="6730694A">
      <w:pPr>
        <w:spacing w:line="460" w:lineRule="exact"/>
        <w:ind w:firstLine="480" w:firstLineChars="200"/>
        <w:rPr>
          <w:rFonts w:hint="eastAsia" w:ascii="宋体" w:hAnsi="宋体"/>
          <w:color w:val="000000"/>
          <w:kern w:val="0"/>
          <w:sz w:val="24"/>
          <w:lang w:val="zh-CN"/>
        </w:rPr>
      </w:pPr>
      <w:r>
        <w:rPr>
          <w:rFonts w:hint="eastAsia" w:ascii="宋体" w:hAnsi="宋体"/>
          <w:color w:val="000000"/>
          <w:kern w:val="0"/>
          <w:sz w:val="24"/>
          <w:lang w:val="zh-CN"/>
        </w:rPr>
        <w:t>1、</w:t>
      </w:r>
      <w:r>
        <w:rPr>
          <w:rFonts w:hint="eastAsia" w:ascii="宋体" w:hAnsi="宋体"/>
          <w:color w:val="000000"/>
          <w:kern w:val="0"/>
          <w:sz w:val="24"/>
          <w:lang w:val="zh-CN" w:eastAsia="zh-CN"/>
        </w:rPr>
        <w:t>有意参加本项目</w:t>
      </w:r>
      <w:r>
        <w:rPr>
          <w:rFonts w:hint="eastAsia" w:ascii="宋体" w:hAnsi="宋体"/>
          <w:color w:val="000000"/>
          <w:kern w:val="0"/>
          <w:sz w:val="24"/>
          <w:lang w:val="en-US" w:eastAsia="zh-CN"/>
        </w:rPr>
        <w:t>的供应商</w:t>
      </w:r>
      <w:r>
        <w:rPr>
          <w:rFonts w:hint="eastAsia" w:ascii="宋体" w:hAnsi="宋体"/>
          <w:color w:val="000000"/>
          <w:kern w:val="0"/>
          <w:sz w:val="24"/>
          <w:lang w:val="zh-CN" w:eastAsia="zh-CN"/>
        </w:rPr>
        <w:t>，请</w:t>
      </w:r>
      <w:r>
        <w:rPr>
          <w:rFonts w:hint="eastAsia" w:ascii="宋体" w:hAnsi="宋体"/>
          <w:color w:val="000000"/>
          <w:kern w:val="0"/>
          <w:sz w:val="24"/>
          <w:lang w:val="en-US" w:eastAsia="zh-CN"/>
        </w:rPr>
        <w:t>在本公告规定的时间内</w:t>
      </w:r>
      <w:r>
        <w:rPr>
          <w:rFonts w:hint="eastAsia" w:ascii="宋体" w:hAnsi="宋体"/>
          <w:color w:val="000000"/>
          <w:kern w:val="0"/>
          <w:sz w:val="24"/>
          <w:lang w:val="zh-CN" w:eastAsia="zh-CN"/>
        </w:rPr>
        <w:t>发送邮件获取</w:t>
      </w:r>
      <w:r>
        <w:rPr>
          <w:rFonts w:hint="eastAsia" w:ascii="宋体" w:hAnsi="宋体"/>
          <w:color w:val="000000"/>
          <w:kern w:val="0"/>
          <w:sz w:val="24"/>
          <w:lang w:val="en-US" w:eastAsia="zh-CN"/>
        </w:rPr>
        <w:t>磋商</w:t>
      </w:r>
      <w:r>
        <w:rPr>
          <w:rFonts w:hint="eastAsia" w:ascii="宋体" w:hAnsi="宋体"/>
          <w:color w:val="000000"/>
          <w:kern w:val="0"/>
          <w:sz w:val="24"/>
          <w:lang w:val="zh-CN" w:eastAsia="zh-CN"/>
        </w:rPr>
        <w:t>文件。邮件标题：请以“</w:t>
      </w:r>
      <w:r>
        <w:rPr>
          <w:rFonts w:hint="eastAsia" w:ascii="宋体" w:hAnsi="宋体"/>
          <w:b/>
          <w:bCs/>
          <w:color w:val="000000"/>
          <w:kern w:val="0"/>
          <w:sz w:val="24"/>
          <w:lang w:val="zh-CN" w:eastAsia="zh-CN"/>
        </w:rPr>
        <w:t>项目编号-项目名称-单位名称</w:t>
      </w:r>
      <w:r>
        <w:rPr>
          <w:rFonts w:hint="eastAsia" w:ascii="宋体" w:hAnsi="宋体"/>
          <w:color w:val="000000"/>
          <w:kern w:val="0"/>
          <w:sz w:val="24"/>
          <w:lang w:val="zh-CN" w:eastAsia="zh-CN"/>
        </w:rPr>
        <w:t>”的方式命名；邮件内容：列明“</w:t>
      </w:r>
      <w:r>
        <w:rPr>
          <w:rFonts w:hint="eastAsia" w:ascii="宋体" w:hAnsi="宋体"/>
          <w:b/>
          <w:bCs/>
          <w:color w:val="000000"/>
          <w:kern w:val="0"/>
          <w:sz w:val="24"/>
          <w:lang w:val="zh-CN" w:eastAsia="zh-CN"/>
        </w:rPr>
        <w:t>单位名称、经办人姓名及联系方式</w:t>
      </w:r>
      <w:r>
        <w:rPr>
          <w:rFonts w:hint="eastAsia" w:ascii="宋体" w:hAnsi="宋体"/>
          <w:color w:val="000000"/>
          <w:kern w:val="0"/>
          <w:sz w:val="24"/>
          <w:lang w:val="zh-CN" w:eastAsia="zh-CN"/>
        </w:rPr>
        <w:t>”；邮件附件：</w:t>
      </w:r>
      <w:r>
        <w:rPr>
          <w:rFonts w:hint="eastAsia" w:ascii="宋体" w:hAnsi="宋体"/>
          <w:color w:val="000000"/>
          <w:kern w:val="0"/>
          <w:sz w:val="24"/>
          <w:lang w:val="en-US" w:eastAsia="zh-CN"/>
        </w:rPr>
        <w:t>将</w:t>
      </w:r>
      <w:r>
        <w:rPr>
          <w:rFonts w:hint="eastAsia" w:ascii="宋体" w:hAnsi="宋体"/>
          <w:color w:val="000000"/>
          <w:kern w:val="0"/>
          <w:sz w:val="24"/>
          <w:lang w:val="zh-CN" w:eastAsia="zh-CN"/>
        </w:rPr>
        <w:t>“</w:t>
      </w:r>
      <w:r>
        <w:rPr>
          <w:rFonts w:hint="eastAsia" w:ascii="宋体" w:hAnsi="宋体"/>
          <w:b/>
          <w:bCs/>
          <w:color w:val="000000"/>
          <w:kern w:val="0"/>
          <w:sz w:val="24"/>
          <w:lang w:val="en-US" w:eastAsia="zh-CN"/>
        </w:rPr>
        <w:t>单位介绍信原件及经办人身份证复印件加盖公章</w:t>
      </w:r>
      <w:r>
        <w:rPr>
          <w:rFonts w:hint="eastAsia" w:ascii="宋体" w:hAnsi="宋体"/>
          <w:color w:val="000000"/>
          <w:kern w:val="0"/>
          <w:sz w:val="24"/>
          <w:lang w:val="zh-CN" w:eastAsia="zh-CN"/>
        </w:rPr>
        <w:t>”依次扫描后成一个PDF文件，发送至ymjylfgs@126.com邮箱，代理机构审核登记后，将</w:t>
      </w:r>
      <w:r>
        <w:rPr>
          <w:rFonts w:hint="eastAsia" w:ascii="宋体" w:hAnsi="宋体"/>
          <w:color w:val="000000"/>
          <w:kern w:val="0"/>
          <w:sz w:val="24"/>
          <w:lang w:val="en-US" w:eastAsia="zh-CN"/>
        </w:rPr>
        <w:t>磋商文件</w:t>
      </w:r>
      <w:r>
        <w:rPr>
          <w:rFonts w:hint="eastAsia" w:ascii="宋体" w:hAnsi="宋体"/>
          <w:color w:val="000000"/>
          <w:kern w:val="0"/>
          <w:sz w:val="24"/>
          <w:lang w:val="zh-CN" w:eastAsia="zh-CN"/>
        </w:rPr>
        <w:t>送至</w:t>
      </w:r>
      <w:r>
        <w:rPr>
          <w:rFonts w:hint="eastAsia" w:ascii="宋体" w:hAnsi="宋体"/>
          <w:color w:val="000000"/>
          <w:kern w:val="0"/>
          <w:sz w:val="24"/>
          <w:lang w:val="en-US" w:eastAsia="zh-CN"/>
        </w:rPr>
        <w:t>供应商</w:t>
      </w:r>
      <w:r>
        <w:rPr>
          <w:rFonts w:hint="eastAsia" w:ascii="宋体" w:hAnsi="宋体"/>
          <w:color w:val="000000"/>
          <w:kern w:val="0"/>
          <w:sz w:val="24"/>
          <w:lang w:val="zh-CN" w:eastAsia="zh-CN"/>
        </w:rPr>
        <w:t>邮箱；</w:t>
      </w:r>
    </w:p>
    <w:p w14:paraId="7C0F2995">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rPr>
        <w:t>2、</w:t>
      </w:r>
      <w:r>
        <w:rPr>
          <w:rFonts w:hint="eastAsia" w:ascii="宋体" w:hAnsi="宋体"/>
          <w:color w:val="000000"/>
          <w:kern w:val="0"/>
          <w:sz w:val="24"/>
          <w:lang w:val="zh-CN"/>
        </w:rPr>
        <w:t>请供应商按照陕西省财政厅关于政府采购供应商注册登记有关事项的通知中的要求</w:t>
      </w:r>
      <w:r>
        <w:rPr>
          <w:rFonts w:hint="eastAsia" w:ascii="宋体" w:hAnsi="宋体"/>
          <w:color w:val="000000"/>
          <w:kern w:val="0"/>
          <w:sz w:val="24"/>
        </w:rPr>
        <w:t>，</w:t>
      </w:r>
      <w:r>
        <w:rPr>
          <w:rFonts w:hint="eastAsia" w:ascii="宋体" w:hAnsi="宋体"/>
          <w:color w:val="000000"/>
          <w:kern w:val="0"/>
          <w:sz w:val="24"/>
          <w:lang w:val="zh-CN"/>
        </w:rPr>
        <w:t>通过陕西省政府采购网</w:t>
      </w:r>
      <w:r>
        <w:rPr>
          <w:rFonts w:hint="eastAsia" w:ascii="宋体" w:hAnsi="宋体"/>
          <w:color w:val="000000"/>
          <w:kern w:val="0"/>
          <w:sz w:val="24"/>
        </w:rPr>
        <w:t>（http://www.ccgp-shaanxi.gov.cn/）</w:t>
      </w:r>
      <w:r>
        <w:rPr>
          <w:rFonts w:hint="eastAsia" w:ascii="宋体" w:hAnsi="宋体"/>
          <w:color w:val="000000"/>
          <w:kern w:val="0"/>
          <w:sz w:val="24"/>
          <w:lang w:val="zh-CN"/>
        </w:rPr>
        <w:t>注册登记加入陕西省政府采购供应商库。如因供应商未注册登记加入陕西省政府采购供应商库，而导致中标结果无法公示，供应商承担一切后果，招标代理机构概不负责。</w:t>
      </w:r>
    </w:p>
    <w:p w14:paraId="7DF9F729">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3、需要落实的政府采购政策：</w:t>
      </w:r>
    </w:p>
    <w:p w14:paraId="6E0F94AB">
      <w:pPr>
        <w:spacing w:line="460" w:lineRule="exact"/>
        <w:ind w:firstLine="480" w:firstLineChars="200"/>
        <w:rPr>
          <w:rFonts w:hint="eastAsia" w:ascii="宋体" w:hAnsi="宋体"/>
          <w:color w:val="000000"/>
          <w:kern w:val="0"/>
          <w:sz w:val="24"/>
          <w:lang w:val="zh-CN"/>
        </w:rPr>
      </w:pPr>
      <w:r>
        <w:rPr>
          <w:rFonts w:hint="eastAsia" w:ascii="宋体" w:hAnsi="宋体"/>
          <w:color w:val="000000"/>
          <w:kern w:val="0"/>
          <w:sz w:val="24"/>
          <w:lang w:val="zh-CN"/>
        </w:rPr>
        <w:t>（1）中小企业发展政策：《政府采购促进中小企业发展管理办法》（财库[2020]46号）；《财政部、司法部关于政府采购支持监狱企业发展有关问题的通知》（财库[2014]68号）；《关于促进残疾人就业政府采购政策的通知》（财库〔2017〕141号）；《财政部关于进一步加大政府采购支持中小企业力度的通知》（财库〔2022〕19号）；《陕西省中小企业政府采购信用融资办法》（陕财办采[2018]23号）。（2）绿色发展政策：《国务院办公厅关于建立政府强制采购节能产品制度的通知》（国办发[2007]51号）；《财政部、国家发展改革委、生态环境部、市场监管总局关于调整优化节能产品、环境标志产品政府采购执行机制的通知》（财库[2019]9号）；《商品包装政府采购需求标准（试行）》和《快递包装政府采购需求标准（试行）》（财办库[2020]123号）。（3）支持本国产业政策：《财政部关于印发&lt;进口产品管理办法&gt;的通知》（财库[2007]119号）；《财政部办公厅关于政府采购进口产品管理有关问题的通知》（财办库[2008]248号）。（4）支持创新等政府采购政策。</w:t>
      </w:r>
    </w:p>
    <w:p w14:paraId="4A0DEED0">
      <w:pPr>
        <w:pStyle w:val="39"/>
        <w:shd w:val="clear" w:color="auto" w:fill="FFFFFF"/>
        <w:spacing w:before="150" w:beforeAutospacing="0" w:after="0" w:afterAutospacing="0" w:line="460" w:lineRule="exact"/>
        <w:rPr>
          <w:b/>
          <w:color w:val="000000"/>
          <w:sz w:val="30"/>
          <w:szCs w:val="30"/>
        </w:rPr>
      </w:pPr>
      <w:r>
        <w:rPr>
          <w:rFonts w:hint="eastAsia"/>
          <w:b/>
          <w:color w:val="000000"/>
          <w:sz w:val="30"/>
          <w:szCs w:val="30"/>
        </w:rPr>
        <w:t>八、对本次采购提出询问，请按以下方式联系。</w:t>
      </w:r>
    </w:p>
    <w:p w14:paraId="048B78B6">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1、采购人信息</w:t>
      </w:r>
    </w:p>
    <w:p w14:paraId="06CCA990">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名称：西安高新技术产业开发区公共项目建设管理中心</w:t>
      </w:r>
    </w:p>
    <w:p w14:paraId="29C32D21">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地址：西安市长安区成章路丝路创智谷</w:t>
      </w:r>
    </w:p>
    <w:p w14:paraId="5E4B2612">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电话：029-89580287</w:t>
      </w:r>
    </w:p>
    <w:p w14:paraId="50B6D8FF">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2、采购代理机构信息</w:t>
      </w:r>
    </w:p>
    <w:p w14:paraId="6434D00F">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名称：永明项目管理有限公司</w:t>
      </w:r>
    </w:p>
    <w:p w14:paraId="61513755">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联系地址：陕西省西咸新区沣西新城尚业路1309号总部经济园6号楼516室</w:t>
      </w:r>
    </w:p>
    <w:p w14:paraId="5FB68D51">
      <w:pPr>
        <w:spacing w:line="460" w:lineRule="exact"/>
        <w:ind w:firstLine="480" w:firstLineChars="200"/>
        <w:rPr>
          <w:rFonts w:hint="default" w:ascii="宋体" w:hAnsi="宋体" w:eastAsia="宋体"/>
          <w:color w:val="000000"/>
          <w:kern w:val="0"/>
          <w:sz w:val="24"/>
          <w:lang w:val="en-US" w:eastAsia="zh-CN"/>
        </w:rPr>
      </w:pPr>
      <w:r>
        <w:rPr>
          <w:rFonts w:hint="eastAsia" w:ascii="宋体" w:hAnsi="宋体"/>
          <w:color w:val="000000"/>
          <w:kern w:val="0"/>
          <w:sz w:val="24"/>
          <w:lang w:val="zh-CN"/>
        </w:rPr>
        <w:t>联系方式：</w:t>
      </w:r>
      <w:r>
        <w:rPr>
          <w:rFonts w:hint="eastAsia" w:ascii="宋体" w:hAnsi="宋体"/>
          <w:color w:val="000000"/>
          <w:kern w:val="0"/>
          <w:sz w:val="24"/>
          <w:lang w:val="en-US" w:eastAsia="zh-CN"/>
        </w:rPr>
        <w:t>029-88608580</w:t>
      </w:r>
    </w:p>
    <w:p w14:paraId="33FB778D">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3、项目联系方式</w:t>
      </w:r>
    </w:p>
    <w:p w14:paraId="54299162">
      <w:pPr>
        <w:spacing w:line="460" w:lineRule="exact"/>
        <w:ind w:firstLine="480" w:firstLineChars="200"/>
        <w:rPr>
          <w:rFonts w:hint="eastAsia" w:ascii="宋体" w:hAnsi="宋体" w:eastAsia="宋体"/>
          <w:color w:val="000000"/>
          <w:kern w:val="0"/>
          <w:sz w:val="24"/>
          <w:lang w:val="zh-CN" w:eastAsia="zh-CN"/>
        </w:rPr>
      </w:pPr>
      <w:r>
        <w:rPr>
          <w:rFonts w:hint="eastAsia" w:ascii="宋体" w:hAnsi="宋体"/>
          <w:color w:val="000000"/>
          <w:kern w:val="0"/>
          <w:sz w:val="24"/>
          <w:lang w:val="zh-CN"/>
        </w:rPr>
        <w:t>项目联系人：</w:t>
      </w:r>
      <w:r>
        <w:rPr>
          <w:rFonts w:hint="eastAsia" w:ascii="宋体" w:hAnsi="宋体"/>
          <w:color w:val="000000"/>
          <w:kern w:val="0"/>
          <w:sz w:val="24"/>
          <w:lang w:val="en-US" w:eastAsia="zh-CN"/>
        </w:rPr>
        <w:t>陈浩</w:t>
      </w:r>
    </w:p>
    <w:p w14:paraId="0407C3FD">
      <w:pPr>
        <w:spacing w:line="460" w:lineRule="exact"/>
        <w:ind w:firstLine="480" w:firstLineChars="200"/>
        <w:rPr>
          <w:rFonts w:ascii="宋体" w:hAnsi="宋体"/>
          <w:color w:val="000000"/>
          <w:kern w:val="0"/>
          <w:sz w:val="24"/>
          <w:lang w:val="zh-CN"/>
        </w:rPr>
      </w:pPr>
      <w:r>
        <w:rPr>
          <w:rFonts w:hint="eastAsia" w:ascii="宋体" w:hAnsi="宋体"/>
          <w:color w:val="000000"/>
          <w:kern w:val="0"/>
          <w:sz w:val="24"/>
          <w:lang w:val="zh-CN"/>
        </w:rPr>
        <w:t>电话：</w:t>
      </w:r>
      <w:r>
        <w:rPr>
          <w:rFonts w:hint="eastAsia" w:ascii="宋体" w:hAnsi="宋体"/>
          <w:color w:val="000000"/>
          <w:kern w:val="0"/>
          <w:sz w:val="24"/>
          <w:lang w:val="en-US" w:eastAsia="zh-CN"/>
        </w:rPr>
        <w:t>18502978988</w:t>
      </w:r>
    </w:p>
    <w:p w14:paraId="0D457053">
      <w:pPr>
        <w:spacing w:line="460" w:lineRule="exact"/>
        <w:ind w:firstLine="480" w:firstLineChars="200"/>
        <w:jc w:val="right"/>
        <w:rPr>
          <w:rFonts w:ascii="宋体" w:hAnsi="宋体"/>
          <w:color w:val="000000"/>
          <w:kern w:val="0"/>
          <w:sz w:val="24"/>
          <w:lang w:val="zh-CN"/>
        </w:rPr>
      </w:pPr>
      <w:r>
        <w:rPr>
          <w:rFonts w:hint="eastAsia" w:ascii="宋体" w:hAnsi="宋体"/>
          <w:color w:val="000000"/>
          <w:kern w:val="0"/>
          <w:sz w:val="24"/>
          <w:lang w:val="zh-CN"/>
        </w:rPr>
        <w:t xml:space="preserve"> 永明项目管理有限公司</w:t>
      </w:r>
    </w:p>
    <w:p w14:paraId="6F60BF2B">
      <w:pPr>
        <w:spacing w:line="460" w:lineRule="exact"/>
        <w:ind w:firstLine="480" w:firstLineChars="200"/>
        <w:jc w:val="right"/>
        <w:rPr>
          <w:rFonts w:ascii="宋体" w:hAnsi="宋体"/>
          <w:color w:val="000000"/>
          <w:kern w:val="0"/>
          <w:sz w:val="24"/>
          <w:lang w:val="zh-CN"/>
        </w:rPr>
      </w:pPr>
      <w:r>
        <w:rPr>
          <w:rFonts w:hint="eastAsia" w:ascii="宋体" w:hAnsi="宋体"/>
          <w:color w:val="000000"/>
          <w:kern w:val="0"/>
          <w:sz w:val="24"/>
          <w:highlight w:val="yellow"/>
          <w:lang w:val="zh-CN"/>
        </w:rPr>
        <w:t>202</w:t>
      </w:r>
      <w:r>
        <w:rPr>
          <w:rFonts w:hint="eastAsia" w:ascii="宋体" w:hAnsi="宋体"/>
          <w:color w:val="000000"/>
          <w:kern w:val="0"/>
          <w:sz w:val="24"/>
          <w:highlight w:val="yellow"/>
          <w:lang w:val="en-US" w:eastAsia="zh-CN"/>
        </w:rPr>
        <w:t>6</w:t>
      </w:r>
      <w:r>
        <w:rPr>
          <w:rFonts w:hint="eastAsia" w:ascii="宋体" w:hAnsi="宋体"/>
          <w:color w:val="000000"/>
          <w:kern w:val="0"/>
          <w:sz w:val="24"/>
          <w:highlight w:val="yellow"/>
          <w:lang w:val="zh-CN"/>
        </w:rPr>
        <w:t>年0</w:t>
      </w:r>
      <w:r>
        <w:rPr>
          <w:rFonts w:hint="eastAsia" w:ascii="宋体" w:hAnsi="宋体"/>
          <w:color w:val="000000"/>
          <w:kern w:val="0"/>
          <w:sz w:val="24"/>
          <w:highlight w:val="yellow"/>
          <w:lang w:val="en-US" w:eastAsia="zh-CN"/>
        </w:rPr>
        <w:t>6</w:t>
      </w:r>
      <w:r>
        <w:rPr>
          <w:rFonts w:hint="eastAsia" w:ascii="宋体" w:hAnsi="宋体"/>
          <w:color w:val="000000"/>
          <w:kern w:val="0"/>
          <w:sz w:val="24"/>
          <w:highlight w:val="yellow"/>
          <w:lang w:val="zh-CN"/>
        </w:rPr>
        <w:t>月</w:t>
      </w:r>
      <w:r>
        <w:rPr>
          <w:rFonts w:hint="eastAsia" w:ascii="宋体" w:hAnsi="宋体"/>
          <w:color w:val="000000"/>
          <w:kern w:val="0"/>
          <w:sz w:val="24"/>
          <w:highlight w:val="yellow"/>
          <w:lang w:val="en-US" w:eastAsia="zh-CN"/>
        </w:rPr>
        <w:t>25</w:t>
      </w:r>
      <w:r>
        <w:rPr>
          <w:rFonts w:hint="eastAsia" w:ascii="宋体" w:hAnsi="宋体"/>
          <w:color w:val="000000"/>
          <w:kern w:val="0"/>
          <w:sz w:val="24"/>
          <w:highlight w:val="yellow"/>
          <w:lang w:val="zh-CN"/>
        </w:rPr>
        <w:t>日</w:t>
      </w:r>
    </w:p>
    <w:p w14:paraId="004340E0">
      <w:pPr>
        <w:spacing w:line="460" w:lineRule="exact"/>
        <w:ind w:firstLine="480" w:firstLineChars="200"/>
        <w:jc w:val="right"/>
        <w:rPr>
          <w:rFonts w:ascii="宋体" w:hAnsi="宋体"/>
          <w:color w:val="000000"/>
          <w:kern w:val="0"/>
          <w:sz w:val="24"/>
          <w:lang w:val="zh-CN"/>
        </w:rPr>
      </w:pPr>
    </w:p>
    <w:p w14:paraId="7B47807E">
      <w:pPr>
        <w:spacing w:line="460" w:lineRule="exact"/>
        <w:ind w:firstLine="480" w:firstLineChars="200"/>
        <w:jc w:val="right"/>
        <w:rPr>
          <w:rFonts w:ascii="宋体" w:hAnsi="宋体"/>
          <w:color w:val="000000"/>
          <w:kern w:val="0"/>
          <w:sz w:val="24"/>
          <w:lang w:val="zh-CN"/>
        </w:rPr>
      </w:pPr>
    </w:p>
    <w:p w14:paraId="42C37DCD">
      <w:pPr>
        <w:spacing w:line="460" w:lineRule="exact"/>
        <w:ind w:firstLine="480" w:firstLineChars="200"/>
        <w:jc w:val="right"/>
        <w:rPr>
          <w:rFonts w:ascii="宋体" w:hAnsi="宋体"/>
          <w:color w:val="000000"/>
          <w:kern w:val="0"/>
          <w:sz w:val="24"/>
          <w:lang w:val="zh-CN"/>
        </w:rPr>
      </w:pPr>
    </w:p>
    <w:p w14:paraId="05F5D7FF">
      <w:pPr>
        <w:spacing w:line="460" w:lineRule="exact"/>
        <w:ind w:firstLine="480" w:firstLineChars="200"/>
        <w:jc w:val="right"/>
        <w:rPr>
          <w:rFonts w:ascii="宋体" w:hAnsi="宋体"/>
          <w:color w:val="000000"/>
          <w:kern w:val="0"/>
          <w:sz w:val="24"/>
          <w:lang w:val="zh-CN"/>
        </w:rPr>
      </w:pPr>
    </w:p>
    <w:p w14:paraId="74657418">
      <w:pPr>
        <w:spacing w:line="460" w:lineRule="exact"/>
        <w:ind w:firstLine="480" w:firstLineChars="200"/>
        <w:jc w:val="right"/>
        <w:rPr>
          <w:rFonts w:ascii="宋体" w:hAnsi="宋体"/>
          <w:color w:val="000000"/>
          <w:kern w:val="0"/>
          <w:sz w:val="24"/>
          <w:lang w:val="zh-CN"/>
        </w:rPr>
      </w:pPr>
    </w:p>
    <w:p w14:paraId="62FD5C63">
      <w:pPr>
        <w:spacing w:line="460" w:lineRule="exact"/>
        <w:ind w:firstLine="480" w:firstLineChars="200"/>
        <w:jc w:val="right"/>
        <w:rPr>
          <w:rFonts w:ascii="宋体" w:hAnsi="宋体"/>
          <w:color w:val="000000"/>
          <w:kern w:val="0"/>
          <w:sz w:val="24"/>
          <w:lang w:val="zh-CN"/>
        </w:rPr>
      </w:pPr>
    </w:p>
    <w:p w14:paraId="611AA20E">
      <w:pPr>
        <w:spacing w:line="460" w:lineRule="exact"/>
        <w:ind w:firstLine="480" w:firstLineChars="200"/>
        <w:jc w:val="right"/>
        <w:rPr>
          <w:rFonts w:ascii="宋体" w:hAnsi="宋体"/>
          <w:color w:val="000000"/>
          <w:kern w:val="0"/>
          <w:sz w:val="24"/>
          <w:lang w:val="zh-CN"/>
        </w:rPr>
      </w:pPr>
    </w:p>
    <w:p w14:paraId="171BC537">
      <w:pPr>
        <w:spacing w:line="460" w:lineRule="exact"/>
        <w:ind w:firstLine="480" w:firstLineChars="200"/>
        <w:jc w:val="right"/>
        <w:rPr>
          <w:rFonts w:ascii="宋体" w:hAnsi="宋体"/>
          <w:color w:val="000000"/>
          <w:kern w:val="0"/>
          <w:sz w:val="24"/>
          <w:lang w:val="zh-CN"/>
        </w:rPr>
      </w:pPr>
    </w:p>
    <w:p w14:paraId="42551CA4">
      <w:pPr>
        <w:spacing w:line="460" w:lineRule="exact"/>
        <w:ind w:firstLine="480" w:firstLineChars="200"/>
        <w:jc w:val="right"/>
        <w:rPr>
          <w:rFonts w:ascii="宋体" w:hAnsi="宋体"/>
          <w:color w:val="000000"/>
          <w:kern w:val="0"/>
          <w:sz w:val="24"/>
          <w:lang w:val="zh-CN"/>
        </w:rPr>
      </w:pPr>
    </w:p>
    <w:p w14:paraId="16EED7C7">
      <w:pPr>
        <w:spacing w:line="460" w:lineRule="exact"/>
        <w:ind w:firstLine="480" w:firstLineChars="200"/>
        <w:jc w:val="right"/>
        <w:rPr>
          <w:rFonts w:ascii="宋体" w:hAnsi="宋体"/>
          <w:color w:val="000000"/>
          <w:kern w:val="0"/>
          <w:sz w:val="24"/>
          <w:lang w:val="zh-CN"/>
        </w:rPr>
      </w:pPr>
    </w:p>
    <w:p w14:paraId="5F97699D">
      <w:pPr>
        <w:spacing w:line="460" w:lineRule="exact"/>
        <w:ind w:firstLine="480" w:firstLineChars="200"/>
        <w:jc w:val="right"/>
        <w:rPr>
          <w:rFonts w:ascii="宋体" w:hAnsi="宋体"/>
          <w:color w:val="000000"/>
          <w:kern w:val="0"/>
          <w:sz w:val="24"/>
          <w:lang w:val="zh-CN"/>
        </w:rPr>
      </w:pPr>
    </w:p>
    <w:p w14:paraId="5206C33E">
      <w:pPr>
        <w:spacing w:line="460" w:lineRule="exact"/>
        <w:ind w:firstLine="480" w:firstLineChars="200"/>
        <w:jc w:val="right"/>
        <w:rPr>
          <w:rFonts w:ascii="宋体" w:hAnsi="宋体"/>
          <w:color w:val="000000"/>
          <w:kern w:val="0"/>
          <w:sz w:val="24"/>
          <w:lang w:val="zh-CN"/>
        </w:rPr>
      </w:pPr>
    </w:p>
    <w:p w14:paraId="5A08960C">
      <w:pPr>
        <w:spacing w:line="460" w:lineRule="exact"/>
        <w:ind w:firstLine="480" w:firstLineChars="200"/>
        <w:jc w:val="right"/>
        <w:rPr>
          <w:rFonts w:ascii="宋体" w:hAnsi="宋体"/>
          <w:color w:val="000000"/>
          <w:kern w:val="0"/>
          <w:sz w:val="24"/>
          <w:lang w:val="zh-CN"/>
        </w:rPr>
      </w:pPr>
    </w:p>
    <w:p w14:paraId="3D4FF9D5">
      <w:pPr>
        <w:spacing w:line="460" w:lineRule="exact"/>
        <w:ind w:firstLine="480" w:firstLineChars="200"/>
        <w:jc w:val="right"/>
        <w:rPr>
          <w:rFonts w:ascii="宋体" w:hAnsi="宋体"/>
          <w:color w:val="000000"/>
          <w:kern w:val="0"/>
          <w:sz w:val="24"/>
          <w:lang w:val="zh-CN"/>
        </w:rPr>
      </w:pPr>
    </w:p>
    <w:p w14:paraId="2EF1AC5A">
      <w:pPr>
        <w:spacing w:line="460" w:lineRule="exact"/>
        <w:ind w:firstLine="480" w:firstLineChars="200"/>
        <w:jc w:val="right"/>
        <w:rPr>
          <w:rFonts w:ascii="宋体" w:hAnsi="宋体"/>
          <w:color w:val="000000"/>
          <w:kern w:val="0"/>
          <w:sz w:val="24"/>
          <w:lang w:val="zh-CN"/>
        </w:rPr>
      </w:pPr>
    </w:p>
    <w:p w14:paraId="6C3701D2">
      <w:pPr>
        <w:spacing w:line="460" w:lineRule="exact"/>
        <w:ind w:firstLine="480" w:firstLineChars="200"/>
        <w:jc w:val="right"/>
        <w:rPr>
          <w:rFonts w:ascii="宋体" w:hAnsi="宋体"/>
          <w:color w:val="000000"/>
          <w:kern w:val="0"/>
          <w:sz w:val="24"/>
          <w:lang w:val="zh-CN"/>
        </w:rPr>
      </w:pPr>
    </w:p>
    <w:p w14:paraId="3D85AB47">
      <w:pPr>
        <w:spacing w:line="460" w:lineRule="exact"/>
        <w:ind w:firstLine="480" w:firstLineChars="200"/>
        <w:jc w:val="right"/>
        <w:rPr>
          <w:rFonts w:ascii="宋体" w:hAnsi="宋体"/>
          <w:color w:val="000000"/>
          <w:kern w:val="0"/>
          <w:sz w:val="24"/>
          <w:lang w:val="zh-CN"/>
        </w:rPr>
      </w:pPr>
    </w:p>
    <w:p w14:paraId="69E67170">
      <w:pPr>
        <w:spacing w:line="460" w:lineRule="exact"/>
        <w:ind w:firstLine="480" w:firstLineChars="200"/>
        <w:jc w:val="right"/>
        <w:rPr>
          <w:rFonts w:ascii="宋体" w:hAnsi="宋体"/>
          <w:color w:val="000000"/>
          <w:kern w:val="0"/>
          <w:sz w:val="24"/>
          <w:lang w:val="zh-CN"/>
        </w:rPr>
      </w:pPr>
    </w:p>
    <w:p w14:paraId="25AE0A45">
      <w:pPr>
        <w:spacing w:line="460" w:lineRule="exact"/>
        <w:ind w:firstLine="480" w:firstLineChars="200"/>
        <w:jc w:val="right"/>
        <w:rPr>
          <w:rFonts w:ascii="宋体" w:hAnsi="宋体"/>
          <w:color w:val="000000"/>
          <w:kern w:val="0"/>
          <w:sz w:val="24"/>
          <w:lang w:val="zh-CN"/>
        </w:rPr>
      </w:pPr>
    </w:p>
    <w:p w14:paraId="52167A89">
      <w:pPr>
        <w:spacing w:line="460" w:lineRule="exact"/>
        <w:ind w:firstLine="480" w:firstLineChars="200"/>
        <w:jc w:val="right"/>
        <w:rPr>
          <w:rFonts w:ascii="宋体" w:hAnsi="宋体"/>
          <w:color w:val="000000"/>
          <w:kern w:val="0"/>
          <w:sz w:val="24"/>
          <w:lang w:val="zh-CN"/>
        </w:rPr>
      </w:pPr>
    </w:p>
    <w:p w14:paraId="5FC42AAE">
      <w:pPr>
        <w:spacing w:line="460" w:lineRule="exact"/>
        <w:ind w:firstLine="480" w:firstLineChars="200"/>
        <w:jc w:val="right"/>
        <w:rPr>
          <w:rFonts w:ascii="宋体" w:hAnsi="宋体"/>
          <w:color w:val="000000"/>
          <w:kern w:val="0"/>
          <w:sz w:val="24"/>
          <w:lang w:val="zh-CN"/>
        </w:rPr>
      </w:pPr>
    </w:p>
    <w:p w14:paraId="394073A9">
      <w:pPr>
        <w:spacing w:line="460" w:lineRule="exact"/>
        <w:ind w:firstLine="480" w:firstLineChars="200"/>
        <w:jc w:val="right"/>
        <w:rPr>
          <w:rFonts w:ascii="宋体" w:hAnsi="宋体"/>
          <w:color w:val="000000"/>
          <w:kern w:val="0"/>
          <w:sz w:val="24"/>
          <w:lang w:val="zh-CN"/>
        </w:rPr>
      </w:pPr>
    </w:p>
    <w:p w14:paraId="765065E5">
      <w:pPr>
        <w:spacing w:line="460" w:lineRule="exact"/>
        <w:ind w:firstLine="480" w:firstLineChars="200"/>
        <w:jc w:val="right"/>
        <w:rPr>
          <w:rFonts w:ascii="宋体" w:hAnsi="宋体"/>
          <w:color w:val="000000"/>
          <w:kern w:val="0"/>
          <w:sz w:val="24"/>
          <w:lang w:val="zh-CN"/>
        </w:rPr>
      </w:pPr>
    </w:p>
    <w:p w14:paraId="62241DA3">
      <w:pPr>
        <w:spacing w:line="460" w:lineRule="exact"/>
        <w:ind w:firstLine="480" w:firstLineChars="200"/>
        <w:jc w:val="right"/>
        <w:rPr>
          <w:rFonts w:ascii="宋体" w:hAnsi="宋体"/>
          <w:color w:val="000000"/>
          <w:kern w:val="0"/>
          <w:sz w:val="24"/>
          <w:lang w:val="zh-CN"/>
        </w:rPr>
      </w:pPr>
    </w:p>
    <w:p w14:paraId="650FAF33">
      <w:pPr>
        <w:pStyle w:val="2"/>
        <w:spacing w:line="240" w:lineRule="auto"/>
        <w:jc w:val="center"/>
        <w:rPr>
          <w:sz w:val="44"/>
          <w:szCs w:val="44"/>
        </w:rPr>
      </w:pPr>
      <w:bookmarkStart w:id="8" w:name="_Toc213396759"/>
      <w:bookmarkStart w:id="9" w:name="_Toc63717539"/>
      <w:bookmarkStart w:id="10" w:name="_Toc213496267"/>
      <w:bookmarkStart w:id="11" w:name="_Toc213397009"/>
      <w:bookmarkStart w:id="12" w:name="_Toc213396945"/>
      <w:bookmarkStart w:id="13" w:name="_Toc25797"/>
      <w:bookmarkStart w:id="14" w:name="_Toc217446031"/>
      <w:bookmarkStart w:id="15" w:name="_Toc77400776"/>
      <w:bookmarkStart w:id="16" w:name="_Toc89075871"/>
      <w:bookmarkStart w:id="17" w:name="_Toc183682339"/>
      <w:bookmarkStart w:id="18" w:name="_Toc183582202"/>
      <w:r>
        <w:rPr>
          <w:rFonts w:hint="eastAsia"/>
          <w:sz w:val="44"/>
          <w:szCs w:val="44"/>
        </w:rPr>
        <w:t>第二章  供应商须知</w:t>
      </w:r>
      <w:bookmarkEnd w:id="8"/>
      <w:bookmarkEnd w:id="9"/>
      <w:bookmarkEnd w:id="10"/>
      <w:bookmarkEnd w:id="11"/>
      <w:bookmarkEnd w:id="12"/>
      <w:bookmarkEnd w:id="13"/>
      <w:bookmarkEnd w:id="14"/>
      <w:bookmarkStart w:id="19" w:name="_Toc184283909"/>
      <w:bookmarkStart w:id="20" w:name="_Toc184274915"/>
    </w:p>
    <w:p w14:paraId="480AB068">
      <w:pPr>
        <w:spacing w:beforeLines="100" w:after="50" w:line="600" w:lineRule="exact"/>
        <w:jc w:val="center"/>
        <w:rPr>
          <w:rFonts w:asciiTheme="minorEastAsia" w:hAnsiTheme="minorEastAsia" w:eastAsiaTheme="minorEastAsia"/>
          <w:b/>
          <w:sz w:val="44"/>
          <w:szCs w:val="44"/>
        </w:rPr>
      </w:pPr>
      <w:bookmarkStart w:id="21" w:name="_Toc217446032"/>
      <w:bookmarkStart w:id="22" w:name="_Toc213396946"/>
      <w:bookmarkStart w:id="23" w:name="_Toc213496268"/>
      <w:bookmarkStart w:id="24" w:name="_Toc213396760"/>
      <w:bookmarkStart w:id="25" w:name="_Toc189727030"/>
      <w:bookmarkStart w:id="26" w:name="_Toc213397010"/>
      <w:r>
        <w:rPr>
          <w:rFonts w:hint="eastAsia" w:asciiTheme="minorEastAsia" w:hAnsiTheme="minorEastAsia" w:eastAsiaTheme="minorEastAsia"/>
          <w:sz w:val="36"/>
          <w:szCs w:val="36"/>
        </w:rPr>
        <w:t>供应商须知前附表</w:t>
      </w:r>
    </w:p>
    <w:tbl>
      <w:tblPr>
        <w:tblStyle w:val="42"/>
        <w:tblW w:w="9749" w:type="dxa"/>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fixed"/>
        <w:tblCellMar>
          <w:top w:w="0" w:type="dxa"/>
          <w:left w:w="0" w:type="dxa"/>
          <w:bottom w:w="0" w:type="dxa"/>
          <w:right w:w="0" w:type="dxa"/>
        </w:tblCellMar>
      </w:tblPr>
      <w:tblGrid>
        <w:gridCol w:w="811"/>
        <w:gridCol w:w="2489"/>
        <w:gridCol w:w="6449"/>
      </w:tblGrid>
      <w:tr w14:paraId="52BA359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51" w:hRule="exact"/>
          <w:tblHeader/>
          <w:jc w:val="center"/>
        </w:trPr>
        <w:tc>
          <w:tcPr>
            <w:tcW w:w="811" w:type="dxa"/>
            <w:tcBorders>
              <w:top w:val="single" w:color="auto" w:sz="18" w:space="0"/>
              <w:left w:val="single" w:color="auto" w:sz="18" w:space="0"/>
              <w:bottom w:val="single" w:color="auto" w:sz="8" w:space="0"/>
              <w:right w:val="single" w:color="auto" w:sz="8" w:space="0"/>
            </w:tcBorders>
            <w:vAlign w:val="center"/>
          </w:tcPr>
          <w:p w14:paraId="3634344B">
            <w:pPr>
              <w:pStyle w:val="84"/>
              <w:ind w:left="9"/>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 xml:space="preserve">序号 </w:t>
            </w:r>
          </w:p>
        </w:tc>
        <w:tc>
          <w:tcPr>
            <w:tcW w:w="2489" w:type="dxa"/>
            <w:tcBorders>
              <w:top w:val="single" w:color="auto" w:sz="18" w:space="0"/>
              <w:left w:val="single" w:color="auto" w:sz="8" w:space="0"/>
              <w:bottom w:val="single" w:color="auto" w:sz="8" w:space="0"/>
              <w:right w:val="single" w:color="auto" w:sz="8" w:space="0"/>
            </w:tcBorders>
            <w:vAlign w:val="center"/>
          </w:tcPr>
          <w:p w14:paraId="699D2044">
            <w:pPr>
              <w:pStyle w:val="84"/>
              <w:ind w:left="38"/>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内容</w:t>
            </w:r>
          </w:p>
        </w:tc>
        <w:tc>
          <w:tcPr>
            <w:tcW w:w="6449" w:type="dxa"/>
            <w:tcBorders>
              <w:top w:val="single" w:color="auto" w:sz="18" w:space="0"/>
              <w:left w:val="single" w:color="auto" w:sz="8" w:space="0"/>
              <w:bottom w:val="single" w:color="auto" w:sz="8" w:space="0"/>
              <w:right w:val="single" w:color="auto" w:sz="18" w:space="0"/>
            </w:tcBorders>
            <w:vAlign w:val="center"/>
          </w:tcPr>
          <w:p w14:paraId="1963081E">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说明和要求</w:t>
            </w:r>
          </w:p>
        </w:tc>
      </w:tr>
      <w:tr w14:paraId="43A72E6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54"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C4F05F1">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1</w:t>
            </w:r>
          </w:p>
        </w:tc>
        <w:tc>
          <w:tcPr>
            <w:tcW w:w="2489" w:type="dxa"/>
            <w:tcBorders>
              <w:top w:val="single" w:color="auto" w:sz="8" w:space="0"/>
              <w:left w:val="single" w:color="auto" w:sz="8" w:space="0"/>
              <w:bottom w:val="single" w:color="auto" w:sz="8" w:space="0"/>
              <w:right w:val="single" w:color="auto" w:sz="8" w:space="0"/>
            </w:tcBorders>
            <w:vAlign w:val="center"/>
          </w:tcPr>
          <w:p w14:paraId="3E8B95D9">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采购人</w:t>
            </w:r>
          </w:p>
        </w:tc>
        <w:tc>
          <w:tcPr>
            <w:tcW w:w="6449" w:type="dxa"/>
            <w:tcBorders>
              <w:top w:val="single" w:color="auto" w:sz="8" w:space="0"/>
              <w:left w:val="single" w:color="auto" w:sz="8" w:space="0"/>
              <w:bottom w:val="single" w:color="auto" w:sz="8" w:space="0"/>
              <w:right w:val="single" w:color="auto" w:sz="18" w:space="0"/>
            </w:tcBorders>
            <w:vAlign w:val="center"/>
          </w:tcPr>
          <w:p w14:paraId="24AEEDA8">
            <w:pPr>
              <w:pStyle w:val="84"/>
              <w:spacing w:line="240" w:lineRule="auto"/>
              <w:ind w:firstLine="240" w:firstLineChars="100"/>
              <w:rPr>
                <w:color w:val="000000"/>
                <w:lang w:val="zh-CN"/>
              </w:rPr>
            </w:pPr>
            <w:r>
              <w:rPr>
                <w:rFonts w:hint="eastAsia"/>
                <w:color w:val="000000"/>
                <w:lang w:val="zh-CN"/>
              </w:rPr>
              <w:t>名称：西安高新技术产业开发区公共项目建设管理中心</w:t>
            </w:r>
          </w:p>
          <w:p w14:paraId="02F86C9F">
            <w:pPr>
              <w:pStyle w:val="84"/>
              <w:spacing w:line="240" w:lineRule="auto"/>
              <w:ind w:firstLine="240" w:firstLineChars="100"/>
              <w:rPr>
                <w:color w:val="000000"/>
                <w:lang w:val="zh-CN"/>
              </w:rPr>
            </w:pPr>
            <w:r>
              <w:rPr>
                <w:rFonts w:hint="eastAsia"/>
                <w:color w:val="000000"/>
                <w:lang w:val="zh-CN"/>
              </w:rPr>
              <w:t>地址：</w:t>
            </w:r>
            <w:r>
              <w:rPr>
                <w:rFonts w:hint="eastAsia" w:ascii="宋体" w:hAnsi="宋体"/>
                <w:color w:val="000000"/>
                <w:kern w:val="0"/>
                <w:sz w:val="24"/>
                <w:lang w:val="zh-CN"/>
              </w:rPr>
              <w:t>西安市长安区成章路丝路创智谷</w:t>
            </w:r>
          </w:p>
          <w:p w14:paraId="4B4D5F57">
            <w:pPr>
              <w:pStyle w:val="84"/>
              <w:spacing w:line="240" w:lineRule="auto"/>
              <w:ind w:firstLine="240" w:firstLineChars="100"/>
              <w:rPr>
                <w:rFonts w:hint="eastAsia" w:eastAsia="宋体"/>
                <w:color w:val="000000"/>
                <w:highlight w:val="none"/>
                <w:lang w:val="en-US" w:eastAsia="zh-CN"/>
              </w:rPr>
            </w:pPr>
            <w:r>
              <w:rPr>
                <w:rFonts w:hint="eastAsia"/>
                <w:color w:val="000000"/>
                <w:highlight w:val="none"/>
                <w:lang w:val="zh-CN"/>
              </w:rPr>
              <w:t>联系人：</w:t>
            </w:r>
            <w:r>
              <w:rPr>
                <w:rFonts w:hint="eastAsia"/>
                <w:color w:val="000000"/>
                <w:highlight w:val="none"/>
                <w:lang w:val="en-US" w:eastAsia="zh-CN"/>
              </w:rPr>
              <w:t>姚老师</w:t>
            </w:r>
          </w:p>
          <w:p w14:paraId="78F6B0EC">
            <w:pPr>
              <w:pStyle w:val="84"/>
              <w:spacing w:line="240" w:lineRule="auto"/>
              <w:ind w:firstLine="240" w:firstLineChars="100"/>
              <w:rPr>
                <w:rFonts w:asciiTheme="minorEastAsia" w:hAnsiTheme="minorEastAsia" w:eastAsiaTheme="minorEastAsia"/>
                <w:color w:val="000000"/>
                <w:lang w:val="zh-CN"/>
              </w:rPr>
            </w:pPr>
            <w:r>
              <w:rPr>
                <w:rFonts w:hint="eastAsia"/>
                <w:color w:val="000000"/>
                <w:lang w:val="zh-CN"/>
              </w:rPr>
              <w:t>电话：</w:t>
            </w:r>
            <w:r>
              <w:rPr>
                <w:rFonts w:hint="eastAsia" w:ascii="宋体" w:hAnsi="宋体"/>
                <w:color w:val="000000"/>
                <w:kern w:val="0"/>
                <w:sz w:val="24"/>
                <w:lang w:val="zh-CN"/>
              </w:rPr>
              <w:t>029-89580287</w:t>
            </w:r>
          </w:p>
        </w:tc>
      </w:tr>
      <w:tr w14:paraId="2A00BEB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369"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DAD3C3C">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2</w:t>
            </w:r>
          </w:p>
        </w:tc>
        <w:tc>
          <w:tcPr>
            <w:tcW w:w="2489" w:type="dxa"/>
            <w:tcBorders>
              <w:top w:val="single" w:color="auto" w:sz="8" w:space="0"/>
              <w:left w:val="single" w:color="auto" w:sz="8" w:space="0"/>
              <w:bottom w:val="single" w:color="auto" w:sz="8" w:space="0"/>
              <w:right w:val="single" w:color="auto" w:sz="8" w:space="0"/>
            </w:tcBorders>
            <w:vAlign w:val="center"/>
          </w:tcPr>
          <w:p w14:paraId="34525D21">
            <w:pPr>
              <w:pStyle w:val="84"/>
              <w:ind w:left="38"/>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采购代理机构</w:t>
            </w:r>
          </w:p>
        </w:tc>
        <w:tc>
          <w:tcPr>
            <w:tcW w:w="6449" w:type="dxa"/>
            <w:tcBorders>
              <w:top w:val="single" w:color="auto" w:sz="8" w:space="0"/>
              <w:left w:val="single" w:color="auto" w:sz="8" w:space="0"/>
              <w:bottom w:val="single" w:color="auto" w:sz="8" w:space="0"/>
              <w:right w:val="single" w:color="auto" w:sz="18" w:space="0"/>
            </w:tcBorders>
            <w:vAlign w:val="center"/>
          </w:tcPr>
          <w:p w14:paraId="358C629B">
            <w:pPr>
              <w:pStyle w:val="84"/>
              <w:spacing w:line="240" w:lineRule="auto"/>
              <w:ind w:firstLine="240" w:firstLineChars="100"/>
              <w:rPr>
                <w:color w:val="000000"/>
                <w:lang w:val="zh-CN"/>
              </w:rPr>
            </w:pPr>
            <w:r>
              <w:rPr>
                <w:rFonts w:hint="eastAsia"/>
                <w:color w:val="000000"/>
                <w:lang w:val="zh-CN"/>
              </w:rPr>
              <w:t>名称：永明项目管理有限公司</w:t>
            </w:r>
          </w:p>
          <w:p w14:paraId="19DDBDB2">
            <w:pPr>
              <w:pStyle w:val="84"/>
              <w:spacing w:line="240" w:lineRule="auto"/>
              <w:ind w:firstLine="240" w:firstLineChars="100"/>
              <w:rPr>
                <w:color w:val="000000"/>
                <w:lang w:val="zh-CN"/>
              </w:rPr>
            </w:pPr>
            <w:r>
              <w:rPr>
                <w:rFonts w:hint="eastAsia"/>
                <w:color w:val="000000"/>
                <w:lang w:val="zh-CN"/>
              </w:rPr>
              <w:t>地址：陕西省西咸新区沣西新城尚业路1309号总部经济园6号楼516室</w:t>
            </w:r>
          </w:p>
          <w:p w14:paraId="4FD964B3">
            <w:pPr>
              <w:pStyle w:val="84"/>
              <w:spacing w:line="240" w:lineRule="auto"/>
              <w:ind w:firstLine="240" w:firstLineChars="100"/>
              <w:rPr>
                <w:rFonts w:hint="eastAsia" w:eastAsia="宋体"/>
                <w:color w:val="000000"/>
                <w:lang w:val="zh-CN" w:eastAsia="zh-CN"/>
              </w:rPr>
            </w:pPr>
            <w:r>
              <w:rPr>
                <w:rFonts w:hint="eastAsia"/>
                <w:color w:val="000000"/>
                <w:lang w:val="zh-CN"/>
              </w:rPr>
              <w:t>联系人：</w:t>
            </w:r>
            <w:r>
              <w:rPr>
                <w:rFonts w:hint="eastAsia"/>
                <w:color w:val="000000"/>
                <w:lang w:val="en-US" w:eastAsia="zh-CN"/>
              </w:rPr>
              <w:t>陈浩</w:t>
            </w:r>
          </w:p>
          <w:p w14:paraId="2AEFF017">
            <w:pPr>
              <w:pStyle w:val="84"/>
              <w:spacing w:line="240" w:lineRule="auto"/>
              <w:ind w:firstLine="240" w:firstLineChars="100"/>
              <w:rPr>
                <w:rFonts w:asciiTheme="minorEastAsia" w:hAnsiTheme="minorEastAsia" w:eastAsiaTheme="minorEastAsia"/>
                <w:color w:val="000000"/>
                <w:lang w:val="zh-CN"/>
              </w:rPr>
            </w:pPr>
            <w:r>
              <w:rPr>
                <w:rFonts w:hint="eastAsia"/>
                <w:color w:val="000000"/>
                <w:lang w:val="zh-CN"/>
              </w:rPr>
              <w:t>电话：</w:t>
            </w:r>
            <w:r>
              <w:rPr>
                <w:rFonts w:hint="eastAsia" w:ascii="宋体" w:hAnsi="宋体"/>
                <w:color w:val="000000"/>
                <w:kern w:val="0"/>
                <w:sz w:val="24"/>
                <w:lang w:val="en-US" w:eastAsia="zh-CN"/>
              </w:rPr>
              <w:t>18502978988</w:t>
            </w:r>
          </w:p>
        </w:tc>
      </w:tr>
      <w:tr w14:paraId="0CB3776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11"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4CE4262">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3</w:t>
            </w:r>
          </w:p>
        </w:tc>
        <w:tc>
          <w:tcPr>
            <w:tcW w:w="2489" w:type="dxa"/>
            <w:tcBorders>
              <w:top w:val="single" w:color="auto" w:sz="8" w:space="0"/>
              <w:left w:val="single" w:color="auto" w:sz="8" w:space="0"/>
              <w:bottom w:val="single" w:color="auto" w:sz="8" w:space="0"/>
              <w:right w:val="single" w:color="auto" w:sz="8" w:space="0"/>
            </w:tcBorders>
            <w:vAlign w:val="center"/>
          </w:tcPr>
          <w:p w14:paraId="714281C3">
            <w:pPr>
              <w:pStyle w:val="84"/>
              <w:ind w:left="38"/>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采购项目名称</w:t>
            </w:r>
          </w:p>
        </w:tc>
        <w:tc>
          <w:tcPr>
            <w:tcW w:w="6449" w:type="dxa"/>
            <w:tcBorders>
              <w:top w:val="single" w:color="auto" w:sz="8" w:space="0"/>
              <w:left w:val="single" w:color="auto" w:sz="8" w:space="0"/>
              <w:bottom w:val="single" w:color="auto" w:sz="8" w:space="0"/>
              <w:right w:val="single" w:color="auto" w:sz="18" w:space="0"/>
            </w:tcBorders>
            <w:vAlign w:val="center"/>
          </w:tcPr>
          <w:p w14:paraId="126B9516">
            <w:pPr>
              <w:pStyle w:val="84"/>
              <w:spacing w:line="240" w:lineRule="auto"/>
              <w:ind w:firstLine="240" w:firstLineChars="100"/>
              <w:rPr>
                <w:rFonts w:asciiTheme="minorEastAsia" w:hAnsiTheme="minorEastAsia" w:eastAsiaTheme="minorEastAsia"/>
              </w:rPr>
            </w:pPr>
            <w:r>
              <w:rPr>
                <w:rFonts w:hint="eastAsia"/>
                <w:color w:val="000000"/>
                <w:lang w:val="zh-CN"/>
              </w:rPr>
              <w:t>西安市高新区中创区GX3-17-55地块新建高中项目地质灾害危险性评估报告编制项目</w:t>
            </w:r>
          </w:p>
        </w:tc>
      </w:tr>
      <w:tr w14:paraId="445BA7D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11"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19F7C1A6">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4</w:t>
            </w:r>
          </w:p>
        </w:tc>
        <w:tc>
          <w:tcPr>
            <w:tcW w:w="2489" w:type="dxa"/>
            <w:tcBorders>
              <w:top w:val="single" w:color="auto" w:sz="8" w:space="0"/>
              <w:left w:val="single" w:color="auto" w:sz="8" w:space="0"/>
              <w:bottom w:val="single" w:color="auto" w:sz="8" w:space="0"/>
              <w:right w:val="single" w:color="auto" w:sz="8" w:space="0"/>
            </w:tcBorders>
            <w:vAlign w:val="center"/>
          </w:tcPr>
          <w:p w14:paraId="6D479645">
            <w:pPr>
              <w:pStyle w:val="84"/>
              <w:ind w:left="38"/>
              <w:jc w:val="center"/>
              <w:rPr>
                <w:rFonts w:asciiTheme="minorEastAsia" w:hAnsiTheme="minorEastAsia" w:eastAsiaTheme="minorEastAsia"/>
                <w:lang w:val="zh-CN"/>
              </w:rPr>
            </w:pPr>
            <w:r>
              <w:rPr>
                <w:rFonts w:hint="eastAsia" w:asciiTheme="minorEastAsia" w:hAnsiTheme="minorEastAsia" w:eastAsiaTheme="minorEastAsia"/>
                <w:lang w:val="zh-CN"/>
              </w:rPr>
              <w:t>采购项目编号</w:t>
            </w:r>
          </w:p>
        </w:tc>
        <w:tc>
          <w:tcPr>
            <w:tcW w:w="6449" w:type="dxa"/>
            <w:tcBorders>
              <w:top w:val="single" w:color="auto" w:sz="8" w:space="0"/>
              <w:left w:val="single" w:color="auto" w:sz="8" w:space="0"/>
              <w:bottom w:val="single" w:color="auto" w:sz="8" w:space="0"/>
              <w:right w:val="single" w:color="auto" w:sz="18" w:space="0"/>
            </w:tcBorders>
            <w:vAlign w:val="center"/>
          </w:tcPr>
          <w:p w14:paraId="54FD9B7B">
            <w:pPr>
              <w:ind w:firstLine="240" w:firstLineChars="100"/>
              <w:jc w:val="both"/>
              <w:rPr>
                <w:rFonts w:asciiTheme="minorEastAsia" w:hAnsiTheme="minorEastAsia" w:eastAsiaTheme="minorEastAsia"/>
                <w:sz w:val="24"/>
              </w:rPr>
            </w:pPr>
            <w:r>
              <w:rPr>
                <w:rFonts w:hint="eastAsia" w:ascii="宋体" w:hAnsi="宋体"/>
                <w:color w:val="000000"/>
                <w:kern w:val="0"/>
                <w:sz w:val="24"/>
                <w:highlight w:val="none"/>
                <w:lang w:val="zh-CN"/>
              </w:rPr>
              <w:t>YMD-202</w:t>
            </w:r>
            <w:r>
              <w:rPr>
                <w:rFonts w:hint="eastAsia" w:ascii="宋体" w:hAnsi="宋体"/>
                <w:color w:val="000000"/>
                <w:kern w:val="0"/>
                <w:sz w:val="24"/>
                <w:highlight w:val="none"/>
                <w:lang w:val="en-US" w:eastAsia="zh-CN"/>
              </w:rPr>
              <w:t>6</w:t>
            </w:r>
            <w:r>
              <w:rPr>
                <w:rFonts w:hint="eastAsia" w:ascii="宋体" w:hAnsi="宋体"/>
                <w:color w:val="000000"/>
                <w:kern w:val="0"/>
                <w:sz w:val="24"/>
                <w:highlight w:val="none"/>
                <w:lang w:val="zh-CN"/>
              </w:rPr>
              <w:t>0</w:t>
            </w:r>
            <w:r>
              <w:rPr>
                <w:rFonts w:hint="eastAsia" w:ascii="宋体" w:hAnsi="宋体"/>
                <w:color w:val="000000"/>
                <w:kern w:val="0"/>
                <w:sz w:val="24"/>
                <w:highlight w:val="none"/>
                <w:lang w:val="en-US" w:eastAsia="zh-CN"/>
              </w:rPr>
              <w:t>18XM</w:t>
            </w:r>
          </w:p>
        </w:tc>
      </w:tr>
      <w:tr w14:paraId="0D3681E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64"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EA1947A">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5</w:t>
            </w:r>
          </w:p>
        </w:tc>
        <w:tc>
          <w:tcPr>
            <w:tcW w:w="2489" w:type="dxa"/>
            <w:tcBorders>
              <w:top w:val="single" w:color="auto" w:sz="8" w:space="0"/>
              <w:left w:val="single" w:color="auto" w:sz="8" w:space="0"/>
              <w:bottom w:val="single" w:color="auto" w:sz="8" w:space="0"/>
              <w:right w:val="single" w:color="auto" w:sz="8" w:space="0"/>
            </w:tcBorders>
            <w:vAlign w:val="center"/>
          </w:tcPr>
          <w:p w14:paraId="4ABEAEA6">
            <w:pPr>
              <w:pStyle w:val="84"/>
              <w:ind w:left="38"/>
              <w:jc w:val="center"/>
              <w:rPr>
                <w:rFonts w:asciiTheme="minorEastAsia" w:hAnsiTheme="minorEastAsia" w:eastAsiaTheme="minorEastAsia"/>
                <w:lang w:val="zh-CN"/>
              </w:rPr>
            </w:pPr>
            <w:r>
              <w:rPr>
                <w:rFonts w:hint="eastAsia" w:asciiTheme="minorEastAsia" w:hAnsiTheme="minorEastAsia" w:eastAsiaTheme="minorEastAsia"/>
                <w:lang w:val="zh-CN"/>
              </w:rPr>
              <w:t>资金来源</w:t>
            </w:r>
          </w:p>
        </w:tc>
        <w:tc>
          <w:tcPr>
            <w:tcW w:w="6449" w:type="dxa"/>
            <w:tcBorders>
              <w:top w:val="single" w:color="auto" w:sz="8" w:space="0"/>
              <w:left w:val="single" w:color="auto" w:sz="8" w:space="0"/>
              <w:bottom w:val="single" w:color="auto" w:sz="8" w:space="0"/>
              <w:right w:val="single" w:color="auto" w:sz="18" w:space="0"/>
            </w:tcBorders>
            <w:vAlign w:val="center"/>
          </w:tcPr>
          <w:p w14:paraId="65FCA44E">
            <w:pPr>
              <w:pStyle w:val="84"/>
              <w:spacing w:line="240" w:lineRule="auto"/>
              <w:ind w:firstLine="240" w:firstLineChars="100"/>
              <w:rPr>
                <w:rFonts w:hint="eastAsia"/>
                <w:color w:val="000000"/>
                <w:lang w:val="zh-CN"/>
              </w:rPr>
            </w:pPr>
            <w:r>
              <w:rPr>
                <w:rFonts w:hint="eastAsia" w:asciiTheme="minorEastAsia" w:hAnsiTheme="minorEastAsia" w:eastAsiaTheme="minorEastAsia"/>
                <w:sz w:val="24"/>
              </w:rPr>
              <w:sym w:font="Wingdings 2" w:char="0052"/>
            </w:r>
            <w:r>
              <w:rPr>
                <w:rFonts w:hint="eastAsia"/>
                <w:color w:val="000000"/>
                <w:lang w:val="zh-CN"/>
              </w:rPr>
              <w:t>财政预算</w:t>
            </w:r>
          </w:p>
          <w:p w14:paraId="7CDA7171">
            <w:pPr>
              <w:pStyle w:val="84"/>
              <w:spacing w:line="240" w:lineRule="auto"/>
              <w:ind w:firstLine="240" w:firstLineChars="100"/>
              <w:rPr>
                <w:rFonts w:hint="eastAsia"/>
                <w:color w:val="000000"/>
                <w:lang w:val="zh-CN"/>
              </w:rPr>
            </w:pPr>
            <w:r>
              <w:rPr>
                <w:rFonts w:hint="eastAsia"/>
                <w:color w:val="000000"/>
                <w:lang w:val="zh-CN"/>
              </w:rPr>
              <w:t xml:space="preserve">□单位自筹 </w:t>
            </w:r>
          </w:p>
          <w:p w14:paraId="5B45C5B6">
            <w:pPr>
              <w:pStyle w:val="84"/>
              <w:spacing w:line="240" w:lineRule="auto"/>
              <w:ind w:firstLine="240" w:firstLineChars="100"/>
              <w:rPr>
                <w:rFonts w:asciiTheme="minorEastAsia" w:hAnsiTheme="minorEastAsia" w:eastAsiaTheme="minorEastAsia"/>
                <w:sz w:val="24"/>
              </w:rPr>
            </w:pPr>
            <w:r>
              <w:rPr>
                <w:rFonts w:hint="eastAsia"/>
                <w:color w:val="000000"/>
                <w:lang w:val="zh-CN"/>
              </w:rPr>
              <w:t>□财政预算和单位自筹</w:t>
            </w:r>
          </w:p>
        </w:tc>
      </w:tr>
      <w:tr w14:paraId="5731A6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04"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031D3637">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6</w:t>
            </w:r>
          </w:p>
        </w:tc>
        <w:tc>
          <w:tcPr>
            <w:tcW w:w="2489" w:type="dxa"/>
            <w:tcBorders>
              <w:top w:val="single" w:color="auto" w:sz="8" w:space="0"/>
              <w:left w:val="single" w:color="auto" w:sz="8" w:space="0"/>
              <w:bottom w:val="single" w:color="auto" w:sz="8" w:space="0"/>
              <w:right w:val="single" w:color="auto" w:sz="8" w:space="0"/>
            </w:tcBorders>
            <w:vAlign w:val="center"/>
          </w:tcPr>
          <w:p w14:paraId="2A3BFC31">
            <w:pPr>
              <w:pStyle w:val="84"/>
              <w:ind w:left="38"/>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采购预算金额</w:t>
            </w:r>
          </w:p>
        </w:tc>
        <w:tc>
          <w:tcPr>
            <w:tcW w:w="6449" w:type="dxa"/>
            <w:tcBorders>
              <w:top w:val="single" w:color="auto" w:sz="8" w:space="0"/>
              <w:left w:val="single" w:color="auto" w:sz="8" w:space="0"/>
              <w:bottom w:val="single" w:color="auto" w:sz="8" w:space="0"/>
              <w:right w:val="single" w:color="auto" w:sz="18" w:space="0"/>
            </w:tcBorders>
            <w:vAlign w:val="center"/>
          </w:tcPr>
          <w:p w14:paraId="2A7E67EE">
            <w:pPr>
              <w:pStyle w:val="84"/>
              <w:spacing w:line="320" w:lineRule="exact"/>
              <w:ind w:firstLine="237" w:firstLineChars="99"/>
              <w:jc w:val="both"/>
              <w:rPr>
                <w:rFonts w:ascii="Times New Roman" w:hAnsi="Times New Roman" w:cs="Times New Roman"/>
                <w:color w:val="000000"/>
                <w:lang w:val="zh-CN"/>
              </w:rPr>
            </w:pPr>
            <w:r>
              <w:rPr>
                <w:rFonts w:hint="eastAsia"/>
                <w:color w:val="000000"/>
                <w:lang w:val="en-US" w:eastAsia="zh-CN"/>
              </w:rPr>
              <w:t>644</w:t>
            </w:r>
            <w:r>
              <w:rPr>
                <w:rFonts w:hint="eastAsia"/>
                <w:color w:val="000000"/>
                <w:lang w:val="zh-CN"/>
              </w:rPr>
              <w:t>00.00</w:t>
            </w:r>
            <w:r>
              <w:rPr>
                <w:rFonts w:hint="eastAsia"/>
                <w:color w:val="000000"/>
              </w:rPr>
              <w:t>元</w:t>
            </w:r>
          </w:p>
        </w:tc>
      </w:tr>
      <w:tr w14:paraId="42EC773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1"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07F4C87D">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7</w:t>
            </w:r>
          </w:p>
        </w:tc>
        <w:tc>
          <w:tcPr>
            <w:tcW w:w="2489" w:type="dxa"/>
            <w:tcBorders>
              <w:top w:val="single" w:color="auto" w:sz="8" w:space="0"/>
              <w:left w:val="single" w:color="auto" w:sz="8" w:space="0"/>
              <w:bottom w:val="single" w:color="auto" w:sz="8" w:space="0"/>
              <w:right w:val="single" w:color="auto" w:sz="8" w:space="0"/>
            </w:tcBorders>
            <w:vAlign w:val="center"/>
          </w:tcPr>
          <w:p w14:paraId="248D255D">
            <w:pPr>
              <w:pStyle w:val="84"/>
              <w:ind w:left="38"/>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项目用途</w:t>
            </w:r>
          </w:p>
        </w:tc>
        <w:tc>
          <w:tcPr>
            <w:tcW w:w="6449" w:type="dxa"/>
            <w:tcBorders>
              <w:top w:val="single" w:color="auto" w:sz="8" w:space="0"/>
              <w:left w:val="single" w:color="auto" w:sz="8" w:space="0"/>
              <w:bottom w:val="single" w:color="auto" w:sz="8" w:space="0"/>
              <w:right w:val="single" w:color="auto" w:sz="18" w:space="0"/>
            </w:tcBorders>
            <w:vAlign w:val="center"/>
          </w:tcPr>
          <w:p w14:paraId="44312D2A">
            <w:pPr>
              <w:pStyle w:val="84"/>
              <w:spacing w:line="320" w:lineRule="exact"/>
              <w:ind w:firstLine="237" w:firstLineChars="99"/>
              <w:jc w:val="both"/>
              <w:rPr>
                <w:rFonts w:asciiTheme="minorEastAsia" w:hAnsiTheme="minorEastAsia" w:eastAsiaTheme="minorEastAsia"/>
                <w:color w:val="000000"/>
                <w:lang w:val="zh-CN"/>
              </w:rPr>
            </w:pPr>
            <w:r>
              <w:rPr>
                <w:rFonts w:hint="eastAsia" w:ascii="宋体" w:hAnsi="宋体" w:eastAsia="宋体" w:cs="宋体"/>
                <w:color w:val="000000"/>
                <w:lang w:val="en-US" w:eastAsia="zh-CN"/>
              </w:rPr>
              <w:t>开展本项目地质灾害危险性评估相关</w:t>
            </w:r>
            <w:r>
              <w:rPr>
                <w:rFonts w:hint="eastAsia" w:ascii="宋体" w:hAnsi="宋体" w:eastAsia="宋体" w:cs="宋体"/>
                <w:color w:val="000000"/>
                <w:lang w:val="zh-CN"/>
              </w:rPr>
              <w:t>服务</w:t>
            </w:r>
          </w:p>
        </w:tc>
      </w:tr>
      <w:tr w14:paraId="5A96217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61"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1B67DAF">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8</w:t>
            </w:r>
          </w:p>
        </w:tc>
        <w:tc>
          <w:tcPr>
            <w:tcW w:w="2489" w:type="dxa"/>
            <w:tcBorders>
              <w:top w:val="single" w:color="auto" w:sz="8" w:space="0"/>
              <w:left w:val="single" w:color="auto" w:sz="8" w:space="0"/>
              <w:bottom w:val="single" w:color="auto" w:sz="8" w:space="0"/>
              <w:right w:val="single" w:color="auto" w:sz="8" w:space="0"/>
            </w:tcBorders>
            <w:vAlign w:val="center"/>
          </w:tcPr>
          <w:p w14:paraId="481BC8DC">
            <w:pPr>
              <w:pStyle w:val="84"/>
              <w:ind w:left="38"/>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采购方式</w:t>
            </w:r>
          </w:p>
        </w:tc>
        <w:tc>
          <w:tcPr>
            <w:tcW w:w="6449" w:type="dxa"/>
            <w:tcBorders>
              <w:top w:val="single" w:color="auto" w:sz="8" w:space="0"/>
              <w:left w:val="single" w:color="auto" w:sz="8" w:space="0"/>
              <w:bottom w:val="single" w:color="auto" w:sz="8" w:space="0"/>
              <w:right w:val="single" w:color="auto" w:sz="18" w:space="0"/>
            </w:tcBorders>
            <w:vAlign w:val="center"/>
          </w:tcPr>
          <w:p w14:paraId="583E94BA">
            <w:pPr>
              <w:pStyle w:val="84"/>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 xml:space="preserve">  竞争性磋商</w:t>
            </w:r>
          </w:p>
        </w:tc>
      </w:tr>
      <w:tr w14:paraId="7CA9A99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67"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D10F8BC">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9</w:t>
            </w:r>
          </w:p>
        </w:tc>
        <w:tc>
          <w:tcPr>
            <w:tcW w:w="2489" w:type="dxa"/>
            <w:tcBorders>
              <w:top w:val="single" w:color="auto" w:sz="8" w:space="0"/>
              <w:left w:val="single" w:color="auto" w:sz="8" w:space="0"/>
              <w:bottom w:val="single" w:color="auto" w:sz="8" w:space="0"/>
              <w:right w:val="single" w:color="auto" w:sz="8" w:space="0"/>
            </w:tcBorders>
            <w:vAlign w:val="center"/>
          </w:tcPr>
          <w:p w14:paraId="65721287">
            <w:pPr>
              <w:pStyle w:val="84"/>
              <w:ind w:left="38"/>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采购内容</w:t>
            </w:r>
          </w:p>
        </w:tc>
        <w:tc>
          <w:tcPr>
            <w:tcW w:w="6449" w:type="dxa"/>
            <w:tcBorders>
              <w:top w:val="single" w:color="auto" w:sz="8" w:space="0"/>
              <w:left w:val="single" w:color="auto" w:sz="8" w:space="0"/>
              <w:bottom w:val="single" w:color="auto" w:sz="8" w:space="0"/>
              <w:right w:val="single" w:color="auto" w:sz="18" w:space="0"/>
            </w:tcBorders>
            <w:vAlign w:val="center"/>
          </w:tcPr>
          <w:p w14:paraId="20C77434">
            <w:pPr>
              <w:pStyle w:val="84"/>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 xml:space="preserve">  详见第4章</w:t>
            </w:r>
          </w:p>
        </w:tc>
      </w:tr>
      <w:tr w14:paraId="1CA7013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4"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1CE3A936">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10</w:t>
            </w:r>
          </w:p>
        </w:tc>
        <w:tc>
          <w:tcPr>
            <w:tcW w:w="2489" w:type="dxa"/>
            <w:tcBorders>
              <w:top w:val="single" w:color="auto" w:sz="8" w:space="0"/>
              <w:left w:val="single" w:color="auto" w:sz="8" w:space="0"/>
              <w:bottom w:val="single" w:color="auto" w:sz="8" w:space="0"/>
              <w:right w:val="single" w:color="auto" w:sz="8" w:space="0"/>
            </w:tcBorders>
            <w:vAlign w:val="center"/>
          </w:tcPr>
          <w:p w14:paraId="6A2C0C6A">
            <w:pPr>
              <w:pStyle w:val="84"/>
              <w:ind w:left="38"/>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服务期限</w:t>
            </w:r>
          </w:p>
        </w:tc>
        <w:tc>
          <w:tcPr>
            <w:tcW w:w="6449" w:type="dxa"/>
            <w:tcBorders>
              <w:top w:val="single" w:color="auto" w:sz="8" w:space="0"/>
              <w:left w:val="single" w:color="auto" w:sz="8" w:space="0"/>
              <w:bottom w:val="single" w:color="auto" w:sz="8" w:space="0"/>
              <w:right w:val="single" w:color="auto" w:sz="18" w:space="0"/>
            </w:tcBorders>
            <w:vAlign w:val="center"/>
          </w:tcPr>
          <w:p w14:paraId="2AF8F4FE">
            <w:pPr>
              <w:pStyle w:val="84"/>
              <w:spacing w:line="320" w:lineRule="exact"/>
              <w:ind w:firstLine="240" w:firstLineChars="100"/>
              <w:jc w:val="both"/>
              <w:rPr>
                <w:rFonts w:asciiTheme="minorEastAsia" w:hAnsiTheme="minorEastAsia" w:eastAsiaTheme="minorEastAsia"/>
                <w:color w:val="000000"/>
                <w:lang w:val="zh-CN"/>
              </w:rPr>
            </w:pPr>
            <w:r>
              <w:rPr>
                <w:rFonts w:hint="eastAsia" w:ascii="宋体" w:hAnsi="宋体"/>
                <w:color w:val="000000"/>
                <w:kern w:val="0"/>
                <w:sz w:val="24"/>
                <w:lang w:val="en-US" w:eastAsia="zh-CN"/>
              </w:rPr>
              <w:t>自合同签订之日起30日历天内</w:t>
            </w:r>
          </w:p>
        </w:tc>
      </w:tr>
      <w:tr w14:paraId="216FA99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65"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02249AE5">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11</w:t>
            </w:r>
          </w:p>
        </w:tc>
        <w:tc>
          <w:tcPr>
            <w:tcW w:w="2489" w:type="dxa"/>
            <w:tcBorders>
              <w:top w:val="single" w:color="auto" w:sz="8" w:space="0"/>
              <w:left w:val="single" w:color="auto" w:sz="8" w:space="0"/>
              <w:bottom w:val="single" w:color="auto" w:sz="8" w:space="0"/>
              <w:right w:val="single" w:color="auto" w:sz="8" w:space="0"/>
            </w:tcBorders>
            <w:vAlign w:val="center"/>
          </w:tcPr>
          <w:p w14:paraId="396B21C1">
            <w:pPr>
              <w:pStyle w:val="84"/>
              <w:ind w:left="38"/>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项目地点</w:t>
            </w:r>
          </w:p>
        </w:tc>
        <w:tc>
          <w:tcPr>
            <w:tcW w:w="6449" w:type="dxa"/>
            <w:tcBorders>
              <w:top w:val="single" w:color="auto" w:sz="8" w:space="0"/>
              <w:left w:val="single" w:color="auto" w:sz="8" w:space="0"/>
              <w:bottom w:val="single" w:color="auto" w:sz="8" w:space="0"/>
              <w:right w:val="single" w:color="auto" w:sz="18" w:space="0"/>
            </w:tcBorders>
            <w:vAlign w:val="center"/>
          </w:tcPr>
          <w:p w14:paraId="787CE052">
            <w:pPr>
              <w:pStyle w:val="84"/>
              <w:spacing w:line="320" w:lineRule="exact"/>
              <w:ind w:firstLine="240" w:firstLineChars="100"/>
              <w:jc w:val="both"/>
              <w:rPr>
                <w:rFonts w:hint="default" w:asciiTheme="minorEastAsia" w:hAnsiTheme="minorEastAsia" w:eastAsiaTheme="minorEastAsia"/>
                <w:color w:val="000000"/>
                <w:lang w:val="en-US" w:eastAsia="zh-CN"/>
              </w:rPr>
            </w:pPr>
            <w:r>
              <w:rPr>
                <w:rFonts w:hint="eastAsia" w:ascii="宋体" w:hAnsi="宋体" w:eastAsia="宋体" w:cs="宋体"/>
                <w:color w:val="000000"/>
                <w:kern w:val="0"/>
                <w:sz w:val="24"/>
                <w:lang w:val="en-US" w:eastAsia="zh-CN"/>
              </w:rPr>
              <w:t>西安市高新区中创区</w:t>
            </w:r>
          </w:p>
        </w:tc>
      </w:tr>
      <w:tr w14:paraId="4F57429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17"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0D03C6B3">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12</w:t>
            </w:r>
          </w:p>
        </w:tc>
        <w:tc>
          <w:tcPr>
            <w:tcW w:w="2489" w:type="dxa"/>
            <w:tcBorders>
              <w:top w:val="single" w:color="auto" w:sz="8" w:space="0"/>
              <w:left w:val="single" w:color="auto" w:sz="8" w:space="0"/>
              <w:bottom w:val="single" w:color="auto" w:sz="8" w:space="0"/>
              <w:right w:val="single" w:color="auto" w:sz="8" w:space="0"/>
            </w:tcBorders>
            <w:vAlign w:val="center"/>
          </w:tcPr>
          <w:p w14:paraId="7290FD1C">
            <w:pPr>
              <w:pStyle w:val="84"/>
              <w:ind w:left="96"/>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质量要求、验收标准</w:t>
            </w:r>
          </w:p>
        </w:tc>
        <w:tc>
          <w:tcPr>
            <w:tcW w:w="6449" w:type="dxa"/>
            <w:tcBorders>
              <w:top w:val="single" w:color="auto" w:sz="8" w:space="0"/>
              <w:left w:val="single" w:color="auto" w:sz="8" w:space="0"/>
              <w:bottom w:val="single" w:color="auto" w:sz="8" w:space="0"/>
              <w:right w:val="single" w:color="auto" w:sz="18" w:space="0"/>
            </w:tcBorders>
            <w:vAlign w:val="center"/>
          </w:tcPr>
          <w:p w14:paraId="677E0EBD">
            <w:pPr>
              <w:pStyle w:val="84"/>
              <w:spacing w:line="320" w:lineRule="exact"/>
              <w:ind w:firstLine="240" w:firstLineChars="100"/>
              <w:jc w:val="both"/>
              <w:rPr>
                <w:rFonts w:hint="default" w:asciiTheme="minorEastAsia" w:hAnsiTheme="minorEastAsia" w:eastAsiaTheme="minorEastAsia"/>
                <w:color w:val="000000"/>
                <w:lang w:val="en-US" w:eastAsia="zh-CN"/>
              </w:rPr>
            </w:pPr>
            <w:r>
              <w:rPr>
                <w:rFonts w:hint="eastAsia" w:asciiTheme="minorEastAsia" w:hAnsiTheme="minorEastAsia" w:eastAsiaTheme="minorEastAsia"/>
                <w:color w:val="000000"/>
                <w:lang w:val="en-US" w:eastAsia="zh-CN"/>
              </w:rPr>
              <w:t>符合国家及行业标准要求</w:t>
            </w:r>
          </w:p>
        </w:tc>
      </w:tr>
      <w:tr w14:paraId="10428C2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58"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DF837C3">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13</w:t>
            </w:r>
          </w:p>
        </w:tc>
        <w:tc>
          <w:tcPr>
            <w:tcW w:w="2489" w:type="dxa"/>
            <w:tcBorders>
              <w:top w:val="single" w:color="auto" w:sz="8" w:space="0"/>
              <w:left w:val="single" w:color="auto" w:sz="8" w:space="0"/>
              <w:bottom w:val="single" w:color="auto" w:sz="8" w:space="0"/>
              <w:right w:val="single" w:color="auto" w:sz="8" w:space="0"/>
            </w:tcBorders>
            <w:vAlign w:val="center"/>
          </w:tcPr>
          <w:p w14:paraId="76AC85D4">
            <w:pPr>
              <w:pStyle w:val="84"/>
              <w:jc w:val="center"/>
              <w:rPr>
                <w:rFonts w:asciiTheme="minorEastAsia" w:hAnsiTheme="minorEastAsia" w:eastAsiaTheme="minorEastAsia"/>
                <w:lang w:val="zh-CN"/>
              </w:rPr>
            </w:pPr>
            <w:r>
              <w:rPr>
                <w:rFonts w:hint="eastAsia" w:asciiTheme="minorEastAsia" w:hAnsiTheme="minorEastAsia" w:eastAsiaTheme="minorEastAsia"/>
                <w:lang w:val="zh-CN"/>
              </w:rPr>
              <w:t>服务费用支付方式、</w:t>
            </w:r>
          </w:p>
          <w:p w14:paraId="46D6121F">
            <w:pPr>
              <w:pStyle w:val="84"/>
              <w:jc w:val="center"/>
              <w:rPr>
                <w:rFonts w:asciiTheme="minorEastAsia" w:hAnsiTheme="minorEastAsia" w:eastAsiaTheme="minorEastAsia"/>
                <w:lang w:val="zh-CN"/>
              </w:rPr>
            </w:pPr>
            <w:r>
              <w:rPr>
                <w:rFonts w:hint="eastAsia" w:asciiTheme="minorEastAsia" w:hAnsiTheme="minorEastAsia" w:eastAsiaTheme="minorEastAsia"/>
                <w:lang w:val="zh-CN"/>
              </w:rPr>
              <w:t>时间和条件</w:t>
            </w:r>
          </w:p>
        </w:tc>
        <w:tc>
          <w:tcPr>
            <w:tcW w:w="6449" w:type="dxa"/>
            <w:tcBorders>
              <w:top w:val="single" w:color="auto" w:sz="8" w:space="0"/>
              <w:left w:val="single" w:color="auto" w:sz="8" w:space="0"/>
              <w:bottom w:val="single" w:color="auto" w:sz="8" w:space="0"/>
              <w:right w:val="single" w:color="auto" w:sz="18" w:space="0"/>
            </w:tcBorders>
            <w:vAlign w:val="center"/>
          </w:tcPr>
          <w:p w14:paraId="25C1804F">
            <w:pPr>
              <w:spacing w:line="340" w:lineRule="exact"/>
              <w:ind w:left="105" w:leftChars="50" w:right="105" w:rightChars="50" w:firstLine="120" w:firstLineChars="50"/>
              <w:rPr>
                <w:rFonts w:asciiTheme="minorEastAsia" w:hAnsiTheme="minorEastAsia" w:eastAsiaTheme="minorEastAsia"/>
                <w:sz w:val="24"/>
              </w:rPr>
            </w:pPr>
            <w:r>
              <w:rPr>
                <w:rFonts w:hint="eastAsia" w:asciiTheme="minorEastAsia" w:hAnsiTheme="minorEastAsia" w:eastAsiaTheme="minorEastAsia"/>
                <w:sz w:val="24"/>
              </w:rPr>
              <w:t>详见第五章</w:t>
            </w:r>
          </w:p>
        </w:tc>
      </w:tr>
      <w:tr w14:paraId="4146AFA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0"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059AE4D5">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14</w:t>
            </w:r>
          </w:p>
        </w:tc>
        <w:tc>
          <w:tcPr>
            <w:tcW w:w="2489" w:type="dxa"/>
            <w:tcBorders>
              <w:top w:val="single" w:color="auto" w:sz="8" w:space="0"/>
              <w:left w:val="single" w:color="auto" w:sz="8" w:space="0"/>
              <w:bottom w:val="single" w:color="auto" w:sz="8" w:space="0"/>
              <w:right w:val="single" w:color="auto" w:sz="8" w:space="0"/>
            </w:tcBorders>
            <w:vAlign w:val="center"/>
          </w:tcPr>
          <w:p w14:paraId="7221579A">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联合体磋商</w:t>
            </w:r>
          </w:p>
        </w:tc>
        <w:tc>
          <w:tcPr>
            <w:tcW w:w="6449" w:type="dxa"/>
            <w:tcBorders>
              <w:top w:val="single" w:color="auto" w:sz="8" w:space="0"/>
              <w:left w:val="single" w:color="auto" w:sz="8" w:space="0"/>
              <w:bottom w:val="single" w:color="auto" w:sz="8" w:space="0"/>
              <w:right w:val="single" w:color="auto" w:sz="18" w:space="0"/>
            </w:tcBorders>
          </w:tcPr>
          <w:p w14:paraId="1CB3AB51">
            <w:pPr>
              <w:pStyle w:val="84"/>
              <w:ind w:firstLine="120" w:firstLineChars="5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sym w:font="Wingdings 2" w:char="0052"/>
            </w:r>
            <w:r>
              <w:rPr>
                <w:rFonts w:hint="eastAsia" w:asciiTheme="minorEastAsia" w:hAnsiTheme="minorEastAsia" w:eastAsiaTheme="minorEastAsia"/>
                <w:color w:val="000000"/>
                <w:lang w:val="zh-CN"/>
              </w:rPr>
              <w:t>不接受</w:t>
            </w:r>
          </w:p>
          <w:p w14:paraId="0D039C92">
            <w:pPr>
              <w:pStyle w:val="84"/>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 xml:space="preserve"> □接受，详见供应商须知第3.3条款</w:t>
            </w:r>
          </w:p>
        </w:tc>
      </w:tr>
      <w:tr w14:paraId="1BF6CED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9"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FB258E7">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15</w:t>
            </w:r>
          </w:p>
        </w:tc>
        <w:tc>
          <w:tcPr>
            <w:tcW w:w="2489" w:type="dxa"/>
            <w:tcBorders>
              <w:top w:val="single" w:color="auto" w:sz="8" w:space="0"/>
              <w:left w:val="single" w:color="auto" w:sz="8" w:space="0"/>
              <w:bottom w:val="single" w:color="auto" w:sz="8" w:space="0"/>
              <w:right w:val="single" w:color="auto" w:sz="8" w:space="0"/>
            </w:tcBorders>
            <w:vAlign w:val="center"/>
          </w:tcPr>
          <w:p w14:paraId="6ACC4A65">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考察现场、标前答疑会</w:t>
            </w:r>
          </w:p>
        </w:tc>
        <w:tc>
          <w:tcPr>
            <w:tcW w:w="6449" w:type="dxa"/>
            <w:tcBorders>
              <w:top w:val="single" w:color="auto" w:sz="8" w:space="0"/>
              <w:left w:val="single" w:color="auto" w:sz="8" w:space="0"/>
              <w:bottom w:val="single" w:color="auto" w:sz="8" w:space="0"/>
              <w:right w:val="single" w:color="auto" w:sz="18" w:space="0"/>
            </w:tcBorders>
          </w:tcPr>
          <w:p w14:paraId="4CC47310">
            <w:pPr>
              <w:pStyle w:val="84"/>
              <w:spacing w:line="320" w:lineRule="exact"/>
              <w:ind w:left="210" w:leftChars="10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sym w:font="Wingdings 2" w:char="0052"/>
            </w:r>
            <w:r>
              <w:rPr>
                <w:rFonts w:hint="eastAsia" w:asciiTheme="minorEastAsia" w:hAnsiTheme="minorEastAsia" w:eastAsiaTheme="minorEastAsia"/>
                <w:color w:val="000000"/>
                <w:lang w:val="zh-CN"/>
              </w:rPr>
              <w:t>不组织</w:t>
            </w:r>
          </w:p>
          <w:p w14:paraId="6D2F07DB">
            <w:pPr>
              <w:spacing w:line="320" w:lineRule="exact"/>
              <w:ind w:left="105" w:leftChars="50" w:right="105" w:rightChars="50" w:firstLine="120" w:firstLineChars="50"/>
              <w:rPr>
                <w:rFonts w:cs="宋体" w:asciiTheme="minorEastAsia" w:hAnsiTheme="minorEastAsia" w:eastAsiaTheme="minorEastAsia"/>
                <w:color w:val="000000"/>
                <w:kern w:val="0"/>
                <w:sz w:val="24"/>
                <w:lang w:val="zh-CN"/>
              </w:rPr>
            </w:pPr>
            <w:r>
              <w:rPr>
                <w:rFonts w:hint="eastAsia" w:cs="宋体" w:asciiTheme="minorEastAsia" w:hAnsiTheme="minorEastAsia" w:eastAsiaTheme="minorEastAsia"/>
                <w:color w:val="000000"/>
                <w:kern w:val="0"/>
                <w:sz w:val="24"/>
                <w:lang w:val="zh-CN"/>
              </w:rPr>
              <w:t>□组织，时间、地点另行书面通知</w:t>
            </w:r>
          </w:p>
        </w:tc>
      </w:tr>
      <w:tr w14:paraId="03E0A5D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29"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59939A3D">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16</w:t>
            </w:r>
          </w:p>
        </w:tc>
        <w:tc>
          <w:tcPr>
            <w:tcW w:w="2489" w:type="dxa"/>
            <w:tcBorders>
              <w:top w:val="single" w:color="auto" w:sz="8" w:space="0"/>
              <w:left w:val="single" w:color="auto" w:sz="8" w:space="0"/>
              <w:bottom w:val="single" w:color="auto" w:sz="8" w:space="0"/>
              <w:right w:val="single" w:color="auto" w:sz="8" w:space="0"/>
            </w:tcBorders>
            <w:vAlign w:val="center"/>
          </w:tcPr>
          <w:p w14:paraId="3992DF0B">
            <w:pPr>
              <w:pStyle w:val="84"/>
              <w:jc w:val="center"/>
              <w:rPr>
                <w:rFonts w:asciiTheme="minorEastAsia" w:hAnsiTheme="minorEastAsia" w:eastAsiaTheme="minorEastAsia"/>
                <w:color w:val="000000"/>
                <w:lang w:val="zh-CN"/>
              </w:rPr>
            </w:pPr>
            <w:r>
              <w:rPr>
                <w:rFonts w:hint="eastAsia" w:asciiTheme="minorEastAsia" w:hAnsiTheme="minorEastAsia" w:eastAsiaTheme="minorEastAsia"/>
                <w:lang w:val="zh-CN"/>
              </w:rPr>
              <w:t>转包与分包履约</w:t>
            </w:r>
          </w:p>
        </w:tc>
        <w:tc>
          <w:tcPr>
            <w:tcW w:w="6449" w:type="dxa"/>
            <w:tcBorders>
              <w:top w:val="single" w:color="auto" w:sz="8" w:space="0"/>
              <w:left w:val="single" w:color="auto" w:sz="8" w:space="0"/>
              <w:bottom w:val="single" w:color="auto" w:sz="8" w:space="0"/>
              <w:right w:val="single" w:color="auto" w:sz="18" w:space="0"/>
            </w:tcBorders>
            <w:vAlign w:val="center"/>
          </w:tcPr>
          <w:p w14:paraId="1DDE69E6">
            <w:pPr>
              <w:pStyle w:val="84"/>
              <w:spacing w:line="320" w:lineRule="exact"/>
              <w:ind w:firstLine="240" w:firstLineChars="10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不得转包。</w:t>
            </w:r>
          </w:p>
          <w:p w14:paraId="0F03C72D">
            <w:pPr>
              <w:pStyle w:val="84"/>
              <w:spacing w:line="320" w:lineRule="exact"/>
              <w:ind w:firstLine="240" w:firstLineChars="10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《政府采购促进中小企业发展管理办法》（财库〔2020〕46号）规定享受扶持政策获得政府采购合同的，小微企业不得将合同分包给大中型企业，中型企业不得将合同分包给大型企业。</w:t>
            </w:r>
          </w:p>
        </w:tc>
      </w:tr>
      <w:tr w14:paraId="4F014FE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11"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61156E9">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17</w:t>
            </w:r>
          </w:p>
        </w:tc>
        <w:tc>
          <w:tcPr>
            <w:tcW w:w="2489" w:type="dxa"/>
            <w:tcBorders>
              <w:top w:val="single" w:color="auto" w:sz="8" w:space="0"/>
              <w:left w:val="single" w:color="auto" w:sz="8" w:space="0"/>
              <w:bottom w:val="single" w:color="auto" w:sz="8" w:space="0"/>
              <w:right w:val="single" w:color="auto" w:sz="8" w:space="0"/>
            </w:tcBorders>
            <w:vAlign w:val="center"/>
          </w:tcPr>
          <w:p w14:paraId="78ECCCE7">
            <w:pPr>
              <w:pStyle w:val="4"/>
              <w:ind w:firstLine="0"/>
              <w:jc w:val="center"/>
              <w:rPr>
                <w:rFonts w:asciiTheme="minorEastAsia" w:hAnsiTheme="minorEastAsia" w:eastAsiaTheme="minorEastAsia"/>
                <w:sz w:val="24"/>
                <w:szCs w:val="24"/>
              </w:rPr>
            </w:pPr>
            <w:r>
              <w:rPr>
                <w:rFonts w:hint="eastAsia" w:asciiTheme="minorEastAsia" w:hAnsiTheme="minorEastAsia" w:eastAsiaTheme="minorEastAsia"/>
                <w:sz w:val="24"/>
                <w:szCs w:val="24"/>
              </w:rPr>
              <w:t>磋商文件澄清</w:t>
            </w:r>
          </w:p>
          <w:p w14:paraId="29D2B367">
            <w:pPr>
              <w:pStyle w:val="4"/>
              <w:ind w:firstLine="0"/>
              <w:jc w:val="center"/>
              <w:rPr>
                <w:rFonts w:asciiTheme="minorEastAsia" w:hAnsiTheme="minorEastAsia" w:eastAsiaTheme="minorEastAsia"/>
                <w:sz w:val="24"/>
                <w:szCs w:val="24"/>
                <w:lang w:val="zh-CN"/>
              </w:rPr>
            </w:pPr>
            <w:r>
              <w:rPr>
                <w:rFonts w:hint="eastAsia" w:asciiTheme="minorEastAsia" w:hAnsiTheme="minorEastAsia" w:eastAsiaTheme="minorEastAsia"/>
                <w:sz w:val="24"/>
                <w:szCs w:val="24"/>
              </w:rPr>
              <w:t>或修改时间、形式</w:t>
            </w:r>
          </w:p>
        </w:tc>
        <w:tc>
          <w:tcPr>
            <w:tcW w:w="6449" w:type="dxa"/>
            <w:tcBorders>
              <w:top w:val="single" w:color="auto" w:sz="8" w:space="0"/>
              <w:left w:val="single" w:color="auto" w:sz="8" w:space="0"/>
              <w:bottom w:val="single" w:color="auto" w:sz="8" w:space="0"/>
              <w:right w:val="single" w:color="auto" w:sz="18" w:space="0"/>
            </w:tcBorders>
            <w:vAlign w:val="center"/>
          </w:tcPr>
          <w:p w14:paraId="5909CC54">
            <w:pPr>
              <w:pStyle w:val="4"/>
              <w:ind w:firstLine="0"/>
              <w:rPr>
                <w:rFonts w:asciiTheme="minorEastAsia" w:hAnsiTheme="minorEastAsia" w:eastAsiaTheme="minorEastAsia"/>
                <w:sz w:val="24"/>
                <w:szCs w:val="24"/>
              </w:rPr>
            </w:pPr>
            <w:r>
              <w:rPr>
                <w:rFonts w:hint="eastAsia" w:asciiTheme="minorEastAsia" w:hAnsiTheme="minorEastAsia" w:eastAsiaTheme="minorEastAsia"/>
                <w:color w:val="000000"/>
                <w:sz w:val="24"/>
                <w:szCs w:val="24"/>
                <w:lang w:val="zh-CN"/>
              </w:rPr>
              <w:t>时间：</w:t>
            </w:r>
            <w:r>
              <w:rPr>
                <w:rFonts w:hint="eastAsia" w:asciiTheme="minorEastAsia" w:hAnsiTheme="minorEastAsia" w:eastAsiaTheme="minorEastAsia"/>
                <w:sz w:val="24"/>
                <w:szCs w:val="24"/>
              </w:rPr>
              <w:t>提交响应文件截至时间5日前</w:t>
            </w:r>
          </w:p>
          <w:p w14:paraId="7101F07B">
            <w:pPr>
              <w:pStyle w:val="4"/>
              <w:ind w:firstLine="0"/>
              <w:rPr>
                <w:rFonts w:asciiTheme="minorEastAsia" w:hAnsiTheme="minorEastAsia" w:eastAsiaTheme="minorEastAsia"/>
                <w:color w:val="000000"/>
                <w:sz w:val="24"/>
                <w:szCs w:val="24"/>
                <w:lang w:val="zh-CN"/>
              </w:rPr>
            </w:pPr>
            <w:r>
              <w:rPr>
                <w:rFonts w:hint="eastAsia" w:asciiTheme="minorEastAsia" w:hAnsiTheme="minorEastAsia" w:eastAsiaTheme="minorEastAsia"/>
                <w:sz w:val="24"/>
                <w:szCs w:val="24"/>
              </w:rPr>
              <w:t>形式：书面和公告</w:t>
            </w:r>
          </w:p>
        </w:tc>
      </w:tr>
      <w:tr w14:paraId="7466067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22"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95F03D3">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18</w:t>
            </w:r>
          </w:p>
        </w:tc>
        <w:tc>
          <w:tcPr>
            <w:tcW w:w="2489" w:type="dxa"/>
            <w:tcBorders>
              <w:top w:val="single" w:color="auto" w:sz="8" w:space="0"/>
              <w:left w:val="single" w:color="auto" w:sz="8" w:space="0"/>
              <w:bottom w:val="single" w:color="auto" w:sz="8" w:space="0"/>
              <w:right w:val="single" w:color="auto" w:sz="8" w:space="0"/>
            </w:tcBorders>
            <w:vAlign w:val="center"/>
          </w:tcPr>
          <w:p w14:paraId="75E2AA67">
            <w:pPr>
              <w:pStyle w:val="84"/>
              <w:ind w:left="52"/>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构成磋商文件的</w:t>
            </w:r>
          </w:p>
          <w:p w14:paraId="670541F9">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其他文件</w:t>
            </w:r>
          </w:p>
        </w:tc>
        <w:tc>
          <w:tcPr>
            <w:tcW w:w="6449" w:type="dxa"/>
            <w:tcBorders>
              <w:top w:val="single" w:color="auto" w:sz="8" w:space="0"/>
              <w:left w:val="single" w:color="auto" w:sz="8" w:space="0"/>
              <w:bottom w:val="single" w:color="auto" w:sz="8" w:space="0"/>
              <w:right w:val="single" w:color="auto" w:sz="18" w:space="0"/>
            </w:tcBorders>
            <w:vAlign w:val="center"/>
          </w:tcPr>
          <w:p w14:paraId="61C2F7B9">
            <w:pPr>
              <w:pStyle w:val="84"/>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磋商文件的澄清</w:t>
            </w:r>
            <w:r>
              <w:rPr>
                <w:rFonts w:hint="eastAsia" w:asciiTheme="minorEastAsia" w:hAnsiTheme="minorEastAsia" w:eastAsiaTheme="minorEastAsia"/>
              </w:rPr>
              <w:t>、修改书及有关补充通知为磋商文件的有效组成部分</w:t>
            </w:r>
          </w:p>
        </w:tc>
      </w:tr>
      <w:tr w14:paraId="57BB87EE">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19"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1A7220A">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19</w:t>
            </w:r>
          </w:p>
        </w:tc>
        <w:tc>
          <w:tcPr>
            <w:tcW w:w="2489" w:type="dxa"/>
            <w:tcBorders>
              <w:top w:val="single" w:color="auto" w:sz="8" w:space="0"/>
              <w:left w:val="single" w:color="auto" w:sz="8" w:space="0"/>
              <w:bottom w:val="single" w:color="auto" w:sz="8" w:space="0"/>
              <w:right w:val="single" w:color="auto" w:sz="8" w:space="0"/>
            </w:tcBorders>
            <w:vAlign w:val="center"/>
          </w:tcPr>
          <w:p w14:paraId="58528BB5">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供应商对磋商文件</w:t>
            </w:r>
          </w:p>
          <w:p w14:paraId="3224EA4B">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提出质疑的时间、形式</w:t>
            </w:r>
          </w:p>
        </w:tc>
        <w:tc>
          <w:tcPr>
            <w:tcW w:w="6449" w:type="dxa"/>
            <w:tcBorders>
              <w:top w:val="single" w:color="auto" w:sz="8" w:space="0"/>
              <w:left w:val="single" w:color="auto" w:sz="8" w:space="0"/>
              <w:bottom w:val="single" w:color="auto" w:sz="8" w:space="0"/>
              <w:right w:val="single" w:color="auto" w:sz="18" w:space="0"/>
            </w:tcBorders>
            <w:vAlign w:val="center"/>
          </w:tcPr>
          <w:p w14:paraId="541D59F4">
            <w:pPr>
              <w:pStyle w:val="84"/>
              <w:spacing w:line="320" w:lineRule="exact"/>
              <w:ind w:left="930" w:leftChars="100" w:hanging="720" w:hangingChars="30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时间：自供应商收到磋商文件之日起7个工作日内，超过期限的采购人或采购代理机构不再受理</w:t>
            </w:r>
          </w:p>
          <w:p w14:paraId="699C6DD5">
            <w:pPr>
              <w:pStyle w:val="84"/>
              <w:spacing w:line="320" w:lineRule="exact"/>
              <w:ind w:firstLine="240" w:firstLineChars="10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形式：书面形式（详见</w:t>
            </w:r>
            <w:r>
              <w:rPr>
                <w:rFonts w:hint="eastAsia" w:asciiTheme="minorEastAsia" w:hAnsiTheme="minorEastAsia" w:eastAsiaTheme="minorEastAsia"/>
              </w:rPr>
              <w:t>供应商须知第12.1.2条款</w:t>
            </w:r>
            <w:r>
              <w:rPr>
                <w:rFonts w:hint="eastAsia" w:asciiTheme="minorEastAsia" w:hAnsiTheme="minorEastAsia" w:eastAsiaTheme="minorEastAsia"/>
                <w:color w:val="000000"/>
                <w:lang w:val="zh-CN"/>
              </w:rPr>
              <w:t>）</w:t>
            </w:r>
          </w:p>
        </w:tc>
      </w:tr>
      <w:tr w14:paraId="7E26FE1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26"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0C217E7E">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20</w:t>
            </w:r>
          </w:p>
        </w:tc>
        <w:tc>
          <w:tcPr>
            <w:tcW w:w="2489" w:type="dxa"/>
            <w:tcBorders>
              <w:top w:val="single" w:color="auto" w:sz="8" w:space="0"/>
              <w:left w:val="single" w:color="auto" w:sz="8" w:space="0"/>
              <w:bottom w:val="single" w:color="auto" w:sz="8" w:space="0"/>
              <w:right w:val="single" w:color="auto" w:sz="8" w:space="0"/>
            </w:tcBorders>
            <w:vAlign w:val="center"/>
          </w:tcPr>
          <w:p w14:paraId="1EA026BD">
            <w:pPr>
              <w:pStyle w:val="84"/>
              <w:jc w:val="center"/>
              <w:rPr>
                <w:rFonts w:asciiTheme="minorEastAsia" w:hAnsiTheme="minorEastAsia" w:eastAsiaTheme="minorEastAsia"/>
                <w:lang w:val="zh-CN"/>
              </w:rPr>
            </w:pPr>
            <w:r>
              <w:rPr>
                <w:rFonts w:hint="eastAsia" w:asciiTheme="minorEastAsia" w:hAnsiTheme="minorEastAsia" w:eastAsiaTheme="minorEastAsia"/>
                <w:lang w:val="zh-CN"/>
              </w:rPr>
              <w:t>对供应商提出质疑</w:t>
            </w:r>
          </w:p>
          <w:p w14:paraId="3D631552">
            <w:pPr>
              <w:pStyle w:val="84"/>
              <w:jc w:val="center"/>
              <w:rPr>
                <w:rFonts w:asciiTheme="minorEastAsia" w:hAnsiTheme="minorEastAsia" w:eastAsiaTheme="minorEastAsia"/>
                <w:lang w:val="zh-CN"/>
              </w:rPr>
            </w:pPr>
            <w:r>
              <w:rPr>
                <w:rFonts w:hint="eastAsia" w:asciiTheme="minorEastAsia" w:hAnsiTheme="minorEastAsia" w:eastAsiaTheme="minorEastAsia"/>
                <w:lang w:val="zh-CN"/>
              </w:rPr>
              <w:t>答复时间、形式</w:t>
            </w:r>
          </w:p>
        </w:tc>
        <w:tc>
          <w:tcPr>
            <w:tcW w:w="6449" w:type="dxa"/>
            <w:tcBorders>
              <w:top w:val="single" w:color="auto" w:sz="8" w:space="0"/>
              <w:left w:val="single" w:color="auto" w:sz="8" w:space="0"/>
              <w:bottom w:val="single" w:color="auto" w:sz="8" w:space="0"/>
              <w:right w:val="single" w:color="auto" w:sz="18" w:space="0"/>
            </w:tcBorders>
            <w:vAlign w:val="center"/>
          </w:tcPr>
          <w:p w14:paraId="3D01B9CB">
            <w:pPr>
              <w:pStyle w:val="84"/>
              <w:spacing w:line="320" w:lineRule="exact"/>
              <w:ind w:firstLine="240" w:firstLineChars="100"/>
              <w:jc w:val="both"/>
              <w:rPr>
                <w:rFonts w:asciiTheme="minorEastAsia" w:hAnsiTheme="minorEastAsia" w:eastAsiaTheme="minorEastAsia"/>
              </w:rPr>
            </w:pPr>
            <w:r>
              <w:rPr>
                <w:rFonts w:hint="eastAsia" w:asciiTheme="minorEastAsia" w:hAnsiTheme="minorEastAsia" w:eastAsiaTheme="minorEastAsia"/>
              </w:rPr>
              <w:t>时间：对于在规定时间内收到的供应商依法提出的询问或者质疑，</w:t>
            </w:r>
            <w:r>
              <w:rPr>
                <w:rFonts w:asciiTheme="minorEastAsia" w:hAnsiTheme="minorEastAsia" w:eastAsiaTheme="minorEastAsia"/>
              </w:rPr>
              <w:t>采购代理机构将</w:t>
            </w:r>
            <w:r>
              <w:rPr>
                <w:rFonts w:hint="eastAsia" w:asciiTheme="minorEastAsia" w:hAnsiTheme="minorEastAsia" w:eastAsiaTheme="minorEastAsia"/>
              </w:rPr>
              <w:t>按程序及时作出答复，若对磋商文件做出实质性变动，则按照相关规定延长磋商响应截止时间。</w:t>
            </w:r>
          </w:p>
          <w:p w14:paraId="3F2DF799">
            <w:pPr>
              <w:pStyle w:val="84"/>
              <w:spacing w:line="320" w:lineRule="exact"/>
              <w:ind w:left="930" w:leftChars="100" w:hanging="720" w:hangingChars="300"/>
              <w:rPr>
                <w:rFonts w:asciiTheme="minorEastAsia" w:hAnsiTheme="minorEastAsia" w:eastAsiaTheme="minorEastAsia"/>
              </w:rPr>
            </w:pPr>
            <w:r>
              <w:rPr>
                <w:rFonts w:hint="eastAsia" w:asciiTheme="minorEastAsia" w:hAnsiTheme="minorEastAsia" w:eastAsiaTheme="minorEastAsia"/>
                <w:color w:val="000000"/>
                <w:lang w:val="zh-CN"/>
              </w:rPr>
              <w:t>形式：书面形式</w:t>
            </w:r>
          </w:p>
        </w:tc>
      </w:tr>
      <w:tr w14:paraId="35073F5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34"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2FF036A5">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21</w:t>
            </w:r>
          </w:p>
        </w:tc>
        <w:tc>
          <w:tcPr>
            <w:tcW w:w="2489" w:type="dxa"/>
            <w:tcBorders>
              <w:top w:val="single" w:color="auto" w:sz="8" w:space="0"/>
              <w:left w:val="single" w:color="auto" w:sz="8" w:space="0"/>
              <w:bottom w:val="single" w:color="auto" w:sz="8" w:space="0"/>
              <w:right w:val="single" w:color="auto" w:sz="8" w:space="0"/>
            </w:tcBorders>
            <w:vAlign w:val="center"/>
          </w:tcPr>
          <w:p w14:paraId="233710E0">
            <w:pPr>
              <w:pStyle w:val="84"/>
              <w:ind w:left="33"/>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响应文件有效期</w:t>
            </w:r>
          </w:p>
        </w:tc>
        <w:tc>
          <w:tcPr>
            <w:tcW w:w="6449" w:type="dxa"/>
            <w:tcBorders>
              <w:top w:val="single" w:color="auto" w:sz="8" w:space="0"/>
              <w:left w:val="single" w:color="auto" w:sz="8" w:space="0"/>
              <w:bottom w:val="single" w:color="auto" w:sz="8" w:space="0"/>
              <w:right w:val="single" w:color="auto" w:sz="18" w:space="0"/>
            </w:tcBorders>
            <w:vAlign w:val="center"/>
          </w:tcPr>
          <w:p w14:paraId="4591A160">
            <w:pPr>
              <w:pStyle w:val="84"/>
              <w:ind w:firstLine="240" w:firstLineChars="100"/>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从响应文件首次提交截止之日起90日</w:t>
            </w:r>
          </w:p>
        </w:tc>
      </w:tr>
      <w:tr w14:paraId="38F2558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30"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3252D21">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22</w:t>
            </w:r>
          </w:p>
        </w:tc>
        <w:tc>
          <w:tcPr>
            <w:tcW w:w="2489" w:type="dxa"/>
            <w:tcBorders>
              <w:top w:val="single" w:color="auto" w:sz="8" w:space="0"/>
              <w:left w:val="single" w:color="auto" w:sz="8" w:space="0"/>
              <w:bottom w:val="single" w:color="auto" w:sz="8" w:space="0"/>
              <w:right w:val="single" w:color="auto" w:sz="8" w:space="0"/>
            </w:tcBorders>
            <w:vAlign w:val="center"/>
          </w:tcPr>
          <w:p w14:paraId="0F65B99E">
            <w:pPr>
              <w:pStyle w:val="84"/>
              <w:ind w:left="33"/>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是否允许递交多个</w:t>
            </w:r>
          </w:p>
          <w:p w14:paraId="414E71ED">
            <w:pPr>
              <w:pStyle w:val="84"/>
              <w:ind w:left="33"/>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备选磋商方案</w:t>
            </w:r>
          </w:p>
        </w:tc>
        <w:tc>
          <w:tcPr>
            <w:tcW w:w="6449" w:type="dxa"/>
            <w:tcBorders>
              <w:top w:val="single" w:color="auto" w:sz="8" w:space="0"/>
              <w:left w:val="single" w:color="auto" w:sz="8" w:space="0"/>
              <w:bottom w:val="single" w:color="auto" w:sz="8" w:space="0"/>
              <w:right w:val="single" w:color="auto" w:sz="18" w:space="0"/>
            </w:tcBorders>
            <w:vAlign w:val="center"/>
          </w:tcPr>
          <w:p w14:paraId="027B9279">
            <w:pPr>
              <w:pStyle w:val="84"/>
              <w:ind w:firstLine="241" w:firstLineChars="100"/>
              <w:jc w:val="both"/>
              <w:rPr>
                <w:rFonts w:asciiTheme="minorEastAsia" w:hAnsiTheme="minorEastAsia" w:eastAsiaTheme="minorEastAsia"/>
                <w:color w:val="000000"/>
                <w:lang w:val="zh-CN"/>
              </w:rPr>
            </w:pPr>
            <w:r>
              <w:rPr>
                <w:rFonts w:hint="eastAsia" w:asciiTheme="minorEastAsia" w:hAnsiTheme="minorEastAsia" w:eastAsiaTheme="minorEastAsia"/>
                <w:b/>
              </w:rPr>
              <w:sym w:font="Wingdings 2" w:char="0052"/>
            </w:r>
            <w:r>
              <w:rPr>
                <w:rFonts w:hint="eastAsia" w:asciiTheme="minorEastAsia" w:hAnsiTheme="minorEastAsia" w:eastAsiaTheme="minorEastAsia"/>
                <w:color w:val="000000"/>
                <w:lang w:val="zh-CN"/>
              </w:rPr>
              <w:t xml:space="preserve">  不允许</w:t>
            </w:r>
          </w:p>
          <w:p w14:paraId="43057D03">
            <w:pPr>
              <w:pStyle w:val="84"/>
              <w:numPr>
                <w:ilvl w:val="0"/>
                <w:numId w:val="1"/>
              </w:numPr>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允许</w:t>
            </w:r>
          </w:p>
        </w:tc>
      </w:tr>
      <w:tr w14:paraId="6B36304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82"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5542A3D">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23</w:t>
            </w:r>
          </w:p>
        </w:tc>
        <w:tc>
          <w:tcPr>
            <w:tcW w:w="2489" w:type="dxa"/>
            <w:tcBorders>
              <w:top w:val="single" w:color="auto" w:sz="8" w:space="0"/>
              <w:left w:val="single" w:color="auto" w:sz="8" w:space="0"/>
              <w:bottom w:val="single" w:color="auto" w:sz="8" w:space="0"/>
              <w:right w:val="single" w:color="auto" w:sz="8" w:space="0"/>
            </w:tcBorders>
            <w:vAlign w:val="center"/>
          </w:tcPr>
          <w:p w14:paraId="41909BF6">
            <w:pPr>
              <w:pStyle w:val="84"/>
              <w:jc w:val="center"/>
              <w:rPr>
                <w:rFonts w:asciiTheme="minorEastAsia" w:hAnsiTheme="minorEastAsia" w:eastAsiaTheme="minorEastAsia"/>
                <w:color w:val="FF0000"/>
                <w:lang w:val="zh-CN"/>
              </w:rPr>
            </w:pPr>
            <w:r>
              <w:rPr>
                <w:rFonts w:hint="eastAsia" w:asciiTheme="minorEastAsia" w:hAnsiTheme="minorEastAsia" w:eastAsiaTheme="minorEastAsia"/>
                <w:color w:val="000000"/>
                <w:lang w:val="zh-CN"/>
              </w:rPr>
              <w:t>响应文件份数</w:t>
            </w:r>
          </w:p>
        </w:tc>
        <w:tc>
          <w:tcPr>
            <w:tcW w:w="6449" w:type="dxa"/>
            <w:tcBorders>
              <w:top w:val="single" w:color="auto" w:sz="8" w:space="0"/>
              <w:left w:val="single" w:color="auto" w:sz="8" w:space="0"/>
              <w:bottom w:val="single" w:color="auto" w:sz="8" w:space="0"/>
              <w:right w:val="single" w:color="auto" w:sz="18" w:space="0"/>
            </w:tcBorders>
            <w:vAlign w:val="center"/>
          </w:tcPr>
          <w:p w14:paraId="0DDFC674">
            <w:pPr>
              <w:pStyle w:val="84"/>
              <w:ind w:firstLine="240" w:firstLineChars="100"/>
              <w:rPr>
                <w:rFonts w:asciiTheme="minorEastAsia" w:hAnsiTheme="minorEastAsia" w:eastAsiaTheme="minorEastAsia"/>
                <w:color w:val="FF0000"/>
                <w:lang w:val="zh-CN"/>
              </w:rPr>
            </w:pPr>
            <w:r>
              <w:rPr>
                <w:rFonts w:hint="eastAsia" w:cs="仿宋_GB2312" w:asciiTheme="minorEastAsia" w:hAnsiTheme="minorEastAsia" w:eastAsiaTheme="minorEastAsia"/>
              </w:rPr>
              <w:t>正本1份、副本2份和</w:t>
            </w:r>
            <w:r>
              <w:rPr>
                <w:rFonts w:hint="eastAsia" w:cs="仿宋_GB2312" w:asciiTheme="minorEastAsia" w:hAnsiTheme="minorEastAsia" w:eastAsiaTheme="minorEastAsia"/>
                <w:lang w:val="en-US" w:eastAsia="zh-CN"/>
              </w:rPr>
              <w:t>1</w:t>
            </w:r>
            <w:r>
              <w:rPr>
                <w:rFonts w:hint="eastAsia" w:cs="仿宋_GB2312" w:asciiTheme="minorEastAsia" w:hAnsiTheme="minorEastAsia" w:eastAsiaTheme="minorEastAsia"/>
              </w:rPr>
              <w:t>份电子文件（U盘）</w:t>
            </w:r>
          </w:p>
        </w:tc>
      </w:tr>
      <w:tr w14:paraId="2F281AA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4"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F1FCDE6">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26</w:t>
            </w:r>
          </w:p>
        </w:tc>
        <w:tc>
          <w:tcPr>
            <w:tcW w:w="2489" w:type="dxa"/>
            <w:tcBorders>
              <w:top w:val="single" w:color="auto" w:sz="8" w:space="0"/>
              <w:left w:val="single" w:color="auto" w:sz="8" w:space="0"/>
              <w:bottom w:val="single" w:color="auto" w:sz="8" w:space="0"/>
              <w:right w:val="single" w:color="auto" w:sz="8" w:space="0"/>
            </w:tcBorders>
            <w:vAlign w:val="center"/>
          </w:tcPr>
          <w:p w14:paraId="06AF247E">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响应文件签字</w:t>
            </w:r>
          </w:p>
          <w:p w14:paraId="5849F1EB">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或盖章要求</w:t>
            </w:r>
          </w:p>
        </w:tc>
        <w:tc>
          <w:tcPr>
            <w:tcW w:w="6449" w:type="dxa"/>
            <w:tcBorders>
              <w:top w:val="single" w:color="auto" w:sz="8" w:space="0"/>
              <w:left w:val="single" w:color="auto" w:sz="8" w:space="0"/>
              <w:bottom w:val="single" w:color="auto" w:sz="8" w:space="0"/>
              <w:right w:val="single" w:color="auto" w:sz="18" w:space="0"/>
            </w:tcBorders>
            <w:vAlign w:val="center"/>
          </w:tcPr>
          <w:p w14:paraId="353705AE">
            <w:pPr>
              <w:pStyle w:val="84"/>
              <w:ind w:firstLine="240" w:firstLineChars="10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供应商必须按照磋商文件的规定和要求签字、盖章</w:t>
            </w:r>
          </w:p>
        </w:tc>
      </w:tr>
      <w:tr w14:paraId="4DDDA32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77"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65FF1CE5">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27</w:t>
            </w:r>
          </w:p>
        </w:tc>
        <w:tc>
          <w:tcPr>
            <w:tcW w:w="2489" w:type="dxa"/>
            <w:tcBorders>
              <w:top w:val="single" w:color="auto" w:sz="8" w:space="0"/>
              <w:left w:val="single" w:color="auto" w:sz="8" w:space="0"/>
              <w:bottom w:val="single" w:color="auto" w:sz="8" w:space="0"/>
              <w:right w:val="single" w:color="auto" w:sz="8" w:space="0"/>
            </w:tcBorders>
            <w:vAlign w:val="center"/>
          </w:tcPr>
          <w:p w14:paraId="4C160D07">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响应文件是否分册装订</w:t>
            </w:r>
          </w:p>
        </w:tc>
        <w:tc>
          <w:tcPr>
            <w:tcW w:w="6449" w:type="dxa"/>
            <w:tcBorders>
              <w:top w:val="single" w:color="auto" w:sz="8" w:space="0"/>
              <w:left w:val="single" w:color="auto" w:sz="8" w:space="0"/>
              <w:bottom w:val="single" w:color="auto" w:sz="8" w:space="0"/>
              <w:right w:val="single" w:color="auto" w:sz="18" w:space="0"/>
            </w:tcBorders>
            <w:vAlign w:val="center"/>
          </w:tcPr>
          <w:p w14:paraId="46478CBD">
            <w:pPr>
              <w:pStyle w:val="84"/>
              <w:ind w:firstLine="241" w:firstLineChars="100"/>
              <w:rPr>
                <w:rFonts w:asciiTheme="minorEastAsia" w:hAnsiTheme="minorEastAsia" w:eastAsiaTheme="minorEastAsia"/>
              </w:rPr>
            </w:pPr>
            <w:r>
              <w:rPr>
                <w:rFonts w:hint="eastAsia" w:asciiTheme="minorEastAsia" w:hAnsiTheme="minorEastAsia" w:eastAsiaTheme="minorEastAsia"/>
                <w:b/>
              </w:rPr>
              <w:sym w:font="Wingdings 2" w:char="0052"/>
            </w:r>
            <w:r>
              <w:rPr>
                <w:rFonts w:hint="eastAsia" w:asciiTheme="minorEastAsia" w:hAnsiTheme="minorEastAsia" w:eastAsiaTheme="minorEastAsia"/>
              </w:rPr>
              <w:t xml:space="preserve">  不需要</w:t>
            </w:r>
          </w:p>
          <w:p w14:paraId="5F9935B2">
            <w:pPr>
              <w:pStyle w:val="84"/>
              <w:spacing w:line="320" w:lineRule="exact"/>
              <w:ind w:firstLine="240" w:firstLineChars="100"/>
              <w:jc w:val="both"/>
              <w:rPr>
                <w:rFonts w:asciiTheme="minorEastAsia" w:hAnsiTheme="minorEastAsia" w:eastAsiaTheme="minorEastAsia"/>
              </w:rPr>
            </w:pPr>
            <w:r>
              <w:rPr>
                <w:rFonts w:hint="eastAsia" w:asciiTheme="minorEastAsia" w:hAnsiTheme="minorEastAsia" w:eastAsiaTheme="minorEastAsia"/>
              </w:rPr>
              <w:t>密封要求：</w:t>
            </w:r>
          </w:p>
          <w:p w14:paraId="3766AAC4">
            <w:pPr>
              <w:pStyle w:val="84"/>
              <w:spacing w:line="320" w:lineRule="exact"/>
              <w:ind w:firstLine="240" w:firstLineChars="100"/>
              <w:jc w:val="both"/>
              <w:rPr>
                <w:rFonts w:asciiTheme="minorEastAsia" w:hAnsiTheme="minorEastAsia" w:eastAsiaTheme="minorEastAsia"/>
              </w:rPr>
            </w:pPr>
            <w:r>
              <w:rPr>
                <w:rFonts w:hint="eastAsia" w:asciiTheme="minorEastAsia" w:hAnsiTheme="minorEastAsia" w:eastAsiaTheme="minorEastAsia"/>
              </w:rPr>
              <w:t>分三袋密封。正本一袋，副本一袋，电子文件一袋（U盘）。</w:t>
            </w:r>
          </w:p>
          <w:p w14:paraId="12C0DC8F">
            <w:pPr>
              <w:pStyle w:val="84"/>
              <w:ind w:firstLine="210"/>
              <w:rPr>
                <w:rFonts w:asciiTheme="minorEastAsia" w:hAnsiTheme="minorEastAsia" w:eastAsiaTheme="minorEastAsia"/>
                <w:color w:val="000000"/>
                <w:lang w:val="zh-CN"/>
              </w:rPr>
            </w:pPr>
            <w:r>
              <w:rPr>
                <w:rFonts w:hint="eastAsia" w:asciiTheme="minorEastAsia" w:hAnsiTheme="minorEastAsia" w:eastAsiaTheme="minorEastAsia"/>
              </w:rPr>
              <w:t>□  需要，分册装订要求：</w:t>
            </w:r>
          </w:p>
        </w:tc>
      </w:tr>
      <w:tr w14:paraId="204041B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125"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ADBA413">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28</w:t>
            </w:r>
          </w:p>
        </w:tc>
        <w:tc>
          <w:tcPr>
            <w:tcW w:w="2489" w:type="dxa"/>
            <w:tcBorders>
              <w:top w:val="single" w:color="auto" w:sz="8" w:space="0"/>
              <w:left w:val="single" w:color="auto" w:sz="8" w:space="0"/>
              <w:bottom w:val="single" w:color="auto" w:sz="8" w:space="0"/>
              <w:right w:val="single" w:color="auto" w:sz="8" w:space="0"/>
            </w:tcBorders>
            <w:vAlign w:val="center"/>
          </w:tcPr>
          <w:p w14:paraId="0DAED376">
            <w:pPr>
              <w:pStyle w:val="84"/>
              <w:ind w:left="351" w:leftChars="167"/>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响应文件封面</w:t>
            </w:r>
          </w:p>
          <w:p w14:paraId="6A55FDBB">
            <w:pPr>
              <w:pStyle w:val="84"/>
              <w:ind w:left="351" w:leftChars="167" w:firstLine="480" w:firstLineChars="200"/>
              <w:rPr>
                <w:rFonts w:cs="Arial" w:asciiTheme="minorEastAsia" w:hAnsiTheme="minorEastAsia" w:eastAsiaTheme="minorEastAsia"/>
                <w:color w:val="000000"/>
                <w:lang w:val="zh-CN"/>
              </w:rPr>
            </w:pPr>
            <w:r>
              <w:rPr>
                <w:rFonts w:hint="eastAsia" w:asciiTheme="minorEastAsia" w:hAnsiTheme="minorEastAsia" w:eastAsiaTheme="minorEastAsia"/>
                <w:color w:val="000000"/>
                <w:lang w:val="zh-CN"/>
              </w:rPr>
              <w:t>标注</w:t>
            </w:r>
          </w:p>
        </w:tc>
        <w:tc>
          <w:tcPr>
            <w:tcW w:w="6449" w:type="dxa"/>
            <w:tcBorders>
              <w:top w:val="single" w:color="auto" w:sz="8" w:space="0"/>
              <w:left w:val="single" w:color="auto" w:sz="8" w:space="0"/>
              <w:bottom w:val="single" w:color="auto" w:sz="8" w:space="0"/>
              <w:right w:val="single" w:color="auto" w:sz="18" w:space="0"/>
            </w:tcBorders>
            <w:vAlign w:val="center"/>
          </w:tcPr>
          <w:p w14:paraId="1B5FB986">
            <w:pPr>
              <w:pStyle w:val="84"/>
              <w:spacing w:line="320" w:lineRule="exact"/>
              <w:ind w:firstLine="240" w:firstLineChars="100"/>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响应文件正本和副本的封面上均应标明：采购项目名称、采购项目编号、包号（如有）、供应商名称、年月日；并分别在右上角标明“正本”和“副本”或“电子文件”样</w:t>
            </w:r>
          </w:p>
        </w:tc>
      </w:tr>
      <w:tr w14:paraId="3B79FCE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62"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583CCBAF">
            <w:pPr>
              <w:pStyle w:val="84"/>
              <w:jc w:val="center"/>
              <w:rPr>
                <w:rFonts w:cs="Arial"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29</w:t>
            </w:r>
          </w:p>
        </w:tc>
        <w:tc>
          <w:tcPr>
            <w:tcW w:w="2489" w:type="dxa"/>
            <w:tcBorders>
              <w:top w:val="single" w:color="auto" w:sz="8" w:space="0"/>
              <w:left w:val="single" w:color="auto" w:sz="8" w:space="0"/>
              <w:bottom w:val="single" w:color="auto" w:sz="8" w:space="0"/>
              <w:right w:val="single" w:color="auto" w:sz="8" w:space="0"/>
            </w:tcBorders>
            <w:vAlign w:val="center"/>
          </w:tcPr>
          <w:p w14:paraId="4B9E177C">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封套上应载明的信息</w:t>
            </w:r>
          </w:p>
        </w:tc>
        <w:tc>
          <w:tcPr>
            <w:tcW w:w="6449" w:type="dxa"/>
            <w:tcBorders>
              <w:top w:val="single" w:color="auto" w:sz="8" w:space="0"/>
              <w:left w:val="single" w:color="auto" w:sz="8" w:space="0"/>
              <w:bottom w:val="single" w:color="auto" w:sz="8" w:space="0"/>
              <w:right w:val="single" w:color="auto" w:sz="18" w:space="0"/>
            </w:tcBorders>
            <w:vAlign w:val="center"/>
          </w:tcPr>
          <w:p w14:paraId="77BF05BB">
            <w:pPr>
              <w:pStyle w:val="84"/>
              <w:spacing w:line="320" w:lineRule="exact"/>
              <w:ind w:firstLine="240" w:firstLineChars="100"/>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采购人名称：</w:t>
            </w:r>
          </w:p>
          <w:p w14:paraId="7BD5CB69">
            <w:pPr>
              <w:pStyle w:val="84"/>
              <w:spacing w:line="320" w:lineRule="exact"/>
              <w:ind w:firstLine="240" w:firstLineChars="100"/>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采购项目名称：</w:t>
            </w:r>
          </w:p>
          <w:p w14:paraId="11C5D83C">
            <w:pPr>
              <w:pStyle w:val="84"/>
              <w:spacing w:line="320" w:lineRule="exact"/>
              <w:ind w:firstLine="240" w:firstLineChars="100"/>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响应文件</w:t>
            </w:r>
          </w:p>
          <w:p w14:paraId="243DF12B">
            <w:pPr>
              <w:pStyle w:val="84"/>
              <w:spacing w:line="320" w:lineRule="exact"/>
              <w:ind w:firstLine="240" w:firstLineChars="100"/>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采购项目编号、包号（如有）：</w:t>
            </w:r>
          </w:p>
          <w:p w14:paraId="2B975B97">
            <w:pPr>
              <w:pStyle w:val="84"/>
              <w:spacing w:line="320" w:lineRule="exact"/>
              <w:ind w:firstLine="240" w:firstLineChars="100"/>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供应商名称：</w:t>
            </w:r>
          </w:p>
          <w:p w14:paraId="109C6C6A">
            <w:pPr>
              <w:pStyle w:val="84"/>
              <w:spacing w:line="320" w:lineRule="exact"/>
              <w:ind w:firstLine="240" w:firstLineChars="100"/>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在    年  月  日  时  分前不得开启</w:t>
            </w:r>
          </w:p>
          <w:p w14:paraId="6948EF2E">
            <w:pPr>
              <w:pStyle w:val="84"/>
              <w:spacing w:line="320" w:lineRule="exact"/>
              <w:ind w:firstLine="240" w:firstLineChars="100"/>
              <w:jc w:val="both"/>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“正本”或“副本”或“电子文件”字样</w:t>
            </w:r>
          </w:p>
        </w:tc>
      </w:tr>
      <w:tr w14:paraId="02743BF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99"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625A092">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30</w:t>
            </w:r>
          </w:p>
        </w:tc>
        <w:tc>
          <w:tcPr>
            <w:tcW w:w="2489" w:type="dxa"/>
            <w:tcBorders>
              <w:top w:val="single" w:color="auto" w:sz="8" w:space="0"/>
              <w:left w:val="single" w:color="auto" w:sz="8" w:space="0"/>
              <w:bottom w:val="single" w:color="auto" w:sz="8" w:space="0"/>
              <w:right w:val="single" w:color="auto" w:sz="8" w:space="0"/>
            </w:tcBorders>
            <w:vAlign w:val="center"/>
          </w:tcPr>
          <w:p w14:paraId="29FD8F06">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提交响应文件截至时间</w:t>
            </w:r>
          </w:p>
        </w:tc>
        <w:tc>
          <w:tcPr>
            <w:tcW w:w="6449" w:type="dxa"/>
            <w:tcBorders>
              <w:top w:val="single" w:color="auto" w:sz="8" w:space="0"/>
              <w:left w:val="single" w:color="auto" w:sz="8" w:space="0"/>
              <w:bottom w:val="single" w:color="auto" w:sz="8" w:space="0"/>
              <w:right w:val="single" w:color="auto" w:sz="18" w:space="0"/>
            </w:tcBorders>
            <w:vAlign w:val="center"/>
          </w:tcPr>
          <w:p w14:paraId="50D76782">
            <w:pPr>
              <w:pStyle w:val="84"/>
              <w:ind w:firstLine="240" w:firstLineChars="100"/>
              <w:rPr>
                <w:rFonts w:asciiTheme="minorEastAsia" w:hAnsiTheme="minorEastAsia" w:eastAsiaTheme="minorEastAsia"/>
              </w:rPr>
            </w:pPr>
            <w:r>
              <w:rPr>
                <w:rFonts w:hint="eastAsia" w:asciiTheme="minorEastAsia" w:hAnsiTheme="minorEastAsia" w:eastAsiaTheme="minorEastAsia"/>
                <w:color w:val="000000"/>
                <w:highlight w:val="yellow"/>
                <w:lang w:val="zh-CN"/>
              </w:rPr>
              <w:t>202</w:t>
            </w:r>
            <w:r>
              <w:rPr>
                <w:rFonts w:hint="eastAsia" w:asciiTheme="minorEastAsia" w:hAnsiTheme="minorEastAsia" w:eastAsiaTheme="minorEastAsia"/>
                <w:color w:val="000000"/>
                <w:highlight w:val="yellow"/>
                <w:lang w:val="en-US" w:eastAsia="zh-CN"/>
              </w:rPr>
              <w:t>6</w:t>
            </w:r>
            <w:r>
              <w:rPr>
                <w:rFonts w:hint="eastAsia" w:asciiTheme="minorEastAsia" w:hAnsiTheme="minorEastAsia" w:eastAsiaTheme="minorEastAsia"/>
                <w:color w:val="000000"/>
                <w:highlight w:val="yellow"/>
                <w:lang w:val="zh-CN"/>
              </w:rPr>
              <w:t>年0</w:t>
            </w:r>
            <w:r>
              <w:rPr>
                <w:rFonts w:hint="eastAsia" w:asciiTheme="minorEastAsia" w:hAnsiTheme="minorEastAsia" w:eastAsiaTheme="minorEastAsia"/>
                <w:color w:val="000000"/>
                <w:highlight w:val="yellow"/>
                <w:lang w:val="en-US" w:eastAsia="zh-CN"/>
              </w:rPr>
              <w:t>7</w:t>
            </w:r>
            <w:r>
              <w:rPr>
                <w:rFonts w:hint="eastAsia" w:asciiTheme="minorEastAsia" w:hAnsiTheme="minorEastAsia" w:eastAsiaTheme="minorEastAsia"/>
                <w:color w:val="000000"/>
                <w:highlight w:val="yellow"/>
                <w:lang w:val="zh-CN"/>
              </w:rPr>
              <w:t>月</w:t>
            </w:r>
            <w:r>
              <w:rPr>
                <w:rFonts w:hint="eastAsia" w:asciiTheme="minorEastAsia" w:hAnsiTheme="minorEastAsia" w:eastAsiaTheme="minorEastAsia"/>
                <w:color w:val="000000"/>
                <w:highlight w:val="yellow"/>
                <w:lang w:val="en-US" w:eastAsia="zh-CN"/>
              </w:rPr>
              <w:t>07</w:t>
            </w:r>
            <w:r>
              <w:rPr>
                <w:rFonts w:hint="eastAsia" w:asciiTheme="minorEastAsia" w:hAnsiTheme="minorEastAsia" w:eastAsiaTheme="minorEastAsia"/>
                <w:color w:val="000000"/>
                <w:highlight w:val="yellow"/>
                <w:lang w:val="zh-CN"/>
              </w:rPr>
              <w:t>日</w:t>
            </w:r>
            <w:r>
              <w:rPr>
                <w:rFonts w:hint="eastAsia" w:asciiTheme="minorEastAsia" w:hAnsiTheme="minorEastAsia" w:eastAsiaTheme="minorEastAsia"/>
                <w:color w:val="000000"/>
                <w:highlight w:val="yellow"/>
                <w:lang w:val="en-US" w:eastAsia="zh-CN"/>
              </w:rPr>
              <w:t>09</w:t>
            </w:r>
            <w:r>
              <w:rPr>
                <w:rFonts w:hint="eastAsia" w:asciiTheme="minorEastAsia" w:hAnsiTheme="minorEastAsia" w:eastAsiaTheme="minorEastAsia"/>
                <w:color w:val="000000"/>
                <w:highlight w:val="yellow"/>
                <w:lang w:val="zh-CN"/>
              </w:rPr>
              <w:t>时</w:t>
            </w:r>
            <w:r>
              <w:rPr>
                <w:rFonts w:hint="eastAsia" w:asciiTheme="minorEastAsia" w:hAnsiTheme="minorEastAsia" w:eastAsiaTheme="minorEastAsia"/>
                <w:color w:val="000000"/>
                <w:highlight w:val="yellow"/>
                <w:lang w:val="en-US" w:eastAsia="zh-CN"/>
              </w:rPr>
              <w:t>3</w:t>
            </w:r>
            <w:r>
              <w:rPr>
                <w:rFonts w:hint="eastAsia" w:asciiTheme="minorEastAsia" w:hAnsiTheme="minorEastAsia" w:eastAsiaTheme="minorEastAsia"/>
                <w:color w:val="000000"/>
                <w:highlight w:val="yellow"/>
                <w:lang w:val="zh-CN"/>
              </w:rPr>
              <w:t>0分</w:t>
            </w:r>
          </w:p>
        </w:tc>
      </w:tr>
      <w:tr w14:paraId="74F211D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19"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3205278">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31</w:t>
            </w:r>
          </w:p>
        </w:tc>
        <w:tc>
          <w:tcPr>
            <w:tcW w:w="2489" w:type="dxa"/>
            <w:tcBorders>
              <w:top w:val="single" w:color="auto" w:sz="8" w:space="0"/>
              <w:left w:val="single" w:color="auto" w:sz="8" w:space="0"/>
              <w:bottom w:val="single" w:color="auto" w:sz="8" w:space="0"/>
              <w:right w:val="single" w:color="auto" w:sz="8" w:space="0"/>
            </w:tcBorders>
            <w:vAlign w:val="center"/>
          </w:tcPr>
          <w:p w14:paraId="31B0901F">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提交响应文件地点</w:t>
            </w:r>
          </w:p>
        </w:tc>
        <w:tc>
          <w:tcPr>
            <w:tcW w:w="6449" w:type="dxa"/>
            <w:tcBorders>
              <w:top w:val="single" w:color="auto" w:sz="8" w:space="0"/>
              <w:left w:val="single" w:color="auto" w:sz="8" w:space="0"/>
              <w:bottom w:val="single" w:color="auto" w:sz="8" w:space="0"/>
              <w:right w:val="single" w:color="auto" w:sz="18" w:space="0"/>
            </w:tcBorders>
            <w:vAlign w:val="center"/>
          </w:tcPr>
          <w:p w14:paraId="5D6B3B01">
            <w:pPr>
              <w:pStyle w:val="84"/>
              <w:ind w:firstLine="240" w:firstLineChars="100"/>
              <w:rPr>
                <w:rFonts w:asciiTheme="minorEastAsia" w:hAnsiTheme="minorEastAsia" w:eastAsiaTheme="minorEastAsia"/>
                <w:color w:val="000000"/>
                <w:lang w:val="zh-CN"/>
              </w:rPr>
            </w:pPr>
            <w:r>
              <w:rPr>
                <w:rFonts w:hint="eastAsia"/>
                <w:color w:val="000000"/>
                <w:lang w:val="zh-CN"/>
              </w:rPr>
              <w:t>永明项目管理有限公司（</w:t>
            </w:r>
            <w:r>
              <w:rPr>
                <w:rFonts w:hint="eastAsia"/>
                <w:color w:val="000000"/>
                <w:lang w:val="en-US" w:eastAsia="zh-CN"/>
              </w:rPr>
              <w:t>地址：</w:t>
            </w:r>
            <w:r>
              <w:rPr>
                <w:rFonts w:hint="eastAsia" w:ascii="宋体" w:hAnsi="宋体"/>
                <w:color w:val="000000"/>
                <w:sz w:val="24"/>
                <w:szCs w:val="24"/>
              </w:rPr>
              <w:t>西安市</w:t>
            </w:r>
            <w:r>
              <w:rPr>
                <w:rFonts w:ascii="宋体" w:hAnsi="宋体"/>
                <w:color w:val="000000"/>
                <w:sz w:val="24"/>
                <w:szCs w:val="24"/>
              </w:rPr>
              <w:t>旺座曲江招商中心</w:t>
            </w:r>
            <w:r>
              <w:rPr>
                <w:rFonts w:hint="eastAsia" w:ascii="宋体" w:hAnsi="宋体"/>
                <w:color w:val="000000"/>
                <w:sz w:val="24"/>
                <w:szCs w:val="24"/>
              </w:rPr>
              <w:t>M座25层</w:t>
            </w:r>
            <w:r>
              <w:rPr>
                <w:rFonts w:hint="eastAsia"/>
                <w:color w:val="000000"/>
                <w:lang w:val="zh-CN"/>
              </w:rPr>
              <w:t>）</w:t>
            </w:r>
          </w:p>
        </w:tc>
      </w:tr>
      <w:tr w14:paraId="1B8056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2"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598417CA">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32</w:t>
            </w:r>
          </w:p>
        </w:tc>
        <w:tc>
          <w:tcPr>
            <w:tcW w:w="2489" w:type="dxa"/>
            <w:tcBorders>
              <w:top w:val="single" w:color="auto" w:sz="8" w:space="0"/>
              <w:left w:val="single" w:color="auto" w:sz="8" w:space="0"/>
              <w:bottom w:val="single" w:color="auto" w:sz="8" w:space="0"/>
              <w:right w:val="single" w:color="auto" w:sz="8" w:space="0"/>
            </w:tcBorders>
            <w:vAlign w:val="center"/>
          </w:tcPr>
          <w:p w14:paraId="25F5C809">
            <w:pPr>
              <w:pStyle w:val="84"/>
              <w:jc w:val="center"/>
              <w:rPr>
                <w:rFonts w:asciiTheme="minorEastAsia" w:hAnsiTheme="minorEastAsia" w:eastAsiaTheme="minorEastAsia"/>
                <w:lang w:val="zh-CN"/>
              </w:rPr>
            </w:pPr>
            <w:r>
              <w:rPr>
                <w:rFonts w:hint="eastAsia" w:asciiTheme="minorEastAsia" w:hAnsiTheme="minorEastAsia" w:eastAsiaTheme="minorEastAsia"/>
                <w:lang w:val="zh-CN"/>
              </w:rPr>
              <w:t>响应文件是否退还</w:t>
            </w:r>
          </w:p>
        </w:tc>
        <w:tc>
          <w:tcPr>
            <w:tcW w:w="6449" w:type="dxa"/>
            <w:tcBorders>
              <w:top w:val="single" w:color="auto" w:sz="8" w:space="0"/>
              <w:left w:val="single" w:color="auto" w:sz="8" w:space="0"/>
              <w:bottom w:val="single" w:color="auto" w:sz="8" w:space="0"/>
              <w:right w:val="single" w:color="auto" w:sz="18" w:space="0"/>
            </w:tcBorders>
            <w:vAlign w:val="center"/>
          </w:tcPr>
          <w:p w14:paraId="50506434">
            <w:pPr>
              <w:autoSpaceDE w:val="0"/>
              <w:autoSpaceDN w:val="0"/>
              <w:adjustRightInd w:val="0"/>
              <w:ind w:firstLine="241" w:firstLineChars="100"/>
              <w:jc w:val="left"/>
              <w:rPr>
                <w:rFonts w:cs="MS Mincho" w:asciiTheme="minorEastAsia" w:hAnsiTheme="minorEastAsia" w:eastAsiaTheme="minorEastAsia"/>
                <w:sz w:val="24"/>
              </w:rPr>
            </w:pPr>
            <w:r>
              <w:rPr>
                <w:rFonts w:hint="eastAsia" w:asciiTheme="minorEastAsia" w:hAnsiTheme="minorEastAsia" w:eastAsiaTheme="minorEastAsia"/>
                <w:b/>
                <w:sz w:val="24"/>
              </w:rPr>
              <w:sym w:font="Wingdings 2" w:char="0052"/>
            </w:r>
            <w:r>
              <w:rPr>
                <w:rFonts w:hint="eastAsia" w:asciiTheme="minorEastAsia" w:hAnsiTheme="minorEastAsia" w:eastAsiaTheme="minorEastAsia"/>
                <w:sz w:val="24"/>
              </w:rPr>
              <w:t>否</w:t>
            </w:r>
          </w:p>
          <w:p w14:paraId="6401191E">
            <w:pPr>
              <w:autoSpaceDE w:val="0"/>
              <w:autoSpaceDN w:val="0"/>
              <w:adjustRightInd w:val="0"/>
              <w:ind w:firstLine="240" w:firstLineChars="100"/>
              <w:jc w:val="left"/>
              <w:rPr>
                <w:rFonts w:asciiTheme="minorEastAsia" w:hAnsiTheme="minorEastAsia" w:eastAsiaTheme="minorEastAsia"/>
                <w:sz w:val="24"/>
              </w:rPr>
            </w:pPr>
            <w:r>
              <w:rPr>
                <w:rFonts w:hint="eastAsia" w:asciiTheme="minorEastAsia" w:hAnsiTheme="minorEastAsia" w:eastAsiaTheme="minorEastAsia"/>
                <w:sz w:val="24"/>
              </w:rPr>
              <w:t>□ 退还，退还时间：</w:t>
            </w:r>
          </w:p>
        </w:tc>
      </w:tr>
      <w:tr w14:paraId="6B6EF12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42" w:hRule="exact"/>
          <w:jc w:val="center"/>
        </w:trPr>
        <w:tc>
          <w:tcPr>
            <w:tcW w:w="811" w:type="dxa"/>
            <w:tcBorders>
              <w:top w:val="single" w:color="auto" w:sz="8" w:space="0"/>
              <w:left w:val="single" w:color="auto" w:sz="18" w:space="0"/>
              <w:bottom w:val="single" w:color="auto" w:sz="8" w:space="0"/>
              <w:right w:val="single" w:color="auto" w:sz="8" w:space="0"/>
            </w:tcBorders>
            <w:vAlign w:val="center"/>
          </w:tcPr>
          <w:p w14:paraId="542FC6F9">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33</w:t>
            </w:r>
          </w:p>
        </w:tc>
        <w:tc>
          <w:tcPr>
            <w:tcW w:w="2489" w:type="dxa"/>
            <w:tcBorders>
              <w:top w:val="single" w:color="auto" w:sz="8" w:space="0"/>
              <w:left w:val="single" w:color="auto" w:sz="8" w:space="0"/>
              <w:bottom w:val="single" w:color="auto" w:sz="8" w:space="0"/>
              <w:right w:val="single" w:color="auto" w:sz="8" w:space="0"/>
            </w:tcBorders>
            <w:vAlign w:val="center"/>
          </w:tcPr>
          <w:p w14:paraId="4B7D3DAA">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开启响应文件时间</w:t>
            </w:r>
          </w:p>
          <w:p w14:paraId="6EBCB1C9">
            <w:pPr>
              <w:pStyle w:val="84"/>
              <w:jc w:val="center"/>
              <w:rPr>
                <w:rFonts w:cs="Arial" w:asciiTheme="minorEastAsia" w:hAnsiTheme="minorEastAsia" w:eastAsiaTheme="minorEastAsia"/>
                <w:color w:val="000000"/>
                <w:lang w:val="zh-CN"/>
              </w:rPr>
            </w:pPr>
            <w:r>
              <w:rPr>
                <w:rFonts w:hint="eastAsia" w:asciiTheme="minorEastAsia" w:hAnsiTheme="minorEastAsia" w:eastAsiaTheme="minorEastAsia"/>
                <w:color w:val="000000"/>
                <w:lang w:val="zh-CN"/>
              </w:rPr>
              <w:t>和地点</w:t>
            </w:r>
          </w:p>
        </w:tc>
        <w:tc>
          <w:tcPr>
            <w:tcW w:w="6449" w:type="dxa"/>
            <w:tcBorders>
              <w:top w:val="single" w:color="auto" w:sz="8" w:space="0"/>
              <w:left w:val="single" w:color="auto" w:sz="8" w:space="0"/>
              <w:bottom w:val="single" w:color="auto" w:sz="8" w:space="0"/>
              <w:right w:val="single" w:color="auto" w:sz="18" w:space="0"/>
            </w:tcBorders>
            <w:vAlign w:val="center"/>
          </w:tcPr>
          <w:p w14:paraId="5902689B">
            <w:pPr>
              <w:pStyle w:val="84"/>
              <w:ind w:firstLine="240" w:firstLineChars="10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开启响应文件时间：同提交响应文件截至时间</w:t>
            </w:r>
          </w:p>
          <w:p w14:paraId="0890E871">
            <w:pPr>
              <w:pStyle w:val="84"/>
              <w:ind w:firstLine="240" w:firstLineChars="10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开启响应文件地点：同提交响应文件地点</w:t>
            </w:r>
          </w:p>
        </w:tc>
      </w:tr>
      <w:tr w14:paraId="2A8E64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70"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5C6E9699">
            <w:pPr>
              <w:pStyle w:val="84"/>
              <w:jc w:val="center"/>
              <w:rPr>
                <w:rFonts w:cs="Arial"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34</w:t>
            </w:r>
          </w:p>
        </w:tc>
        <w:tc>
          <w:tcPr>
            <w:tcW w:w="2489" w:type="dxa"/>
            <w:tcBorders>
              <w:top w:val="single" w:color="auto" w:sz="8" w:space="0"/>
              <w:left w:val="single" w:color="auto" w:sz="8" w:space="0"/>
              <w:bottom w:val="single" w:color="auto" w:sz="8" w:space="0"/>
              <w:right w:val="single" w:color="auto" w:sz="8" w:space="0"/>
            </w:tcBorders>
            <w:vAlign w:val="center"/>
          </w:tcPr>
          <w:p w14:paraId="25FC6220">
            <w:pPr>
              <w:pStyle w:val="84"/>
              <w:ind w:left="96"/>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磋商小组的组建</w:t>
            </w:r>
          </w:p>
        </w:tc>
        <w:tc>
          <w:tcPr>
            <w:tcW w:w="6449" w:type="dxa"/>
            <w:tcBorders>
              <w:top w:val="single" w:color="auto" w:sz="8" w:space="0"/>
              <w:left w:val="single" w:color="auto" w:sz="8" w:space="0"/>
              <w:bottom w:val="single" w:color="auto" w:sz="8" w:space="0"/>
              <w:right w:val="single" w:color="auto" w:sz="18" w:space="0"/>
            </w:tcBorders>
            <w:vAlign w:val="center"/>
          </w:tcPr>
          <w:p w14:paraId="1B0616CF">
            <w:pPr>
              <w:pStyle w:val="84"/>
              <w:spacing w:line="320" w:lineRule="exact"/>
              <w:ind w:left="65" w:leftChars="31" w:firstLine="120" w:firstLineChars="5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磋商小组构成形式、人数，评审专家确定方式：</w:t>
            </w:r>
            <w:r>
              <w:rPr>
                <w:rFonts w:hint="eastAsia"/>
                <w:color w:val="000000"/>
              </w:rPr>
              <w:t>共3人，其中采购人代表1人，专家2人。专家从专家库中随机抽取。</w:t>
            </w:r>
          </w:p>
          <w:p w14:paraId="2DB5893A">
            <w:pPr>
              <w:pStyle w:val="84"/>
              <w:spacing w:line="320" w:lineRule="exact"/>
              <w:ind w:left="694" w:leftChars="102" w:hanging="480" w:hangingChars="20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详见供应商须知第</w:t>
            </w:r>
            <w:r>
              <w:rPr>
                <w:rFonts w:hint="eastAsia" w:asciiTheme="minorEastAsia" w:hAnsiTheme="minorEastAsia" w:eastAsiaTheme="minorEastAsia"/>
                <w:lang w:val="zh-CN"/>
              </w:rPr>
              <w:t>7.1.1</w:t>
            </w:r>
            <w:r>
              <w:rPr>
                <w:rFonts w:hint="eastAsia" w:asciiTheme="minorEastAsia" w:hAnsiTheme="minorEastAsia" w:eastAsiaTheme="minorEastAsia"/>
                <w:color w:val="000000"/>
                <w:lang w:val="zh-CN"/>
              </w:rPr>
              <w:t>条款</w:t>
            </w:r>
          </w:p>
        </w:tc>
      </w:tr>
      <w:tr w14:paraId="2FEDC16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6"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33D6CD5">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35</w:t>
            </w:r>
          </w:p>
        </w:tc>
        <w:tc>
          <w:tcPr>
            <w:tcW w:w="2489" w:type="dxa"/>
            <w:tcBorders>
              <w:top w:val="single" w:color="auto" w:sz="8" w:space="0"/>
              <w:left w:val="single" w:color="auto" w:sz="8" w:space="0"/>
              <w:bottom w:val="single" w:color="auto" w:sz="8" w:space="0"/>
              <w:right w:val="single" w:color="auto" w:sz="8" w:space="0"/>
            </w:tcBorders>
            <w:vAlign w:val="center"/>
          </w:tcPr>
          <w:p w14:paraId="533FB3F4">
            <w:pPr>
              <w:pStyle w:val="84"/>
              <w:ind w:left="96"/>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磋商办法</w:t>
            </w:r>
          </w:p>
        </w:tc>
        <w:tc>
          <w:tcPr>
            <w:tcW w:w="6449" w:type="dxa"/>
            <w:tcBorders>
              <w:top w:val="single" w:color="auto" w:sz="8" w:space="0"/>
              <w:left w:val="single" w:color="auto" w:sz="8" w:space="0"/>
              <w:bottom w:val="single" w:color="auto" w:sz="8" w:space="0"/>
              <w:right w:val="single" w:color="auto" w:sz="18" w:space="0"/>
            </w:tcBorders>
            <w:vAlign w:val="center"/>
          </w:tcPr>
          <w:p w14:paraId="614C9C16">
            <w:pPr>
              <w:pStyle w:val="84"/>
              <w:ind w:left="694" w:leftChars="102" w:hanging="480" w:hangingChars="200"/>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详见第三章磋商办法</w:t>
            </w:r>
          </w:p>
        </w:tc>
      </w:tr>
      <w:tr w14:paraId="254CEF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32"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3FD985FF">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36</w:t>
            </w:r>
          </w:p>
        </w:tc>
        <w:tc>
          <w:tcPr>
            <w:tcW w:w="2489" w:type="dxa"/>
            <w:tcBorders>
              <w:top w:val="single" w:color="auto" w:sz="8" w:space="0"/>
              <w:left w:val="single" w:color="auto" w:sz="8" w:space="0"/>
              <w:bottom w:val="single" w:color="auto" w:sz="8" w:space="0"/>
              <w:right w:val="single" w:color="auto" w:sz="8" w:space="0"/>
            </w:tcBorders>
            <w:vAlign w:val="center"/>
          </w:tcPr>
          <w:p w14:paraId="7E5063DA">
            <w:pPr>
              <w:pStyle w:val="84"/>
              <w:ind w:left="96"/>
              <w:jc w:val="center"/>
              <w:rPr>
                <w:rFonts w:asciiTheme="minorEastAsia" w:hAnsiTheme="minorEastAsia" w:eastAsiaTheme="minorEastAsia"/>
                <w:lang w:val="zh-CN"/>
              </w:rPr>
            </w:pPr>
            <w:r>
              <w:rPr>
                <w:rFonts w:hint="eastAsia" w:asciiTheme="minorEastAsia" w:hAnsiTheme="minorEastAsia" w:eastAsiaTheme="minorEastAsia"/>
                <w:lang w:val="zh-CN"/>
              </w:rPr>
              <w:t>磋商小组推荐成交</w:t>
            </w:r>
          </w:p>
          <w:p w14:paraId="41A455D1">
            <w:pPr>
              <w:pStyle w:val="84"/>
              <w:ind w:left="96"/>
              <w:jc w:val="center"/>
              <w:rPr>
                <w:rFonts w:asciiTheme="minorEastAsia" w:hAnsiTheme="minorEastAsia" w:eastAsiaTheme="minorEastAsia"/>
                <w:lang w:val="zh-CN"/>
              </w:rPr>
            </w:pPr>
            <w:r>
              <w:rPr>
                <w:rFonts w:hint="eastAsia" w:asciiTheme="minorEastAsia" w:hAnsiTheme="minorEastAsia" w:eastAsiaTheme="minorEastAsia"/>
                <w:lang w:val="zh-CN"/>
              </w:rPr>
              <w:t>候选供应商的家数</w:t>
            </w:r>
          </w:p>
        </w:tc>
        <w:tc>
          <w:tcPr>
            <w:tcW w:w="6449" w:type="dxa"/>
            <w:tcBorders>
              <w:top w:val="single" w:color="auto" w:sz="8" w:space="0"/>
              <w:left w:val="single" w:color="auto" w:sz="8" w:space="0"/>
              <w:bottom w:val="single" w:color="auto" w:sz="8" w:space="0"/>
              <w:right w:val="single" w:color="auto" w:sz="18" w:space="0"/>
            </w:tcBorders>
            <w:vAlign w:val="center"/>
          </w:tcPr>
          <w:p w14:paraId="27DB7D1E">
            <w:pPr>
              <w:pStyle w:val="84"/>
              <w:rPr>
                <w:rFonts w:asciiTheme="minorEastAsia" w:hAnsiTheme="minorEastAsia" w:eastAsiaTheme="minorEastAsia"/>
                <w:lang w:val="zh-CN"/>
              </w:rPr>
            </w:pPr>
            <w:r>
              <w:rPr>
                <w:rFonts w:hint="eastAsia" w:asciiTheme="minorEastAsia" w:hAnsiTheme="minorEastAsia" w:eastAsiaTheme="minorEastAsia"/>
                <w:lang w:val="zh-CN"/>
              </w:rPr>
              <w:t xml:space="preserve">  3 或 2（符合《政府采购竞争性磋商采购方式管理暂行办法》第三条第四项情形的）</w:t>
            </w:r>
          </w:p>
        </w:tc>
      </w:tr>
      <w:tr w14:paraId="54073FA2">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82"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1898425">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37</w:t>
            </w:r>
          </w:p>
        </w:tc>
        <w:tc>
          <w:tcPr>
            <w:tcW w:w="2489" w:type="dxa"/>
            <w:tcBorders>
              <w:top w:val="single" w:color="auto" w:sz="8" w:space="0"/>
              <w:left w:val="single" w:color="auto" w:sz="8" w:space="0"/>
              <w:bottom w:val="single" w:color="auto" w:sz="8" w:space="0"/>
              <w:right w:val="single" w:color="auto" w:sz="8" w:space="0"/>
            </w:tcBorders>
            <w:vAlign w:val="center"/>
          </w:tcPr>
          <w:p w14:paraId="1A1583DD">
            <w:pPr>
              <w:pStyle w:val="84"/>
              <w:ind w:left="96"/>
              <w:jc w:val="center"/>
              <w:rPr>
                <w:rFonts w:asciiTheme="minorEastAsia" w:hAnsiTheme="minorEastAsia" w:eastAsiaTheme="minorEastAsia"/>
                <w:lang w:val="zh-CN"/>
              </w:rPr>
            </w:pPr>
            <w:r>
              <w:rPr>
                <w:rFonts w:hint="eastAsia" w:asciiTheme="minorEastAsia" w:hAnsiTheme="minorEastAsia" w:eastAsiaTheme="minorEastAsia"/>
                <w:lang w:val="zh-CN"/>
              </w:rPr>
              <w:t>是否授权磋商小组</w:t>
            </w:r>
          </w:p>
          <w:p w14:paraId="769E52F0">
            <w:pPr>
              <w:pStyle w:val="84"/>
              <w:ind w:left="96"/>
              <w:jc w:val="center"/>
              <w:rPr>
                <w:rFonts w:asciiTheme="minorEastAsia" w:hAnsiTheme="minorEastAsia" w:eastAsiaTheme="minorEastAsia"/>
                <w:lang w:val="zh-CN"/>
              </w:rPr>
            </w:pPr>
            <w:r>
              <w:rPr>
                <w:rFonts w:hint="eastAsia" w:asciiTheme="minorEastAsia" w:hAnsiTheme="minorEastAsia" w:eastAsiaTheme="minorEastAsia"/>
                <w:lang w:val="zh-CN"/>
              </w:rPr>
              <w:t>确定成交供应商</w:t>
            </w:r>
          </w:p>
        </w:tc>
        <w:tc>
          <w:tcPr>
            <w:tcW w:w="6449" w:type="dxa"/>
            <w:tcBorders>
              <w:top w:val="single" w:color="auto" w:sz="8" w:space="0"/>
              <w:left w:val="single" w:color="auto" w:sz="8" w:space="0"/>
              <w:bottom w:val="single" w:color="auto" w:sz="8" w:space="0"/>
              <w:right w:val="single" w:color="auto" w:sz="18" w:space="0"/>
            </w:tcBorders>
            <w:vAlign w:val="center"/>
          </w:tcPr>
          <w:p w14:paraId="5AA54FAD">
            <w:pPr>
              <w:pStyle w:val="84"/>
              <w:ind w:left="210"/>
              <w:rPr>
                <w:rFonts w:asciiTheme="minorEastAsia" w:hAnsiTheme="minorEastAsia" w:eastAsiaTheme="minorEastAsia"/>
                <w:lang w:val="zh-CN"/>
              </w:rPr>
            </w:pPr>
            <w:r>
              <w:rPr>
                <w:rFonts w:hint="eastAsia" w:asciiTheme="minorEastAsia" w:hAnsiTheme="minorEastAsia" w:eastAsiaTheme="minorEastAsia"/>
                <w:lang w:val="zh-CN"/>
              </w:rPr>
              <w:t>□ 是</w:t>
            </w:r>
          </w:p>
          <w:p w14:paraId="5EBC47AC">
            <w:pPr>
              <w:pStyle w:val="84"/>
              <w:tabs>
                <w:tab w:val="left" w:pos="561"/>
              </w:tabs>
              <w:ind w:left="210"/>
              <w:rPr>
                <w:rFonts w:asciiTheme="minorEastAsia" w:hAnsiTheme="minorEastAsia" w:eastAsiaTheme="minorEastAsia"/>
                <w:lang w:val="zh-CN"/>
              </w:rPr>
            </w:pPr>
            <w:r>
              <w:rPr>
                <w:rFonts w:hint="eastAsia" w:asciiTheme="minorEastAsia" w:hAnsiTheme="minorEastAsia" w:eastAsiaTheme="minorEastAsia"/>
                <w:b/>
              </w:rPr>
              <w:sym w:font="Wingdings 2" w:char="0052"/>
            </w:r>
            <w:r>
              <w:rPr>
                <w:rFonts w:hint="eastAsia" w:asciiTheme="minorEastAsia" w:hAnsiTheme="minorEastAsia" w:eastAsiaTheme="minorEastAsia"/>
                <w:lang w:val="zh-CN"/>
              </w:rPr>
              <w:t>否</w:t>
            </w:r>
          </w:p>
        </w:tc>
      </w:tr>
      <w:tr w14:paraId="2958F75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92"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9DED1A2">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38</w:t>
            </w:r>
          </w:p>
        </w:tc>
        <w:tc>
          <w:tcPr>
            <w:tcW w:w="2489" w:type="dxa"/>
            <w:tcBorders>
              <w:top w:val="single" w:color="auto" w:sz="8" w:space="0"/>
              <w:left w:val="single" w:color="auto" w:sz="8" w:space="0"/>
              <w:bottom w:val="single" w:color="auto" w:sz="8" w:space="0"/>
              <w:right w:val="single" w:color="auto" w:sz="8" w:space="0"/>
            </w:tcBorders>
            <w:vAlign w:val="center"/>
          </w:tcPr>
          <w:p w14:paraId="1868A976">
            <w:pPr>
              <w:pStyle w:val="84"/>
              <w:ind w:left="96"/>
              <w:jc w:val="center"/>
              <w:rPr>
                <w:rFonts w:asciiTheme="minorEastAsia" w:hAnsiTheme="minorEastAsia" w:eastAsiaTheme="minorEastAsia"/>
                <w:lang w:val="zh-CN"/>
              </w:rPr>
            </w:pPr>
            <w:r>
              <w:rPr>
                <w:rFonts w:hint="eastAsia" w:asciiTheme="minorEastAsia" w:hAnsiTheme="minorEastAsia" w:eastAsiaTheme="minorEastAsia"/>
                <w:lang w:val="zh-CN"/>
              </w:rPr>
              <w:t>发布成交公告的</w:t>
            </w:r>
          </w:p>
          <w:p w14:paraId="7617D93A">
            <w:pPr>
              <w:pStyle w:val="84"/>
              <w:ind w:left="96"/>
              <w:jc w:val="center"/>
              <w:rPr>
                <w:rFonts w:asciiTheme="minorEastAsia" w:hAnsiTheme="minorEastAsia" w:eastAsiaTheme="minorEastAsia"/>
                <w:lang w:val="zh-CN"/>
              </w:rPr>
            </w:pPr>
            <w:r>
              <w:rPr>
                <w:rFonts w:hint="eastAsia" w:asciiTheme="minorEastAsia" w:hAnsiTheme="minorEastAsia" w:eastAsiaTheme="minorEastAsia"/>
                <w:lang w:val="zh-CN"/>
              </w:rPr>
              <w:t>时间、媒介和期限</w:t>
            </w:r>
          </w:p>
        </w:tc>
        <w:tc>
          <w:tcPr>
            <w:tcW w:w="6449" w:type="dxa"/>
            <w:tcBorders>
              <w:top w:val="single" w:color="auto" w:sz="8" w:space="0"/>
              <w:left w:val="single" w:color="auto" w:sz="8" w:space="0"/>
              <w:bottom w:val="single" w:color="auto" w:sz="8" w:space="0"/>
              <w:right w:val="single" w:color="auto" w:sz="18" w:space="0"/>
            </w:tcBorders>
            <w:vAlign w:val="center"/>
          </w:tcPr>
          <w:p w14:paraId="4118775F">
            <w:pPr>
              <w:pStyle w:val="84"/>
              <w:ind w:left="210"/>
              <w:rPr>
                <w:rFonts w:asciiTheme="minorEastAsia" w:hAnsiTheme="minorEastAsia" w:eastAsiaTheme="minorEastAsia"/>
                <w:lang w:val="zh-CN"/>
              </w:rPr>
            </w:pPr>
            <w:r>
              <w:rPr>
                <w:rFonts w:hint="eastAsia" w:asciiTheme="minorEastAsia" w:hAnsiTheme="minorEastAsia" w:eastAsiaTheme="minorEastAsia"/>
                <w:lang w:val="zh-CN"/>
              </w:rPr>
              <w:t>公告时间：在确定成交供应商之日起2个工作日内</w:t>
            </w:r>
          </w:p>
          <w:p w14:paraId="69B6E30C">
            <w:pPr>
              <w:pStyle w:val="84"/>
              <w:ind w:left="210"/>
              <w:rPr>
                <w:rFonts w:asciiTheme="minorEastAsia" w:hAnsiTheme="minorEastAsia" w:eastAsiaTheme="minorEastAsia"/>
                <w:lang w:val="zh-CN"/>
              </w:rPr>
            </w:pPr>
            <w:r>
              <w:rPr>
                <w:rFonts w:hint="eastAsia" w:asciiTheme="minorEastAsia" w:hAnsiTheme="minorEastAsia" w:eastAsiaTheme="minorEastAsia"/>
                <w:lang w:val="zh-CN"/>
              </w:rPr>
              <w:t>公告媒介：陕西省政府采购网</w:t>
            </w:r>
          </w:p>
          <w:p w14:paraId="732A74F3">
            <w:pPr>
              <w:pStyle w:val="84"/>
              <w:ind w:left="210"/>
              <w:rPr>
                <w:rFonts w:asciiTheme="minorEastAsia" w:hAnsiTheme="minorEastAsia" w:eastAsiaTheme="minorEastAsia"/>
                <w:lang w:val="zh-CN"/>
              </w:rPr>
            </w:pPr>
            <w:r>
              <w:rPr>
                <w:rFonts w:hint="eastAsia" w:asciiTheme="minorEastAsia" w:hAnsiTheme="minorEastAsia" w:eastAsiaTheme="minorEastAsia"/>
                <w:lang w:val="zh-CN"/>
              </w:rPr>
              <w:t>公告期限：1个工作日</w:t>
            </w:r>
          </w:p>
        </w:tc>
      </w:tr>
      <w:tr w14:paraId="61385E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28"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1987BC67">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39</w:t>
            </w:r>
          </w:p>
        </w:tc>
        <w:tc>
          <w:tcPr>
            <w:tcW w:w="2489" w:type="dxa"/>
            <w:tcBorders>
              <w:top w:val="single" w:color="auto" w:sz="8" w:space="0"/>
              <w:left w:val="single" w:color="auto" w:sz="8" w:space="0"/>
              <w:bottom w:val="single" w:color="auto" w:sz="8" w:space="0"/>
              <w:right w:val="single" w:color="auto" w:sz="8" w:space="0"/>
            </w:tcBorders>
            <w:vAlign w:val="center"/>
          </w:tcPr>
          <w:p w14:paraId="25F156E8">
            <w:pPr>
              <w:pStyle w:val="84"/>
              <w:jc w:val="center"/>
              <w:rPr>
                <w:rFonts w:asciiTheme="minorEastAsia" w:hAnsiTheme="minorEastAsia" w:eastAsiaTheme="minorEastAsia"/>
                <w:lang w:val="zh-CN"/>
              </w:rPr>
            </w:pPr>
            <w:r>
              <w:rPr>
                <w:rFonts w:hint="eastAsia" w:asciiTheme="minorEastAsia" w:hAnsiTheme="minorEastAsia" w:eastAsiaTheme="minorEastAsia"/>
                <w:lang w:val="zh-CN"/>
              </w:rPr>
              <w:t>供应商信用信息</w:t>
            </w:r>
          </w:p>
          <w:p w14:paraId="61E2B43F">
            <w:pPr>
              <w:pStyle w:val="84"/>
              <w:jc w:val="center"/>
              <w:rPr>
                <w:rFonts w:asciiTheme="minorEastAsia" w:hAnsiTheme="minorEastAsia" w:eastAsiaTheme="minorEastAsia"/>
                <w:color w:val="FF0000"/>
                <w:lang w:val="zh-CN"/>
              </w:rPr>
            </w:pPr>
            <w:r>
              <w:rPr>
                <w:rFonts w:hint="eastAsia" w:asciiTheme="minorEastAsia" w:hAnsiTheme="minorEastAsia" w:eastAsiaTheme="minorEastAsia"/>
                <w:lang w:val="zh-CN"/>
              </w:rPr>
              <w:t>查询截至时点</w:t>
            </w:r>
          </w:p>
        </w:tc>
        <w:tc>
          <w:tcPr>
            <w:tcW w:w="6449" w:type="dxa"/>
            <w:tcBorders>
              <w:top w:val="single" w:color="auto" w:sz="8" w:space="0"/>
              <w:left w:val="single" w:color="auto" w:sz="8" w:space="0"/>
              <w:bottom w:val="single" w:color="auto" w:sz="8" w:space="0"/>
              <w:right w:val="single" w:color="auto" w:sz="18" w:space="0"/>
            </w:tcBorders>
            <w:vAlign w:val="center"/>
          </w:tcPr>
          <w:p w14:paraId="634143D2">
            <w:pPr>
              <w:spacing w:line="340" w:lineRule="exact"/>
              <w:ind w:left="210" w:right="105" w:rightChars="50"/>
              <w:rPr>
                <w:rFonts w:asciiTheme="minorEastAsia" w:hAnsiTheme="minorEastAsia" w:eastAsiaTheme="minorEastAsia"/>
                <w:sz w:val="24"/>
              </w:rPr>
            </w:pPr>
            <w:r>
              <w:rPr>
                <w:rFonts w:hint="eastAsia" w:asciiTheme="minorEastAsia" w:hAnsiTheme="minorEastAsia" w:eastAsiaTheme="minorEastAsia"/>
                <w:sz w:val="24"/>
              </w:rPr>
              <w:t>磋商公告期限截至日至今</w:t>
            </w:r>
          </w:p>
        </w:tc>
      </w:tr>
      <w:tr w14:paraId="4F5E98E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20"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3D053D0">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40</w:t>
            </w:r>
          </w:p>
        </w:tc>
        <w:tc>
          <w:tcPr>
            <w:tcW w:w="2489" w:type="dxa"/>
            <w:tcBorders>
              <w:top w:val="single" w:color="auto" w:sz="8" w:space="0"/>
              <w:left w:val="single" w:color="auto" w:sz="8" w:space="0"/>
              <w:bottom w:val="single" w:color="auto" w:sz="8" w:space="0"/>
              <w:right w:val="single" w:color="auto" w:sz="8" w:space="0"/>
            </w:tcBorders>
            <w:vAlign w:val="center"/>
          </w:tcPr>
          <w:p w14:paraId="1CEE4148">
            <w:pPr>
              <w:pStyle w:val="84"/>
              <w:jc w:val="center"/>
              <w:rPr>
                <w:rFonts w:asciiTheme="minorEastAsia" w:hAnsiTheme="minorEastAsia" w:eastAsiaTheme="minorEastAsia"/>
                <w:lang w:val="zh-CN"/>
              </w:rPr>
            </w:pPr>
            <w:r>
              <w:rPr>
                <w:rFonts w:hint="eastAsia" w:asciiTheme="minorEastAsia" w:hAnsiTheme="minorEastAsia" w:eastAsiaTheme="minorEastAsia"/>
                <w:lang w:val="zh-CN"/>
              </w:rPr>
              <w:t>资格审查时是否</w:t>
            </w:r>
          </w:p>
          <w:p w14:paraId="58F02046">
            <w:pPr>
              <w:pStyle w:val="84"/>
              <w:jc w:val="center"/>
              <w:rPr>
                <w:rFonts w:cs="Arial" w:asciiTheme="minorEastAsia" w:hAnsiTheme="minorEastAsia" w:eastAsiaTheme="minorEastAsia"/>
                <w:color w:val="000000"/>
                <w:lang w:val="zh-CN"/>
              </w:rPr>
            </w:pPr>
            <w:r>
              <w:rPr>
                <w:rFonts w:hint="eastAsia" w:asciiTheme="minorEastAsia" w:hAnsiTheme="minorEastAsia" w:eastAsiaTheme="minorEastAsia"/>
                <w:lang w:val="zh-CN"/>
              </w:rPr>
              <w:t>核验证件</w:t>
            </w:r>
          </w:p>
        </w:tc>
        <w:tc>
          <w:tcPr>
            <w:tcW w:w="6449" w:type="dxa"/>
            <w:tcBorders>
              <w:top w:val="single" w:color="auto" w:sz="8" w:space="0"/>
              <w:left w:val="single" w:color="auto" w:sz="8" w:space="0"/>
              <w:bottom w:val="single" w:color="auto" w:sz="8" w:space="0"/>
              <w:right w:val="single" w:color="auto" w:sz="18" w:space="0"/>
            </w:tcBorders>
            <w:vAlign w:val="center"/>
          </w:tcPr>
          <w:p w14:paraId="5D2B1533">
            <w:pPr>
              <w:pStyle w:val="84"/>
              <w:spacing w:line="320" w:lineRule="exact"/>
              <w:ind w:right="105" w:rightChars="50" w:firstLine="240" w:firstLineChars="100"/>
              <w:rPr>
                <w:rFonts w:asciiTheme="minorEastAsia" w:hAnsiTheme="minorEastAsia" w:eastAsiaTheme="minorEastAsia"/>
                <w:kern w:val="2"/>
              </w:rPr>
            </w:pPr>
            <w:r>
              <w:rPr>
                <w:rFonts w:hint="eastAsia" w:hAnsi="MS Mincho" w:eastAsia="MS Mincho" w:cs="MS Mincho" w:asciiTheme="minorEastAsia"/>
                <w:kern w:val="2"/>
              </w:rPr>
              <w:t>☑</w:t>
            </w:r>
            <w:r>
              <w:rPr>
                <w:rFonts w:hint="eastAsia" w:asciiTheme="minorEastAsia" w:hAnsiTheme="minorEastAsia" w:eastAsiaTheme="minorEastAsia"/>
                <w:kern w:val="2"/>
              </w:rPr>
              <w:t xml:space="preserve"> 需要，核验要求：</w:t>
            </w:r>
          </w:p>
          <w:p w14:paraId="68C166CE">
            <w:pPr>
              <w:pStyle w:val="84"/>
              <w:spacing w:line="320" w:lineRule="exact"/>
              <w:ind w:right="105" w:rightChars="50" w:firstLine="240" w:firstLineChars="100"/>
              <w:rPr>
                <w:rFonts w:asciiTheme="minorEastAsia" w:hAnsiTheme="minorEastAsia" w:eastAsiaTheme="minorEastAsia"/>
                <w:kern w:val="2"/>
              </w:rPr>
            </w:pPr>
            <w:r>
              <w:rPr>
                <w:rFonts w:hint="eastAsia" w:asciiTheme="minorEastAsia" w:hAnsiTheme="minorEastAsia" w:eastAsiaTheme="minorEastAsia"/>
                <w:kern w:val="2"/>
              </w:rPr>
              <w:t>提交响应文件时需要提供以下原件，未携带或经审验后不合格，视为无效响应文件，不得进入后续评审：</w:t>
            </w:r>
          </w:p>
          <w:p w14:paraId="559ECDCE">
            <w:pPr>
              <w:pStyle w:val="84"/>
              <w:spacing w:line="320" w:lineRule="exact"/>
              <w:ind w:right="105" w:rightChars="50" w:firstLine="240" w:firstLineChars="100"/>
              <w:rPr>
                <w:rFonts w:asciiTheme="minorEastAsia" w:hAnsiTheme="minorEastAsia" w:eastAsiaTheme="minorEastAsia"/>
                <w:kern w:val="2"/>
              </w:rPr>
            </w:pPr>
            <w:r>
              <w:rPr>
                <w:rFonts w:hint="eastAsia" w:asciiTheme="minorEastAsia" w:hAnsiTheme="minorEastAsia" w:eastAsiaTheme="minorEastAsia"/>
                <w:kern w:val="2"/>
              </w:rPr>
              <w:t>1.手持法定代表人授权书及被授权人身份证或法定代表人身份证（法定代表人参加投标）</w:t>
            </w:r>
          </w:p>
          <w:p w14:paraId="2F812CC7">
            <w:pPr>
              <w:pStyle w:val="84"/>
              <w:spacing w:line="320" w:lineRule="exact"/>
              <w:ind w:right="105" w:rightChars="50" w:firstLine="240" w:firstLineChars="100"/>
              <w:rPr>
                <w:rFonts w:asciiTheme="minorEastAsia" w:hAnsiTheme="minorEastAsia" w:eastAsiaTheme="minorEastAsia"/>
                <w:kern w:val="2"/>
              </w:rPr>
            </w:pPr>
            <w:r>
              <w:rPr>
                <w:rFonts w:hint="eastAsia" w:asciiTheme="minorEastAsia" w:hAnsiTheme="minorEastAsia" w:eastAsiaTheme="minorEastAsia"/>
                <w:kern w:val="2"/>
              </w:rPr>
              <w:t>□ 不需要</w:t>
            </w:r>
          </w:p>
        </w:tc>
      </w:tr>
      <w:tr w14:paraId="699B414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20"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78332690">
            <w:pPr>
              <w:pStyle w:val="84"/>
              <w:jc w:val="center"/>
              <w:rPr>
                <w:rFonts w:cs="Arial"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41</w:t>
            </w:r>
          </w:p>
        </w:tc>
        <w:tc>
          <w:tcPr>
            <w:tcW w:w="2489" w:type="dxa"/>
            <w:tcBorders>
              <w:top w:val="single" w:color="auto" w:sz="8" w:space="0"/>
              <w:left w:val="single" w:color="auto" w:sz="8" w:space="0"/>
              <w:bottom w:val="single" w:color="auto" w:sz="8" w:space="0"/>
              <w:right w:val="single" w:color="auto" w:sz="8" w:space="0"/>
            </w:tcBorders>
            <w:vAlign w:val="center"/>
          </w:tcPr>
          <w:p w14:paraId="68686F67">
            <w:pPr>
              <w:pStyle w:val="84"/>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开启响应文件现场是否</w:t>
            </w:r>
          </w:p>
          <w:p w14:paraId="2E6B3B26">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演示与陈述响应文件</w:t>
            </w:r>
          </w:p>
        </w:tc>
        <w:tc>
          <w:tcPr>
            <w:tcW w:w="6449" w:type="dxa"/>
            <w:tcBorders>
              <w:top w:val="single" w:color="auto" w:sz="8" w:space="0"/>
              <w:left w:val="single" w:color="auto" w:sz="8" w:space="0"/>
              <w:bottom w:val="single" w:color="auto" w:sz="8" w:space="0"/>
              <w:right w:val="single" w:color="auto" w:sz="18" w:space="0"/>
            </w:tcBorders>
            <w:vAlign w:val="center"/>
          </w:tcPr>
          <w:p w14:paraId="58511BAB">
            <w:pPr>
              <w:spacing w:line="320" w:lineRule="exact"/>
              <w:ind w:right="105" w:rightChars="50" w:firstLine="240" w:firstLineChars="100"/>
              <w:rPr>
                <w:rFonts w:asciiTheme="minorEastAsia" w:hAnsiTheme="minorEastAsia" w:eastAsiaTheme="minorEastAsia"/>
                <w:sz w:val="24"/>
              </w:rPr>
            </w:pPr>
            <w:r>
              <w:rPr>
                <w:rFonts w:hint="eastAsia" w:hAnsi="MS Mincho" w:eastAsia="MS Mincho" w:cs="MS Mincho" w:asciiTheme="minorEastAsia"/>
                <w:sz w:val="24"/>
              </w:rPr>
              <w:t>☑</w:t>
            </w:r>
            <w:r>
              <w:rPr>
                <w:rFonts w:hint="eastAsia" w:asciiTheme="minorEastAsia" w:hAnsiTheme="minorEastAsia" w:eastAsiaTheme="minorEastAsia"/>
                <w:sz w:val="24"/>
              </w:rPr>
              <w:t xml:space="preserve"> 不需要</w:t>
            </w:r>
          </w:p>
          <w:p w14:paraId="7A69FDE6">
            <w:pPr>
              <w:numPr>
                <w:ilvl w:val="0"/>
                <w:numId w:val="2"/>
              </w:numPr>
              <w:spacing w:line="320" w:lineRule="exact"/>
              <w:ind w:left="425" w:right="105" w:rightChars="50" w:hanging="219"/>
              <w:rPr>
                <w:rFonts w:asciiTheme="minorEastAsia" w:hAnsiTheme="minorEastAsia" w:eastAsiaTheme="minorEastAsia"/>
                <w:sz w:val="24"/>
              </w:rPr>
            </w:pPr>
            <w:r>
              <w:rPr>
                <w:rFonts w:hint="eastAsia" w:asciiTheme="minorEastAsia" w:hAnsiTheme="minorEastAsia" w:eastAsiaTheme="minorEastAsia"/>
                <w:sz w:val="24"/>
              </w:rPr>
              <w:t>需要，演示与述标要求：/</w:t>
            </w:r>
          </w:p>
        </w:tc>
      </w:tr>
      <w:tr w14:paraId="51D1FF0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48"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41F4F92E">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42</w:t>
            </w:r>
          </w:p>
        </w:tc>
        <w:tc>
          <w:tcPr>
            <w:tcW w:w="2489" w:type="dxa"/>
            <w:tcBorders>
              <w:top w:val="single" w:color="auto" w:sz="8" w:space="0"/>
              <w:left w:val="single" w:color="auto" w:sz="8" w:space="0"/>
              <w:bottom w:val="single" w:color="auto" w:sz="8" w:space="0"/>
              <w:right w:val="single" w:color="auto" w:sz="8" w:space="0"/>
            </w:tcBorders>
            <w:vAlign w:val="center"/>
          </w:tcPr>
          <w:p w14:paraId="4E9C40C9">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开启响应文件现场</w:t>
            </w:r>
          </w:p>
          <w:p w14:paraId="2CD7F318">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是否提供样品</w:t>
            </w:r>
          </w:p>
        </w:tc>
        <w:tc>
          <w:tcPr>
            <w:tcW w:w="6449" w:type="dxa"/>
            <w:tcBorders>
              <w:top w:val="single" w:color="auto" w:sz="8" w:space="0"/>
              <w:left w:val="single" w:color="auto" w:sz="8" w:space="0"/>
              <w:bottom w:val="single" w:color="auto" w:sz="8" w:space="0"/>
              <w:right w:val="single" w:color="auto" w:sz="18" w:space="0"/>
            </w:tcBorders>
            <w:vAlign w:val="center"/>
          </w:tcPr>
          <w:p w14:paraId="52AB2EC1">
            <w:pPr>
              <w:spacing w:line="320" w:lineRule="exact"/>
              <w:ind w:right="105" w:rightChars="50" w:firstLine="240" w:firstLineChars="100"/>
              <w:rPr>
                <w:rFonts w:asciiTheme="minorEastAsia" w:hAnsiTheme="minorEastAsia" w:eastAsiaTheme="minorEastAsia"/>
                <w:sz w:val="24"/>
              </w:rPr>
            </w:pPr>
            <w:r>
              <w:rPr>
                <w:rFonts w:hint="eastAsia" w:asciiTheme="minorEastAsia" w:hAnsiTheme="minorEastAsia" w:eastAsiaTheme="minorEastAsia"/>
                <w:sz w:val="24"/>
              </w:rPr>
              <w:sym w:font="Wingdings 2" w:char="0052"/>
            </w:r>
            <w:r>
              <w:rPr>
                <w:rFonts w:hint="eastAsia" w:asciiTheme="minorEastAsia" w:hAnsiTheme="minorEastAsia" w:eastAsiaTheme="minorEastAsia"/>
                <w:sz w:val="24"/>
              </w:rPr>
              <w:t xml:space="preserve"> 不需要</w:t>
            </w:r>
          </w:p>
          <w:p w14:paraId="08290530">
            <w:pPr>
              <w:spacing w:line="320" w:lineRule="exact"/>
              <w:ind w:right="105" w:rightChars="50" w:firstLine="240" w:firstLineChars="100"/>
              <w:rPr>
                <w:rFonts w:asciiTheme="minorEastAsia" w:hAnsiTheme="minorEastAsia" w:eastAsiaTheme="minorEastAsia"/>
                <w:sz w:val="24"/>
              </w:rPr>
            </w:pPr>
            <w:r>
              <w:rPr>
                <w:rFonts w:hint="eastAsia" w:asciiTheme="minorEastAsia" w:hAnsiTheme="minorEastAsia" w:eastAsiaTheme="minorEastAsia"/>
                <w:sz w:val="24"/>
              </w:rPr>
              <w:t>□ 需要，样品要求：/</w:t>
            </w:r>
          </w:p>
        </w:tc>
      </w:tr>
      <w:tr w14:paraId="0DE519F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48"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553F78DC">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43</w:t>
            </w:r>
          </w:p>
        </w:tc>
        <w:tc>
          <w:tcPr>
            <w:tcW w:w="2489" w:type="dxa"/>
            <w:tcBorders>
              <w:top w:val="single" w:color="auto" w:sz="8" w:space="0"/>
              <w:left w:val="single" w:color="auto" w:sz="8" w:space="0"/>
              <w:bottom w:val="single" w:color="auto" w:sz="8" w:space="0"/>
              <w:right w:val="single" w:color="auto" w:sz="8" w:space="0"/>
            </w:tcBorders>
            <w:vAlign w:val="center"/>
          </w:tcPr>
          <w:p w14:paraId="1EE07CA6">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本项目所属行业</w:t>
            </w:r>
          </w:p>
        </w:tc>
        <w:tc>
          <w:tcPr>
            <w:tcW w:w="6449" w:type="dxa"/>
            <w:tcBorders>
              <w:top w:val="single" w:color="auto" w:sz="8" w:space="0"/>
              <w:left w:val="single" w:color="auto" w:sz="8" w:space="0"/>
              <w:bottom w:val="single" w:color="auto" w:sz="8" w:space="0"/>
              <w:right w:val="single" w:color="auto" w:sz="18" w:space="0"/>
            </w:tcBorders>
            <w:vAlign w:val="center"/>
          </w:tcPr>
          <w:p w14:paraId="56109D19">
            <w:pPr>
              <w:spacing w:line="320" w:lineRule="exact"/>
              <w:ind w:right="105" w:rightChars="50" w:firstLine="240" w:firstLineChars="100"/>
              <w:rPr>
                <w:rFonts w:asciiTheme="minorEastAsia" w:hAnsiTheme="minorEastAsia" w:eastAsiaTheme="minorEastAsia"/>
                <w:sz w:val="24"/>
              </w:rPr>
            </w:pPr>
            <w:r>
              <w:rPr>
                <w:rFonts w:hint="eastAsia" w:asciiTheme="minorEastAsia" w:hAnsiTheme="minorEastAsia" w:eastAsiaTheme="minorEastAsia"/>
                <w:sz w:val="24"/>
              </w:rPr>
              <w:t>《工业和信息化部、国家统计局、国家发展和改革委员会、财政部关于印发中小企业划型标准规定的通知》（工信部联企业[2011]300号）中，（十六）其他未列明行业。</w:t>
            </w:r>
          </w:p>
        </w:tc>
      </w:tr>
      <w:tr w14:paraId="11B0A57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56" w:hRule="atLeast"/>
          <w:jc w:val="center"/>
        </w:trPr>
        <w:tc>
          <w:tcPr>
            <w:tcW w:w="811" w:type="dxa"/>
            <w:tcBorders>
              <w:top w:val="single" w:color="auto" w:sz="8" w:space="0"/>
              <w:left w:val="single" w:color="auto" w:sz="18" w:space="0"/>
              <w:bottom w:val="single" w:color="auto" w:sz="8" w:space="0"/>
              <w:right w:val="single" w:color="auto" w:sz="8" w:space="0"/>
            </w:tcBorders>
            <w:vAlign w:val="center"/>
          </w:tcPr>
          <w:p w14:paraId="06DD672A">
            <w:pPr>
              <w:pStyle w:val="84"/>
              <w:jc w:val="center"/>
              <w:rPr>
                <w:rFonts w:cs="Courier New" w:asciiTheme="minorEastAsia" w:hAnsiTheme="minorEastAsia" w:eastAsiaTheme="minorEastAsia"/>
                <w:color w:val="000000"/>
                <w:lang w:val="zh-CN"/>
              </w:rPr>
            </w:pPr>
            <w:r>
              <w:rPr>
                <w:rFonts w:hint="eastAsia" w:cs="Courier New" w:asciiTheme="minorEastAsia" w:hAnsiTheme="minorEastAsia" w:eastAsiaTheme="minorEastAsia"/>
                <w:color w:val="000000"/>
                <w:lang w:val="zh-CN"/>
              </w:rPr>
              <w:t>44</w:t>
            </w:r>
          </w:p>
        </w:tc>
        <w:tc>
          <w:tcPr>
            <w:tcW w:w="2489" w:type="dxa"/>
            <w:tcBorders>
              <w:top w:val="single" w:color="auto" w:sz="8" w:space="0"/>
              <w:left w:val="single" w:color="auto" w:sz="8" w:space="0"/>
              <w:bottom w:val="single" w:color="auto" w:sz="8" w:space="0"/>
              <w:right w:val="single" w:color="auto" w:sz="8" w:space="0"/>
            </w:tcBorders>
            <w:vAlign w:val="center"/>
          </w:tcPr>
          <w:p w14:paraId="0F86C471">
            <w:pPr>
              <w:pStyle w:val="84"/>
              <w:jc w:val="center"/>
              <w:rPr>
                <w:rFonts w:asciiTheme="minorEastAsia" w:hAnsiTheme="minorEastAsia" w:eastAsiaTheme="minorEastAsia"/>
                <w:color w:val="000000"/>
                <w:lang w:val="zh-CN"/>
              </w:rPr>
            </w:pPr>
            <w:r>
              <w:rPr>
                <w:rFonts w:hint="eastAsia" w:asciiTheme="minorEastAsia" w:hAnsiTheme="minorEastAsia" w:eastAsiaTheme="minorEastAsia"/>
                <w:color w:val="000000"/>
                <w:lang w:val="zh-CN"/>
              </w:rPr>
              <w:t>其他</w:t>
            </w:r>
          </w:p>
        </w:tc>
        <w:tc>
          <w:tcPr>
            <w:tcW w:w="6449" w:type="dxa"/>
            <w:tcBorders>
              <w:top w:val="single" w:color="auto" w:sz="8" w:space="0"/>
              <w:left w:val="single" w:color="auto" w:sz="8" w:space="0"/>
              <w:bottom w:val="single" w:color="auto" w:sz="8" w:space="0"/>
              <w:right w:val="single" w:color="auto" w:sz="18" w:space="0"/>
            </w:tcBorders>
            <w:vAlign w:val="center"/>
          </w:tcPr>
          <w:p w14:paraId="5A711131">
            <w:pPr>
              <w:spacing w:line="340" w:lineRule="exact"/>
              <w:ind w:left="277" w:leftChars="132" w:right="105" w:rightChars="50" w:firstLine="2" w:firstLineChars="1"/>
              <w:rPr>
                <w:rFonts w:hint="default" w:asciiTheme="minorEastAsia" w:hAnsiTheme="minorEastAsia" w:eastAsiaTheme="minorEastAsia"/>
                <w:sz w:val="24"/>
                <w:lang w:val="en-US" w:eastAsia="zh-CN"/>
              </w:rPr>
            </w:pPr>
            <w:r>
              <w:rPr>
                <w:rFonts w:hint="eastAsia" w:asciiTheme="minorEastAsia" w:hAnsiTheme="minorEastAsia" w:eastAsiaTheme="minorEastAsia"/>
                <w:sz w:val="24"/>
              </w:rPr>
              <w:t>1、</w:t>
            </w:r>
            <w:r>
              <w:rPr>
                <w:rFonts w:hint="eastAsia" w:asciiTheme="minorEastAsia" w:hAnsiTheme="minorEastAsia" w:eastAsiaTheme="minorEastAsia"/>
                <w:sz w:val="24"/>
                <w:lang w:val="en-US" w:eastAsia="zh-CN"/>
              </w:rPr>
              <w:t>代理服务费金额：贰仟玖佰元整（</w:t>
            </w:r>
            <w:r>
              <w:rPr>
                <w:rFonts w:hint="default" w:ascii="Arial" w:hAnsi="Arial" w:cs="Arial" w:eastAsiaTheme="minorEastAsia"/>
                <w:sz w:val="24"/>
                <w:lang w:val="en-US" w:eastAsia="zh-CN"/>
              </w:rPr>
              <w:t>¥</w:t>
            </w:r>
            <w:r>
              <w:rPr>
                <w:rFonts w:hint="eastAsia" w:asciiTheme="minorEastAsia" w:hAnsiTheme="minorEastAsia" w:eastAsiaTheme="minorEastAsia"/>
                <w:sz w:val="24"/>
                <w:lang w:val="en-US" w:eastAsia="zh-CN"/>
              </w:rPr>
              <w:t>2900.00元）</w:t>
            </w:r>
          </w:p>
          <w:p w14:paraId="3F48CC73">
            <w:pPr>
              <w:spacing w:line="340" w:lineRule="exact"/>
              <w:ind w:left="277" w:leftChars="132" w:right="105" w:rightChars="50" w:firstLine="2" w:firstLineChars="1"/>
              <w:rPr>
                <w:rFonts w:asciiTheme="minorEastAsia" w:hAnsiTheme="minorEastAsia" w:eastAsiaTheme="minorEastAsia"/>
                <w:sz w:val="24"/>
              </w:rPr>
            </w:pPr>
            <w:r>
              <w:rPr>
                <w:rFonts w:hint="eastAsia" w:asciiTheme="minorEastAsia" w:hAnsiTheme="minorEastAsia" w:eastAsiaTheme="minorEastAsia"/>
                <w:sz w:val="24"/>
                <w:lang w:val="en-US" w:eastAsia="zh-CN"/>
              </w:rPr>
              <w:t>2、</w:t>
            </w:r>
            <w:r>
              <w:rPr>
                <w:rFonts w:hint="eastAsia" w:asciiTheme="minorEastAsia" w:hAnsiTheme="minorEastAsia" w:eastAsiaTheme="minorEastAsia"/>
                <w:sz w:val="24"/>
              </w:rPr>
              <w:t>代理</w:t>
            </w:r>
            <w:r>
              <w:rPr>
                <w:rFonts w:hint="eastAsia" w:asciiTheme="minorEastAsia" w:hAnsiTheme="minorEastAsia" w:eastAsiaTheme="minorEastAsia"/>
                <w:sz w:val="24"/>
                <w:lang w:val="en-US" w:eastAsia="zh-CN"/>
              </w:rPr>
              <w:t>服务</w:t>
            </w:r>
            <w:r>
              <w:rPr>
                <w:rFonts w:hint="eastAsia" w:asciiTheme="minorEastAsia" w:hAnsiTheme="minorEastAsia" w:eastAsiaTheme="minorEastAsia"/>
                <w:sz w:val="24"/>
              </w:rPr>
              <w:t>费由</w:t>
            </w:r>
            <w:r>
              <w:rPr>
                <w:rFonts w:hint="eastAsia" w:asciiTheme="minorEastAsia" w:hAnsiTheme="minorEastAsia" w:eastAsiaTheme="minorEastAsia"/>
                <w:sz w:val="24"/>
                <w:lang w:val="en-US" w:eastAsia="zh-CN"/>
              </w:rPr>
              <w:t>成交供应商在与采购人签订合同后一次性</w:t>
            </w:r>
            <w:r>
              <w:rPr>
                <w:rFonts w:hint="eastAsia" w:asciiTheme="minorEastAsia" w:hAnsiTheme="minorEastAsia" w:eastAsiaTheme="minorEastAsia"/>
                <w:sz w:val="24"/>
              </w:rPr>
              <w:t>支付。</w:t>
            </w:r>
          </w:p>
          <w:p w14:paraId="23F13DCC">
            <w:pPr>
              <w:spacing w:line="340" w:lineRule="exact"/>
              <w:ind w:left="277" w:leftChars="132" w:right="105" w:rightChars="50" w:firstLine="2" w:firstLineChars="1"/>
              <w:rPr>
                <w:rFonts w:hint="eastAsia" w:asciiTheme="minorEastAsia" w:hAnsiTheme="minorEastAsia" w:eastAsiaTheme="minorEastAsia"/>
                <w:sz w:val="24"/>
                <w:lang w:val="en-US" w:eastAsia="zh-CN"/>
              </w:rPr>
            </w:pPr>
            <w:r>
              <w:rPr>
                <w:rFonts w:hint="eastAsia" w:asciiTheme="minorEastAsia" w:hAnsiTheme="minorEastAsia" w:eastAsiaTheme="minorEastAsia"/>
                <w:sz w:val="24"/>
                <w:lang w:val="en-US" w:eastAsia="zh-CN"/>
              </w:rPr>
              <w:t>3</w:t>
            </w:r>
            <w:r>
              <w:rPr>
                <w:rFonts w:hint="eastAsia" w:asciiTheme="minorEastAsia" w:hAnsiTheme="minorEastAsia" w:eastAsiaTheme="minorEastAsia"/>
                <w:sz w:val="24"/>
              </w:rPr>
              <w:t>、代理服务费账户</w:t>
            </w:r>
            <w:r>
              <w:rPr>
                <w:rFonts w:hint="eastAsia" w:asciiTheme="minorEastAsia" w:hAnsiTheme="minorEastAsia" w:eastAsiaTheme="minorEastAsia"/>
                <w:sz w:val="24"/>
                <w:lang w:val="en-US" w:eastAsia="zh-CN"/>
              </w:rPr>
              <w:t>信息</w:t>
            </w:r>
          </w:p>
          <w:p w14:paraId="41353044">
            <w:pPr>
              <w:spacing w:line="340" w:lineRule="exact"/>
              <w:ind w:left="277" w:leftChars="132" w:right="105" w:rightChars="50" w:firstLine="2" w:firstLineChars="1"/>
              <w:rPr>
                <w:rFonts w:asciiTheme="minorEastAsia" w:hAnsiTheme="minorEastAsia" w:eastAsiaTheme="minorEastAsia"/>
                <w:sz w:val="24"/>
              </w:rPr>
            </w:pPr>
            <w:r>
              <w:rPr>
                <w:rFonts w:hint="eastAsia" w:asciiTheme="minorEastAsia" w:hAnsiTheme="minorEastAsia" w:eastAsiaTheme="minorEastAsia"/>
                <w:sz w:val="24"/>
              </w:rPr>
              <w:t>账  户：永明项目管理有限公司</w:t>
            </w:r>
          </w:p>
          <w:p w14:paraId="06BF83AD">
            <w:pPr>
              <w:spacing w:line="340" w:lineRule="exact"/>
              <w:ind w:left="277" w:leftChars="132" w:right="105" w:rightChars="50" w:firstLine="2" w:firstLineChars="1"/>
              <w:rPr>
                <w:rFonts w:asciiTheme="minorEastAsia" w:hAnsiTheme="minorEastAsia" w:eastAsiaTheme="minorEastAsia"/>
                <w:sz w:val="24"/>
              </w:rPr>
            </w:pPr>
            <w:r>
              <w:rPr>
                <w:rFonts w:hint="eastAsia" w:asciiTheme="minorEastAsia" w:hAnsiTheme="minorEastAsia" w:eastAsiaTheme="minorEastAsia"/>
                <w:sz w:val="24"/>
              </w:rPr>
              <w:t>开户行：中信银行陕西自贸试验区西安科技支行</w:t>
            </w:r>
          </w:p>
          <w:p w14:paraId="1CAC6E73">
            <w:pPr>
              <w:spacing w:line="340" w:lineRule="exact"/>
              <w:ind w:left="277" w:leftChars="132" w:right="105" w:rightChars="50" w:firstLine="2" w:firstLineChars="1"/>
            </w:pPr>
            <w:r>
              <w:rPr>
                <w:rFonts w:hint="eastAsia" w:asciiTheme="minorEastAsia" w:hAnsiTheme="minorEastAsia" w:eastAsiaTheme="minorEastAsia"/>
                <w:sz w:val="24"/>
              </w:rPr>
              <w:t>账  号：7252410182600044355</w:t>
            </w:r>
          </w:p>
        </w:tc>
      </w:tr>
    </w:tbl>
    <w:p w14:paraId="65DFC5DA">
      <w:pPr>
        <w:pStyle w:val="3"/>
        <w:spacing w:before="0" w:afterLines="50" w:line="360" w:lineRule="auto"/>
        <w:rPr>
          <w:rFonts w:asciiTheme="minorEastAsia" w:hAnsiTheme="minorEastAsia" w:eastAsiaTheme="minorEastAsia"/>
          <w:bCs/>
          <w:sz w:val="36"/>
          <w:szCs w:val="36"/>
        </w:rPr>
      </w:pPr>
      <w:r>
        <w:rPr>
          <w:rFonts w:asciiTheme="minorEastAsia" w:hAnsiTheme="minorEastAsia" w:eastAsiaTheme="minorEastAsia"/>
        </w:rPr>
        <w:br w:type="page"/>
      </w:r>
      <w:bookmarkEnd w:id="15"/>
      <w:bookmarkEnd w:id="16"/>
      <w:bookmarkEnd w:id="17"/>
      <w:bookmarkEnd w:id="18"/>
      <w:bookmarkEnd w:id="19"/>
      <w:bookmarkEnd w:id="20"/>
      <w:bookmarkEnd w:id="21"/>
      <w:bookmarkEnd w:id="22"/>
      <w:bookmarkEnd w:id="23"/>
      <w:bookmarkEnd w:id="24"/>
      <w:bookmarkEnd w:id="25"/>
      <w:bookmarkEnd w:id="26"/>
      <w:bookmarkStart w:id="27" w:name="_Toc89075873"/>
      <w:bookmarkStart w:id="28" w:name="_Toc63717348"/>
      <w:bookmarkStart w:id="29" w:name="_Toc42979060"/>
      <w:bookmarkStart w:id="30" w:name="_Toc77400778"/>
      <w:bookmarkStart w:id="31" w:name="_Toc183682341"/>
      <w:bookmarkStart w:id="32" w:name="_Toc63717540"/>
      <w:bookmarkStart w:id="33" w:name="_Toc217446033"/>
      <w:bookmarkStart w:id="34" w:name="_Toc183582204"/>
      <w:bookmarkStart w:id="35" w:name="_Toc183682342"/>
      <w:bookmarkStart w:id="36" w:name="_Toc183582205"/>
      <w:bookmarkStart w:id="37" w:name="_Toc217446034"/>
      <w:r>
        <w:rPr>
          <w:rFonts w:hint="eastAsia" w:asciiTheme="minorEastAsia" w:hAnsiTheme="minorEastAsia" w:eastAsiaTheme="minorEastAsia"/>
          <w:bCs/>
          <w:sz w:val="36"/>
          <w:szCs w:val="36"/>
        </w:rPr>
        <w:t>1.总  则</w:t>
      </w:r>
      <w:bookmarkEnd w:id="27"/>
      <w:bookmarkEnd w:id="28"/>
      <w:bookmarkEnd w:id="29"/>
      <w:bookmarkEnd w:id="30"/>
      <w:bookmarkEnd w:id="31"/>
      <w:bookmarkEnd w:id="32"/>
      <w:bookmarkEnd w:id="33"/>
      <w:bookmarkEnd w:id="34"/>
    </w:p>
    <w:p w14:paraId="66A3382B">
      <w:pPr>
        <w:pStyle w:val="3"/>
        <w:spacing w:before="0" w:after="0" w:line="360" w:lineRule="auto"/>
        <w:rPr>
          <w:rFonts w:asciiTheme="minorEastAsia" w:hAnsiTheme="minorEastAsia" w:eastAsiaTheme="minorEastAsia"/>
          <w:bCs/>
          <w:sz w:val="30"/>
          <w:szCs w:val="30"/>
        </w:rPr>
      </w:pPr>
      <w:bookmarkStart w:id="38" w:name="_Toc63717349"/>
      <w:bookmarkStart w:id="39" w:name="_Toc63717541"/>
      <w:bookmarkStart w:id="40" w:name="_Toc42979061"/>
      <w:r>
        <w:rPr>
          <w:rFonts w:hint="eastAsia" w:asciiTheme="minorEastAsia" w:hAnsiTheme="minorEastAsia" w:eastAsiaTheme="minorEastAsia"/>
          <w:sz w:val="30"/>
          <w:szCs w:val="30"/>
        </w:rPr>
        <w:t>1.1适用范围</w:t>
      </w:r>
      <w:bookmarkEnd w:id="38"/>
      <w:bookmarkEnd w:id="39"/>
      <w:bookmarkEnd w:id="40"/>
    </w:p>
    <w:p w14:paraId="389E4E69">
      <w:pPr>
        <w:tabs>
          <w:tab w:val="left" w:pos="7665"/>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本竞争性磋商文件仅适用于本次竞争性磋商（以下简称磋商）所叙述的</w:t>
      </w:r>
      <w:r>
        <w:rPr>
          <w:rFonts w:hint="eastAsia" w:asciiTheme="minorEastAsia" w:hAnsiTheme="minorEastAsia" w:eastAsiaTheme="minorEastAsia"/>
          <w:color w:val="000000"/>
          <w:szCs w:val="21"/>
        </w:rPr>
        <w:t>服务</w:t>
      </w:r>
      <w:r>
        <w:rPr>
          <w:rFonts w:hint="eastAsia" w:asciiTheme="minorEastAsia" w:hAnsiTheme="minorEastAsia" w:eastAsiaTheme="minorEastAsia"/>
          <w:szCs w:val="21"/>
        </w:rPr>
        <w:t>项目采购活动。</w:t>
      </w:r>
    </w:p>
    <w:p w14:paraId="1F46968A">
      <w:pPr>
        <w:tabs>
          <w:tab w:val="left" w:pos="7665"/>
        </w:tabs>
        <w:spacing w:beforeLines="50" w:afterLines="50"/>
        <w:ind w:firstLine="1"/>
        <w:rPr>
          <w:rFonts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1.2名词解释</w:t>
      </w:r>
    </w:p>
    <w:p w14:paraId="6A2E2388">
      <w:pPr>
        <w:adjustRightInd w:val="0"/>
        <w:snapToGrid w:val="0"/>
        <w:spacing w:beforeLines="50"/>
        <w:ind w:firstLine="420" w:firstLineChars="200"/>
        <w:rPr>
          <w:rFonts w:asciiTheme="minorEastAsia" w:hAnsiTheme="minorEastAsia" w:eastAsiaTheme="minorEastAsia"/>
          <w:b/>
          <w:szCs w:val="21"/>
        </w:rPr>
      </w:pPr>
      <w:r>
        <w:rPr>
          <w:rFonts w:hint="eastAsia" w:asciiTheme="minorEastAsia" w:hAnsiTheme="minorEastAsia" w:eastAsiaTheme="minorEastAsia"/>
          <w:szCs w:val="21"/>
        </w:rPr>
        <w:t>1.2.1</w:t>
      </w:r>
      <w:r>
        <w:rPr>
          <w:rFonts w:hint="eastAsia" w:asciiTheme="minorEastAsia" w:hAnsiTheme="minorEastAsia" w:eastAsiaTheme="minorEastAsia"/>
          <w:b/>
          <w:szCs w:val="21"/>
        </w:rPr>
        <w:t>采购人</w:t>
      </w:r>
      <w:r>
        <w:rPr>
          <w:rFonts w:hint="eastAsia" w:asciiTheme="minorEastAsia" w:hAnsiTheme="minorEastAsia" w:eastAsiaTheme="minorEastAsia"/>
          <w:szCs w:val="21"/>
        </w:rPr>
        <w:t>系指依法进行政府采购的国家机关、事业单位、团体组织。本次采购的采购人名称、地址、电话、联系人见供应商须知前附表。</w:t>
      </w:r>
    </w:p>
    <w:p w14:paraId="34881B81">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1.2.2</w:t>
      </w:r>
      <w:r>
        <w:rPr>
          <w:rFonts w:hint="eastAsia" w:asciiTheme="minorEastAsia" w:hAnsiTheme="minorEastAsia" w:eastAsiaTheme="minorEastAsia"/>
          <w:b/>
          <w:szCs w:val="21"/>
        </w:rPr>
        <w:t>监督机构</w:t>
      </w:r>
      <w:r>
        <w:rPr>
          <w:rFonts w:hint="eastAsia" w:asciiTheme="minorEastAsia" w:hAnsiTheme="minorEastAsia" w:eastAsiaTheme="minorEastAsia"/>
          <w:szCs w:val="21"/>
        </w:rPr>
        <w:t>系指政府采购行政监督管理部门。</w:t>
      </w:r>
    </w:p>
    <w:p w14:paraId="30777A57">
      <w:pPr>
        <w:adjustRightInd w:val="0"/>
        <w:snapToGrid w:val="0"/>
        <w:ind w:firstLine="420" w:firstLineChars="200"/>
        <w:rPr>
          <w:rFonts w:asciiTheme="minorEastAsia" w:hAnsiTheme="minorEastAsia" w:eastAsiaTheme="minorEastAsia"/>
          <w:b/>
          <w:szCs w:val="21"/>
        </w:rPr>
      </w:pPr>
      <w:r>
        <w:rPr>
          <w:rFonts w:hint="eastAsia" w:asciiTheme="minorEastAsia" w:hAnsiTheme="minorEastAsia" w:eastAsiaTheme="minorEastAsia"/>
          <w:szCs w:val="21"/>
        </w:rPr>
        <w:t>1.2.3</w:t>
      </w:r>
      <w:r>
        <w:rPr>
          <w:rFonts w:hint="eastAsia" w:asciiTheme="minorEastAsia" w:hAnsiTheme="minorEastAsia" w:eastAsiaTheme="minorEastAsia"/>
          <w:b/>
          <w:szCs w:val="21"/>
        </w:rPr>
        <w:t>采购代理机构</w:t>
      </w:r>
      <w:r>
        <w:rPr>
          <w:rFonts w:hint="eastAsia" w:asciiTheme="minorEastAsia" w:hAnsiTheme="minorEastAsia" w:eastAsiaTheme="minorEastAsia"/>
          <w:szCs w:val="21"/>
        </w:rPr>
        <w:t>系指接受采购人委托，代理采购项目的依法经财政部门认定资格的采购代理机构。本次采购的采购代理机构名称、地址、电话、联系人见供应商须知前附表。</w:t>
      </w:r>
    </w:p>
    <w:p w14:paraId="196C6000">
      <w:pPr>
        <w:tabs>
          <w:tab w:val="left" w:pos="7665"/>
        </w:tabs>
        <w:ind w:firstLine="420" w:firstLineChars="200"/>
        <w:rPr>
          <w:rFonts w:asciiTheme="minorEastAsia" w:hAnsiTheme="minorEastAsia" w:eastAsiaTheme="minorEastAsia"/>
          <w:color w:val="FF0000"/>
          <w:szCs w:val="21"/>
        </w:rPr>
      </w:pPr>
      <w:r>
        <w:rPr>
          <w:rFonts w:hint="eastAsia" w:asciiTheme="minorEastAsia" w:hAnsiTheme="minorEastAsia" w:eastAsiaTheme="minorEastAsia"/>
          <w:szCs w:val="21"/>
        </w:rPr>
        <w:t xml:space="preserve">1.2.4 </w:t>
      </w:r>
      <w:r>
        <w:rPr>
          <w:rFonts w:hint="eastAsia" w:asciiTheme="minorEastAsia" w:hAnsiTheme="minorEastAsia" w:eastAsiaTheme="minorEastAsia"/>
          <w:b/>
          <w:szCs w:val="21"/>
        </w:rPr>
        <w:t>供应商</w:t>
      </w:r>
      <w:r>
        <w:rPr>
          <w:rFonts w:hint="eastAsia" w:asciiTheme="minorEastAsia" w:hAnsiTheme="minorEastAsia" w:eastAsiaTheme="minorEastAsia"/>
          <w:szCs w:val="21"/>
        </w:rPr>
        <w:t>是指响应和符合竞争性磋商文件（以下简称磋商文件）规定资格条件且参与磋商竞争的法人或其他组织或个人。</w:t>
      </w:r>
    </w:p>
    <w:p w14:paraId="79954EC5">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1.2.5 </w:t>
      </w:r>
      <w:r>
        <w:rPr>
          <w:rFonts w:hint="eastAsia" w:asciiTheme="minorEastAsia" w:hAnsiTheme="minorEastAsia" w:eastAsiaTheme="minorEastAsia"/>
          <w:b/>
          <w:szCs w:val="21"/>
        </w:rPr>
        <w:t>货物</w:t>
      </w:r>
      <w:r>
        <w:rPr>
          <w:rFonts w:hint="eastAsia" w:asciiTheme="minorEastAsia" w:hAnsiTheme="minorEastAsia" w:eastAsiaTheme="minorEastAsia"/>
          <w:szCs w:val="21"/>
        </w:rPr>
        <w:t>是指本磋商文件中第四章所述所有货物。</w:t>
      </w:r>
    </w:p>
    <w:p w14:paraId="1447BEC9">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1.2.6 </w:t>
      </w:r>
      <w:r>
        <w:rPr>
          <w:rFonts w:hint="eastAsia" w:asciiTheme="minorEastAsia" w:hAnsiTheme="minorEastAsia" w:eastAsiaTheme="minorEastAsia"/>
          <w:b/>
          <w:szCs w:val="21"/>
        </w:rPr>
        <w:t>服务</w:t>
      </w:r>
      <w:r>
        <w:rPr>
          <w:rFonts w:hint="eastAsia" w:asciiTheme="minorEastAsia" w:hAnsiTheme="minorEastAsia" w:eastAsiaTheme="minorEastAsia"/>
          <w:szCs w:val="21"/>
        </w:rPr>
        <w:t>是指人为满足磋商文件要求而提供的服务。</w:t>
      </w:r>
    </w:p>
    <w:p w14:paraId="079AC5EA">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1.2.7 </w:t>
      </w:r>
      <w:r>
        <w:rPr>
          <w:rFonts w:hint="eastAsia" w:asciiTheme="minorEastAsia" w:hAnsiTheme="minorEastAsia" w:eastAsiaTheme="minorEastAsia"/>
          <w:b/>
          <w:szCs w:val="21"/>
        </w:rPr>
        <w:t>节能产品</w:t>
      </w:r>
      <w:r>
        <w:rPr>
          <w:rFonts w:hint="eastAsia" w:asciiTheme="minorEastAsia" w:hAnsiTheme="minorEastAsia" w:eastAsiaTheme="minorEastAsia"/>
          <w:szCs w:val="21"/>
        </w:rPr>
        <w:t>指</w:t>
      </w:r>
      <w:r>
        <w:rPr>
          <w:rFonts w:hint="eastAsia" w:asciiTheme="minorEastAsia" w:hAnsiTheme="minorEastAsia" w:eastAsiaTheme="minorEastAsia"/>
          <w:color w:val="000000"/>
          <w:szCs w:val="21"/>
        </w:rPr>
        <w:t>财政部、发展改革委、生态环境部等部门发布</w:t>
      </w:r>
      <w:r>
        <w:rPr>
          <w:rFonts w:hint="eastAsia" w:asciiTheme="minorEastAsia" w:hAnsiTheme="minorEastAsia" w:eastAsiaTheme="minorEastAsia"/>
          <w:szCs w:val="21"/>
        </w:rPr>
        <w:t>的《节能产品品目清单》中的产品。</w:t>
      </w:r>
    </w:p>
    <w:p w14:paraId="1C376C37">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1.2.8 </w:t>
      </w:r>
      <w:r>
        <w:rPr>
          <w:rFonts w:hint="eastAsia" w:asciiTheme="minorEastAsia" w:hAnsiTheme="minorEastAsia" w:eastAsiaTheme="minorEastAsia"/>
          <w:b/>
          <w:szCs w:val="21"/>
        </w:rPr>
        <w:t>环境标志产品</w:t>
      </w:r>
      <w:r>
        <w:rPr>
          <w:rFonts w:hint="eastAsia" w:asciiTheme="minorEastAsia" w:hAnsiTheme="minorEastAsia" w:eastAsiaTheme="minorEastAsia"/>
          <w:szCs w:val="21"/>
        </w:rPr>
        <w:t>是指</w:t>
      </w:r>
      <w:r>
        <w:rPr>
          <w:rFonts w:hint="eastAsia" w:asciiTheme="minorEastAsia" w:hAnsiTheme="minorEastAsia" w:eastAsiaTheme="minorEastAsia"/>
          <w:color w:val="000000"/>
          <w:szCs w:val="21"/>
        </w:rPr>
        <w:t>财政部、发展改革委、生态环境部等部门发布</w:t>
      </w:r>
      <w:r>
        <w:rPr>
          <w:rFonts w:hint="eastAsia" w:asciiTheme="minorEastAsia" w:hAnsiTheme="minorEastAsia" w:eastAsiaTheme="minorEastAsia"/>
          <w:szCs w:val="21"/>
        </w:rPr>
        <w:t>的《环境标志产品品目清单》中的产品。</w:t>
      </w:r>
    </w:p>
    <w:p w14:paraId="025E5AFC">
      <w:pPr>
        <w:adjustRightInd w:val="0"/>
        <w:snapToGrid w:val="0"/>
        <w:ind w:firstLine="420" w:firstLineChars="20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 xml:space="preserve">1.2.9 </w:t>
      </w:r>
      <w:r>
        <w:rPr>
          <w:rFonts w:hint="eastAsia" w:cs="宋体" w:asciiTheme="minorEastAsia" w:hAnsiTheme="minorEastAsia" w:eastAsiaTheme="minorEastAsia"/>
          <w:b/>
          <w:color w:val="000000"/>
          <w:kern w:val="0"/>
          <w:szCs w:val="21"/>
        </w:rPr>
        <w:t>进口产品</w:t>
      </w:r>
      <w:r>
        <w:rPr>
          <w:rFonts w:hint="eastAsia" w:cs="宋体" w:asciiTheme="minorEastAsia" w:hAnsiTheme="minorEastAsia" w:eastAsiaTheme="minorEastAsia"/>
          <w:color w:val="000000"/>
          <w:kern w:val="0"/>
          <w:szCs w:val="21"/>
        </w:rPr>
        <w:t>是指通过中国海关报关验放进入中国境内且产自关境外的产品，详见《</w:t>
      </w:r>
      <w:r>
        <w:rPr>
          <w:rFonts w:cs="宋体" w:asciiTheme="minorEastAsia" w:hAnsiTheme="minorEastAsia" w:eastAsiaTheme="minorEastAsia"/>
          <w:kern w:val="0"/>
          <w:szCs w:val="21"/>
        </w:rPr>
        <w:t>关于政府采购进口产品管理有关问题的通知</w:t>
      </w:r>
      <w:r>
        <w:rPr>
          <w:rFonts w:hint="eastAsia" w:cs="宋体" w:asciiTheme="minorEastAsia" w:hAnsiTheme="minorEastAsia" w:eastAsiaTheme="minorEastAsia"/>
          <w:color w:val="000000"/>
          <w:kern w:val="0"/>
          <w:szCs w:val="21"/>
        </w:rPr>
        <w:t>》(财库[2007]119号)。</w:t>
      </w:r>
    </w:p>
    <w:p w14:paraId="20C8BB23">
      <w:pPr>
        <w:adjustRightInd w:val="0"/>
        <w:snapToGrid w:val="0"/>
        <w:ind w:firstLine="420" w:firstLineChars="200"/>
        <w:rPr>
          <w:rFonts w:asciiTheme="minorEastAsia" w:hAnsiTheme="minorEastAsia" w:eastAsiaTheme="minorEastAsia"/>
          <w:szCs w:val="21"/>
        </w:rPr>
      </w:pPr>
      <w:r>
        <w:rPr>
          <w:rFonts w:hint="eastAsia" w:cs="宋体" w:asciiTheme="minorEastAsia" w:hAnsiTheme="minorEastAsia" w:eastAsiaTheme="minorEastAsia"/>
          <w:color w:val="000000"/>
          <w:kern w:val="0"/>
          <w:szCs w:val="21"/>
        </w:rPr>
        <w:t>1.2.10</w:t>
      </w:r>
      <w:r>
        <w:rPr>
          <w:rFonts w:hint="eastAsia" w:asciiTheme="minorEastAsia" w:hAnsiTheme="minorEastAsia" w:eastAsiaTheme="minorEastAsia"/>
          <w:b/>
          <w:szCs w:val="21"/>
        </w:rPr>
        <w:t>中小企业</w:t>
      </w:r>
      <w:r>
        <w:rPr>
          <w:rFonts w:hint="eastAsia" w:asciiTheme="minorEastAsia" w:hAnsiTheme="minorEastAsia" w:eastAsiaTheme="minorEastAsia"/>
          <w:szCs w:val="21"/>
        </w:rPr>
        <w:t>是指符合《工业和信息化部、国家统计局、国家发展和改革委员会、财政部关于印发中小企业划型标准规定的通知》（工信部联企业[2011]300号）规定的对中小企业的划分标准的企业。</w:t>
      </w:r>
    </w:p>
    <w:p w14:paraId="6D66E5B6">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1.2.11 </w:t>
      </w:r>
      <w:r>
        <w:rPr>
          <w:rFonts w:hint="eastAsia" w:asciiTheme="minorEastAsia" w:hAnsiTheme="minorEastAsia" w:eastAsiaTheme="minorEastAsia"/>
          <w:b/>
          <w:szCs w:val="21"/>
        </w:rPr>
        <w:t>监狱企业</w:t>
      </w:r>
      <w:r>
        <w:rPr>
          <w:rFonts w:hint="eastAsia" w:asciiTheme="minorEastAsia" w:hAnsiTheme="minorEastAsia" w:eastAsiaTheme="minorEastAsia"/>
          <w:szCs w:val="21"/>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E887EFE">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1.2.12 </w:t>
      </w:r>
      <w:r>
        <w:rPr>
          <w:rFonts w:hint="eastAsia" w:cs="宋体" w:asciiTheme="minorEastAsia" w:hAnsiTheme="minorEastAsia" w:eastAsiaTheme="minorEastAsia"/>
          <w:b/>
          <w:kern w:val="0"/>
          <w:szCs w:val="21"/>
        </w:rPr>
        <w:t>残疾人福利性单位</w:t>
      </w:r>
      <w:r>
        <w:rPr>
          <w:rFonts w:hint="eastAsia" w:cs="宋体" w:asciiTheme="minorEastAsia" w:hAnsiTheme="minorEastAsia" w:eastAsiaTheme="minorEastAsia"/>
          <w:kern w:val="0"/>
          <w:szCs w:val="21"/>
        </w:rPr>
        <w:t>是指符合</w:t>
      </w:r>
      <w:r>
        <w:rPr>
          <w:rFonts w:hint="eastAsia" w:asciiTheme="minorEastAsia" w:hAnsiTheme="minorEastAsia" w:eastAsiaTheme="minorEastAsia"/>
          <w:spacing w:val="6"/>
          <w:szCs w:val="21"/>
        </w:rPr>
        <w:t>《财政部、民政部、中国残疾人联合会关于促进残疾人就业政府采购政策的通知》（财库</w:t>
      </w:r>
      <w:r>
        <w:rPr>
          <w:rFonts w:hint="eastAsia" w:asciiTheme="minorEastAsia" w:hAnsiTheme="minorEastAsia" w:eastAsiaTheme="minorEastAsia"/>
          <w:szCs w:val="21"/>
        </w:rPr>
        <w:t>〔</w:t>
      </w:r>
      <w:r>
        <w:rPr>
          <w:rFonts w:asciiTheme="minorEastAsia" w:hAnsiTheme="minorEastAsia" w:eastAsiaTheme="minorEastAsia"/>
          <w:szCs w:val="21"/>
        </w:rPr>
        <w:t>2017</w:t>
      </w:r>
      <w:r>
        <w:rPr>
          <w:rFonts w:hint="eastAsia" w:asciiTheme="minorEastAsia" w:hAnsiTheme="minorEastAsia" w:eastAsiaTheme="minorEastAsia"/>
          <w:szCs w:val="21"/>
        </w:rPr>
        <w:t>〕</w:t>
      </w:r>
      <w:r>
        <w:rPr>
          <w:rFonts w:asciiTheme="minorEastAsia" w:hAnsiTheme="minorEastAsia" w:eastAsiaTheme="minorEastAsia"/>
          <w:szCs w:val="21"/>
        </w:rPr>
        <w:t>141</w:t>
      </w:r>
      <w:r>
        <w:rPr>
          <w:rFonts w:hint="eastAsia" w:asciiTheme="minorEastAsia" w:hAnsiTheme="minorEastAsia" w:eastAsiaTheme="minorEastAsia"/>
          <w:spacing w:val="6"/>
          <w:szCs w:val="21"/>
        </w:rPr>
        <w:t>号）规定条件的单位。</w:t>
      </w:r>
    </w:p>
    <w:p w14:paraId="53C9ECC2">
      <w:pPr>
        <w:adjustRightInd w:val="0"/>
        <w:snapToGrid w:val="0"/>
        <w:spacing w:beforeLines="50" w:afterLines="50"/>
        <w:rPr>
          <w:rFonts w:cs="宋体" w:asciiTheme="minorEastAsia" w:hAnsiTheme="minorEastAsia" w:eastAsiaTheme="minorEastAsia"/>
          <w:b/>
          <w:color w:val="000000"/>
          <w:kern w:val="0"/>
          <w:sz w:val="30"/>
          <w:szCs w:val="30"/>
        </w:rPr>
      </w:pPr>
      <w:r>
        <w:rPr>
          <w:rFonts w:hint="eastAsia" w:asciiTheme="minorEastAsia" w:hAnsiTheme="minorEastAsia" w:eastAsiaTheme="minorEastAsia"/>
          <w:b/>
          <w:color w:val="000000"/>
          <w:sz w:val="30"/>
          <w:szCs w:val="30"/>
        </w:rPr>
        <w:t>1.3 合格的供应商</w:t>
      </w:r>
    </w:p>
    <w:p w14:paraId="1E5F04AC">
      <w:pPr>
        <w:tabs>
          <w:tab w:val="left" w:pos="7665"/>
        </w:tabs>
        <w:ind w:firstLine="411" w:firstLineChars="196"/>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1.3.1 合格的供应商应具备以下条件：</w:t>
      </w:r>
    </w:p>
    <w:p w14:paraId="5755EC87">
      <w:pPr>
        <w:tabs>
          <w:tab w:val="left" w:pos="7665"/>
        </w:tabs>
        <w:ind w:firstLine="420" w:firstLineChars="200"/>
        <w:rPr>
          <w:rFonts w:asciiTheme="minorEastAsia" w:hAnsiTheme="minorEastAsia" w:eastAsiaTheme="minorEastAsia"/>
          <w:color w:val="000000"/>
          <w:spacing w:val="-4"/>
          <w:szCs w:val="21"/>
        </w:rPr>
      </w:pPr>
      <w:r>
        <w:rPr>
          <w:rFonts w:hint="eastAsia" w:asciiTheme="minorEastAsia" w:hAnsiTheme="minorEastAsia" w:eastAsiaTheme="minorEastAsia"/>
          <w:color w:val="000000"/>
          <w:szCs w:val="21"/>
        </w:rPr>
        <w:t>（1）具备且满足“磋商公告”要求的</w:t>
      </w:r>
      <w:r>
        <w:rPr>
          <w:rFonts w:hint="eastAsia" w:asciiTheme="minorEastAsia" w:hAnsiTheme="minorEastAsia" w:eastAsiaTheme="minorEastAsia"/>
          <w:color w:val="000000"/>
          <w:spacing w:val="-4"/>
          <w:szCs w:val="21"/>
        </w:rPr>
        <w:t>；</w:t>
      </w:r>
    </w:p>
    <w:p w14:paraId="3CFE76EC">
      <w:pPr>
        <w:tabs>
          <w:tab w:val="left" w:pos="7665"/>
        </w:tabs>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（2）向采购代理机构购买了磋商文件并登记备案；</w:t>
      </w:r>
    </w:p>
    <w:p w14:paraId="547AA41A">
      <w:pPr>
        <w:tabs>
          <w:tab w:val="left" w:pos="7665"/>
        </w:tabs>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（3）遵守国家、陕西省和西安市有关的法律法规、规章和规范性文件要求；</w:t>
      </w:r>
    </w:p>
    <w:p w14:paraId="05306F0E">
      <w:pPr>
        <w:tabs>
          <w:tab w:val="left" w:pos="7665"/>
        </w:tabs>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（4）磋商文件和法律、行政法规规定的其他条件。</w:t>
      </w:r>
    </w:p>
    <w:p w14:paraId="11F15A3D">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1.3.2 供应商不得存在下列情形之一：</w:t>
      </w:r>
    </w:p>
    <w:p w14:paraId="683DBA9A">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（l）与采购人、采购代理机构存在</w:t>
      </w:r>
      <w:r>
        <w:rPr>
          <w:rFonts w:hint="eastAsia" w:asciiTheme="minorEastAsia" w:hAnsiTheme="minorEastAsia" w:eastAsiaTheme="minorEastAsia"/>
          <w:bCs/>
          <w:szCs w:val="21"/>
        </w:rPr>
        <w:t>隶属关系或者其他利害关系，且可能影响磋商公正性；</w:t>
      </w:r>
    </w:p>
    <w:p w14:paraId="2AB1071D">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（2）与本采购项目其他供应商的法定代表人（或者负责人）为同一人；</w:t>
      </w:r>
    </w:p>
    <w:p w14:paraId="76AB1961">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（3）与本采购项目其他供应商存在控股、管理关系；</w:t>
      </w:r>
    </w:p>
    <w:p w14:paraId="4B849248">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（4）为本项目采购代理机构；</w:t>
      </w:r>
    </w:p>
    <w:p w14:paraId="790E4FDF">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（5）为本项目代理磋商的为其采购代理机构；</w:t>
      </w:r>
    </w:p>
    <w:p w14:paraId="74CCC62C">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（6）为本项目提供整体设计、规范编制或者项目管理、监理、检测、咨询服务；</w:t>
      </w:r>
    </w:p>
    <w:p w14:paraId="6644C172">
      <w:pPr>
        <w:adjustRightInd w:val="0"/>
        <w:snapToGrid w:val="0"/>
        <w:ind w:firstLine="420" w:firstLineChars="200"/>
        <w:rPr>
          <w:rFonts w:asciiTheme="minorEastAsia" w:hAnsiTheme="minorEastAsia" w:eastAsiaTheme="minorEastAsia"/>
          <w:bCs/>
          <w:szCs w:val="21"/>
        </w:rPr>
      </w:pPr>
      <w:r>
        <w:rPr>
          <w:rFonts w:hint="eastAsia" w:asciiTheme="minorEastAsia" w:hAnsiTheme="minorEastAsia" w:eastAsiaTheme="minorEastAsia"/>
          <w:szCs w:val="21"/>
        </w:rPr>
        <w:t>（7）</w:t>
      </w:r>
      <w:r>
        <w:rPr>
          <w:rFonts w:hint="eastAsia" w:asciiTheme="minorEastAsia" w:hAnsiTheme="minorEastAsia" w:eastAsiaTheme="minorEastAsia"/>
          <w:bCs/>
          <w:szCs w:val="21"/>
        </w:rPr>
        <w:t>受到刑事处罚；</w:t>
      </w:r>
    </w:p>
    <w:p w14:paraId="61AA4A77">
      <w:pPr>
        <w:adjustRightInd w:val="0"/>
        <w:snapToGrid w:val="0"/>
        <w:ind w:firstLine="420" w:firstLineChars="200"/>
        <w:rPr>
          <w:rFonts w:asciiTheme="minorEastAsia" w:hAnsiTheme="minorEastAsia" w:eastAsiaTheme="minorEastAsia"/>
          <w:bCs/>
          <w:szCs w:val="21"/>
        </w:rPr>
      </w:pPr>
      <w:r>
        <w:rPr>
          <w:rFonts w:hint="eastAsia" w:asciiTheme="minorEastAsia" w:hAnsiTheme="minorEastAsia" w:eastAsiaTheme="minorEastAsia"/>
          <w:bCs/>
          <w:szCs w:val="21"/>
        </w:rPr>
        <w:t>（8）受到财政部门3万元以上数额罚款的行政处罚或其他行政部门较大数额罚款的行政处罚（举行听证会的）；</w:t>
      </w:r>
    </w:p>
    <w:p w14:paraId="7A183BC9">
      <w:pPr>
        <w:adjustRightInd w:val="0"/>
        <w:snapToGrid w:val="0"/>
        <w:rPr>
          <w:rFonts w:asciiTheme="minorEastAsia" w:hAnsiTheme="minorEastAsia" w:eastAsiaTheme="minorEastAsia"/>
          <w:bCs/>
          <w:szCs w:val="21"/>
        </w:rPr>
      </w:pPr>
      <w:r>
        <w:rPr>
          <w:rFonts w:hint="eastAsia" w:asciiTheme="minorEastAsia" w:hAnsiTheme="minorEastAsia" w:eastAsiaTheme="minorEastAsia"/>
          <w:bCs/>
          <w:szCs w:val="21"/>
        </w:rPr>
        <w:t xml:space="preserve">    （9）被责令停产停业、暂扣或者吊销许可证、暂扣或者吊销执照的行政处罚；</w:t>
      </w:r>
    </w:p>
    <w:p w14:paraId="07D51182">
      <w:pPr>
        <w:adjustRightInd w:val="0"/>
        <w:snapToGrid w:val="0"/>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bCs/>
          <w:szCs w:val="21"/>
        </w:rPr>
        <w:t>（10）</w:t>
      </w:r>
      <w:r>
        <w:rPr>
          <w:rFonts w:hint="eastAsia" w:asciiTheme="minorEastAsia" w:hAnsiTheme="minorEastAsia" w:eastAsiaTheme="minorEastAsia"/>
          <w:color w:val="000000"/>
          <w:szCs w:val="21"/>
        </w:rPr>
        <w:t>被列入失信被执行人名单；</w:t>
      </w:r>
    </w:p>
    <w:p w14:paraId="0BDE6258">
      <w:pPr>
        <w:adjustRightInd w:val="0"/>
        <w:snapToGrid w:val="0"/>
        <w:ind w:firstLine="420" w:firstLineChars="200"/>
        <w:rPr>
          <w:rFonts w:asciiTheme="minorEastAsia" w:hAnsiTheme="minorEastAsia" w:eastAsiaTheme="minorEastAsia"/>
          <w:bCs/>
          <w:szCs w:val="21"/>
        </w:rPr>
      </w:pPr>
      <w:r>
        <w:rPr>
          <w:rFonts w:hint="eastAsia" w:asciiTheme="minorEastAsia" w:hAnsiTheme="minorEastAsia" w:eastAsiaTheme="minorEastAsia"/>
          <w:color w:val="000000"/>
          <w:szCs w:val="21"/>
        </w:rPr>
        <w:t>（11）被列入重大税收违法案件当事人名单；</w:t>
      </w:r>
    </w:p>
    <w:p w14:paraId="73220DA8">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（12）被禁止在一至三年内参加政府采购活动或存在</w:t>
      </w:r>
      <w:r>
        <w:rPr>
          <w:rFonts w:hint="eastAsia" w:asciiTheme="minorEastAsia" w:hAnsiTheme="minorEastAsia" w:eastAsiaTheme="minorEastAsia"/>
          <w:szCs w:val="21"/>
        </w:rPr>
        <w:t>财政部门认定的其他重大违法记录。</w:t>
      </w:r>
    </w:p>
    <w:p w14:paraId="3E0B32E0">
      <w:pPr>
        <w:adjustRightInd w:val="0"/>
        <w:snapToGrid w:val="0"/>
        <w:spacing w:beforeLines="50" w:afterLines="50"/>
        <w:rPr>
          <w:rFonts w:asciiTheme="minorEastAsia" w:hAnsiTheme="minorEastAsia" w:eastAsiaTheme="minorEastAsia"/>
          <w:b/>
          <w:bCs/>
          <w:sz w:val="30"/>
          <w:szCs w:val="30"/>
        </w:rPr>
      </w:pPr>
      <w:r>
        <w:rPr>
          <w:rFonts w:hint="eastAsia" w:asciiTheme="minorEastAsia" w:hAnsiTheme="minorEastAsia" w:eastAsiaTheme="minorEastAsia"/>
          <w:b/>
          <w:bCs/>
          <w:sz w:val="30"/>
          <w:szCs w:val="30"/>
        </w:rPr>
        <w:t>1.4 合格的服务</w:t>
      </w:r>
    </w:p>
    <w:p w14:paraId="645C2785">
      <w:pPr>
        <w:tabs>
          <w:tab w:val="left" w:pos="747"/>
        </w:tabs>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1.4.1 供应商提供的所有服务，必须是合法来源，符合国家有关标准和规范，并满足磋商文件规定的服务要求。</w:t>
      </w:r>
    </w:p>
    <w:p w14:paraId="04CFCE22">
      <w:pPr>
        <w:tabs>
          <w:tab w:val="left" w:pos="747"/>
        </w:tabs>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若本项目包括提供货物的，所供货物亦必须是合法生产、合法来源，符合国家有关标准要求，并满足磋商文件规定的规格、参数、质量、有效期、售后服务及供应商须承担的运输、安装、技术支持、培训和磋商文件规定的其它伴随服务等要求。</w:t>
      </w:r>
    </w:p>
    <w:p w14:paraId="16E0B8B1">
      <w:pPr>
        <w:tabs>
          <w:tab w:val="left" w:pos="747"/>
        </w:tabs>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1.4.2 采购人有权拒绝接受任何不合格的服务，由此产生的费用及相关后果均由供应商自行承担。</w:t>
      </w:r>
    </w:p>
    <w:bookmarkEnd w:id="35"/>
    <w:bookmarkEnd w:id="36"/>
    <w:bookmarkEnd w:id="37"/>
    <w:p w14:paraId="3620B087">
      <w:pPr>
        <w:pStyle w:val="18"/>
        <w:spacing w:beforeLines="50" w:afterLines="50"/>
        <w:ind w:firstLine="0"/>
        <w:rPr>
          <w:rFonts w:asciiTheme="minorEastAsia" w:hAnsiTheme="minorEastAsia" w:eastAsiaTheme="minorEastAsia"/>
          <w:b/>
          <w:bCs/>
          <w:sz w:val="30"/>
          <w:szCs w:val="30"/>
        </w:rPr>
      </w:pPr>
      <w:bookmarkStart w:id="41" w:name="_Toc217446047"/>
      <w:bookmarkStart w:id="42" w:name="_Toc183582208"/>
      <w:bookmarkStart w:id="43" w:name="_Toc217446037"/>
      <w:bookmarkStart w:id="44" w:name="_Toc183682345"/>
      <w:r>
        <w:rPr>
          <w:rFonts w:hint="eastAsia" w:asciiTheme="minorEastAsia" w:hAnsiTheme="minorEastAsia" w:eastAsiaTheme="minorEastAsia"/>
          <w:b/>
          <w:bCs/>
          <w:sz w:val="30"/>
          <w:szCs w:val="30"/>
        </w:rPr>
        <w:t>1.5 知识产权</w:t>
      </w:r>
      <w:bookmarkEnd w:id="41"/>
    </w:p>
    <w:p w14:paraId="5AFBA13A">
      <w:pPr>
        <w:pStyle w:val="18"/>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1.5.1 供应商应保证在本项目提供的任何服务和货物（包括部分使用）时，不会产生因第三方提出侵犯其专利权、商标权或其它知识产权而引起的法律和经济纠纷，如因专利权、商标权或其它知识产权而引起法律和经济纠纷，由供应商承担所有相关责任。</w:t>
      </w:r>
    </w:p>
    <w:p w14:paraId="6595BFE1">
      <w:pPr>
        <w:pStyle w:val="18"/>
        <w:ind w:firstLine="420" w:firstLineChars="20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1.5.2 采购人享有本项目实施过程中产生的知识成果及知识产权。</w:t>
      </w:r>
    </w:p>
    <w:p w14:paraId="7DDBEA40">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szCs w:val="21"/>
        </w:rPr>
        <w:t>1.5.3 供应商如欲在项目实施过程中采用自有知识成果，需在响应文件中声明，并提供相关知识产权证明文件。使用该知识成果后，供应商需提供开发接口（如有）和开发手册等技术文档，并承诺提供无限期技术支持，</w:t>
      </w:r>
      <w:r>
        <w:rPr>
          <w:rFonts w:hint="eastAsia" w:asciiTheme="minorEastAsia" w:hAnsiTheme="minorEastAsia" w:eastAsiaTheme="minorEastAsia"/>
          <w:color w:val="000000"/>
          <w:szCs w:val="21"/>
        </w:rPr>
        <w:t>采购人享有永久使用权。</w:t>
      </w:r>
    </w:p>
    <w:p w14:paraId="2090CAD5">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szCs w:val="21"/>
        </w:rPr>
        <w:t>1.5.4 如采用供应商所不拥有的知识产权，则在报价中必须包括合法</w:t>
      </w:r>
      <w:r>
        <w:rPr>
          <w:rFonts w:hint="eastAsia" w:asciiTheme="minorEastAsia" w:hAnsiTheme="minorEastAsia" w:eastAsiaTheme="minorEastAsia"/>
          <w:color w:val="000000"/>
          <w:szCs w:val="21"/>
        </w:rPr>
        <w:t>获取该知识产权的相关费用。</w:t>
      </w:r>
    </w:p>
    <w:p w14:paraId="0DA62E7F">
      <w:pPr>
        <w:spacing w:beforeLines="50" w:afterLines="50"/>
        <w:rPr>
          <w:rFonts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1.6 磋商费用</w:t>
      </w:r>
      <w:bookmarkEnd w:id="42"/>
      <w:bookmarkEnd w:id="43"/>
      <w:bookmarkEnd w:id="44"/>
    </w:p>
    <w:p w14:paraId="404E0419">
      <w:pPr>
        <w:tabs>
          <w:tab w:val="left" w:pos="7665"/>
        </w:tabs>
        <w:ind w:firstLine="430" w:firstLineChars="205"/>
        <w:rPr>
          <w:rFonts w:asciiTheme="minorEastAsia" w:hAnsiTheme="minorEastAsia" w:eastAsiaTheme="minorEastAsia"/>
          <w:szCs w:val="21"/>
        </w:rPr>
      </w:pPr>
      <w:r>
        <w:rPr>
          <w:rFonts w:hint="eastAsia" w:asciiTheme="minorEastAsia" w:hAnsiTheme="minorEastAsia" w:eastAsiaTheme="minorEastAsia"/>
          <w:szCs w:val="21"/>
        </w:rPr>
        <w:t>不论磋商结果如何，供应商应自行承担所有与准备和参加磋商相关的全部费用。</w:t>
      </w:r>
      <w:bookmarkStart w:id="45" w:name="_Toc183682346"/>
      <w:bookmarkStart w:id="46" w:name="_Toc183582209"/>
      <w:bookmarkStart w:id="47" w:name="_Toc217446038"/>
      <w:bookmarkStart w:id="48" w:name="_Toc77400779"/>
      <w:bookmarkStart w:id="49" w:name="_Toc89075875"/>
    </w:p>
    <w:p w14:paraId="7E7773C8">
      <w:pPr>
        <w:autoSpaceDE w:val="0"/>
        <w:autoSpaceDN w:val="0"/>
        <w:spacing w:beforeLines="50" w:afterLines="50"/>
        <w:rPr>
          <w:rFonts w:asciiTheme="minorEastAsia" w:hAnsiTheme="minorEastAsia" w:eastAsiaTheme="minorEastAsia"/>
          <w:b/>
          <w:sz w:val="30"/>
          <w:szCs w:val="30"/>
          <w:lang w:val="zh-CN"/>
        </w:rPr>
      </w:pPr>
      <w:r>
        <w:rPr>
          <w:rFonts w:hint="eastAsia" w:asciiTheme="minorEastAsia" w:hAnsiTheme="minorEastAsia" w:eastAsiaTheme="minorEastAsia"/>
          <w:b/>
          <w:sz w:val="30"/>
          <w:szCs w:val="30"/>
          <w:lang w:val="zh-CN"/>
        </w:rPr>
        <w:t xml:space="preserve">1.7 </w:t>
      </w:r>
      <w:r>
        <w:rPr>
          <w:rFonts w:asciiTheme="minorEastAsia" w:hAnsiTheme="minorEastAsia" w:eastAsiaTheme="minorEastAsia"/>
          <w:b/>
          <w:sz w:val="30"/>
          <w:szCs w:val="30"/>
          <w:lang w:val="zh-CN"/>
        </w:rPr>
        <w:t>保密</w:t>
      </w:r>
    </w:p>
    <w:p w14:paraId="40F00692">
      <w:pPr>
        <w:autoSpaceDE w:val="0"/>
        <w:autoSpaceDN w:val="0"/>
        <w:ind w:firstLine="420" w:firstLineChars="200"/>
        <w:rPr>
          <w:rFonts w:asciiTheme="minorEastAsia" w:hAnsiTheme="minorEastAsia" w:eastAsiaTheme="minorEastAsia"/>
          <w:b/>
          <w:sz w:val="30"/>
          <w:szCs w:val="30"/>
        </w:rPr>
      </w:pPr>
      <w:r>
        <w:rPr>
          <w:rFonts w:asciiTheme="minorEastAsia" w:hAnsiTheme="minorEastAsia" w:eastAsiaTheme="minorEastAsia"/>
          <w:szCs w:val="21"/>
          <w:lang w:val="zh-CN"/>
        </w:rPr>
        <w:t>参与采购活动的当事人应对</w:t>
      </w:r>
      <w:r>
        <w:rPr>
          <w:rFonts w:hint="eastAsia" w:asciiTheme="minorEastAsia" w:hAnsiTheme="minorEastAsia" w:eastAsiaTheme="minorEastAsia"/>
          <w:szCs w:val="21"/>
          <w:lang w:val="zh-CN"/>
        </w:rPr>
        <w:t>磋商文件</w:t>
      </w:r>
      <w:r>
        <w:rPr>
          <w:rFonts w:asciiTheme="minorEastAsia" w:hAnsiTheme="minorEastAsia" w:eastAsiaTheme="minorEastAsia"/>
          <w:szCs w:val="21"/>
          <w:lang w:val="zh-CN"/>
        </w:rPr>
        <w:t xml:space="preserve">和响应文件中的商业秘密、技术秘密和个人隐私等保密，违者应对由此造成的后果承担法律责任。 </w:t>
      </w:r>
    </w:p>
    <w:p w14:paraId="14B6013A">
      <w:pPr>
        <w:tabs>
          <w:tab w:val="left" w:pos="7665"/>
        </w:tabs>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1.8语言文字</w:t>
      </w:r>
    </w:p>
    <w:p w14:paraId="02CD6D32">
      <w:pPr>
        <w:tabs>
          <w:tab w:val="left" w:pos="7665"/>
        </w:tabs>
        <w:ind w:firstLine="405"/>
        <w:rPr>
          <w:rFonts w:asciiTheme="minorEastAsia" w:hAnsiTheme="minorEastAsia" w:eastAsiaTheme="minorEastAsia"/>
          <w:szCs w:val="21"/>
        </w:rPr>
      </w:pPr>
      <w:r>
        <w:rPr>
          <w:rFonts w:hint="eastAsia" w:asciiTheme="minorEastAsia" w:hAnsiTheme="minorEastAsia" w:eastAsiaTheme="minorEastAsia"/>
          <w:szCs w:val="21"/>
        </w:rPr>
        <w:t>1.8.1 磋商文件与响应文件使用的语言为中文。专用术语使用外文的，应附有中文注释。</w:t>
      </w:r>
    </w:p>
    <w:p w14:paraId="677B55E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1.8.2 响应文件中如附有外文资料，必须逐一对应翻译成中文并加盖供应商单位章后附在相关外文资料后面，否则，供应商的响应文件将作为无效响应文件处理。</w:t>
      </w:r>
    </w:p>
    <w:p w14:paraId="29622890">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1.8.3 响应文件中翻译的中文资料与外文资料如果出现差异和矛盾时，以中文为准。但不能故意错误翻译，否则，供应商的响应文件将作为无效响应文件处理。</w:t>
      </w:r>
      <w:r>
        <w:rPr>
          <w:rFonts w:hint="eastAsia" w:asciiTheme="minorEastAsia" w:hAnsiTheme="minorEastAsia" w:eastAsiaTheme="minorEastAsia"/>
          <w:kern w:val="0"/>
        </w:rPr>
        <w:t>必要时采购人可以要求供应商提供附有公证书的中文翻译文件或者与原版文件签章相一致的中文翻译文件。</w:t>
      </w:r>
    </w:p>
    <w:p w14:paraId="2D925CA4">
      <w:pPr>
        <w:tabs>
          <w:tab w:val="left" w:pos="7665"/>
        </w:tabs>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1.9计量单位</w:t>
      </w:r>
    </w:p>
    <w:p w14:paraId="6C5153FF">
      <w:pPr>
        <w:tabs>
          <w:tab w:val="left" w:pos="7665"/>
        </w:tabs>
        <w:ind w:firstLine="405"/>
        <w:rPr>
          <w:rFonts w:asciiTheme="minorEastAsia" w:hAnsiTheme="minorEastAsia" w:eastAsiaTheme="minorEastAsia"/>
          <w:szCs w:val="21"/>
        </w:rPr>
      </w:pPr>
      <w:r>
        <w:rPr>
          <w:rFonts w:hint="eastAsia" w:asciiTheme="minorEastAsia" w:hAnsiTheme="minorEastAsia" w:eastAsiaTheme="minorEastAsia"/>
          <w:szCs w:val="21"/>
        </w:rPr>
        <w:t>所有计量单位均采用中华人民共和国法定计量单位。</w:t>
      </w:r>
    </w:p>
    <w:p w14:paraId="59B7CCCE">
      <w:pPr>
        <w:spacing w:beforeLines="50" w:afterLines="50"/>
        <w:rPr>
          <w:rFonts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1.10 答疑会或现场考察</w:t>
      </w:r>
    </w:p>
    <w:p w14:paraId="4B9A3196">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1.10.1 根据本采购项目的具体情况，采购代理机构认为有必要，可以组织召磋商前答疑会或组织供应商对项目现场进行考察，澄清供应商提出的问题。答疑会或进行现场考察的时间与地点，采购代理机构将以书面形式通知</w:t>
      </w:r>
      <w:r>
        <w:rPr>
          <w:rFonts w:hint="eastAsia" w:asciiTheme="minorEastAsia" w:hAnsiTheme="minorEastAsia" w:eastAsiaTheme="minorEastAsia"/>
          <w:szCs w:val="21"/>
        </w:rPr>
        <w:t>所有获取了磋商文件的供应商。</w:t>
      </w:r>
    </w:p>
    <w:p w14:paraId="0FFC86B4">
      <w:pPr>
        <w:adjustRightInd w:val="0"/>
        <w:snapToGrid w:val="0"/>
        <w:ind w:firstLine="367" w:firstLineChars="175"/>
        <w:rPr>
          <w:rFonts w:asciiTheme="minorEastAsia" w:hAnsiTheme="minorEastAsia" w:eastAsiaTheme="minorEastAsia"/>
          <w:szCs w:val="21"/>
        </w:rPr>
      </w:pPr>
      <w:r>
        <w:rPr>
          <w:rFonts w:hint="eastAsia" w:asciiTheme="minorEastAsia" w:hAnsiTheme="minorEastAsia" w:eastAsiaTheme="minorEastAsia"/>
          <w:szCs w:val="21"/>
        </w:rPr>
        <w:t>1.10.2 答疑会或现场考察后，采购人或采购代理机构对供应商所提问题的澄清，以书面形式通知所有获取了磋商文件的供应商。该澄清内容为磋商文件的组成部分。</w:t>
      </w:r>
    </w:p>
    <w:p w14:paraId="368E1002">
      <w:pPr>
        <w:adjustRightInd w:val="0"/>
        <w:snapToGrid w:val="0"/>
        <w:ind w:firstLine="367" w:firstLineChars="175"/>
        <w:rPr>
          <w:rFonts w:asciiTheme="minorEastAsia" w:hAnsiTheme="minorEastAsia" w:eastAsiaTheme="minorEastAsia"/>
          <w:szCs w:val="21"/>
        </w:rPr>
      </w:pPr>
      <w:r>
        <w:rPr>
          <w:rFonts w:hint="eastAsia" w:asciiTheme="minorEastAsia" w:hAnsiTheme="minorEastAsia" w:eastAsiaTheme="minorEastAsia"/>
          <w:color w:val="000000"/>
          <w:szCs w:val="21"/>
        </w:rPr>
        <w:t xml:space="preserve">1.10.3 </w:t>
      </w:r>
      <w:r>
        <w:rPr>
          <w:rFonts w:hint="eastAsia" w:asciiTheme="minorEastAsia" w:hAnsiTheme="minorEastAsia" w:eastAsiaTheme="minorEastAsia"/>
          <w:szCs w:val="21"/>
        </w:rPr>
        <w:t>采购人或采购代理机构不对供应商现场考察而做出的推论、理解和结论负责。一旦成交，成交供应商不得以任何借口，提出额外补偿，或延长合同期限的要求。</w:t>
      </w:r>
    </w:p>
    <w:p w14:paraId="221D2941">
      <w:pPr>
        <w:tabs>
          <w:tab w:val="left" w:pos="7665"/>
        </w:tabs>
        <w:spacing w:beforeLines="50" w:afterLines="50"/>
        <w:rPr>
          <w:rFonts w:asciiTheme="minorEastAsia" w:hAnsiTheme="minorEastAsia" w:eastAsiaTheme="minorEastAsia"/>
          <w:bCs/>
          <w:sz w:val="36"/>
          <w:szCs w:val="36"/>
        </w:rPr>
      </w:pPr>
      <w:r>
        <w:rPr>
          <w:rFonts w:hint="eastAsia" w:asciiTheme="minorEastAsia" w:hAnsiTheme="minorEastAsia" w:eastAsiaTheme="minorEastAsia"/>
          <w:bCs/>
          <w:sz w:val="36"/>
          <w:szCs w:val="36"/>
        </w:rPr>
        <w:t>2.磋商文件</w:t>
      </w:r>
      <w:bookmarkEnd w:id="45"/>
      <w:bookmarkEnd w:id="46"/>
      <w:bookmarkEnd w:id="47"/>
      <w:bookmarkEnd w:id="48"/>
      <w:bookmarkEnd w:id="49"/>
      <w:bookmarkStart w:id="50" w:name="_Toc217446039"/>
      <w:bookmarkStart w:id="51" w:name="_Toc183582210"/>
      <w:bookmarkStart w:id="52" w:name="_Toc183682347"/>
    </w:p>
    <w:p w14:paraId="13B75500">
      <w:pPr>
        <w:tabs>
          <w:tab w:val="left" w:pos="7665"/>
        </w:tabs>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2.1 磋商文件的</w:t>
      </w:r>
      <w:bookmarkEnd w:id="50"/>
      <w:bookmarkEnd w:id="51"/>
      <w:bookmarkEnd w:id="52"/>
      <w:r>
        <w:rPr>
          <w:rFonts w:hint="eastAsia" w:asciiTheme="minorEastAsia" w:hAnsiTheme="minorEastAsia" w:eastAsiaTheme="minorEastAsia"/>
          <w:b/>
          <w:sz w:val="30"/>
          <w:szCs w:val="30"/>
        </w:rPr>
        <w:t>组成</w:t>
      </w:r>
    </w:p>
    <w:p w14:paraId="46659933">
      <w:pPr>
        <w:tabs>
          <w:tab w:val="left" w:pos="7665"/>
        </w:tabs>
        <w:spacing w:beforeLines="50"/>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本磋商文件包括以下内容：</w:t>
      </w:r>
    </w:p>
    <w:p w14:paraId="26774691">
      <w:pPr>
        <w:tabs>
          <w:tab w:val="left" w:pos="7665"/>
        </w:tabs>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（1）竞争性磋商公告；</w:t>
      </w:r>
    </w:p>
    <w:p w14:paraId="3296A084">
      <w:pPr>
        <w:tabs>
          <w:tab w:val="left" w:pos="7665"/>
        </w:tabs>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（2）供应商须知；</w:t>
      </w:r>
    </w:p>
    <w:p w14:paraId="3118B144">
      <w:pPr>
        <w:tabs>
          <w:tab w:val="left" w:pos="7665"/>
        </w:tabs>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（3）磋商办法；</w:t>
      </w:r>
    </w:p>
    <w:p w14:paraId="097509CD">
      <w:pPr>
        <w:tabs>
          <w:tab w:val="left" w:pos="7665"/>
        </w:tabs>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（4）采购内容及要求；</w:t>
      </w:r>
    </w:p>
    <w:p w14:paraId="15354731">
      <w:pPr>
        <w:tabs>
          <w:tab w:val="left" w:pos="7665"/>
        </w:tabs>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（5）政府采购合同条款；</w:t>
      </w:r>
    </w:p>
    <w:p w14:paraId="3EE3A5A2">
      <w:pPr>
        <w:tabs>
          <w:tab w:val="left" w:pos="7665"/>
        </w:tabs>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（6）响应文件格式要求；</w:t>
      </w:r>
    </w:p>
    <w:p w14:paraId="35C3D3D6">
      <w:pPr>
        <w:tabs>
          <w:tab w:val="left" w:pos="7665"/>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（7）供应商须知前附表规定的其他材料。</w:t>
      </w:r>
      <w:bookmarkStart w:id="53" w:name="_Toc183682348"/>
      <w:bookmarkStart w:id="54" w:name="_Toc183582211"/>
      <w:bookmarkStart w:id="55" w:name="_Toc217446040"/>
    </w:p>
    <w:p w14:paraId="099CDC68">
      <w:pPr>
        <w:tabs>
          <w:tab w:val="left" w:pos="7665"/>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根据本章第1.10条款、第2.2条款款对磋商文件所作的澄清、修改，构成磋商文件的组成部分。</w:t>
      </w:r>
    </w:p>
    <w:p w14:paraId="77E591A5">
      <w:pPr>
        <w:tabs>
          <w:tab w:val="left" w:pos="7665"/>
        </w:tabs>
        <w:spacing w:beforeLines="50" w:afterLines="50"/>
        <w:rPr>
          <w:rFonts w:asciiTheme="minorEastAsia" w:hAnsiTheme="minorEastAsia" w:eastAsiaTheme="minorEastAsia"/>
          <w:b/>
          <w:color w:val="000000"/>
          <w:sz w:val="30"/>
          <w:szCs w:val="30"/>
        </w:rPr>
      </w:pPr>
      <w:r>
        <w:rPr>
          <w:rFonts w:hint="eastAsia" w:asciiTheme="minorEastAsia" w:hAnsiTheme="minorEastAsia" w:eastAsiaTheme="minorEastAsia"/>
          <w:b/>
          <w:sz w:val="30"/>
          <w:szCs w:val="30"/>
        </w:rPr>
        <w:t>2.2 磋商文件的澄清</w:t>
      </w:r>
      <w:bookmarkEnd w:id="53"/>
      <w:bookmarkEnd w:id="54"/>
      <w:r>
        <w:rPr>
          <w:rFonts w:hint="eastAsia" w:asciiTheme="minorEastAsia" w:hAnsiTheme="minorEastAsia" w:eastAsiaTheme="minorEastAsia"/>
          <w:b/>
          <w:sz w:val="30"/>
          <w:szCs w:val="30"/>
        </w:rPr>
        <w:t>和修改</w:t>
      </w:r>
      <w:bookmarkEnd w:id="55"/>
    </w:p>
    <w:p w14:paraId="732A7F15">
      <w:pPr>
        <w:tabs>
          <w:tab w:val="left" w:pos="720"/>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2.2.1 在提交首次响应文件截止时间前，采购代理机构无论出于何种原因，可以对磋商文件进行澄清或者修改。</w:t>
      </w:r>
    </w:p>
    <w:p w14:paraId="44F49927">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2.2.2 采购人或采购代理机构可以对已发出的磋商文件进行必要的澄清或者修改，澄清或修改的内容可能影响响应文件编制的，应当在提交首次响应文件截止时间</w:t>
      </w:r>
      <w:r>
        <w:rPr>
          <w:rFonts w:hint="eastAsia" w:asciiTheme="minorEastAsia" w:hAnsiTheme="minorEastAsia" w:eastAsiaTheme="minorEastAsia"/>
          <w:b/>
          <w:szCs w:val="21"/>
        </w:rPr>
        <w:t>5</w:t>
      </w:r>
      <w:r>
        <w:rPr>
          <w:rFonts w:hint="eastAsia" w:asciiTheme="minorEastAsia" w:hAnsiTheme="minorEastAsia" w:eastAsiaTheme="minorEastAsia"/>
          <w:szCs w:val="21"/>
        </w:rPr>
        <w:t>日前，以书面形式将澄清或者修改的内容通知所有获取磋商文件的供应商，同时在原信息发布媒体上发布变更公告；供应商在收到上述通知后，应立即以书面形式向采购代理机构确认；不足</w:t>
      </w:r>
      <w:r>
        <w:rPr>
          <w:rFonts w:hint="eastAsia" w:cs="TimesNewRomanPSMT" w:asciiTheme="minorEastAsia" w:hAnsiTheme="minorEastAsia" w:eastAsiaTheme="minorEastAsia"/>
          <w:b/>
          <w:szCs w:val="21"/>
        </w:rPr>
        <w:t>5</w:t>
      </w:r>
      <w:r>
        <w:rPr>
          <w:rFonts w:hint="eastAsia" w:asciiTheme="minorEastAsia" w:hAnsiTheme="minorEastAsia" w:eastAsiaTheme="minorEastAsia"/>
          <w:szCs w:val="21"/>
        </w:rPr>
        <w:t>日的，将相应顺延提交首次响应文件截止时间。</w:t>
      </w:r>
    </w:p>
    <w:p w14:paraId="2FDE177C">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w:t>
      </w:r>
      <w:r>
        <w:rPr>
          <w:rFonts w:hint="eastAsia" w:asciiTheme="minorEastAsia" w:hAnsiTheme="minorEastAsia" w:eastAsiaTheme="minorEastAsia"/>
          <w:bCs/>
          <w:szCs w:val="21"/>
        </w:rPr>
        <w:t xml:space="preserve">.3 </w:t>
      </w:r>
      <w:r>
        <w:rPr>
          <w:rFonts w:hint="eastAsia" w:asciiTheme="minorEastAsia" w:hAnsiTheme="minorEastAsia" w:eastAsiaTheme="minorEastAsia"/>
          <w:szCs w:val="21"/>
        </w:rPr>
        <w:t>供应商应仔细阅读和检查磋商文件的全部内容。如发现缺页或附件不全，应及时向采购代理机构提出，以便补齐。如需对磋商文件（除质疑外）需要询问或澄清的，或认为有必要与采购代理机构进行技术交流的，均应在提交首次响应文件截止时间</w:t>
      </w:r>
      <w:r>
        <w:rPr>
          <w:rFonts w:hint="eastAsia" w:asciiTheme="minorEastAsia" w:hAnsiTheme="minorEastAsia" w:eastAsiaTheme="minorEastAsia"/>
          <w:b/>
          <w:szCs w:val="21"/>
        </w:rPr>
        <w:t>3</w:t>
      </w:r>
      <w:r>
        <w:rPr>
          <w:rFonts w:hint="eastAsia" w:asciiTheme="minorEastAsia" w:hAnsiTheme="minorEastAsia" w:eastAsiaTheme="minorEastAsia"/>
          <w:szCs w:val="21"/>
        </w:rPr>
        <w:t>日前按磋商文件中的联系方式，以书面形式向采购代理机构提出，采购代理机构应当在</w:t>
      </w:r>
      <w:r>
        <w:rPr>
          <w:rFonts w:hint="eastAsia" w:asciiTheme="minorEastAsia" w:hAnsiTheme="minorEastAsia" w:eastAsiaTheme="minorEastAsia"/>
          <w:b/>
          <w:szCs w:val="21"/>
        </w:rPr>
        <w:t>2</w:t>
      </w:r>
      <w:r>
        <w:rPr>
          <w:rFonts w:hint="eastAsia" w:asciiTheme="minorEastAsia" w:hAnsiTheme="minorEastAsia" w:eastAsiaTheme="minorEastAsia"/>
          <w:szCs w:val="21"/>
        </w:rPr>
        <w:t>日内，以书面形式予以答复（答复中不包括问题的来源），或认为有必要召开答疑会。超过该时间收到的询问或需要澄清的内容，采购代理机构有权不予答复。</w:t>
      </w:r>
    </w:p>
    <w:p w14:paraId="06937925">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2.2.4 在提交首次响应文件截止时间前，采购代理机构可以视采购具体情况，延长提交首次响应文件截止时间，并将变更时间以书面形式通知所有获取了磋商文件的供应商，同时在原信息发布媒体上发布变更公告。</w:t>
      </w:r>
      <w:bookmarkStart w:id="56" w:name="_Toc217446041"/>
      <w:bookmarkStart w:id="57" w:name="_Toc183582213"/>
      <w:bookmarkStart w:id="58" w:name="_Toc208848971"/>
      <w:bookmarkStart w:id="59" w:name="_Toc183682350"/>
    </w:p>
    <w:p w14:paraId="303E7163">
      <w:pPr>
        <w:ind w:firstLine="420"/>
        <w:rPr>
          <w:rFonts w:asciiTheme="minorEastAsia" w:hAnsiTheme="minorEastAsia" w:eastAsiaTheme="minorEastAsia"/>
          <w:szCs w:val="21"/>
        </w:rPr>
      </w:pPr>
      <w:r>
        <w:rPr>
          <w:rFonts w:hint="eastAsia" w:asciiTheme="minorEastAsia" w:hAnsiTheme="minorEastAsia" w:eastAsiaTheme="minorEastAsia"/>
          <w:szCs w:val="21"/>
        </w:rPr>
        <w:t>2.2.5 当磋商文件的澄清、答复、修改或补充通知与磋商文件就同一内容表述不一致时，以最后发出的书面文件内容为准。</w:t>
      </w:r>
    </w:p>
    <w:bookmarkEnd w:id="56"/>
    <w:bookmarkEnd w:id="57"/>
    <w:bookmarkEnd w:id="58"/>
    <w:bookmarkEnd w:id="59"/>
    <w:p w14:paraId="004F0FD5">
      <w:pPr>
        <w:adjustRightInd w:val="0"/>
        <w:snapToGrid w:val="0"/>
        <w:spacing w:beforeLines="50" w:afterLines="50"/>
        <w:rPr>
          <w:rFonts w:asciiTheme="minorEastAsia" w:hAnsiTheme="minorEastAsia" w:eastAsiaTheme="minorEastAsia"/>
          <w:b/>
          <w:sz w:val="30"/>
          <w:szCs w:val="30"/>
        </w:rPr>
      </w:pPr>
      <w:r>
        <w:rPr>
          <w:rFonts w:hint="eastAsia" w:asciiTheme="minorEastAsia" w:hAnsiTheme="minorEastAsia" w:eastAsiaTheme="minorEastAsia"/>
          <w:b/>
          <w:bCs/>
          <w:sz w:val="30"/>
          <w:szCs w:val="30"/>
        </w:rPr>
        <w:t>2.3磋商文件的解释权</w:t>
      </w:r>
    </w:p>
    <w:p w14:paraId="389D6ABD">
      <w:pPr>
        <w:pStyle w:val="4"/>
        <w:ind w:firstLineChars="200"/>
        <w:rPr>
          <w:rFonts w:asciiTheme="minorEastAsia" w:hAnsiTheme="minorEastAsia" w:eastAsiaTheme="minorEastAsia"/>
          <w:szCs w:val="21"/>
        </w:rPr>
      </w:pPr>
      <w:r>
        <w:rPr>
          <w:rFonts w:hint="eastAsia" w:asciiTheme="minorEastAsia" w:hAnsiTheme="minorEastAsia" w:eastAsiaTheme="minorEastAsia"/>
          <w:szCs w:val="21"/>
        </w:rPr>
        <w:t>磋商文件的解释权归采购代理机构，如发现磋商文件内容与现行法律法规不相符的情况，以现行法律法规为准。</w:t>
      </w:r>
    </w:p>
    <w:p w14:paraId="2FDE9475">
      <w:pPr>
        <w:pStyle w:val="4"/>
        <w:spacing w:beforeLines="50" w:afterLines="50"/>
        <w:ind w:firstLine="0"/>
        <w:rPr>
          <w:rFonts w:asciiTheme="minorEastAsia" w:hAnsiTheme="minorEastAsia" w:eastAsiaTheme="minorEastAsia"/>
          <w:color w:val="FF0000"/>
          <w:sz w:val="36"/>
          <w:szCs w:val="36"/>
        </w:rPr>
      </w:pPr>
      <w:bookmarkStart w:id="60" w:name="_Toc183682351"/>
      <w:bookmarkStart w:id="61" w:name="_Toc217446042"/>
      <w:bookmarkStart w:id="62" w:name="_Toc77400780"/>
      <w:bookmarkStart w:id="63" w:name="_Toc89075876"/>
      <w:bookmarkStart w:id="64" w:name="_Toc183582214"/>
      <w:r>
        <w:rPr>
          <w:rFonts w:hint="eastAsia" w:asciiTheme="minorEastAsia" w:hAnsiTheme="minorEastAsia" w:eastAsiaTheme="minorEastAsia"/>
          <w:bCs/>
          <w:color w:val="000000"/>
          <w:sz w:val="36"/>
          <w:szCs w:val="36"/>
        </w:rPr>
        <w:t>3.供应商</w:t>
      </w:r>
    </w:p>
    <w:bookmarkEnd w:id="60"/>
    <w:bookmarkEnd w:id="61"/>
    <w:bookmarkEnd w:id="62"/>
    <w:bookmarkEnd w:id="63"/>
    <w:bookmarkEnd w:id="64"/>
    <w:p w14:paraId="46E21287">
      <w:pPr>
        <w:pStyle w:val="4"/>
        <w:spacing w:afterLines="50"/>
        <w:ind w:firstLine="0"/>
        <w:rPr>
          <w:rFonts w:asciiTheme="minorEastAsia" w:hAnsiTheme="minorEastAsia" w:eastAsiaTheme="minorEastAsia"/>
          <w:b/>
          <w:sz w:val="30"/>
          <w:szCs w:val="30"/>
        </w:rPr>
      </w:pPr>
      <w:bookmarkStart w:id="65" w:name="_Toc183682352"/>
      <w:bookmarkStart w:id="66" w:name="_Toc183582215"/>
      <w:bookmarkStart w:id="67" w:name="_Toc217446043"/>
      <w:r>
        <w:rPr>
          <w:rFonts w:hint="eastAsia" w:asciiTheme="minorEastAsia" w:hAnsiTheme="minorEastAsia" w:eastAsiaTheme="minorEastAsia"/>
          <w:b/>
          <w:sz w:val="30"/>
          <w:szCs w:val="30"/>
        </w:rPr>
        <w:t>3.1供应商资格要求</w:t>
      </w:r>
    </w:p>
    <w:p w14:paraId="45161CB1">
      <w:pPr>
        <w:widowControl/>
        <w:adjustRightInd w:val="0"/>
        <w:snapToGrid w:val="0"/>
        <w:ind w:firstLine="420" w:firstLineChars="200"/>
        <w:jc w:val="left"/>
        <w:rPr>
          <w:rFonts w:cs="宋体" w:asciiTheme="minorEastAsia" w:hAnsiTheme="minorEastAsia" w:eastAsiaTheme="minorEastAsia"/>
          <w:color w:val="000000"/>
          <w:kern w:val="0"/>
          <w:szCs w:val="21"/>
          <w:lang w:val="zh-CN"/>
        </w:rPr>
      </w:pPr>
      <w:r>
        <w:rPr>
          <w:rFonts w:hint="eastAsia" w:asciiTheme="minorEastAsia" w:hAnsiTheme="minorEastAsia" w:eastAsiaTheme="minorEastAsia"/>
          <w:szCs w:val="21"/>
        </w:rPr>
        <w:t xml:space="preserve">3.1.1 </w:t>
      </w:r>
      <w:r>
        <w:rPr>
          <w:rFonts w:hint="eastAsia" w:cs="宋体" w:asciiTheme="minorEastAsia" w:hAnsiTheme="minorEastAsia" w:eastAsiaTheme="minorEastAsia"/>
          <w:color w:val="000000"/>
          <w:kern w:val="0"/>
          <w:szCs w:val="21"/>
        </w:rPr>
        <w:t>供应商应符合《中华人民共和国政府采购法》第二十二条规定的资格条件，</w:t>
      </w:r>
      <w:r>
        <w:rPr>
          <w:rFonts w:hint="eastAsia" w:cs="宋体" w:asciiTheme="minorEastAsia" w:hAnsiTheme="minorEastAsia" w:eastAsiaTheme="minorEastAsia"/>
          <w:color w:val="000000"/>
          <w:kern w:val="0"/>
          <w:szCs w:val="21"/>
          <w:lang w:val="zh-CN"/>
        </w:rPr>
        <w:t>并按照《政府采购法实施条例》第十七条规定：</w:t>
      </w:r>
    </w:p>
    <w:p w14:paraId="58558215">
      <w:pPr>
        <w:ind w:firstLine="420" w:firstLineChars="200"/>
        <w:rPr>
          <w:rFonts w:cs="宋体" w:asciiTheme="minorEastAsia" w:hAnsiTheme="minorEastAsia" w:eastAsiaTheme="minorEastAsia"/>
          <w:color w:val="000000"/>
          <w:kern w:val="0"/>
          <w:szCs w:val="21"/>
          <w:lang w:val="zh-CN"/>
        </w:rPr>
      </w:pPr>
      <w:r>
        <w:rPr>
          <w:rFonts w:hint="eastAsia" w:cs="宋体" w:asciiTheme="minorEastAsia" w:hAnsiTheme="minorEastAsia" w:eastAsiaTheme="minorEastAsia"/>
          <w:color w:val="000000"/>
          <w:kern w:val="0"/>
          <w:szCs w:val="21"/>
          <w:lang w:val="zh-CN"/>
        </w:rPr>
        <w:t>（1）、企业磋商的：营业执照(3证合1或多证合1)；事业单位磋商的：事业单位法人证书；其他组织磋商的：登记证书；自然人磋商的：身份证。</w:t>
      </w:r>
    </w:p>
    <w:p w14:paraId="502FF878">
      <w:pPr>
        <w:ind w:firstLine="420" w:firstLineChars="200"/>
        <w:rPr>
          <w:rFonts w:hint="eastAsia" w:cs="宋体" w:asciiTheme="minorEastAsia" w:hAnsiTheme="minorEastAsia" w:eastAsiaTheme="minorEastAsia"/>
          <w:color w:val="000000"/>
          <w:kern w:val="0"/>
          <w:szCs w:val="21"/>
          <w:lang w:val="zh-CN"/>
        </w:rPr>
      </w:pPr>
      <w:r>
        <w:rPr>
          <w:rFonts w:hint="eastAsia" w:cs="宋体" w:asciiTheme="minorEastAsia" w:hAnsiTheme="minorEastAsia" w:eastAsiaTheme="minorEastAsia"/>
          <w:color w:val="000000"/>
          <w:kern w:val="0"/>
          <w:szCs w:val="21"/>
          <w:lang w:val="zh-CN"/>
        </w:rPr>
        <w:t>（2）、具有良好的商业信誉和健全的财务会计制度；</w:t>
      </w:r>
    </w:p>
    <w:p w14:paraId="3058C8B2">
      <w:pPr>
        <w:ind w:firstLine="420" w:firstLineChars="200"/>
        <w:rPr>
          <w:rFonts w:hint="eastAsia" w:cs="宋体" w:asciiTheme="minorEastAsia" w:hAnsiTheme="minorEastAsia" w:eastAsiaTheme="minorEastAsia"/>
          <w:color w:val="000000"/>
          <w:kern w:val="0"/>
          <w:szCs w:val="21"/>
          <w:lang w:val="zh-CN"/>
        </w:rPr>
      </w:pPr>
      <w:r>
        <w:rPr>
          <w:rFonts w:hint="eastAsia" w:cs="宋体" w:asciiTheme="minorEastAsia" w:hAnsiTheme="minorEastAsia" w:eastAsiaTheme="minorEastAsia"/>
          <w:color w:val="000000"/>
          <w:kern w:val="0"/>
          <w:szCs w:val="21"/>
          <w:lang w:val="zh-CN"/>
        </w:rPr>
        <w:t>（3）、具有履行合同所必需的设备和专业技术能力；</w:t>
      </w:r>
    </w:p>
    <w:p w14:paraId="1EE2C5E1">
      <w:pPr>
        <w:ind w:firstLine="420" w:firstLineChars="200"/>
        <w:rPr>
          <w:rFonts w:hint="eastAsia" w:cs="宋体" w:asciiTheme="minorEastAsia" w:hAnsiTheme="minorEastAsia" w:eastAsiaTheme="minorEastAsia"/>
          <w:color w:val="000000"/>
          <w:kern w:val="0"/>
          <w:szCs w:val="21"/>
          <w:lang w:val="zh-CN"/>
        </w:rPr>
      </w:pPr>
      <w:r>
        <w:rPr>
          <w:rFonts w:hint="eastAsia" w:cs="宋体" w:asciiTheme="minorEastAsia" w:hAnsiTheme="minorEastAsia" w:eastAsiaTheme="minorEastAsia"/>
          <w:color w:val="000000"/>
          <w:kern w:val="0"/>
          <w:szCs w:val="21"/>
          <w:lang w:val="zh-CN"/>
        </w:rPr>
        <w:t>（4）、有依法缴纳税收和社会保障资金的良好记录；</w:t>
      </w:r>
    </w:p>
    <w:p w14:paraId="1B44A44B">
      <w:pPr>
        <w:ind w:firstLine="420" w:firstLineChars="200"/>
        <w:rPr>
          <w:rFonts w:hint="eastAsia" w:cs="宋体" w:asciiTheme="minorEastAsia" w:hAnsiTheme="minorEastAsia" w:eastAsiaTheme="minorEastAsia"/>
          <w:color w:val="000000"/>
          <w:kern w:val="0"/>
          <w:szCs w:val="21"/>
          <w:lang w:val="zh-CN"/>
        </w:rPr>
      </w:pPr>
      <w:r>
        <w:rPr>
          <w:rFonts w:hint="eastAsia" w:cs="宋体" w:asciiTheme="minorEastAsia" w:hAnsiTheme="minorEastAsia" w:eastAsiaTheme="minorEastAsia"/>
          <w:color w:val="000000"/>
          <w:kern w:val="0"/>
          <w:szCs w:val="21"/>
          <w:lang w:val="zh-CN"/>
        </w:rPr>
        <w:t>（5）、参加政府采购活动前三年内，在经营活动中没有重大违法记录；</w:t>
      </w:r>
    </w:p>
    <w:p w14:paraId="39224ECD">
      <w:pPr>
        <w:ind w:firstLine="420" w:firstLineChars="200"/>
        <w:rPr>
          <w:rFonts w:cs="宋体" w:asciiTheme="minorEastAsia" w:hAnsiTheme="minorEastAsia" w:eastAsiaTheme="minorEastAsia"/>
          <w:color w:val="000000"/>
          <w:kern w:val="0"/>
          <w:szCs w:val="21"/>
          <w:lang w:val="zh-CN"/>
        </w:rPr>
      </w:pPr>
      <w:r>
        <w:rPr>
          <w:rFonts w:hint="eastAsia" w:cs="宋体" w:asciiTheme="minorEastAsia" w:hAnsiTheme="minorEastAsia" w:eastAsiaTheme="minorEastAsia"/>
          <w:color w:val="000000"/>
          <w:kern w:val="0"/>
          <w:szCs w:val="21"/>
          <w:lang w:val="zh-CN"/>
        </w:rPr>
        <w:t>（6）、具备</w:t>
      </w:r>
      <w:r>
        <w:rPr>
          <w:rFonts w:hint="eastAsia" w:cs="宋体" w:asciiTheme="minorEastAsia" w:hAnsiTheme="minorEastAsia" w:eastAsiaTheme="minorEastAsia"/>
          <w:color w:val="000000"/>
          <w:kern w:val="0"/>
          <w:szCs w:val="21"/>
          <w:lang w:val="en-US" w:eastAsia="zh-CN"/>
        </w:rPr>
        <w:t>自然资源部门颁发的地质灾害评估和治理工程勘查设计甲级</w:t>
      </w:r>
      <w:r>
        <w:rPr>
          <w:rFonts w:hint="eastAsia" w:cs="宋体" w:asciiTheme="minorEastAsia" w:hAnsiTheme="minorEastAsia" w:eastAsiaTheme="minorEastAsia"/>
          <w:color w:val="000000"/>
          <w:kern w:val="0"/>
          <w:szCs w:val="21"/>
          <w:lang w:val="zh-CN"/>
        </w:rPr>
        <w:t>资质。</w:t>
      </w:r>
    </w:p>
    <w:p w14:paraId="21D8B7D4">
      <w:pPr>
        <w:ind w:firstLine="420" w:firstLineChars="200"/>
        <w:rPr>
          <w:rFonts w:cs="宋体" w:asciiTheme="minorEastAsia" w:hAnsiTheme="minorEastAsia" w:eastAsiaTheme="minorEastAsia"/>
          <w:color w:val="000000"/>
          <w:kern w:val="0"/>
          <w:szCs w:val="21"/>
          <w:lang w:val="zh-CN"/>
        </w:rPr>
      </w:pPr>
      <w:r>
        <w:rPr>
          <w:rFonts w:hint="eastAsia" w:cs="宋体" w:asciiTheme="minorEastAsia" w:hAnsiTheme="minorEastAsia" w:eastAsiaTheme="minorEastAsia"/>
          <w:color w:val="000000"/>
          <w:kern w:val="0"/>
          <w:szCs w:val="21"/>
          <w:lang w:val="zh-CN"/>
        </w:rPr>
        <w:t>（7）、满足《中华人民共和国政府采购法实施条例》第十八条规定。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的书面承诺。</w:t>
      </w:r>
    </w:p>
    <w:p w14:paraId="5590D9F2">
      <w:pPr>
        <w:ind w:firstLine="420" w:firstLineChars="200"/>
        <w:rPr>
          <w:lang w:val="zh-CN"/>
        </w:rPr>
      </w:pPr>
      <w:r>
        <w:rPr>
          <w:rFonts w:hint="eastAsia" w:cs="宋体" w:asciiTheme="minorEastAsia" w:hAnsiTheme="minorEastAsia" w:eastAsiaTheme="minorEastAsia"/>
          <w:color w:val="000000"/>
          <w:kern w:val="0"/>
          <w:szCs w:val="21"/>
          <w:lang w:val="zh-CN"/>
        </w:rPr>
        <w:t>（8）“信用中国”网站(www.creditchina.gov.cn) （包括未被列入失信被执行人、未被列入重大税收违法失信主体、未被列入政府采购违法失信行为记录名单）、中国政府采购网(www.ccgp.gov.cn) （未被列入政府采购严重违法失信行为信息记录）。</w:t>
      </w:r>
    </w:p>
    <w:p w14:paraId="05D802F0">
      <w:pPr>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注：以上资格</w:t>
      </w:r>
      <w:r>
        <w:rPr>
          <w:rFonts w:hint="eastAsia" w:asciiTheme="minorEastAsia" w:hAnsiTheme="minorEastAsia" w:eastAsiaTheme="minorEastAsia"/>
          <w:b/>
          <w:szCs w:val="21"/>
          <w:lang w:val="en-US" w:eastAsia="zh-CN"/>
        </w:rPr>
        <w:t>条件</w:t>
      </w:r>
      <w:r>
        <w:rPr>
          <w:rFonts w:hint="eastAsia" w:asciiTheme="minorEastAsia" w:hAnsiTheme="minorEastAsia" w:eastAsiaTheme="minorEastAsia"/>
          <w:b/>
          <w:szCs w:val="21"/>
        </w:rPr>
        <w:t>为</w:t>
      </w:r>
      <w:r>
        <w:rPr>
          <w:rFonts w:hint="eastAsia" w:asciiTheme="minorEastAsia" w:hAnsiTheme="minorEastAsia" w:eastAsiaTheme="minorEastAsia"/>
          <w:b/>
          <w:szCs w:val="21"/>
          <w:lang w:val="en-US" w:eastAsia="zh-CN"/>
        </w:rPr>
        <w:t>必备条件</w:t>
      </w:r>
      <w:r>
        <w:rPr>
          <w:rFonts w:hint="eastAsia" w:asciiTheme="minorEastAsia" w:hAnsiTheme="minorEastAsia" w:eastAsiaTheme="minorEastAsia"/>
          <w:b/>
          <w:szCs w:val="21"/>
        </w:rPr>
        <w:t>，缺少一项或某项达不到磋商文件要求的，按无效响应文件处理。</w:t>
      </w:r>
    </w:p>
    <w:p w14:paraId="4F5D0C57">
      <w:pPr>
        <w:autoSpaceDE w:val="0"/>
        <w:autoSpaceDN w:val="0"/>
        <w:ind w:firstLine="420" w:firstLineChars="200"/>
        <w:rPr>
          <w:rFonts w:asciiTheme="minorEastAsia" w:hAnsiTheme="minorEastAsia" w:eastAsiaTheme="minorEastAsia"/>
          <w:color w:val="000000"/>
          <w:szCs w:val="21"/>
        </w:rPr>
      </w:pPr>
      <w:r>
        <w:rPr>
          <w:rFonts w:hint="eastAsia" w:cs="宋体" w:asciiTheme="minorEastAsia" w:hAnsiTheme="minorEastAsia" w:eastAsiaTheme="minorEastAsia"/>
          <w:color w:val="000000"/>
          <w:kern w:val="0"/>
          <w:szCs w:val="21"/>
        </w:rPr>
        <w:t xml:space="preserve">3.1.2 </w:t>
      </w:r>
      <w:r>
        <w:rPr>
          <w:rFonts w:hint="eastAsia" w:asciiTheme="minorEastAsia" w:hAnsiTheme="minorEastAsia" w:eastAsiaTheme="minorEastAsia"/>
          <w:color w:val="000000"/>
          <w:szCs w:val="21"/>
        </w:rPr>
        <w:t>采购代理机构将通过“信用中国”网站（www.creditchina.gov.cn）和中国政府采购网站（www.ccgp.gov.cn）查询供应商信用记录，被列入失信被执行人、</w:t>
      </w:r>
      <w:r>
        <w:rPr>
          <w:rFonts w:hint="eastAsia" w:cs="宋体" w:asciiTheme="minorEastAsia" w:hAnsiTheme="minorEastAsia" w:eastAsiaTheme="minorEastAsia"/>
          <w:color w:val="000000"/>
          <w:kern w:val="0"/>
          <w:szCs w:val="21"/>
          <w:lang w:val="zh-CN"/>
        </w:rPr>
        <w:t>重大税收违法失信主体</w:t>
      </w:r>
      <w:r>
        <w:rPr>
          <w:rFonts w:hint="eastAsia" w:asciiTheme="minorEastAsia" w:hAnsiTheme="minorEastAsia" w:eastAsiaTheme="minorEastAsia"/>
          <w:color w:val="000000"/>
          <w:szCs w:val="21"/>
        </w:rPr>
        <w:t>、政府采购严重违法失信行为记录名单的法人或其他组织或个人将被拒绝参与本项目磋商。</w:t>
      </w:r>
    </w:p>
    <w:p w14:paraId="1BECCFF1">
      <w:pPr>
        <w:pStyle w:val="17"/>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3.1.3</w:t>
      </w:r>
      <w:r>
        <w:rPr>
          <w:rFonts w:hint="eastAsia" w:asciiTheme="minorEastAsia" w:hAnsiTheme="minorEastAsia" w:eastAsiaTheme="minorEastAsia"/>
          <w:szCs w:val="21"/>
        </w:rPr>
        <w:t>供应商应保证所提供的全部证明材料的真实性，并保证愿意接受由采购人对其所提供材料的真实性的调查和考证。</w:t>
      </w:r>
    </w:p>
    <w:p w14:paraId="5BFDF5AF">
      <w:pPr>
        <w:tabs>
          <w:tab w:val="left" w:pos="720"/>
        </w:tabs>
        <w:snapToGrid w:val="0"/>
        <w:spacing w:beforeLines="50" w:afterLines="50"/>
        <w:rPr>
          <w:rFonts w:asciiTheme="minorEastAsia" w:hAnsiTheme="minorEastAsia" w:eastAsiaTheme="minorEastAsia"/>
          <w:szCs w:val="21"/>
        </w:rPr>
      </w:pPr>
      <w:r>
        <w:rPr>
          <w:rFonts w:hint="eastAsia" w:asciiTheme="minorEastAsia" w:hAnsiTheme="minorEastAsia" w:eastAsiaTheme="minorEastAsia"/>
          <w:b/>
          <w:sz w:val="30"/>
          <w:szCs w:val="30"/>
        </w:rPr>
        <w:t>3.2</w:t>
      </w:r>
      <w:r>
        <w:rPr>
          <w:rFonts w:hint="eastAsia" w:asciiTheme="minorEastAsia" w:hAnsiTheme="minorEastAsia" w:eastAsiaTheme="minorEastAsia"/>
          <w:b/>
          <w:bCs/>
          <w:sz w:val="30"/>
          <w:szCs w:val="30"/>
        </w:rPr>
        <w:t>授权委托</w:t>
      </w:r>
    </w:p>
    <w:p w14:paraId="6D5173D4">
      <w:pPr>
        <w:pStyle w:val="23"/>
        <w:adjustRightInd w:val="0"/>
        <w:snapToGrid w:val="0"/>
        <w:ind w:firstLine="525" w:firstLineChars="250"/>
        <w:rPr>
          <w:rFonts w:asciiTheme="minorEastAsia" w:hAnsiTheme="minorEastAsia" w:eastAsiaTheme="minorEastAsia"/>
        </w:rPr>
      </w:pPr>
      <w:r>
        <w:rPr>
          <w:rFonts w:hint="eastAsia" w:asciiTheme="minorEastAsia" w:hAnsiTheme="minorEastAsia" w:eastAsiaTheme="minorEastAsia"/>
        </w:rPr>
        <w:t>3.2.1供应商代表为法定代表人（单位负责人）的，应持有法定代表人（单位负责人）身份证明。供应商代表不是法定代表人（单位负责人）的，应持有法定代表人（单位负责人）授权委托书。</w:t>
      </w:r>
    </w:p>
    <w:p w14:paraId="62DA5743">
      <w:pPr>
        <w:pStyle w:val="23"/>
        <w:adjustRightInd w:val="0"/>
        <w:snapToGrid w:val="0"/>
        <w:spacing w:beforeLines="50" w:afterLines="50"/>
        <w:ind w:left="-178" w:leftChars="-85" w:firstLine="220" w:firstLineChars="73"/>
        <w:rPr>
          <w:rFonts w:asciiTheme="minorEastAsia" w:hAnsiTheme="minorEastAsia" w:eastAsiaTheme="minorEastAsia"/>
          <w:kern w:val="0"/>
          <w:sz w:val="30"/>
          <w:szCs w:val="30"/>
        </w:rPr>
      </w:pPr>
      <w:r>
        <w:rPr>
          <w:rFonts w:hint="eastAsia" w:asciiTheme="minorEastAsia" w:hAnsiTheme="minorEastAsia" w:eastAsiaTheme="minorEastAsia"/>
          <w:b/>
          <w:sz w:val="30"/>
          <w:szCs w:val="30"/>
        </w:rPr>
        <w:t>3.3联合体磋商</w:t>
      </w:r>
    </w:p>
    <w:p w14:paraId="59A950EB">
      <w:pPr>
        <w:tabs>
          <w:tab w:val="left" w:pos="7665"/>
        </w:tabs>
        <w:ind w:left="13" w:leftChars="6" w:firstLine="411" w:firstLineChars="196"/>
        <w:rPr>
          <w:rFonts w:asciiTheme="minorEastAsia" w:hAnsiTheme="minorEastAsia" w:eastAsiaTheme="minorEastAsia"/>
          <w:szCs w:val="21"/>
        </w:rPr>
      </w:pPr>
      <w:r>
        <w:rPr>
          <w:rFonts w:hint="eastAsia" w:asciiTheme="minorEastAsia" w:hAnsiTheme="minorEastAsia" w:eastAsiaTheme="minorEastAsia"/>
          <w:szCs w:val="21"/>
        </w:rPr>
        <w:t>3.3.1本项目允许联合体磋商的，适用本条款。</w:t>
      </w:r>
    </w:p>
    <w:p w14:paraId="66325CF1">
      <w:pPr>
        <w:ind w:firstLine="409" w:firstLineChars="195"/>
        <w:rPr>
          <w:rFonts w:asciiTheme="minorEastAsia" w:hAnsiTheme="minorEastAsia" w:eastAsiaTheme="minorEastAsia"/>
          <w:szCs w:val="21"/>
        </w:rPr>
      </w:pPr>
      <w:r>
        <w:rPr>
          <w:rFonts w:hint="eastAsia" w:asciiTheme="minorEastAsia" w:hAnsiTheme="minorEastAsia" w:eastAsiaTheme="minorEastAsia"/>
          <w:color w:val="000000"/>
          <w:szCs w:val="21"/>
        </w:rPr>
        <w:t xml:space="preserve">3.3.2 </w:t>
      </w:r>
      <w:r>
        <w:rPr>
          <w:rFonts w:hint="eastAsia" w:asciiTheme="minorEastAsia" w:hAnsiTheme="minorEastAsia" w:eastAsiaTheme="minorEastAsia"/>
          <w:szCs w:val="21"/>
        </w:rPr>
        <w:t>两个以上供应商可以组成一个磋商联合体，以一个供应商的身份进行磋商。以联合体形式参加磋商的，联合体各方均应当符合《中华人民共和国政府采购法》第二十二条规定的资格条件：</w:t>
      </w:r>
    </w:p>
    <w:p w14:paraId="08E2863F">
      <w:pPr>
        <w:ind w:firstLine="409" w:firstLineChars="195"/>
        <w:rPr>
          <w:rFonts w:asciiTheme="minorEastAsia" w:hAnsiTheme="minorEastAsia" w:eastAsiaTheme="minorEastAsia"/>
          <w:szCs w:val="21"/>
        </w:rPr>
      </w:pPr>
      <w:r>
        <w:rPr>
          <w:rFonts w:hint="eastAsia" w:asciiTheme="minorEastAsia" w:hAnsiTheme="minorEastAsia" w:eastAsiaTheme="minorEastAsia"/>
          <w:szCs w:val="21"/>
        </w:rPr>
        <w:t>（1）联合体各方均应当符合本章第3.1.1条规定的供应商基本资格条件；</w:t>
      </w:r>
    </w:p>
    <w:p w14:paraId="1E5F9328">
      <w:pPr>
        <w:adjustRightInd w:val="0"/>
        <w:snapToGrid w:val="0"/>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（2）联合体各方中至少应当有一方符合本章第3.1.1（7）条款规定的供应商</w:t>
      </w:r>
      <w:r>
        <w:rPr>
          <w:rFonts w:hint="eastAsia" w:asciiTheme="minorEastAsia" w:hAnsiTheme="minorEastAsia" w:eastAsiaTheme="minorEastAsia"/>
          <w:color w:val="000000"/>
          <w:szCs w:val="21"/>
        </w:rPr>
        <w:t>强制</w:t>
      </w:r>
      <w:r>
        <w:rPr>
          <w:rFonts w:hint="eastAsia" w:asciiTheme="minorEastAsia" w:hAnsiTheme="minorEastAsia" w:eastAsiaTheme="minorEastAsia"/>
          <w:szCs w:val="21"/>
        </w:rPr>
        <w:t>资格条件。</w:t>
      </w:r>
    </w:p>
    <w:p w14:paraId="2AD0B92E">
      <w:pPr>
        <w:ind w:firstLine="409" w:firstLineChars="195"/>
        <w:rPr>
          <w:rFonts w:asciiTheme="minorEastAsia" w:hAnsiTheme="minorEastAsia" w:eastAsiaTheme="minorEastAsia"/>
          <w:szCs w:val="21"/>
        </w:rPr>
      </w:pPr>
      <w:r>
        <w:rPr>
          <w:rFonts w:hint="eastAsia" w:asciiTheme="minorEastAsia" w:hAnsiTheme="minorEastAsia" w:eastAsiaTheme="minorEastAsia"/>
          <w:szCs w:val="21"/>
        </w:rPr>
        <w:t>3.3.3联合体各方之间应当签订共同磋商响应协议，明确约定联合体各方承担的合同工作量比例和相应的责任，并将共同磋商响应协议连同响应文件一同提交采购代理机构。联合体各方签订共同磋商响应协议后，不得再以自己名义单独在同一项目中磋商，也不得组成新的联合体参加同一项目磋商。</w:t>
      </w:r>
    </w:p>
    <w:p w14:paraId="3AAE857D">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3.3.4</w:t>
      </w:r>
      <w:r>
        <w:rPr>
          <w:rFonts w:hint="eastAsia" w:asciiTheme="minorEastAsia" w:hAnsiTheme="minorEastAsia" w:eastAsiaTheme="minorEastAsia"/>
          <w:color w:val="000000"/>
          <w:szCs w:val="21"/>
        </w:rPr>
        <w:t>联合体应当确定其中一个单位为磋商的全权代表，负责参加磋商的一切事务，并承担磋商及履约中应承担的全部责任与义务。</w:t>
      </w:r>
    </w:p>
    <w:p w14:paraId="49D743B2">
      <w:pPr>
        <w:pStyle w:val="18"/>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3.3.5</w:t>
      </w:r>
      <w:r>
        <w:rPr>
          <w:rFonts w:hint="eastAsia" w:asciiTheme="minorEastAsia" w:hAnsiTheme="minorEastAsia" w:eastAsiaTheme="minorEastAsia"/>
          <w:color w:val="000000"/>
          <w:sz w:val="21"/>
          <w:szCs w:val="21"/>
        </w:rPr>
        <w:t>联合体各方应当</w:t>
      </w:r>
      <w:r>
        <w:rPr>
          <w:rFonts w:hint="eastAsia" w:asciiTheme="minorEastAsia" w:hAnsiTheme="minorEastAsia" w:eastAsiaTheme="minorEastAsia"/>
          <w:sz w:val="21"/>
          <w:szCs w:val="21"/>
        </w:rPr>
        <w:t>共同与</w:t>
      </w:r>
      <w:r>
        <w:rPr>
          <w:rFonts w:hint="eastAsia" w:asciiTheme="minorEastAsia" w:hAnsiTheme="minorEastAsia" w:eastAsiaTheme="minorEastAsia"/>
          <w:color w:val="000000"/>
          <w:sz w:val="21"/>
          <w:szCs w:val="21"/>
        </w:rPr>
        <w:t>采购人签</w:t>
      </w:r>
      <w:r>
        <w:rPr>
          <w:rFonts w:hint="eastAsia" w:asciiTheme="minorEastAsia" w:hAnsiTheme="minorEastAsia" w:eastAsiaTheme="minorEastAsia"/>
          <w:sz w:val="21"/>
          <w:szCs w:val="21"/>
        </w:rPr>
        <w:t>订采购合同，就采购合同约定的事项对</w:t>
      </w:r>
      <w:r>
        <w:rPr>
          <w:rFonts w:hint="eastAsia" w:asciiTheme="minorEastAsia" w:hAnsiTheme="minorEastAsia" w:eastAsiaTheme="minorEastAsia"/>
          <w:color w:val="000000"/>
          <w:sz w:val="21"/>
          <w:szCs w:val="21"/>
        </w:rPr>
        <w:t>采购人承</w:t>
      </w:r>
      <w:r>
        <w:rPr>
          <w:rFonts w:hint="eastAsia" w:asciiTheme="minorEastAsia" w:hAnsiTheme="minorEastAsia" w:eastAsiaTheme="minorEastAsia"/>
          <w:sz w:val="21"/>
          <w:szCs w:val="21"/>
        </w:rPr>
        <w:t>担连带责任。</w:t>
      </w:r>
    </w:p>
    <w:p w14:paraId="1AB35448">
      <w:pPr>
        <w:adjustRightInd w:val="0"/>
        <w:snapToGrid w:val="0"/>
        <w:spacing w:beforeLines="50" w:afterLines="50"/>
        <w:jc w:val="left"/>
        <w:rPr>
          <w:rFonts w:asciiTheme="minorEastAsia" w:hAnsiTheme="minorEastAsia" w:eastAsiaTheme="minorEastAsia"/>
          <w:b/>
          <w:sz w:val="30"/>
          <w:szCs w:val="30"/>
        </w:rPr>
      </w:pPr>
      <w:r>
        <w:rPr>
          <w:rFonts w:hint="eastAsia" w:asciiTheme="minorEastAsia" w:hAnsiTheme="minorEastAsia" w:eastAsiaTheme="minorEastAsia"/>
          <w:b/>
          <w:sz w:val="30"/>
          <w:szCs w:val="30"/>
        </w:rPr>
        <w:t>3.4享受的政府采购政策</w:t>
      </w:r>
    </w:p>
    <w:p w14:paraId="4A724480">
      <w:pPr>
        <w:pStyle w:val="23"/>
        <w:adjustRightInd w:val="0"/>
        <w:snapToGrid w:val="0"/>
        <w:ind w:firstLine="422" w:firstLineChars="200"/>
        <w:rPr>
          <w:rFonts w:asciiTheme="minorEastAsia" w:hAnsiTheme="minorEastAsia" w:eastAsiaTheme="minorEastAsia"/>
          <w:b/>
        </w:rPr>
      </w:pPr>
      <w:r>
        <w:rPr>
          <w:rFonts w:hint="eastAsia" w:asciiTheme="minorEastAsia" w:hAnsiTheme="minorEastAsia" w:eastAsiaTheme="minorEastAsia"/>
          <w:b/>
        </w:rPr>
        <w:t>3.4.1 节能产品、环境标志产品</w:t>
      </w:r>
    </w:p>
    <w:p w14:paraId="2925EAEC">
      <w:pPr>
        <w:pStyle w:val="23"/>
        <w:adjustRightInd w:val="0"/>
        <w:snapToGrid w:val="0"/>
        <w:ind w:firstLine="420" w:firstLineChars="200"/>
        <w:rPr>
          <w:rFonts w:asciiTheme="minorEastAsia" w:hAnsiTheme="minorEastAsia" w:eastAsiaTheme="minorEastAsia"/>
          <w:b/>
        </w:rPr>
      </w:pPr>
      <w:r>
        <w:rPr>
          <w:rFonts w:hint="eastAsia" w:asciiTheme="minorEastAsia" w:hAnsiTheme="minorEastAsia" w:eastAsiaTheme="minorEastAsia"/>
        </w:rPr>
        <w:t>3.4.1.1 若本项目包括提供货物（产品）的，则适用本条款。</w:t>
      </w:r>
    </w:p>
    <w:p w14:paraId="4CACC8DD">
      <w:pPr>
        <w:pStyle w:val="23"/>
        <w:adjustRightInd w:val="0"/>
        <w:snapToGrid w:val="0"/>
        <w:ind w:firstLine="420" w:firstLineChars="200"/>
        <w:rPr>
          <w:rFonts w:asciiTheme="minorEastAsia" w:hAnsiTheme="minorEastAsia" w:eastAsiaTheme="minorEastAsia"/>
          <w:b/>
        </w:rPr>
      </w:pPr>
      <w:r>
        <w:rPr>
          <w:rFonts w:hint="eastAsia" w:asciiTheme="minorEastAsia" w:hAnsiTheme="minorEastAsia" w:eastAsiaTheme="minorEastAsia"/>
        </w:rPr>
        <w:t>3.4.1.2 供应商所供产品，将</w:t>
      </w:r>
      <w:r>
        <w:rPr>
          <w:rFonts w:hint="eastAsia" w:asciiTheme="minorEastAsia" w:hAnsiTheme="minorEastAsia" w:eastAsiaTheme="minorEastAsia"/>
          <w:color w:val="000000"/>
        </w:rPr>
        <w:t>依据《节能产品、环境标志产品品目清单》和认证证书实施政府优先采购和强制采购。</w:t>
      </w:r>
    </w:p>
    <w:p w14:paraId="516C7F0C">
      <w:pPr>
        <w:pStyle w:val="23"/>
        <w:adjustRightInd w:val="0"/>
        <w:snapToGrid w:val="0"/>
        <w:ind w:firstLine="420" w:firstLineChars="200"/>
        <w:rPr>
          <w:rFonts w:asciiTheme="minorEastAsia" w:hAnsiTheme="minorEastAsia" w:eastAsiaTheme="minorEastAsia"/>
          <w:b/>
        </w:rPr>
      </w:pPr>
      <w:r>
        <w:rPr>
          <w:rFonts w:hint="eastAsia" w:asciiTheme="minorEastAsia" w:hAnsiTheme="minorEastAsia" w:eastAsiaTheme="minorEastAsia"/>
        </w:rPr>
        <w:t>3.4.1.3 供应商可以提供所供产品经</w:t>
      </w:r>
      <w:r>
        <w:rPr>
          <w:rFonts w:hint="eastAsia" w:asciiTheme="minorEastAsia" w:hAnsiTheme="minorEastAsia" w:eastAsiaTheme="minorEastAsia"/>
          <w:color w:val="000000"/>
        </w:rPr>
        <w:t>国家确定的认证机构出具的、处于有效期之内的节能产品、环境标志产品认证证书复印件</w:t>
      </w:r>
      <w:r>
        <w:rPr>
          <w:rFonts w:hint="eastAsia" w:asciiTheme="minorEastAsia" w:hAnsiTheme="minorEastAsia" w:eastAsiaTheme="minorEastAsia"/>
        </w:rPr>
        <w:t>。采购代理机构通过中国政府采购网（</w:t>
      </w:r>
      <w:r>
        <w:fldChar w:fldCharType="begin"/>
      </w:r>
      <w:r>
        <w:instrText xml:space="preserve"> HYPERLINK "http://www.ccgp.gov.cn/" </w:instrText>
      </w:r>
      <w:r>
        <w:fldChar w:fldCharType="separate"/>
      </w:r>
      <w:r>
        <w:rPr>
          <w:rStyle w:val="50"/>
          <w:rFonts w:hint="eastAsia" w:asciiTheme="minorEastAsia" w:hAnsiTheme="minorEastAsia" w:eastAsiaTheme="minorEastAsia"/>
        </w:rPr>
        <w:t>http://www.ccgp.gov.cn/</w:t>
      </w:r>
      <w:r>
        <w:rPr>
          <w:rStyle w:val="50"/>
          <w:rFonts w:hint="eastAsia" w:asciiTheme="minorEastAsia" w:hAnsiTheme="minorEastAsia" w:eastAsiaTheme="minorEastAsia"/>
        </w:rPr>
        <w:fldChar w:fldCharType="end"/>
      </w:r>
      <w:r>
        <w:rPr>
          <w:rFonts w:hint="eastAsia" w:asciiTheme="minorEastAsia" w:hAnsiTheme="minorEastAsia" w:eastAsiaTheme="minorEastAsia"/>
        </w:rPr>
        <w:t>）对获证产品信息进行核对。</w:t>
      </w:r>
    </w:p>
    <w:p w14:paraId="0D93F706">
      <w:pPr>
        <w:pStyle w:val="23"/>
        <w:adjustRightInd w:val="0"/>
        <w:snapToGrid w:val="0"/>
        <w:ind w:firstLine="420" w:firstLineChars="200"/>
        <w:rPr>
          <w:rFonts w:asciiTheme="minorEastAsia" w:hAnsiTheme="minorEastAsia" w:eastAsiaTheme="minorEastAsia"/>
          <w:b/>
        </w:rPr>
      </w:pPr>
      <w:r>
        <w:rPr>
          <w:rFonts w:hint="eastAsia" w:asciiTheme="minorEastAsia" w:hAnsiTheme="minorEastAsia" w:eastAsiaTheme="minorEastAsia"/>
        </w:rPr>
        <w:t>3.4.1.3供应商所供产品属于下列情形之一的，属于优先采购的不再享受优先采购政策，或者属于强制采购的按无效响应文件处理：</w:t>
      </w:r>
    </w:p>
    <w:p w14:paraId="4B35F835">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（1）不属于</w:t>
      </w:r>
      <w:r>
        <w:rPr>
          <w:rFonts w:hint="eastAsia" w:asciiTheme="minorEastAsia" w:hAnsiTheme="minorEastAsia" w:eastAsiaTheme="minorEastAsia"/>
          <w:color w:val="000000"/>
        </w:rPr>
        <w:t>《节能产品、环境标志产品品目清单》中的产品；</w:t>
      </w:r>
    </w:p>
    <w:p w14:paraId="0958E304">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（2）未提供认证证书或经核对认证证书信息有误的。</w:t>
      </w:r>
    </w:p>
    <w:p w14:paraId="6AB01E72">
      <w:pPr>
        <w:adjustRightInd w:val="0"/>
        <w:snapToGrid w:val="0"/>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3.4.2 中小企业</w:t>
      </w:r>
    </w:p>
    <w:p w14:paraId="3F2300EE">
      <w:pPr>
        <w:adjustRightInd w:val="0"/>
        <w:snapToGrid w:val="0"/>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3.4</w:t>
      </w:r>
      <w:r>
        <w:rPr>
          <w:rFonts w:hint="eastAsia" w:asciiTheme="minorEastAsia" w:hAnsiTheme="minorEastAsia" w:eastAsiaTheme="minorEastAsia"/>
          <w:b/>
          <w:szCs w:val="21"/>
        </w:rPr>
        <w:t>.</w:t>
      </w:r>
      <w:r>
        <w:rPr>
          <w:rFonts w:hint="eastAsia" w:asciiTheme="minorEastAsia" w:hAnsiTheme="minorEastAsia" w:eastAsiaTheme="minorEastAsia"/>
          <w:szCs w:val="21"/>
        </w:rPr>
        <w:t>2.1 供应商依据《政府采购促进中小企业发展管理办法》（财库〔2020〕46号）</w:t>
      </w:r>
      <w:r>
        <w:rPr>
          <w:rFonts w:hint="eastAsia" w:asciiTheme="minorEastAsia" w:hAnsiTheme="minorEastAsia" w:eastAsiaTheme="minorEastAsia"/>
          <w:szCs w:val="21"/>
          <w:lang w:val="en-US" w:eastAsia="zh-CN"/>
        </w:rPr>
        <w:t>及</w:t>
      </w:r>
      <w:r>
        <w:rPr>
          <w:rFonts w:hint="eastAsia" w:asciiTheme="minorEastAsia" w:hAnsiTheme="minorEastAsia" w:eastAsiaTheme="minorEastAsia"/>
          <w:szCs w:val="21"/>
          <w:lang w:val="zh-CN"/>
        </w:rPr>
        <w:t>《财政部关于进一步加大政府采购支持中小企业力度的通知》（财库〔2022〕19号）</w:t>
      </w:r>
      <w:r>
        <w:rPr>
          <w:rFonts w:hint="eastAsia" w:asciiTheme="minorEastAsia" w:hAnsiTheme="minorEastAsia" w:eastAsiaTheme="minorEastAsia"/>
          <w:szCs w:val="21"/>
        </w:rPr>
        <w:t>，属于小微企业的，可享受</w:t>
      </w:r>
      <w:r>
        <w:rPr>
          <w:rFonts w:hint="eastAsia" w:cs="宋体" w:asciiTheme="minorEastAsia" w:hAnsiTheme="minorEastAsia" w:eastAsiaTheme="minorEastAsia"/>
          <w:bCs/>
          <w:kern w:val="0"/>
          <w:szCs w:val="21"/>
        </w:rPr>
        <w:t>支持</w:t>
      </w:r>
      <w:r>
        <w:rPr>
          <w:rFonts w:hint="eastAsia" w:asciiTheme="minorEastAsia" w:hAnsiTheme="minorEastAsia" w:eastAsiaTheme="minorEastAsia"/>
          <w:szCs w:val="21"/>
        </w:rPr>
        <w:t>小微型企业发展优惠政策。</w:t>
      </w:r>
    </w:p>
    <w:p w14:paraId="39397590">
      <w:pPr>
        <w:adjustRightInd w:val="0"/>
        <w:snapToGrid w:val="0"/>
        <w:ind w:firstLine="420" w:firstLineChars="200"/>
        <w:jc w:val="left"/>
        <w:rPr>
          <w:rFonts w:asciiTheme="minorEastAsia" w:hAnsiTheme="minorEastAsia" w:eastAsiaTheme="minorEastAsia"/>
        </w:rPr>
      </w:pPr>
      <w:r>
        <w:rPr>
          <w:rFonts w:hint="eastAsia" w:asciiTheme="minorEastAsia" w:hAnsiTheme="minorEastAsia" w:eastAsiaTheme="minorEastAsia"/>
        </w:rPr>
        <w:t>3.4.2.2供应商作为中小企业参加政府采购活动时，应当提供《中小企业声明函》（见第六章响应文件格式），不提供或提供有瑕疵的，在评审时不享受政府采购优惠政策。</w:t>
      </w:r>
    </w:p>
    <w:p w14:paraId="66877AA0">
      <w:pPr>
        <w:adjustRightInd w:val="0"/>
        <w:snapToGrid w:val="0"/>
        <w:ind w:firstLine="420" w:firstLineChars="200"/>
        <w:jc w:val="left"/>
        <w:rPr>
          <w:rFonts w:asciiTheme="minorEastAsia" w:hAnsiTheme="minorEastAsia" w:eastAsiaTheme="minorEastAsia"/>
        </w:rPr>
      </w:pPr>
      <w:r>
        <w:rPr>
          <w:rFonts w:hint="eastAsia" w:asciiTheme="minorEastAsia" w:hAnsiTheme="minorEastAsia" w:eastAsiaTheme="minorEastAsia"/>
        </w:rPr>
        <w:t>3.4.2.3监狱企业参加政府采购活动时，视同中小企业。依照&lt;财政部、司法部关于政府采购支持监狱企业发展有关问题的通知&gt;（财库〔2014〕68号）之规定，应当提供由省级以上监狱管理局、戒毒管理局出具的属于监狱企业的证明文件，不提供或提供有瑕疵的不视为中小企业，在评审时不享受政府采购优惠政策。</w:t>
      </w:r>
    </w:p>
    <w:p w14:paraId="3EDAE0D5">
      <w:pPr>
        <w:adjustRightInd w:val="0"/>
        <w:snapToGrid w:val="0"/>
        <w:ind w:firstLine="420" w:firstLineChars="200"/>
        <w:jc w:val="left"/>
        <w:rPr>
          <w:rFonts w:asciiTheme="minorEastAsia" w:hAnsiTheme="minorEastAsia" w:eastAsiaTheme="minorEastAsia"/>
        </w:rPr>
      </w:pPr>
      <w:r>
        <w:rPr>
          <w:rFonts w:hint="eastAsia" w:asciiTheme="minorEastAsia" w:hAnsiTheme="minorEastAsia" w:eastAsiaTheme="minorEastAsia"/>
        </w:rPr>
        <w:t xml:space="preserve">3.4.2.4 </w:t>
      </w:r>
      <w:r>
        <w:rPr>
          <w:rFonts w:hint="eastAsia" w:cs="宋体" w:asciiTheme="minorEastAsia" w:hAnsiTheme="minorEastAsia" w:eastAsiaTheme="minorEastAsia"/>
          <w:kern w:val="0"/>
        </w:rPr>
        <w:t>残疾人福利性单位</w:t>
      </w:r>
      <w:r>
        <w:rPr>
          <w:rFonts w:hint="eastAsia" w:asciiTheme="minorEastAsia" w:hAnsiTheme="minorEastAsia" w:eastAsiaTheme="minorEastAsia"/>
        </w:rPr>
        <w:t>参加政府采购活动时，视同小微企业。依据</w:t>
      </w:r>
      <w:r>
        <w:rPr>
          <w:rFonts w:hint="eastAsia" w:asciiTheme="minorEastAsia" w:hAnsiTheme="minorEastAsia" w:eastAsiaTheme="minorEastAsia"/>
          <w:spacing w:val="6"/>
        </w:rPr>
        <w:t>《财政部、民政部、中国残疾人联合会关于促进残疾人就业政府采购政策的通知》（财库</w:t>
      </w:r>
      <w:r>
        <w:rPr>
          <w:rFonts w:hint="eastAsia" w:asciiTheme="minorEastAsia" w:hAnsiTheme="minorEastAsia" w:eastAsiaTheme="minorEastAsia"/>
        </w:rPr>
        <w:t>〔</w:t>
      </w:r>
      <w:r>
        <w:rPr>
          <w:rFonts w:asciiTheme="minorEastAsia" w:hAnsiTheme="minorEastAsia" w:eastAsiaTheme="minorEastAsia"/>
        </w:rPr>
        <w:t>2017</w:t>
      </w:r>
      <w:r>
        <w:rPr>
          <w:rFonts w:hint="eastAsia" w:asciiTheme="minorEastAsia" w:hAnsiTheme="minorEastAsia" w:eastAsiaTheme="minorEastAsia"/>
        </w:rPr>
        <w:t>〕</w:t>
      </w:r>
      <w:r>
        <w:rPr>
          <w:rFonts w:asciiTheme="minorEastAsia" w:hAnsiTheme="minorEastAsia" w:eastAsiaTheme="minorEastAsia"/>
        </w:rPr>
        <w:t>141</w:t>
      </w:r>
      <w:r>
        <w:rPr>
          <w:rFonts w:hint="eastAsia" w:asciiTheme="minorEastAsia" w:hAnsiTheme="minorEastAsia" w:eastAsiaTheme="minorEastAsia"/>
          <w:spacing w:val="6"/>
        </w:rPr>
        <w:t>号）的规定，</w:t>
      </w:r>
      <w:r>
        <w:rPr>
          <w:rFonts w:hint="eastAsia" w:cs="宋体" w:asciiTheme="minorEastAsia" w:hAnsiTheme="minorEastAsia" w:eastAsiaTheme="minorEastAsia"/>
          <w:kern w:val="0"/>
        </w:rPr>
        <w:t>应当提供《残疾人福利性单位声明函》</w:t>
      </w:r>
      <w:r>
        <w:rPr>
          <w:rFonts w:hint="eastAsia" w:asciiTheme="minorEastAsia" w:hAnsiTheme="minorEastAsia" w:eastAsiaTheme="minorEastAsia"/>
        </w:rPr>
        <w:t>（见第六章响应文件格式）</w:t>
      </w:r>
      <w:r>
        <w:rPr>
          <w:rFonts w:hint="eastAsia" w:cs="宋体" w:asciiTheme="minorEastAsia" w:hAnsiTheme="minorEastAsia" w:eastAsiaTheme="minorEastAsia"/>
          <w:kern w:val="0"/>
        </w:rPr>
        <w:t>，</w:t>
      </w:r>
      <w:r>
        <w:rPr>
          <w:rFonts w:hint="eastAsia" w:asciiTheme="minorEastAsia" w:hAnsiTheme="minorEastAsia" w:eastAsiaTheme="minorEastAsia"/>
        </w:rPr>
        <w:t>不提供或提供有瑕疵的，不视为小微企业，在评审时不享受政府采购优惠政策。</w:t>
      </w:r>
    </w:p>
    <w:p w14:paraId="70E567F7">
      <w:pPr>
        <w:adjustRightInd w:val="0"/>
        <w:snapToGrid w:val="0"/>
        <w:ind w:firstLine="420" w:firstLineChars="200"/>
        <w:jc w:val="left"/>
        <w:rPr>
          <w:rFonts w:asciiTheme="minorEastAsia" w:hAnsiTheme="minorEastAsia" w:eastAsiaTheme="minorEastAsia"/>
          <w:b/>
          <w:szCs w:val="21"/>
        </w:rPr>
      </w:pPr>
      <w:r>
        <w:rPr>
          <w:rFonts w:hint="eastAsia" w:asciiTheme="minorEastAsia" w:hAnsiTheme="minorEastAsia" w:eastAsiaTheme="minorEastAsia"/>
        </w:rPr>
        <w:t>3.4.2.5 联合体各方均为小型、微型企业的，参加政府采购活动时，视同小型、微型企业。联合体各方均需提供《中小企业声明函》，有一方未提供或提供有瑕疵的，在评审时不享受政府采购优惠政策。</w:t>
      </w:r>
    </w:p>
    <w:p w14:paraId="113E1927">
      <w:pPr>
        <w:adjustRightInd w:val="0"/>
        <w:snapToGrid w:val="0"/>
        <w:ind w:firstLine="420" w:firstLineChars="200"/>
        <w:jc w:val="left"/>
        <w:rPr>
          <w:rFonts w:asciiTheme="minorEastAsia" w:hAnsiTheme="minorEastAsia" w:eastAsiaTheme="minorEastAsia"/>
          <w:b/>
          <w:szCs w:val="21"/>
        </w:rPr>
      </w:pPr>
      <w:r>
        <w:rPr>
          <w:rFonts w:hint="eastAsia" w:asciiTheme="minorEastAsia" w:hAnsiTheme="minorEastAsia" w:eastAsiaTheme="minorEastAsia"/>
          <w:szCs w:val="21"/>
        </w:rPr>
        <w:t>3.4.2.6 中小企业可以同时享受节能产品、环境标志产品优先采购政策。</w:t>
      </w:r>
      <w:r>
        <w:rPr>
          <w:rFonts w:hint="eastAsia" w:asciiTheme="minorEastAsia" w:hAnsiTheme="minorEastAsia" w:eastAsiaTheme="minorEastAsia"/>
          <w:b/>
          <w:szCs w:val="21"/>
        </w:rPr>
        <w:t>同一</w:t>
      </w:r>
      <w:r>
        <w:rPr>
          <w:rFonts w:hint="eastAsia" w:asciiTheme="minorEastAsia" w:hAnsiTheme="minorEastAsia" w:eastAsiaTheme="minorEastAsia"/>
          <w:b/>
          <w:color w:val="000000"/>
          <w:szCs w:val="21"/>
        </w:rPr>
        <w:t>项目中部分产品属于</w:t>
      </w:r>
      <w:r>
        <w:rPr>
          <w:rFonts w:hint="eastAsia" w:asciiTheme="minorEastAsia" w:hAnsiTheme="minorEastAsia" w:eastAsiaTheme="minorEastAsia"/>
          <w:b/>
          <w:szCs w:val="21"/>
        </w:rPr>
        <w:t>优先采购政策的，评审时只对该部分产品实行优先采购。</w:t>
      </w:r>
    </w:p>
    <w:p w14:paraId="71671C84">
      <w:pPr>
        <w:adjustRightInd w:val="0"/>
        <w:snapToGrid w:val="0"/>
        <w:ind w:firstLine="420" w:firstLineChars="200"/>
        <w:jc w:val="left"/>
        <w:rPr>
          <w:rFonts w:asciiTheme="minorEastAsia" w:hAnsiTheme="minorEastAsia" w:eastAsiaTheme="minorEastAsia"/>
          <w:b/>
          <w:szCs w:val="21"/>
        </w:rPr>
      </w:pPr>
      <w:r>
        <w:rPr>
          <w:rFonts w:hint="eastAsia" w:asciiTheme="minorEastAsia" w:hAnsiTheme="minorEastAsia" w:eastAsiaTheme="minorEastAsia"/>
          <w:szCs w:val="21"/>
        </w:rPr>
        <w:t>3.4.2.7 政府采购监督检查和投诉处理中对中小企业的认定，由企业所在地的县级以上中小企业主管部门负责。</w:t>
      </w:r>
    </w:p>
    <w:p w14:paraId="3A70E2A8">
      <w:pPr>
        <w:adjustRightInd w:val="0"/>
        <w:snapToGrid w:val="0"/>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3.4.5 进口产品</w:t>
      </w:r>
    </w:p>
    <w:p w14:paraId="59F11F54">
      <w:pPr>
        <w:adjustRightInd w:val="0"/>
        <w:snapToGrid w:val="0"/>
        <w:ind w:firstLine="420" w:firstLineChars="200"/>
        <w:rPr>
          <w:rFonts w:asciiTheme="minorEastAsia" w:hAnsiTheme="minorEastAsia" w:eastAsiaTheme="minorEastAsia"/>
          <w:b/>
          <w:szCs w:val="21"/>
        </w:rPr>
      </w:pPr>
      <w:r>
        <w:rPr>
          <w:rFonts w:hint="eastAsia" w:asciiTheme="minorEastAsia" w:hAnsiTheme="minorEastAsia" w:eastAsiaTheme="minorEastAsia"/>
          <w:szCs w:val="21"/>
        </w:rPr>
        <w:t>（A）本项目拒绝进口产品参加磋商响应。本条款适合未经财政部门批准采购进口产品的项目。</w:t>
      </w:r>
    </w:p>
    <w:p w14:paraId="28473BBC">
      <w:pPr>
        <w:adjustRightInd w:val="0"/>
        <w:snapToGrid w:val="0"/>
        <w:ind w:firstLine="420" w:firstLineChars="200"/>
        <w:rPr>
          <w:rFonts w:asciiTheme="minorEastAsia" w:hAnsiTheme="minorEastAsia" w:eastAsiaTheme="minorEastAsia"/>
          <w:b/>
          <w:szCs w:val="21"/>
        </w:rPr>
      </w:pPr>
      <w:r>
        <w:rPr>
          <w:rFonts w:hint="eastAsia" w:asciiTheme="minorEastAsia" w:hAnsiTheme="minorEastAsia" w:eastAsiaTheme="minorEastAsia"/>
          <w:szCs w:val="21"/>
        </w:rPr>
        <w:t>（B）本项目可以由进口产品参加磋商响应，但不得拒绝国内产品进行磋商响应。本条款适合经财政部门批准采购进口产品的项目。</w:t>
      </w:r>
    </w:p>
    <w:p w14:paraId="5D3CDA78">
      <w:pPr>
        <w:widowControl/>
        <w:shd w:val="clear" w:color="auto" w:fill="FFFFFF"/>
        <w:spacing w:beforeLines="50" w:afterLines="50"/>
        <w:jc w:val="left"/>
        <w:rPr>
          <w:rFonts w:cs="宋体" w:asciiTheme="minorEastAsia" w:hAnsiTheme="minorEastAsia" w:eastAsiaTheme="minorEastAsia"/>
          <w:b/>
          <w:bCs/>
          <w:color w:val="000000"/>
          <w:kern w:val="0"/>
          <w:sz w:val="30"/>
          <w:szCs w:val="30"/>
        </w:rPr>
      </w:pPr>
      <w:r>
        <w:rPr>
          <w:rFonts w:hint="eastAsia" w:asciiTheme="minorEastAsia" w:hAnsiTheme="minorEastAsia" w:eastAsiaTheme="minorEastAsia"/>
          <w:b/>
          <w:bCs/>
          <w:sz w:val="30"/>
          <w:szCs w:val="30"/>
        </w:rPr>
        <w:t>3.5</w:t>
      </w:r>
      <w:r>
        <w:rPr>
          <w:rFonts w:hint="eastAsia" w:cs="宋体" w:asciiTheme="minorEastAsia" w:hAnsiTheme="minorEastAsia" w:eastAsiaTheme="minorEastAsia"/>
          <w:b/>
          <w:bCs/>
          <w:color w:val="000000"/>
          <w:kern w:val="0"/>
          <w:sz w:val="30"/>
          <w:szCs w:val="30"/>
        </w:rPr>
        <w:t>转包与分包</w:t>
      </w:r>
    </w:p>
    <w:p w14:paraId="2492621A">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3.5.1 </w:t>
      </w:r>
      <w:r>
        <w:rPr>
          <w:rFonts w:hint="eastAsia" w:cs="宋体" w:asciiTheme="minorEastAsia" w:hAnsiTheme="minorEastAsia" w:eastAsiaTheme="minorEastAsia"/>
          <w:kern w:val="0"/>
          <w:szCs w:val="21"/>
        </w:rPr>
        <w:t>本项目严禁采取转包方式履行合同。本项项目所称转包，是指成交供应商将政府采购合</w:t>
      </w:r>
      <w:r>
        <w:rPr>
          <w:rFonts w:hint="eastAsia" w:asciiTheme="minorEastAsia" w:hAnsiTheme="minorEastAsia" w:eastAsiaTheme="minorEastAsia"/>
          <w:szCs w:val="21"/>
        </w:rPr>
        <w:t>同业务转让给第三人，并退出现有政府采购合同当事人双方权利业务关系，受让人（即第三人）成为政府采购合同的另一方当事人的行为。</w:t>
      </w:r>
    </w:p>
    <w:p w14:paraId="081EF655">
      <w:pPr>
        <w:widowControl/>
        <w:shd w:val="clear" w:color="auto" w:fill="FFFFFF"/>
        <w:ind w:firstLine="482"/>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成交供应商转包的，视同拒绝履行政府采购合同业务，将依法追究法律责任。</w:t>
      </w:r>
    </w:p>
    <w:p w14:paraId="2A01D4F9">
      <w:pPr>
        <w:widowControl/>
        <w:shd w:val="clear" w:color="auto" w:fill="FFFFFF"/>
        <w:ind w:firstLine="482"/>
        <w:jc w:val="left"/>
        <w:rPr>
          <w:rFonts w:asciiTheme="minorEastAsia" w:hAnsiTheme="minorEastAsia" w:eastAsiaTheme="minorEastAsia"/>
          <w:szCs w:val="21"/>
        </w:rPr>
      </w:pPr>
      <w:r>
        <w:rPr>
          <w:rFonts w:hint="eastAsia" w:asciiTheme="minorEastAsia" w:hAnsiTheme="minorEastAsia" w:eastAsiaTheme="minorEastAsia"/>
          <w:szCs w:val="21"/>
        </w:rPr>
        <w:t>3.5.2</w:t>
      </w:r>
      <w:r>
        <w:rPr>
          <w:rFonts w:hint="eastAsia" w:cs="宋体" w:asciiTheme="minorEastAsia" w:hAnsiTheme="minorEastAsia" w:eastAsiaTheme="minorEastAsia"/>
          <w:color w:val="000000"/>
          <w:kern w:val="0"/>
          <w:szCs w:val="21"/>
        </w:rPr>
        <w:t>本项目经采购人同意，可以将本项目的部分非主体、非关键性工作分包给他人完成，</w:t>
      </w:r>
      <w:r>
        <w:rPr>
          <w:rFonts w:hint="eastAsia" w:cs="宋体" w:asciiTheme="minorEastAsia" w:hAnsiTheme="minorEastAsia" w:eastAsiaTheme="minorEastAsia"/>
          <w:b/>
          <w:color w:val="000000"/>
          <w:kern w:val="0"/>
          <w:szCs w:val="21"/>
        </w:rPr>
        <w:t>本项目“主体和关键性工作”是指</w:t>
      </w:r>
      <w:r>
        <w:rPr>
          <w:rFonts w:hint="eastAsia" w:cs="宋体" w:asciiTheme="minorEastAsia" w:hAnsiTheme="minorEastAsia" w:eastAsiaTheme="minorEastAsia"/>
          <w:color w:val="000000"/>
          <w:kern w:val="0"/>
          <w:szCs w:val="21"/>
        </w:rPr>
        <w:t>：</w:t>
      </w:r>
      <w:r>
        <w:rPr>
          <w:rFonts w:hint="eastAsia" w:cs="宋体" w:asciiTheme="minorEastAsia" w:hAnsiTheme="minorEastAsia" w:eastAsiaTheme="minorEastAsia"/>
          <w:color w:val="000000"/>
          <w:kern w:val="0"/>
          <w:szCs w:val="21"/>
          <w:u w:val="single"/>
        </w:rPr>
        <w:t xml:space="preserve">      /     [</w:t>
      </w:r>
      <w:r>
        <w:rPr>
          <w:rFonts w:hint="eastAsia" w:cs="宋体" w:asciiTheme="minorEastAsia" w:hAnsiTheme="minorEastAsia" w:eastAsiaTheme="minorEastAsia"/>
          <w:color w:val="000000"/>
          <w:kern w:val="0"/>
          <w:szCs w:val="21"/>
        </w:rPr>
        <w:t>根据项目具体情况确定]。</w:t>
      </w:r>
    </w:p>
    <w:p w14:paraId="2161B136">
      <w:pPr>
        <w:ind w:firstLine="493"/>
        <w:rPr>
          <w:rFonts w:cs="宋体" w:asciiTheme="minorEastAsia" w:hAnsiTheme="minorEastAsia" w:eastAsiaTheme="minorEastAsia"/>
          <w:b/>
          <w:bCs/>
          <w:color w:val="000000"/>
          <w:kern w:val="0"/>
          <w:szCs w:val="21"/>
        </w:rPr>
      </w:pPr>
      <w:r>
        <w:rPr>
          <w:rFonts w:hint="eastAsia" w:cs="宋体" w:asciiTheme="minorEastAsia" w:hAnsiTheme="minorEastAsia" w:eastAsiaTheme="minorEastAsia"/>
          <w:color w:val="000000"/>
          <w:kern w:val="0"/>
          <w:szCs w:val="21"/>
        </w:rPr>
        <w:t>接受分包的供应商应当具备相应的资格条件，并不得再次分包。</w:t>
      </w:r>
      <w:r>
        <w:rPr>
          <w:rFonts w:hint="eastAsia" w:asciiTheme="minorEastAsia" w:hAnsiTheme="minorEastAsia" w:eastAsiaTheme="minorEastAsia"/>
          <w:szCs w:val="21"/>
        </w:rPr>
        <w:t>采购合同实行分包履行的，成交供应商就采购项目和分包项目向采购人负责，分包供应商就分包项目承担责任。</w:t>
      </w:r>
    </w:p>
    <w:p w14:paraId="1E387D9E">
      <w:pPr>
        <w:widowControl/>
        <w:shd w:val="clear" w:color="auto" w:fill="FFFFFF"/>
        <w:spacing w:beforeLines="50" w:afterLines="50"/>
        <w:jc w:val="left"/>
        <w:rPr>
          <w:rFonts w:cs="宋体" w:asciiTheme="minorEastAsia" w:hAnsiTheme="minorEastAsia" w:eastAsiaTheme="minorEastAsia"/>
          <w:color w:val="666666"/>
          <w:kern w:val="0"/>
          <w:sz w:val="30"/>
          <w:szCs w:val="30"/>
        </w:rPr>
      </w:pPr>
      <w:r>
        <w:rPr>
          <w:rFonts w:hint="eastAsia" w:cs="宋体" w:asciiTheme="minorEastAsia" w:hAnsiTheme="minorEastAsia" w:eastAsiaTheme="minorEastAsia"/>
          <w:b/>
          <w:bCs/>
          <w:color w:val="000000"/>
          <w:kern w:val="0"/>
          <w:sz w:val="30"/>
          <w:szCs w:val="30"/>
        </w:rPr>
        <w:t>3.6 供应商的风险</w:t>
      </w:r>
    </w:p>
    <w:p w14:paraId="3F67126F">
      <w:pPr>
        <w:tabs>
          <w:tab w:val="left" w:pos="7665"/>
        </w:tabs>
        <w:ind w:firstLine="420" w:firstLineChars="200"/>
        <w:rPr>
          <w:rFonts w:cs="宋体" w:asciiTheme="minorEastAsia" w:hAnsiTheme="minorEastAsia" w:eastAsiaTheme="minorEastAsia"/>
          <w:kern w:val="0"/>
          <w:szCs w:val="21"/>
        </w:rPr>
      </w:pPr>
      <w:r>
        <w:rPr>
          <w:rFonts w:hint="eastAsia" w:asciiTheme="minorEastAsia" w:hAnsiTheme="minorEastAsia" w:eastAsiaTheme="minorEastAsia"/>
          <w:szCs w:val="21"/>
        </w:rPr>
        <w:t>供应商应认真阅读和充分理解磋商文件中所有的事项、格式条款和规范要求，任何对</w:t>
      </w:r>
      <w:r>
        <w:rPr>
          <w:rFonts w:hint="eastAsia" w:asciiTheme="minorEastAsia" w:hAnsiTheme="minorEastAsia" w:eastAsiaTheme="minorEastAsia"/>
          <w:bCs/>
          <w:szCs w:val="21"/>
        </w:rPr>
        <w:t>磋商</w:t>
      </w:r>
      <w:r>
        <w:rPr>
          <w:rFonts w:hint="eastAsia" w:asciiTheme="minorEastAsia" w:hAnsiTheme="minorEastAsia" w:eastAsiaTheme="minorEastAsia"/>
          <w:szCs w:val="21"/>
        </w:rPr>
        <w:t>文件的忽略或误解不能作为响应文件存在缺陷或瑕疵的理由；供应商</w:t>
      </w:r>
      <w:r>
        <w:rPr>
          <w:rFonts w:hint="eastAsia" w:cs="宋体" w:asciiTheme="minorEastAsia" w:hAnsiTheme="minorEastAsia" w:eastAsiaTheme="minorEastAsia"/>
          <w:kern w:val="0"/>
          <w:szCs w:val="21"/>
        </w:rPr>
        <w:t>没有按照磋商文件要求提供全部资料，</w:t>
      </w:r>
      <w:r>
        <w:rPr>
          <w:rFonts w:hint="eastAsia" w:asciiTheme="minorEastAsia" w:hAnsiTheme="minorEastAsia" w:eastAsiaTheme="minorEastAsia"/>
          <w:szCs w:val="21"/>
        </w:rPr>
        <w:t>或对磋商文件未全面做出实质性响应是供应商的风险，</w:t>
      </w:r>
      <w:r>
        <w:rPr>
          <w:rFonts w:hint="eastAsia" w:cs="宋体" w:asciiTheme="minorEastAsia" w:hAnsiTheme="minorEastAsia" w:eastAsiaTheme="minorEastAsia"/>
          <w:kern w:val="0"/>
          <w:szCs w:val="21"/>
        </w:rPr>
        <w:t>并可能导致其响应文件被拒绝。</w:t>
      </w:r>
    </w:p>
    <w:p w14:paraId="14709C42">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3.7供应商的纪律要求</w:t>
      </w:r>
    </w:p>
    <w:p w14:paraId="73E8D264">
      <w:pPr>
        <w:pStyle w:val="4"/>
        <w:ind w:firstLineChars="200"/>
        <w:rPr>
          <w:rFonts w:asciiTheme="minorEastAsia" w:hAnsiTheme="minorEastAsia" w:eastAsiaTheme="minorEastAsia"/>
          <w:szCs w:val="21"/>
        </w:rPr>
      </w:pPr>
      <w:r>
        <w:rPr>
          <w:rFonts w:hint="eastAsia" w:asciiTheme="minorEastAsia" w:hAnsiTheme="minorEastAsia" w:eastAsiaTheme="minorEastAsia"/>
          <w:szCs w:val="21"/>
        </w:rPr>
        <w:t>3.7.1 有下列情形之一的，属于不合格供应商，其磋商或成交资格将被取消：</w:t>
      </w:r>
    </w:p>
    <w:p w14:paraId="61BFEB5A">
      <w:pPr>
        <w:ind w:firstLine="403" w:firstLineChars="192"/>
        <w:rPr>
          <w:rFonts w:asciiTheme="minorEastAsia" w:hAnsiTheme="minorEastAsia" w:eastAsiaTheme="minorEastAsia"/>
          <w:szCs w:val="21"/>
        </w:rPr>
      </w:pPr>
      <w:r>
        <w:rPr>
          <w:rFonts w:hint="eastAsia" w:asciiTheme="minorEastAsia" w:hAnsiTheme="minorEastAsia" w:eastAsiaTheme="minorEastAsia"/>
          <w:szCs w:val="21"/>
        </w:rPr>
        <w:t>（1）提供虚假材料谋取成交资格；</w:t>
      </w:r>
    </w:p>
    <w:p w14:paraId="511FE7E1">
      <w:pPr>
        <w:ind w:firstLine="403" w:firstLineChars="192"/>
        <w:rPr>
          <w:rFonts w:asciiTheme="minorEastAsia" w:hAnsiTheme="minorEastAsia" w:eastAsiaTheme="minorEastAsia"/>
          <w:szCs w:val="21"/>
        </w:rPr>
      </w:pPr>
      <w:r>
        <w:rPr>
          <w:rFonts w:hint="eastAsia" w:asciiTheme="minorEastAsia" w:hAnsiTheme="minorEastAsia" w:eastAsiaTheme="minorEastAsia"/>
          <w:szCs w:val="21"/>
        </w:rPr>
        <w:t>（2）采取不正当手段诋毁、排挤其他供应商；</w:t>
      </w:r>
    </w:p>
    <w:p w14:paraId="35312DED">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（3）与采购人、采购代理机构、其他供应商恶意串通；</w:t>
      </w:r>
    </w:p>
    <w:p w14:paraId="017DF777">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（4）向采购人、采购代理机构、磋商小组成员行贿或者提供其他不正当利益；</w:t>
      </w:r>
    </w:p>
    <w:p w14:paraId="5F77AEAA">
      <w:pPr>
        <w:pStyle w:val="26"/>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（6）拒绝有关部门的监督检查或者向监督检查部门提供虚假情况。</w:t>
      </w:r>
    </w:p>
    <w:p w14:paraId="5FF96369">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3.7.2</w:t>
      </w:r>
      <w:r>
        <w:rPr>
          <w:rFonts w:asciiTheme="minorEastAsia" w:hAnsiTheme="minorEastAsia" w:eastAsiaTheme="minorEastAsia"/>
          <w:szCs w:val="21"/>
        </w:rPr>
        <w:t>有下列情形之一的，视为</w:t>
      </w:r>
      <w:r>
        <w:rPr>
          <w:rFonts w:hint="eastAsia" w:asciiTheme="minorEastAsia" w:hAnsiTheme="minorEastAsia" w:eastAsiaTheme="minorEastAsia"/>
          <w:szCs w:val="21"/>
        </w:rPr>
        <w:t>供应商</w:t>
      </w:r>
      <w:r>
        <w:rPr>
          <w:rFonts w:asciiTheme="minorEastAsia" w:hAnsiTheme="minorEastAsia" w:eastAsiaTheme="minorEastAsia"/>
          <w:szCs w:val="21"/>
        </w:rPr>
        <w:t>相互恶意串通</w:t>
      </w:r>
      <w:r>
        <w:rPr>
          <w:rFonts w:hint="eastAsia" w:asciiTheme="minorEastAsia" w:hAnsiTheme="minorEastAsia" w:eastAsiaTheme="minorEastAsia"/>
          <w:szCs w:val="21"/>
        </w:rPr>
        <w:t>磋商响应，其响应文件无效</w:t>
      </w:r>
      <w:r>
        <w:rPr>
          <w:rFonts w:asciiTheme="minorEastAsia" w:hAnsiTheme="minorEastAsia" w:eastAsiaTheme="minorEastAsia"/>
          <w:szCs w:val="21"/>
        </w:rPr>
        <w:t>：</w:t>
      </w:r>
    </w:p>
    <w:p w14:paraId="3AF2AE6F">
      <w:pPr>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1</w:t>
      </w:r>
      <w:r>
        <w:rPr>
          <w:rFonts w:asciiTheme="minorEastAsia" w:hAnsiTheme="minorEastAsia" w:eastAsiaTheme="minorEastAsia"/>
          <w:szCs w:val="21"/>
        </w:rPr>
        <w:t>）不同</w:t>
      </w:r>
      <w:r>
        <w:rPr>
          <w:rFonts w:hint="eastAsia" w:asciiTheme="minorEastAsia" w:hAnsiTheme="minorEastAsia" w:eastAsiaTheme="minorEastAsia"/>
          <w:szCs w:val="21"/>
        </w:rPr>
        <w:t>供应商</w:t>
      </w:r>
      <w:r>
        <w:rPr>
          <w:rFonts w:asciiTheme="minorEastAsia" w:hAnsiTheme="minorEastAsia" w:eastAsiaTheme="minorEastAsia"/>
          <w:szCs w:val="21"/>
        </w:rPr>
        <w:t>的</w:t>
      </w:r>
      <w:r>
        <w:rPr>
          <w:rFonts w:hint="eastAsia" w:asciiTheme="minorEastAsia" w:hAnsiTheme="minorEastAsia" w:eastAsiaTheme="minorEastAsia"/>
          <w:szCs w:val="21"/>
        </w:rPr>
        <w:t>响应</w:t>
      </w:r>
      <w:r>
        <w:rPr>
          <w:rFonts w:asciiTheme="minorEastAsia" w:hAnsiTheme="minorEastAsia" w:eastAsiaTheme="minorEastAsia"/>
          <w:szCs w:val="21"/>
        </w:rPr>
        <w:t>文件由同一单位或者个人编制；</w:t>
      </w:r>
    </w:p>
    <w:p w14:paraId="38572D29">
      <w:pPr>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2</w:t>
      </w:r>
      <w:r>
        <w:rPr>
          <w:rFonts w:asciiTheme="minorEastAsia" w:hAnsiTheme="minorEastAsia" w:eastAsiaTheme="minorEastAsia"/>
          <w:szCs w:val="21"/>
        </w:rPr>
        <w:t>）不同</w:t>
      </w:r>
      <w:r>
        <w:rPr>
          <w:rFonts w:hint="eastAsia" w:asciiTheme="minorEastAsia" w:hAnsiTheme="minorEastAsia" w:eastAsiaTheme="minorEastAsia"/>
          <w:szCs w:val="21"/>
        </w:rPr>
        <w:t>供应商</w:t>
      </w:r>
      <w:r>
        <w:rPr>
          <w:rFonts w:asciiTheme="minorEastAsia" w:hAnsiTheme="minorEastAsia" w:eastAsiaTheme="minorEastAsia"/>
          <w:szCs w:val="21"/>
        </w:rPr>
        <w:t>委托同一单位或者个人办理</w:t>
      </w:r>
      <w:r>
        <w:rPr>
          <w:rFonts w:hint="eastAsia" w:asciiTheme="minorEastAsia" w:hAnsiTheme="minorEastAsia" w:eastAsiaTheme="minorEastAsia"/>
          <w:szCs w:val="21"/>
        </w:rPr>
        <w:t>磋商</w:t>
      </w:r>
      <w:r>
        <w:rPr>
          <w:rFonts w:asciiTheme="minorEastAsia" w:hAnsiTheme="minorEastAsia" w:eastAsiaTheme="minorEastAsia"/>
          <w:szCs w:val="21"/>
        </w:rPr>
        <w:t>事宜；</w:t>
      </w:r>
    </w:p>
    <w:p w14:paraId="39B8BE7A">
      <w:pPr>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3</w:t>
      </w:r>
      <w:r>
        <w:rPr>
          <w:rFonts w:asciiTheme="minorEastAsia" w:hAnsiTheme="minorEastAsia" w:eastAsiaTheme="minorEastAsia"/>
          <w:szCs w:val="21"/>
        </w:rPr>
        <w:t>）不同</w:t>
      </w:r>
      <w:r>
        <w:rPr>
          <w:rFonts w:hint="eastAsia" w:asciiTheme="minorEastAsia" w:hAnsiTheme="minorEastAsia" w:eastAsiaTheme="minorEastAsia"/>
          <w:szCs w:val="21"/>
        </w:rPr>
        <w:t>供应商</w:t>
      </w:r>
      <w:r>
        <w:rPr>
          <w:rFonts w:asciiTheme="minorEastAsia" w:hAnsiTheme="minorEastAsia" w:eastAsiaTheme="minorEastAsia"/>
          <w:szCs w:val="21"/>
        </w:rPr>
        <w:t>的</w:t>
      </w:r>
      <w:r>
        <w:rPr>
          <w:rFonts w:hint="eastAsia" w:asciiTheme="minorEastAsia" w:hAnsiTheme="minorEastAsia" w:eastAsiaTheme="minorEastAsia"/>
          <w:szCs w:val="21"/>
        </w:rPr>
        <w:t>响应</w:t>
      </w:r>
      <w:r>
        <w:rPr>
          <w:rFonts w:asciiTheme="minorEastAsia" w:hAnsiTheme="minorEastAsia" w:eastAsiaTheme="minorEastAsia"/>
          <w:szCs w:val="21"/>
        </w:rPr>
        <w:t>文件载明的项目管理成员为同一人；</w:t>
      </w:r>
    </w:p>
    <w:p w14:paraId="0EF9A3D4">
      <w:pPr>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4</w:t>
      </w:r>
      <w:r>
        <w:rPr>
          <w:rFonts w:asciiTheme="minorEastAsia" w:hAnsiTheme="minorEastAsia" w:eastAsiaTheme="minorEastAsia"/>
          <w:szCs w:val="21"/>
        </w:rPr>
        <w:t>）不同</w:t>
      </w:r>
      <w:r>
        <w:rPr>
          <w:rFonts w:hint="eastAsia" w:asciiTheme="minorEastAsia" w:hAnsiTheme="minorEastAsia" w:eastAsiaTheme="minorEastAsia"/>
          <w:szCs w:val="21"/>
        </w:rPr>
        <w:t>供应商</w:t>
      </w:r>
      <w:r>
        <w:rPr>
          <w:rFonts w:asciiTheme="minorEastAsia" w:hAnsiTheme="minorEastAsia" w:eastAsiaTheme="minorEastAsia"/>
          <w:szCs w:val="21"/>
        </w:rPr>
        <w:t>的</w:t>
      </w:r>
      <w:r>
        <w:rPr>
          <w:rFonts w:hint="eastAsia" w:asciiTheme="minorEastAsia" w:hAnsiTheme="minorEastAsia" w:eastAsiaTheme="minorEastAsia"/>
          <w:szCs w:val="21"/>
        </w:rPr>
        <w:t>响应</w:t>
      </w:r>
      <w:r>
        <w:rPr>
          <w:rFonts w:asciiTheme="minorEastAsia" w:hAnsiTheme="minorEastAsia" w:eastAsiaTheme="minorEastAsia"/>
          <w:szCs w:val="21"/>
        </w:rPr>
        <w:t>文件异常一致或者</w:t>
      </w:r>
      <w:r>
        <w:rPr>
          <w:rFonts w:hint="eastAsia" w:asciiTheme="minorEastAsia" w:hAnsiTheme="minorEastAsia" w:eastAsiaTheme="minorEastAsia"/>
          <w:szCs w:val="21"/>
        </w:rPr>
        <w:t>磋商</w:t>
      </w:r>
      <w:r>
        <w:rPr>
          <w:rFonts w:asciiTheme="minorEastAsia" w:hAnsiTheme="minorEastAsia" w:eastAsiaTheme="minorEastAsia"/>
          <w:szCs w:val="21"/>
        </w:rPr>
        <w:t>报价呈规律性差异；</w:t>
      </w:r>
    </w:p>
    <w:p w14:paraId="53476DC5">
      <w:pPr>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5</w:t>
      </w:r>
      <w:r>
        <w:rPr>
          <w:rFonts w:asciiTheme="minorEastAsia" w:hAnsiTheme="minorEastAsia" w:eastAsiaTheme="minorEastAsia"/>
          <w:szCs w:val="21"/>
        </w:rPr>
        <w:t>）不同</w:t>
      </w:r>
      <w:r>
        <w:rPr>
          <w:rFonts w:hint="eastAsia" w:asciiTheme="minorEastAsia" w:hAnsiTheme="minorEastAsia" w:eastAsiaTheme="minorEastAsia"/>
          <w:szCs w:val="21"/>
        </w:rPr>
        <w:t>供应商</w:t>
      </w:r>
      <w:r>
        <w:rPr>
          <w:rFonts w:asciiTheme="minorEastAsia" w:hAnsiTheme="minorEastAsia" w:eastAsiaTheme="minorEastAsia"/>
          <w:szCs w:val="21"/>
        </w:rPr>
        <w:t>的</w:t>
      </w:r>
      <w:r>
        <w:rPr>
          <w:rFonts w:hint="eastAsia" w:asciiTheme="minorEastAsia" w:hAnsiTheme="minorEastAsia" w:eastAsiaTheme="minorEastAsia"/>
          <w:szCs w:val="21"/>
        </w:rPr>
        <w:t>响应</w:t>
      </w:r>
      <w:r>
        <w:rPr>
          <w:rFonts w:asciiTheme="minorEastAsia" w:hAnsiTheme="minorEastAsia" w:eastAsiaTheme="minorEastAsia"/>
          <w:szCs w:val="21"/>
        </w:rPr>
        <w:t>文件相互混装；</w:t>
      </w:r>
    </w:p>
    <w:p w14:paraId="42DF310E">
      <w:pPr>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6</w:t>
      </w:r>
      <w:r>
        <w:rPr>
          <w:rFonts w:asciiTheme="minorEastAsia" w:hAnsiTheme="minorEastAsia" w:eastAsiaTheme="minorEastAsia"/>
          <w:szCs w:val="21"/>
        </w:rPr>
        <w:t>）不同</w:t>
      </w:r>
      <w:r>
        <w:rPr>
          <w:rFonts w:hint="eastAsia" w:asciiTheme="minorEastAsia" w:hAnsiTheme="minorEastAsia" w:eastAsiaTheme="minorEastAsia"/>
          <w:szCs w:val="21"/>
        </w:rPr>
        <w:t>供应商</w:t>
      </w:r>
      <w:r>
        <w:rPr>
          <w:rFonts w:asciiTheme="minorEastAsia" w:hAnsiTheme="minorEastAsia" w:eastAsiaTheme="minorEastAsia"/>
          <w:szCs w:val="21"/>
        </w:rPr>
        <w:t>的</w:t>
      </w:r>
      <w:r>
        <w:rPr>
          <w:rFonts w:hint="eastAsia" w:asciiTheme="minorEastAsia" w:hAnsiTheme="minorEastAsia" w:eastAsiaTheme="minorEastAsia"/>
          <w:szCs w:val="21"/>
        </w:rPr>
        <w:t>磋商</w:t>
      </w:r>
      <w:r>
        <w:rPr>
          <w:rFonts w:asciiTheme="minorEastAsia" w:hAnsiTheme="minorEastAsia" w:eastAsiaTheme="minorEastAsia"/>
          <w:szCs w:val="21"/>
        </w:rPr>
        <w:t>保证金从同一单位或者个人的账户转出</w:t>
      </w:r>
      <w:r>
        <w:rPr>
          <w:rFonts w:hint="eastAsia" w:asciiTheme="minorEastAsia" w:hAnsiTheme="minorEastAsia" w:eastAsiaTheme="minorEastAsia"/>
          <w:szCs w:val="21"/>
        </w:rPr>
        <w:t>；</w:t>
      </w:r>
    </w:p>
    <w:p w14:paraId="09F06035">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（7）不同供应商的响应文件由同一单位送达</w:t>
      </w:r>
      <w:r>
        <w:rPr>
          <w:rFonts w:asciiTheme="minorEastAsia" w:hAnsiTheme="minorEastAsia" w:eastAsiaTheme="minorEastAsia"/>
          <w:szCs w:val="21"/>
        </w:rPr>
        <w:t>。</w:t>
      </w:r>
    </w:p>
    <w:p w14:paraId="7CFAC09E">
      <w:pPr>
        <w:tabs>
          <w:tab w:val="left" w:pos="7665"/>
        </w:tabs>
        <w:spacing w:beforeLines="50" w:afterLines="50"/>
        <w:rPr>
          <w:rFonts w:cs="宋体" w:asciiTheme="minorEastAsia" w:hAnsiTheme="minorEastAsia" w:eastAsiaTheme="minorEastAsia"/>
          <w:color w:val="666666"/>
          <w:kern w:val="0"/>
          <w:sz w:val="36"/>
          <w:szCs w:val="36"/>
        </w:rPr>
      </w:pPr>
      <w:r>
        <w:rPr>
          <w:rFonts w:hint="eastAsia" w:asciiTheme="minorEastAsia" w:hAnsiTheme="minorEastAsia" w:eastAsiaTheme="minorEastAsia"/>
          <w:bCs/>
          <w:sz w:val="36"/>
          <w:szCs w:val="36"/>
        </w:rPr>
        <w:t>4. 响应文件</w:t>
      </w:r>
    </w:p>
    <w:p w14:paraId="509AE5AF">
      <w:pPr>
        <w:snapToGrid w:val="0"/>
        <w:outlineLvl w:val="2"/>
        <w:rPr>
          <w:rFonts w:asciiTheme="minorEastAsia" w:hAnsiTheme="minorEastAsia" w:eastAsiaTheme="minorEastAsia"/>
          <w:b/>
          <w:bCs/>
          <w:sz w:val="30"/>
          <w:szCs w:val="30"/>
        </w:rPr>
      </w:pPr>
      <w:bookmarkStart w:id="68" w:name="_Toc63717350"/>
      <w:bookmarkStart w:id="69" w:name="_Toc42979062"/>
      <w:bookmarkStart w:id="70" w:name="_Toc63717542"/>
      <w:r>
        <w:rPr>
          <w:rFonts w:hint="eastAsia" w:asciiTheme="minorEastAsia" w:hAnsiTheme="minorEastAsia" w:eastAsiaTheme="minorEastAsia"/>
          <w:b/>
          <w:bCs/>
          <w:sz w:val="30"/>
          <w:szCs w:val="30"/>
        </w:rPr>
        <w:t>4.1 响应文件的编写原则和要求</w:t>
      </w:r>
      <w:bookmarkEnd w:id="68"/>
      <w:bookmarkEnd w:id="69"/>
      <w:bookmarkEnd w:id="70"/>
    </w:p>
    <w:p w14:paraId="528495A4">
      <w:pPr>
        <w:tabs>
          <w:tab w:val="left" w:pos="720"/>
        </w:tabs>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4.1.1供应商应仔细阅读磋商文件的所有内容，按照磋商文件规定及要求编写，应当对磋商文件提出的实质性要求做出响应，并提交完整的响应文件。供应商应对采购的货物和服务提供完整详细的技术说明，若供应商对指定的技术要求不能完全响应，应在响应文件中清楚地注明。</w:t>
      </w:r>
      <w:r>
        <w:rPr>
          <w:rFonts w:hint="eastAsia" w:asciiTheme="minorEastAsia" w:hAnsiTheme="minorEastAsia" w:eastAsiaTheme="minorEastAsia"/>
          <w:b/>
          <w:color w:val="000000"/>
          <w:szCs w:val="21"/>
        </w:rPr>
        <w:t>供应商拟在成交后将成交项目的非主体、非关键性工作交由他人完成的，应当在响应文件中载明</w:t>
      </w:r>
      <w:r>
        <w:rPr>
          <w:rFonts w:hint="eastAsia" w:asciiTheme="minorEastAsia" w:hAnsiTheme="minorEastAsia" w:eastAsiaTheme="minorEastAsia"/>
          <w:color w:val="000000"/>
          <w:szCs w:val="21"/>
        </w:rPr>
        <w:t>。</w:t>
      </w:r>
      <w:r>
        <w:rPr>
          <w:rFonts w:hint="eastAsia" w:asciiTheme="minorEastAsia" w:hAnsiTheme="minorEastAsia" w:eastAsiaTheme="minorEastAsia"/>
          <w:szCs w:val="21"/>
        </w:rPr>
        <w:t>供应商对本磋商文件的每一项要求所给予的响应必须是唯一的，否则将视为无效响应文件。</w:t>
      </w:r>
    </w:p>
    <w:bookmarkEnd w:id="65"/>
    <w:bookmarkEnd w:id="66"/>
    <w:bookmarkEnd w:id="67"/>
    <w:p w14:paraId="257B8FCD">
      <w:pPr>
        <w:tabs>
          <w:tab w:val="left" w:pos="720"/>
        </w:tabs>
        <w:snapToGrid w:val="0"/>
        <w:ind w:firstLine="422" w:firstLineChars="200"/>
        <w:rPr>
          <w:rFonts w:asciiTheme="minorEastAsia" w:hAnsiTheme="minorEastAsia" w:eastAsiaTheme="minorEastAsia"/>
          <w:b/>
          <w:szCs w:val="21"/>
        </w:rPr>
      </w:pPr>
      <w:bookmarkStart w:id="71" w:name="_Toc183682354"/>
      <w:bookmarkStart w:id="72" w:name="_Toc183582217"/>
      <w:bookmarkStart w:id="73" w:name="_Toc217446048"/>
      <w:r>
        <w:rPr>
          <w:rFonts w:hint="eastAsia" w:asciiTheme="minorEastAsia" w:hAnsiTheme="minorEastAsia" w:eastAsiaTheme="minorEastAsia"/>
          <w:b/>
          <w:szCs w:val="21"/>
        </w:rPr>
        <w:t>4.1.2 真实性原则</w:t>
      </w:r>
    </w:p>
    <w:p w14:paraId="7442ED55">
      <w:pPr>
        <w:tabs>
          <w:tab w:val="left" w:pos="720"/>
        </w:tabs>
        <w:snapToGrid w:val="0"/>
        <w:ind w:firstLine="420" w:firstLineChars="200"/>
        <w:rPr>
          <w:rFonts w:asciiTheme="minorEastAsia" w:hAnsiTheme="minorEastAsia" w:eastAsiaTheme="minorEastAsia"/>
          <w:b/>
          <w:szCs w:val="21"/>
        </w:rPr>
      </w:pPr>
      <w:r>
        <w:rPr>
          <w:rFonts w:hint="eastAsia" w:asciiTheme="minorEastAsia" w:hAnsiTheme="minorEastAsia" w:eastAsiaTheme="minorEastAsia"/>
          <w:szCs w:val="21"/>
        </w:rPr>
        <w:t>4.1.2.1 供应商应保证所提供的响应文件和所有资料的真实性、准确性和完整性。</w:t>
      </w:r>
    </w:p>
    <w:p w14:paraId="329B5548">
      <w:pPr>
        <w:tabs>
          <w:tab w:val="left" w:pos="720"/>
        </w:tabs>
        <w:snapToGrid w:val="0"/>
        <w:ind w:firstLine="420" w:firstLineChars="200"/>
        <w:rPr>
          <w:rFonts w:asciiTheme="minorEastAsia" w:hAnsiTheme="minorEastAsia" w:eastAsiaTheme="minorEastAsia"/>
          <w:b/>
          <w:szCs w:val="21"/>
        </w:rPr>
      </w:pPr>
      <w:r>
        <w:rPr>
          <w:rFonts w:hint="eastAsia" w:asciiTheme="minorEastAsia" w:hAnsiTheme="minorEastAsia" w:eastAsiaTheme="minorEastAsia"/>
          <w:szCs w:val="21"/>
        </w:rPr>
        <w:t>4.1.2.2 供应商被认定为在政府采购活动中提供不真实材料的，无论其材料是否重要，采购人均有权拒绝，并取消其磋商或成交资格，供应商需承担相应的法律后果。</w:t>
      </w:r>
    </w:p>
    <w:p w14:paraId="042522BB">
      <w:pPr>
        <w:tabs>
          <w:tab w:val="left" w:pos="720"/>
        </w:tabs>
        <w:snapToGrid w:val="0"/>
        <w:ind w:firstLine="480"/>
        <w:rPr>
          <w:rFonts w:asciiTheme="minorEastAsia" w:hAnsiTheme="minorEastAsia" w:eastAsiaTheme="minorEastAsia"/>
          <w:b/>
          <w:szCs w:val="21"/>
        </w:rPr>
      </w:pPr>
      <w:r>
        <w:rPr>
          <w:rFonts w:hint="eastAsia" w:asciiTheme="minorEastAsia" w:hAnsiTheme="minorEastAsia" w:eastAsiaTheme="minorEastAsia"/>
          <w:b/>
          <w:szCs w:val="21"/>
        </w:rPr>
        <w:t>4.1.3 报价使用货币</w:t>
      </w:r>
    </w:p>
    <w:p w14:paraId="470C50BA">
      <w:pPr>
        <w:tabs>
          <w:tab w:val="left" w:pos="720"/>
        </w:tabs>
        <w:snapToGrid w:val="0"/>
        <w:ind w:firstLine="480"/>
        <w:rPr>
          <w:rFonts w:asciiTheme="minorEastAsia" w:hAnsiTheme="minorEastAsia" w:eastAsiaTheme="minorEastAsia"/>
          <w:b/>
          <w:szCs w:val="21"/>
        </w:rPr>
      </w:pPr>
      <w:r>
        <w:rPr>
          <w:rFonts w:hint="eastAsia" w:asciiTheme="minorEastAsia" w:hAnsiTheme="minorEastAsia" w:eastAsiaTheme="minorEastAsia"/>
          <w:szCs w:val="21"/>
        </w:rPr>
        <w:t>本项目的报价均以人民币报价。</w:t>
      </w:r>
    </w:p>
    <w:p w14:paraId="7531DC9F">
      <w:pPr>
        <w:tabs>
          <w:tab w:val="left" w:pos="720"/>
        </w:tabs>
        <w:snapToGrid w:val="0"/>
        <w:ind w:firstLine="424" w:firstLineChars="201"/>
        <w:rPr>
          <w:rFonts w:asciiTheme="minorEastAsia" w:hAnsiTheme="minorEastAsia" w:eastAsiaTheme="minorEastAsia"/>
          <w:b/>
        </w:rPr>
      </w:pPr>
      <w:r>
        <w:rPr>
          <w:rFonts w:hint="eastAsia" w:asciiTheme="minorEastAsia" w:hAnsiTheme="minorEastAsia" w:eastAsiaTheme="minorEastAsia"/>
          <w:b/>
        </w:rPr>
        <w:t>4.1.4 响应文件形式</w:t>
      </w:r>
    </w:p>
    <w:p w14:paraId="1618CA9F">
      <w:pPr>
        <w:pStyle w:val="23"/>
        <w:adjustRightInd w:val="0"/>
        <w:snapToGrid w:val="0"/>
        <w:ind w:firstLine="630" w:firstLineChars="300"/>
        <w:rPr>
          <w:rFonts w:asciiTheme="minorEastAsia" w:hAnsiTheme="minorEastAsia" w:eastAsiaTheme="minorEastAsia"/>
        </w:rPr>
      </w:pPr>
      <w:r>
        <w:rPr>
          <w:rFonts w:hint="eastAsia" w:asciiTheme="minorEastAsia" w:hAnsiTheme="minorEastAsia" w:eastAsiaTheme="minorEastAsia"/>
        </w:rPr>
        <w:t>本项目响应文件应采用书面文件形式，电报、传真、电子邮件形式的响应文件不予接受。</w:t>
      </w:r>
    </w:p>
    <w:p w14:paraId="60C6BEB1">
      <w:pPr>
        <w:tabs>
          <w:tab w:val="left" w:pos="720"/>
        </w:tabs>
        <w:snapToGrid w:val="0"/>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4.1.5 备选方案</w:t>
      </w:r>
    </w:p>
    <w:p w14:paraId="39F66583">
      <w:pPr>
        <w:tabs>
          <w:tab w:val="left" w:pos="720"/>
        </w:tabs>
        <w:snapToGrid w:val="0"/>
        <w:ind w:firstLine="420" w:firstLineChars="200"/>
        <w:rPr>
          <w:rFonts w:asciiTheme="minorEastAsia" w:hAnsiTheme="minorEastAsia" w:eastAsiaTheme="minorEastAsia"/>
          <w:b/>
          <w:szCs w:val="21"/>
        </w:rPr>
      </w:pPr>
      <w:r>
        <w:rPr>
          <w:rFonts w:hint="eastAsia" w:asciiTheme="minorEastAsia" w:hAnsiTheme="minorEastAsia" w:eastAsiaTheme="minorEastAsia"/>
          <w:szCs w:val="21"/>
        </w:rPr>
        <w:t>4.1.5.1 除供应商须知前附表规定允许外，供应商不得递交备选响应方案，响应文件的报价只允许有一个报价，不接受具有附加条件的报价，否则，视为无效响应文件。</w:t>
      </w:r>
    </w:p>
    <w:p w14:paraId="074EB6D1">
      <w:pPr>
        <w:tabs>
          <w:tab w:val="left" w:pos="720"/>
        </w:tabs>
        <w:snapToGrid w:val="0"/>
        <w:ind w:firstLine="420" w:firstLineChars="200"/>
        <w:rPr>
          <w:rFonts w:asciiTheme="minorEastAsia" w:hAnsiTheme="minorEastAsia" w:eastAsiaTheme="minorEastAsia"/>
          <w:b/>
          <w:szCs w:val="21"/>
        </w:rPr>
      </w:pPr>
      <w:r>
        <w:rPr>
          <w:rFonts w:hint="eastAsia" w:asciiTheme="minorEastAsia" w:hAnsiTheme="minorEastAsia" w:eastAsiaTheme="minorEastAsia"/>
          <w:szCs w:val="21"/>
        </w:rPr>
        <w:t>4.1.5.2 允许供应商递交备选响应方案的，只有成交供应商所递交的备选响应方案方可予以考虑。磋商小组认为成交供应商的备选响应方案优于其按照磋商文件要求编制的响应方案的，采购人可以接受该备选方案。</w:t>
      </w:r>
    </w:p>
    <w:p w14:paraId="0CA8A967">
      <w:pPr>
        <w:tabs>
          <w:tab w:val="left" w:pos="720"/>
        </w:tabs>
        <w:snapToGrid w:val="0"/>
        <w:ind w:firstLine="420" w:firstLineChars="200"/>
        <w:rPr>
          <w:rFonts w:asciiTheme="minorEastAsia" w:hAnsiTheme="minorEastAsia" w:eastAsiaTheme="minorEastAsia"/>
          <w:b/>
          <w:szCs w:val="21"/>
        </w:rPr>
      </w:pPr>
      <w:r>
        <w:rPr>
          <w:rFonts w:hint="eastAsia" w:asciiTheme="minorEastAsia" w:hAnsiTheme="minorEastAsia" w:eastAsiaTheme="minorEastAsia"/>
          <w:szCs w:val="21"/>
        </w:rPr>
        <w:t>4.1.5.3 供应商提供两个或两个以上磋商报价，或者在响应文件中提供一个磋商报价，但同时提供两个或两个以上供货方案的，视为提供备选方案。</w:t>
      </w:r>
    </w:p>
    <w:p w14:paraId="521D4C61">
      <w:pPr>
        <w:tabs>
          <w:tab w:val="left" w:pos="720"/>
        </w:tabs>
        <w:snapToGrid w:val="0"/>
        <w:spacing w:beforeLines="50" w:afterLines="50"/>
        <w:rPr>
          <w:rFonts w:asciiTheme="minorEastAsia" w:hAnsiTheme="minorEastAsia" w:eastAsiaTheme="minorEastAsia"/>
          <w:b/>
          <w:sz w:val="30"/>
          <w:szCs w:val="30"/>
        </w:rPr>
      </w:pPr>
      <w:r>
        <w:rPr>
          <w:rFonts w:hint="eastAsia" w:asciiTheme="minorEastAsia" w:hAnsiTheme="minorEastAsia" w:eastAsiaTheme="minorEastAsia"/>
          <w:b/>
          <w:color w:val="000000"/>
          <w:sz w:val="30"/>
          <w:szCs w:val="30"/>
        </w:rPr>
        <w:t>4.2 响应文件的组成</w:t>
      </w:r>
    </w:p>
    <w:p w14:paraId="5FC08739">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4.2.1响应文件由下列文件组成：</w:t>
      </w:r>
    </w:p>
    <w:p w14:paraId="119E31E3">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（1）竞争性磋商响应文件；</w:t>
      </w:r>
    </w:p>
    <w:p w14:paraId="185D89EC">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（2）电子版；</w:t>
      </w:r>
    </w:p>
    <w:p w14:paraId="75ADD1F0">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4.2.2 响应文件主要包括下列内容：</w:t>
      </w:r>
    </w:p>
    <w:p w14:paraId="3BA89C0D">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（1）</w:t>
      </w:r>
      <w:r>
        <w:rPr>
          <w:rFonts w:asciiTheme="minorEastAsia" w:hAnsiTheme="minorEastAsia" w:eastAsiaTheme="minorEastAsia"/>
          <w:szCs w:val="21"/>
        </w:rPr>
        <w:t>资格证明文件</w:t>
      </w:r>
    </w:p>
    <w:p w14:paraId="496538F9">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（2）竞争性磋商响应函</w:t>
      </w:r>
    </w:p>
    <w:p w14:paraId="66F4209C">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（3）首次磋商报价表</w:t>
      </w:r>
    </w:p>
    <w:p w14:paraId="719710EA">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（4）供应商近3年业绩有关证明材料</w:t>
      </w:r>
    </w:p>
    <w:p w14:paraId="1166FF81">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（5）项目实施人员组成</w:t>
      </w:r>
    </w:p>
    <w:p w14:paraId="5E7F83B6">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（6）技术方案</w:t>
      </w:r>
    </w:p>
    <w:p w14:paraId="2310A968">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（7）</w:t>
      </w:r>
      <w:r>
        <w:rPr>
          <w:rFonts w:hint="eastAsia"/>
        </w:rPr>
        <w:t>商务与技术条款偏离表</w:t>
      </w:r>
    </w:p>
    <w:p w14:paraId="45359800">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（8）其他证明材料</w:t>
      </w:r>
    </w:p>
    <w:p w14:paraId="704E78C1">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（9）供应商认为有必要提供的其他证明材料</w:t>
      </w:r>
    </w:p>
    <w:p w14:paraId="1C75F060">
      <w:pPr>
        <w:ind w:firstLine="411" w:firstLineChars="196"/>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10</w:t>
      </w:r>
      <w:r>
        <w:rPr>
          <w:rFonts w:asciiTheme="minorEastAsia" w:hAnsiTheme="minorEastAsia" w:eastAsiaTheme="minorEastAsia"/>
          <w:szCs w:val="21"/>
        </w:rPr>
        <w:t>）陕西省政府采购供应商拒绝政府采购领域商业贿赂承诺书</w:t>
      </w:r>
    </w:p>
    <w:bookmarkEnd w:id="71"/>
    <w:bookmarkEnd w:id="72"/>
    <w:bookmarkEnd w:id="73"/>
    <w:p w14:paraId="69E4A713">
      <w:pPr>
        <w:spacing w:afterLines="50"/>
        <w:rPr>
          <w:rFonts w:hint="eastAsia"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4.3磋商报价</w:t>
      </w:r>
    </w:p>
    <w:p w14:paraId="7D9ED38F">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 xml:space="preserve">4.3.1 </w:t>
      </w:r>
      <w:r>
        <w:rPr>
          <w:rFonts w:hint="eastAsia" w:asciiTheme="minorEastAsia" w:hAnsiTheme="minorEastAsia" w:eastAsiaTheme="minorEastAsia"/>
          <w:bCs/>
          <w:szCs w:val="21"/>
        </w:rPr>
        <w:t>供应商应当</w:t>
      </w:r>
      <w:r>
        <w:rPr>
          <w:rFonts w:hint="eastAsia" w:asciiTheme="minorEastAsia" w:hAnsiTheme="minorEastAsia" w:eastAsiaTheme="minorEastAsia"/>
          <w:szCs w:val="21"/>
        </w:rPr>
        <w:t>按照磋商文件要求进行磋商报价，并充分了解本采购项目的总体情况以及影响磋商报价的其他要素。</w:t>
      </w:r>
    </w:p>
    <w:p w14:paraId="7C2E3DB0">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4.3.2供应商的磋商报价是供应商响应磋商项目要求的全部工作内容的价格体现，包括供应商完成本项目所需的人工费、设备费、管理费、验收费、</w:t>
      </w:r>
      <w:r>
        <w:rPr>
          <w:rFonts w:hint="eastAsia" w:asciiTheme="minorEastAsia" w:hAnsiTheme="minorEastAsia" w:eastAsiaTheme="minorEastAsia"/>
          <w:color w:val="000000"/>
          <w:szCs w:val="21"/>
        </w:rPr>
        <w:t>采购代理服务费</w:t>
      </w:r>
      <w:r>
        <w:rPr>
          <w:rFonts w:hint="eastAsia" w:asciiTheme="minorEastAsia" w:hAnsiTheme="minorEastAsia" w:eastAsiaTheme="minorEastAsia"/>
          <w:szCs w:val="21"/>
        </w:rPr>
        <w:t>、利润和税金等全部费用。在提供服务的过程中的任何遗漏，均由成交供应商免费提供，采购人将不再支付任何费用。</w:t>
      </w:r>
    </w:p>
    <w:p w14:paraId="2763F742">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4.3.3 </w:t>
      </w:r>
      <w:r>
        <w:rPr>
          <w:rFonts w:hint="eastAsia" w:asciiTheme="minorEastAsia" w:hAnsiTheme="minorEastAsia" w:eastAsiaTheme="minorEastAsia"/>
          <w:b/>
          <w:szCs w:val="21"/>
        </w:rPr>
        <w:t>本项目将根据磋商的具体情况来确定磋商轮次，最终一轮磋商报价为最后报价</w:t>
      </w:r>
      <w:r>
        <w:rPr>
          <w:rFonts w:hint="eastAsia" w:asciiTheme="minorEastAsia" w:hAnsiTheme="minorEastAsia" w:eastAsiaTheme="minorEastAsia"/>
          <w:szCs w:val="21"/>
        </w:rPr>
        <w:t>。</w:t>
      </w:r>
    </w:p>
    <w:p w14:paraId="225E56B6">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4.3.4 本项目采购预算金额见供应商须知前附表。供应商各轮次报价均不得超过采购预算金额；否则，按无效响应文件处理。</w:t>
      </w:r>
    </w:p>
    <w:p w14:paraId="2893CB04">
      <w:pPr>
        <w:adjustRightInd w:val="0"/>
        <w:snapToGrid w:val="0"/>
        <w:ind w:firstLine="420" w:firstLineChars="200"/>
        <w:rPr>
          <w:rFonts w:cs="宋体" w:asciiTheme="minorEastAsia" w:hAnsiTheme="minorEastAsia" w:eastAsiaTheme="minorEastAsia"/>
          <w:color w:val="666666"/>
          <w:kern w:val="0"/>
          <w:szCs w:val="21"/>
        </w:rPr>
      </w:pPr>
      <w:r>
        <w:rPr>
          <w:rFonts w:hint="eastAsia" w:asciiTheme="minorEastAsia" w:hAnsiTheme="minorEastAsia" w:eastAsiaTheme="minorEastAsia"/>
          <w:szCs w:val="21"/>
        </w:rPr>
        <w:t>4.3.5 供应商</w:t>
      </w:r>
      <w:r>
        <w:rPr>
          <w:rFonts w:hint="eastAsia" w:cs="宋体" w:asciiTheme="minorEastAsia" w:hAnsiTheme="minorEastAsia" w:eastAsiaTheme="minorEastAsia"/>
          <w:color w:val="000000"/>
          <w:kern w:val="0"/>
          <w:szCs w:val="21"/>
        </w:rPr>
        <w:t>应按</w:t>
      </w:r>
      <w:r>
        <w:rPr>
          <w:rFonts w:hint="eastAsia" w:asciiTheme="minorEastAsia" w:hAnsiTheme="minorEastAsia" w:eastAsiaTheme="minorEastAsia"/>
          <w:szCs w:val="21"/>
        </w:rPr>
        <w:t>“磋商报价一览表”及“分项报价明细表”</w:t>
      </w:r>
      <w:r>
        <w:rPr>
          <w:rFonts w:hint="eastAsia" w:cs="宋体" w:asciiTheme="minorEastAsia" w:hAnsiTheme="minorEastAsia" w:eastAsiaTheme="minorEastAsia"/>
          <w:color w:val="000000"/>
          <w:kern w:val="0"/>
          <w:szCs w:val="21"/>
        </w:rPr>
        <w:t>的内容</w:t>
      </w:r>
      <w:r>
        <w:rPr>
          <w:rFonts w:hint="eastAsia" w:asciiTheme="minorEastAsia" w:hAnsiTheme="minorEastAsia" w:eastAsiaTheme="minorEastAsia"/>
          <w:szCs w:val="21"/>
        </w:rPr>
        <w:t>和格式要求填写各项服务的分项价格和总价。磋商报价为各分项报价金额之和。磋商报价与分项报价的合价不一致的，应以各分项合价累计数为准，修正磋商报价；如分项报价中存在遗漏项，视为缺项价格已包含在其他分项报价之中。</w:t>
      </w:r>
    </w:p>
    <w:p w14:paraId="6E113AD1">
      <w:pPr>
        <w:adjustRightInd w:val="0"/>
        <w:snapToGrid w:val="0"/>
        <w:ind w:firstLine="420" w:firstLineChars="200"/>
        <w:rPr>
          <w:rFonts w:asciiTheme="minorEastAsia" w:hAnsiTheme="minorEastAsia" w:eastAsiaTheme="minorEastAsia"/>
          <w:b/>
          <w:szCs w:val="21"/>
        </w:rPr>
      </w:pPr>
      <w:r>
        <w:rPr>
          <w:rFonts w:hint="eastAsia" w:cs="宋体" w:asciiTheme="minorEastAsia" w:hAnsiTheme="minorEastAsia" w:eastAsiaTheme="minorEastAsia"/>
          <w:kern w:val="0"/>
          <w:szCs w:val="21"/>
        </w:rPr>
        <w:t xml:space="preserve">4.3.6 </w:t>
      </w:r>
      <w:r>
        <w:rPr>
          <w:rFonts w:hint="eastAsia" w:cs="宋体" w:asciiTheme="minorEastAsia" w:hAnsiTheme="minorEastAsia" w:eastAsiaTheme="minorEastAsia"/>
          <w:b/>
          <w:kern w:val="0"/>
          <w:szCs w:val="21"/>
        </w:rPr>
        <w:t>供应商除首次磋商报价外，其余轮次报价只报总价，不报分项价格，由供应商法定代表人签字或者委托代理人签字或者加盖单位章确认。由委托代理人签字的，应附法人代表授权委托书；</w:t>
      </w:r>
      <w:r>
        <w:rPr>
          <w:rFonts w:hint="eastAsia" w:cs="Arial" w:asciiTheme="minorEastAsia" w:hAnsiTheme="minorEastAsia" w:eastAsiaTheme="minorEastAsia"/>
          <w:b/>
          <w:color w:val="000000"/>
          <w:kern w:val="0"/>
          <w:szCs w:val="21"/>
        </w:rPr>
        <w:t>供应商为自然人的，应当由本人签字。</w:t>
      </w:r>
    </w:p>
    <w:p w14:paraId="7A66A9AB">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4.3.7 成交后供应商不得擅自改变服务内容、服务标准、服务期限和追加项目预算。磋商报价在合同履行过程中是固定不变的，任何有选择或可调整的报价将不予接受，并按无效响应文件处理。</w:t>
      </w:r>
    </w:p>
    <w:p w14:paraId="43741A42">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4.3.8 供应商不得以低于成本的报价参与磋商。当磋商小组认为，某供应商的报价或者部分分项报价存在明显不合理的低于成本的报价，有可能影响服务质量和不能诚信履约的，可要求该供应商在规定期限内，提供必要的书面文件予以解释和说明并附带相关证明材料；否则，磋商小组认定该供应商以低于成本价报价，其响应文件作无效响应文件处理。</w:t>
      </w:r>
    </w:p>
    <w:p w14:paraId="76EB8D7E">
      <w:pPr>
        <w:spacing w:afterLines="50"/>
        <w:rPr>
          <w:rFonts w:hint="eastAsia"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4.4磋商有效期</w:t>
      </w:r>
    </w:p>
    <w:p w14:paraId="703D4A49">
      <w:pPr>
        <w:tabs>
          <w:tab w:val="left" w:pos="7665"/>
        </w:tabs>
        <w:ind w:left="13" w:leftChars="6"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4.4.1磋商有效期见供应商须知前附表。供应商响应的磋商有效期短于此规定期限的，</w:t>
      </w:r>
      <w:r>
        <w:rPr>
          <w:rFonts w:hint="eastAsia" w:asciiTheme="minorEastAsia" w:hAnsiTheme="minorEastAsia" w:eastAsiaTheme="minorEastAsia"/>
          <w:szCs w:val="21"/>
        </w:rPr>
        <w:t>属于非实质性响应，</w:t>
      </w:r>
      <w:r>
        <w:rPr>
          <w:rFonts w:hint="eastAsia" w:asciiTheme="minorEastAsia" w:hAnsiTheme="minorEastAsia" w:eastAsiaTheme="minorEastAsia"/>
          <w:color w:val="000000"/>
          <w:szCs w:val="21"/>
        </w:rPr>
        <w:t>将按</w:t>
      </w:r>
      <w:r>
        <w:rPr>
          <w:rFonts w:hint="eastAsia" w:asciiTheme="minorEastAsia" w:hAnsiTheme="minorEastAsia" w:eastAsiaTheme="minorEastAsia"/>
          <w:szCs w:val="21"/>
        </w:rPr>
        <w:t>无效响应文件</w:t>
      </w:r>
      <w:r>
        <w:rPr>
          <w:rFonts w:hint="eastAsia" w:asciiTheme="minorEastAsia" w:hAnsiTheme="minorEastAsia" w:eastAsiaTheme="minorEastAsia"/>
          <w:color w:val="000000"/>
          <w:szCs w:val="21"/>
        </w:rPr>
        <w:t>处理。</w:t>
      </w:r>
    </w:p>
    <w:p w14:paraId="651F8394">
      <w:pPr>
        <w:tabs>
          <w:tab w:val="left" w:pos="7665"/>
        </w:tabs>
        <w:ind w:left="13" w:leftChars="6" w:firstLine="420" w:firstLineChars="200"/>
        <w:rPr>
          <w:rFonts w:asciiTheme="minorEastAsia" w:hAnsiTheme="minorEastAsia" w:eastAsiaTheme="minorEastAsia"/>
          <w:szCs w:val="21"/>
        </w:rPr>
      </w:pPr>
      <w:r>
        <w:rPr>
          <w:rFonts w:hint="eastAsia" w:asciiTheme="minorEastAsia" w:hAnsiTheme="minorEastAsia" w:eastAsiaTheme="minorEastAsia"/>
          <w:szCs w:val="21"/>
        </w:rPr>
        <w:t>4.4.2 出现特殊情况需要延长磋商有效期的，采购代理机构或采购人可于磋商有效期满之前，以书面形式通知所有供应商延长磋商有效期。供应商应予书面答复，同意延长的，应相应延长其磋商保证金有效期，但不得要求或被允许修改其响应文件；供应商拒绝延长的，其响应文件失效，但供应商有权收回其磋商保证金。</w:t>
      </w:r>
    </w:p>
    <w:p w14:paraId="1578088C">
      <w:pPr>
        <w:tabs>
          <w:tab w:val="left" w:pos="7665"/>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4.4.3在磋商有效期内，供应商撤销响应文件的，应承担磋商文件和法律规定的责任。</w:t>
      </w:r>
    </w:p>
    <w:p w14:paraId="40D47A29">
      <w:pPr>
        <w:tabs>
          <w:tab w:val="left" w:pos="7665"/>
        </w:tabs>
        <w:ind w:left="13" w:leftChars="6" w:firstLine="420" w:firstLineChars="200"/>
        <w:rPr>
          <w:rFonts w:asciiTheme="minorEastAsia" w:hAnsiTheme="minorEastAsia" w:eastAsiaTheme="minorEastAsia"/>
          <w:szCs w:val="21"/>
        </w:rPr>
      </w:pPr>
      <w:r>
        <w:rPr>
          <w:rFonts w:hint="eastAsia" w:asciiTheme="minorEastAsia" w:hAnsiTheme="minorEastAsia" w:eastAsiaTheme="minorEastAsia"/>
          <w:szCs w:val="21"/>
        </w:rPr>
        <w:t>4.4.4 成交供应商的磋商有效期自动延长至合同终止为止。</w:t>
      </w:r>
    </w:p>
    <w:p w14:paraId="1CF36ACA">
      <w:pPr>
        <w:pStyle w:val="4"/>
        <w:spacing w:beforeLines="50" w:afterLines="50"/>
        <w:ind w:firstLine="0"/>
        <w:rPr>
          <w:rFonts w:asciiTheme="minorEastAsia" w:hAnsiTheme="minorEastAsia" w:eastAsiaTheme="minorEastAsia"/>
          <w:b/>
          <w:sz w:val="30"/>
          <w:szCs w:val="30"/>
        </w:rPr>
      </w:pPr>
      <w:r>
        <w:rPr>
          <w:rFonts w:hint="eastAsia" w:asciiTheme="minorEastAsia" w:hAnsiTheme="minorEastAsia" w:eastAsiaTheme="minorEastAsia"/>
          <w:b/>
          <w:bCs/>
          <w:color w:val="000000"/>
          <w:sz w:val="30"/>
          <w:szCs w:val="30"/>
        </w:rPr>
        <w:t>4.5磋商保证金</w:t>
      </w:r>
    </w:p>
    <w:p w14:paraId="561A08A5">
      <w:pPr>
        <w:ind w:firstLine="420" w:firstLineChars="200"/>
        <w:rPr>
          <w:rFonts w:asciiTheme="minorEastAsia" w:hAnsiTheme="minorEastAsia" w:eastAsiaTheme="minorEastAsia"/>
          <w:b/>
          <w:szCs w:val="21"/>
        </w:rPr>
      </w:pPr>
      <w:r>
        <w:rPr>
          <w:rFonts w:hint="eastAsia" w:asciiTheme="minorEastAsia" w:hAnsiTheme="minorEastAsia" w:eastAsiaTheme="minorEastAsia"/>
          <w:szCs w:val="21"/>
        </w:rPr>
        <w:t>4.5.1 本项目不收取磋商保证金。</w:t>
      </w:r>
    </w:p>
    <w:p w14:paraId="5E7902E8">
      <w:pPr>
        <w:spacing w:afterLines="50"/>
        <w:rPr>
          <w:rFonts w:hint="eastAsia"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4.6 商务文件</w:t>
      </w:r>
    </w:p>
    <w:p w14:paraId="635460DA">
      <w:pPr>
        <w:ind w:firstLine="420" w:firstLineChars="200"/>
        <w:rPr>
          <w:rFonts w:asciiTheme="minorEastAsia" w:hAnsiTheme="minorEastAsia" w:eastAsiaTheme="minorEastAsia"/>
          <w:szCs w:val="21"/>
        </w:rPr>
      </w:pPr>
      <w:r>
        <w:rPr>
          <w:rFonts w:hint="eastAsia" w:asciiTheme="minorEastAsia" w:hAnsiTheme="minorEastAsia" w:eastAsiaTheme="minorEastAsia"/>
          <w:bCs/>
          <w:szCs w:val="21"/>
        </w:rPr>
        <w:t>4.6.1供应商应</w:t>
      </w:r>
      <w:r>
        <w:rPr>
          <w:rFonts w:hint="eastAsia" w:asciiTheme="minorEastAsia" w:hAnsiTheme="minorEastAsia" w:eastAsiaTheme="minorEastAsia"/>
          <w:szCs w:val="21"/>
        </w:rPr>
        <w:t>按照磋商文件商务要求做出完全响应。未作出商务响应的，作为不实质性响应磋商文件，按无效响应文件处理。</w:t>
      </w:r>
    </w:p>
    <w:p w14:paraId="7BD8EBC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4.6.2 其他证明材料不是必备证明材料，仅作为评审因素；供应商未提供的，评审时不予考虑；包括供应商享受政府采购优惠政策的证明材料。</w:t>
      </w:r>
    </w:p>
    <w:p w14:paraId="70D3A2BC">
      <w:pPr>
        <w:spacing w:afterLines="50"/>
        <w:rPr>
          <w:rFonts w:hint="eastAsia"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4.7 技术文件</w:t>
      </w:r>
    </w:p>
    <w:p w14:paraId="566B7203">
      <w:pPr>
        <w:pStyle w:val="4"/>
        <w:ind w:firstLine="465"/>
        <w:rPr>
          <w:rFonts w:asciiTheme="minorEastAsia" w:hAnsiTheme="minorEastAsia" w:eastAsiaTheme="minorEastAsia"/>
          <w:szCs w:val="21"/>
        </w:rPr>
      </w:pPr>
      <w:r>
        <w:rPr>
          <w:rFonts w:hint="eastAsia" w:asciiTheme="minorEastAsia" w:hAnsiTheme="minorEastAsia" w:eastAsiaTheme="minorEastAsia"/>
          <w:szCs w:val="21"/>
        </w:rPr>
        <w:t xml:space="preserve">4.7.1 </w:t>
      </w:r>
      <w:r>
        <w:rPr>
          <w:rFonts w:hint="eastAsia" w:asciiTheme="minorEastAsia" w:hAnsiTheme="minorEastAsia" w:eastAsiaTheme="minorEastAsia"/>
          <w:bCs/>
          <w:szCs w:val="21"/>
        </w:rPr>
        <w:t>供应商应</w:t>
      </w:r>
      <w:r>
        <w:rPr>
          <w:rFonts w:hint="eastAsia" w:asciiTheme="minorEastAsia" w:hAnsiTheme="minorEastAsia" w:eastAsiaTheme="minorEastAsia"/>
          <w:szCs w:val="21"/>
        </w:rPr>
        <w:t xml:space="preserve">按照磋商文件要求做出的技术应答，主要是针对采购项目的技术指标、参数和技术服务要求做出的实质性响应和满足。 </w:t>
      </w:r>
    </w:p>
    <w:p w14:paraId="7915CB44">
      <w:pPr>
        <w:pStyle w:val="4"/>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 xml:space="preserve">4.7.2 证明服务和货物（产品）符合磋商文件要求的相关文件，可以是文字资料、图纸、数据、宣传彩页等，所有证明文件，表达意思必须统一。如需供应商提供样品，证明文件的表述与供应商所提供样品必须完全符合，且是磋商文件的组成部分，否则，按未实质响应磋商文件予以拒绝。 </w:t>
      </w:r>
    </w:p>
    <w:p w14:paraId="532278AC">
      <w:pPr>
        <w:spacing w:afterLines="50"/>
        <w:rPr>
          <w:rFonts w:hint="eastAsia"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4.8 响应文件的制作和签署</w:t>
      </w:r>
    </w:p>
    <w:p w14:paraId="5CA7BE92">
      <w:pPr>
        <w:tabs>
          <w:tab w:val="left" w:pos="7665"/>
        </w:tabs>
        <w:ind w:left="13" w:leftChars="6" w:firstLine="420" w:firstLineChars="200"/>
        <w:rPr>
          <w:rFonts w:asciiTheme="minorEastAsia" w:hAnsiTheme="minorEastAsia" w:eastAsiaTheme="minorEastAsia"/>
          <w:szCs w:val="21"/>
        </w:rPr>
      </w:pPr>
      <w:r>
        <w:rPr>
          <w:rFonts w:hint="eastAsia" w:asciiTheme="minorEastAsia" w:hAnsiTheme="minorEastAsia" w:eastAsiaTheme="minorEastAsia"/>
          <w:color w:val="000000"/>
          <w:szCs w:val="21"/>
        </w:rPr>
        <w:t xml:space="preserve">4.8.1 </w:t>
      </w:r>
      <w:r>
        <w:rPr>
          <w:rFonts w:hint="eastAsia" w:asciiTheme="minorEastAsia" w:hAnsiTheme="minorEastAsia" w:eastAsiaTheme="minorEastAsia"/>
          <w:szCs w:val="21"/>
        </w:rPr>
        <w:t>响应文件应根据磋商文件的要求制作。供应商应填写全称，同时加盖单位章，签署、盖章和内容应完整，如有遗漏，将被视为无效响应文件。</w:t>
      </w:r>
    </w:p>
    <w:p w14:paraId="6FD3D0D7">
      <w:pPr>
        <w:tabs>
          <w:tab w:val="left" w:pos="7665"/>
        </w:tabs>
        <w:ind w:left="13" w:leftChars="6" w:firstLine="420" w:firstLineChars="200"/>
        <w:rPr>
          <w:rFonts w:asciiTheme="minorEastAsia" w:hAnsiTheme="minorEastAsia" w:eastAsiaTheme="minorEastAsia"/>
          <w:szCs w:val="21"/>
        </w:rPr>
      </w:pPr>
      <w:r>
        <w:rPr>
          <w:rFonts w:hint="eastAsia" w:asciiTheme="minorEastAsia" w:hAnsiTheme="minorEastAsia" w:eastAsiaTheme="minorEastAsia"/>
          <w:color w:val="000000"/>
          <w:szCs w:val="21"/>
        </w:rPr>
        <w:t>4.8.2 响应文件格式。供应商应严格按照</w:t>
      </w:r>
      <w:r>
        <w:rPr>
          <w:rFonts w:hint="eastAsia" w:asciiTheme="minorEastAsia" w:hAnsiTheme="minorEastAsia" w:eastAsiaTheme="minorEastAsia"/>
          <w:szCs w:val="21"/>
        </w:rPr>
        <w:t>第六章</w:t>
      </w:r>
      <w:r>
        <w:rPr>
          <w:rFonts w:hint="eastAsia" w:asciiTheme="minorEastAsia" w:hAnsiTheme="minorEastAsia" w:eastAsiaTheme="minorEastAsia"/>
          <w:color w:val="000000"/>
          <w:szCs w:val="21"/>
        </w:rPr>
        <w:t>提供的“响应文件格式”编写相关内容。</w:t>
      </w:r>
      <w:r>
        <w:rPr>
          <w:rFonts w:hint="eastAsia" w:asciiTheme="minorEastAsia" w:hAnsiTheme="minorEastAsia" w:eastAsiaTheme="minorEastAsia"/>
          <w:szCs w:val="21"/>
        </w:rPr>
        <w:t>除明确允许供应商可以自行编写外，供应商不得以“响应文件格式”规定之外的方式填写相关内容。否则，供应商提供的响应文件将作为无效响应文件处理。</w:t>
      </w:r>
    </w:p>
    <w:p w14:paraId="100EA41D">
      <w:pPr>
        <w:tabs>
          <w:tab w:val="left" w:pos="7665"/>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4.8.3 对于没有格式要求的响应文件由供应商自行编写。</w:t>
      </w:r>
    </w:p>
    <w:p w14:paraId="42E415B8">
      <w:pPr>
        <w:tabs>
          <w:tab w:val="left" w:pos="1080"/>
        </w:tabs>
        <w:ind w:firstLine="403" w:firstLineChars="192"/>
        <w:rPr>
          <w:rFonts w:asciiTheme="minorEastAsia" w:hAnsiTheme="minorEastAsia" w:eastAsiaTheme="minorEastAsia"/>
          <w:szCs w:val="21"/>
        </w:rPr>
      </w:pPr>
      <w:r>
        <w:rPr>
          <w:rFonts w:hint="eastAsia" w:asciiTheme="minorEastAsia" w:hAnsiTheme="minorEastAsia" w:eastAsiaTheme="minorEastAsia"/>
          <w:color w:val="000000"/>
          <w:szCs w:val="21"/>
        </w:rPr>
        <w:t xml:space="preserve">4.8.4 </w:t>
      </w:r>
      <w:r>
        <w:rPr>
          <w:rFonts w:hint="eastAsia" w:asciiTheme="minorEastAsia" w:hAnsiTheme="minorEastAsia" w:eastAsiaTheme="minorEastAsia"/>
          <w:szCs w:val="21"/>
        </w:rPr>
        <w:t>供应商应按“供应商须知前附表”规定的份数准备响应文件正本、副本和相应的电子文件。正本和副本封面右上角应清楚地标明“正本”或“副本”字样。当副本和正本有不一致的内容，以正本书面响应文件为准。</w:t>
      </w:r>
    </w:p>
    <w:p w14:paraId="4614ABFA">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color w:val="000000"/>
          <w:szCs w:val="21"/>
        </w:rPr>
        <w:t xml:space="preserve">4.8.5 </w:t>
      </w:r>
      <w:r>
        <w:rPr>
          <w:rFonts w:hint="eastAsia" w:asciiTheme="minorEastAsia" w:hAnsiTheme="minorEastAsia" w:eastAsiaTheme="minorEastAsia"/>
          <w:szCs w:val="21"/>
        </w:rPr>
        <w:t>响应文件的正本和副本均需打印或用不褪色、不变质的墨水书写，并由供应商的法定代表人或其委托代理人在规定签章处签字和盖章。响应文件副本可采用正本的复印件。</w:t>
      </w:r>
    </w:p>
    <w:p w14:paraId="04DECD8B">
      <w:pPr>
        <w:tabs>
          <w:tab w:val="left" w:pos="1095"/>
        </w:tabs>
        <w:ind w:firstLine="403" w:firstLineChars="192"/>
        <w:rPr>
          <w:rFonts w:asciiTheme="minorEastAsia" w:hAnsiTheme="minorEastAsia" w:eastAsiaTheme="minorEastAsia"/>
          <w:szCs w:val="21"/>
        </w:rPr>
      </w:pPr>
      <w:r>
        <w:rPr>
          <w:rFonts w:hint="eastAsia" w:asciiTheme="minorEastAsia" w:hAnsiTheme="minorEastAsia" w:eastAsiaTheme="minorEastAsia"/>
          <w:szCs w:val="21"/>
        </w:rPr>
        <w:t>4.8.6 响应文件的打印或书写应清楚工整，尽量避免行间插字、涂改或增删。如出现上述情况，改动之处应由供应商的法定代表人或其委托代理人签字或盖单位章。字迹潦草、表达不清或可能导致非唯一理解的响应文件可能视为无效响应文件。</w:t>
      </w:r>
    </w:p>
    <w:p w14:paraId="5A6619C2">
      <w:pPr>
        <w:tabs>
          <w:tab w:val="left" w:pos="1080"/>
        </w:tabs>
        <w:ind w:firstLine="403" w:firstLineChars="192"/>
        <w:rPr>
          <w:rFonts w:asciiTheme="minorEastAsia" w:hAnsiTheme="minorEastAsia" w:eastAsiaTheme="minorEastAsia"/>
          <w:szCs w:val="21"/>
        </w:rPr>
      </w:pPr>
      <w:r>
        <w:rPr>
          <w:rFonts w:hint="eastAsia" w:asciiTheme="minorEastAsia" w:hAnsiTheme="minorEastAsia" w:eastAsiaTheme="minorEastAsia"/>
          <w:szCs w:val="21"/>
        </w:rPr>
        <w:t>4.8.7 响应文件的正本和副本</w:t>
      </w:r>
      <w:r>
        <w:rPr>
          <w:rFonts w:hint="eastAsia" w:asciiTheme="minorEastAsia" w:hAnsiTheme="minorEastAsia" w:eastAsiaTheme="minorEastAsia"/>
          <w:szCs w:val="21"/>
          <w:lang w:val="zh-CN"/>
        </w:rPr>
        <w:t>一律采用A4纸幅面，并</w:t>
      </w:r>
      <w:r>
        <w:rPr>
          <w:rFonts w:hint="eastAsia" w:asciiTheme="minorEastAsia" w:hAnsiTheme="minorEastAsia" w:eastAsiaTheme="minorEastAsia"/>
          <w:szCs w:val="21"/>
        </w:rPr>
        <w:t>分别装订和编制目录。响应文件需分册装订的，具体分册装订要求见</w:t>
      </w:r>
      <w:r>
        <w:rPr>
          <w:rFonts w:hint="eastAsia" w:asciiTheme="minorEastAsia" w:hAnsiTheme="minorEastAsia" w:eastAsiaTheme="minorEastAsia"/>
          <w:szCs w:val="21"/>
          <w:lang w:val="zh-CN"/>
        </w:rPr>
        <w:t>供应商须知前附表的规定。响应文件</w:t>
      </w:r>
      <w:r>
        <w:rPr>
          <w:rFonts w:hint="eastAsia" w:asciiTheme="minorEastAsia" w:hAnsiTheme="minorEastAsia" w:eastAsiaTheme="minorEastAsia"/>
          <w:szCs w:val="21"/>
        </w:rPr>
        <w:t>胶装后，页面不可抽取，不得有活动页，无破损、不可拆分。</w:t>
      </w:r>
    </w:p>
    <w:p w14:paraId="497E0BC6">
      <w:pPr>
        <w:ind w:firstLine="422" w:firstLineChars="200"/>
        <w:jc w:val="left"/>
        <w:rPr>
          <w:rFonts w:asciiTheme="minorEastAsia" w:hAnsiTheme="minorEastAsia" w:eastAsiaTheme="minorEastAsia"/>
          <w:b/>
          <w:szCs w:val="21"/>
        </w:rPr>
      </w:pPr>
      <w:r>
        <w:rPr>
          <w:rFonts w:hint="eastAsia" w:asciiTheme="minorEastAsia" w:hAnsiTheme="minorEastAsia" w:eastAsiaTheme="minorEastAsia"/>
          <w:b/>
          <w:szCs w:val="21"/>
        </w:rPr>
        <w:t>4.8.8 电子文件制作要求。电子文件与纸质正本响应文件的内容应保持一致，具有同等法律效力。电子文件采用PDF格式，需要签字和盖章的，可采用电子印章，或者将有盖章和签字的纸质页面、证件等扫描文件一起编辑到PDF格式文件中，尤其是有盖章和签字的页不能遗漏。电子文件</w:t>
      </w:r>
      <w:r>
        <w:rPr>
          <w:rFonts w:hint="eastAsia" w:asciiTheme="minorEastAsia" w:hAnsiTheme="minorEastAsia" w:eastAsiaTheme="minorEastAsia"/>
          <w:b/>
          <w:szCs w:val="21"/>
          <w:lang w:val="en-US" w:eastAsia="zh-CN"/>
        </w:rPr>
        <w:t>采用</w:t>
      </w:r>
      <w:r>
        <w:rPr>
          <w:rFonts w:hint="eastAsia" w:asciiTheme="minorEastAsia" w:hAnsiTheme="minorEastAsia" w:eastAsiaTheme="minorEastAsia"/>
          <w:b/>
          <w:szCs w:val="21"/>
        </w:rPr>
        <w:t>U盘</w:t>
      </w:r>
      <w:r>
        <w:rPr>
          <w:rFonts w:hint="eastAsia" w:asciiTheme="minorEastAsia" w:hAnsiTheme="minorEastAsia" w:eastAsiaTheme="minorEastAsia"/>
          <w:b/>
          <w:szCs w:val="21"/>
          <w:lang w:eastAsia="zh-CN"/>
        </w:rPr>
        <w:t>，</w:t>
      </w:r>
      <w:r>
        <w:rPr>
          <w:rFonts w:hint="eastAsia" w:asciiTheme="minorEastAsia" w:hAnsiTheme="minorEastAsia" w:eastAsiaTheme="minorEastAsia"/>
          <w:b/>
          <w:szCs w:val="21"/>
          <w:lang w:val="en-US" w:eastAsia="zh-CN"/>
        </w:rPr>
        <w:t>确保无病毒能正常打开</w:t>
      </w:r>
      <w:r>
        <w:rPr>
          <w:rFonts w:hint="eastAsia" w:asciiTheme="minorEastAsia" w:hAnsiTheme="minorEastAsia" w:eastAsiaTheme="minorEastAsia"/>
          <w:b/>
          <w:szCs w:val="21"/>
        </w:rPr>
        <w:t>。未按规定递交电子文件的</w:t>
      </w:r>
      <w:r>
        <w:rPr>
          <w:rFonts w:hint="eastAsia" w:asciiTheme="minorEastAsia" w:hAnsiTheme="minorEastAsia" w:eastAsiaTheme="minorEastAsia"/>
          <w:szCs w:val="21"/>
        </w:rPr>
        <w:t>，</w:t>
      </w:r>
      <w:r>
        <w:rPr>
          <w:rFonts w:hint="eastAsia" w:asciiTheme="minorEastAsia" w:hAnsiTheme="minorEastAsia" w:eastAsiaTheme="minorEastAsia"/>
          <w:b/>
          <w:szCs w:val="21"/>
        </w:rPr>
        <w:t>按无效响应文件处理。</w:t>
      </w:r>
    </w:p>
    <w:p w14:paraId="028D2DB6">
      <w:pPr>
        <w:tabs>
          <w:tab w:val="left" w:pos="1080"/>
        </w:tabs>
        <w:spacing w:beforeLines="50" w:afterLines="50"/>
        <w:rPr>
          <w:rFonts w:asciiTheme="minorEastAsia" w:hAnsiTheme="minorEastAsia" w:eastAsiaTheme="minorEastAsia"/>
          <w:b/>
          <w:bCs/>
          <w:color w:val="000000"/>
          <w:sz w:val="36"/>
          <w:szCs w:val="36"/>
        </w:rPr>
      </w:pPr>
      <w:r>
        <w:rPr>
          <w:rFonts w:hint="eastAsia" w:asciiTheme="minorEastAsia" w:hAnsiTheme="minorEastAsia" w:eastAsiaTheme="minorEastAsia"/>
          <w:b/>
          <w:bCs/>
          <w:color w:val="000000"/>
          <w:sz w:val="36"/>
          <w:szCs w:val="36"/>
        </w:rPr>
        <w:t>5. 响应文件的提交</w:t>
      </w:r>
    </w:p>
    <w:p w14:paraId="07909EDB">
      <w:pPr>
        <w:spacing w:afterLines="50"/>
        <w:rPr>
          <w:rFonts w:hint="eastAsia"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5.1 响应文件内容要求</w:t>
      </w:r>
    </w:p>
    <w:p w14:paraId="68B52E5D">
      <w:pPr>
        <w:tabs>
          <w:tab w:val="left" w:pos="1080"/>
        </w:tabs>
        <w:ind w:firstLine="403" w:firstLineChars="192"/>
        <w:rPr>
          <w:rFonts w:asciiTheme="minorEastAsia" w:hAnsiTheme="minorEastAsia" w:eastAsiaTheme="minorEastAsia"/>
          <w:szCs w:val="21"/>
        </w:rPr>
      </w:pPr>
      <w:r>
        <w:rPr>
          <w:rFonts w:hint="eastAsia" w:asciiTheme="minorEastAsia" w:hAnsiTheme="minorEastAsia" w:eastAsiaTheme="minorEastAsia"/>
          <w:szCs w:val="21"/>
        </w:rPr>
        <w:t>供应商应仔细阅读磋商文件中的所有事项、格式、条款和要求，对磋商文件的全部内容及要求作出实质性响应，提交相应资料。若分包，应以包为单位提交，不得在其中选项提交或将其中内容再行分解；否则，响应文件将视为无效响应文件。</w:t>
      </w:r>
    </w:p>
    <w:p w14:paraId="6B2D027A">
      <w:pPr>
        <w:spacing w:afterLines="50"/>
        <w:rPr>
          <w:rFonts w:hint="eastAsia"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5.2 响应文件的密封和标记</w:t>
      </w:r>
    </w:p>
    <w:p w14:paraId="7C0F7CD9">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5.2.1 </w:t>
      </w:r>
      <w:r>
        <w:rPr>
          <w:rFonts w:hint="eastAsia" w:asciiTheme="minorEastAsia" w:hAnsiTheme="minorEastAsia" w:eastAsiaTheme="minorEastAsia"/>
          <w:kern w:val="0"/>
          <w:szCs w:val="21"/>
        </w:rPr>
        <w:t>开启响应文件前，供应商应将响应文件所有正本、副本、电子文件全部密封。</w:t>
      </w:r>
    </w:p>
    <w:p w14:paraId="5352F5B8">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kern w:val="0"/>
          <w:szCs w:val="21"/>
        </w:rPr>
        <w:t xml:space="preserve">5.2.2 </w:t>
      </w:r>
      <w:r>
        <w:rPr>
          <w:rFonts w:hint="eastAsia" w:asciiTheme="minorEastAsia" w:hAnsiTheme="minorEastAsia" w:eastAsiaTheme="minorEastAsia"/>
          <w:szCs w:val="21"/>
        </w:rPr>
        <w:t>响应文件装订、密封、装袋要求见供应商须知前附表，并在封套的封口处（缝隙处）加贴封条，应粘贴牢固，加盖密封章（供应商单位章）。</w:t>
      </w:r>
    </w:p>
    <w:p w14:paraId="552AEB17">
      <w:pPr>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5.2.3 响应文件封套上应写明的内容见供应商须知前附表。</w:t>
      </w:r>
    </w:p>
    <w:p w14:paraId="4737A3D5">
      <w:pPr>
        <w:adjustRightInd w:val="0"/>
        <w:snapToGrid w:val="0"/>
        <w:ind w:firstLine="420" w:firstLineChars="200"/>
        <w:rPr>
          <w:rFonts w:cs="宋体" w:asciiTheme="minorEastAsia" w:hAnsiTheme="minorEastAsia" w:eastAsiaTheme="minorEastAsia"/>
          <w:color w:val="000000"/>
          <w:kern w:val="0"/>
          <w:szCs w:val="21"/>
        </w:rPr>
      </w:pPr>
      <w:r>
        <w:rPr>
          <w:rFonts w:hint="eastAsia" w:asciiTheme="minorEastAsia" w:hAnsiTheme="minorEastAsia" w:eastAsiaTheme="minorEastAsia"/>
          <w:szCs w:val="21"/>
        </w:rPr>
        <w:t>5.2.4 未按要求密封的响应文件，采购代理机构将予以拒收。</w:t>
      </w:r>
    </w:p>
    <w:p w14:paraId="4454055D">
      <w:pPr>
        <w:spacing w:afterLines="50"/>
        <w:rPr>
          <w:rFonts w:hint="eastAsia"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5.3 响应文件的提交</w:t>
      </w:r>
    </w:p>
    <w:p w14:paraId="6ECD24BC">
      <w:pPr>
        <w:tabs>
          <w:tab w:val="left" w:pos="1095"/>
        </w:tabs>
        <w:ind w:firstLine="403" w:firstLineChars="192"/>
        <w:rPr>
          <w:rFonts w:asciiTheme="minorEastAsia" w:hAnsiTheme="minorEastAsia" w:eastAsiaTheme="minorEastAsia"/>
          <w:szCs w:val="21"/>
        </w:rPr>
      </w:pPr>
      <w:r>
        <w:rPr>
          <w:rFonts w:hint="eastAsia" w:asciiTheme="minorEastAsia" w:hAnsiTheme="minorEastAsia" w:eastAsiaTheme="minorEastAsia"/>
          <w:szCs w:val="21"/>
        </w:rPr>
        <w:t>5.3.1 供应商应在供应商须知前附表规定的提交响应文件截止时间前提交响应文件。</w:t>
      </w:r>
    </w:p>
    <w:p w14:paraId="557B270C">
      <w:pPr>
        <w:tabs>
          <w:tab w:val="left" w:pos="1095"/>
        </w:tabs>
        <w:ind w:firstLine="403" w:firstLineChars="192"/>
        <w:rPr>
          <w:rFonts w:asciiTheme="minorEastAsia" w:hAnsiTheme="minorEastAsia" w:eastAsiaTheme="minorEastAsia"/>
          <w:szCs w:val="21"/>
        </w:rPr>
      </w:pPr>
      <w:r>
        <w:rPr>
          <w:rFonts w:hint="eastAsia" w:asciiTheme="minorEastAsia" w:hAnsiTheme="minorEastAsia" w:eastAsiaTheme="minorEastAsia"/>
          <w:szCs w:val="21"/>
        </w:rPr>
        <w:t>5.3.2 供应商提交响应文件地点：见供应商须知前附表。</w:t>
      </w:r>
    </w:p>
    <w:p w14:paraId="79F87839">
      <w:pPr>
        <w:tabs>
          <w:tab w:val="left" w:pos="1095"/>
        </w:tabs>
        <w:ind w:firstLine="403" w:firstLineChars="192"/>
        <w:rPr>
          <w:rFonts w:asciiTheme="minorEastAsia" w:hAnsiTheme="minorEastAsia" w:eastAsiaTheme="minorEastAsia"/>
          <w:szCs w:val="21"/>
        </w:rPr>
      </w:pPr>
      <w:r>
        <w:rPr>
          <w:rFonts w:hint="eastAsia" w:asciiTheme="minorEastAsia" w:hAnsiTheme="minorEastAsia" w:eastAsiaTheme="minorEastAsia"/>
          <w:szCs w:val="21"/>
        </w:rPr>
        <w:t>5.3.3 除供应商须知前附表另有规定外，供应商提交的响应文件不予退还。</w:t>
      </w:r>
    </w:p>
    <w:p w14:paraId="50C3F94D">
      <w:pPr>
        <w:pStyle w:val="4"/>
        <w:ind w:firstLineChars="200"/>
        <w:rPr>
          <w:rFonts w:asciiTheme="minorEastAsia" w:hAnsiTheme="minorEastAsia" w:eastAsiaTheme="minorEastAsia"/>
          <w:szCs w:val="21"/>
        </w:rPr>
      </w:pPr>
      <w:r>
        <w:rPr>
          <w:rFonts w:hint="eastAsia" w:asciiTheme="minorEastAsia" w:hAnsiTheme="minorEastAsia" w:eastAsiaTheme="minorEastAsia"/>
          <w:szCs w:val="21"/>
        </w:rPr>
        <w:t>5.3.4采购代理机构收到响应文件后，应当如实记载响应文件的送达时间、份数、密封情况和提交人等信息。</w:t>
      </w:r>
    </w:p>
    <w:p w14:paraId="731BBA45">
      <w:pPr>
        <w:tabs>
          <w:tab w:val="left" w:pos="851"/>
          <w:tab w:val="left" w:pos="1095"/>
        </w:tabs>
        <w:ind w:firstLine="403" w:firstLineChars="192"/>
        <w:rPr>
          <w:rFonts w:asciiTheme="minorEastAsia" w:hAnsiTheme="minorEastAsia" w:eastAsiaTheme="minorEastAsia"/>
          <w:szCs w:val="21"/>
        </w:rPr>
      </w:pPr>
      <w:r>
        <w:rPr>
          <w:rFonts w:hint="eastAsia" w:asciiTheme="minorEastAsia" w:hAnsiTheme="minorEastAsia" w:eastAsiaTheme="minorEastAsia"/>
          <w:szCs w:val="21"/>
        </w:rPr>
        <w:t>5.3.5 逾期送达的响应文件，采购代理机构将予以拒收。</w:t>
      </w:r>
    </w:p>
    <w:p w14:paraId="1FBC89AA">
      <w:pPr>
        <w:pStyle w:val="4"/>
        <w:ind w:firstLineChars="200"/>
        <w:rPr>
          <w:rFonts w:asciiTheme="minorEastAsia" w:hAnsiTheme="minorEastAsia" w:eastAsiaTheme="minorEastAsia"/>
          <w:szCs w:val="21"/>
        </w:rPr>
      </w:pPr>
      <w:r>
        <w:rPr>
          <w:rFonts w:hint="eastAsia" w:asciiTheme="minorEastAsia" w:hAnsiTheme="minorEastAsia" w:eastAsiaTheme="minorEastAsia"/>
          <w:szCs w:val="21"/>
        </w:rPr>
        <w:t>5.3.6 本次磋商不接受邮寄的响应文件。</w:t>
      </w:r>
    </w:p>
    <w:p w14:paraId="16690390">
      <w:pPr>
        <w:pStyle w:val="4"/>
        <w:ind w:firstLineChars="200"/>
        <w:rPr>
          <w:rFonts w:asciiTheme="minorEastAsia" w:hAnsiTheme="minorEastAsia" w:eastAsiaTheme="minorEastAsia"/>
          <w:szCs w:val="21"/>
        </w:rPr>
      </w:pPr>
      <w:r>
        <w:rPr>
          <w:rFonts w:hint="eastAsia" w:asciiTheme="minorEastAsia" w:hAnsiTheme="minorEastAsia" w:eastAsiaTheme="minorEastAsia"/>
          <w:szCs w:val="21"/>
        </w:rPr>
        <w:t>5.3.7 需要供应商提供样品的，同响应文件一起提交。</w:t>
      </w:r>
    </w:p>
    <w:p w14:paraId="7D3B4D6C">
      <w:pPr>
        <w:spacing w:afterLines="50"/>
        <w:rPr>
          <w:rFonts w:hint="eastAsia"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5.4 响应文件的修改和撤回</w:t>
      </w:r>
    </w:p>
    <w:p w14:paraId="4459A3B6">
      <w:pPr>
        <w:ind w:firstLine="411" w:firstLineChars="196"/>
        <w:rPr>
          <w:rFonts w:asciiTheme="minorEastAsia" w:hAnsiTheme="minorEastAsia" w:eastAsiaTheme="minorEastAsia"/>
          <w:szCs w:val="21"/>
        </w:rPr>
      </w:pPr>
      <w:r>
        <w:rPr>
          <w:rFonts w:hint="eastAsia" w:asciiTheme="minorEastAsia" w:hAnsiTheme="minorEastAsia" w:eastAsiaTheme="minorEastAsia"/>
          <w:color w:val="000000"/>
          <w:szCs w:val="21"/>
        </w:rPr>
        <w:t>5.4.1 在本章第5.3.1项</w:t>
      </w:r>
      <w:r>
        <w:rPr>
          <w:rFonts w:hint="eastAsia" w:asciiTheme="minorEastAsia" w:hAnsiTheme="minorEastAsia" w:eastAsiaTheme="minorEastAsia"/>
          <w:szCs w:val="21"/>
        </w:rPr>
        <w:t>规定的提交响应文件截止时间前，供应商可以补充、修改或者撤回已提交的响应文件，但应以书面形式通知采购代理机构。</w:t>
      </w:r>
    </w:p>
    <w:p w14:paraId="6BCD6C00">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5.4.2 供应商的补充、修改或者撤回通知书，应由其法定代表人或委托代理人签署并盖单位章。补充、修改或者撤回通知书应按本章第5.2.2项规定进行密封，并在密封袋上标注“响应文件补充、修改”或“响应文件撤回通知”字样，“补充、修改文件”作为响应文件的组成部分。补充、修改内容与响应文件不一致的，以补充、修改的内容为准。</w:t>
      </w:r>
    </w:p>
    <w:p w14:paraId="4D199536">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5.4.3 供应商撤回响应文件的，采购代理机构自收到供应商书面撤回通知之日起5个工作日内退还已收取的磋商保证金。</w:t>
      </w:r>
    </w:p>
    <w:p w14:paraId="19B7ED85">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5.4.5 在提交响应文件截止时间之后，供应商不得对其提交的响应文件做任何补充、修改或者撤销响应文件。</w:t>
      </w:r>
    </w:p>
    <w:p w14:paraId="7E0E2274">
      <w:pPr>
        <w:pStyle w:val="4"/>
        <w:spacing w:beforeLines="50" w:afterLines="50"/>
        <w:ind w:firstLine="0"/>
        <w:rPr>
          <w:rFonts w:asciiTheme="minorEastAsia" w:hAnsiTheme="minorEastAsia" w:eastAsiaTheme="minorEastAsia"/>
          <w:b/>
          <w:color w:val="000000"/>
          <w:sz w:val="36"/>
          <w:szCs w:val="36"/>
        </w:rPr>
      </w:pPr>
      <w:r>
        <w:rPr>
          <w:rFonts w:hint="eastAsia" w:asciiTheme="minorEastAsia" w:hAnsiTheme="minorEastAsia" w:eastAsiaTheme="minorEastAsia"/>
          <w:b/>
          <w:sz w:val="36"/>
          <w:szCs w:val="36"/>
        </w:rPr>
        <w:t>6.开启响应文件</w:t>
      </w:r>
    </w:p>
    <w:p w14:paraId="4591D8A9">
      <w:pPr>
        <w:spacing w:afterLines="50"/>
        <w:rPr>
          <w:rFonts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6.1开启响应文件的时间和地点</w:t>
      </w:r>
    </w:p>
    <w:p w14:paraId="10D72519">
      <w:pPr>
        <w:ind w:firstLine="420" w:firstLineChars="200"/>
        <w:rPr>
          <w:rFonts w:asciiTheme="minorEastAsia" w:hAnsiTheme="minorEastAsia" w:eastAsiaTheme="minorEastAsia"/>
          <w:szCs w:val="21"/>
        </w:rPr>
      </w:pPr>
      <w:r>
        <w:rPr>
          <w:rFonts w:hint="eastAsia" w:asciiTheme="minorEastAsia" w:hAnsiTheme="minorEastAsia" w:eastAsiaTheme="minorEastAsia"/>
          <w:color w:val="000000"/>
          <w:szCs w:val="21"/>
        </w:rPr>
        <w:t>6.1.1 采购代理机构在供应商须知前附表中规定的开启响应文件时间和地点开启响应文件，并邀请采购人、所有获取磋商文件的</w:t>
      </w:r>
      <w:r>
        <w:rPr>
          <w:rFonts w:hint="eastAsia" w:asciiTheme="minorEastAsia" w:hAnsiTheme="minorEastAsia" w:eastAsiaTheme="minorEastAsia"/>
          <w:szCs w:val="21"/>
        </w:rPr>
        <w:t>供应商派代表准时参加并签到以证明其出席。</w:t>
      </w:r>
    </w:p>
    <w:p w14:paraId="092423D8">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6.1.2 采购代理机构将邀请有关监督管理部门对开启响应文件现场进行监督。</w:t>
      </w:r>
    </w:p>
    <w:p w14:paraId="01265B4F">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6.1.3供应商不足3家的，不得开启响应文件。</w:t>
      </w:r>
    </w:p>
    <w:p w14:paraId="3CCA734D">
      <w:pPr>
        <w:spacing w:afterLines="50"/>
        <w:rPr>
          <w:rFonts w:hint="eastAsia"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6.2 开启响应文件程序</w:t>
      </w:r>
    </w:p>
    <w:p w14:paraId="6E7DDA2B">
      <w:pPr>
        <w:pStyle w:val="35"/>
        <w:ind w:firstLine="420"/>
        <w:rPr>
          <w:rFonts w:asciiTheme="minorEastAsia" w:hAnsiTheme="minorEastAsia" w:eastAsiaTheme="minorEastAsia"/>
          <w:sz w:val="21"/>
          <w:szCs w:val="21"/>
        </w:rPr>
      </w:pPr>
      <w:r>
        <w:rPr>
          <w:rFonts w:hint="eastAsia" w:asciiTheme="minorEastAsia" w:hAnsiTheme="minorEastAsia" w:eastAsiaTheme="minorEastAsia"/>
          <w:sz w:val="21"/>
          <w:szCs w:val="21"/>
        </w:rPr>
        <w:t>6.2.1 根据财政部《政府采购竞争性磋商采购方式管理暂行办法》（财库[2014</w:t>
      </w:r>
      <w:r>
        <w:rPr>
          <w:rFonts w:asciiTheme="minorEastAsia" w:hAnsiTheme="minorEastAsia" w:eastAsiaTheme="minorEastAsia"/>
          <w:sz w:val="21"/>
          <w:szCs w:val="21"/>
        </w:rPr>
        <w:t>]</w:t>
      </w:r>
      <w:r>
        <w:rPr>
          <w:rFonts w:hint="eastAsia" w:asciiTheme="minorEastAsia" w:hAnsiTheme="minorEastAsia" w:eastAsiaTheme="minorEastAsia"/>
          <w:sz w:val="21"/>
          <w:szCs w:val="21"/>
        </w:rPr>
        <w:t>214号）第五条和《陕西省财政厅关于政府采购有关问题的通知》（陕财办采资[2016]53号）文件第六条规定，开启响应文件和每轮磋商结束时均不公开报价。</w:t>
      </w:r>
    </w:p>
    <w:p w14:paraId="2E4B81B4">
      <w:pPr>
        <w:pStyle w:val="35"/>
        <w:ind w:firstLine="420"/>
        <w:rPr>
          <w:rFonts w:asciiTheme="minorEastAsia" w:hAnsiTheme="minorEastAsia" w:eastAsiaTheme="minorEastAsia"/>
          <w:color w:val="000000"/>
          <w:sz w:val="21"/>
          <w:szCs w:val="21"/>
        </w:rPr>
      </w:pPr>
      <w:r>
        <w:rPr>
          <w:rFonts w:hint="eastAsia" w:asciiTheme="minorEastAsia" w:hAnsiTheme="minorEastAsia" w:eastAsiaTheme="minorEastAsia"/>
          <w:sz w:val="21"/>
          <w:szCs w:val="21"/>
        </w:rPr>
        <w:t>6.2.2</w:t>
      </w:r>
      <w:r>
        <w:rPr>
          <w:rFonts w:hint="eastAsia" w:asciiTheme="minorEastAsia" w:hAnsiTheme="minorEastAsia" w:eastAsiaTheme="minorEastAsia"/>
          <w:color w:val="000000"/>
          <w:sz w:val="21"/>
          <w:szCs w:val="21"/>
        </w:rPr>
        <w:t>开启响应文件由采购代理机构主持。主持人按照磋商文件规定的开启响应文件时间宣布开启响应文件开始，并按下列程序进行（但不限于）：</w:t>
      </w:r>
    </w:p>
    <w:p w14:paraId="62CF8BAA">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（1）宣布开启响应文件开始和开启录音录像设备并致辞；</w:t>
      </w:r>
    </w:p>
    <w:p w14:paraId="3475EFC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（2）宣布开启响应文件纪律和有关注意事项；</w:t>
      </w:r>
    </w:p>
    <w:p w14:paraId="417110FA">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（3）公布在提交响应文件截止时间前提交响应文件的供应商名称（根据供应商签到表）；</w:t>
      </w:r>
    </w:p>
    <w:p w14:paraId="2B589D4C">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（4）宣布参加开启响应文件的现场监督人员和主持人、会议记录等有关工作人员姓名；</w:t>
      </w:r>
    </w:p>
    <w:p w14:paraId="4400B771">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w:t>
      </w:r>
      <w:r>
        <w:rPr>
          <w:rFonts w:hint="eastAsia" w:asciiTheme="minorEastAsia" w:hAnsiTheme="minorEastAsia" w:eastAsiaTheme="minorEastAsia"/>
          <w:b/>
          <w:szCs w:val="21"/>
        </w:rPr>
        <w:t>由监标人</w:t>
      </w:r>
      <w:r>
        <w:rPr>
          <w:rFonts w:hint="eastAsia" w:ascii="宋体" w:hAnsi="宋体"/>
          <w:b/>
          <w:bCs/>
          <w:color w:val="000000"/>
        </w:rPr>
        <w:t>现场查验，法定代表人须出示本人身份证复印件并出示身份证原件；法定代表人授权他人须出示手持法定代表人委托授权书并出示被授权代表的身份证原件。未提供视为无效。</w:t>
      </w:r>
    </w:p>
    <w:p w14:paraId="69DBD90C">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（6）检查并宣布响应文件的密封情况； </w:t>
      </w:r>
    </w:p>
    <w:p w14:paraId="39ADA74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（7）启封响应文件；</w:t>
      </w:r>
    </w:p>
    <w:p w14:paraId="2D9B24BC">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（8）启封响应文件结束，供应商退场；</w:t>
      </w:r>
    </w:p>
    <w:p w14:paraId="0F7E4418">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（9）向采购人及监督人员宣布供应商首次磋商报价，并由监督人员确认；</w:t>
      </w:r>
    </w:p>
    <w:p w14:paraId="0531B2DF">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（10）开启响应文件结束。</w:t>
      </w:r>
    </w:p>
    <w:p w14:paraId="327ACE6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6.2.3 所有提交了响应文件的供应商在退场后，不要远离会场并保持通讯设备的畅通，以方便后续磋商和在评审过程中磋商小组要求供应商对响应文件的必要澄清。</w:t>
      </w:r>
    </w:p>
    <w:p w14:paraId="53DE46E4">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6.2.4 检查响应文件密封情况是指，由供应商或者其推选的代表检查其自己提交的响应文件的密封情况，经检查无误后，签字确认。</w:t>
      </w:r>
    </w:p>
    <w:p w14:paraId="1636EE20">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6.2.5 供应商或者其推选的代表确认响应文件情况，仅限于确认其自己提交的响应文件的密封情况，不代表对其他供应商的响应文件的密封情况确认。供应商或者其推选的代表检对其他供应商的响应文件密封情况有异议的，可以当场反映开启响应文件主持人或者现场监督人员，要求开启响应文件现场记录人员予以记录，但不得干扰、阻挠开启响应文件工作的正常进行。</w:t>
      </w:r>
    </w:p>
    <w:p w14:paraId="2D4E3B48">
      <w:pPr>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6.2.6 供应商认为采购人、采购代理机构相关工作人员有需要回避情形的，应当场提出询问或者回避申请。采购人、采购代理机构对供应商提出的询问或者回避申请应当及时处理，并制作记录。</w:t>
      </w:r>
    </w:p>
    <w:p w14:paraId="3F7028E0">
      <w:pPr>
        <w:ind w:firstLine="420" w:firstLineChars="2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6.2.7</w:t>
      </w:r>
      <w:r>
        <w:rPr>
          <w:rFonts w:hint="eastAsia" w:ascii="宋体" w:hAnsi="宋体"/>
          <w:szCs w:val="21"/>
        </w:rPr>
        <w:t>在监标人审查环节中，监标人可以要求供应商对其审验的资料中含义不明确、同类问题表述不一致或者有明显文字和计算错误的内容作必要的澄清、说明或者补正。</w:t>
      </w:r>
    </w:p>
    <w:p w14:paraId="165BC9ED">
      <w:pPr>
        <w:pStyle w:val="4"/>
        <w:spacing w:beforeLines="50" w:afterLines="50"/>
        <w:ind w:firstLine="0"/>
        <w:rPr>
          <w:rFonts w:asciiTheme="minorEastAsia" w:hAnsiTheme="minorEastAsia" w:eastAsiaTheme="minorEastAsia"/>
          <w:color w:val="000000"/>
          <w:sz w:val="36"/>
          <w:szCs w:val="36"/>
        </w:rPr>
      </w:pPr>
      <w:r>
        <w:rPr>
          <w:rFonts w:hint="eastAsia" w:asciiTheme="minorEastAsia" w:hAnsiTheme="minorEastAsia" w:eastAsiaTheme="minorEastAsia"/>
          <w:sz w:val="36"/>
          <w:szCs w:val="36"/>
        </w:rPr>
        <w:t>7.磋商</w:t>
      </w:r>
    </w:p>
    <w:p w14:paraId="57D18085">
      <w:pPr>
        <w:spacing w:beforeLines="50" w:afterLines="50"/>
        <w:ind w:left="120" w:leftChars="50" w:hanging="15" w:hangingChars="5"/>
        <w:rPr>
          <w:rFonts w:asciiTheme="minorEastAsia" w:hAnsiTheme="minorEastAsia" w:eastAsiaTheme="minorEastAsia"/>
          <w:sz w:val="30"/>
          <w:szCs w:val="30"/>
        </w:rPr>
      </w:pPr>
      <w:bookmarkStart w:id="74" w:name="_Toc217446058"/>
      <w:r>
        <w:rPr>
          <w:rFonts w:hint="eastAsia" w:asciiTheme="minorEastAsia" w:hAnsiTheme="minorEastAsia" w:eastAsiaTheme="minorEastAsia"/>
          <w:b/>
          <w:sz w:val="30"/>
          <w:szCs w:val="30"/>
        </w:rPr>
        <w:t>7.1 磋商小组</w:t>
      </w:r>
    </w:p>
    <w:p w14:paraId="428E7F74">
      <w:pPr>
        <w:pStyle w:val="39"/>
        <w:shd w:val="clear" w:color="auto" w:fill="FFFFFF"/>
        <w:spacing w:before="0" w:beforeAutospacing="0" w:after="0" w:afterAutospacing="0"/>
        <w:ind w:firstLine="420" w:firstLineChars="200"/>
        <w:rPr>
          <w:rFonts w:asciiTheme="minorEastAsia" w:hAnsiTheme="minorEastAsia" w:eastAsiaTheme="minorEastAsia"/>
          <w:spacing w:val="6"/>
          <w:sz w:val="21"/>
          <w:szCs w:val="21"/>
        </w:rPr>
      </w:pPr>
      <w:r>
        <w:rPr>
          <w:rFonts w:hint="eastAsia" w:asciiTheme="minorEastAsia" w:hAnsiTheme="minorEastAsia" w:eastAsiaTheme="minorEastAsia"/>
          <w:sz w:val="21"/>
          <w:szCs w:val="21"/>
        </w:rPr>
        <w:t>7.1.1 磋商由</w:t>
      </w:r>
      <w:r>
        <w:rPr>
          <w:rFonts w:hint="eastAsia" w:cs="宋体" w:asciiTheme="minorEastAsia" w:hAnsiTheme="minorEastAsia" w:eastAsiaTheme="minorEastAsia"/>
          <w:color w:val="000000"/>
          <w:sz w:val="21"/>
          <w:szCs w:val="21"/>
        </w:rPr>
        <w:t>采购代理机构依法组建的磋商小组负责。</w:t>
      </w:r>
      <w:r>
        <w:rPr>
          <w:rFonts w:hint="eastAsia" w:cs="宋体" w:asciiTheme="minorEastAsia" w:hAnsiTheme="minorEastAsia" w:eastAsiaTheme="minorEastAsia"/>
          <w:sz w:val="21"/>
          <w:szCs w:val="21"/>
        </w:rPr>
        <w:t>磋商小组由采购人代表和</w:t>
      </w:r>
      <w:r>
        <w:rPr>
          <w:rFonts w:hint="eastAsia" w:cs="宋体" w:asciiTheme="minorEastAsia" w:hAnsiTheme="minorEastAsia" w:eastAsiaTheme="minorEastAsia"/>
          <w:b/>
          <w:sz w:val="21"/>
          <w:szCs w:val="21"/>
        </w:rPr>
        <w:t>评审专家组成</w:t>
      </w:r>
      <w:r>
        <w:rPr>
          <w:rFonts w:hint="eastAsia" w:cs="宋体" w:asciiTheme="minorEastAsia" w:hAnsiTheme="minorEastAsia" w:eastAsiaTheme="minorEastAsia"/>
          <w:sz w:val="21"/>
          <w:szCs w:val="21"/>
        </w:rPr>
        <w:t>，成员由3人以上单数组成，或者</w:t>
      </w:r>
      <w:r>
        <w:rPr>
          <w:rFonts w:hint="eastAsia" w:cs="宋体" w:asciiTheme="minorEastAsia" w:hAnsiTheme="minorEastAsia" w:eastAsiaTheme="minorEastAsia"/>
          <w:color w:val="000000"/>
          <w:sz w:val="21"/>
          <w:szCs w:val="21"/>
        </w:rPr>
        <w:t>达到公开招标限额标准的项目由5人以上单数组成，或者</w:t>
      </w:r>
      <w:r>
        <w:rPr>
          <w:rFonts w:asciiTheme="minorEastAsia" w:hAnsiTheme="minorEastAsia" w:eastAsiaTheme="minorEastAsia"/>
          <w:spacing w:val="6"/>
          <w:sz w:val="21"/>
          <w:szCs w:val="21"/>
        </w:rPr>
        <w:t>采购预算金额在</w:t>
      </w:r>
      <w:r>
        <w:rPr>
          <w:rFonts w:hint="eastAsia" w:asciiTheme="minorEastAsia" w:hAnsiTheme="minorEastAsia" w:eastAsiaTheme="minorEastAsia"/>
          <w:spacing w:val="6"/>
          <w:sz w:val="21"/>
          <w:szCs w:val="21"/>
        </w:rPr>
        <w:t>1000</w:t>
      </w:r>
      <w:r>
        <w:rPr>
          <w:rFonts w:asciiTheme="minorEastAsia" w:hAnsiTheme="minorEastAsia" w:eastAsiaTheme="minorEastAsia"/>
          <w:spacing w:val="6"/>
          <w:sz w:val="21"/>
          <w:szCs w:val="21"/>
        </w:rPr>
        <w:t>万元以上、技术复杂的项目或者社会影响较大的项目</w:t>
      </w:r>
      <w:r>
        <w:rPr>
          <w:rFonts w:hint="eastAsia" w:asciiTheme="minorEastAsia" w:hAnsiTheme="minorEastAsia" w:eastAsiaTheme="minorEastAsia"/>
          <w:spacing w:val="6"/>
          <w:sz w:val="21"/>
          <w:szCs w:val="21"/>
        </w:rPr>
        <w:t>由7</w:t>
      </w:r>
      <w:r>
        <w:rPr>
          <w:rFonts w:asciiTheme="minorEastAsia" w:hAnsiTheme="minorEastAsia" w:eastAsiaTheme="minorEastAsia"/>
          <w:spacing w:val="6"/>
          <w:sz w:val="21"/>
          <w:szCs w:val="21"/>
        </w:rPr>
        <w:t>人以上</w:t>
      </w:r>
      <w:r>
        <w:rPr>
          <w:rFonts w:hint="eastAsia" w:asciiTheme="minorEastAsia" w:hAnsiTheme="minorEastAsia" w:eastAsiaTheme="minorEastAsia"/>
          <w:spacing w:val="6"/>
          <w:sz w:val="21"/>
          <w:szCs w:val="21"/>
        </w:rPr>
        <w:t>单数组成，</w:t>
      </w:r>
      <w:r>
        <w:rPr>
          <w:rFonts w:asciiTheme="minorEastAsia" w:hAnsiTheme="minorEastAsia" w:eastAsiaTheme="minorEastAsia"/>
          <w:spacing w:val="6"/>
          <w:sz w:val="21"/>
          <w:szCs w:val="21"/>
        </w:rPr>
        <w:t>其中评</w:t>
      </w:r>
      <w:r>
        <w:rPr>
          <w:rFonts w:hint="eastAsia" w:asciiTheme="minorEastAsia" w:hAnsiTheme="minorEastAsia" w:eastAsiaTheme="minorEastAsia"/>
          <w:spacing w:val="6"/>
          <w:sz w:val="21"/>
          <w:szCs w:val="21"/>
        </w:rPr>
        <w:t>审</w:t>
      </w:r>
      <w:r>
        <w:rPr>
          <w:rFonts w:asciiTheme="minorEastAsia" w:hAnsiTheme="minorEastAsia" w:eastAsiaTheme="minorEastAsia"/>
          <w:spacing w:val="6"/>
          <w:sz w:val="21"/>
          <w:szCs w:val="21"/>
        </w:rPr>
        <w:t>专家不得少于成员总数的三分之二</w:t>
      </w:r>
      <w:r>
        <w:rPr>
          <w:rFonts w:hint="eastAsia" w:asciiTheme="minorEastAsia" w:hAnsiTheme="minorEastAsia" w:eastAsiaTheme="minorEastAsia"/>
          <w:spacing w:val="6"/>
          <w:sz w:val="21"/>
          <w:szCs w:val="21"/>
        </w:rPr>
        <w:t>。采购人代表不得以评审专家身份参加本单位或者本部门采购项目的评审。</w:t>
      </w:r>
    </w:p>
    <w:p w14:paraId="413A07A8">
      <w:pPr>
        <w:pStyle w:val="39"/>
        <w:shd w:val="clear" w:color="auto" w:fill="FFFFFF"/>
        <w:spacing w:before="0" w:beforeAutospacing="0" w:after="0" w:afterAutospacing="0"/>
        <w:ind w:firstLine="444" w:firstLineChars="200"/>
        <w:rPr>
          <w:rFonts w:asciiTheme="minorEastAsia" w:hAnsiTheme="minorEastAsia" w:eastAsiaTheme="minorEastAsia"/>
          <w:bCs/>
          <w:kern w:val="2"/>
          <w:sz w:val="21"/>
          <w:szCs w:val="21"/>
        </w:rPr>
      </w:pPr>
      <w:r>
        <w:rPr>
          <w:rFonts w:hint="eastAsia" w:asciiTheme="minorEastAsia" w:hAnsiTheme="minorEastAsia" w:eastAsiaTheme="minorEastAsia"/>
          <w:spacing w:val="6"/>
          <w:sz w:val="21"/>
          <w:szCs w:val="21"/>
        </w:rPr>
        <w:t>7.1.2 评审</w:t>
      </w:r>
      <w:r>
        <w:rPr>
          <w:rFonts w:hint="eastAsia" w:asciiTheme="minorEastAsia" w:hAnsiTheme="minorEastAsia" w:eastAsiaTheme="minorEastAsia"/>
          <w:sz w:val="21"/>
          <w:szCs w:val="21"/>
        </w:rPr>
        <w:t>专家应当从省级财政部门设立的政府采购评审专家库内相关专业的专家名单中随机抽取。</w:t>
      </w:r>
      <w:r>
        <w:rPr>
          <w:rFonts w:asciiTheme="minorEastAsia" w:hAnsiTheme="minorEastAsia" w:eastAsiaTheme="minorEastAsia"/>
          <w:bCs/>
          <w:kern w:val="2"/>
          <w:sz w:val="21"/>
          <w:szCs w:val="21"/>
        </w:rPr>
        <w:t>对技术复杂、专业性强的采购项目，通过随机方式难以确定合适评</w:t>
      </w:r>
      <w:r>
        <w:rPr>
          <w:rFonts w:hint="eastAsia" w:asciiTheme="minorEastAsia" w:hAnsiTheme="minorEastAsia" w:eastAsiaTheme="minorEastAsia"/>
          <w:bCs/>
          <w:kern w:val="2"/>
          <w:sz w:val="21"/>
          <w:szCs w:val="21"/>
        </w:rPr>
        <w:t>审</w:t>
      </w:r>
      <w:r>
        <w:rPr>
          <w:rFonts w:asciiTheme="minorEastAsia" w:hAnsiTheme="minorEastAsia" w:eastAsiaTheme="minorEastAsia"/>
          <w:bCs/>
          <w:kern w:val="2"/>
          <w:sz w:val="21"/>
          <w:szCs w:val="21"/>
        </w:rPr>
        <w:t>专家的，经主管预算单位同意，采购人</w:t>
      </w:r>
      <w:r>
        <w:rPr>
          <w:rFonts w:hint="eastAsia" w:asciiTheme="minorEastAsia" w:hAnsiTheme="minorEastAsia" w:eastAsiaTheme="minorEastAsia"/>
          <w:bCs/>
          <w:kern w:val="2"/>
          <w:sz w:val="21"/>
          <w:szCs w:val="21"/>
        </w:rPr>
        <w:t>或采购代理机构</w:t>
      </w:r>
      <w:r>
        <w:rPr>
          <w:rFonts w:asciiTheme="minorEastAsia" w:hAnsiTheme="minorEastAsia" w:eastAsiaTheme="minorEastAsia"/>
          <w:bCs/>
          <w:kern w:val="2"/>
          <w:sz w:val="21"/>
          <w:szCs w:val="21"/>
        </w:rPr>
        <w:t>可以自行选定相应专业领域的评</w:t>
      </w:r>
      <w:r>
        <w:rPr>
          <w:rFonts w:hint="eastAsia" w:asciiTheme="minorEastAsia" w:hAnsiTheme="minorEastAsia" w:eastAsiaTheme="minorEastAsia"/>
          <w:bCs/>
          <w:kern w:val="2"/>
          <w:sz w:val="21"/>
          <w:szCs w:val="21"/>
        </w:rPr>
        <w:t>审</w:t>
      </w:r>
      <w:r>
        <w:rPr>
          <w:rFonts w:asciiTheme="minorEastAsia" w:hAnsiTheme="minorEastAsia" w:eastAsiaTheme="minorEastAsia"/>
          <w:bCs/>
          <w:kern w:val="2"/>
          <w:sz w:val="21"/>
          <w:szCs w:val="21"/>
        </w:rPr>
        <w:t>专家。</w:t>
      </w:r>
      <w:r>
        <w:rPr>
          <w:rFonts w:hint="eastAsia" w:asciiTheme="minorEastAsia" w:hAnsiTheme="minorEastAsia" w:eastAsiaTheme="minorEastAsia"/>
          <w:bCs/>
          <w:kern w:val="2"/>
          <w:sz w:val="21"/>
          <w:szCs w:val="21"/>
        </w:rPr>
        <w:t>技术复杂、专业性强的采购项目，评审专家中应当包括1名法律专家。</w:t>
      </w:r>
    </w:p>
    <w:p w14:paraId="351E33EB">
      <w:pPr>
        <w:ind w:left="120" w:leftChars="57" w:firstLine="315" w:firstLineChars="150"/>
        <w:rPr>
          <w:rFonts w:asciiTheme="minorEastAsia" w:hAnsiTheme="minorEastAsia" w:eastAsiaTheme="minorEastAsia"/>
          <w:szCs w:val="21"/>
        </w:rPr>
      </w:pPr>
      <w:r>
        <w:rPr>
          <w:rFonts w:hint="eastAsia" w:asciiTheme="minorEastAsia" w:hAnsiTheme="minorEastAsia" w:eastAsiaTheme="minorEastAsia"/>
          <w:szCs w:val="21"/>
        </w:rPr>
        <w:t>7.1.3 磋商小组成员到位后，推荐一名评审专家担任磋商小组组长，并由磋商小组组长牵头组织该项目磋商工作，采购人代表，不得担任磋商小组组长。</w:t>
      </w:r>
    </w:p>
    <w:p w14:paraId="114713F6">
      <w:pPr>
        <w:ind w:left="120" w:leftChars="57" w:firstLine="315" w:firstLineChars="150"/>
        <w:rPr>
          <w:rFonts w:asciiTheme="minorEastAsia" w:hAnsiTheme="minorEastAsia" w:eastAsiaTheme="minorEastAsia"/>
          <w:szCs w:val="21"/>
        </w:rPr>
      </w:pPr>
      <w:r>
        <w:rPr>
          <w:rFonts w:hint="eastAsia" w:asciiTheme="minorEastAsia" w:hAnsiTheme="minorEastAsia" w:eastAsiaTheme="minorEastAsia"/>
          <w:szCs w:val="21"/>
        </w:rPr>
        <w:t>7.1.4 磋商小组成员有下列情形之一的，应当回避：</w:t>
      </w:r>
    </w:p>
    <w:p w14:paraId="57D519BF">
      <w:pPr>
        <w:ind w:left="120" w:leftChars="57" w:firstLine="315" w:firstLineChars="150"/>
        <w:rPr>
          <w:rFonts w:asciiTheme="minorEastAsia" w:hAnsiTheme="minorEastAsia" w:eastAsiaTheme="minorEastAsia"/>
          <w:szCs w:val="21"/>
        </w:rPr>
      </w:pPr>
      <w:r>
        <w:rPr>
          <w:rFonts w:hint="eastAsia" w:asciiTheme="minorEastAsia" w:hAnsiTheme="minorEastAsia" w:eastAsiaTheme="minorEastAsia"/>
          <w:szCs w:val="21"/>
        </w:rPr>
        <w:t>（1）采购人或供应商的主要负责人的近亲属；</w:t>
      </w:r>
    </w:p>
    <w:p w14:paraId="6776B7B8">
      <w:pPr>
        <w:ind w:left="120" w:leftChars="57" w:firstLine="315" w:firstLineChars="150"/>
        <w:rPr>
          <w:rFonts w:asciiTheme="minorEastAsia" w:hAnsiTheme="minorEastAsia" w:eastAsiaTheme="minorEastAsia"/>
          <w:szCs w:val="21"/>
        </w:rPr>
      </w:pPr>
      <w:r>
        <w:rPr>
          <w:rFonts w:hint="eastAsia" w:asciiTheme="minorEastAsia" w:hAnsiTheme="minorEastAsia" w:eastAsiaTheme="minorEastAsia"/>
          <w:szCs w:val="21"/>
        </w:rPr>
        <w:t>（2）与供应商有经济利益关系，可能影响对响应文件公正评审的；</w:t>
      </w:r>
    </w:p>
    <w:p w14:paraId="0E882FE9">
      <w:pPr>
        <w:ind w:left="120" w:leftChars="57" w:firstLine="315" w:firstLineChars="150"/>
        <w:rPr>
          <w:rFonts w:asciiTheme="minorEastAsia" w:hAnsiTheme="minorEastAsia" w:eastAsiaTheme="minorEastAsia"/>
          <w:szCs w:val="21"/>
        </w:rPr>
      </w:pPr>
      <w:r>
        <w:rPr>
          <w:rFonts w:hint="eastAsia" w:asciiTheme="minorEastAsia" w:hAnsiTheme="minorEastAsia" w:eastAsiaTheme="minorEastAsia"/>
          <w:szCs w:val="21"/>
        </w:rPr>
        <w:t>（3）曾因在招标、评审以及其他与招标投标有关活动中从事违法行为而受过行政处罚或刑事处罚的。</w:t>
      </w:r>
    </w:p>
    <w:p w14:paraId="2972D213">
      <w:pPr>
        <w:autoSpaceDE w:val="0"/>
        <w:autoSpaceDN w:val="0"/>
        <w:ind w:firstLine="420" w:firstLineChars="200"/>
        <w:rPr>
          <w:rFonts w:cs="宋体" w:asciiTheme="minorEastAsia" w:hAnsiTheme="minorEastAsia" w:eastAsiaTheme="minorEastAsia"/>
          <w:color w:val="000000"/>
          <w:kern w:val="0"/>
          <w:lang w:val="zh-CN"/>
        </w:rPr>
      </w:pPr>
      <w:r>
        <w:rPr>
          <w:rFonts w:hint="eastAsia" w:asciiTheme="minorEastAsia" w:hAnsiTheme="minorEastAsia" w:eastAsiaTheme="minorEastAsia"/>
          <w:szCs w:val="21"/>
        </w:rPr>
        <w:t xml:space="preserve">7.1.5 </w:t>
      </w:r>
      <w:r>
        <w:rPr>
          <w:rFonts w:hint="eastAsia" w:cs="宋体" w:asciiTheme="minorEastAsia" w:hAnsiTheme="minorEastAsia" w:eastAsiaTheme="minorEastAsia"/>
          <w:color w:val="000000"/>
          <w:kern w:val="0"/>
        </w:rPr>
        <w:t>磋商过程中，因磋商小组成员缺席、回避或者健康等特殊原因导致磋商小组组成不符合规定的，采购代理机构应当依法补足后继续磋商。被更换的磋商小组成员所作出的评审意见无效。无法及时补足磋商小组成员的，采购代理机构应当停止磋商活动，封存所有响应文件和开起响应文件、磋商和评审资料，依法重新组建磋商小组进行磋商。原磋商小组所作出的评审意见无效。</w:t>
      </w:r>
      <w:r>
        <w:rPr>
          <w:rFonts w:hint="eastAsia" w:cs="宋体" w:asciiTheme="minorEastAsia" w:hAnsiTheme="minorEastAsia" w:eastAsiaTheme="minorEastAsia"/>
          <w:color w:val="000000"/>
          <w:kern w:val="0"/>
          <w:lang w:val="zh-CN"/>
        </w:rPr>
        <w:t>采购代理机构</w:t>
      </w:r>
      <w:r>
        <w:rPr>
          <w:rFonts w:hint="eastAsia" w:cs="宋体" w:asciiTheme="minorEastAsia" w:hAnsiTheme="minorEastAsia" w:eastAsiaTheme="minorEastAsia"/>
          <w:color w:val="000000"/>
          <w:kern w:val="0"/>
        </w:rPr>
        <w:t>应当将变更、重新组建磋商小组的情况予以记录，并随采购文件一并存档。</w:t>
      </w:r>
    </w:p>
    <w:p w14:paraId="7567FA27">
      <w:pPr>
        <w:autoSpaceDE w:val="0"/>
        <w:autoSpaceDN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7.1.6 磋商小组成员名单在成交结果公告前，应当保密。</w:t>
      </w:r>
    </w:p>
    <w:p w14:paraId="0AB126FB">
      <w:pPr>
        <w:widowControl/>
        <w:autoSpaceDE w:val="0"/>
        <w:autoSpaceDN w:val="0"/>
        <w:ind w:right="51" w:firstLine="420" w:firstLineChars="200"/>
        <w:textAlignment w:val="bottom"/>
        <w:rPr>
          <w:rFonts w:asciiTheme="minorEastAsia" w:hAnsiTheme="minorEastAsia" w:eastAsiaTheme="minorEastAsia"/>
          <w:color w:val="000000"/>
          <w:szCs w:val="21"/>
        </w:rPr>
      </w:pPr>
      <w:r>
        <w:rPr>
          <w:rFonts w:hint="eastAsia" w:asciiTheme="minorEastAsia" w:hAnsiTheme="minorEastAsia" w:eastAsiaTheme="minorEastAsia"/>
          <w:color w:val="000000"/>
          <w:szCs w:val="21"/>
        </w:rPr>
        <w:t>7.1.7 磋商小组及其成员，在磋商中不得有下列行为：</w:t>
      </w:r>
    </w:p>
    <w:p w14:paraId="34835289">
      <w:pPr>
        <w:pStyle w:val="23"/>
        <w:ind w:firstLine="420" w:firstLineChars="200"/>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1</w:t>
      </w:r>
      <w:r>
        <w:rPr>
          <w:rFonts w:asciiTheme="minorEastAsia" w:hAnsiTheme="minorEastAsia" w:eastAsiaTheme="minorEastAsia"/>
        </w:rPr>
        <w:t>）确定参与</w:t>
      </w:r>
      <w:r>
        <w:rPr>
          <w:rFonts w:hint="eastAsia" w:asciiTheme="minorEastAsia" w:hAnsiTheme="minorEastAsia" w:eastAsiaTheme="minorEastAsia"/>
        </w:rPr>
        <w:t>磋商</w:t>
      </w:r>
      <w:r>
        <w:rPr>
          <w:rFonts w:asciiTheme="minorEastAsia" w:hAnsiTheme="minorEastAsia" w:eastAsiaTheme="minorEastAsia"/>
        </w:rPr>
        <w:t>至</w:t>
      </w:r>
      <w:r>
        <w:rPr>
          <w:rFonts w:hint="eastAsia" w:asciiTheme="minorEastAsia" w:hAnsiTheme="minorEastAsia" w:eastAsiaTheme="minorEastAsia"/>
        </w:rPr>
        <w:t>磋商</w:t>
      </w:r>
      <w:r>
        <w:rPr>
          <w:rFonts w:asciiTheme="minorEastAsia" w:hAnsiTheme="minorEastAsia" w:eastAsiaTheme="minorEastAsia"/>
        </w:rPr>
        <w:t>结束前私自接触</w:t>
      </w:r>
      <w:r>
        <w:rPr>
          <w:rFonts w:hint="eastAsia" w:asciiTheme="minorEastAsia" w:hAnsiTheme="minorEastAsia" w:eastAsiaTheme="minorEastAsia"/>
        </w:rPr>
        <w:t>供应商</w:t>
      </w:r>
      <w:r>
        <w:rPr>
          <w:rFonts w:asciiTheme="minorEastAsia" w:hAnsiTheme="minorEastAsia" w:eastAsiaTheme="minorEastAsia"/>
        </w:rPr>
        <w:t>；</w:t>
      </w:r>
    </w:p>
    <w:p w14:paraId="7E785B70">
      <w:pPr>
        <w:pStyle w:val="23"/>
        <w:ind w:firstLine="420" w:firstLineChars="200"/>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2</w:t>
      </w:r>
      <w:r>
        <w:rPr>
          <w:rFonts w:asciiTheme="minorEastAsia" w:hAnsiTheme="minorEastAsia" w:eastAsiaTheme="minorEastAsia"/>
        </w:rPr>
        <w:t>）接受供应商提出的与</w:t>
      </w:r>
      <w:r>
        <w:rPr>
          <w:rFonts w:hint="eastAsia" w:asciiTheme="minorEastAsia" w:hAnsiTheme="minorEastAsia" w:eastAsiaTheme="minorEastAsia"/>
        </w:rPr>
        <w:t>响应</w:t>
      </w:r>
      <w:r>
        <w:rPr>
          <w:rFonts w:asciiTheme="minorEastAsia" w:hAnsiTheme="minorEastAsia" w:eastAsiaTheme="minorEastAsia"/>
        </w:rPr>
        <w:t>文件不一致的澄清和说明；</w:t>
      </w:r>
    </w:p>
    <w:p w14:paraId="5705C557">
      <w:pPr>
        <w:pStyle w:val="23"/>
        <w:ind w:firstLine="420" w:firstLineChars="200"/>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3</w:t>
      </w:r>
      <w:r>
        <w:rPr>
          <w:rFonts w:asciiTheme="minorEastAsia" w:hAnsiTheme="minorEastAsia" w:eastAsiaTheme="minorEastAsia"/>
        </w:rPr>
        <w:t>）征询采购人的倾向性意见；</w:t>
      </w:r>
    </w:p>
    <w:p w14:paraId="7813F06D">
      <w:pPr>
        <w:pStyle w:val="23"/>
        <w:ind w:firstLine="420" w:firstLineChars="200"/>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4</w:t>
      </w:r>
      <w:r>
        <w:rPr>
          <w:rFonts w:asciiTheme="minorEastAsia" w:hAnsiTheme="minorEastAsia" w:eastAsiaTheme="minorEastAsia"/>
        </w:rPr>
        <w:t>）对主观评审因素协商评分；</w:t>
      </w:r>
    </w:p>
    <w:p w14:paraId="304E32BE">
      <w:pPr>
        <w:pStyle w:val="23"/>
        <w:ind w:firstLine="420" w:firstLineChars="200"/>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5</w:t>
      </w:r>
      <w:r>
        <w:rPr>
          <w:rFonts w:asciiTheme="minorEastAsia" w:hAnsiTheme="minorEastAsia" w:eastAsiaTheme="minorEastAsia"/>
        </w:rPr>
        <w:t>）对客观评审因素评分不一致；</w:t>
      </w:r>
    </w:p>
    <w:p w14:paraId="6476D9E1">
      <w:pPr>
        <w:pStyle w:val="23"/>
        <w:ind w:firstLine="420" w:firstLineChars="200"/>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6</w:t>
      </w:r>
      <w:r>
        <w:rPr>
          <w:rFonts w:asciiTheme="minorEastAsia" w:hAnsiTheme="minorEastAsia" w:eastAsiaTheme="minorEastAsia"/>
        </w:rPr>
        <w:t>）在</w:t>
      </w:r>
      <w:r>
        <w:rPr>
          <w:rFonts w:hint="eastAsia" w:asciiTheme="minorEastAsia" w:hAnsiTheme="minorEastAsia" w:eastAsiaTheme="minorEastAsia"/>
        </w:rPr>
        <w:t>磋商</w:t>
      </w:r>
      <w:r>
        <w:rPr>
          <w:rFonts w:asciiTheme="minorEastAsia" w:hAnsiTheme="minorEastAsia" w:eastAsiaTheme="minorEastAsia"/>
        </w:rPr>
        <w:t>过程中擅离职守，影响</w:t>
      </w:r>
      <w:r>
        <w:rPr>
          <w:rFonts w:hint="eastAsia" w:asciiTheme="minorEastAsia" w:hAnsiTheme="minorEastAsia" w:eastAsiaTheme="minorEastAsia"/>
        </w:rPr>
        <w:t>磋商</w:t>
      </w:r>
      <w:r>
        <w:rPr>
          <w:rFonts w:asciiTheme="minorEastAsia" w:hAnsiTheme="minorEastAsia" w:eastAsiaTheme="minorEastAsia"/>
        </w:rPr>
        <w:t>程序正常进行的；</w:t>
      </w:r>
    </w:p>
    <w:p w14:paraId="5B85CDBD">
      <w:pPr>
        <w:pStyle w:val="23"/>
        <w:ind w:firstLine="420" w:firstLineChars="200"/>
        <w:rPr>
          <w:rFonts w:asciiTheme="minorEastAsia" w:hAnsiTheme="minorEastAsia" w:eastAsiaTheme="minorEastAsia"/>
        </w:rPr>
      </w:pPr>
      <w:r>
        <w:rPr>
          <w:rFonts w:asciiTheme="minorEastAsia" w:hAnsiTheme="minorEastAsia" w:eastAsiaTheme="minorEastAsia"/>
        </w:rPr>
        <w:t>（</w:t>
      </w:r>
      <w:r>
        <w:rPr>
          <w:rFonts w:hint="eastAsia" w:asciiTheme="minorEastAsia" w:hAnsiTheme="minorEastAsia" w:eastAsiaTheme="minorEastAsia"/>
        </w:rPr>
        <w:t>7</w:t>
      </w:r>
      <w:r>
        <w:rPr>
          <w:rFonts w:asciiTheme="minorEastAsia" w:hAnsiTheme="minorEastAsia" w:eastAsiaTheme="minorEastAsia"/>
        </w:rPr>
        <w:t>）记录、复制或带走任何评</w:t>
      </w:r>
      <w:r>
        <w:rPr>
          <w:rFonts w:hint="eastAsia" w:asciiTheme="minorEastAsia" w:hAnsiTheme="minorEastAsia" w:eastAsiaTheme="minorEastAsia"/>
        </w:rPr>
        <w:t>审</w:t>
      </w:r>
      <w:r>
        <w:rPr>
          <w:rFonts w:asciiTheme="minorEastAsia" w:hAnsiTheme="minorEastAsia" w:eastAsiaTheme="minorEastAsia"/>
        </w:rPr>
        <w:t>资料</w:t>
      </w:r>
      <w:r>
        <w:rPr>
          <w:rFonts w:hint="eastAsia" w:asciiTheme="minorEastAsia" w:hAnsiTheme="minorEastAsia" w:eastAsiaTheme="minorEastAsia"/>
        </w:rPr>
        <w:t>；</w:t>
      </w:r>
    </w:p>
    <w:p w14:paraId="0014D499">
      <w:pPr>
        <w:widowControl/>
        <w:ind w:firstLine="420" w:firstLineChars="200"/>
        <w:jc w:val="left"/>
        <w:rPr>
          <w:rFonts w:cs="宋体" w:asciiTheme="minorEastAsia" w:hAnsiTheme="minorEastAsia" w:eastAsiaTheme="minorEastAsia"/>
          <w:kern w:val="0"/>
          <w:szCs w:val="21"/>
        </w:rPr>
      </w:pPr>
      <w:r>
        <w:rPr>
          <w:rFonts w:hint="eastAsia" w:asciiTheme="minorEastAsia" w:hAnsiTheme="minorEastAsia" w:eastAsiaTheme="minorEastAsia"/>
        </w:rPr>
        <w:t>（8）</w:t>
      </w:r>
      <w:r>
        <w:rPr>
          <w:rFonts w:hint="eastAsia" w:cs="宋体" w:asciiTheme="minorEastAsia" w:hAnsiTheme="minorEastAsia" w:eastAsiaTheme="minorEastAsia"/>
          <w:kern w:val="0"/>
          <w:szCs w:val="21"/>
        </w:rPr>
        <w:t>其他不遵守评审纪律的行为。</w:t>
      </w:r>
    </w:p>
    <w:p w14:paraId="30837CCF">
      <w:pPr>
        <w:widowControl/>
        <w:ind w:firstLine="420" w:firstLineChars="200"/>
        <w:jc w:val="left"/>
        <w:rPr>
          <w:rFonts w:cs="宋体" w:asciiTheme="minorEastAsia" w:hAnsiTheme="minorEastAsia" w:eastAsiaTheme="minorEastAsia"/>
          <w:kern w:val="0"/>
          <w:szCs w:val="21"/>
        </w:rPr>
      </w:pPr>
      <w:r>
        <w:rPr>
          <w:rFonts w:hint="eastAsia" w:asciiTheme="minorEastAsia" w:hAnsiTheme="minorEastAsia" w:eastAsiaTheme="minorEastAsia"/>
          <w:szCs w:val="21"/>
        </w:rPr>
        <w:t>磋商小组</w:t>
      </w:r>
      <w:r>
        <w:rPr>
          <w:rFonts w:asciiTheme="minorEastAsia" w:hAnsiTheme="minorEastAsia" w:eastAsiaTheme="minorEastAsia"/>
          <w:szCs w:val="21"/>
        </w:rPr>
        <w:t>成员有前款第一至四项行为之一的，其评审意见无效</w:t>
      </w:r>
      <w:r>
        <w:rPr>
          <w:rFonts w:hint="eastAsia" w:asciiTheme="minorEastAsia" w:hAnsiTheme="minorEastAsia" w:eastAsiaTheme="minorEastAsia"/>
          <w:szCs w:val="21"/>
        </w:rPr>
        <w:t>，</w:t>
      </w:r>
      <w:r>
        <w:rPr>
          <w:rFonts w:hint="eastAsia" w:cs="宋体" w:asciiTheme="minorEastAsia" w:hAnsiTheme="minorEastAsia" w:eastAsiaTheme="minorEastAsia"/>
          <w:kern w:val="0"/>
          <w:szCs w:val="21"/>
        </w:rPr>
        <w:t>并不得获取评审劳务报酬和报销异地评审差旅费。</w:t>
      </w:r>
    </w:p>
    <w:p w14:paraId="0F94415C">
      <w:pPr>
        <w:spacing w:beforeLines="50" w:afterLines="50"/>
        <w:rPr>
          <w:rFonts w:asciiTheme="minorEastAsia" w:hAnsiTheme="minorEastAsia" w:eastAsiaTheme="minorEastAsia"/>
          <w:sz w:val="30"/>
          <w:szCs w:val="30"/>
        </w:rPr>
      </w:pPr>
      <w:r>
        <w:rPr>
          <w:rFonts w:hint="eastAsia" w:asciiTheme="minorEastAsia" w:hAnsiTheme="minorEastAsia" w:eastAsiaTheme="minorEastAsia"/>
          <w:b/>
          <w:sz w:val="30"/>
          <w:szCs w:val="30"/>
        </w:rPr>
        <w:t>7.2 磋商原则</w:t>
      </w:r>
    </w:p>
    <w:p w14:paraId="04431BF4">
      <w:pPr>
        <w:tabs>
          <w:tab w:val="left" w:pos="0"/>
        </w:tabs>
        <w:adjustRightInd w:val="0"/>
        <w:snapToGrid w:val="0"/>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7.2.1“客观、公正、审慎”为本次磋商的基本原则，磋商小组按照这一原则的要求，公正、平等地对待各供应商。同时，在磋商中恪守以下原则：</w:t>
      </w:r>
    </w:p>
    <w:p w14:paraId="280526E2">
      <w:pPr>
        <w:tabs>
          <w:tab w:val="left" w:pos="0"/>
        </w:tabs>
        <w:adjustRightInd w:val="0"/>
        <w:snapToGrid w:val="0"/>
        <w:ind w:firstLine="411" w:firstLineChars="196"/>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（1）统一性原则：磋商小组将按照统一的磋商原则和方法，用统一标准进行评审。</w:t>
      </w:r>
    </w:p>
    <w:p w14:paraId="2F6B652D">
      <w:pPr>
        <w:tabs>
          <w:tab w:val="left" w:pos="0"/>
        </w:tabs>
        <w:adjustRightInd w:val="0"/>
        <w:snapToGrid w:val="0"/>
        <w:ind w:firstLine="411" w:firstLineChars="196"/>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（2）独立性原则:磋商工作在磋商小组内部独立进行，不受外界任何因素的干扰和影响。磋商小组成员对其出具的意见承担个人责任。</w:t>
      </w:r>
      <w:r>
        <w:rPr>
          <w:rFonts w:hint="eastAsia" w:cs="宋体" w:asciiTheme="minorEastAsia" w:hAnsiTheme="minorEastAsia" w:eastAsiaTheme="minorEastAsia"/>
          <w:color w:val="000000"/>
          <w:kern w:val="0"/>
          <w:szCs w:val="21"/>
        </w:rPr>
        <w:t>供应商试图影响或干预评审的任何行为，将导致其丧失磋商的资格，并承担相应的法律责任。</w:t>
      </w:r>
    </w:p>
    <w:p w14:paraId="2B27B91B">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（3）</w:t>
      </w:r>
      <w:r>
        <w:rPr>
          <w:rFonts w:hint="eastAsia" w:asciiTheme="minorEastAsia" w:hAnsiTheme="minorEastAsia" w:eastAsiaTheme="minorEastAsia"/>
          <w:szCs w:val="21"/>
        </w:rPr>
        <w:t>物有所值原则：通过首轮的磋商报价，激发供应商展开竞争，进一步优化方案，并使报价符合预期目标。</w:t>
      </w:r>
    </w:p>
    <w:p w14:paraId="57F92107">
      <w:pPr>
        <w:tabs>
          <w:tab w:val="left" w:pos="0"/>
        </w:tabs>
        <w:adjustRightInd w:val="0"/>
        <w:snapToGrid w:val="0"/>
        <w:ind w:firstLine="411" w:firstLineChars="196"/>
        <w:rPr>
          <w:rFonts w:asciiTheme="minorEastAsia" w:hAnsiTheme="minorEastAsia" w:eastAsiaTheme="minorEastAsia"/>
          <w:color w:val="000000"/>
          <w:szCs w:val="21"/>
        </w:rPr>
      </w:pPr>
      <w:r>
        <w:rPr>
          <w:rFonts w:hint="eastAsia" w:asciiTheme="minorEastAsia" w:hAnsiTheme="minorEastAsia" w:eastAsiaTheme="minorEastAsia"/>
          <w:color w:val="000000"/>
          <w:szCs w:val="21"/>
        </w:rPr>
        <w:t>（4）客观性原则：磋商小组将严格按照磋商文件要求，对供应商的响应文件进行认真评审；磋商小组对响应文件的评审仅依据响应文件本身，而不依据响应文件以外的任何因素。</w:t>
      </w:r>
    </w:p>
    <w:p w14:paraId="53B78059">
      <w:pPr>
        <w:tabs>
          <w:tab w:val="left" w:pos="0"/>
        </w:tabs>
        <w:adjustRightInd w:val="0"/>
        <w:snapToGrid w:val="0"/>
        <w:ind w:firstLine="411" w:firstLineChars="196"/>
        <w:rPr>
          <w:rFonts w:asciiTheme="minorEastAsia" w:hAnsiTheme="minorEastAsia" w:eastAsiaTheme="minorEastAsia"/>
          <w:color w:val="000000"/>
          <w:szCs w:val="21"/>
        </w:rPr>
      </w:pPr>
      <w:r>
        <w:rPr>
          <w:rFonts w:hint="eastAsia" w:asciiTheme="minorEastAsia" w:hAnsiTheme="minorEastAsia" w:eastAsiaTheme="minorEastAsia"/>
          <w:color w:val="000000"/>
          <w:szCs w:val="21"/>
        </w:rPr>
        <w:t>（5）保密性原则：采购代理机构应当采取必要的措施，保证评审在严格保密情况下进行。</w:t>
      </w:r>
    </w:p>
    <w:p w14:paraId="7A587FCC">
      <w:pPr>
        <w:tabs>
          <w:tab w:val="left" w:pos="0"/>
        </w:tabs>
        <w:adjustRightInd w:val="0"/>
        <w:snapToGrid w:val="0"/>
        <w:ind w:firstLine="411" w:firstLineChars="196"/>
        <w:rPr>
          <w:rFonts w:asciiTheme="minorEastAsia" w:hAnsiTheme="minorEastAsia" w:eastAsiaTheme="minorEastAsia"/>
          <w:color w:val="000000"/>
          <w:szCs w:val="21"/>
        </w:rPr>
      </w:pPr>
      <w:r>
        <w:rPr>
          <w:rFonts w:hint="eastAsia" w:asciiTheme="minorEastAsia" w:hAnsiTheme="minorEastAsia" w:eastAsiaTheme="minorEastAsia"/>
          <w:color w:val="000000"/>
          <w:szCs w:val="21"/>
        </w:rPr>
        <w:t>（6）综合性原则:磋商小组将综合分析、评审供应商的各项指标，而不以单项指标的优劣评定出成交供应商。</w:t>
      </w:r>
    </w:p>
    <w:p w14:paraId="3713CDA9">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7.2.2 磋商小组有权对整个磋商和评审过程中出现的所有问题，可根据《中华人民共和国政府采购法》及实施条例和</w:t>
      </w:r>
      <w:r>
        <w:rPr>
          <w:rFonts w:hint="eastAsia" w:asciiTheme="minorEastAsia" w:hAnsiTheme="minorEastAsia" w:eastAsiaTheme="minorEastAsia"/>
          <w:color w:val="000000"/>
          <w:szCs w:val="21"/>
        </w:rPr>
        <w:t>《政府采购竞争性磋商采购方式管理暂行办法》</w:t>
      </w:r>
      <w:r>
        <w:rPr>
          <w:rFonts w:hint="eastAsia" w:asciiTheme="minorEastAsia" w:hAnsiTheme="minorEastAsia" w:eastAsiaTheme="minorEastAsia"/>
          <w:szCs w:val="21"/>
        </w:rPr>
        <w:t>等相关规定进行处理。</w:t>
      </w:r>
    </w:p>
    <w:p w14:paraId="04EF4117">
      <w:pPr>
        <w:pStyle w:val="39"/>
        <w:shd w:val="clear" w:color="auto" w:fill="FFFFFF"/>
        <w:spacing w:beforeLines="50" w:beforeAutospacing="0" w:afterLines="50" w:afterAutospacing="0"/>
        <w:rPr>
          <w:rFonts w:asciiTheme="minorEastAsia" w:hAnsiTheme="minorEastAsia" w:eastAsiaTheme="minorEastAsia"/>
          <w:b/>
          <w:kern w:val="2"/>
          <w:sz w:val="30"/>
          <w:szCs w:val="30"/>
        </w:rPr>
      </w:pPr>
      <w:r>
        <w:rPr>
          <w:rFonts w:hint="eastAsia" w:asciiTheme="minorEastAsia" w:hAnsiTheme="minorEastAsia" w:eastAsiaTheme="minorEastAsia"/>
          <w:b/>
          <w:kern w:val="2"/>
          <w:sz w:val="30"/>
          <w:szCs w:val="30"/>
        </w:rPr>
        <w:t>7.3磋商</w:t>
      </w:r>
    </w:p>
    <w:p w14:paraId="7D8ED9E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7.3.1 磋商小组根据磋商文件第三章“磋商办法”规定的方法、评审因素、标准和程序，在与单一供应商进行反复磋商的基础上，对其响应文件进行评审。第三章“磋商办法”没有规定的方法、评审因素和标准，不作为评审依据。</w:t>
      </w:r>
    </w:p>
    <w:p w14:paraId="22F356B4">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szCs w:val="21"/>
        </w:rPr>
        <w:t xml:space="preserve">7.3.2 </w:t>
      </w:r>
      <w:r>
        <w:rPr>
          <w:rFonts w:hint="eastAsia" w:asciiTheme="minorEastAsia" w:hAnsiTheme="minorEastAsia" w:eastAsiaTheme="minorEastAsia"/>
          <w:color w:val="000000"/>
          <w:szCs w:val="21"/>
        </w:rPr>
        <w:t>磋商小组负责具体磋商事务，并独立履行下列职责：</w:t>
      </w:r>
    </w:p>
    <w:p w14:paraId="6E2FC694">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（1）审查、评价响应文件是否符合磋商文件的商务、技术、服务等实质性要求；</w:t>
      </w:r>
    </w:p>
    <w:p w14:paraId="2E723573">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（2）要求供应商对响应文件有关事项作出澄清或者说明；</w:t>
      </w:r>
    </w:p>
    <w:p w14:paraId="118FCC1B">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（3）与合格的供应商分别就技术和商务事务进行磋商；</w:t>
      </w:r>
    </w:p>
    <w:p w14:paraId="5B711DCD">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（4）对响应文件进行比较和评价；</w:t>
      </w:r>
    </w:p>
    <w:p w14:paraId="7D1F8327">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（5）推荐成交候选人名单，或者根据采购人委托直接确定成交供应商；</w:t>
      </w:r>
    </w:p>
    <w:p w14:paraId="6DC3EAA1">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（6）向采购人、采购代理机构或者有关部门报告非法干预磋商工作的行为。</w:t>
      </w:r>
    </w:p>
    <w:p w14:paraId="2B49F21B">
      <w:pPr>
        <w:pStyle w:val="39"/>
        <w:snapToGrid w:val="0"/>
        <w:spacing w:before="0" w:beforeAutospacing="0" w:after="0" w:afterAutospacing="0"/>
        <w:ind w:firstLine="420" w:firstLineChars="200"/>
        <w:rPr>
          <w:rFonts w:asciiTheme="minorEastAsia" w:hAnsiTheme="minorEastAsia" w:eastAsiaTheme="minorEastAsia"/>
          <w:color w:val="000000"/>
          <w:sz w:val="21"/>
          <w:szCs w:val="21"/>
        </w:rPr>
      </w:pPr>
      <w:r>
        <w:rPr>
          <w:rFonts w:hint="eastAsia" w:asciiTheme="minorEastAsia" w:hAnsiTheme="minorEastAsia" w:eastAsiaTheme="minorEastAsia"/>
          <w:sz w:val="21"/>
          <w:szCs w:val="21"/>
        </w:rPr>
        <w:t>7.3.3</w:t>
      </w:r>
      <w:r>
        <w:rPr>
          <w:rFonts w:hint="eastAsia" w:asciiTheme="minorEastAsia" w:hAnsiTheme="minorEastAsia" w:eastAsiaTheme="minorEastAsia"/>
          <w:color w:val="000000"/>
          <w:sz w:val="21"/>
          <w:szCs w:val="21"/>
        </w:rPr>
        <w:t>磋商小组成员应当履行下列义务：</w:t>
      </w:r>
    </w:p>
    <w:p w14:paraId="1C4EEF9B">
      <w:pPr>
        <w:pStyle w:val="39"/>
        <w:snapToGrid w:val="0"/>
        <w:spacing w:before="0" w:beforeAutospacing="0" w:after="0" w:afterAutospacing="0"/>
        <w:ind w:firstLine="420" w:firstLineChars="20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（1）遵纪守法，客观、公正、廉洁地履行职责；</w:t>
      </w:r>
    </w:p>
    <w:p w14:paraId="53743BCC">
      <w:pPr>
        <w:pStyle w:val="39"/>
        <w:snapToGrid w:val="0"/>
        <w:spacing w:before="0" w:beforeAutospacing="0" w:after="0" w:afterAutospacing="0"/>
        <w:ind w:firstLine="420" w:firstLineChars="20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（2）根据采购文件的规定独立进行评审，对个人的评审意见承担法律责任；</w:t>
      </w:r>
    </w:p>
    <w:p w14:paraId="033DABEF">
      <w:pPr>
        <w:pStyle w:val="39"/>
        <w:snapToGrid w:val="0"/>
        <w:spacing w:before="0" w:beforeAutospacing="0" w:after="0" w:afterAutospacing="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（3）参与评审报告的起草；</w:t>
      </w:r>
    </w:p>
    <w:p w14:paraId="06F7C67D">
      <w:pPr>
        <w:pStyle w:val="39"/>
        <w:snapToGrid w:val="0"/>
        <w:spacing w:before="0" w:beforeAutospacing="0" w:after="0" w:afterAutospacing="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（4）配合采购人、采购代理机构答复供应商提出的质疑；</w:t>
      </w:r>
    </w:p>
    <w:p w14:paraId="6E807064">
      <w:pPr>
        <w:pStyle w:val="39"/>
        <w:snapToGrid w:val="0"/>
        <w:spacing w:before="0" w:beforeAutospacing="0" w:after="0" w:afterAutospacing="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　　（5）配合财政部门的投诉处理和监督检查工作。</w:t>
      </w:r>
    </w:p>
    <w:p w14:paraId="1B9F75C3">
      <w:pPr>
        <w:pStyle w:val="39"/>
        <w:shd w:val="clear" w:color="auto" w:fill="FFFFFF"/>
        <w:spacing w:before="0" w:beforeAutospacing="0" w:after="0" w:afterAutospacing="0"/>
        <w:ind w:firstLine="420" w:firstLineChars="200"/>
        <w:rPr>
          <w:rFonts w:asciiTheme="minorEastAsia" w:hAnsiTheme="minorEastAsia" w:eastAsiaTheme="minorEastAsia"/>
          <w:kern w:val="2"/>
          <w:sz w:val="21"/>
          <w:szCs w:val="21"/>
        </w:rPr>
      </w:pPr>
      <w:r>
        <w:rPr>
          <w:rFonts w:hint="eastAsia" w:asciiTheme="minorEastAsia" w:hAnsiTheme="minorEastAsia" w:eastAsiaTheme="minorEastAsia"/>
          <w:sz w:val="21"/>
          <w:szCs w:val="21"/>
        </w:rPr>
        <w:t xml:space="preserve">7.3.4 </w:t>
      </w:r>
      <w:r>
        <w:rPr>
          <w:rFonts w:asciiTheme="minorEastAsia" w:hAnsiTheme="minorEastAsia" w:eastAsiaTheme="minorEastAsia"/>
          <w:kern w:val="2"/>
          <w:sz w:val="21"/>
          <w:szCs w:val="21"/>
        </w:rPr>
        <w:t>采购代理机构负责组织</w:t>
      </w:r>
      <w:r>
        <w:rPr>
          <w:rFonts w:hint="eastAsia" w:asciiTheme="minorEastAsia" w:hAnsiTheme="minorEastAsia" w:eastAsiaTheme="minorEastAsia"/>
          <w:kern w:val="2"/>
          <w:sz w:val="21"/>
          <w:szCs w:val="21"/>
        </w:rPr>
        <w:t>磋商</w:t>
      </w:r>
      <w:r>
        <w:rPr>
          <w:rFonts w:asciiTheme="minorEastAsia" w:hAnsiTheme="minorEastAsia" w:eastAsiaTheme="minorEastAsia"/>
          <w:kern w:val="2"/>
          <w:sz w:val="21"/>
          <w:szCs w:val="21"/>
        </w:rPr>
        <w:t>工作并履行下列职责：</w:t>
      </w:r>
    </w:p>
    <w:p w14:paraId="65FFE00E">
      <w:pPr>
        <w:pStyle w:val="39"/>
        <w:shd w:val="clear" w:color="auto" w:fill="FFFFFF"/>
        <w:spacing w:before="0" w:beforeAutospacing="0" w:after="0" w:afterAutospacing="0"/>
        <w:ind w:firstLine="420" w:firstLineChars="200"/>
        <w:rPr>
          <w:rFonts w:asciiTheme="minorEastAsia" w:hAnsiTheme="minorEastAsia" w:eastAsiaTheme="minorEastAsia"/>
          <w:kern w:val="2"/>
          <w:sz w:val="21"/>
          <w:szCs w:val="21"/>
        </w:rPr>
      </w:pPr>
      <w:r>
        <w:rPr>
          <w:rFonts w:asciiTheme="minorEastAsia" w:hAnsiTheme="minorEastAsia" w:eastAsiaTheme="minorEastAsia"/>
          <w:kern w:val="2"/>
          <w:sz w:val="21"/>
          <w:szCs w:val="21"/>
        </w:rPr>
        <w:t>（</w:t>
      </w:r>
      <w:r>
        <w:rPr>
          <w:rFonts w:hint="eastAsia" w:asciiTheme="minorEastAsia" w:hAnsiTheme="minorEastAsia" w:eastAsiaTheme="minorEastAsia"/>
          <w:kern w:val="2"/>
          <w:sz w:val="21"/>
          <w:szCs w:val="21"/>
        </w:rPr>
        <w:t>1</w:t>
      </w:r>
      <w:r>
        <w:rPr>
          <w:rFonts w:asciiTheme="minorEastAsia" w:hAnsiTheme="minorEastAsia" w:eastAsiaTheme="minorEastAsia"/>
          <w:kern w:val="2"/>
          <w:sz w:val="21"/>
          <w:szCs w:val="21"/>
        </w:rPr>
        <w:t>）核对</w:t>
      </w:r>
      <w:r>
        <w:rPr>
          <w:rFonts w:hint="eastAsia" w:asciiTheme="minorEastAsia" w:hAnsiTheme="minorEastAsia" w:eastAsiaTheme="minorEastAsia"/>
          <w:kern w:val="2"/>
          <w:sz w:val="21"/>
          <w:szCs w:val="21"/>
        </w:rPr>
        <w:t>评审专家</w:t>
      </w:r>
      <w:r>
        <w:rPr>
          <w:rFonts w:asciiTheme="minorEastAsia" w:hAnsiTheme="minorEastAsia" w:eastAsiaTheme="minorEastAsia"/>
          <w:kern w:val="2"/>
          <w:sz w:val="21"/>
          <w:szCs w:val="21"/>
        </w:rPr>
        <w:t>身份和采购人代表授权函</w:t>
      </w:r>
      <w:r>
        <w:rPr>
          <w:rFonts w:hint="eastAsia" w:asciiTheme="minorEastAsia" w:hAnsiTheme="minorEastAsia" w:eastAsiaTheme="minorEastAsia"/>
          <w:kern w:val="2"/>
          <w:sz w:val="21"/>
          <w:szCs w:val="21"/>
        </w:rPr>
        <w:t>，</w:t>
      </w:r>
      <w:r>
        <w:rPr>
          <w:rFonts w:hint="eastAsia" w:asciiTheme="minorEastAsia" w:hAnsiTheme="minorEastAsia" w:eastAsiaTheme="minorEastAsia"/>
          <w:sz w:val="21"/>
          <w:szCs w:val="21"/>
        </w:rPr>
        <w:t>对评审专家在政府采购活动中的职责履行情况予以记录，并及时将有关违法违规行为向财政部门报告；</w:t>
      </w:r>
    </w:p>
    <w:p w14:paraId="3D50BECF">
      <w:pPr>
        <w:pStyle w:val="39"/>
        <w:shd w:val="clear" w:color="auto" w:fill="FFFFFF"/>
        <w:spacing w:before="0" w:beforeAutospacing="0" w:after="0" w:afterAutospacing="0"/>
        <w:ind w:firstLine="420" w:firstLineChars="200"/>
        <w:rPr>
          <w:rFonts w:asciiTheme="minorEastAsia" w:hAnsiTheme="minorEastAsia" w:eastAsiaTheme="minorEastAsia"/>
          <w:kern w:val="2"/>
          <w:sz w:val="21"/>
          <w:szCs w:val="21"/>
        </w:rPr>
      </w:pPr>
      <w:r>
        <w:rPr>
          <w:rFonts w:asciiTheme="minorEastAsia" w:hAnsiTheme="minorEastAsia" w:eastAsiaTheme="minorEastAsia"/>
          <w:kern w:val="2"/>
          <w:sz w:val="21"/>
          <w:szCs w:val="21"/>
        </w:rPr>
        <w:t>（</w:t>
      </w:r>
      <w:r>
        <w:rPr>
          <w:rFonts w:hint="eastAsia" w:asciiTheme="minorEastAsia" w:hAnsiTheme="minorEastAsia" w:eastAsiaTheme="minorEastAsia"/>
          <w:kern w:val="2"/>
          <w:sz w:val="21"/>
          <w:szCs w:val="21"/>
        </w:rPr>
        <w:t>2</w:t>
      </w:r>
      <w:r>
        <w:rPr>
          <w:rFonts w:asciiTheme="minorEastAsia" w:hAnsiTheme="minorEastAsia" w:eastAsiaTheme="minorEastAsia"/>
          <w:kern w:val="2"/>
          <w:sz w:val="21"/>
          <w:szCs w:val="21"/>
        </w:rPr>
        <w:t>）宣布</w:t>
      </w:r>
      <w:r>
        <w:rPr>
          <w:rFonts w:hint="eastAsia" w:asciiTheme="minorEastAsia" w:hAnsiTheme="minorEastAsia" w:eastAsiaTheme="minorEastAsia"/>
          <w:kern w:val="2"/>
          <w:sz w:val="21"/>
          <w:szCs w:val="21"/>
        </w:rPr>
        <w:t>磋商</w:t>
      </w:r>
      <w:r>
        <w:rPr>
          <w:rFonts w:asciiTheme="minorEastAsia" w:hAnsiTheme="minorEastAsia" w:eastAsiaTheme="minorEastAsia"/>
          <w:kern w:val="2"/>
          <w:sz w:val="21"/>
          <w:szCs w:val="21"/>
        </w:rPr>
        <w:t>纪律</w:t>
      </w:r>
      <w:r>
        <w:rPr>
          <w:rFonts w:hint="eastAsia" w:asciiTheme="minorEastAsia" w:hAnsiTheme="minorEastAsia" w:eastAsiaTheme="minorEastAsia"/>
          <w:kern w:val="2"/>
          <w:sz w:val="21"/>
          <w:szCs w:val="21"/>
        </w:rPr>
        <w:t>和开启录音录像设备</w:t>
      </w:r>
      <w:r>
        <w:rPr>
          <w:rFonts w:asciiTheme="minorEastAsia" w:hAnsiTheme="minorEastAsia" w:eastAsiaTheme="minorEastAsia"/>
          <w:kern w:val="2"/>
          <w:sz w:val="21"/>
          <w:szCs w:val="21"/>
        </w:rPr>
        <w:t>；</w:t>
      </w:r>
    </w:p>
    <w:p w14:paraId="3B580F3D">
      <w:pPr>
        <w:pStyle w:val="39"/>
        <w:shd w:val="clear" w:color="auto" w:fill="FFFFFF"/>
        <w:spacing w:before="0" w:beforeAutospacing="0" w:after="0" w:afterAutospacing="0"/>
        <w:ind w:firstLine="420" w:firstLineChars="200"/>
        <w:rPr>
          <w:rFonts w:asciiTheme="minorEastAsia" w:hAnsiTheme="minorEastAsia" w:eastAsiaTheme="minorEastAsia"/>
          <w:kern w:val="2"/>
          <w:sz w:val="21"/>
          <w:szCs w:val="21"/>
        </w:rPr>
      </w:pPr>
      <w:r>
        <w:rPr>
          <w:rFonts w:asciiTheme="minorEastAsia" w:hAnsiTheme="minorEastAsia" w:eastAsiaTheme="minorEastAsia"/>
          <w:kern w:val="2"/>
          <w:sz w:val="21"/>
          <w:szCs w:val="21"/>
        </w:rPr>
        <w:t>（</w:t>
      </w:r>
      <w:r>
        <w:rPr>
          <w:rFonts w:hint="eastAsia" w:asciiTheme="minorEastAsia" w:hAnsiTheme="minorEastAsia" w:eastAsiaTheme="minorEastAsia"/>
          <w:kern w:val="2"/>
          <w:sz w:val="21"/>
          <w:szCs w:val="21"/>
        </w:rPr>
        <w:t>3</w:t>
      </w:r>
      <w:r>
        <w:rPr>
          <w:rFonts w:asciiTheme="minorEastAsia" w:hAnsiTheme="minorEastAsia" w:eastAsiaTheme="minorEastAsia"/>
          <w:kern w:val="2"/>
          <w:sz w:val="21"/>
          <w:szCs w:val="21"/>
        </w:rPr>
        <w:t>）公布</w:t>
      </w:r>
      <w:r>
        <w:rPr>
          <w:rFonts w:hint="eastAsia" w:asciiTheme="minorEastAsia" w:hAnsiTheme="minorEastAsia" w:eastAsiaTheme="minorEastAsia"/>
          <w:kern w:val="2"/>
          <w:sz w:val="21"/>
          <w:szCs w:val="21"/>
        </w:rPr>
        <w:t>提交了响应文件的供应商</w:t>
      </w:r>
      <w:r>
        <w:rPr>
          <w:rFonts w:asciiTheme="minorEastAsia" w:hAnsiTheme="minorEastAsia" w:eastAsiaTheme="minorEastAsia"/>
          <w:kern w:val="2"/>
          <w:sz w:val="21"/>
          <w:szCs w:val="21"/>
        </w:rPr>
        <w:t>名单，告知</w:t>
      </w:r>
      <w:r>
        <w:rPr>
          <w:rFonts w:hint="eastAsia" w:asciiTheme="minorEastAsia" w:hAnsiTheme="minorEastAsia" w:eastAsiaTheme="minorEastAsia"/>
          <w:kern w:val="2"/>
          <w:sz w:val="21"/>
          <w:szCs w:val="21"/>
        </w:rPr>
        <w:t>评审专家</w:t>
      </w:r>
      <w:r>
        <w:rPr>
          <w:rFonts w:asciiTheme="minorEastAsia" w:hAnsiTheme="minorEastAsia" w:eastAsiaTheme="minorEastAsia"/>
          <w:kern w:val="2"/>
          <w:sz w:val="21"/>
          <w:szCs w:val="21"/>
        </w:rPr>
        <w:t>应当回避的情形；</w:t>
      </w:r>
    </w:p>
    <w:p w14:paraId="0955F516">
      <w:pPr>
        <w:pStyle w:val="39"/>
        <w:shd w:val="clear" w:color="auto" w:fill="FFFFFF"/>
        <w:spacing w:before="0" w:beforeAutospacing="0" w:after="0" w:afterAutospacing="0"/>
        <w:ind w:firstLine="420" w:firstLineChars="200"/>
        <w:rPr>
          <w:rFonts w:asciiTheme="minorEastAsia" w:hAnsiTheme="minorEastAsia" w:eastAsiaTheme="minorEastAsia"/>
          <w:kern w:val="2"/>
          <w:sz w:val="21"/>
          <w:szCs w:val="21"/>
        </w:rPr>
      </w:pPr>
      <w:r>
        <w:rPr>
          <w:rFonts w:asciiTheme="minorEastAsia" w:hAnsiTheme="minorEastAsia" w:eastAsiaTheme="minorEastAsia"/>
          <w:kern w:val="2"/>
          <w:sz w:val="21"/>
          <w:szCs w:val="21"/>
        </w:rPr>
        <w:t>（</w:t>
      </w:r>
      <w:r>
        <w:rPr>
          <w:rFonts w:hint="eastAsia" w:asciiTheme="minorEastAsia" w:hAnsiTheme="minorEastAsia" w:eastAsiaTheme="minorEastAsia"/>
          <w:kern w:val="2"/>
          <w:sz w:val="21"/>
          <w:szCs w:val="21"/>
        </w:rPr>
        <w:t>4</w:t>
      </w:r>
      <w:r>
        <w:rPr>
          <w:rFonts w:asciiTheme="minorEastAsia" w:hAnsiTheme="minorEastAsia" w:eastAsiaTheme="minorEastAsia"/>
          <w:kern w:val="2"/>
          <w:sz w:val="21"/>
          <w:szCs w:val="21"/>
        </w:rPr>
        <w:t>）组织</w:t>
      </w:r>
      <w:r>
        <w:rPr>
          <w:rFonts w:hint="eastAsia" w:asciiTheme="minorEastAsia" w:hAnsiTheme="minorEastAsia" w:eastAsiaTheme="minorEastAsia"/>
          <w:kern w:val="2"/>
          <w:sz w:val="21"/>
          <w:szCs w:val="21"/>
        </w:rPr>
        <w:t>磋商小组成员</w:t>
      </w:r>
      <w:r>
        <w:rPr>
          <w:rFonts w:asciiTheme="minorEastAsia" w:hAnsiTheme="minorEastAsia" w:eastAsiaTheme="minorEastAsia"/>
          <w:kern w:val="2"/>
          <w:sz w:val="21"/>
          <w:szCs w:val="21"/>
        </w:rPr>
        <w:t>推选</w:t>
      </w:r>
      <w:r>
        <w:rPr>
          <w:rFonts w:hint="eastAsia" w:asciiTheme="minorEastAsia" w:hAnsiTheme="minorEastAsia" w:eastAsiaTheme="minorEastAsia"/>
          <w:kern w:val="2"/>
          <w:sz w:val="21"/>
          <w:szCs w:val="21"/>
        </w:rPr>
        <w:t>磋商小组</w:t>
      </w:r>
      <w:r>
        <w:rPr>
          <w:rFonts w:asciiTheme="minorEastAsia" w:hAnsiTheme="minorEastAsia" w:eastAsiaTheme="minorEastAsia"/>
          <w:kern w:val="2"/>
          <w:sz w:val="21"/>
          <w:szCs w:val="21"/>
        </w:rPr>
        <w:t>组长，采购人代表不得担任组长；</w:t>
      </w:r>
    </w:p>
    <w:p w14:paraId="492F4D26">
      <w:pPr>
        <w:widowControl/>
        <w:ind w:firstLine="420" w:firstLineChars="200"/>
        <w:jc w:val="left"/>
        <w:rPr>
          <w:rFonts w:cs="宋体" w:asciiTheme="minorEastAsia" w:hAnsiTheme="minorEastAsia" w:eastAsiaTheme="minorEastAsia"/>
          <w:kern w:val="0"/>
          <w:szCs w:val="21"/>
        </w:rPr>
      </w:pPr>
      <w:r>
        <w:rPr>
          <w:rFonts w:asciiTheme="minorEastAsia" w:hAnsiTheme="minorEastAsia" w:eastAsiaTheme="minorEastAsia"/>
          <w:szCs w:val="21"/>
        </w:rPr>
        <w:t>（</w:t>
      </w:r>
      <w:r>
        <w:rPr>
          <w:rFonts w:hint="eastAsia" w:asciiTheme="minorEastAsia" w:hAnsiTheme="minorEastAsia" w:eastAsiaTheme="minorEastAsia"/>
          <w:szCs w:val="21"/>
        </w:rPr>
        <w:t>5</w:t>
      </w:r>
      <w:r>
        <w:rPr>
          <w:rFonts w:asciiTheme="minorEastAsia" w:hAnsiTheme="minorEastAsia" w:eastAsiaTheme="minorEastAsia"/>
          <w:szCs w:val="21"/>
        </w:rPr>
        <w:t>）</w:t>
      </w:r>
      <w:r>
        <w:rPr>
          <w:rFonts w:hint="eastAsia" w:cs="宋体" w:asciiTheme="minorEastAsia" w:hAnsiTheme="minorEastAsia" w:eastAsiaTheme="minorEastAsia"/>
          <w:kern w:val="0"/>
          <w:szCs w:val="21"/>
        </w:rPr>
        <w:t>在磋商期间采取必要的通讯管理措施，保证磋商活动不受外界干扰；</w:t>
      </w:r>
    </w:p>
    <w:p w14:paraId="3A9F3AA5">
      <w:pPr>
        <w:pStyle w:val="39"/>
        <w:shd w:val="clear" w:color="auto" w:fill="FFFFFF"/>
        <w:spacing w:before="0" w:beforeAutospacing="0" w:after="0" w:afterAutospacing="0"/>
        <w:ind w:firstLine="420" w:firstLineChars="200"/>
        <w:rPr>
          <w:rFonts w:asciiTheme="minorEastAsia" w:hAnsiTheme="minorEastAsia" w:eastAsiaTheme="minorEastAsia"/>
          <w:kern w:val="2"/>
          <w:sz w:val="21"/>
          <w:szCs w:val="21"/>
        </w:rPr>
      </w:pPr>
      <w:r>
        <w:rPr>
          <w:rFonts w:asciiTheme="minorEastAsia" w:hAnsiTheme="minorEastAsia" w:eastAsiaTheme="minorEastAsia"/>
          <w:kern w:val="2"/>
          <w:sz w:val="21"/>
          <w:szCs w:val="21"/>
        </w:rPr>
        <w:t>（</w:t>
      </w:r>
      <w:r>
        <w:rPr>
          <w:rFonts w:hint="eastAsia" w:asciiTheme="minorEastAsia" w:hAnsiTheme="minorEastAsia" w:eastAsiaTheme="minorEastAsia"/>
          <w:kern w:val="2"/>
          <w:sz w:val="21"/>
          <w:szCs w:val="21"/>
        </w:rPr>
        <w:t>6</w:t>
      </w:r>
      <w:r>
        <w:rPr>
          <w:rFonts w:asciiTheme="minorEastAsia" w:hAnsiTheme="minorEastAsia" w:eastAsiaTheme="minorEastAsia"/>
          <w:kern w:val="2"/>
          <w:sz w:val="21"/>
          <w:szCs w:val="21"/>
        </w:rPr>
        <w:t>）根据</w:t>
      </w:r>
      <w:r>
        <w:rPr>
          <w:rFonts w:hint="eastAsia" w:asciiTheme="minorEastAsia" w:hAnsiTheme="minorEastAsia" w:eastAsiaTheme="minorEastAsia"/>
          <w:kern w:val="2"/>
          <w:sz w:val="21"/>
          <w:szCs w:val="21"/>
        </w:rPr>
        <w:t>磋商小组</w:t>
      </w:r>
      <w:r>
        <w:rPr>
          <w:rFonts w:asciiTheme="minorEastAsia" w:hAnsiTheme="minorEastAsia" w:eastAsiaTheme="minorEastAsia"/>
          <w:kern w:val="2"/>
          <w:sz w:val="21"/>
          <w:szCs w:val="21"/>
        </w:rPr>
        <w:t>的要求介绍政府采购相关政策法规、</w:t>
      </w:r>
      <w:r>
        <w:rPr>
          <w:rFonts w:hint="eastAsia" w:asciiTheme="minorEastAsia" w:hAnsiTheme="minorEastAsia" w:eastAsiaTheme="minorEastAsia"/>
          <w:kern w:val="2"/>
          <w:sz w:val="21"/>
          <w:szCs w:val="21"/>
        </w:rPr>
        <w:t>磋商</w:t>
      </w:r>
      <w:r>
        <w:rPr>
          <w:rFonts w:asciiTheme="minorEastAsia" w:hAnsiTheme="minorEastAsia" w:eastAsiaTheme="minorEastAsia"/>
          <w:kern w:val="2"/>
          <w:sz w:val="21"/>
          <w:szCs w:val="21"/>
        </w:rPr>
        <w:t>文件；</w:t>
      </w:r>
    </w:p>
    <w:p w14:paraId="52122370">
      <w:pPr>
        <w:pStyle w:val="39"/>
        <w:shd w:val="clear" w:color="auto" w:fill="FFFFFF"/>
        <w:spacing w:before="0" w:beforeAutospacing="0" w:after="0" w:afterAutospacing="0"/>
        <w:ind w:firstLine="420" w:firstLineChars="200"/>
        <w:rPr>
          <w:rFonts w:asciiTheme="minorEastAsia" w:hAnsiTheme="minorEastAsia" w:eastAsiaTheme="minorEastAsia"/>
          <w:kern w:val="2"/>
          <w:sz w:val="21"/>
          <w:szCs w:val="21"/>
        </w:rPr>
      </w:pPr>
      <w:r>
        <w:rPr>
          <w:rFonts w:asciiTheme="minorEastAsia" w:hAnsiTheme="minorEastAsia" w:eastAsiaTheme="minorEastAsia"/>
          <w:kern w:val="2"/>
          <w:sz w:val="21"/>
          <w:szCs w:val="21"/>
        </w:rPr>
        <w:t>（</w:t>
      </w:r>
      <w:r>
        <w:rPr>
          <w:rFonts w:hint="eastAsia" w:asciiTheme="minorEastAsia" w:hAnsiTheme="minorEastAsia" w:eastAsiaTheme="minorEastAsia"/>
          <w:kern w:val="2"/>
          <w:sz w:val="21"/>
          <w:szCs w:val="21"/>
        </w:rPr>
        <w:t>7</w:t>
      </w:r>
      <w:r>
        <w:rPr>
          <w:rFonts w:asciiTheme="minorEastAsia" w:hAnsiTheme="minorEastAsia" w:eastAsiaTheme="minorEastAsia"/>
          <w:kern w:val="2"/>
          <w:sz w:val="21"/>
          <w:szCs w:val="21"/>
        </w:rPr>
        <w:t>）维护</w:t>
      </w:r>
      <w:r>
        <w:rPr>
          <w:rFonts w:hint="eastAsia" w:asciiTheme="minorEastAsia" w:hAnsiTheme="minorEastAsia" w:eastAsiaTheme="minorEastAsia"/>
          <w:kern w:val="2"/>
          <w:sz w:val="21"/>
          <w:szCs w:val="21"/>
        </w:rPr>
        <w:t>磋商</w:t>
      </w:r>
      <w:r>
        <w:rPr>
          <w:rFonts w:asciiTheme="minorEastAsia" w:hAnsiTheme="minorEastAsia" w:eastAsiaTheme="minorEastAsia"/>
          <w:kern w:val="2"/>
          <w:sz w:val="21"/>
          <w:szCs w:val="21"/>
        </w:rPr>
        <w:t>秩序，监督</w:t>
      </w:r>
      <w:r>
        <w:rPr>
          <w:rFonts w:hint="eastAsia" w:asciiTheme="minorEastAsia" w:hAnsiTheme="minorEastAsia" w:eastAsiaTheme="minorEastAsia"/>
          <w:kern w:val="2"/>
          <w:sz w:val="21"/>
          <w:szCs w:val="21"/>
        </w:rPr>
        <w:t>磋商小组</w:t>
      </w:r>
      <w:r>
        <w:rPr>
          <w:rFonts w:asciiTheme="minorEastAsia" w:hAnsiTheme="minorEastAsia" w:eastAsiaTheme="minorEastAsia"/>
          <w:kern w:val="2"/>
          <w:sz w:val="21"/>
          <w:szCs w:val="21"/>
        </w:rPr>
        <w:t>依照</w:t>
      </w:r>
      <w:r>
        <w:rPr>
          <w:rFonts w:hint="eastAsia" w:asciiTheme="minorEastAsia" w:hAnsiTheme="minorEastAsia" w:eastAsiaTheme="minorEastAsia"/>
          <w:kern w:val="2"/>
          <w:sz w:val="21"/>
          <w:szCs w:val="21"/>
        </w:rPr>
        <w:t>磋商</w:t>
      </w:r>
      <w:r>
        <w:rPr>
          <w:rFonts w:asciiTheme="minorEastAsia" w:hAnsiTheme="minorEastAsia" w:eastAsiaTheme="minorEastAsia"/>
          <w:kern w:val="2"/>
          <w:sz w:val="21"/>
          <w:szCs w:val="21"/>
        </w:rPr>
        <w:t>文件规定的</w:t>
      </w:r>
      <w:r>
        <w:rPr>
          <w:rFonts w:hint="eastAsia" w:asciiTheme="minorEastAsia" w:hAnsiTheme="minorEastAsia" w:eastAsiaTheme="minorEastAsia"/>
          <w:kern w:val="2"/>
          <w:sz w:val="21"/>
          <w:szCs w:val="21"/>
        </w:rPr>
        <w:t>磋商</w:t>
      </w:r>
      <w:r>
        <w:rPr>
          <w:rFonts w:asciiTheme="minorEastAsia" w:hAnsiTheme="minorEastAsia" w:eastAsiaTheme="minorEastAsia"/>
          <w:kern w:val="2"/>
          <w:sz w:val="21"/>
          <w:szCs w:val="21"/>
        </w:rPr>
        <w:t>程序、</w:t>
      </w:r>
      <w:r>
        <w:rPr>
          <w:rFonts w:hint="eastAsia" w:asciiTheme="minorEastAsia" w:hAnsiTheme="minorEastAsia" w:eastAsiaTheme="minorEastAsia"/>
          <w:kern w:val="2"/>
          <w:sz w:val="21"/>
          <w:szCs w:val="21"/>
        </w:rPr>
        <w:t>评审</w:t>
      </w:r>
      <w:r>
        <w:rPr>
          <w:rFonts w:asciiTheme="minorEastAsia" w:hAnsiTheme="minorEastAsia" w:eastAsiaTheme="minorEastAsia"/>
          <w:kern w:val="2"/>
          <w:sz w:val="21"/>
          <w:szCs w:val="21"/>
        </w:rPr>
        <w:t>方法和标准进行独立评审，对采购人代表、</w:t>
      </w:r>
      <w:r>
        <w:rPr>
          <w:rFonts w:hint="eastAsia" w:asciiTheme="minorEastAsia" w:hAnsiTheme="minorEastAsia" w:eastAsiaTheme="minorEastAsia"/>
          <w:kern w:val="2"/>
          <w:sz w:val="21"/>
          <w:szCs w:val="21"/>
        </w:rPr>
        <w:t>磋商小组成员</w:t>
      </w:r>
      <w:r>
        <w:rPr>
          <w:rFonts w:asciiTheme="minorEastAsia" w:hAnsiTheme="minorEastAsia" w:eastAsiaTheme="minorEastAsia"/>
          <w:kern w:val="2"/>
          <w:sz w:val="21"/>
          <w:szCs w:val="21"/>
        </w:rPr>
        <w:t>的倾向性言论或违法违规行为及时制止和纠正；</w:t>
      </w:r>
    </w:p>
    <w:p w14:paraId="41403595">
      <w:pPr>
        <w:pStyle w:val="39"/>
        <w:shd w:val="clear" w:color="auto" w:fill="FFFFFF"/>
        <w:spacing w:before="0" w:beforeAutospacing="0" w:after="0" w:afterAutospacing="0"/>
        <w:ind w:firstLine="420" w:firstLineChars="200"/>
        <w:rPr>
          <w:rFonts w:asciiTheme="minorEastAsia" w:hAnsiTheme="minorEastAsia" w:eastAsiaTheme="minorEastAsia"/>
          <w:kern w:val="2"/>
          <w:sz w:val="21"/>
          <w:szCs w:val="21"/>
        </w:rPr>
      </w:pPr>
      <w:r>
        <w:rPr>
          <w:rFonts w:asciiTheme="minorEastAsia" w:hAnsiTheme="minorEastAsia" w:eastAsiaTheme="minorEastAsia"/>
          <w:kern w:val="2"/>
          <w:sz w:val="21"/>
          <w:szCs w:val="21"/>
        </w:rPr>
        <w:t>（</w:t>
      </w:r>
      <w:r>
        <w:rPr>
          <w:rFonts w:hint="eastAsia" w:asciiTheme="minorEastAsia" w:hAnsiTheme="minorEastAsia" w:eastAsiaTheme="minorEastAsia"/>
          <w:kern w:val="2"/>
          <w:sz w:val="21"/>
          <w:szCs w:val="21"/>
        </w:rPr>
        <w:t>8</w:t>
      </w:r>
      <w:r>
        <w:rPr>
          <w:rFonts w:asciiTheme="minorEastAsia" w:hAnsiTheme="minorEastAsia" w:eastAsiaTheme="minorEastAsia"/>
          <w:kern w:val="2"/>
          <w:sz w:val="21"/>
          <w:szCs w:val="21"/>
        </w:rPr>
        <w:t>）核对</w:t>
      </w:r>
      <w:r>
        <w:rPr>
          <w:rFonts w:hint="eastAsia" w:asciiTheme="minorEastAsia" w:hAnsiTheme="minorEastAsia" w:eastAsiaTheme="minorEastAsia"/>
          <w:kern w:val="2"/>
          <w:sz w:val="21"/>
          <w:szCs w:val="21"/>
        </w:rPr>
        <w:t>评审</w:t>
      </w:r>
      <w:r>
        <w:rPr>
          <w:rFonts w:asciiTheme="minorEastAsia" w:hAnsiTheme="minorEastAsia" w:eastAsiaTheme="minorEastAsia"/>
          <w:kern w:val="2"/>
          <w:sz w:val="21"/>
          <w:szCs w:val="21"/>
        </w:rPr>
        <w:t>结果，有</w:t>
      </w:r>
      <w:r>
        <w:rPr>
          <w:rFonts w:hint="eastAsia" w:asciiTheme="minorEastAsia" w:hAnsiTheme="minorEastAsia" w:eastAsiaTheme="minorEastAsia"/>
          <w:kern w:val="2"/>
          <w:sz w:val="21"/>
          <w:szCs w:val="21"/>
        </w:rPr>
        <w:t>《政府采购竞争性磋商采购方式暂行管理办法》第三十二</w:t>
      </w:r>
      <w:r>
        <w:rPr>
          <w:rFonts w:asciiTheme="minorEastAsia" w:hAnsiTheme="minorEastAsia" w:eastAsiaTheme="minorEastAsia"/>
          <w:kern w:val="2"/>
          <w:sz w:val="21"/>
          <w:szCs w:val="21"/>
        </w:rPr>
        <w:t>条</w:t>
      </w:r>
      <w:r>
        <w:rPr>
          <w:rFonts w:hint="eastAsia" w:asciiTheme="minorEastAsia" w:hAnsiTheme="minorEastAsia" w:eastAsiaTheme="minorEastAsia"/>
          <w:kern w:val="2"/>
          <w:sz w:val="21"/>
          <w:szCs w:val="21"/>
        </w:rPr>
        <w:t>第一款</w:t>
      </w:r>
      <w:r>
        <w:rPr>
          <w:rFonts w:asciiTheme="minorEastAsia" w:hAnsiTheme="minorEastAsia" w:eastAsiaTheme="minorEastAsia"/>
          <w:kern w:val="2"/>
          <w:sz w:val="21"/>
          <w:szCs w:val="21"/>
        </w:rPr>
        <w:t>规定情形的，要求</w:t>
      </w:r>
      <w:r>
        <w:rPr>
          <w:rFonts w:hint="eastAsia" w:asciiTheme="minorEastAsia" w:hAnsiTheme="minorEastAsia" w:eastAsiaTheme="minorEastAsia"/>
          <w:kern w:val="2"/>
          <w:sz w:val="21"/>
          <w:szCs w:val="21"/>
        </w:rPr>
        <w:t>磋商小组</w:t>
      </w:r>
      <w:r>
        <w:rPr>
          <w:rFonts w:asciiTheme="minorEastAsia" w:hAnsiTheme="minorEastAsia" w:eastAsiaTheme="minorEastAsia"/>
          <w:kern w:val="2"/>
          <w:sz w:val="21"/>
          <w:szCs w:val="21"/>
        </w:rPr>
        <w:t>复核或书面说明理由，</w:t>
      </w:r>
      <w:r>
        <w:rPr>
          <w:rFonts w:hint="eastAsia" w:asciiTheme="minorEastAsia" w:hAnsiTheme="minorEastAsia" w:eastAsiaTheme="minorEastAsia"/>
          <w:kern w:val="2"/>
          <w:sz w:val="21"/>
          <w:szCs w:val="21"/>
        </w:rPr>
        <w:t>磋商小组</w:t>
      </w:r>
      <w:r>
        <w:rPr>
          <w:rFonts w:asciiTheme="minorEastAsia" w:hAnsiTheme="minorEastAsia" w:eastAsiaTheme="minorEastAsia"/>
          <w:kern w:val="2"/>
          <w:sz w:val="21"/>
          <w:szCs w:val="21"/>
        </w:rPr>
        <w:t>拒绝的，应予记录并向</w:t>
      </w:r>
      <w:r>
        <w:rPr>
          <w:rFonts w:hint="eastAsia" w:asciiTheme="minorEastAsia" w:hAnsiTheme="minorEastAsia" w:eastAsiaTheme="minorEastAsia"/>
          <w:kern w:val="2"/>
          <w:sz w:val="21"/>
          <w:szCs w:val="21"/>
        </w:rPr>
        <w:t>采购人</w:t>
      </w:r>
      <w:r>
        <w:rPr>
          <w:rFonts w:asciiTheme="minorEastAsia" w:hAnsiTheme="minorEastAsia" w:eastAsiaTheme="minorEastAsia"/>
          <w:kern w:val="2"/>
          <w:sz w:val="21"/>
          <w:szCs w:val="21"/>
        </w:rPr>
        <w:t>本级财政部门报告；</w:t>
      </w:r>
    </w:p>
    <w:p w14:paraId="1A2B623D">
      <w:pPr>
        <w:widowControl/>
        <w:ind w:firstLine="420" w:firstLineChars="200"/>
        <w:jc w:val="left"/>
        <w:rPr>
          <w:rFonts w:asciiTheme="minorEastAsia" w:hAnsiTheme="minorEastAsia" w:eastAsiaTheme="minorEastAsia"/>
          <w:bCs/>
          <w:szCs w:val="21"/>
        </w:rPr>
      </w:pPr>
      <w:r>
        <w:rPr>
          <w:rFonts w:asciiTheme="minorEastAsia" w:hAnsiTheme="minorEastAsia" w:eastAsiaTheme="minorEastAsia"/>
          <w:szCs w:val="21"/>
        </w:rPr>
        <w:t>（</w:t>
      </w:r>
      <w:r>
        <w:rPr>
          <w:rFonts w:hint="eastAsia" w:asciiTheme="minorEastAsia" w:hAnsiTheme="minorEastAsia" w:eastAsiaTheme="minorEastAsia"/>
          <w:szCs w:val="21"/>
        </w:rPr>
        <w:t>9</w:t>
      </w:r>
      <w:r>
        <w:rPr>
          <w:rFonts w:asciiTheme="minorEastAsia" w:hAnsiTheme="minorEastAsia" w:eastAsiaTheme="minorEastAsia"/>
          <w:szCs w:val="21"/>
        </w:rPr>
        <w:t>）</w:t>
      </w:r>
      <w:r>
        <w:rPr>
          <w:rFonts w:hint="eastAsia" w:asciiTheme="minorEastAsia" w:hAnsiTheme="minorEastAsia" w:eastAsiaTheme="minorEastAsia"/>
          <w:bCs/>
          <w:szCs w:val="21"/>
        </w:rPr>
        <w:t>磋商</w:t>
      </w:r>
      <w:r>
        <w:rPr>
          <w:rFonts w:hint="eastAsia" w:asciiTheme="minorEastAsia" w:hAnsiTheme="minorEastAsia" w:eastAsiaTheme="minorEastAsia"/>
          <w:kern w:val="0"/>
          <w:szCs w:val="21"/>
        </w:rPr>
        <w:t>工作完成后，按照规定向评审专家支付劳务报酬和异地评审差旅费，不得向评审专家以外的其他人员支付评审劳务报酬；</w:t>
      </w:r>
    </w:p>
    <w:p w14:paraId="3505C068">
      <w:pPr>
        <w:pStyle w:val="39"/>
        <w:shd w:val="clear" w:color="auto" w:fill="FFFFFF"/>
        <w:spacing w:before="0" w:beforeAutospacing="0" w:after="0" w:afterAutospacing="0"/>
        <w:ind w:firstLine="420" w:firstLineChars="200"/>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（10）</w:t>
      </w:r>
      <w:r>
        <w:rPr>
          <w:rFonts w:asciiTheme="minorEastAsia" w:hAnsiTheme="minorEastAsia" w:eastAsiaTheme="minorEastAsia"/>
          <w:kern w:val="2"/>
          <w:sz w:val="21"/>
          <w:szCs w:val="21"/>
        </w:rPr>
        <w:t>处理与</w:t>
      </w:r>
      <w:r>
        <w:rPr>
          <w:rFonts w:hint="eastAsia" w:asciiTheme="minorEastAsia" w:hAnsiTheme="minorEastAsia" w:eastAsiaTheme="minorEastAsia"/>
          <w:kern w:val="2"/>
          <w:sz w:val="21"/>
          <w:szCs w:val="21"/>
        </w:rPr>
        <w:t>磋商</w:t>
      </w:r>
      <w:r>
        <w:rPr>
          <w:rFonts w:asciiTheme="minorEastAsia" w:hAnsiTheme="minorEastAsia" w:eastAsiaTheme="minorEastAsia"/>
          <w:kern w:val="2"/>
          <w:sz w:val="21"/>
          <w:szCs w:val="21"/>
        </w:rPr>
        <w:t>有关的其他事项。</w:t>
      </w:r>
    </w:p>
    <w:p w14:paraId="5510DDFD">
      <w:pPr>
        <w:ind w:firstLine="441" w:firstLineChars="21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 xml:space="preserve">7.3.5 </w:t>
      </w:r>
      <w:r>
        <w:rPr>
          <w:rFonts w:asciiTheme="minorEastAsia" w:hAnsiTheme="minorEastAsia" w:eastAsiaTheme="minorEastAsia"/>
          <w:color w:val="000000"/>
          <w:szCs w:val="21"/>
        </w:rPr>
        <w:t>采购人可以在</w:t>
      </w:r>
      <w:r>
        <w:rPr>
          <w:rFonts w:hint="eastAsia" w:asciiTheme="minorEastAsia" w:hAnsiTheme="minorEastAsia" w:eastAsiaTheme="minorEastAsia"/>
          <w:color w:val="000000"/>
          <w:szCs w:val="21"/>
        </w:rPr>
        <w:t>磋商</w:t>
      </w:r>
      <w:r>
        <w:rPr>
          <w:rFonts w:asciiTheme="minorEastAsia" w:hAnsiTheme="minorEastAsia" w:eastAsiaTheme="minorEastAsia"/>
          <w:color w:val="000000"/>
          <w:szCs w:val="21"/>
        </w:rPr>
        <w:t>前介绍项目背景和采购需求，介绍内容不得含有歧视性、倾向性意见，不得超出</w:t>
      </w:r>
      <w:r>
        <w:rPr>
          <w:rFonts w:hint="eastAsia" w:asciiTheme="minorEastAsia" w:hAnsiTheme="minorEastAsia" w:eastAsiaTheme="minorEastAsia"/>
          <w:color w:val="000000"/>
          <w:szCs w:val="21"/>
        </w:rPr>
        <w:t>磋商</w:t>
      </w:r>
      <w:r>
        <w:rPr>
          <w:rFonts w:asciiTheme="minorEastAsia" w:hAnsiTheme="minorEastAsia" w:eastAsiaTheme="minorEastAsia"/>
          <w:color w:val="000000"/>
          <w:szCs w:val="21"/>
        </w:rPr>
        <w:t>文件所述范围。介绍应当提交书面介绍材料，并随采购文件一并存档。</w:t>
      </w:r>
    </w:p>
    <w:p w14:paraId="1CBB4148">
      <w:pPr>
        <w:ind w:left="120" w:leftChars="57" w:firstLine="315" w:firstLineChars="150"/>
        <w:rPr>
          <w:rFonts w:asciiTheme="minorEastAsia" w:hAnsiTheme="minorEastAsia" w:eastAsiaTheme="minorEastAsia"/>
          <w:szCs w:val="21"/>
        </w:rPr>
      </w:pPr>
      <w:r>
        <w:rPr>
          <w:rFonts w:hint="eastAsia" w:asciiTheme="minorEastAsia" w:hAnsiTheme="minorEastAsia" w:eastAsiaTheme="minorEastAsia"/>
          <w:szCs w:val="21"/>
        </w:rPr>
        <w:t>7.3.6 磋商过程严格保密</w:t>
      </w:r>
    </w:p>
    <w:p w14:paraId="10D7CB75">
      <w:pPr>
        <w:autoSpaceDE w:val="0"/>
        <w:autoSpaceDN w:val="0"/>
        <w:ind w:firstLine="420" w:firstLineChars="200"/>
        <w:rPr>
          <w:rFonts w:cs="宋体" w:asciiTheme="minorEastAsia" w:hAnsiTheme="minorEastAsia" w:eastAsiaTheme="minorEastAsia"/>
          <w:color w:val="000000"/>
          <w:kern w:val="0"/>
        </w:rPr>
      </w:pPr>
      <w:r>
        <w:rPr>
          <w:rFonts w:hint="eastAsia" w:asciiTheme="minorEastAsia" w:hAnsiTheme="minorEastAsia" w:eastAsiaTheme="minorEastAsia"/>
          <w:szCs w:val="21"/>
        </w:rPr>
        <w:t xml:space="preserve">7.3.6.1 </w:t>
      </w:r>
      <w:r>
        <w:rPr>
          <w:rFonts w:hint="eastAsia" w:cs="宋体" w:asciiTheme="minorEastAsia" w:hAnsiTheme="minorEastAsia" w:eastAsiaTheme="minorEastAsia"/>
          <w:color w:val="000000"/>
          <w:kern w:val="0"/>
        </w:rPr>
        <w:t>采购人、采购代理机构应当采取必要措施，保证磋商在严格保密的情况下进行。除采购人代表、磋商现场组织人员外，采购人的其他工作人员以及与磋商工作无关的人员不得进入磋商现场。</w:t>
      </w:r>
    </w:p>
    <w:p w14:paraId="46231E92">
      <w:pPr>
        <w:autoSpaceDE w:val="0"/>
        <w:autoSpaceDN w:val="0"/>
        <w:ind w:firstLine="420" w:firstLineChars="200"/>
        <w:rPr>
          <w:rFonts w:cs="宋体" w:asciiTheme="minorEastAsia" w:hAnsiTheme="minorEastAsia" w:eastAsiaTheme="minorEastAsia"/>
          <w:color w:val="000000"/>
          <w:kern w:val="0"/>
        </w:rPr>
      </w:pPr>
      <w:r>
        <w:rPr>
          <w:rFonts w:hint="eastAsia" w:cs="宋体" w:asciiTheme="minorEastAsia" w:hAnsiTheme="minorEastAsia" w:eastAsiaTheme="minorEastAsia"/>
          <w:color w:val="000000"/>
          <w:kern w:val="0"/>
        </w:rPr>
        <w:t>7.3.6.2 有关人员对磋商情况以及在磋商过程中获悉的国家秘密、商业秘密负有保密责任。</w:t>
      </w:r>
      <w:r>
        <w:rPr>
          <w:rFonts w:hint="eastAsia" w:asciiTheme="minorEastAsia" w:hAnsiTheme="minorEastAsia" w:eastAsiaTheme="minorEastAsia"/>
          <w:color w:val="000000"/>
          <w:szCs w:val="21"/>
        </w:rPr>
        <w:t>开启响应文件后，直至授予成交供应商合同为止，凡属于对响应文件的审查、澄清、评价和比较的有关资料以及成交候选人的推荐情况，与磋商有关的其他任何情况均严格保密。</w:t>
      </w:r>
    </w:p>
    <w:p w14:paraId="056AA1B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7.3.7 供应商对磋商小组的磋商过程或合同授予决定施加影响的任何行为都可能导致其响应文件无效。</w:t>
      </w:r>
    </w:p>
    <w:p w14:paraId="0BFF5986">
      <w:pPr>
        <w:tabs>
          <w:tab w:val="left" w:pos="426"/>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7.3.8 磋商完成后，磋商小组应当向采购人提交书面评审报告，并由采购代理机构转送。</w:t>
      </w:r>
    </w:p>
    <w:p w14:paraId="4E748FA3">
      <w:pPr>
        <w:spacing w:beforeLines="50" w:afterLines="50"/>
        <w:rPr>
          <w:rFonts w:asciiTheme="minorEastAsia" w:hAnsiTheme="minorEastAsia" w:eastAsiaTheme="minorEastAsia"/>
          <w:sz w:val="36"/>
          <w:szCs w:val="36"/>
        </w:rPr>
      </w:pPr>
      <w:r>
        <w:rPr>
          <w:rFonts w:hint="eastAsia" w:asciiTheme="minorEastAsia" w:hAnsiTheme="minorEastAsia" w:eastAsiaTheme="minorEastAsia"/>
          <w:sz w:val="36"/>
          <w:szCs w:val="36"/>
        </w:rPr>
        <w:t>8</w:t>
      </w:r>
      <w:bookmarkStart w:id="75" w:name="_Toc217446061"/>
      <w:r>
        <w:rPr>
          <w:rFonts w:hint="eastAsia" w:asciiTheme="minorEastAsia" w:hAnsiTheme="minorEastAsia" w:eastAsiaTheme="minorEastAsia"/>
          <w:sz w:val="36"/>
          <w:szCs w:val="36"/>
        </w:rPr>
        <w:t>.确定成交供应商</w:t>
      </w:r>
    </w:p>
    <w:p w14:paraId="47A02BDC">
      <w:pPr>
        <w:spacing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8.1确定成交供应商原则</w:t>
      </w:r>
      <w:bookmarkEnd w:id="75"/>
    </w:p>
    <w:p w14:paraId="7A16328B">
      <w:pPr>
        <w:ind w:firstLine="411" w:firstLineChars="196"/>
        <w:rPr>
          <w:rFonts w:asciiTheme="minorEastAsia" w:hAnsiTheme="minorEastAsia" w:eastAsiaTheme="minorEastAsia"/>
          <w:szCs w:val="21"/>
        </w:rPr>
      </w:pPr>
      <w:r>
        <w:rPr>
          <w:rFonts w:hint="eastAsia" w:asciiTheme="minorEastAsia" w:hAnsiTheme="minorEastAsia" w:eastAsiaTheme="minorEastAsia"/>
          <w:szCs w:val="21"/>
        </w:rPr>
        <w:t>采购人或其授权的磋商小组按照评审报告中提出的成交候人中，按照顺序由高到低的原则确定成交供应商。</w:t>
      </w:r>
      <w:bookmarkStart w:id="76" w:name="_Toc217446062"/>
    </w:p>
    <w:p w14:paraId="13D4E7FE">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8.2 确定成交供应商程序</w:t>
      </w:r>
      <w:bookmarkEnd w:id="76"/>
    </w:p>
    <w:p w14:paraId="0D4E6F43">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8.2.1磋商小组将评审情况写出书面报告，推荐3个成交候选人，并按照综合得分高低标明排列顺序。得分相同的，按照最后报价由低到高顺序排列；得分且最后报价相同的按照技术指标优劣顺序排列。</w:t>
      </w:r>
    </w:p>
    <w:p w14:paraId="19B5E39C">
      <w:pPr>
        <w:ind w:firstLine="367" w:firstLineChars="175"/>
        <w:rPr>
          <w:rFonts w:asciiTheme="minorEastAsia" w:hAnsiTheme="minorEastAsia" w:eastAsiaTheme="minorEastAsia"/>
          <w:szCs w:val="21"/>
        </w:rPr>
      </w:pPr>
      <w:r>
        <w:rPr>
          <w:rFonts w:hint="eastAsia" w:asciiTheme="minorEastAsia" w:hAnsiTheme="minorEastAsia" w:eastAsiaTheme="minorEastAsia"/>
          <w:szCs w:val="21"/>
        </w:rPr>
        <w:t>8.2.2 采购代理机构在评审结束后2个工作日内将评审报告送采购人确认。</w:t>
      </w:r>
    </w:p>
    <w:p w14:paraId="5443670D">
      <w:pPr>
        <w:ind w:firstLine="367" w:firstLineChars="175"/>
        <w:rPr>
          <w:rFonts w:asciiTheme="minorEastAsia" w:hAnsiTheme="minorEastAsia" w:eastAsiaTheme="minorEastAsia"/>
          <w:szCs w:val="21"/>
        </w:rPr>
      </w:pPr>
      <w:r>
        <w:rPr>
          <w:rFonts w:hint="eastAsia" w:asciiTheme="minorEastAsia" w:hAnsiTheme="minorEastAsia" w:eastAsiaTheme="minorEastAsia"/>
          <w:szCs w:val="21"/>
        </w:rPr>
        <w:t>8.2.3 采购人应当在收到评审报告后5个工作日内，按照评审报告中推荐的成交候选人中，按照顺序由高到低确定成交供应商。同时，将确定成交供应商的结果复函至采购代理机构。</w:t>
      </w:r>
    </w:p>
    <w:p w14:paraId="2999B5D8">
      <w:pPr>
        <w:ind w:firstLine="367" w:firstLineChars="175"/>
        <w:rPr>
          <w:rFonts w:asciiTheme="minorEastAsia" w:hAnsiTheme="minorEastAsia" w:eastAsiaTheme="minorEastAsia"/>
          <w:szCs w:val="21"/>
        </w:rPr>
      </w:pPr>
      <w:r>
        <w:rPr>
          <w:rFonts w:hint="eastAsia" w:asciiTheme="minorEastAsia" w:hAnsiTheme="minorEastAsia" w:eastAsiaTheme="minorEastAsia"/>
          <w:szCs w:val="21"/>
          <w:shd w:val="clear" w:color="auto" w:fill="FFFFFF"/>
        </w:rPr>
        <w:t>采购人在收到评审报告5个工作日内未按评审报告推荐的成交候人中顺序确定成交供应商，又不能说明合法理由的，视同按照评审报告推荐的顺序确定排名第一的成交候选人为成交供应商。</w:t>
      </w:r>
    </w:p>
    <w:p w14:paraId="30A01786">
      <w:pPr>
        <w:ind w:firstLine="367" w:firstLineChars="175"/>
        <w:rPr>
          <w:rFonts w:asciiTheme="minorEastAsia" w:hAnsiTheme="minorEastAsia" w:eastAsiaTheme="minorEastAsia"/>
          <w:szCs w:val="21"/>
        </w:rPr>
      </w:pPr>
      <w:r>
        <w:rPr>
          <w:rFonts w:hint="eastAsia" w:asciiTheme="minorEastAsia" w:hAnsiTheme="minorEastAsia" w:eastAsiaTheme="minorEastAsia"/>
          <w:szCs w:val="21"/>
        </w:rPr>
        <w:t>8.2.4 采购代理机构应当在收到采购人“确定成交供应商结果”复函之日起2个工作日内，根据采购人确定的成交供应商，在省级以上财政部门指定的媒体上发布成交公告，同时向成交供应商发出《成交通知书》。</w:t>
      </w:r>
    </w:p>
    <w:p w14:paraId="515A8A79">
      <w:pPr>
        <w:widowControl/>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8.2.5 采购代理机构，应当</w:t>
      </w:r>
      <w:r>
        <w:rPr>
          <w:rFonts w:hint="eastAsia" w:cs="宋体" w:asciiTheme="minorEastAsia" w:hAnsiTheme="minorEastAsia" w:eastAsiaTheme="minorEastAsia"/>
          <w:kern w:val="0"/>
          <w:szCs w:val="21"/>
        </w:rPr>
        <w:t>对未通过资格审查或者符合性审查的供应商，告知其未通过的原因。</w:t>
      </w:r>
    </w:p>
    <w:p w14:paraId="1ACB8762">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bCs/>
          <w:color w:val="000000"/>
          <w:sz w:val="30"/>
          <w:szCs w:val="30"/>
        </w:rPr>
        <w:t xml:space="preserve">8.3 </w:t>
      </w:r>
      <w:r>
        <w:rPr>
          <w:rFonts w:hint="eastAsia" w:asciiTheme="minorEastAsia" w:hAnsiTheme="minorEastAsia" w:eastAsiaTheme="minorEastAsia"/>
          <w:b/>
          <w:bCs/>
          <w:sz w:val="30"/>
          <w:szCs w:val="30"/>
        </w:rPr>
        <w:t>成交通知书</w:t>
      </w:r>
    </w:p>
    <w:p w14:paraId="0A2387D7">
      <w:pPr>
        <w:tabs>
          <w:tab w:val="left" w:pos="7665"/>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8.3</w:t>
      </w:r>
      <w:r>
        <w:rPr>
          <w:rFonts w:hint="eastAsia" w:asciiTheme="minorEastAsia" w:hAnsiTheme="minorEastAsia" w:eastAsiaTheme="minorEastAsia"/>
          <w:b/>
          <w:bCs/>
          <w:szCs w:val="21"/>
        </w:rPr>
        <w:t>.</w:t>
      </w:r>
      <w:r>
        <w:rPr>
          <w:rFonts w:hint="eastAsia" w:asciiTheme="minorEastAsia" w:hAnsiTheme="minorEastAsia" w:eastAsiaTheme="minorEastAsia"/>
          <w:szCs w:val="21"/>
        </w:rPr>
        <w:t>1 成交通知书为签订政府采购合同的依据之一，是合同的有效组成部分。</w:t>
      </w:r>
    </w:p>
    <w:p w14:paraId="1998C98B">
      <w:pPr>
        <w:tabs>
          <w:tab w:val="left" w:pos="7665"/>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8.3.2 成交通知书对采购人和成交供应商均具有法律效力。</w:t>
      </w:r>
      <w:r>
        <w:rPr>
          <w:rFonts w:hint="eastAsia" w:asciiTheme="minorEastAsia" w:hAnsiTheme="minorEastAsia" w:eastAsiaTheme="minorEastAsia"/>
          <w:szCs w:val="21"/>
          <w:shd w:val="clear" w:color="auto" w:fill="FFFFFF"/>
        </w:rPr>
        <w:t>成交通知书发出后，采购人不得违法改变成交结果，成交供应商无正当理由不得放弃成交资格。否则，</w:t>
      </w:r>
      <w:r>
        <w:rPr>
          <w:rFonts w:hint="eastAsia" w:asciiTheme="minorEastAsia" w:hAnsiTheme="minorEastAsia" w:eastAsiaTheme="minorEastAsia"/>
          <w:szCs w:val="21"/>
        </w:rPr>
        <w:t>应当承担相应的法律责任。</w:t>
      </w:r>
    </w:p>
    <w:p w14:paraId="6D0349E6">
      <w:pPr>
        <w:tabs>
          <w:tab w:val="left" w:pos="7665"/>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8.3.3 成交供应商应当在接到采购代理机构通知之日起2个工作日内领取《成交通知书》。</w:t>
      </w:r>
    </w:p>
    <w:p w14:paraId="2B25B4D6">
      <w:pPr>
        <w:tabs>
          <w:tab w:val="left" w:pos="7665"/>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8.3.4 在《成交通知书》发出后，发现成交供应商有政府采购法律法规规章制度规定的成交无效情形的，采购代理机构应当宣布发出的成交通知书无效，并收回发出的成交通知书（成交供应商也应当交回），依法重新确定成交供应商或者重新开展采购活动，同时向同级财政部门报告。</w:t>
      </w:r>
    </w:p>
    <w:bookmarkEnd w:id="74"/>
    <w:p w14:paraId="4F708672">
      <w:pPr>
        <w:tabs>
          <w:tab w:val="left" w:pos="7665"/>
        </w:tabs>
        <w:spacing w:beforeLines="100" w:afterLines="100"/>
        <w:rPr>
          <w:rFonts w:asciiTheme="minorEastAsia" w:hAnsiTheme="minorEastAsia" w:eastAsiaTheme="minorEastAsia"/>
          <w:sz w:val="36"/>
          <w:szCs w:val="36"/>
        </w:rPr>
      </w:pPr>
      <w:bookmarkStart w:id="77" w:name="_Toc217446064"/>
      <w:bookmarkStart w:id="78" w:name="_Toc183682377"/>
      <w:bookmarkStart w:id="79" w:name="_Toc183582240"/>
      <w:bookmarkStart w:id="80" w:name="_Toc217446065"/>
      <w:r>
        <w:rPr>
          <w:rFonts w:hint="eastAsia" w:asciiTheme="minorEastAsia" w:hAnsiTheme="minorEastAsia" w:eastAsiaTheme="minorEastAsia"/>
          <w:sz w:val="36"/>
          <w:szCs w:val="36"/>
        </w:rPr>
        <w:t>9.合同</w:t>
      </w:r>
      <w:bookmarkEnd w:id="77"/>
      <w:r>
        <w:rPr>
          <w:rFonts w:hint="eastAsia" w:asciiTheme="minorEastAsia" w:hAnsiTheme="minorEastAsia" w:eastAsiaTheme="minorEastAsia"/>
          <w:sz w:val="36"/>
          <w:szCs w:val="36"/>
        </w:rPr>
        <w:t>授予</w:t>
      </w:r>
    </w:p>
    <w:p w14:paraId="37A0C102">
      <w:pPr>
        <w:tabs>
          <w:tab w:val="left" w:pos="7665"/>
        </w:tabs>
        <w:spacing w:beforeLines="50" w:afterLines="50"/>
        <w:rPr>
          <w:rFonts w:asciiTheme="minorEastAsia" w:hAnsiTheme="minorEastAsia" w:eastAsiaTheme="minorEastAsia"/>
          <w:b/>
          <w:szCs w:val="21"/>
        </w:rPr>
      </w:pPr>
      <w:r>
        <w:rPr>
          <w:rFonts w:hint="eastAsia" w:asciiTheme="minorEastAsia" w:hAnsiTheme="minorEastAsia" w:eastAsiaTheme="minorEastAsia"/>
          <w:b/>
          <w:sz w:val="30"/>
          <w:szCs w:val="30"/>
        </w:rPr>
        <w:t>9.1 签订合同</w:t>
      </w:r>
    </w:p>
    <w:p w14:paraId="05E8F9DD">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9.2.1 成交供应商应在《成交通知书》发出之日起30日内与采购人签订采购合同。成交供应商无正当理由拒签合同，或者在签订合同时向采购人提出附件条件，采购人有权取消其成交资格，其磋商保证金不予退还，给采购人造成的损失超过磋商保证金金额的，</w:t>
      </w:r>
      <w:r>
        <w:rPr>
          <w:rFonts w:hint="eastAsia" w:asciiTheme="minorEastAsia" w:hAnsiTheme="minorEastAsia" w:eastAsiaTheme="minorEastAsia"/>
          <w:spacing w:val="2"/>
          <w:szCs w:val="21"/>
        </w:rPr>
        <w:t>成交供应商应当对超过部分予以赔偿。采购人可以</w:t>
      </w:r>
      <w:r>
        <w:rPr>
          <w:rFonts w:hint="eastAsia" w:asciiTheme="minorEastAsia" w:hAnsiTheme="minorEastAsia" w:eastAsiaTheme="minorEastAsia"/>
          <w:szCs w:val="21"/>
        </w:rPr>
        <w:t>与排在成交供应商之后第一位的成交候选人签订采购合同，或者重新开展采购活动。拒绝签订政府采购合同的成交供应商不得参加对该项目重新开展的采购活动。</w:t>
      </w:r>
    </w:p>
    <w:p w14:paraId="0D671E0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 9.2.2 发出成交通知书后，采购人不得向成交供应商提出任何不合理要求，作为签订合的条件，不得与成交供应商私下订立背离合同实质性内容的任何协议，所签订的合同不得对磋商文件确定的事项和成交供应商响应文件做实质性修改。</w:t>
      </w:r>
    </w:p>
    <w:p w14:paraId="648CC7FB">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9.2.3 成交供应商因不可抗力原因不能履行采购合同或放弃成交资格的，采购人可以与排在成交供应商之后第一位的成交候选人签订采购合同，以此类推。</w:t>
      </w:r>
    </w:p>
    <w:p w14:paraId="1EB0E06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9.2.4 联合体成交的，联合体各方应当与采购人签订采购合同，就成交项目向采购人承担连带责任。</w:t>
      </w:r>
    </w:p>
    <w:bookmarkEnd w:id="78"/>
    <w:bookmarkEnd w:id="79"/>
    <w:bookmarkEnd w:id="80"/>
    <w:p w14:paraId="1CF332D8">
      <w:pPr>
        <w:tabs>
          <w:tab w:val="left" w:pos="426"/>
        </w:tabs>
        <w:autoSpaceDE w:val="0"/>
        <w:autoSpaceDN w:val="0"/>
        <w:adjustRightInd w:val="0"/>
        <w:snapToGrid w:val="0"/>
        <w:spacing w:beforeLines="50" w:afterLines="50"/>
        <w:rPr>
          <w:rFonts w:cs="宋体" w:asciiTheme="minorEastAsia" w:hAnsiTheme="minorEastAsia" w:eastAsiaTheme="minorEastAsia"/>
          <w:b/>
          <w:sz w:val="30"/>
          <w:szCs w:val="30"/>
        </w:rPr>
      </w:pPr>
      <w:bookmarkStart w:id="81" w:name="_Toc217446081"/>
      <w:r>
        <w:rPr>
          <w:rFonts w:hint="eastAsia" w:cs="宋体" w:asciiTheme="minorEastAsia" w:hAnsiTheme="minorEastAsia" w:eastAsiaTheme="minorEastAsia"/>
          <w:b/>
          <w:sz w:val="30"/>
          <w:szCs w:val="30"/>
        </w:rPr>
        <w:t>9.2 合同履行</w:t>
      </w:r>
    </w:p>
    <w:p w14:paraId="3971D39B">
      <w:pPr>
        <w:tabs>
          <w:tab w:val="left" w:pos="426"/>
        </w:tabs>
        <w:autoSpaceDE w:val="0"/>
        <w:autoSpaceDN w:val="0"/>
        <w:adjustRightInd w:val="0"/>
        <w:snapToGrid w:val="0"/>
        <w:ind w:firstLine="420" w:firstLineChars="200"/>
        <w:rPr>
          <w:rFonts w:cs="宋体" w:asciiTheme="minorEastAsia" w:hAnsiTheme="minorEastAsia" w:eastAsiaTheme="minorEastAsia"/>
          <w:szCs w:val="21"/>
        </w:rPr>
      </w:pPr>
      <w:r>
        <w:rPr>
          <w:rFonts w:hint="eastAsia" w:cs="宋体" w:asciiTheme="minorEastAsia" w:hAnsiTheme="minorEastAsia" w:eastAsiaTheme="minorEastAsia"/>
          <w:szCs w:val="21"/>
        </w:rPr>
        <w:t>9.3.1 政府采购合同的履行、违约责任和解决争议的方法等适用《中华人民共和国民法典》。</w:t>
      </w:r>
    </w:p>
    <w:p w14:paraId="431AFCE3">
      <w:pPr>
        <w:tabs>
          <w:tab w:val="left" w:pos="426"/>
        </w:tabs>
        <w:autoSpaceDE w:val="0"/>
        <w:autoSpaceDN w:val="0"/>
        <w:adjustRightInd w:val="0"/>
        <w:snapToGrid w:val="0"/>
        <w:ind w:firstLine="420" w:firstLineChars="200"/>
        <w:rPr>
          <w:rFonts w:cs="黑体" w:asciiTheme="minorEastAsia" w:hAnsiTheme="minorEastAsia" w:eastAsiaTheme="minorEastAsia"/>
          <w:b/>
          <w:bCs/>
          <w:szCs w:val="21"/>
        </w:rPr>
      </w:pPr>
      <w:r>
        <w:rPr>
          <w:rFonts w:hint="eastAsia" w:cs="宋体" w:asciiTheme="minorEastAsia" w:hAnsiTheme="minorEastAsia" w:eastAsiaTheme="minorEastAsia"/>
          <w:szCs w:val="21"/>
        </w:rPr>
        <w:t xml:space="preserve">9.3.2 </w:t>
      </w:r>
      <w:r>
        <w:rPr>
          <w:rFonts w:hint="eastAsia" w:cs="宋体" w:asciiTheme="minorEastAsia" w:hAnsiTheme="minorEastAsia" w:eastAsiaTheme="minorEastAsia"/>
          <w:szCs w:val="21"/>
          <w:lang w:eastAsia="zh-TW"/>
        </w:rPr>
        <w:t>政府采购合同订立后，合同各方不得擅自变更</w:t>
      </w:r>
      <w:r>
        <w:rPr>
          <w:rFonts w:hint="eastAsia" w:cs="宋体" w:asciiTheme="minorEastAsia" w:hAnsiTheme="minorEastAsia" w:eastAsiaTheme="minorEastAsia"/>
          <w:szCs w:val="21"/>
        </w:rPr>
        <w:t>或者</w:t>
      </w:r>
      <w:r>
        <w:rPr>
          <w:rFonts w:hint="eastAsia" w:cs="宋体" w:asciiTheme="minorEastAsia" w:hAnsiTheme="minorEastAsia" w:eastAsiaTheme="minorEastAsia"/>
          <w:szCs w:val="21"/>
          <w:lang w:eastAsia="zh-TW"/>
        </w:rPr>
        <w:t>中止或者终止合同。政府采购合同需要变更的，采购人应将有关合同变更内容，以书面形式报政府采购监督管理</w:t>
      </w:r>
      <w:r>
        <w:rPr>
          <w:rFonts w:hint="eastAsia" w:cs="宋体" w:asciiTheme="minorEastAsia" w:hAnsiTheme="minorEastAsia" w:eastAsiaTheme="minorEastAsia"/>
          <w:szCs w:val="21"/>
        </w:rPr>
        <w:t>部门</w:t>
      </w:r>
      <w:r>
        <w:rPr>
          <w:rFonts w:hint="eastAsia" w:cs="宋体" w:asciiTheme="minorEastAsia" w:hAnsiTheme="minorEastAsia" w:eastAsiaTheme="minorEastAsia"/>
          <w:szCs w:val="21"/>
          <w:lang w:eastAsia="zh-TW"/>
        </w:rPr>
        <w:t>备案；因特殊情况需要中止或终止合同的，采购人应将中止或终止合同的理由以及相应措施，以书面形式报政府采购监督管理</w:t>
      </w:r>
      <w:r>
        <w:rPr>
          <w:rFonts w:hint="eastAsia" w:cs="宋体" w:asciiTheme="minorEastAsia" w:hAnsiTheme="minorEastAsia" w:eastAsiaTheme="minorEastAsia"/>
          <w:szCs w:val="21"/>
        </w:rPr>
        <w:t>部门</w:t>
      </w:r>
      <w:r>
        <w:rPr>
          <w:rFonts w:hint="eastAsia" w:cs="宋体" w:asciiTheme="minorEastAsia" w:hAnsiTheme="minorEastAsia" w:eastAsiaTheme="minorEastAsia"/>
          <w:szCs w:val="21"/>
          <w:lang w:eastAsia="zh-TW"/>
        </w:rPr>
        <w:t>备案。</w:t>
      </w:r>
    </w:p>
    <w:p w14:paraId="11BF5AC2">
      <w:pPr>
        <w:tabs>
          <w:tab w:val="left" w:pos="426"/>
        </w:tabs>
        <w:autoSpaceDE w:val="0"/>
        <w:autoSpaceDN w:val="0"/>
        <w:adjustRightInd w:val="0"/>
        <w:snapToGrid w:val="0"/>
        <w:ind w:firstLine="420" w:firstLineChars="200"/>
        <w:rPr>
          <w:rFonts w:cs="黑体" w:asciiTheme="minorEastAsia" w:hAnsiTheme="minorEastAsia" w:eastAsiaTheme="minorEastAsia"/>
          <w:b/>
          <w:bCs/>
          <w:szCs w:val="21"/>
        </w:rPr>
      </w:pPr>
      <w:r>
        <w:rPr>
          <w:rFonts w:hint="eastAsia" w:cs="宋体" w:asciiTheme="minorEastAsia" w:hAnsiTheme="minorEastAsia" w:eastAsiaTheme="minorEastAsia"/>
          <w:szCs w:val="21"/>
        </w:rPr>
        <w:t xml:space="preserve">9.3.3 </w:t>
      </w:r>
      <w:r>
        <w:rPr>
          <w:rFonts w:hint="eastAsia" w:cs="宋体" w:asciiTheme="minorEastAsia" w:hAnsiTheme="minorEastAsia" w:eastAsiaTheme="minorEastAsia"/>
          <w:szCs w:val="21"/>
          <w:lang w:eastAsia="zh-TW"/>
        </w:rPr>
        <w:t>政府采购合同履行中，采购人需追加与合同标的相同的货物的，在不改变合同其他条款的前提下，可以与</w:t>
      </w:r>
      <w:r>
        <w:rPr>
          <w:rFonts w:hint="eastAsia" w:cs="宋体" w:asciiTheme="minorEastAsia" w:hAnsiTheme="minorEastAsia" w:eastAsiaTheme="minorEastAsia"/>
          <w:szCs w:val="21"/>
        </w:rPr>
        <w:t>成交供应商</w:t>
      </w:r>
      <w:r>
        <w:rPr>
          <w:rFonts w:hint="eastAsia" w:cs="宋体" w:asciiTheme="minorEastAsia" w:hAnsiTheme="minorEastAsia" w:eastAsiaTheme="minorEastAsia"/>
          <w:szCs w:val="21"/>
          <w:lang w:eastAsia="zh-TW"/>
        </w:rPr>
        <w:t>签订补充合同，但所补充合同的采购金额不得超过原</w:t>
      </w:r>
      <w:r>
        <w:rPr>
          <w:rFonts w:hint="eastAsia" w:cs="宋体" w:asciiTheme="minorEastAsia" w:hAnsiTheme="minorEastAsia" w:eastAsiaTheme="minorEastAsia"/>
          <w:szCs w:val="21"/>
        </w:rPr>
        <w:t>合同</w:t>
      </w:r>
      <w:r>
        <w:rPr>
          <w:rFonts w:hint="eastAsia" w:cs="宋体" w:asciiTheme="minorEastAsia" w:hAnsiTheme="minorEastAsia" w:eastAsiaTheme="minorEastAsia"/>
          <w:szCs w:val="21"/>
          <w:lang w:eastAsia="zh-TW"/>
        </w:rPr>
        <w:t>采购金额的百分之十。签订补充合同的</w:t>
      </w:r>
      <w:r>
        <w:rPr>
          <w:rFonts w:hint="eastAsia" w:cs="宋体" w:asciiTheme="minorEastAsia" w:hAnsiTheme="minorEastAsia" w:eastAsiaTheme="minorEastAsia"/>
          <w:szCs w:val="21"/>
        </w:rPr>
        <w:t>应</w:t>
      </w:r>
      <w:r>
        <w:rPr>
          <w:rFonts w:hint="eastAsia" w:cs="宋体" w:asciiTheme="minorEastAsia" w:hAnsiTheme="minorEastAsia" w:eastAsiaTheme="minorEastAsia"/>
          <w:szCs w:val="21"/>
          <w:lang w:eastAsia="zh-TW"/>
        </w:rPr>
        <w:t>按规定备案。</w:t>
      </w:r>
    </w:p>
    <w:p w14:paraId="2409A8CF">
      <w:pPr>
        <w:spacing w:beforeLines="50" w:afterLines="50"/>
        <w:rPr>
          <w:rFonts w:asciiTheme="minorEastAsia" w:hAnsiTheme="minorEastAsia" w:eastAsiaTheme="minorEastAsia"/>
          <w:sz w:val="36"/>
          <w:szCs w:val="36"/>
        </w:rPr>
      </w:pPr>
      <w:r>
        <w:rPr>
          <w:rFonts w:hint="eastAsia" w:asciiTheme="minorEastAsia" w:hAnsiTheme="minorEastAsia" w:eastAsiaTheme="minorEastAsia"/>
          <w:sz w:val="36"/>
          <w:szCs w:val="36"/>
        </w:rPr>
        <w:t>10.终止磋商</w:t>
      </w:r>
    </w:p>
    <w:p w14:paraId="188F1304">
      <w:pPr>
        <w:widowControl/>
        <w:ind w:firstLine="420" w:firstLineChars="200"/>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出现下列情形之一的，采购人或者采购代理机构应当终止本次竞争性磋商采购活动，发布终止公告并说明原因，重新开展采购活动：</w:t>
      </w:r>
    </w:p>
    <w:p w14:paraId="7D440528">
      <w:pPr>
        <w:widowControl/>
        <w:ind w:firstLine="420" w:firstLineChars="200"/>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（1）因情况变化，不再符合规定的竞争性磋商采购方式适用情形的；</w:t>
      </w:r>
    </w:p>
    <w:p w14:paraId="621D0A75">
      <w:pPr>
        <w:widowControl/>
        <w:ind w:firstLine="420" w:firstLineChars="200"/>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（2）出现影响采购公正的违法、违规行为的；</w:t>
      </w:r>
    </w:p>
    <w:p w14:paraId="2DBB1EE4">
      <w:pPr>
        <w:widowControl/>
        <w:ind w:firstLine="420" w:firstLineChars="200"/>
        <w:rPr>
          <w:rFonts w:asciiTheme="minorEastAsia" w:hAnsiTheme="minorEastAsia" w:eastAsiaTheme="minorEastAsia"/>
          <w:b/>
          <w:szCs w:val="21"/>
        </w:rPr>
      </w:pPr>
      <w:r>
        <w:rPr>
          <w:rFonts w:hint="eastAsia" w:cs="宋体" w:asciiTheme="minorEastAsia" w:hAnsiTheme="minorEastAsia" w:eastAsiaTheme="minorEastAsia"/>
          <w:snapToGrid w:val="0"/>
          <w:kern w:val="0"/>
          <w:szCs w:val="21"/>
        </w:rPr>
        <w:t>（3）除《政府采购竞争性磋商采购方式管理暂行办法》办法第21条第3款规定的情形外，在采购过程中符合要求的供应商或者磋商报价未超过采购预算的供应商不足</w:t>
      </w:r>
      <w:r>
        <w:rPr>
          <w:rFonts w:cs="宋体" w:asciiTheme="minorEastAsia" w:hAnsiTheme="minorEastAsia" w:eastAsiaTheme="minorEastAsia"/>
          <w:snapToGrid w:val="0"/>
          <w:kern w:val="0"/>
          <w:szCs w:val="21"/>
        </w:rPr>
        <w:t>3</w:t>
      </w:r>
      <w:r>
        <w:rPr>
          <w:rFonts w:hint="eastAsia" w:cs="宋体" w:asciiTheme="minorEastAsia" w:hAnsiTheme="minorEastAsia" w:eastAsiaTheme="minorEastAsia"/>
          <w:snapToGrid w:val="0"/>
          <w:kern w:val="0"/>
          <w:szCs w:val="21"/>
        </w:rPr>
        <w:t>家的。</w:t>
      </w:r>
    </w:p>
    <w:p w14:paraId="6D4CEE0A">
      <w:pPr>
        <w:spacing w:beforeLines="50" w:afterLines="50"/>
        <w:rPr>
          <w:rFonts w:asciiTheme="minorEastAsia" w:hAnsiTheme="minorEastAsia" w:eastAsiaTheme="minorEastAsia"/>
          <w:sz w:val="36"/>
          <w:szCs w:val="36"/>
        </w:rPr>
      </w:pPr>
      <w:r>
        <w:rPr>
          <w:rFonts w:hint="eastAsia" w:asciiTheme="minorEastAsia" w:hAnsiTheme="minorEastAsia" w:eastAsiaTheme="minorEastAsia"/>
          <w:sz w:val="36"/>
          <w:szCs w:val="36"/>
        </w:rPr>
        <w:t>11.采购代理服务费</w:t>
      </w:r>
    </w:p>
    <w:p w14:paraId="561025E3">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12.1 </w:t>
      </w:r>
      <w:r>
        <w:rPr>
          <w:rFonts w:hint="eastAsia" w:asciiTheme="minorEastAsia" w:hAnsiTheme="minorEastAsia" w:eastAsiaTheme="minorEastAsia"/>
          <w:szCs w:val="21"/>
          <w:lang w:val="en-US" w:eastAsia="zh-CN"/>
        </w:rPr>
        <w:t>成交供应商</w:t>
      </w:r>
      <w:r>
        <w:rPr>
          <w:rFonts w:hint="eastAsia" w:asciiTheme="minorEastAsia" w:hAnsiTheme="minorEastAsia" w:eastAsiaTheme="minorEastAsia"/>
          <w:szCs w:val="21"/>
        </w:rPr>
        <w:t>在</w:t>
      </w:r>
      <w:r>
        <w:rPr>
          <w:rFonts w:hint="eastAsia" w:asciiTheme="minorEastAsia" w:hAnsiTheme="minorEastAsia" w:eastAsiaTheme="minorEastAsia"/>
          <w:szCs w:val="21"/>
          <w:lang w:val="en-US" w:eastAsia="zh-CN"/>
        </w:rPr>
        <w:t>与采购人签订合同后</w:t>
      </w:r>
      <w:r>
        <w:rPr>
          <w:rFonts w:hint="eastAsia" w:asciiTheme="minorEastAsia" w:hAnsiTheme="minorEastAsia" w:eastAsiaTheme="minorEastAsia"/>
          <w:szCs w:val="21"/>
        </w:rPr>
        <w:t>，应向采购代理机构交纳</w:t>
      </w:r>
      <w:r>
        <w:rPr>
          <w:rFonts w:hint="eastAsia" w:asciiTheme="minorEastAsia" w:hAnsiTheme="minorEastAsia" w:eastAsiaTheme="minorEastAsia"/>
          <w:szCs w:val="21"/>
          <w:lang w:val="en-US" w:eastAsia="zh-CN"/>
        </w:rPr>
        <w:t>采购</w:t>
      </w:r>
      <w:r>
        <w:rPr>
          <w:rFonts w:hint="eastAsia" w:asciiTheme="minorEastAsia" w:hAnsiTheme="minorEastAsia" w:eastAsiaTheme="minorEastAsia"/>
          <w:szCs w:val="21"/>
        </w:rPr>
        <w:t>代理服务费。</w:t>
      </w:r>
    </w:p>
    <w:p w14:paraId="29953E58">
      <w:pPr>
        <w:pStyle w:val="39"/>
        <w:shd w:val="clear" w:color="auto" w:fill="FFFFFF"/>
        <w:spacing w:before="0" w:beforeAutospacing="0" w:after="0" w:afterAutospacing="0"/>
        <w:ind w:firstLine="420" w:firstLineChars="20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12.2 代理服务费依据《关于招标代理服务收费有关问题的通知》（发改办价格【2003】857号）文件</w:t>
      </w:r>
      <w:r>
        <w:rPr>
          <w:rFonts w:hint="eastAsia" w:asciiTheme="minorEastAsia" w:hAnsiTheme="minorEastAsia" w:eastAsiaTheme="minorEastAsia"/>
          <w:sz w:val="21"/>
          <w:szCs w:val="21"/>
          <w:lang w:eastAsia="zh-CN"/>
        </w:rPr>
        <w:t>，</w:t>
      </w:r>
      <w:r>
        <w:rPr>
          <w:rFonts w:hint="eastAsia" w:asciiTheme="minorEastAsia" w:hAnsiTheme="minorEastAsia" w:eastAsiaTheme="minorEastAsia"/>
          <w:sz w:val="21"/>
          <w:szCs w:val="21"/>
          <w:lang w:val="en-US" w:eastAsia="zh-CN"/>
        </w:rPr>
        <w:t>具体事宜</w:t>
      </w:r>
      <w:r>
        <w:rPr>
          <w:rFonts w:hint="eastAsia" w:asciiTheme="minorEastAsia" w:hAnsiTheme="minorEastAsia" w:eastAsiaTheme="minorEastAsia"/>
          <w:sz w:val="21"/>
          <w:szCs w:val="21"/>
        </w:rPr>
        <w:t>将在成交结果公告中公布。</w:t>
      </w:r>
    </w:p>
    <w:p w14:paraId="05254629">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12.3 招标代理服务费，可以采取现金、支票、银行汇票、电汇、网银等方式交纳。</w:t>
      </w:r>
    </w:p>
    <w:p w14:paraId="048EE21A">
      <w:pPr>
        <w:spacing w:beforeLines="100" w:afterLines="50"/>
        <w:rPr>
          <w:rFonts w:asciiTheme="minorEastAsia" w:hAnsiTheme="minorEastAsia" w:eastAsiaTheme="minorEastAsia"/>
          <w:sz w:val="36"/>
          <w:szCs w:val="36"/>
        </w:rPr>
      </w:pPr>
      <w:r>
        <w:rPr>
          <w:rFonts w:hint="eastAsia" w:asciiTheme="minorEastAsia" w:hAnsiTheme="minorEastAsia" w:eastAsiaTheme="minorEastAsia"/>
          <w:sz w:val="36"/>
          <w:szCs w:val="36"/>
        </w:rPr>
        <w:t>12.质疑与投诉</w:t>
      </w:r>
    </w:p>
    <w:p w14:paraId="03EF9DED">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12.1质疑</w:t>
      </w:r>
    </w:p>
    <w:p w14:paraId="017B9F4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12.1.1供应商对本次磋商采购活动有疑问的，应当按照《中华人民共和国政府采购法实施条例》的有关规定办理。</w:t>
      </w:r>
    </w:p>
    <w:p w14:paraId="1E30EA14">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12.1.2 供应商对采购文件、采购过程或成交结果使自身的合法权益受到损害，应当在法定期限内，按照质疑函范本格式要求以书面形式向采购代理机构或采购人提出质疑，并附必要的证明材料。</w:t>
      </w:r>
    </w:p>
    <w:p w14:paraId="3A276C2D">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12.1.3 质疑函应当包括下列内容：</w:t>
      </w:r>
    </w:p>
    <w:p w14:paraId="753BDB93">
      <w:pPr>
        <w:widowControl/>
        <w:shd w:val="clear" w:color="auto" w:fill="FFFFFF"/>
        <w:ind w:right="227" w:firstLine="525" w:firstLineChars="250"/>
        <w:jc w:val="left"/>
        <w:rPr>
          <w:rFonts w:cs="Arial" w:asciiTheme="minorEastAsia" w:hAnsiTheme="minorEastAsia" w:eastAsiaTheme="minorEastAsia"/>
          <w:color w:val="000000"/>
          <w:kern w:val="0"/>
          <w:szCs w:val="21"/>
        </w:rPr>
      </w:pPr>
      <w:r>
        <w:rPr>
          <w:rFonts w:hint="eastAsia" w:asciiTheme="minorEastAsia" w:hAnsiTheme="minorEastAsia" w:eastAsiaTheme="minorEastAsia"/>
          <w:szCs w:val="21"/>
        </w:rPr>
        <w:t>（1）</w:t>
      </w:r>
      <w:r>
        <w:rPr>
          <w:rFonts w:hint="eastAsia" w:cs="Arial" w:asciiTheme="minorEastAsia" w:hAnsiTheme="minorEastAsia" w:eastAsiaTheme="minorEastAsia"/>
          <w:color w:val="000000"/>
          <w:kern w:val="0"/>
          <w:szCs w:val="21"/>
        </w:rPr>
        <w:t>供应商的姓名或者名称、地址、邮编、联系人及联系电话；</w:t>
      </w:r>
    </w:p>
    <w:p w14:paraId="7656919D">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（2）质疑项目的名称、编号；</w:t>
      </w:r>
    </w:p>
    <w:p w14:paraId="03EC68A3">
      <w:pPr>
        <w:widowControl/>
        <w:shd w:val="clear" w:color="auto" w:fill="FFFFFF"/>
        <w:ind w:right="227" w:firstLine="525" w:firstLineChars="25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（3）具体、明确的质疑事项和与质疑事项相关的请求；</w:t>
      </w:r>
    </w:p>
    <w:p w14:paraId="655A03AC">
      <w:pPr>
        <w:widowControl/>
        <w:shd w:val="clear" w:color="auto" w:fill="FFFFFF"/>
        <w:ind w:right="227" w:firstLine="525" w:firstLineChars="25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（4）事实依据；</w:t>
      </w:r>
    </w:p>
    <w:p w14:paraId="27123074">
      <w:pPr>
        <w:widowControl/>
        <w:shd w:val="clear" w:color="auto" w:fill="FFFFFF"/>
        <w:ind w:right="227" w:firstLine="525" w:firstLineChars="25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（5）必要的法律依据；</w:t>
      </w:r>
    </w:p>
    <w:p w14:paraId="24BFB159">
      <w:pPr>
        <w:widowControl/>
        <w:shd w:val="clear" w:color="auto" w:fill="FFFFFF"/>
        <w:ind w:right="227" w:firstLine="525" w:firstLineChars="25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（6）提出质疑的日期。</w:t>
      </w:r>
    </w:p>
    <w:p w14:paraId="2EC88327">
      <w:pPr>
        <w:widowControl/>
        <w:shd w:val="clear" w:color="auto" w:fill="FFFFFF"/>
        <w:ind w:right="227" w:firstLine="420" w:firstLineChars="20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供应商为自然人的，应当由本人签字；供应商为法人或者其他组织的，应当由法定代表人、主要负责人，或者其委托代理人签字或者盖章，并加盖单位章。</w:t>
      </w:r>
    </w:p>
    <w:p w14:paraId="48B3669A">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12.1.4质疑人可以委托代理人办理质疑事项，代理人办理质疑事项时，除提交质疑函外，还应当提交质疑人的授权委托书及代理人的有效身份证明，授权委托书应当载明委托代理的具体权限期限和相关事项。</w:t>
      </w:r>
    </w:p>
    <w:p w14:paraId="3EA3AF25">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12.1.5 质疑函范本格式在中国政府采购网站（</w:t>
      </w:r>
      <w:r>
        <w:rPr>
          <w:rFonts w:asciiTheme="minorEastAsia" w:hAnsiTheme="minorEastAsia" w:eastAsiaTheme="minorEastAsia"/>
          <w:szCs w:val="21"/>
        </w:rPr>
        <w:t>http://www.ccgp.gov.cn/</w:t>
      </w:r>
      <w:r>
        <w:rPr>
          <w:rFonts w:hint="eastAsia" w:asciiTheme="minorEastAsia" w:hAnsiTheme="minorEastAsia" w:eastAsiaTheme="minorEastAsia"/>
          <w:szCs w:val="21"/>
        </w:rPr>
        <w:t>）自行下载。</w:t>
      </w:r>
    </w:p>
    <w:p w14:paraId="3D9895DB">
      <w:pPr>
        <w:widowControl/>
        <w:shd w:val="clear" w:color="auto" w:fill="FFFFFF"/>
        <w:ind w:right="225"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 xml:space="preserve">12.1.6 </w:t>
      </w:r>
      <w:r>
        <w:rPr>
          <w:rFonts w:hint="eastAsia" w:cs="Arial" w:asciiTheme="minorEastAsia" w:hAnsiTheme="minorEastAsia" w:eastAsiaTheme="minorEastAsia"/>
          <w:kern w:val="0"/>
          <w:szCs w:val="21"/>
        </w:rPr>
        <w:t>接收质疑函的联系部门、联系电话和通讯地址同磋商公告。</w:t>
      </w:r>
    </w:p>
    <w:p w14:paraId="4F0EF8FF">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12.1.7 有下列情形之一的，属于无效质疑，采购代理机构和采购人不予受理：</w:t>
      </w:r>
    </w:p>
    <w:p w14:paraId="6A8E54DD">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（1）质疑人不是参与本次政府采购项目的供应商；</w:t>
      </w:r>
    </w:p>
    <w:p w14:paraId="259DBD2A">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（2）质疑人与质疑事项不存在利害关系的；</w:t>
      </w:r>
    </w:p>
    <w:p w14:paraId="3CD5135C">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（3）未在法定期限内提出质疑的；</w:t>
      </w:r>
    </w:p>
    <w:p w14:paraId="720C31F5">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（4）质疑未以书面形式提出，以传真、电子邮件、移动通信等形式即时收悉提交的质疑材料；</w:t>
      </w:r>
    </w:p>
    <w:p w14:paraId="49A4860F">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（5）质疑未按质疑函范本格式提出的；</w:t>
      </w:r>
    </w:p>
    <w:p w14:paraId="7237D150">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（6）质疑书主要内容构成不完整的；</w:t>
      </w:r>
    </w:p>
    <w:p w14:paraId="332196EB">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（7）质疑书没有合法有效的签字、盖章或授权的；</w:t>
      </w:r>
    </w:p>
    <w:p w14:paraId="5ECC9B8E">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（8）以非法手段取得证据、材料的；</w:t>
      </w:r>
    </w:p>
    <w:p w14:paraId="3325F41E">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（9）质疑答复后，同一质疑人就同一事项再次提出质疑的；</w:t>
      </w:r>
    </w:p>
    <w:p w14:paraId="50F906F8">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（10）不符合法律、法规、规章和政府采购监管机构规定的其他条件的。</w:t>
      </w:r>
    </w:p>
    <w:p w14:paraId="30635755">
      <w:pPr>
        <w:widowControl/>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12.1.8 采购代理机构或采购人将在收到书面质疑后7个工作日内做出答复，并以书面形式通知质疑人和其他有关供应商。</w:t>
      </w:r>
    </w:p>
    <w:p w14:paraId="58A8529B">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12.2 投诉</w:t>
      </w:r>
    </w:p>
    <w:p w14:paraId="7AF48841">
      <w:pPr>
        <w:widowControl/>
        <w:shd w:val="clear" w:color="auto" w:fill="FFFFFF"/>
        <w:tabs>
          <w:tab w:val="left" w:pos="8931"/>
        </w:tabs>
        <w:ind w:right="-113" w:firstLine="420" w:firstLineChars="200"/>
        <w:jc w:val="left"/>
        <w:rPr>
          <w:rFonts w:cs="Arial" w:asciiTheme="minorEastAsia" w:hAnsiTheme="minorEastAsia" w:eastAsiaTheme="minorEastAsia"/>
          <w:color w:val="000000"/>
          <w:kern w:val="0"/>
          <w:szCs w:val="21"/>
        </w:rPr>
      </w:pPr>
      <w:r>
        <w:rPr>
          <w:rFonts w:hint="eastAsia" w:asciiTheme="minorEastAsia" w:hAnsiTheme="minorEastAsia" w:eastAsiaTheme="minorEastAsia"/>
          <w:szCs w:val="21"/>
        </w:rPr>
        <w:t>12.2.1 质疑人对采购代理机构或采购人的答复不满意，</w:t>
      </w:r>
      <w:r>
        <w:rPr>
          <w:rFonts w:hint="eastAsia" w:cs="Arial" w:asciiTheme="minorEastAsia" w:hAnsiTheme="minorEastAsia" w:eastAsiaTheme="minorEastAsia"/>
          <w:color w:val="000000"/>
          <w:kern w:val="0"/>
          <w:szCs w:val="21"/>
        </w:rPr>
        <w:t>或者采购人、采购代理机构未在规定时间内作出答复的，可以在答复期满后15个工作日内向</w:t>
      </w:r>
      <w:r>
        <w:rPr>
          <w:rFonts w:asciiTheme="minorEastAsia" w:hAnsiTheme="minorEastAsia" w:eastAsiaTheme="minorEastAsia"/>
          <w:color w:val="000000"/>
        </w:rPr>
        <w:t>内按照《政府采购质疑和投诉办法》（财政部94号令）相关规定向</w:t>
      </w:r>
      <w:r>
        <w:rPr>
          <w:rFonts w:hint="eastAsia" w:asciiTheme="minorEastAsia" w:hAnsiTheme="minorEastAsia" w:eastAsiaTheme="minorEastAsia"/>
          <w:color w:val="000000"/>
        </w:rPr>
        <w:t>政府监督部门</w:t>
      </w:r>
      <w:r>
        <w:rPr>
          <w:rFonts w:asciiTheme="minorEastAsia" w:hAnsiTheme="minorEastAsia" w:eastAsiaTheme="minorEastAsia"/>
          <w:color w:val="000000"/>
        </w:rPr>
        <w:t>提出投诉。</w:t>
      </w:r>
    </w:p>
    <w:p w14:paraId="7B39E64B">
      <w:pPr>
        <w:widowControl/>
        <w:shd w:val="clear" w:color="auto" w:fill="FFFFFF"/>
        <w:ind w:right="28" w:firstLine="420" w:firstLineChars="200"/>
        <w:jc w:val="left"/>
        <w:rPr>
          <w:rFonts w:cs="Arial" w:asciiTheme="minorEastAsia" w:hAnsiTheme="minorEastAsia" w:eastAsiaTheme="minorEastAsia"/>
          <w:color w:val="000000"/>
          <w:kern w:val="0"/>
          <w:szCs w:val="21"/>
        </w:rPr>
      </w:pPr>
      <w:r>
        <w:rPr>
          <w:rFonts w:hint="eastAsia" w:asciiTheme="minorEastAsia" w:hAnsiTheme="minorEastAsia" w:eastAsiaTheme="minorEastAsia"/>
          <w:szCs w:val="21"/>
        </w:rPr>
        <w:t xml:space="preserve">12.2.2 </w:t>
      </w:r>
      <w:r>
        <w:rPr>
          <w:rFonts w:hint="eastAsia" w:cs="Arial" w:asciiTheme="minorEastAsia" w:hAnsiTheme="minorEastAsia" w:eastAsiaTheme="minorEastAsia"/>
          <w:color w:val="000000"/>
          <w:kern w:val="0"/>
          <w:szCs w:val="21"/>
        </w:rPr>
        <w:t>供应商投诉时,应当提交投诉书和必要的证明材料，并按照被投诉采购人、采购代理机构（以下简称被投诉人）和与投诉事项有关的供应商数量提供投诉书的副本。投诉书应当包括下列内容：</w:t>
      </w:r>
    </w:p>
    <w:p w14:paraId="601F87BB">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（1）投诉人和被投诉人的姓名或者名称、通讯地址、邮编、联系人及联系电话；</w:t>
      </w:r>
    </w:p>
    <w:p w14:paraId="435BA288">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（2）质疑和质疑答复情况说明及相关证明材料；</w:t>
      </w:r>
    </w:p>
    <w:p w14:paraId="31B9DFBE">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（3）具体、明确的投诉事项和与投诉事项相关的投诉请求；</w:t>
      </w:r>
    </w:p>
    <w:p w14:paraId="282E6366">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（4）事实依据；</w:t>
      </w:r>
    </w:p>
    <w:p w14:paraId="04544014">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（5）法律依据；</w:t>
      </w:r>
    </w:p>
    <w:p w14:paraId="3DB98730">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（6）提起投诉的日期。</w:t>
      </w:r>
    </w:p>
    <w:p w14:paraId="75960DDB">
      <w:pPr>
        <w:widowControl/>
        <w:shd w:val="clear" w:color="auto" w:fill="FFFFFF"/>
        <w:ind w:left="105" w:right="227" w:hanging="105" w:hangingChars="5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投诉人为自然人的，应当由本人签字；投诉人为法人或者其他组织的，应当由法定代表人、主要负责人，或者其委托代理人签字或者盖章，并加盖单位章。</w:t>
      </w:r>
    </w:p>
    <w:p w14:paraId="63ADE96A">
      <w:pPr>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12.2.3 投诉书范本格式在中国政府采购网站（</w:t>
      </w:r>
      <w:r>
        <w:rPr>
          <w:rFonts w:asciiTheme="minorEastAsia" w:hAnsiTheme="minorEastAsia" w:eastAsiaTheme="minorEastAsia"/>
          <w:szCs w:val="21"/>
        </w:rPr>
        <w:t>http://www.ccgp.gov.cn/</w:t>
      </w:r>
      <w:r>
        <w:rPr>
          <w:rFonts w:hint="eastAsia" w:asciiTheme="minorEastAsia" w:hAnsiTheme="minorEastAsia" w:eastAsiaTheme="minorEastAsia"/>
          <w:szCs w:val="21"/>
        </w:rPr>
        <w:t>）自行下载。</w:t>
      </w:r>
    </w:p>
    <w:p w14:paraId="58A2AE6D">
      <w:pPr>
        <w:widowControl/>
        <w:shd w:val="clear" w:color="auto" w:fill="FFFFFF"/>
        <w:ind w:left="301" w:right="227" w:firstLine="105" w:firstLineChars="50"/>
        <w:jc w:val="left"/>
        <w:rPr>
          <w:rFonts w:cs="Arial" w:asciiTheme="minorEastAsia" w:hAnsiTheme="minorEastAsia" w:eastAsiaTheme="minorEastAsia"/>
          <w:color w:val="000000"/>
          <w:kern w:val="0"/>
          <w:szCs w:val="21"/>
        </w:rPr>
      </w:pPr>
      <w:r>
        <w:rPr>
          <w:rFonts w:hint="eastAsia" w:asciiTheme="minorEastAsia" w:hAnsiTheme="minorEastAsia" w:eastAsiaTheme="minorEastAsia"/>
          <w:szCs w:val="21"/>
        </w:rPr>
        <w:t xml:space="preserve">12.2.4 </w:t>
      </w:r>
      <w:r>
        <w:rPr>
          <w:rFonts w:hint="eastAsia" w:cs="Arial" w:asciiTheme="minorEastAsia" w:hAnsiTheme="minorEastAsia" w:eastAsiaTheme="minorEastAsia"/>
          <w:color w:val="000000"/>
          <w:kern w:val="0"/>
          <w:szCs w:val="21"/>
        </w:rPr>
        <w:t>投诉人提起投诉应当符合下列条件：</w:t>
      </w:r>
    </w:p>
    <w:p w14:paraId="485D94E2">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（1）提起投诉前已依法进行质疑；</w:t>
      </w:r>
    </w:p>
    <w:p w14:paraId="3B4D5858">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（2）投诉书内容符合财政部94号令的规定；</w:t>
      </w:r>
    </w:p>
    <w:p w14:paraId="53288416">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（3）在投诉有效期限内提起投诉；</w:t>
      </w:r>
    </w:p>
    <w:p w14:paraId="59D8C1AD">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（4）同一投诉事项未经财政部门投诉处理；</w:t>
      </w:r>
    </w:p>
    <w:p w14:paraId="67221B18">
      <w:pPr>
        <w:widowControl/>
        <w:shd w:val="clear" w:color="auto" w:fill="FFFFFF"/>
        <w:ind w:left="301" w:right="227"/>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　　（5）财政部规定的其他条件。</w:t>
      </w:r>
    </w:p>
    <w:p w14:paraId="5B43F708">
      <w:pPr>
        <w:widowControl/>
        <w:shd w:val="clear" w:color="auto" w:fill="FFFFFF"/>
        <w:ind w:right="28" w:firstLine="420"/>
        <w:jc w:val="left"/>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12.2.5  投诉人投诉的事项不得超出已质疑事项的范围，但基于质疑答复内容提出的投诉事项除外。</w:t>
      </w:r>
    </w:p>
    <w:p w14:paraId="5AFF7E82">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12.3 质疑与投诉联系方式</w:t>
      </w:r>
    </w:p>
    <w:p w14:paraId="023396D1">
      <w:pPr>
        <w:spacing w:line="440" w:lineRule="exact"/>
        <w:ind w:firstLine="420" w:firstLineChars="200"/>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采购代理机构名称：永明项目管理有限公司</w:t>
      </w:r>
    </w:p>
    <w:p w14:paraId="3C02BE7E">
      <w:pPr>
        <w:spacing w:line="440" w:lineRule="exact"/>
        <w:ind w:firstLine="420" w:firstLineChars="200"/>
        <w:rPr>
          <w:rFonts w:hint="eastAsia" w:cs="Arial" w:asciiTheme="minorEastAsia" w:hAnsiTheme="minorEastAsia" w:eastAsiaTheme="minorEastAsia"/>
          <w:color w:val="000000"/>
          <w:kern w:val="0"/>
          <w:szCs w:val="21"/>
          <w:lang w:eastAsia="zh-CN"/>
        </w:rPr>
      </w:pPr>
      <w:r>
        <w:rPr>
          <w:rFonts w:hint="eastAsia" w:cs="Arial" w:asciiTheme="minorEastAsia" w:hAnsiTheme="minorEastAsia" w:eastAsiaTheme="minorEastAsia"/>
          <w:color w:val="000000"/>
          <w:kern w:val="0"/>
          <w:szCs w:val="21"/>
        </w:rPr>
        <w:t>项目联系人：</w:t>
      </w:r>
      <w:r>
        <w:rPr>
          <w:rFonts w:hint="eastAsia" w:cs="Arial" w:asciiTheme="minorEastAsia" w:hAnsiTheme="minorEastAsia" w:eastAsiaTheme="minorEastAsia"/>
          <w:color w:val="000000"/>
          <w:kern w:val="0"/>
          <w:szCs w:val="21"/>
          <w:lang w:val="en-US" w:eastAsia="zh-CN"/>
        </w:rPr>
        <w:t>陈浩</w:t>
      </w:r>
    </w:p>
    <w:p w14:paraId="728C45B5">
      <w:pPr>
        <w:spacing w:line="440" w:lineRule="exact"/>
        <w:ind w:firstLine="420" w:firstLineChars="200"/>
        <w:rPr>
          <w:rFonts w:hint="default" w:cs="Arial" w:asciiTheme="minorEastAsia" w:hAnsiTheme="minorEastAsia" w:eastAsiaTheme="minorEastAsia"/>
          <w:color w:val="000000"/>
          <w:kern w:val="0"/>
          <w:szCs w:val="21"/>
          <w:lang w:val="en-US" w:eastAsia="zh-CN"/>
        </w:rPr>
      </w:pPr>
      <w:r>
        <w:rPr>
          <w:rFonts w:hint="eastAsia" w:cs="Arial" w:asciiTheme="minorEastAsia" w:hAnsiTheme="minorEastAsia" w:eastAsiaTheme="minorEastAsia"/>
          <w:color w:val="000000"/>
          <w:kern w:val="0"/>
          <w:szCs w:val="21"/>
        </w:rPr>
        <w:t>联系电话：</w:t>
      </w:r>
      <w:r>
        <w:rPr>
          <w:rFonts w:hint="eastAsia" w:cs="Arial" w:asciiTheme="minorEastAsia" w:hAnsiTheme="minorEastAsia" w:eastAsiaTheme="minorEastAsia"/>
          <w:color w:val="000000"/>
          <w:kern w:val="0"/>
          <w:szCs w:val="21"/>
          <w:lang w:val="en-US" w:eastAsia="zh-CN"/>
        </w:rPr>
        <w:t>18502978988</w:t>
      </w:r>
    </w:p>
    <w:p w14:paraId="2F817DAE">
      <w:pPr>
        <w:spacing w:line="440" w:lineRule="exact"/>
        <w:ind w:firstLine="420" w:firstLineChars="200"/>
        <w:rPr>
          <w:rFonts w:cs="Arial" w:asciiTheme="minorEastAsia" w:hAnsiTheme="minorEastAsia" w:eastAsiaTheme="minorEastAsia"/>
          <w:color w:val="000000"/>
          <w:kern w:val="0"/>
          <w:szCs w:val="21"/>
        </w:rPr>
      </w:pPr>
      <w:r>
        <w:rPr>
          <w:rFonts w:hint="eastAsia" w:cs="Arial" w:asciiTheme="minorEastAsia" w:hAnsiTheme="minorEastAsia" w:eastAsiaTheme="minorEastAsia"/>
          <w:color w:val="000000"/>
          <w:kern w:val="0"/>
          <w:szCs w:val="21"/>
        </w:rPr>
        <w:t>联系地址：</w:t>
      </w:r>
      <w:r>
        <w:rPr>
          <w:rFonts w:hint="eastAsia" w:cs="Arial" w:asciiTheme="minorEastAsia" w:hAnsiTheme="minorEastAsia" w:eastAsiaTheme="minorEastAsia"/>
          <w:color w:val="000000"/>
          <w:kern w:val="0"/>
          <w:szCs w:val="21"/>
          <w:lang w:val="en-US" w:eastAsia="zh-CN"/>
        </w:rPr>
        <w:t>西安市旺座曲江招商中心M座25层</w:t>
      </w:r>
    </w:p>
    <w:p w14:paraId="0719BE83">
      <w:pPr>
        <w:spacing w:beforeLines="100" w:afterLines="50"/>
        <w:jc w:val="left"/>
        <w:rPr>
          <w:rFonts w:asciiTheme="minorEastAsia" w:hAnsiTheme="minorEastAsia" w:eastAsiaTheme="minorEastAsia"/>
          <w:b/>
          <w:sz w:val="36"/>
          <w:szCs w:val="36"/>
        </w:rPr>
      </w:pPr>
      <w:r>
        <w:rPr>
          <w:rFonts w:hint="eastAsia" w:asciiTheme="minorEastAsia" w:hAnsiTheme="minorEastAsia" w:eastAsiaTheme="minorEastAsia"/>
          <w:b/>
          <w:sz w:val="36"/>
          <w:szCs w:val="36"/>
        </w:rPr>
        <w:t>13.其他</w:t>
      </w:r>
    </w:p>
    <w:p w14:paraId="6B12BB34">
      <w:pPr>
        <w:spacing w:beforeLines="50" w:afterLines="50"/>
        <w:jc w:val="left"/>
        <w:rPr>
          <w:rFonts w:asciiTheme="minorEastAsia" w:hAnsiTheme="minorEastAsia" w:eastAsiaTheme="minorEastAsia"/>
          <w:b/>
          <w:sz w:val="30"/>
          <w:szCs w:val="30"/>
        </w:rPr>
      </w:pPr>
      <w:r>
        <w:rPr>
          <w:rFonts w:hint="eastAsia" w:asciiTheme="minorEastAsia" w:hAnsiTheme="minorEastAsia" w:eastAsiaTheme="minorEastAsia"/>
          <w:b/>
          <w:sz w:val="30"/>
          <w:szCs w:val="30"/>
        </w:rPr>
        <w:t>13.1融资担保</w:t>
      </w:r>
    </w:p>
    <w:p w14:paraId="5E657F5F">
      <w:pPr>
        <w:spacing w:beforeLines="50" w:afterLines="50"/>
        <w:ind w:firstLine="420" w:firstLineChars="200"/>
        <w:jc w:val="left"/>
        <w:rPr>
          <w:rFonts w:asciiTheme="minorEastAsia" w:hAnsiTheme="minorEastAsia" w:eastAsiaTheme="minorEastAsia"/>
          <w:szCs w:val="21"/>
        </w:rPr>
      </w:pPr>
      <w:r>
        <w:rPr>
          <w:rFonts w:hint="eastAsia" w:asciiTheme="minorEastAsia" w:hAnsiTheme="minorEastAsia" w:eastAsiaTheme="minorEastAsia"/>
          <w:szCs w:val="21"/>
        </w:rPr>
        <w:t>成交供应商为中小企业的可以自愿选择融资担保形式，为本采购项目进行融资。融资担保机构见下表。</w:t>
      </w:r>
    </w:p>
    <w:p w14:paraId="0848819D">
      <w:pPr>
        <w:jc w:val="center"/>
        <w:rPr>
          <w:sz w:val="24"/>
        </w:rPr>
      </w:pPr>
      <w:r>
        <w:rPr>
          <w:rFonts w:hAnsi="宋体"/>
          <w:b/>
          <w:sz w:val="24"/>
        </w:rPr>
        <w:t>陕西省有关部门认定的具有开具投标保函资格的单位名单</w:t>
      </w:r>
    </w:p>
    <w:tbl>
      <w:tblPr>
        <w:tblStyle w:val="42"/>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7230"/>
      </w:tblGrid>
      <w:tr w14:paraId="49E6D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7DB7325E">
            <w:pPr>
              <w:jc w:val="center"/>
              <w:rPr>
                <w:rFonts w:ascii="宋体" w:hAnsi="宋体"/>
                <w:szCs w:val="21"/>
              </w:rPr>
            </w:pPr>
            <w:r>
              <w:rPr>
                <w:rFonts w:hint="eastAsia" w:ascii="宋体" w:hAnsi="宋体"/>
                <w:szCs w:val="21"/>
              </w:rPr>
              <w:t>1</w:t>
            </w:r>
          </w:p>
        </w:tc>
        <w:tc>
          <w:tcPr>
            <w:tcW w:w="7230" w:type="dxa"/>
            <w:vAlign w:val="center"/>
          </w:tcPr>
          <w:p w14:paraId="7DB759A2">
            <w:pPr>
              <w:rPr>
                <w:szCs w:val="21"/>
              </w:rPr>
            </w:pPr>
            <w:r>
              <w:rPr>
                <w:rFonts w:hAnsi="宋体"/>
                <w:szCs w:val="21"/>
              </w:rPr>
              <w:t>中国投融资担保股份有限公司</w:t>
            </w:r>
          </w:p>
        </w:tc>
      </w:tr>
      <w:tr w14:paraId="58DF3F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0E4304D2">
            <w:pPr>
              <w:jc w:val="center"/>
              <w:rPr>
                <w:rFonts w:ascii="宋体" w:hAnsi="宋体"/>
                <w:szCs w:val="21"/>
              </w:rPr>
            </w:pPr>
            <w:r>
              <w:rPr>
                <w:rFonts w:hint="eastAsia" w:ascii="宋体" w:hAnsi="宋体"/>
                <w:szCs w:val="21"/>
              </w:rPr>
              <w:t>2</w:t>
            </w:r>
          </w:p>
        </w:tc>
        <w:tc>
          <w:tcPr>
            <w:tcW w:w="7230" w:type="dxa"/>
            <w:vAlign w:val="center"/>
          </w:tcPr>
          <w:p w14:paraId="02BE8A50">
            <w:pPr>
              <w:rPr>
                <w:rFonts w:hAnsi="宋体"/>
                <w:szCs w:val="21"/>
              </w:rPr>
            </w:pPr>
            <w:r>
              <w:rPr>
                <w:rFonts w:hAnsi="宋体"/>
                <w:szCs w:val="21"/>
              </w:rPr>
              <w:t>陕西省信用再担保有限责任公司</w:t>
            </w:r>
          </w:p>
        </w:tc>
      </w:tr>
      <w:tr w14:paraId="60579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3869744F">
            <w:pPr>
              <w:jc w:val="center"/>
              <w:rPr>
                <w:rFonts w:ascii="宋体" w:hAnsi="宋体"/>
                <w:szCs w:val="21"/>
              </w:rPr>
            </w:pPr>
            <w:r>
              <w:rPr>
                <w:rFonts w:hint="eastAsia" w:ascii="宋体" w:hAnsi="宋体"/>
                <w:szCs w:val="21"/>
              </w:rPr>
              <w:t>3</w:t>
            </w:r>
          </w:p>
        </w:tc>
        <w:tc>
          <w:tcPr>
            <w:tcW w:w="7230" w:type="dxa"/>
            <w:vAlign w:val="center"/>
          </w:tcPr>
          <w:p w14:paraId="6D7FB30D">
            <w:pPr>
              <w:rPr>
                <w:rFonts w:hAnsi="宋体"/>
                <w:szCs w:val="21"/>
              </w:rPr>
            </w:pPr>
            <w:r>
              <w:rPr>
                <w:rFonts w:hAnsi="宋体"/>
                <w:szCs w:val="21"/>
              </w:rPr>
              <w:t>西安经济技术投资担保有限公司</w:t>
            </w:r>
          </w:p>
        </w:tc>
      </w:tr>
      <w:tr w14:paraId="362BD8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3C616A4E">
            <w:pPr>
              <w:spacing w:line="276" w:lineRule="auto"/>
              <w:jc w:val="center"/>
              <w:rPr>
                <w:rFonts w:ascii="宋体" w:hAnsi="宋体"/>
                <w:szCs w:val="21"/>
              </w:rPr>
            </w:pPr>
            <w:r>
              <w:rPr>
                <w:rFonts w:hint="eastAsia" w:ascii="宋体" w:hAnsi="宋体"/>
                <w:szCs w:val="21"/>
              </w:rPr>
              <w:t>4</w:t>
            </w:r>
          </w:p>
        </w:tc>
        <w:tc>
          <w:tcPr>
            <w:tcW w:w="7230" w:type="dxa"/>
            <w:vAlign w:val="center"/>
          </w:tcPr>
          <w:p w14:paraId="498C73BE">
            <w:pPr>
              <w:rPr>
                <w:rFonts w:ascii="宋体" w:hAnsi="宋体" w:cs="宋体"/>
                <w:szCs w:val="21"/>
              </w:rPr>
            </w:pPr>
            <w:r>
              <w:rPr>
                <w:rFonts w:hint="eastAsia" w:ascii="宋体" w:hAnsi="宋体"/>
                <w:szCs w:val="21"/>
              </w:rPr>
              <w:t>西安投融资担保有限公司</w:t>
            </w:r>
          </w:p>
        </w:tc>
      </w:tr>
      <w:tr w14:paraId="032845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4F10EAD6">
            <w:pPr>
              <w:spacing w:line="276" w:lineRule="auto"/>
              <w:jc w:val="center"/>
              <w:rPr>
                <w:rFonts w:ascii="宋体" w:hAnsi="宋体"/>
                <w:szCs w:val="21"/>
              </w:rPr>
            </w:pPr>
            <w:r>
              <w:rPr>
                <w:rFonts w:hint="eastAsia" w:ascii="宋体" w:hAnsi="宋体"/>
                <w:szCs w:val="21"/>
              </w:rPr>
              <w:t>5</w:t>
            </w:r>
          </w:p>
        </w:tc>
        <w:tc>
          <w:tcPr>
            <w:tcW w:w="7230" w:type="dxa"/>
            <w:vAlign w:val="center"/>
          </w:tcPr>
          <w:p w14:paraId="04910F68">
            <w:pPr>
              <w:rPr>
                <w:rFonts w:ascii="宋体" w:hAnsi="宋体" w:cs="宋体"/>
                <w:szCs w:val="21"/>
              </w:rPr>
            </w:pPr>
            <w:r>
              <w:rPr>
                <w:rFonts w:hint="eastAsia" w:ascii="宋体" w:hAnsi="宋体"/>
                <w:szCs w:val="21"/>
              </w:rPr>
              <w:t>陕西省信用再担保有限责任公司</w:t>
            </w:r>
          </w:p>
        </w:tc>
      </w:tr>
      <w:tr w14:paraId="5CE99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27F858C3">
            <w:pPr>
              <w:spacing w:line="276" w:lineRule="auto"/>
              <w:jc w:val="center"/>
              <w:rPr>
                <w:rFonts w:ascii="宋体" w:hAnsi="宋体"/>
                <w:szCs w:val="21"/>
              </w:rPr>
            </w:pPr>
            <w:r>
              <w:rPr>
                <w:rFonts w:hint="eastAsia" w:ascii="宋体" w:hAnsi="宋体"/>
                <w:szCs w:val="21"/>
              </w:rPr>
              <w:t>6</w:t>
            </w:r>
          </w:p>
        </w:tc>
        <w:tc>
          <w:tcPr>
            <w:tcW w:w="7230" w:type="dxa"/>
            <w:vAlign w:val="center"/>
          </w:tcPr>
          <w:p w14:paraId="783BFF50">
            <w:pPr>
              <w:rPr>
                <w:rFonts w:ascii="宋体" w:hAnsi="宋体" w:cs="宋体"/>
                <w:szCs w:val="21"/>
              </w:rPr>
            </w:pPr>
            <w:r>
              <w:rPr>
                <w:rFonts w:hint="eastAsia" w:ascii="宋体" w:hAnsi="宋体"/>
                <w:szCs w:val="21"/>
              </w:rPr>
              <w:t>中国银行股份有限公司陕西省分行</w:t>
            </w:r>
          </w:p>
        </w:tc>
      </w:tr>
      <w:tr w14:paraId="5EC5BF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1A8EF89F">
            <w:pPr>
              <w:spacing w:line="276" w:lineRule="auto"/>
              <w:jc w:val="center"/>
              <w:rPr>
                <w:rFonts w:ascii="宋体" w:hAnsi="宋体"/>
                <w:szCs w:val="21"/>
              </w:rPr>
            </w:pPr>
            <w:r>
              <w:rPr>
                <w:rFonts w:hint="eastAsia" w:ascii="宋体" w:hAnsi="宋体"/>
                <w:szCs w:val="21"/>
              </w:rPr>
              <w:t>7</w:t>
            </w:r>
          </w:p>
        </w:tc>
        <w:tc>
          <w:tcPr>
            <w:tcW w:w="7230" w:type="dxa"/>
            <w:vAlign w:val="center"/>
          </w:tcPr>
          <w:p w14:paraId="094CF6ED">
            <w:pPr>
              <w:rPr>
                <w:rFonts w:ascii="宋体" w:hAnsi="宋体" w:cs="宋体"/>
                <w:szCs w:val="21"/>
              </w:rPr>
            </w:pPr>
            <w:r>
              <w:rPr>
                <w:rFonts w:hint="eastAsia" w:ascii="宋体" w:hAnsi="宋体"/>
                <w:szCs w:val="21"/>
              </w:rPr>
              <w:t>中国建设银行股份有限公司陕西省分行</w:t>
            </w:r>
          </w:p>
        </w:tc>
      </w:tr>
      <w:tr w14:paraId="4C3DB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6680E4EB">
            <w:pPr>
              <w:spacing w:line="276" w:lineRule="auto"/>
              <w:jc w:val="center"/>
              <w:rPr>
                <w:rFonts w:ascii="宋体" w:hAnsi="宋体"/>
                <w:szCs w:val="21"/>
              </w:rPr>
            </w:pPr>
            <w:r>
              <w:rPr>
                <w:rFonts w:hint="eastAsia" w:ascii="宋体" w:hAnsi="宋体"/>
                <w:szCs w:val="21"/>
              </w:rPr>
              <w:t>8</w:t>
            </w:r>
          </w:p>
        </w:tc>
        <w:tc>
          <w:tcPr>
            <w:tcW w:w="7230" w:type="dxa"/>
            <w:vAlign w:val="center"/>
          </w:tcPr>
          <w:p w14:paraId="10D281F8">
            <w:pPr>
              <w:rPr>
                <w:rFonts w:ascii="宋体" w:hAnsi="宋体" w:cs="宋体"/>
                <w:szCs w:val="21"/>
              </w:rPr>
            </w:pPr>
            <w:r>
              <w:rPr>
                <w:rFonts w:hint="eastAsia" w:ascii="宋体" w:hAnsi="宋体"/>
                <w:szCs w:val="21"/>
              </w:rPr>
              <w:t>中国工商银行股份有限公司陕西省分行营业部</w:t>
            </w:r>
          </w:p>
        </w:tc>
      </w:tr>
      <w:tr w14:paraId="4AC5AA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32A83199">
            <w:pPr>
              <w:spacing w:line="276" w:lineRule="auto"/>
              <w:jc w:val="center"/>
              <w:rPr>
                <w:rFonts w:ascii="宋体" w:hAnsi="宋体"/>
                <w:szCs w:val="21"/>
              </w:rPr>
            </w:pPr>
            <w:r>
              <w:rPr>
                <w:rFonts w:hint="eastAsia" w:ascii="宋体" w:hAnsi="宋体"/>
                <w:szCs w:val="21"/>
              </w:rPr>
              <w:t>9</w:t>
            </w:r>
          </w:p>
        </w:tc>
        <w:tc>
          <w:tcPr>
            <w:tcW w:w="7230" w:type="dxa"/>
            <w:vAlign w:val="center"/>
          </w:tcPr>
          <w:p w14:paraId="443129D1">
            <w:pPr>
              <w:rPr>
                <w:rFonts w:ascii="宋体" w:hAnsi="宋体" w:cs="宋体"/>
                <w:szCs w:val="21"/>
              </w:rPr>
            </w:pPr>
            <w:r>
              <w:rPr>
                <w:rFonts w:hint="eastAsia" w:ascii="宋体" w:hAnsi="宋体"/>
                <w:szCs w:val="21"/>
              </w:rPr>
              <w:t>中国农业银行股份有限公司陕西省分行营业部</w:t>
            </w:r>
          </w:p>
        </w:tc>
      </w:tr>
      <w:tr w14:paraId="0BF7B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241E2FA8">
            <w:pPr>
              <w:spacing w:line="276" w:lineRule="auto"/>
              <w:jc w:val="center"/>
              <w:rPr>
                <w:rFonts w:ascii="宋体" w:hAnsi="宋体"/>
                <w:szCs w:val="21"/>
              </w:rPr>
            </w:pPr>
            <w:r>
              <w:rPr>
                <w:rFonts w:hint="eastAsia" w:ascii="宋体" w:hAnsi="宋体"/>
                <w:szCs w:val="21"/>
              </w:rPr>
              <w:t>10</w:t>
            </w:r>
          </w:p>
        </w:tc>
        <w:tc>
          <w:tcPr>
            <w:tcW w:w="7230" w:type="dxa"/>
            <w:vAlign w:val="center"/>
          </w:tcPr>
          <w:p w14:paraId="2656B41D">
            <w:pPr>
              <w:rPr>
                <w:rFonts w:ascii="宋体" w:hAnsi="宋体" w:cs="宋体"/>
                <w:szCs w:val="21"/>
              </w:rPr>
            </w:pPr>
            <w:r>
              <w:rPr>
                <w:rFonts w:hint="eastAsia" w:ascii="宋体" w:hAnsi="宋体"/>
                <w:szCs w:val="21"/>
              </w:rPr>
              <w:t>交通银行股份有限公司陕西省分行</w:t>
            </w:r>
          </w:p>
        </w:tc>
      </w:tr>
      <w:tr w14:paraId="32AE97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079C4C75">
            <w:pPr>
              <w:spacing w:line="276" w:lineRule="auto"/>
              <w:jc w:val="center"/>
              <w:rPr>
                <w:rFonts w:ascii="宋体" w:hAnsi="宋体"/>
                <w:szCs w:val="21"/>
              </w:rPr>
            </w:pPr>
            <w:r>
              <w:rPr>
                <w:rFonts w:hint="eastAsia" w:ascii="宋体" w:hAnsi="宋体"/>
                <w:szCs w:val="21"/>
              </w:rPr>
              <w:t>11</w:t>
            </w:r>
          </w:p>
        </w:tc>
        <w:tc>
          <w:tcPr>
            <w:tcW w:w="7230" w:type="dxa"/>
            <w:vAlign w:val="center"/>
          </w:tcPr>
          <w:p w14:paraId="09324D65">
            <w:pPr>
              <w:rPr>
                <w:rFonts w:ascii="宋体" w:hAnsi="宋体" w:cs="宋体"/>
                <w:szCs w:val="21"/>
              </w:rPr>
            </w:pPr>
            <w:r>
              <w:rPr>
                <w:rFonts w:hint="eastAsia" w:ascii="宋体" w:hAnsi="宋体"/>
                <w:szCs w:val="21"/>
              </w:rPr>
              <w:t>招商银行股份有限公司西安分行</w:t>
            </w:r>
          </w:p>
        </w:tc>
      </w:tr>
      <w:tr w14:paraId="0F7E9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06A24099">
            <w:pPr>
              <w:spacing w:line="276" w:lineRule="auto"/>
              <w:jc w:val="center"/>
              <w:rPr>
                <w:rFonts w:ascii="宋体" w:hAnsi="宋体"/>
                <w:szCs w:val="21"/>
              </w:rPr>
            </w:pPr>
            <w:r>
              <w:rPr>
                <w:rFonts w:hint="eastAsia" w:ascii="宋体" w:hAnsi="宋体"/>
                <w:szCs w:val="21"/>
              </w:rPr>
              <w:t>12</w:t>
            </w:r>
          </w:p>
        </w:tc>
        <w:tc>
          <w:tcPr>
            <w:tcW w:w="7230" w:type="dxa"/>
            <w:vAlign w:val="center"/>
          </w:tcPr>
          <w:p w14:paraId="5FA4D05F">
            <w:pPr>
              <w:rPr>
                <w:rFonts w:ascii="宋体" w:hAnsi="宋体" w:cs="宋体"/>
                <w:szCs w:val="21"/>
              </w:rPr>
            </w:pPr>
            <w:r>
              <w:rPr>
                <w:rFonts w:hint="eastAsia" w:ascii="宋体" w:hAnsi="宋体"/>
                <w:szCs w:val="21"/>
              </w:rPr>
              <w:t>中国民生银行股份有限公司西安分行</w:t>
            </w:r>
          </w:p>
        </w:tc>
      </w:tr>
      <w:tr w14:paraId="14763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656D3846">
            <w:pPr>
              <w:spacing w:line="276" w:lineRule="auto"/>
              <w:jc w:val="center"/>
              <w:rPr>
                <w:rFonts w:ascii="宋体" w:hAnsi="宋体"/>
                <w:szCs w:val="21"/>
              </w:rPr>
            </w:pPr>
            <w:r>
              <w:rPr>
                <w:rFonts w:hint="eastAsia" w:ascii="宋体" w:hAnsi="宋体"/>
                <w:szCs w:val="21"/>
              </w:rPr>
              <w:t>13</w:t>
            </w:r>
          </w:p>
        </w:tc>
        <w:tc>
          <w:tcPr>
            <w:tcW w:w="7230" w:type="dxa"/>
            <w:vAlign w:val="center"/>
          </w:tcPr>
          <w:p w14:paraId="6B480339">
            <w:pPr>
              <w:rPr>
                <w:rFonts w:ascii="宋体" w:hAnsi="宋体" w:cs="宋体"/>
                <w:szCs w:val="21"/>
              </w:rPr>
            </w:pPr>
            <w:r>
              <w:rPr>
                <w:rFonts w:hint="eastAsia" w:ascii="宋体" w:hAnsi="宋体"/>
                <w:szCs w:val="21"/>
              </w:rPr>
              <w:t>中国光大银行股份有限公司西安分行</w:t>
            </w:r>
          </w:p>
        </w:tc>
      </w:tr>
      <w:tr w14:paraId="7BA1C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10F5B39F">
            <w:pPr>
              <w:spacing w:line="276" w:lineRule="auto"/>
              <w:jc w:val="center"/>
              <w:rPr>
                <w:rFonts w:ascii="宋体" w:hAnsi="宋体"/>
                <w:szCs w:val="21"/>
              </w:rPr>
            </w:pPr>
            <w:r>
              <w:rPr>
                <w:rFonts w:hint="eastAsia" w:ascii="宋体" w:hAnsi="宋体"/>
                <w:szCs w:val="21"/>
              </w:rPr>
              <w:t>14</w:t>
            </w:r>
          </w:p>
        </w:tc>
        <w:tc>
          <w:tcPr>
            <w:tcW w:w="7230" w:type="dxa"/>
            <w:vAlign w:val="center"/>
          </w:tcPr>
          <w:p w14:paraId="320B4029">
            <w:pPr>
              <w:rPr>
                <w:rFonts w:ascii="宋体" w:hAnsi="宋体" w:cs="宋体"/>
                <w:szCs w:val="21"/>
              </w:rPr>
            </w:pPr>
            <w:r>
              <w:rPr>
                <w:rFonts w:hint="eastAsia" w:ascii="宋体" w:hAnsi="宋体"/>
                <w:szCs w:val="21"/>
              </w:rPr>
              <w:t>昆仑银行股份有限公司西安分行</w:t>
            </w:r>
          </w:p>
        </w:tc>
      </w:tr>
      <w:tr w14:paraId="20DE5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4A2103B8">
            <w:pPr>
              <w:spacing w:line="276" w:lineRule="auto"/>
              <w:jc w:val="center"/>
              <w:rPr>
                <w:rFonts w:ascii="宋体" w:hAnsi="宋体"/>
                <w:szCs w:val="21"/>
              </w:rPr>
            </w:pPr>
            <w:r>
              <w:rPr>
                <w:rFonts w:hint="eastAsia" w:ascii="宋体" w:hAnsi="宋体"/>
                <w:szCs w:val="21"/>
              </w:rPr>
              <w:t>15</w:t>
            </w:r>
          </w:p>
        </w:tc>
        <w:tc>
          <w:tcPr>
            <w:tcW w:w="7230" w:type="dxa"/>
            <w:vAlign w:val="center"/>
          </w:tcPr>
          <w:p w14:paraId="215AF890">
            <w:pPr>
              <w:rPr>
                <w:rFonts w:ascii="宋体" w:hAnsi="宋体" w:cs="宋体"/>
                <w:szCs w:val="21"/>
              </w:rPr>
            </w:pPr>
            <w:r>
              <w:rPr>
                <w:rFonts w:hint="eastAsia" w:ascii="宋体" w:hAnsi="宋体"/>
                <w:szCs w:val="21"/>
              </w:rPr>
              <w:t>平安银行股份有限公司西安分行</w:t>
            </w:r>
          </w:p>
        </w:tc>
      </w:tr>
      <w:tr w14:paraId="7985F4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155758FE">
            <w:pPr>
              <w:spacing w:line="276" w:lineRule="auto"/>
              <w:jc w:val="center"/>
              <w:rPr>
                <w:rFonts w:ascii="宋体" w:hAnsi="宋体"/>
                <w:szCs w:val="21"/>
              </w:rPr>
            </w:pPr>
            <w:r>
              <w:rPr>
                <w:rFonts w:hint="eastAsia" w:ascii="宋体" w:hAnsi="宋体"/>
                <w:szCs w:val="21"/>
              </w:rPr>
              <w:t>16</w:t>
            </w:r>
          </w:p>
        </w:tc>
        <w:tc>
          <w:tcPr>
            <w:tcW w:w="7230" w:type="dxa"/>
            <w:vAlign w:val="center"/>
          </w:tcPr>
          <w:p w14:paraId="7A688599">
            <w:pPr>
              <w:rPr>
                <w:rFonts w:ascii="宋体" w:hAnsi="宋体" w:cs="宋体"/>
                <w:szCs w:val="21"/>
              </w:rPr>
            </w:pPr>
            <w:r>
              <w:rPr>
                <w:rFonts w:hint="eastAsia" w:ascii="宋体" w:hAnsi="宋体"/>
                <w:szCs w:val="21"/>
              </w:rPr>
              <w:t>北京银行股份有限公司西安分行</w:t>
            </w:r>
          </w:p>
        </w:tc>
      </w:tr>
      <w:tr w14:paraId="3587D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708" w:type="dxa"/>
            <w:vAlign w:val="center"/>
          </w:tcPr>
          <w:p w14:paraId="644C03C5">
            <w:pPr>
              <w:spacing w:line="276" w:lineRule="auto"/>
              <w:jc w:val="center"/>
              <w:rPr>
                <w:rFonts w:ascii="宋体" w:hAnsi="宋体"/>
                <w:szCs w:val="21"/>
              </w:rPr>
            </w:pPr>
            <w:r>
              <w:rPr>
                <w:rFonts w:hint="eastAsia" w:ascii="宋体" w:hAnsi="宋体"/>
                <w:szCs w:val="21"/>
              </w:rPr>
              <w:t>17</w:t>
            </w:r>
          </w:p>
        </w:tc>
        <w:tc>
          <w:tcPr>
            <w:tcW w:w="7230" w:type="dxa"/>
            <w:vAlign w:val="center"/>
          </w:tcPr>
          <w:p w14:paraId="3779E170">
            <w:pPr>
              <w:rPr>
                <w:rFonts w:ascii="宋体" w:hAnsi="宋体" w:cs="宋体"/>
                <w:szCs w:val="21"/>
              </w:rPr>
            </w:pPr>
            <w:r>
              <w:rPr>
                <w:rFonts w:hint="eastAsia" w:ascii="宋体" w:hAnsi="宋体"/>
                <w:szCs w:val="21"/>
              </w:rPr>
              <w:t>兴业银行股份有限公司西安分行</w:t>
            </w:r>
          </w:p>
        </w:tc>
      </w:tr>
    </w:tbl>
    <w:p w14:paraId="7154E0BE">
      <w:pPr>
        <w:widowControl/>
        <w:shd w:val="clear" w:color="auto" w:fill="FFFFFF"/>
        <w:tabs>
          <w:tab w:val="left" w:pos="8931"/>
        </w:tabs>
        <w:ind w:right="-113" w:firstLine="420" w:firstLineChars="200"/>
        <w:jc w:val="left"/>
        <w:rPr>
          <w:rFonts w:ascii="宋体" w:hAnsi="宋体"/>
          <w:szCs w:val="21"/>
        </w:rPr>
      </w:pPr>
    </w:p>
    <w:p w14:paraId="63D8ADB0">
      <w:pPr>
        <w:widowControl/>
        <w:shd w:val="clear" w:color="auto" w:fill="FFFFFF"/>
        <w:tabs>
          <w:tab w:val="left" w:pos="8931"/>
        </w:tabs>
        <w:ind w:right="-113" w:firstLine="420" w:firstLineChars="200"/>
        <w:jc w:val="left"/>
        <w:rPr>
          <w:rFonts w:ascii="宋体" w:hAnsi="宋体"/>
          <w:szCs w:val="21"/>
        </w:rPr>
      </w:pPr>
      <w:r>
        <w:rPr>
          <w:rFonts w:hint="eastAsia" w:ascii="宋体" w:hAnsi="宋体"/>
          <w:szCs w:val="21"/>
        </w:rPr>
        <w:t>根据《陕西省财政厅关于加快推进我省中小企业政府采购信用融资工作的通知》（陕财办采〔2020〕15 号），有融资需求的供应商可根据自身情况，在陕西省政府采购信用融资平台（含各市分平台）自主选择金融机构及其融资产品，凭政府采购中标（成交）通知书或政府采购合同向金融机构提出融资申请。（陕西省政府采购支持中小企业信用融资合作银行详见</w:t>
      </w:r>
      <w:r>
        <w:rPr>
          <w:rFonts w:ascii="宋体" w:hAnsi="宋体"/>
          <w:szCs w:val="21"/>
        </w:rPr>
        <w:t>http://www.sxszfcgfwxh.cn/xhdt/15532.jhtml</w:t>
      </w:r>
      <w:r>
        <w:rPr>
          <w:rFonts w:hint="eastAsia" w:ascii="宋体" w:hAnsi="宋体"/>
          <w:szCs w:val="21"/>
        </w:rPr>
        <w:t>）</w:t>
      </w:r>
    </w:p>
    <w:p w14:paraId="0A1DC74F">
      <w:pPr>
        <w:spacing w:beforeLines="50" w:afterLines="50"/>
        <w:jc w:val="left"/>
        <w:rPr>
          <w:rFonts w:asciiTheme="minorEastAsia" w:hAnsiTheme="minorEastAsia" w:eastAsiaTheme="minorEastAsia"/>
          <w:b/>
          <w:sz w:val="30"/>
          <w:szCs w:val="30"/>
        </w:rPr>
      </w:pPr>
      <w:r>
        <w:rPr>
          <w:rFonts w:hint="eastAsia" w:asciiTheme="minorEastAsia" w:hAnsiTheme="minorEastAsia" w:eastAsiaTheme="minorEastAsia"/>
          <w:b/>
          <w:sz w:val="30"/>
          <w:szCs w:val="30"/>
        </w:rPr>
        <w:t>13.2 录音录像</w:t>
      </w:r>
    </w:p>
    <w:p w14:paraId="00A5B685">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采购代理机构对开启响应文件、磋商和评审过程进行全程录音录像、文字记录，并存档备查。</w:t>
      </w:r>
    </w:p>
    <w:p w14:paraId="3661E6D1">
      <w:pPr>
        <w:ind w:firstLine="420" w:firstLineChars="200"/>
        <w:rPr>
          <w:rFonts w:hint="eastAsia" w:asciiTheme="minorEastAsia" w:hAnsiTheme="minorEastAsia" w:eastAsiaTheme="minorEastAsia"/>
          <w:szCs w:val="21"/>
        </w:rPr>
      </w:pPr>
    </w:p>
    <w:p w14:paraId="3C4FDCB0">
      <w:pPr>
        <w:ind w:firstLine="420" w:firstLineChars="200"/>
        <w:rPr>
          <w:rFonts w:hint="eastAsia" w:asciiTheme="minorEastAsia" w:hAnsiTheme="minorEastAsia" w:eastAsiaTheme="minorEastAsia"/>
          <w:szCs w:val="21"/>
        </w:rPr>
      </w:pPr>
    </w:p>
    <w:p w14:paraId="75047541">
      <w:pPr>
        <w:ind w:firstLine="420" w:firstLineChars="200"/>
        <w:rPr>
          <w:rFonts w:hint="eastAsia" w:asciiTheme="minorEastAsia" w:hAnsiTheme="minorEastAsia" w:eastAsiaTheme="minorEastAsia"/>
          <w:szCs w:val="21"/>
        </w:rPr>
      </w:pPr>
    </w:p>
    <w:p w14:paraId="638BDB8B">
      <w:pPr>
        <w:ind w:firstLine="420" w:firstLineChars="200"/>
        <w:rPr>
          <w:rFonts w:hint="eastAsia" w:asciiTheme="minorEastAsia" w:hAnsiTheme="minorEastAsia" w:eastAsiaTheme="minorEastAsia"/>
          <w:szCs w:val="21"/>
        </w:rPr>
      </w:pPr>
    </w:p>
    <w:p w14:paraId="6ACFD634">
      <w:pPr>
        <w:ind w:firstLine="420" w:firstLineChars="200"/>
        <w:rPr>
          <w:rFonts w:hint="eastAsia" w:asciiTheme="minorEastAsia" w:hAnsiTheme="minorEastAsia" w:eastAsiaTheme="minorEastAsia"/>
          <w:szCs w:val="21"/>
        </w:rPr>
      </w:pPr>
    </w:p>
    <w:p w14:paraId="6F3E2868">
      <w:pPr>
        <w:pStyle w:val="2"/>
        <w:spacing w:line="240" w:lineRule="auto"/>
        <w:jc w:val="center"/>
        <w:rPr>
          <w:sz w:val="44"/>
          <w:szCs w:val="44"/>
        </w:rPr>
      </w:pPr>
      <w:bookmarkStart w:id="82" w:name="_Toc9986"/>
      <w:bookmarkStart w:id="83" w:name="_Toc63717543"/>
      <w:r>
        <w:rPr>
          <w:rFonts w:hint="eastAsia"/>
          <w:sz w:val="44"/>
          <w:szCs w:val="44"/>
        </w:rPr>
        <w:t>第三章</w:t>
      </w:r>
      <w:bookmarkStart w:id="84" w:name="_Toc217446093"/>
      <w:r>
        <w:rPr>
          <w:rFonts w:hint="eastAsia"/>
          <w:sz w:val="44"/>
          <w:szCs w:val="44"/>
        </w:rPr>
        <w:t xml:space="preserve">  磋商办法</w:t>
      </w:r>
      <w:bookmarkEnd w:id="82"/>
      <w:bookmarkEnd w:id="83"/>
    </w:p>
    <w:p w14:paraId="0B6A8BD4">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根据《中华人民共和国政府采购法》及其实施条例和财政部《政府采购竞争性磋商采购方式管理暂行办法》（财库【2014】214号）等法律法规的规定，结合采购项目特点，制定本磋商办法。</w:t>
      </w:r>
    </w:p>
    <w:p w14:paraId="61B214B6">
      <w:pPr>
        <w:spacing w:beforeLines="50" w:afterLines="50"/>
        <w:rPr>
          <w:rFonts w:asciiTheme="minorEastAsia" w:hAnsiTheme="minorEastAsia" w:eastAsiaTheme="minorEastAsia"/>
          <w:sz w:val="36"/>
          <w:szCs w:val="36"/>
        </w:rPr>
      </w:pPr>
      <w:r>
        <w:rPr>
          <w:rFonts w:hint="eastAsia" w:asciiTheme="minorEastAsia" w:hAnsiTheme="minorEastAsia" w:eastAsiaTheme="minorEastAsia"/>
          <w:sz w:val="36"/>
          <w:szCs w:val="36"/>
        </w:rPr>
        <w:t>1.磋商程序</w:t>
      </w:r>
    </w:p>
    <w:p w14:paraId="1B2C7DCB">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1.1 磋商按下列程序进行：</w:t>
      </w:r>
    </w:p>
    <w:p w14:paraId="725FD10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（1）响应文件初步评审；</w:t>
      </w:r>
    </w:p>
    <w:p w14:paraId="2C3797B3">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（2）响应文件的澄清；</w:t>
      </w:r>
    </w:p>
    <w:p w14:paraId="15325EAB">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（3）磋商（包括技术磋商、商务磋商、提交最后报价）；</w:t>
      </w:r>
    </w:p>
    <w:p w14:paraId="4A05EACC">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（4）响应文件详细评审；</w:t>
      </w:r>
    </w:p>
    <w:p w14:paraId="17DFBDCC">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（5）复核与核对评审结果；</w:t>
      </w:r>
    </w:p>
    <w:p w14:paraId="27F6334B">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（6）确定成交候选人名单；</w:t>
      </w:r>
    </w:p>
    <w:p w14:paraId="36565A24">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（7）编写评审报告。</w:t>
      </w:r>
    </w:p>
    <w:p w14:paraId="7F6E3ECE">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color w:val="000000"/>
          <w:sz w:val="30"/>
          <w:szCs w:val="30"/>
        </w:rPr>
        <w:t xml:space="preserve">1.2 </w:t>
      </w:r>
      <w:r>
        <w:rPr>
          <w:rFonts w:hint="eastAsia" w:asciiTheme="minorEastAsia" w:hAnsiTheme="minorEastAsia" w:eastAsiaTheme="minorEastAsia"/>
          <w:b/>
          <w:sz w:val="30"/>
          <w:szCs w:val="30"/>
        </w:rPr>
        <w:t>响应文件初步评审</w:t>
      </w:r>
    </w:p>
    <w:p w14:paraId="0279D8F2">
      <w:pPr>
        <w:tabs>
          <w:tab w:val="left" w:pos="0"/>
        </w:tabs>
        <w:adjustRightInd w:val="0"/>
        <w:snapToGrid w:val="0"/>
        <w:ind w:firstLine="413" w:firstLineChars="196"/>
        <w:rPr>
          <w:rFonts w:asciiTheme="minorEastAsia" w:hAnsiTheme="minorEastAsia" w:eastAsiaTheme="minorEastAsia"/>
          <w:b/>
          <w:szCs w:val="21"/>
        </w:rPr>
      </w:pPr>
      <w:r>
        <w:rPr>
          <w:rFonts w:hint="eastAsia" w:asciiTheme="minorEastAsia" w:hAnsiTheme="minorEastAsia" w:eastAsiaTheme="minorEastAsia"/>
          <w:b/>
          <w:szCs w:val="21"/>
        </w:rPr>
        <w:t>1.2.1 资格性审查</w:t>
      </w:r>
    </w:p>
    <w:p w14:paraId="0ECD5716">
      <w:pPr>
        <w:tabs>
          <w:tab w:val="left" w:pos="0"/>
        </w:tabs>
        <w:adjustRightInd w:val="0"/>
        <w:snapToGrid w:val="0"/>
        <w:ind w:firstLine="420" w:firstLineChars="20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由采购人依法对投标供应商的资格进行审查，并组建资格审查小组。（由1名采购人代表和</w:t>
      </w:r>
      <w:r>
        <w:rPr>
          <w:rFonts w:hint="eastAsia" w:cs="宋体" w:asciiTheme="minorEastAsia" w:hAnsiTheme="minorEastAsia" w:eastAsiaTheme="minorEastAsia"/>
          <w:color w:val="000000"/>
          <w:kern w:val="0"/>
          <w:szCs w:val="21"/>
          <w:lang w:val="en-US" w:eastAsia="zh-CN"/>
        </w:rPr>
        <w:t>1</w:t>
      </w:r>
      <w:r>
        <w:rPr>
          <w:rFonts w:hint="eastAsia" w:cs="宋体" w:asciiTheme="minorEastAsia" w:hAnsiTheme="minorEastAsia" w:eastAsiaTheme="minorEastAsia"/>
          <w:color w:val="000000"/>
          <w:kern w:val="0"/>
          <w:szCs w:val="21"/>
        </w:rPr>
        <w:t>名采购代理机构工作人员组成）按照《政府采购货物和服务招标投标管理办法》（财政部第 87 号令）有关规定，对响应文件正本中的投标供应商资格证明件及信用记录进行审查。出现下列情形的，响应文件将被视为无效：</w:t>
      </w:r>
    </w:p>
    <w:p w14:paraId="4EA34A92">
      <w:pPr>
        <w:tabs>
          <w:tab w:val="left" w:pos="0"/>
        </w:tabs>
        <w:adjustRightInd w:val="0"/>
        <w:snapToGrid w:val="0"/>
        <w:ind w:firstLine="632" w:firstLineChars="300"/>
        <w:rPr>
          <w:rFonts w:cs="宋体" w:asciiTheme="minorEastAsia" w:hAnsiTheme="minorEastAsia" w:eastAsiaTheme="minorEastAsia"/>
          <w:b/>
          <w:color w:val="000000"/>
          <w:kern w:val="0"/>
          <w:szCs w:val="21"/>
        </w:rPr>
      </w:pPr>
      <w:r>
        <w:rPr>
          <w:rFonts w:hint="eastAsia" w:cs="宋体" w:asciiTheme="minorEastAsia" w:hAnsiTheme="minorEastAsia" w:eastAsiaTheme="minorEastAsia"/>
          <w:b/>
          <w:color w:val="000000"/>
          <w:kern w:val="0"/>
          <w:szCs w:val="21"/>
        </w:rPr>
        <w:t>1.2.1.3 基本资格条件的审查方法：</w:t>
      </w:r>
    </w:p>
    <w:p w14:paraId="48D66FE4">
      <w:pPr>
        <w:tabs>
          <w:tab w:val="left" w:pos="0"/>
        </w:tabs>
        <w:adjustRightInd w:val="0"/>
        <w:snapToGrid w:val="0"/>
        <w:ind w:firstLine="630" w:firstLineChars="30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（1）供应商属企业法人的，其3证合1或多证合1的营业执照，不审查原件，通过国家企业信用信息公示系统（</w:t>
      </w:r>
      <w:r>
        <w:rPr>
          <w:rFonts w:cs="宋体" w:asciiTheme="minorEastAsia" w:hAnsiTheme="minorEastAsia" w:eastAsiaTheme="minorEastAsia"/>
          <w:color w:val="000000"/>
          <w:kern w:val="0"/>
          <w:szCs w:val="21"/>
        </w:rPr>
        <w:t>http://www.gsxt.gov.cn/index.html</w:t>
      </w:r>
      <w:r>
        <w:rPr>
          <w:rFonts w:hint="eastAsia" w:cs="宋体" w:asciiTheme="minorEastAsia" w:hAnsiTheme="minorEastAsia" w:eastAsiaTheme="minorEastAsia"/>
          <w:color w:val="000000"/>
          <w:kern w:val="0"/>
          <w:szCs w:val="21"/>
        </w:rPr>
        <w:t>）进行相关信息的核实；</w:t>
      </w:r>
    </w:p>
    <w:p w14:paraId="062F6E87">
      <w:pPr>
        <w:tabs>
          <w:tab w:val="left" w:pos="0"/>
        </w:tabs>
        <w:adjustRightInd w:val="0"/>
        <w:snapToGrid w:val="0"/>
        <w:ind w:firstLine="630" w:firstLineChars="300"/>
        <w:rPr>
          <w:rFonts w:cs="宋体" w:asciiTheme="minorEastAsia" w:hAnsiTheme="minorEastAsia" w:eastAsiaTheme="minorEastAsia"/>
          <w:kern w:val="0"/>
          <w:szCs w:val="21"/>
        </w:rPr>
      </w:pPr>
      <w:r>
        <w:rPr>
          <w:rFonts w:hint="eastAsia" w:cs="宋体" w:asciiTheme="minorEastAsia" w:hAnsiTheme="minorEastAsia" w:eastAsiaTheme="minorEastAsia"/>
          <w:color w:val="000000"/>
          <w:kern w:val="0"/>
          <w:szCs w:val="21"/>
        </w:rPr>
        <w:t>（2）</w:t>
      </w:r>
      <w:r>
        <w:rPr>
          <w:rFonts w:hint="eastAsia" w:cs="宋体" w:asciiTheme="minorEastAsia" w:hAnsiTheme="minorEastAsia" w:eastAsiaTheme="minorEastAsia"/>
          <w:kern w:val="0"/>
          <w:szCs w:val="21"/>
        </w:rPr>
        <w:t>供应商属事业单位的，审查事业单位法人证书原件；</w:t>
      </w:r>
    </w:p>
    <w:p w14:paraId="64CEEB53">
      <w:pPr>
        <w:tabs>
          <w:tab w:val="left" w:pos="0"/>
        </w:tabs>
        <w:adjustRightInd w:val="0"/>
        <w:snapToGrid w:val="0"/>
        <w:ind w:firstLine="630" w:firstLineChars="30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（3）供应商属于其他组织的（包括但不限于民办非企业单位登记证书、社会团体法人登记证书、基金会法人登记证书），审查登记证书原件；</w:t>
      </w:r>
    </w:p>
    <w:p w14:paraId="5AB42DCA">
      <w:pPr>
        <w:tabs>
          <w:tab w:val="left" w:pos="0"/>
        </w:tabs>
        <w:adjustRightInd w:val="0"/>
        <w:snapToGrid w:val="0"/>
        <w:ind w:firstLine="630" w:firstLineChars="300"/>
        <w:rPr>
          <w:rFonts w:cs="宋体" w:asciiTheme="minorEastAsia" w:hAnsiTheme="minorEastAsia" w:eastAsiaTheme="minorEastAsia"/>
          <w:color w:val="FF0000"/>
          <w:kern w:val="0"/>
          <w:szCs w:val="21"/>
        </w:rPr>
      </w:pPr>
      <w:r>
        <w:rPr>
          <w:rFonts w:hint="eastAsia" w:cs="宋体" w:asciiTheme="minorEastAsia" w:hAnsiTheme="minorEastAsia" w:eastAsiaTheme="minorEastAsia"/>
          <w:kern w:val="0"/>
          <w:szCs w:val="21"/>
        </w:rPr>
        <w:t>（4）属于自然人的，审查身份证原件。</w:t>
      </w:r>
    </w:p>
    <w:p w14:paraId="1A6A3626">
      <w:pPr>
        <w:tabs>
          <w:tab w:val="left" w:pos="0"/>
        </w:tabs>
        <w:adjustRightInd w:val="0"/>
        <w:snapToGrid w:val="0"/>
        <w:ind w:firstLine="723" w:firstLineChars="343"/>
        <w:rPr>
          <w:rFonts w:cs="宋体" w:asciiTheme="minorEastAsia" w:hAnsiTheme="minorEastAsia" w:eastAsiaTheme="minorEastAsia"/>
          <w:b/>
          <w:color w:val="000000"/>
          <w:kern w:val="0"/>
          <w:szCs w:val="21"/>
        </w:rPr>
      </w:pPr>
      <w:r>
        <w:rPr>
          <w:rFonts w:hint="eastAsia" w:cs="宋体" w:asciiTheme="minorEastAsia" w:hAnsiTheme="minorEastAsia" w:eastAsiaTheme="minorEastAsia"/>
          <w:b/>
          <w:color w:val="000000"/>
          <w:kern w:val="0"/>
          <w:szCs w:val="21"/>
        </w:rPr>
        <w:t>1.2.1.4 基本资格条件的审查标准：</w:t>
      </w:r>
    </w:p>
    <w:p w14:paraId="39491E24">
      <w:pPr>
        <w:tabs>
          <w:tab w:val="left" w:pos="0"/>
        </w:tabs>
        <w:adjustRightInd w:val="0"/>
        <w:snapToGrid w:val="0"/>
        <w:spacing w:afterLines="50"/>
        <w:ind w:firstLine="735" w:firstLineChars="35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按下表所列举的审查标准对供应商的基本资格条件进行</w:t>
      </w:r>
      <w:r>
        <w:rPr>
          <w:rFonts w:hint="eastAsia" w:cs="宋体" w:asciiTheme="minorEastAsia" w:hAnsiTheme="minorEastAsia" w:eastAsiaTheme="minorEastAsia"/>
          <w:bCs/>
          <w:color w:val="000000"/>
          <w:szCs w:val="21"/>
        </w:rPr>
        <w:t>审查，供应商若</w:t>
      </w:r>
      <w:r>
        <w:rPr>
          <w:rFonts w:hint="eastAsia" w:cs="宋体" w:asciiTheme="minorEastAsia" w:hAnsiTheme="minorEastAsia" w:eastAsiaTheme="minorEastAsia"/>
          <w:color w:val="000000"/>
          <w:kern w:val="0"/>
          <w:szCs w:val="21"/>
        </w:rPr>
        <w:t>有一项不合格，即判定其基本资格条件审查结果为不合格，将不具备磋商资格，按无效响应文件处理。</w:t>
      </w:r>
    </w:p>
    <w:tbl>
      <w:tblPr>
        <w:tblStyle w:val="42"/>
        <w:tblW w:w="8789" w:type="dxa"/>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1"/>
        <w:gridCol w:w="5506"/>
        <w:gridCol w:w="709"/>
        <w:gridCol w:w="1843"/>
      </w:tblGrid>
      <w:tr w14:paraId="709BD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731" w:type="dxa"/>
            <w:vAlign w:val="center"/>
          </w:tcPr>
          <w:p w14:paraId="42C3396D">
            <w:pPr>
              <w:tabs>
                <w:tab w:val="left" w:pos="0"/>
              </w:tabs>
              <w:adjustRightInd w:val="0"/>
              <w:snapToGrid w:val="0"/>
              <w:jc w:val="center"/>
              <w:rPr>
                <w:rFonts w:cs="宋体" w:asciiTheme="minorEastAsia" w:hAnsiTheme="minorEastAsia" w:eastAsiaTheme="minorEastAsia"/>
                <w:b/>
                <w:color w:val="000000"/>
                <w:kern w:val="0"/>
                <w:sz w:val="24"/>
              </w:rPr>
            </w:pPr>
            <w:r>
              <w:rPr>
                <w:rFonts w:hint="eastAsia" w:cs="宋体" w:asciiTheme="minorEastAsia" w:hAnsiTheme="minorEastAsia" w:eastAsiaTheme="minorEastAsia"/>
                <w:b/>
                <w:color w:val="000000"/>
                <w:kern w:val="0"/>
                <w:sz w:val="24"/>
              </w:rPr>
              <w:t>序号</w:t>
            </w:r>
          </w:p>
        </w:tc>
        <w:tc>
          <w:tcPr>
            <w:tcW w:w="5506" w:type="dxa"/>
            <w:vAlign w:val="center"/>
          </w:tcPr>
          <w:p w14:paraId="6A84778A">
            <w:pPr>
              <w:tabs>
                <w:tab w:val="left" w:pos="0"/>
              </w:tabs>
              <w:adjustRightInd w:val="0"/>
              <w:snapToGrid w:val="0"/>
              <w:jc w:val="center"/>
              <w:rPr>
                <w:rFonts w:cs="宋体" w:asciiTheme="minorEastAsia" w:hAnsiTheme="minorEastAsia" w:eastAsiaTheme="minorEastAsia"/>
                <w:b/>
                <w:color w:val="000000"/>
                <w:kern w:val="0"/>
                <w:sz w:val="24"/>
              </w:rPr>
            </w:pPr>
            <w:r>
              <w:rPr>
                <w:rFonts w:hint="eastAsia" w:cs="宋体" w:asciiTheme="minorEastAsia" w:hAnsiTheme="minorEastAsia" w:eastAsiaTheme="minorEastAsia"/>
                <w:b/>
                <w:color w:val="000000"/>
                <w:kern w:val="0"/>
                <w:sz w:val="24"/>
              </w:rPr>
              <w:t>审查因素</w:t>
            </w:r>
          </w:p>
        </w:tc>
        <w:tc>
          <w:tcPr>
            <w:tcW w:w="709" w:type="dxa"/>
            <w:vAlign w:val="center"/>
          </w:tcPr>
          <w:p w14:paraId="663ECD48">
            <w:pPr>
              <w:tabs>
                <w:tab w:val="left" w:pos="0"/>
              </w:tabs>
              <w:adjustRightInd w:val="0"/>
              <w:snapToGrid w:val="0"/>
              <w:jc w:val="center"/>
              <w:rPr>
                <w:rFonts w:cs="宋体" w:asciiTheme="minorEastAsia" w:hAnsiTheme="minorEastAsia" w:eastAsiaTheme="minorEastAsia"/>
                <w:b/>
                <w:color w:val="000000"/>
                <w:kern w:val="0"/>
                <w:sz w:val="24"/>
              </w:rPr>
            </w:pPr>
            <w:r>
              <w:rPr>
                <w:rFonts w:hint="eastAsia" w:cs="宋体" w:asciiTheme="minorEastAsia" w:hAnsiTheme="minorEastAsia" w:eastAsiaTheme="minorEastAsia"/>
                <w:b/>
                <w:color w:val="000000"/>
                <w:kern w:val="0"/>
                <w:sz w:val="24"/>
              </w:rPr>
              <w:t>审查标准</w:t>
            </w:r>
          </w:p>
        </w:tc>
        <w:tc>
          <w:tcPr>
            <w:tcW w:w="1843" w:type="dxa"/>
            <w:vAlign w:val="center"/>
          </w:tcPr>
          <w:p w14:paraId="7A874A82">
            <w:pPr>
              <w:tabs>
                <w:tab w:val="left" w:pos="0"/>
              </w:tabs>
              <w:adjustRightInd w:val="0"/>
              <w:snapToGrid w:val="0"/>
              <w:jc w:val="center"/>
              <w:rPr>
                <w:rFonts w:cs="宋体" w:asciiTheme="minorEastAsia" w:hAnsiTheme="minorEastAsia" w:eastAsiaTheme="minorEastAsia"/>
                <w:b/>
                <w:color w:val="000000"/>
                <w:kern w:val="0"/>
                <w:sz w:val="24"/>
              </w:rPr>
            </w:pPr>
            <w:r>
              <w:rPr>
                <w:rFonts w:hint="eastAsia" w:cs="宋体" w:asciiTheme="minorEastAsia" w:hAnsiTheme="minorEastAsia" w:eastAsiaTheme="minorEastAsia"/>
                <w:b/>
                <w:color w:val="000000"/>
                <w:kern w:val="0"/>
                <w:sz w:val="24"/>
              </w:rPr>
              <w:t>备注</w:t>
            </w:r>
          </w:p>
        </w:tc>
      </w:tr>
      <w:tr w14:paraId="145954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731" w:type="dxa"/>
            <w:vAlign w:val="center"/>
          </w:tcPr>
          <w:p w14:paraId="2938FBB5">
            <w:pPr>
              <w:tabs>
                <w:tab w:val="left" w:pos="0"/>
              </w:tabs>
              <w:adjustRightInd w:val="0"/>
              <w:snapToGrid w:val="0"/>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w:t>
            </w:r>
          </w:p>
        </w:tc>
        <w:tc>
          <w:tcPr>
            <w:tcW w:w="5506" w:type="dxa"/>
            <w:vAlign w:val="center"/>
          </w:tcPr>
          <w:p w14:paraId="350ABCB3">
            <w:pPr>
              <w:rPr>
                <w:rFonts w:hint="eastAsia" w:cs="宋体" w:asciiTheme="minorEastAsia" w:hAnsiTheme="minorEastAsia" w:eastAsiaTheme="minorEastAsia"/>
                <w:color w:val="000000"/>
                <w:kern w:val="0"/>
                <w:szCs w:val="21"/>
                <w:lang w:val="zh-CN"/>
              </w:rPr>
            </w:pPr>
            <w:r>
              <w:rPr>
                <w:rFonts w:hint="eastAsia" w:cs="宋体" w:asciiTheme="minorEastAsia" w:hAnsiTheme="minorEastAsia" w:eastAsiaTheme="minorEastAsia"/>
                <w:color w:val="000000"/>
                <w:kern w:val="0"/>
                <w:szCs w:val="21"/>
                <w:lang w:val="zh-CN"/>
              </w:rPr>
              <w:t>企业磋商的：营业执照(3证合1或多证合1)；</w:t>
            </w:r>
          </w:p>
          <w:p w14:paraId="52240D25">
            <w:pPr>
              <w:rPr>
                <w:rFonts w:hint="eastAsia" w:cs="宋体" w:asciiTheme="minorEastAsia" w:hAnsiTheme="minorEastAsia" w:eastAsiaTheme="minorEastAsia"/>
                <w:color w:val="000000"/>
                <w:kern w:val="0"/>
                <w:szCs w:val="21"/>
                <w:lang w:val="zh-CN"/>
              </w:rPr>
            </w:pPr>
            <w:r>
              <w:rPr>
                <w:rFonts w:hint="eastAsia" w:cs="宋体" w:asciiTheme="minorEastAsia" w:hAnsiTheme="minorEastAsia" w:eastAsiaTheme="minorEastAsia"/>
                <w:color w:val="000000"/>
                <w:kern w:val="0"/>
                <w:szCs w:val="21"/>
                <w:lang w:val="zh-CN"/>
              </w:rPr>
              <w:t>事业单位磋商的：事业单位法人证书；</w:t>
            </w:r>
          </w:p>
          <w:p w14:paraId="006F7ED8">
            <w:pPr>
              <w:rPr>
                <w:rFonts w:hint="eastAsia" w:cs="宋体" w:asciiTheme="minorEastAsia" w:hAnsiTheme="minorEastAsia" w:eastAsiaTheme="minorEastAsia"/>
                <w:color w:val="000000"/>
                <w:kern w:val="0"/>
                <w:szCs w:val="21"/>
                <w:lang w:val="zh-CN"/>
              </w:rPr>
            </w:pPr>
            <w:r>
              <w:rPr>
                <w:rFonts w:hint="eastAsia" w:cs="宋体" w:asciiTheme="minorEastAsia" w:hAnsiTheme="minorEastAsia" w:eastAsiaTheme="minorEastAsia"/>
                <w:color w:val="000000"/>
                <w:kern w:val="0"/>
                <w:szCs w:val="21"/>
                <w:lang w:val="zh-CN"/>
              </w:rPr>
              <w:t>其他组织磋商的：登记证书；</w:t>
            </w:r>
          </w:p>
          <w:p w14:paraId="4460C15B">
            <w:pPr>
              <w:rPr>
                <w:rFonts w:cs="宋体" w:asciiTheme="minorEastAsia" w:hAnsiTheme="minorEastAsia" w:eastAsiaTheme="minorEastAsia"/>
                <w:kern w:val="0"/>
                <w:szCs w:val="21"/>
              </w:rPr>
            </w:pPr>
            <w:r>
              <w:rPr>
                <w:rFonts w:hint="eastAsia" w:cs="宋体" w:asciiTheme="minorEastAsia" w:hAnsiTheme="minorEastAsia" w:eastAsiaTheme="minorEastAsia"/>
                <w:color w:val="000000"/>
                <w:kern w:val="0"/>
                <w:szCs w:val="21"/>
                <w:lang w:val="zh-CN"/>
              </w:rPr>
              <w:t>自然人磋商的：身份证；</w:t>
            </w:r>
          </w:p>
        </w:tc>
        <w:tc>
          <w:tcPr>
            <w:tcW w:w="709" w:type="dxa"/>
            <w:vAlign w:val="center"/>
          </w:tcPr>
          <w:p w14:paraId="368BE0FF">
            <w:pPr>
              <w:tabs>
                <w:tab w:val="left" w:pos="0"/>
              </w:tabs>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合法有效</w:t>
            </w:r>
          </w:p>
        </w:tc>
        <w:tc>
          <w:tcPr>
            <w:tcW w:w="1843" w:type="dxa"/>
            <w:vAlign w:val="center"/>
          </w:tcPr>
          <w:p w14:paraId="0EF185DF">
            <w:pPr>
              <w:tabs>
                <w:tab w:val="left" w:pos="0"/>
              </w:tabs>
              <w:adjustRightInd w:val="0"/>
              <w:snapToGrid w:val="0"/>
              <w:rPr>
                <w:rFonts w:cs="宋体" w:asciiTheme="minorEastAsia" w:hAnsiTheme="minorEastAsia" w:eastAsiaTheme="minorEastAsia"/>
                <w:kern w:val="0"/>
                <w:szCs w:val="21"/>
              </w:rPr>
            </w:pPr>
            <w:r>
              <w:rPr>
                <w:rFonts w:hint="eastAsia" w:asciiTheme="minorEastAsia" w:hAnsiTheme="minorEastAsia" w:eastAsiaTheme="minorEastAsia"/>
                <w:szCs w:val="21"/>
              </w:rPr>
              <w:t>以提供加盖公章的复印件为准</w:t>
            </w:r>
          </w:p>
        </w:tc>
      </w:tr>
      <w:tr w14:paraId="6B715B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31" w:type="dxa"/>
            <w:vAlign w:val="center"/>
          </w:tcPr>
          <w:p w14:paraId="4B3609AC">
            <w:pPr>
              <w:tabs>
                <w:tab w:val="left" w:pos="0"/>
              </w:tabs>
              <w:adjustRightInd w:val="0"/>
              <w:snapToGrid w:val="0"/>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w:t>
            </w:r>
          </w:p>
        </w:tc>
        <w:tc>
          <w:tcPr>
            <w:tcW w:w="5506" w:type="dxa"/>
            <w:vAlign w:val="center"/>
          </w:tcPr>
          <w:p w14:paraId="4127E02E">
            <w:pPr>
              <w:numPr>
                <w:ilvl w:val="0"/>
                <w:numId w:val="0"/>
              </w:numPr>
              <w:tabs>
                <w:tab w:val="left" w:pos="0"/>
              </w:tabs>
              <w:adjustRightInd w:val="0"/>
              <w:snapToGrid w:val="0"/>
              <w:ind w:leftChars="0"/>
              <w:rPr>
                <w:rFonts w:cs="宋体" w:asciiTheme="minorEastAsia" w:hAnsiTheme="minorEastAsia" w:eastAsiaTheme="minorEastAsia"/>
                <w:kern w:val="0"/>
                <w:szCs w:val="21"/>
              </w:rPr>
            </w:pPr>
            <w:r>
              <w:rPr>
                <w:rFonts w:hint="eastAsia" w:cs="宋体" w:asciiTheme="minorEastAsia" w:hAnsiTheme="minorEastAsia" w:eastAsiaTheme="minorEastAsia"/>
                <w:color w:val="000000"/>
                <w:kern w:val="0"/>
                <w:szCs w:val="21"/>
                <w:lang w:val="zh-CN"/>
              </w:rPr>
              <w:t>具有良好的商业信誉和健全的财务会计制度；</w:t>
            </w:r>
          </w:p>
        </w:tc>
        <w:tc>
          <w:tcPr>
            <w:tcW w:w="709" w:type="dxa"/>
            <w:vMerge w:val="restart"/>
            <w:vAlign w:val="center"/>
          </w:tcPr>
          <w:p w14:paraId="5179C4C6">
            <w:pPr>
              <w:tabs>
                <w:tab w:val="left" w:pos="0"/>
              </w:tabs>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合法有效</w:t>
            </w:r>
          </w:p>
        </w:tc>
        <w:tc>
          <w:tcPr>
            <w:tcW w:w="1843" w:type="dxa"/>
            <w:vMerge w:val="restart"/>
            <w:vAlign w:val="center"/>
          </w:tcPr>
          <w:p w14:paraId="48F6B098">
            <w:pPr>
              <w:tabs>
                <w:tab w:val="left" w:pos="0"/>
              </w:tabs>
              <w:adjustRightInd w:val="0"/>
              <w:snapToGrid w:val="0"/>
              <w:rPr>
                <w:rFonts w:hint="eastAsia" w:cs="宋体" w:asciiTheme="minorEastAsia" w:hAnsiTheme="minorEastAsia" w:eastAsiaTheme="minorEastAsia"/>
                <w:kern w:val="0"/>
                <w:szCs w:val="21"/>
                <w:lang w:val="en-US" w:eastAsia="zh-CN"/>
              </w:rPr>
            </w:pPr>
            <w:r>
              <w:rPr>
                <w:rFonts w:hint="eastAsia" w:asciiTheme="minorEastAsia" w:hAnsiTheme="minorEastAsia" w:eastAsiaTheme="minorEastAsia"/>
                <w:szCs w:val="21"/>
                <w:lang w:val="en-US" w:eastAsia="zh-CN"/>
              </w:rPr>
              <w:t>以</w:t>
            </w:r>
            <w:r>
              <w:rPr>
                <w:rFonts w:hint="eastAsia" w:asciiTheme="minorEastAsia" w:hAnsiTheme="minorEastAsia" w:eastAsiaTheme="minorEastAsia"/>
                <w:szCs w:val="21"/>
              </w:rPr>
              <w:t>《基本资格条件承诺函》原件</w:t>
            </w:r>
            <w:r>
              <w:rPr>
                <w:rFonts w:hint="eastAsia" w:asciiTheme="minorEastAsia" w:hAnsiTheme="minorEastAsia" w:eastAsiaTheme="minorEastAsia"/>
                <w:szCs w:val="21"/>
                <w:lang w:val="en-US" w:eastAsia="zh-CN"/>
              </w:rPr>
              <w:t>为准</w:t>
            </w:r>
          </w:p>
        </w:tc>
      </w:tr>
      <w:tr w14:paraId="4469A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31" w:type="dxa"/>
            <w:vAlign w:val="center"/>
          </w:tcPr>
          <w:p w14:paraId="02270A72">
            <w:pPr>
              <w:tabs>
                <w:tab w:val="left" w:pos="0"/>
              </w:tabs>
              <w:adjustRightInd w:val="0"/>
              <w:snapToGrid w:val="0"/>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3</w:t>
            </w:r>
          </w:p>
        </w:tc>
        <w:tc>
          <w:tcPr>
            <w:tcW w:w="5506" w:type="dxa"/>
            <w:vAlign w:val="center"/>
          </w:tcPr>
          <w:p w14:paraId="1D565B4F">
            <w:pPr>
              <w:tabs>
                <w:tab w:val="left" w:pos="0"/>
              </w:tabs>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color w:val="000000"/>
                <w:kern w:val="0"/>
                <w:szCs w:val="21"/>
                <w:lang w:val="zh-CN"/>
              </w:rPr>
              <w:t>具有履行合同所必需的设备和专业技术能力；</w:t>
            </w:r>
          </w:p>
        </w:tc>
        <w:tc>
          <w:tcPr>
            <w:tcW w:w="709" w:type="dxa"/>
            <w:vMerge w:val="continue"/>
            <w:vAlign w:val="center"/>
          </w:tcPr>
          <w:p w14:paraId="21AA0B3F">
            <w:pPr>
              <w:tabs>
                <w:tab w:val="left" w:pos="0"/>
              </w:tabs>
              <w:adjustRightInd w:val="0"/>
              <w:snapToGrid w:val="0"/>
              <w:jc w:val="center"/>
              <w:rPr>
                <w:rFonts w:cs="宋体" w:asciiTheme="minorEastAsia" w:hAnsiTheme="minorEastAsia" w:eastAsiaTheme="minorEastAsia"/>
                <w:kern w:val="0"/>
                <w:szCs w:val="21"/>
              </w:rPr>
            </w:pPr>
          </w:p>
        </w:tc>
        <w:tc>
          <w:tcPr>
            <w:tcW w:w="1843" w:type="dxa"/>
            <w:vMerge w:val="continue"/>
            <w:vAlign w:val="center"/>
          </w:tcPr>
          <w:p w14:paraId="505E06AB">
            <w:pPr>
              <w:tabs>
                <w:tab w:val="left" w:pos="0"/>
              </w:tabs>
              <w:adjustRightInd w:val="0"/>
              <w:snapToGrid w:val="0"/>
              <w:rPr>
                <w:rFonts w:cs="宋体" w:asciiTheme="minorEastAsia" w:hAnsiTheme="minorEastAsia" w:eastAsiaTheme="minorEastAsia"/>
                <w:kern w:val="0"/>
                <w:szCs w:val="21"/>
              </w:rPr>
            </w:pPr>
          </w:p>
        </w:tc>
      </w:tr>
      <w:tr w14:paraId="16693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731" w:type="dxa"/>
            <w:vAlign w:val="center"/>
          </w:tcPr>
          <w:p w14:paraId="2D4C72FC">
            <w:pPr>
              <w:tabs>
                <w:tab w:val="left" w:pos="0"/>
              </w:tabs>
              <w:adjustRightInd w:val="0"/>
              <w:snapToGrid w:val="0"/>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4</w:t>
            </w:r>
          </w:p>
        </w:tc>
        <w:tc>
          <w:tcPr>
            <w:tcW w:w="5506" w:type="dxa"/>
            <w:vAlign w:val="center"/>
          </w:tcPr>
          <w:p w14:paraId="483FF41C">
            <w:pPr>
              <w:tabs>
                <w:tab w:val="left" w:pos="0"/>
              </w:tabs>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color w:val="000000"/>
                <w:kern w:val="0"/>
                <w:szCs w:val="21"/>
                <w:lang w:val="zh-CN"/>
              </w:rPr>
              <w:t>有依法缴纳税收和社会保障资金的良好记录；</w:t>
            </w:r>
          </w:p>
        </w:tc>
        <w:tc>
          <w:tcPr>
            <w:tcW w:w="709" w:type="dxa"/>
            <w:vMerge w:val="continue"/>
            <w:vAlign w:val="center"/>
          </w:tcPr>
          <w:p w14:paraId="2D1C1985">
            <w:pPr>
              <w:tabs>
                <w:tab w:val="left" w:pos="0"/>
              </w:tabs>
              <w:adjustRightInd w:val="0"/>
              <w:snapToGrid w:val="0"/>
              <w:jc w:val="center"/>
              <w:rPr>
                <w:rFonts w:cs="宋体" w:asciiTheme="minorEastAsia" w:hAnsiTheme="minorEastAsia" w:eastAsiaTheme="minorEastAsia"/>
                <w:kern w:val="0"/>
                <w:szCs w:val="21"/>
              </w:rPr>
            </w:pPr>
          </w:p>
        </w:tc>
        <w:tc>
          <w:tcPr>
            <w:tcW w:w="1843" w:type="dxa"/>
            <w:vMerge w:val="continue"/>
            <w:vAlign w:val="center"/>
          </w:tcPr>
          <w:p w14:paraId="58DACCD2">
            <w:pPr>
              <w:tabs>
                <w:tab w:val="left" w:pos="0"/>
              </w:tabs>
              <w:adjustRightInd w:val="0"/>
              <w:snapToGrid w:val="0"/>
              <w:rPr>
                <w:rFonts w:cs="宋体" w:asciiTheme="minorEastAsia" w:hAnsiTheme="minorEastAsia" w:eastAsiaTheme="minorEastAsia"/>
                <w:kern w:val="0"/>
                <w:szCs w:val="21"/>
              </w:rPr>
            </w:pPr>
          </w:p>
        </w:tc>
      </w:tr>
      <w:tr w14:paraId="4ED41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trPr>
        <w:tc>
          <w:tcPr>
            <w:tcW w:w="731" w:type="dxa"/>
            <w:vAlign w:val="center"/>
          </w:tcPr>
          <w:p w14:paraId="68C16837">
            <w:pPr>
              <w:tabs>
                <w:tab w:val="left" w:pos="0"/>
              </w:tabs>
              <w:adjustRightInd w:val="0"/>
              <w:snapToGrid w:val="0"/>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5</w:t>
            </w:r>
          </w:p>
        </w:tc>
        <w:tc>
          <w:tcPr>
            <w:tcW w:w="5506" w:type="dxa"/>
            <w:vAlign w:val="center"/>
          </w:tcPr>
          <w:p w14:paraId="28CA1456">
            <w:pPr>
              <w:tabs>
                <w:tab w:val="left" w:pos="0"/>
              </w:tabs>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color w:val="000000"/>
                <w:kern w:val="0"/>
                <w:szCs w:val="21"/>
                <w:lang w:val="zh-CN"/>
              </w:rPr>
              <w:t>参加政府采购活动前三年内，在经营活动中没有重大违法记录；</w:t>
            </w:r>
          </w:p>
        </w:tc>
        <w:tc>
          <w:tcPr>
            <w:tcW w:w="709" w:type="dxa"/>
            <w:vMerge w:val="continue"/>
            <w:vAlign w:val="center"/>
          </w:tcPr>
          <w:p w14:paraId="5763C516">
            <w:pPr>
              <w:tabs>
                <w:tab w:val="left" w:pos="0"/>
              </w:tabs>
              <w:adjustRightInd w:val="0"/>
              <w:snapToGrid w:val="0"/>
              <w:jc w:val="center"/>
              <w:rPr>
                <w:rFonts w:cs="宋体" w:asciiTheme="minorEastAsia" w:hAnsiTheme="minorEastAsia" w:eastAsiaTheme="minorEastAsia"/>
                <w:kern w:val="0"/>
                <w:szCs w:val="21"/>
              </w:rPr>
            </w:pPr>
          </w:p>
        </w:tc>
        <w:tc>
          <w:tcPr>
            <w:tcW w:w="1843" w:type="dxa"/>
            <w:vMerge w:val="continue"/>
            <w:vAlign w:val="center"/>
          </w:tcPr>
          <w:p w14:paraId="6BEAE67C">
            <w:pPr>
              <w:tabs>
                <w:tab w:val="left" w:pos="0"/>
              </w:tabs>
              <w:adjustRightInd w:val="0"/>
              <w:snapToGrid w:val="0"/>
              <w:rPr>
                <w:rFonts w:cs="宋体" w:asciiTheme="minorEastAsia" w:hAnsiTheme="minorEastAsia" w:eastAsiaTheme="minorEastAsia"/>
                <w:kern w:val="0"/>
                <w:szCs w:val="21"/>
              </w:rPr>
            </w:pPr>
          </w:p>
        </w:tc>
      </w:tr>
      <w:tr w14:paraId="2A65A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5" w:hRule="atLeast"/>
        </w:trPr>
        <w:tc>
          <w:tcPr>
            <w:tcW w:w="731" w:type="dxa"/>
            <w:vAlign w:val="center"/>
          </w:tcPr>
          <w:p w14:paraId="721148A4">
            <w:pPr>
              <w:tabs>
                <w:tab w:val="left" w:pos="0"/>
              </w:tabs>
              <w:adjustRightInd w:val="0"/>
              <w:snapToGrid w:val="0"/>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6</w:t>
            </w:r>
          </w:p>
        </w:tc>
        <w:tc>
          <w:tcPr>
            <w:tcW w:w="5506" w:type="dxa"/>
            <w:vAlign w:val="center"/>
          </w:tcPr>
          <w:p w14:paraId="4712529F">
            <w:pPr>
              <w:numPr>
                <w:ilvl w:val="0"/>
                <w:numId w:val="0"/>
              </w:numPr>
              <w:ind w:leftChars="0"/>
              <w:rPr>
                <w:rFonts w:cs="宋体" w:asciiTheme="minorEastAsia" w:hAnsiTheme="minorEastAsia" w:eastAsiaTheme="minorEastAsia"/>
                <w:kern w:val="0"/>
                <w:szCs w:val="21"/>
              </w:rPr>
            </w:pPr>
            <w:r>
              <w:rPr>
                <w:rFonts w:hint="eastAsia" w:cs="宋体" w:asciiTheme="minorEastAsia" w:hAnsiTheme="minorEastAsia" w:eastAsiaTheme="minorEastAsia"/>
                <w:color w:val="000000"/>
                <w:kern w:val="0"/>
                <w:szCs w:val="21"/>
                <w:lang w:val="zh-CN"/>
              </w:rPr>
              <w:t>“信用中国”网站(www.creditchina.gov.cn) （包括未被列入失信被执行人、未被列入重大税收违法失信主体、未被列入政府采购违法失信行为记录名单）、中国政府采购网(www.ccgp.gov.cn) （未被列入政府采购严重违法失信行为信息记录）。</w:t>
            </w:r>
          </w:p>
        </w:tc>
        <w:tc>
          <w:tcPr>
            <w:tcW w:w="709" w:type="dxa"/>
            <w:vMerge w:val="continue"/>
            <w:vAlign w:val="center"/>
          </w:tcPr>
          <w:p w14:paraId="5B3B9111">
            <w:pPr>
              <w:tabs>
                <w:tab w:val="left" w:pos="0"/>
              </w:tabs>
              <w:adjustRightInd w:val="0"/>
              <w:snapToGrid w:val="0"/>
              <w:jc w:val="center"/>
              <w:rPr>
                <w:rFonts w:cs="宋体" w:asciiTheme="minorEastAsia" w:hAnsiTheme="minorEastAsia" w:eastAsiaTheme="minorEastAsia"/>
                <w:kern w:val="0"/>
                <w:szCs w:val="21"/>
              </w:rPr>
            </w:pPr>
          </w:p>
        </w:tc>
        <w:tc>
          <w:tcPr>
            <w:tcW w:w="1843" w:type="dxa"/>
            <w:vMerge w:val="continue"/>
            <w:vAlign w:val="center"/>
          </w:tcPr>
          <w:p w14:paraId="4E8D0946">
            <w:pPr>
              <w:tabs>
                <w:tab w:val="left" w:pos="0"/>
              </w:tabs>
              <w:adjustRightInd w:val="0"/>
              <w:snapToGrid w:val="0"/>
              <w:rPr>
                <w:rFonts w:cs="宋体" w:asciiTheme="minorEastAsia" w:hAnsiTheme="minorEastAsia" w:eastAsiaTheme="minorEastAsia"/>
                <w:kern w:val="0"/>
                <w:szCs w:val="21"/>
              </w:rPr>
            </w:pPr>
          </w:p>
        </w:tc>
      </w:tr>
      <w:tr w14:paraId="3C8EC1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9" w:hRule="atLeast"/>
        </w:trPr>
        <w:tc>
          <w:tcPr>
            <w:tcW w:w="731" w:type="dxa"/>
            <w:vAlign w:val="center"/>
          </w:tcPr>
          <w:p w14:paraId="516E84BA">
            <w:pPr>
              <w:tabs>
                <w:tab w:val="left" w:pos="0"/>
              </w:tabs>
              <w:adjustRightInd w:val="0"/>
              <w:snapToGrid w:val="0"/>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7</w:t>
            </w:r>
          </w:p>
        </w:tc>
        <w:tc>
          <w:tcPr>
            <w:tcW w:w="5506" w:type="dxa"/>
            <w:vAlign w:val="center"/>
          </w:tcPr>
          <w:p w14:paraId="23CB65B4">
            <w:pPr>
              <w:numPr>
                <w:ilvl w:val="0"/>
                <w:numId w:val="0"/>
              </w:numPr>
              <w:ind w:leftChars="0"/>
              <w:rPr>
                <w:rFonts w:cs="宋体" w:asciiTheme="minorEastAsia" w:hAnsiTheme="minorEastAsia" w:eastAsiaTheme="minorEastAsia"/>
                <w:kern w:val="0"/>
                <w:szCs w:val="21"/>
              </w:rPr>
            </w:pPr>
            <w:r>
              <w:rPr>
                <w:rFonts w:hint="eastAsia" w:cs="宋体" w:asciiTheme="minorEastAsia" w:hAnsiTheme="minorEastAsia" w:eastAsiaTheme="minorEastAsia"/>
                <w:color w:val="000000"/>
                <w:kern w:val="0"/>
                <w:szCs w:val="21"/>
                <w:lang w:val="zh-CN" w:eastAsia="zh-CN"/>
              </w:rPr>
              <w:t>具备</w:t>
            </w:r>
            <w:r>
              <w:rPr>
                <w:rFonts w:hint="eastAsia" w:cs="宋体" w:asciiTheme="minorEastAsia" w:hAnsiTheme="minorEastAsia" w:eastAsiaTheme="minorEastAsia"/>
                <w:color w:val="000000"/>
                <w:kern w:val="0"/>
                <w:szCs w:val="21"/>
                <w:lang w:val="en-US" w:eastAsia="zh-CN"/>
              </w:rPr>
              <w:t>自然资源部门颁发的地质灾害评估和治理工程勘查设计甲级</w:t>
            </w:r>
            <w:r>
              <w:rPr>
                <w:rFonts w:hint="eastAsia" w:cs="宋体" w:asciiTheme="minorEastAsia" w:hAnsiTheme="minorEastAsia" w:eastAsiaTheme="minorEastAsia"/>
                <w:color w:val="000000"/>
                <w:kern w:val="0"/>
                <w:szCs w:val="21"/>
                <w:lang w:val="zh-CN" w:eastAsia="zh-CN"/>
              </w:rPr>
              <w:t>资质</w:t>
            </w:r>
          </w:p>
        </w:tc>
        <w:tc>
          <w:tcPr>
            <w:tcW w:w="709" w:type="dxa"/>
            <w:vAlign w:val="center"/>
          </w:tcPr>
          <w:p w14:paraId="164C2939">
            <w:pPr>
              <w:tabs>
                <w:tab w:val="left" w:pos="0"/>
              </w:tabs>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合法有效</w:t>
            </w:r>
          </w:p>
        </w:tc>
        <w:tc>
          <w:tcPr>
            <w:tcW w:w="1843" w:type="dxa"/>
            <w:vAlign w:val="center"/>
          </w:tcPr>
          <w:p w14:paraId="624E4CF3">
            <w:pPr>
              <w:tabs>
                <w:tab w:val="left" w:pos="0"/>
              </w:tabs>
              <w:adjustRightInd w:val="0"/>
              <w:snapToGrid w:val="0"/>
              <w:rPr>
                <w:rFonts w:cs="宋体" w:asciiTheme="minorEastAsia" w:hAnsiTheme="minorEastAsia" w:eastAsiaTheme="minorEastAsia"/>
                <w:kern w:val="0"/>
                <w:szCs w:val="21"/>
              </w:rPr>
            </w:pPr>
            <w:r>
              <w:rPr>
                <w:rFonts w:hint="eastAsia" w:asciiTheme="minorEastAsia" w:hAnsiTheme="minorEastAsia" w:eastAsiaTheme="minorEastAsia"/>
                <w:szCs w:val="21"/>
              </w:rPr>
              <w:t>以提供加盖公章的复印件为准</w:t>
            </w:r>
          </w:p>
        </w:tc>
      </w:tr>
      <w:tr w14:paraId="59C2F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731" w:type="dxa"/>
            <w:vAlign w:val="center"/>
          </w:tcPr>
          <w:p w14:paraId="50672DB3">
            <w:pPr>
              <w:tabs>
                <w:tab w:val="left" w:pos="0"/>
              </w:tabs>
              <w:adjustRightInd w:val="0"/>
              <w:snapToGrid w:val="0"/>
              <w:jc w:val="center"/>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8</w:t>
            </w:r>
          </w:p>
        </w:tc>
        <w:tc>
          <w:tcPr>
            <w:tcW w:w="5506" w:type="dxa"/>
            <w:vAlign w:val="center"/>
          </w:tcPr>
          <w:p w14:paraId="425EEE08">
            <w:pPr>
              <w:tabs>
                <w:tab w:val="left" w:pos="0"/>
              </w:tabs>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color w:val="000000"/>
                <w:kern w:val="0"/>
                <w:szCs w:val="21"/>
                <w:lang w:val="zh-CN"/>
              </w:rPr>
              <w:t>满足《中华人民共和国政府采购法实施条例》第十八条规定。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p>
        </w:tc>
        <w:tc>
          <w:tcPr>
            <w:tcW w:w="709" w:type="dxa"/>
            <w:vAlign w:val="center"/>
          </w:tcPr>
          <w:p w14:paraId="10D1F2D3">
            <w:pPr>
              <w:tabs>
                <w:tab w:val="left" w:pos="0"/>
              </w:tabs>
              <w:adjustRightInd w:val="0"/>
              <w:snapToGrid w:val="0"/>
              <w:jc w:val="center"/>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合法有效</w:t>
            </w:r>
          </w:p>
        </w:tc>
        <w:tc>
          <w:tcPr>
            <w:tcW w:w="1843" w:type="dxa"/>
            <w:vAlign w:val="center"/>
          </w:tcPr>
          <w:p w14:paraId="20335014">
            <w:pPr>
              <w:tabs>
                <w:tab w:val="left" w:pos="0"/>
              </w:tabs>
              <w:adjustRightInd w:val="0"/>
              <w:snapToGrid w:val="0"/>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提供承诺书原件</w:t>
            </w:r>
          </w:p>
        </w:tc>
      </w:tr>
      <w:tr w14:paraId="3831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trPr>
        <w:tc>
          <w:tcPr>
            <w:tcW w:w="731" w:type="dxa"/>
            <w:vAlign w:val="center"/>
          </w:tcPr>
          <w:p w14:paraId="5EDD0CCF">
            <w:pPr>
              <w:tabs>
                <w:tab w:val="left" w:pos="0"/>
              </w:tabs>
              <w:adjustRightInd w:val="0"/>
              <w:snapToGrid w:val="0"/>
              <w:jc w:val="center"/>
              <w:rPr>
                <w:rFonts w:ascii="宋体" w:hAnsi="宋体" w:cs="宋体"/>
                <w:b/>
                <w:color w:val="000000"/>
                <w:kern w:val="0"/>
                <w:szCs w:val="21"/>
              </w:rPr>
            </w:pPr>
            <w:r>
              <w:rPr>
                <w:rFonts w:hint="eastAsia" w:ascii="宋体" w:hAnsi="宋体" w:cs="宋体"/>
                <w:b/>
                <w:color w:val="000000"/>
                <w:kern w:val="0"/>
                <w:szCs w:val="21"/>
              </w:rPr>
              <w:t>备注</w:t>
            </w:r>
          </w:p>
        </w:tc>
        <w:tc>
          <w:tcPr>
            <w:tcW w:w="8058" w:type="dxa"/>
            <w:gridSpan w:val="3"/>
            <w:vAlign w:val="center"/>
          </w:tcPr>
          <w:p w14:paraId="39ACAD04">
            <w:pPr>
              <w:tabs>
                <w:tab w:val="left" w:pos="0"/>
              </w:tabs>
              <w:adjustRightInd w:val="0"/>
              <w:snapToGrid w:val="0"/>
              <w:rPr>
                <w:rFonts w:asciiTheme="minorEastAsia" w:hAnsiTheme="minorEastAsia" w:eastAsiaTheme="minorEastAsia"/>
                <w:b/>
                <w:szCs w:val="21"/>
              </w:rPr>
            </w:pPr>
            <w:r>
              <w:rPr>
                <w:rFonts w:hint="eastAsia" w:ascii="宋体" w:hAnsi="宋体"/>
                <w:b/>
                <w:color w:val="000000"/>
                <w:szCs w:val="21"/>
              </w:rPr>
              <w:t>若复印件不清晰的，供应商需提供原件备查。</w:t>
            </w:r>
          </w:p>
        </w:tc>
      </w:tr>
    </w:tbl>
    <w:p w14:paraId="410D0B3F">
      <w:pPr>
        <w:tabs>
          <w:tab w:val="left" w:pos="0"/>
        </w:tabs>
        <w:adjustRightInd w:val="0"/>
        <w:snapToGrid w:val="0"/>
        <w:spacing w:beforeLines="100"/>
        <w:ind w:firstLine="413" w:firstLineChars="196"/>
        <w:rPr>
          <w:rFonts w:cs="宋体" w:asciiTheme="minorEastAsia" w:hAnsiTheme="minorEastAsia" w:eastAsiaTheme="minorEastAsia"/>
          <w:color w:val="000000"/>
          <w:kern w:val="0"/>
          <w:szCs w:val="21"/>
        </w:rPr>
      </w:pPr>
      <w:r>
        <w:rPr>
          <w:rFonts w:hint="eastAsia" w:cs="宋体" w:asciiTheme="minorEastAsia" w:hAnsiTheme="minorEastAsia" w:eastAsiaTheme="minorEastAsia"/>
          <w:b/>
          <w:color w:val="000000"/>
          <w:kern w:val="0"/>
          <w:szCs w:val="21"/>
        </w:rPr>
        <w:t>1.2.1.5 限制性资格条件审查审查方法</w:t>
      </w:r>
      <w:r>
        <w:rPr>
          <w:rFonts w:hint="eastAsia" w:cs="宋体" w:asciiTheme="minorEastAsia" w:hAnsiTheme="minorEastAsia" w:eastAsiaTheme="minorEastAsia"/>
          <w:color w:val="000000"/>
          <w:kern w:val="0"/>
          <w:szCs w:val="21"/>
        </w:rPr>
        <w:t>：</w:t>
      </w:r>
    </w:p>
    <w:p w14:paraId="00EF118B">
      <w:pPr>
        <w:tabs>
          <w:tab w:val="left" w:pos="0"/>
        </w:tabs>
        <w:adjustRightInd w:val="0"/>
        <w:snapToGrid w:val="0"/>
        <w:ind w:firstLine="420" w:firstLineChars="20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（1）通过信用中国网（</w:t>
      </w:r>
      <w:r>
        <w:rPr>
          <w:rFonts w:cs="宋体" w:asciiTheme="minorEastAsia" w:hAnsiTheme="minorEastAsia" w:eastAsiaTheme="minorEastAsia"/>
          <w:color w:val="000000"/>
          <w:kern w:val="0"/>
          <w:szCs w:val="21"/>
        </w:rPr>
        <w:t>http://www.creditchina.gov.cn/</w:t>
      </w:r>
      <w:r>
        <w:rPr>
          <w:rFonts w:hint="eastAsia" w:cs="宋体" w:asciiTheme="minorEastAsia" w:hAnsiTheme="minorEastAsia" w:eastAsiaTheme="minorEastAsia"/>
          <w:color w:val="000000"/>
          <w:kern w:val="0"/>
          <w:szCs w:val="21"/>
        </w:rPr>
        <w:t>）和中国政府采购网（网址：</w:t>
      </w:r>
      <w:r>
        <w:rPr>
          <w:rFonts w:cs="宋体" w:asciiTheme="minorEastAsia" w:hAnsiTheme="minorEastAsia" w:eastAsiaTheme="minorEastAsia"/>
          <w:color w:val="000000"/>
          <w:kern w:val="0"/>
          <w:szCs w:val="21"/>
        </w:rPr>
        <w:t>http://www.ccgp.gov.cn/cr/list</w:t>
      </w:r>
      <w:r>
        <w:rPr>
          <w:rFonts w:hint="eastAsia" w:cs="宋体" w:asciiTheme="minorEastAsia" w:hAnsiTheme="minorEastAsia" w:eastAsiaTheme="minorEastAsia"/>
          <w:color w:val="000000"/>
          <w:kern w:val="0"/>
          <w:szCs w:val="21"/>
        </w:rPr>
        <w:t>）对供应商的信用信息进行查询核实。</w:t>
      </w:r>
    </w:p>
    <w:p w14:paraId="1DC9900E">
      <w:pPr>
        <w:tabs>
          <w:tab w:val="left" w:pos="0"/>
        </w:tabs>
        <w:adjustRightInd w:val="0"/>
        <w:snapToGrid w:val="0"/>
        <w:ind w:firstLine="420" w:firstLineChars="20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（2）通过供应商响应文件之资格审查部分文件和国家企业信用信息公示系统（</w:t>
      </w:r>
      <w:r>
        <w:rPr>
          <w:rFonts w:cs="宋体" w:asciiTheme="minorEastAsia" w:hAnsiTheme="minorEastAsia" w:eastAsiaTheme="minorEastAsia"/>
          <w:color w:val="000000"/>
          <w:kern w:val="0"/>
          <w:szCs w:val="21"/>
        </w:rPr>
        <w:t>http://www.gsxt.gov.cn/index.html</w:t>
      </w:r>
      <w:r>
        <w:rPr>
          <w:rFonts w:hint="eastAsia" w:cs="宋体" w:asciiTheme="minorEastAsia" w:hAnsiTheme="minorEastAsia" w:eastAsiaTheme="minorEastAsia"/>
          <w:color w:val="000000"/>
          <w:kern w:val="0"/>
          <w:szCs w:val="21"/>
        </w:rPr>
        <w:t>）对供应商之间</w:t>
      </w:r>
      <w:r>
        <w:rPr>
          <w:rFonts w:hint="eastAsia" w:asciiTheme="minorEastAsia" w:hAnsiTheme="minorEastAsia" w:eastAsiaTheme="minorEastAsia"/>
          <w:szCs w:val="21"/>
        </w:rPr>
        <w:t>存在</w:t>
      </w:r>
      <w:r>
        <w:rPr>
          <w:rFonts w:hint="eastAsia" w:asciiTheme="minorEastAsia" w:hAnsiTheme="minorEastAsia" w:eastAsiaTheme="minorEastAsia"/>
          <w:bCs/>
          <w:szCs w:val="21"/>
        </w:rPr>
        <w:t>隶属关系或者其他利害关系</w:t>
      </w:r>
      <w:r>
        <w:rPr>
          <w:rFonts w:hint="eastAsia" w:cs="宋体" w:asciiTheme="minorEastAsia" w:hAnsiTheme="minorEastAsia" w:eastAsiaTheme="minorEastAsia"/>
          <w:color w:val="000000"/>
          <w:kern w:val="0"/>
          <w:szCs w:val="21"/>
        </w:rPr>
        <w:t>进行相关信息的核实。</w:t>
      </w:r>
    </w:p>
    <w:p w14:paraId="05C36935">
      <w:pPr>
        <w:tabs>
          <w:tab w:val="left" w:pos="0"/>
        </w:tabs>
        <w:adjustRightInd w:val="0"/>
        <w:snapToGrid w:val="0"/>
        <w:ind w:firstLine="405"/>
        <w:rPr>
          <w:rFonts w:cs="宋体" w:asciiTheme="minorEastAsia" w:hAnsiTheme="minorEastAsia" w:eastAsiaTheme="minorEastAsia"/>
          <w:b/>
          <w:color w:val="000000"/>
          <w:kern w:val="0"/>
          <w:szCs w:val="21"/>
        </w:rPr>
      </w:pPr>
      <w:r>
        <w:rPr>
          <w:rFonts w:hint="eastAsia" w:cs="宋体" w:asciiTheme="minorEastAsia" w:hAnsiTheme="minorEastAsia" w:eastAsiaTheme="minorEastAsia"/>
          <w:b/>
          <w:color w:val="000000"/>
          <w:kern w:val="0"/>
          <w:szCs w:val="21"/>
        </w:rPr>
        <w:t>1.2.1.6 限制性资格条件审查标准：</w:t>
      </w:r>
    </w:p>
    <w:p w14:paraId="6DC3DE81">
      <w:pPr>
        <w:tabs>
          <w:tab w:val="left" w:pos="0"/>
        </w:tabs>
        <w:adjustRightInd w:val="0"/>
        <w:snapToGrid w:val="0"/>
        <w:ind w:firstLine="405"/>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供应商存在下列情形之一的，审查不予通过，即判定其限制性资格条件审查结果为不合格，将不具备磋商资格，按无效响应文件处理：</w:t>
      </w:r>
    </w:p>
    <w:p w14:paraId="70DEA81A">
      <w:pPr>
        <w:adjustRightInd w:val="0"/>
        <w:snapToGrid w:val="0"/>
        <w:ind w:firstLine="525" w:firstLineChars="250"/>
        <w:rPr>
          <w:rFonts w:asciiTheme="minorEastAsia" w:hAnsiTheme="minorEastAsia" w:eastAsiaTheme="minorEastAsia"/>
          <w:szCs w:val="21"/>
        </w:rPr>
      </w:pPr>
      <w:r>
        <w:rPr>
          <w:rFonts w:hint="eastAsia" w:asciiTheme="minorEastAsia" w:hAnsiTheme="minorEastAsia" w:eastAsiaTheme="minorEastAsia"/>
          <w:szCs w:val="21"/>
        </w:rPr>
        <w:t>（1）与采购人、采购代理机构存在</w:t>
      </w:r>
      <w:r>
        <w:rPr>
          <w:rFonts w:hint="eastAsia" w:asciiTheme="minorEastAsia" w:hAnsiTheme="minorEastAsia" w:eastAsiaTheme="minorEastAsia"/>
          <w:bCs/>
          <w:szCs w:val="21"/>
        </w:rPr>
        <w:t>隶属关系或者其他利害关系，且可能影响磋商公正性；</w:t>
      </w:r>
    </w:p>
    <w:p w14:paraId="63A7BA52">
      <w:pPr>
        <w:adjustRightInd w:val="0"/>
        <w:snapToGrid w:val="0"/>
        <w:ind w:firstLine="525" w:firstLineChars="250"/>
        <w:rPr>
          <w:rFonts w:asciiTheme="minorEastAsia" w:hAnsiTheme="minorEastAsia" w:eastAsiaTheme="minorEastAsia"/>
          <w:szCs w:val="21"/>
        </w:rPr>
      </w:pPr>
      <w:r>
        <w:rPr>
          <w:rFonts w:hint="eastAsia" w:asciiTheme="minorEastAsia" w:hAnsiTheme="minorEastAsia" w:eastAsiaTheme="minorEastAsia"/>
          <w:szCs w:val="21"/>
        </w:rPr>
        <w:t>（2）与本采购项目其他供应商的法定代表人（或者负责人）为同一人；</w:t>
      </w:r>
    </w:p>
    <w:p w14:paraId="56D75CC6">
      <w:pPr>
        <w:adjustRightInd w:val="0"/>
        <w:snapToGrid w:val="0"/>
        <w:ind w:firstLine="525" w:firstLineChars="250"/>
        <w:rPr>
          <w:rFonts w:asciiTheme="minorEastAsia" w:hAnsiTheme="minorEastAsia" w:eastAsiaTheme="minorEastAsia"/>
          <w:szCs w:val="21"/>
        </w:rPr>
      </w:pPr>
      <w:r>
        <w:rPr>
          <w:rFonts w:hint="eastAsia" w:asciiTheme="minorEastAsia" w:hAnsiTheme="minorEastAsia" w:eastAsiaTheme="minorEastAsia"/>
          <w:szCs w:val="21"/>
        </w:rPr>
        <w:t>（3）与本采购项目其他供应商存在控股、管理关系；</w:t>
      </w:r>
    </w:p>
    <w:p w14:paraId="5060BC67">
      <w:pPr>
        <w:adjustRightInd w:val="0"/>
        <w:snapToGrid w:val="0"/>
        <w:ind w:firstLine="525" w:firstLineChars="250"/>
        <w:rPr>
          <w:rFonts w:asciiTheme="minorEastAsia" w:hAnsiTheme="minorEastAsia" w:eastAsiaTheme="minorEastAsia"/>
          <w:szCs w:val="21"/>
        </w:rPr>
      </w:pPr>
      <w:r>
        <w:rPr>
          <w:rFonts w:hint="eastAsia" w:asciiTheme="minorEastAsia" w:hAnsiTheme="minorEastAsia" w:eastAsiaTheme="minorEastAsia"/>
          <w:szCs w:val="21"/>
        </w:rPr>
        <w:t>（4）为本项目采购代理机构；</w:t>
      </w:r>
    </w:p>
    <w:p w14:paraId="3AAC8DFB">
      <w:pPr>
        <w:adjustRightInd w:val="0"/>
        <w:snapToGrid w:val="0"/>
        <w:ind w:firstLine="525" w:firstLineChars="250"/>
        <w:rPr>
          <w:rFonts w:asciiTheme="minorEastAsia" w:hAnsiTheme="minorEastAsia" w:eastAsiaTheme="minorEastAsia"/>
          <w:szCs w:val="21"/>
        </w:rPr>
      </w:pPr>
      <w:r>
        <w:rPr>
          <w:rFonts w:hint="eastAsia" w:asciiTheme="minorEastAsia" w:hAnsiTheme="minorEastAsia" w:eastAsiaTheme="minorEastAsia"/>
          <w:szCs w:val="21"/>
        </w:rPr>
        <w:t>（5）为本项目代理磋商的为其采购代理机构；</w:t>
      </w:r>
    </w:p>
    <w:p w14:paraId="105FE32F">
      <w:pPr>
        <w:adjustRightInd w:val="0"/>
        <w:snapToGrid w:val="0"/>
        <w:ind w:firstLine="525" w:firstLineChars="250"/>
        <w:rPr>
          <w:rFonts w:asciiTheme="minorEastAsia" w:hAnsiTheme="minorEastAsia" w:eastAsiaTheme="minorEastAsia"/>
          <w:szCs w:val="21"/>
        </w:rPr>
      </w:pPr>
      <w:r>
        <w:rPr>
          <w:rFonts w:hint="eastAsia" w:asciiTheme="minorEastAsia" w:hAnsiTheme="minorEastAsia" w:eastAsiaTheme="minorEastAsia"/>
          <w:szCs w:val="21"/>
        </w:rPr>
        <w:t>（6）为本项目提供整体设计、规范编制或者项目管理、监理、检测、咨询服务；</w:t>
      </w:r>
    </w:p>
    <w:p w14:paraId="6C3EF6F3">
      <w:pPr>
        <w:adjustRightInd w:val="0"/>
        <w:snapToGrid w:val="0"/>
        <w:ind w:firstLine="525" w:firstLineChars="250"/>
        <w:rPr>
          <w:rFonts w:asciiTheme="minorEastAsia" w:hAnsiTheme="minorEastAsia" w:eastAsiaTheme="minorEastAsia"/>
          <w:bCs/>
          <w:szCs w:val="21"/>
        </w:rPr>
      </w:pPr>
      <w:r>
        <w:rPr>
          <w:rFonts w:hint="eastAsia" w:asciiTheme="minorEastAsia" w:hAnsiTheme="minorEastAsia" w:eastAsiaTheme="minorEastAsia"/>
          <w:szCs w:val="21"/>
        </w:rPr>
        <w:t>（7）近3年</w:t>
      </w:r>
      <w:r>
        <w:rPr>
          <w:rFonts w:hint="eastAsia" w:asciiTheme="minorEastAsia" w:hAnsiTheme="minorEastAsia" w:eastAsiaTheme="minorEastAsia"/>
          <w:bCs/>
          <w:szCs w:val="21"/>
        </w:rPr>
        <w:t>受到刑事处罚；</w:t>
      </w:r>
    </w:p>
    <w:p w14:paraId="1E4D24D4">
      <w:pPr>
        <w:adjustRightInd w:val="0"/>
        <w:snapToGrid w:val="0"/>
        <w:ind w:firstLine="525" w:firstLineChars="250"/>
        <w:rPr>
          <w:rFonts w:asciiTheme="minorEastAsia" w:hAnsiTheme="minorEastAsia" w:eastAsiaTheme="minorEastAsia"/>
          <w:bCs/>
          <w:szCs w:val="21"/>
        </w:rPr>
      </w:pPr>
      <w:r>
        <w:rPr>
          <w:rFonts w:hint="eastAsia" w:asciiTheme="minorEastAsia" w:hAnsiTheme="minorEastAsia" w:eastAsiaTheme="minorEastAsia"/>
          <w:bCs/>
          <w:szCs w:val="21"/>
        </w:rPr>
        <w:t>（8）</w:t>
      </w:r>
      <w:r>
        <w:rPr>
          <w:rFonts w:hint="eastAsia" w:cs="宋体" w:asciiTheme="minorEastAsia" w:hAnsiTheme="minorEastAsia" w:eastAsiaTheme="minorEastAsia"/>
          <w:spacing w:val="-10"/>
          <w:kern w:val="0"/>
          <w:szCs w:val="21"/>
        </w:rPr>
        <w:t>近3年内受到财政部门3万元以上罚款或其他行政部门较大数额罚款行政处罚</w:t>
      </w:r>
      <w:r>
        <w:rPr>
          <w:rFonts w:hint="eastAsia" w:asciiTheme="minorEastAsia" w:hAnsiTheme="minorEastAsia" w:eastAsiaTheme="minorEastAsia"/>
          <w:bCs/>
          <w:szCs w:val="21"/>
        </w:rPr>
        <w:t>（举行听证会的）；</w:t>
      </w:r>
    </w:p>
    <w:p w14:paraId="7B929420">
      <w:pPr>
        <w:adjustRightInd w:val="0"/>
        <w:snapToGrid w:val="0"/>
        <w:rPr>
          <w:rFonts w:asciiTheme="minorEastAsia" w:hAnsiTheme="minorEastAsia" w:eastAsiaTheme="minorEastAsia"/>
          <w:bCs/>
          <w:szCs w:val="21"/>
        </w:rPr>
      </w:pPr>
      <w:r>
        <w:rPr>
          <w:rFonts w:hint="eastAsia" w:asciiTheme="minorEastAsia" w:hAnsiTheme="minorEastAsia" w:eastAsiaTheme="minorEastAsia"/>
          <w:bCs/>
          <w:szCs w:val="21"/>
        </w:rPr>
        <w:t xml:space="preserve">     （9）近3年被责令停产停业、暂扣或者吊销许可证、暂扣或者吊销执照的行政处罚；</w:t>
      </w:r>
    </w:p>
    <w:p w14:paraId="5A5EA3BF">
      <w:pPr>
        <w:adjustRightInd w:val="0"/>
        <w:snapToGrid w:val="0"/>
        <w:ind w:firstLine="525" w:firstLineChars="250"/>
        <w:rPr>
          <w:rFonts w:asciiTheme="minorEastAsia" w:hAnsiTheme="minorEastAsia" w:eastAsiaTheme="minorEastAsia"/>
          <w:color w:val="000000"/>
          <w:szCs w:val="21"/>
        </w:rPr>
      </w:pPr>
      <w:r>
        <w:rPr>
          <w:rFonts w:hint="eastAsia" w:asciiTheme="minorEastAsia" w:hAnsiTheme="minorEastAsia" w:eastAsiaTheme="minorEastAsia"/>
          <w:bCs/>
          <w:szCs w:val="21"/>
        </w:rPr>
        <w:t>（10）</w:t>
      </w:r>
      <w:r>
        <w:rPr>
          <w:rFonts w:hint="eastAsia" w:asciiTheme="minorEastAsia" w:hAnsiTheme="minorEastAsia" w:eastAsiaTheme="minorEastAsia"/>
          <w:color w:val="000000"/>
          <w:szCs w:val="21"/>
        </w:rPr>
        <w:t>被列入严重失信被执行人名单；</w:t>
      </w:r>
    </w:p>
    <w:p w14:paraId="70C5DCB8">
      <w:pPr>
        <w:adjustRightInd w:val="0"/>
        <w:snapToGrid w:val="0"/>
        <w:ind w:firstLine="525" w:firstLineChars="250"/>
        <w:rPr>
          <w:rFonts w:asciiTheme="minorEastAsia" w:hAnsiTheme="minorEastAsia" w:eastAsiaTheme="minorEastAsia"/>
          <w:bCs/>
          <w:szCs w:val="21"/>
        </w:rPr>
      </w:pPr>
      <w:r>
        <w:rPr>
          <w:rFonts w:hint="eastAsia" w:asciiTheme="minorEastAsia" w:hAnsiTheme="minorEastAsia" w:eastAsiaTheme="minorEastAsia"/>
          <w:color w:val="000000"/>
          <w:szCs w:val="21"/>
        </w:rPr>
        <w:t>（11）被列入重大税收违法案件当事人名单；</w:t>
      </w:r>
    </w:p>
    <w:p w14:paraId="5FE4CC2A">
      <w:pPr>
        <w:adjustRightInd w:val="0"/>
        <w:snapToGrid w:val="0"/>
        <w:ind w:firstLine="525" w:firstLineChars="250"/>
        <w:rPr>
          <w:rFonts w:asciiTheme="minorEastAsia" w:hAnsiTheme="minorEastAsia" w:eastAsiaTheme="minorEastAsia"/>
          <w:szCs w:val="21"/>
        </w:rPr>
      </w:pPr>
      <w:r>
        <w:rPr>
          <w:rFonts w:hint="eastAsia" w:asciiTheme="minorEastAsia" w:hAnsiTheme="minorEastAsia" w:eastAsiaTheme="minorEastAsia"/>
          <w:bCs/>
          <w:szCs w:val="21"/>
        </w:rPr>
        <w:t>（12）被禁止在一至三年内参加政府采购活动或存在</w:t>
      </w:r>
      <w:r>
        <w:rPr>
          <w:rFonts w:hint="eastAsia" w:asciiTheme="minorEastAsia" w:hAnsiTheme="minorEastAsia" w:eastAsiaTheme="minorEastAsia"/>
          <w:szCs w:val="21"/>
        </w:rPr>
        <w:t>财政部门认定的其他重大违法记录；</w:t>
      </w:r>
    </w:p>
    <w:p w14:paraId="158A63F8">
      <w:pPr>
        <w:tabs>
          <w:tab w:val="left" w:pos="0"/>
        </w:tabs>
        <w:adjustRightInd w:val="0"/>
        <w:snapToGrid w:val="0"/>
        <w:ind w:firstLine="516" w:firstLineChars="246"/>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（13）法律法规规定的其他情形。</w:t>
      </w:r>
    </w:p>
    <w:p w14:paraId="1CEE16EF">
      <w:pPr>
        <w:ind w:firstLine="422" w:firstLineChars="200"/>
        <w:rPr>
          <w:rFonts w:asciiTheme="minorEastAsia" w:hAnsiTheme="minorEastAsia" w:eastAsiaTheme="minorEastAsia"/>
          <w:szCs w:val="21"/>
        </w:rPr>
      </w:pPr>
      <w:r>
        <w:rPr>
          <w:rFonts w:hint="eastAsia" w:asciiTheme="minorEastAsia" w:hAnsiTheme="minorEastAsia" w:eastAsiaTheme="minorEastAsia"/>
          <w:b/>
          <w:szCs w:val="21"/>
        </w:rPr>
        <w:t>1.2.1.7 非实质性偏离</w:t>
      </w:r>
      <w:r>
        <w:rPr>
          <w:rFonts w:hint="eastAsia" w:asciiTheme="minorEastAsia" w:hAnsiTheme="minorEastAsia" w:eastAsiaTheme="minorEastAsia"/>
          <w:szCs w:val="21"/>
        </w:rPr>
        <w:t>是指响应文件在实质上响应采购文件的要求，但在个别地方存在一些不规则、不一致，并且澄清、说明或者补正这些内容不会改变响应文件的实质性内容。以下情况属于非实质性偏离：</w:t>
      </w:r>
    </w:p>
    <w:p w14:paraId="56702251">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（1）文字表述的内容含义不明确；</w:t>
      </w:r>
    </w:p>
    <w:p w14:paraId="565714D3">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（2）同类问题表述不一致；</w:t>
      </w:r>
    </w:p>
    <w:p w14:paraId="40DFE7F9">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（3）有明显文字和计算错误；</w:t>
      </w:r>
    </w:p>
    <w:p w14:paraId="3B13336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（4）响应文件未按采购文件要求进行装订或未编制目录、页码；</w:t>
      </w:r>
    </w:p>
    <w:p w14:paraId="06EF1181">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（5）资格审查小组认定的其他非实质性偏离。</w:t>
      </w:r>
    </w:p>
    <w:p w14:paraId="5866CCC1">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响应文件有上述（1）至（5）情形之一的，资格审查小组应当书面要求供应商在规定的时间内予以澄清、说明或补正。供应商拒不或在规定的时间内没有进行澄清、说明或补正或澄清、说明、补正的内容也不能说明问题的，视为资格审查不合格。</w:t>
      </w:r>
    </w:p>
    <w:p w14:paraId="0A6559D2">
      <w:pPr>
        <w:tabs>
          <w:tab w:val="left" w:pos="0"/>
        </w:tabs>
        <w:adjustRightInd w:val="0"/>
        <w:snapToGrid w:val="0"/>
        <w:ind w:firstLine="413" w:firstLineChars="196"/>
        <w:rPr>
          <w:rFonts w:asciiTheme="minorEastAsia" w:hAnsiTheme="minorEastAsia" w:eastAsiaTheme="minorEastAsia"/>
          <w:b/>
          <w:color w:val="000000"/>
          <w:szCs w:val="21"/>
        </w:rPr>
      </w:pPr>
      <w:r>
        <w:rPr>
          <w:rFonts w:hint="eastAsia" w:cs="宋体" w:asciiTheme="minorEastAsia" w:hAnsiTheme="minorEastAsia" w:eastAsiaTheme="minorEastAsia"/>
          <w:b/>
          <w:color w:val="000000"/>
          <w:kern w:val="0"/>
          <w:szCs w:val="21"/>
        </w:rPr>
        <w:t>1.2.1.8</w:t>
      </w:r>
      <w:r>
        <w:rPr>
          <w:rFonts w:hint="eastAsia" w:asciiTheme="minorEastAsia" w:hAnsiTheme="minorEastAsia" w:eastAsiaTheme="minorEastAsia"/>
          <w:b/>
          <w:color w:val="000000"/>
          <w:szCs w:val="21"/>
        </w:rPr>
        <w:t>不合格的供应商，不得进入后续磋商环节。</w:t>
      </w:r>
    </w:p>
    <w:p w14:paraId="57816A77">
      <w:pPr>
        <w:ind w:firstLine="413" w:firstLineChars="196"/>
        <w:rPr>
          <w:rFonts w:asciiTheme="minorEastAsia" w:hAnsiTheme="minorEastAsia" w:eastAsiaTheme="minorEastAsia"/>
          <w:b/>
          <w:szCs w:val="21"/>
        </w:rPr>
      </w:pPr>
      <w:r>
        <w:rPr>
          <w:rFonts w:hint="eastAsia" w:asciiTheme="minorEastAsia" w:hAnsiTheme="minorEastAsia" w:eastAsiaTheme="minorEastAsia"/>
          <w:b/>
          <w:szCs w:val="21"/>
        </w:rPr>
        <w:t>1.2.2 符合性审查</w:t>
      </w:r>
    </w:p>
    <w:p w14:paraId="08183493">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1.2.2.1 磋商小组依法对符合资格条件的供应商的响应文件进行符合性审查。磋商小组从响应文件的有效性、完整性和对磋商文件的响应程度进行审查，以确定其是否对磋商文件实质性内容作出响应</w:t>
      </w:r>
      <w:r>
        <w:rPr>
          <w:rFonts w:hint="eastAsia" w:cs="宋体" w:asciiTheme="minorEastAsia" w:hAnsiTheme="minorEastAsia" w:eastAsiaTheme="minorEastAsia"/>
          <w:color w:val="000000"/>
          <w:kern w:val="0"/>
          <w:szCs w:val="21"/>
        </w:rPr>
        <w:t>（采购人可根据具体项目的情况对实质性要求作特别的具体规定）</w:t>
      </w:r>
      <w:r>
        <w:rPr>
          <w:rFonts w:hint="eastAsia" w:asciiTheme="minorEastAsia" w:hAnsiTheme="minorEastAsia" w:eastAsiaTheme="minorEastAsia"/>
          <w:szCs w:val="21"/>
        </w:rPr>
        <w:t>。</w:t>
      </w:r>
    </w:p>
    <w:p w14:paraId="065DE811">
      <w:pPr>
        <w:tabs>
          <w:tab w:val="left" w:pos="0"/>
        </w:tabs>
        <w:adjustRightInd w:val="0"/>
        <w:snapToGrid w:val="0"/>
        <w:spacing w:afterLines="5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1.2.2.2 磋商小组将按下列评审标准对供应商的响应文件进行审查，</w:t>
      </w:r>
      <w:r>
        <w:rPr>
          <w:rFonts w:hint="eastAsia" w:cs="宋体" w:asciiTheme="minorEastAsia" w:hAnsiTheme="minorEastAsia" w:eastAsiaTheme="minorEastAsia"/>
          <w:bCs/>
          <w:color w:val="000000"/>
          <w:szCs w:val="21"/>
        </w:rPr>
        <w:t>供应商若</w:t>
      </w:r>
      <w:r>
        <w:rPr>
          <w:rFonts w:hint="eastAsia" w:cs="宋体" w:asciiTheme="minorEastAsia" w:hAnsiTheme="minorEastAsia" w:eastAsiaTheme="minorEastAsia"/>
          <w:color w:val="000000"/>
          <w:kern w:val="0"/>
          <w:szCs w:val="21"/>
        </w:rPr>
        <w:t>有一项不合格，即判定其符合性审查结果为不合格，将不具备磋商资格，按无效响应文件处理。</w:t>
      </w:r>
    </w:p>
    <w:tbl>
      <w:tblPr>
        <w:tblStyle w:val="42"/>
        <w:tblW w:w="917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15"/>
        <w:gridCol w:w="627"/>
        <w:gridCol w:w="3695"/>
        <w:gridCol w:w="4338"/>
      </w:tblGrid>
      <w:tr w14:paraId="33FF2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515" w:type="dxa"/>
            <w:vAlign w:val="center"/>
          </w:tcPr>
          <w:p w14:paraId="60B7B889">
            <w:pPr>
              <w:tabs>
                <w:tab w:val="left" w:pos="0"/>
              </w:tabs>
              <w:adjustRightInd w:val="0"/>
              <w:snapToGrid w:val="0"/>
              <w:jc w:val="center"/>
              <w:rPr>
                <w:rFonts w:asciiTheme="minorEastAsia" w:hAnsiTheme="minorEastAsia" w:eastAsiaTheme="minorEastAsia"/>
                <w:b/>
                <w:sz w:val="24"/>
              </w:rPr>
            </w:pPr>
            <w:r>
              <w:rPr>
                <w:rFonts w:hint="eastAsia" w:asciiTheme="minorEastAsia" w:hAnsiTheme="minorEastAsia" w:eastAsiaTheme="minorEastAsia"/>
                <w:b/>
                <w:sz w:val="24"/>
              </w:rPr>
              <w:t>序号</w:t>
            </w:r>
          </w:p>
        </w:tc>
        <w:tc>
          <w:tcPr>
            <w:tcW w:w="4322" w:type="dxa"/>
            <w:gridSpan w:val="2"/>
            <w:vAlign w:val="center"/>
          </w:tcPr>
          <w:p w14:paraId="5B5D7E3B">
            <w:pPr>
              <w:tabs>
                <w:tab w:val="left" w:pos="0"/>
              </w:tabs>
              <w:adjustRightInd w:val="0"/>
              <w:snapToGrid w:val="0"/>
              <w:jc w:val="center"/>
              <w:rPr>
                <w:rFonts w:asciiTheme="minorEastAsia" w:hAnsiTheme="minorEastAsia" w:eastAsiaTheme="minorEastAsia"/>
                <w:b/>
                <w:sz w:val="24"/>
              </w:rPr>
            </w:pPr>
            <w:r>
              <w:rPr>
                <w:rFonts w:hint="eastAsia" w:asciiTheme="minorEastAsia" w:hAnsiTheme="minorEastAsia" w:eastAsiaTheme="minorEastAsia"/>
                <w:b/>
                <w:sz w:val="24"/>
              </w:rPr>
              <w:t>评审因素</w:t>
            </w:r>
          </w:p>
        </w:tc>
        <w:tc>
          <w:tcPr>
            <w:tcW w:w="4338" w:type="dxa"/>
            <w:vAlign w:val="center"/>
          </w:tcPr>
          <w:p w14:paraId="7138DABF">
            <w:pPr>
              <w:tabs>
                <w:tab w:val="left" w:pos="0"/>
              </w:tabs>
              <w:adjustRightInd w:val="0"/>
              <w:snapToGrid w:val="0"/>
              <w:jc w:val="center"/>
              <w:rPr>
                <w:rFonts w:asciiTheme="minorEastAsia" w:hAnsiTheme="minorEastAsia" w:eastAsiaTheme="minorEastAsia"/>
                <w:b/>
                <w:sz w:val="24"/>
              </w:rPr>
            </w:pPr>
            <w:r>
              <w:rPr>
                <w:rFonts w:hint="eastAsia" w:asciiTheme="minorEastAsia" w:hAnsiTheme="minorEastAsia" w:eastAsiaTheme="minorEastAsia"/>
                <w:b/>
                <w:sz w:val="24"/>
              </w:rPr>
              <w:t>评审标准</w:t>
            </w:r>
          </w:p>
        </w:tc>
      </w:tr>
      <w:tr w14:paraId="36A37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7" w:hRule="atLeast"/>
        </w:trPr>
        <w:tc>
          <w:tcPr>
            <w:tcW w:w="515" w:type="dxa"/>
            <w:vMerge w:val="restart"/>
            <w:vAlign w:val="center"/>
          </w:tcPr>
          <w:p w14:paraId="60FC350C">
            <w:pPr>
              <w:tabs>
                <w:tab w:val="left" w:pos="0"/>
              </w:tabs>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1</w:t>
            </w:r>
          </w:p>
        </w:tc>
        <w:tc>
          <w:tcPr>
            <w:tcW w:w="627" w:type="dxa"/>
            <w:vMerge w:val="restart"/>
            <w:vAlign w:val="center"/>
          </w:tcPr>
          <w:p w14:paraId="7C9535B1">
            <w:pPr>
              <w:tabs>
                <w:tab w:val="left" w:pos="0"/>
              </w:tabs>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有效性审查</w:t>
            </w:r>
          </w:p>
        </w:tc>
        <w:tc>
          <w:tcPr>
            <w:tcW w:w="3695" w:type="dxa"/>
            <w:vAlign w:val="center"/>
          </w:tcPr>
          <w:p w14:paraId="7835753A">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（1）响应文件的签署盖章</w:t>
            </w:r>
          </w:p>
        </w:tc>
        <w:tc>
          <w:tcPr>
            <w:tcW w:w="4338" w:type="dxa"/>
            <w:vAlign w:val="center"/>
          </w:tcPr>
          <w:p w14:paraId="498F64E1">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响应文件上法定代表人或其委托代理人的签字齐全并加盖单位章</w:t>
            </w:r>
          </w:p>
        </w:tc>
      </w:tr>
      <w:tr w14:paraId="1C28B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8" w:hRule="atLeast"/>
        </w:trPr>
        <w:tc>
          <w:tcPr>
            <w:tcW w:w="515" w:type="dxa"/>
            <w:vMerge w:val="continue"/>
          </w:tcPr>
          <w:p w14:paraId="12088075">
            <w:pPr>
              <w:tabs>
                <w:tab w:val="left" w:pos="0"/>
              </w:tabs>
              <w:adjustRightInd w:val="0"/>
              <w:snapToGrid w:val="0"/>
              <w:rPr>
                <w:rFonts w:asciiTheme="minorEastAsia" w:hAnsiTheme="minorEastAsia" w:eastAsiaTheme="minorEastAsia"/>
                <w:szCs w:val="21"/>
              </w:rPr>
            </w:pPr>
          </w:p>
        </w:tc>
        <w:tc>
          <w:tcPr>
            <w:tcW w:w="627" w:type="dxa"/>
            <w:vMerge w:val="continue"/>
          </w:tcPr>
          <w:p w14:paraId="78E1D99A">
            <w:pPr>
              <w:tabs>
                <w:tab w:val="left" w:pos="0"/>
              </w:tabs>
              <w:adjustRightInd w:val="0"/>
              <w:snapToGrid w:val="0"/>
              <w:rPr>
                <w:rFonts w:asciiTheme="minorEastAsia" w:hAnsiTheme="minorEastAsia" w:eastAsiaTheme="minorEastAsia"/>
                <w:szCs w:val="21"/>
              </w:rPr>
            </w:pPr>
          </w:p>
        </w:tc>
        <w:tc>
          <w:tcPr>
            <w:tcW w:w="3695" w:type="dxa"/>
            <w:vAlign w:val="center"/>
          </w:tcPr>
          <w:p w14:paraId="733C43C5">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（2）响应文件语言、计量单位、报价货币</w:t>
            </w:r>
          </w:p>
        </w:tc>
        <w:tc>
          <w:tcPr>
            <w:tcW w:w="4338" w:type="dxa"/>
            <w:vAlign w:val="center"/>
          </w:tcPr>
          <w:p w14:paraId="594DA219">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应符合采购文件要求</w:t>
            </w:r>
          </w:p>
        </w:tc>
      </w:tr>
      <w:tr w14:paraId="5A42C5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8" w:hRule="atLeast"/>
        </w:trPr>
        <w:tc>
          <w:tcPr>
            <w:tcW w:w="515" w:type="dxa"/>
            <w:vMerge w:val="continue"/>
          </w:tcPr>
          <w:p w14:paraId="6338B1D1">
            <w:pPr>
              <w:tabs>
                <w:tab w:val="left" w:pos="0"/>
              </w:tabs>
              <w:adjustRightInd w:val="0"/>
              <w:snapToGrid w:val="0"/>
              <w:rPr>
                <w:rFonts w:asciiTheme="minorEastAsia" w:hAnsiTheme="minorEastAsia" w:eastAsiaTheme="minorEastAsia"/>
                <w:szCs w:val="21"/>
              </w:rPr>
            </w:pPr>
          </w:p>
        </w:tc>
        <w:tc>
          <w:tcPr>
            <w:tcW w:w="627" w:type="dxa"/>
            <w:vMerge w:val="continue"/>
          </w:tcPr>
          <w:p w14:paraId="7A8EE695">
            <w:pPr>
              <w:tabs>
                <w:tab w:val="left" w:pos="0"/>
              </w:tabs>
              <w:adjustRightInd w:val="0"/>
              <w:snapToGrid w:val="0"/>
              <w:rPr>
                <w:rFonts w:asciiTheme="minorEastAsia" w:hAnsiTheme="minorEastAsia" w:eastAsiaTheme="minorEastAsia"/>
                <w:szCs w:val="21"/>
              </w:rPr>
            </w:pPr>
          </w:p>
        </w:tc>
        <w:tc>
          <w:tcPr>
            <w:tcW w:w="3695" w:type="dxa"/>
            <w:vAlign w:val="center"/>
          </w:tcPr>
          <w:p w14:paraId="22DEF165">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（3）报价唯一</w:t>
            </w:r>
          </w:p>
        </w:tc>
        <w:tc>
          <w:tcPr>
            <w:tcW w:w="4338" w:type="dxa"/>
            <w:vAlign w:val="center"/>
          </w:tcPr>
          <w:p w14:paraId="71D0BE36">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第一次报价只能有一个有效报价，不得提交选择性报价，且报价不超过采购预算金额</w:t>
            </w:r>
          </w:p>
        </w:tc>
      </w:tr>
      <w:tr w14:paraId="7DF489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3" w:hRule="atLeast"/>
        </w:trPr>
        <w:tc>
          <w:tcPr>
            <w:tcW w:w="515" w:type="dxa"/>
            <w:vMerge w:val="continue"/>
            <w:vAlign w:val="center"/>
          </w:tcPr>
          <w:p w14:paraId="6DD10F4A">
            <w:pPr>
              <w:tabs>
                <w:tab w:val="left" w:pos="0"/>
              </w:tabs>
              <w:adjustRightInd w:val="0"/>
              <w:snapToGrid w:val="0"/>
              <w:jc w:val="center"/>
              <w:rPr>
                <w:rFonts w:asciiTheme="minorEastAsia" w:hAnsiTheme="minorEastAsia" w:eastAsiaTheme="minorEastAsia"/>
                <w:szCs w:val="21"/>
              </w:rPr>
            </w:pPr>
          </w:p>
        </w:tc>
        <w:tc>
          <w:tcPr>
            <w:tcW w:w="627" w:type="dxa"/>
            <w:vMerge w:val="continue"/>
            <w:vAlign w:val="center"/>
          </w:tcPr>
          <w:p w14:paraId="63F80400">
            <w:pPr>
              <w:tabs>
                <w:tab w:val="left" w:pos="0"/>
              </w:tabs>
              <w:adjustRightInd w:val="0"/>
              <w:snapToGrid w:val="0"/>
              <w:jc w:val="center"/>
              <w:rPr>
                <w:rFonts w:asciiTheme="minorEastAsia" w:hAnsiTheme="minorEastAsia" w:eastAsiaTheme="minorEastAsia"/>
                <w:szCs w:val="21"/>
              </w:rPr>
            </w:pPr>
          </w:p>
        </w:tc>
        <w:tc>
          <w:tcPr>
            <w:tcW w:w="3695" w:type="dxa"/>
            <w:vAlign w:val="center"/>
          </w:tcPr>
          <w:p w14:paraId="08BF3699">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（4）电子文件</w:t>
            </w:r>
          </w:p>
        </w:tc>
        <w:tc>
          <w:tcPr>
            <w:tcW w:w="4338" w:type="dxa"/>
            <w:vAlign w:val="center"/>
          </w:tcPr>
          <w:p w14:paraId="615B4909">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应符合磋商文件中的规定</w:t>
            </w:r>
          </w:p>
        </w:tc>
      </w:tr>
      <w:tr w14:paraId="0DCA3F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8" w:hRule="atLeast"/>
        </w:trPr>
        <w:tc>
          <w:tcPr>
            <w:tcW w:w="515" w:type="dxa"/>
            <w:vMerge w:val="restart"/>
            <w:vAlign w:val="center"/>
          </w:tcPr>
          <w:p w14:paraId="304AB240">
            <w:pPr>
              <w:tabs>
                <w:tab w:val="left" w:pos="0"/>
              </w:tabs>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2</w:t>
            </w:r>
          </w:p>
        </w:tc>
        <w:tc>
          <w:tcPr>
            <w:tcW w:w="627" w:type="dxa"/>
            <w:vMerge w:val="restart"/>
            <w:vAlign w:val="center"/>
          </w:tcPr>
          <w:p w14:paraId="7AFB18A2">
            <w:pPr>
              <w:tabs>
                <w:tab w:val="left" w:pos="0"/>
              </w:tabs>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完整性审查</w:t>
            </w:r>
          </w:p>
        </w:tc>
        <w:tc>
          <w:tcPr>
            <w:tcW w:w="3695" w:type="dxa"/>
            <w:vAlign w:val="center"/>
          </w:tcPr>
          <w:p w14:paraId="4DF8CA76">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（5）响应文件份数</w:t>
            </w:r>
          </w:p>
        </w:tc>
        <w:tc>
          <w:tcPr>
            <w:tcW w:w="4338" w:type="dxa"/>
            <w:vAlign w:val="center"/>
          </w:tcPr>
          <w:p w14:paraId="0A871CF9">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应符合“供应商须知前附表”规定的正本、副本、电子文件数量</w:t>
            </w:r>
          </w:p>
        </w:tc>
      </w:tr>
      <w:tr w14:paraId="3087A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4" w:hRule="atLeast"/>
        </w:trPr>
        <w:tc>
          <w:tcPr>
            <w:tcW w:w="515" w:type="dxa"/>
            <w:vMerge w:val="continue"/>
          </w:tcPr>
          <w:p w14:paraId="407407FD">
            <w:pPr>
              <w:tabs>
                <w:tab w:val="left" w:pos="0"/>
              </w:tabs>
              <w:adjustRightInd w:val="0"/>
              <w:snapToGrid w:val="0"/>
              <w:rPr>
                <w:rFonts w:asciiTheme="minorEastAsia" w:hAnsiTheme="minorEastAsia" w:eastAsiaTheme="minorEastAsia"/>
                <w:szCs w:val="21"/>
              </w:rPr>
            </w:pPr>
          </w:p>
        </w:tc>
        <w:tc>
          <w:tcPr>
            <w:tcW w:w="627" w:type="dxa"/>
            <w:vMerge w:val="continue"/>
          </w:tcPr>
          <w:p w14:paraId="7B175F92">
            <w:pPr>
              <w:tabs>
                <w:tab w:val="left" w:pos="0"/>
              </w:tabs>
              <w:adjustRightInd w:val="0"/>
              <w:snapToGrid w:val="0"/>
              <w:rPr>
                <w:rFonts w:asciiTheme="minorEastAsia" w:hAnsiTheme="minorEastAsia" w:eastAsiaTheme="minorEastAsia"/>
                <w:szCs w:val="21"/>
              </w:rPr>
            </w:pPr>
          </w:p>
        </w:tc>
        <w:tc>
          <w:tcPr>
            <w:tcW w:w="3695" w:type="dxa"/>
            <w:vAlign w:val="center"/>
          </w:tcPr>
          <w:p w14:paraId="667D1015">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（6）响应文件内容</w:t>
            </w:r>
          </w:p>
        </w:tc>
        <w:tc>
          <w:tcPr>
            <w:tcW w:w="4338" w:type="dxa"/>
            <w:vAlign w:val="center"/>
          </w:tcPr>
          <w:p w14:paraId="1CAD21E5">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响应文件内容齐全、无遗漏</w:t>
            </w:r>
          </w:p>
        </w:tc>
      </w:tr>
      <w:tr w14:paraId="148D6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515" w:type="dxa"/>
            <w:vMerge w:val="restart"/>
            <w:vAlign w:val="center"/>
          </w:tcPr>
          <w:p w14:paraId="0FD1A25F">
            <w:pPr>
              <w:tabs>
                <w:tab w:val="left" w:pos="0"/>
              </w:tabs>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3</w:t>
            </w:r>
          </w:p>
        </w:tc>
        <w:tc>
          <w:tcPr>
            <w:tcW w:w="627" w:type="dxa"/>
            <w:vMerge w:val="restart"/>
            <w:vAlign w:val="center"/>
          </w:tcPr>
          <w:p w14:paraId="615E2275">
            <w:pPr>
              <w:tabs>
                <w:tab w:val="left" w:pos="0"/>
              </w:tabs>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响应性审查</w:t>
            </w:r>
          </w:p>
        </w:tc>
        <w:tc>
          <w:tcPr>
            <w:tcW w:w="3695" w:type="dxa"/>
            <w:vAlign w:val="center"/>
          </w:tcPr>
          <w:p w14:paraId="31748207">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（7）对磋商文件响应程度</w:t>
            </w:r>
          </w:p>
        </w:tc>
        <w:tc>
          <w:tcPr>
            <w:tcW w:w="4338" w:type="dxa"/>
            <w:vAlign w:val="center"/>
          </w:tcPr>
          <w:p w14:paraId="061FE9E2">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要求全面响应，不能有任何采购人不能接受的附加条件</w:t>
            </w:r>
          </w:p>
        </w:tc>
      </w:tr>
      <w:tr w14:paraId="0FF7D7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trPr>
        <w:tc>
          <w:tcPr>
            <w:tcW w:w="515" w:type="dxa"/>
            <w:vMerge w:val="continue"/>
          </w:tcPr>
          <w:p w14:paraId="28892A62">
            <w:pPr>
              <w:tabs>
                <w:tab w:val="left" w:pos="0"/>
              </w:tabs>
              <w:adjustRightInd w:val="0"/>
              <w:snapToGrid w:val="0"/>
              <w:rPr>
                <w:rFonts w:asciiTheme="minorEastAsia" w:hAnsiTheme="minorEastAsia" w:eastAsiaTheme="minorEastAsia"/>
                <w:szCs w:val="21"/>
              </w:rPr>
            </w:pPr>
          </w:p>
        </w:tc>
        <w:tc>
          <w:tcPr>
            <w:tcW w:w="627" w:type="dxa"/>
            <w:vMerge w:val="continue"/>
          </w:tcPr>
          <w:p w14:paraId="75716869">
            <w:pPr>
              <w:tabs>
                <w:tab w:val="left" w:pos="0"/>
              </w:tabs>
              <w:adjustRightInd w:val="0"/>
              <w:snapToGrid w:val="0"/>
              <w:rPr>
                <w:rFonts w:asciiTheme="minorEastAsia" w:hAnsiTheme="minorEastAsia" w:eastAsiaTheme="minorEastAsia"/>
                <w:szCs w:val="21"/>
              </w:rPr>
            </w:pPr>
          </w:p>
        </w:tc>
        <w:tc>
          <w:tcPr>
            <w:tcW w:w="3695" w:type="dxa"/>
            <w:vAlign w:val="center"/>
          </w:tcPr>
          <w:p w14:paraId="79910204">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（8）服务期</w:t>
            </w:r>
          </w:p>
        </w:tc>
        <w:tc>
          <w:tcPr>
            <w:tcW w:w="4338" w:type="dxa"/>
            <w:vAlign w:val="center"/>
          </w:tcPr>
          <w:p w14:paraId="1317FF15">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应满足磋商文件中要求的服务期</w:t>
            </w:r>
          </w:p>
        </w:tc>
      </w:tr>
      <w:tr w14:paraId="5D48DD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515" w:type="dxa"/>
            <w:vMerge w:val="continue"/>
          </w:tcPr>
          <w:p w14:paraId="0E6F281C">
            <w:pPr>
              <w:tabs>
                <w:tab w:val="left" w:pos="0"/>
              </w:tabs>
              <w:adjustRightInd w:val="0"/>
              <w:snapToGrid w:val="0"/>
              <w:rPr>
                <w:rFonts w:asciiTheme="minorEastAsia" w:hAnsiTheme="minorEastAsia" w:eastAsiaTheme="minorEastAsia"/>
                <w:szCs w:val="21"/>
              </w:rPr>
            </w:pPr>
          </w:p>
        </w:tc>
        <w:tc>
          <w:tcPr>
            <w:tcW w:w="627" w:type="dxa"/>
            <w:vMerge w:val="continue"/>
          </w:tcPr>
          <w:p w14:paraId="0EFF7F50">
            <w:pPr>
              <w:tabs>
                <w:tab w:val="left" w:pos="0"/>
              </w:tabs>
              <w:adjustRightInd w:val="0"/>
              <w:snapToGrid w:val="0"/>
              <w:rPr>
                <w:rFonts w:asciiTheme="minorEastAsia" w:hAnsiTheme="minorEastAsia" w:eastAsiaTheme="minorEastAsia"/>
                <w:szCs w:val="21"/>
              </w:rPr>
            </w:pPr>
          </w:p>
        </w:tc>
        <w:tc>
          <w:tcPr>
            <w:tcW w:w="3695" w:type="dxa"/>
            <w:vAlign w:val="center"/>
          </w:tcPr>
          <w:p w14:paraId="4B847969">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（9）磋商有效期</w:t>
            </w:r>
          </w:p>
        </w:tc>
        <w:tc>
          <w:tcPr>
            <w:tcW w:w="4338" w:type="dxa"/>
            <w:vAlign w:val="center"/>
          </w:tcPr>
          <w:p w14:paraId="454F29FB">
            <w:pPr>
              <w:tabs>
                <w:tab w:val="left" w:pos="0"/>
              </w:tabs>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应满足磋商文件中的规定</w:t>
            </w:r>
          </w:p>
        </w:tc>
      </w:tr>
    </w:tbl>
    <w:p w14:paraId="2B57E324">
      <w:pPr>
        <w:tabs>
          <w:tab w:val="left" w:pos="0"/>
        </w:tabs>
        <w:adjustRightInd w:val="0"/>
        <w:snapToGrid w:val="0"/>
        <w:ind w:firstLine="516" w:firstLineChars="246"/>
        <w:rPr>
          <w:rFonts w:asciiTheme="minorEastAsia" w:hAnsiTheme="minorEastAsia" w:eastAsiaTheme="minorEastAsia"/>
          <w:szCs w:val="21"/>
        </w:rPr>
      </w:pPr>
    </w:p>
    <w:p w14:paraId="16F008B1">
      <w:pPr>
        <w:tabs>
          <w:tab w:val="left" w:pos="0"/>
        </w:tabs>
        <w:adjustRightInd w:val="0"/>
        <w:snapToGrid w:val="0"/>
        <w:ind w:firstLine="729" w:firstLineChars="346"/>
        <w:rPr>
          <w:rFonts w:asciiTheme="minorEastAsia" w:hAnsiTheme="minorEastAsia" w:eastAsiaTheme="minorEastAsia"/>
          <w:b/>
          <w:color w:val="000000"/>
          <w:szCs w:val="21"/>
        </w:rPr>
      </w:pPr>
      <w:r>
        <w:rPr>
          <w:rFonts w:hint="eastAsia" w:asciiTheme="minorEastAsia" w:hAnsiTheme="minorEastAsia" w:eastAsiaTheme="minorEastAsia"/>
          <w:b/>
          <w:szCs w:val="21"/>
        </w:rPr>
        <w:t>1.2.2.3 未通过符合性检查的供应商，不得进入后续磋商环节。</w:t>
      </w:r>
    </w:p>
    <w:p w14:paraId="1ECF7E96">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1.3 响应文件的澄清</w:t>
      </w:r>
    </w:p>
    <w:p w14:paraId="0D56FBC6">
      <w:pPr>
        <w:adjustRightInd w:val="0"/>
        <w:snapToGrid w:val="0"/>
        <w:ind w:firstLine="420" w:firstLineChars="200"/>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1.3.1 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116F45C7">
      <w:pPr>
        <w:widowControl/>
        <w:ind w:firstLine="420" w:firstLineChars="200"/>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1.3.2磋商小组要求供应商澄清、说明或者更正响应文件应当以书面形式作出。供应商的澄清、说明或者更正应当由法定代表人或其授权代表签字或者加盖公章。由委托代理人签字的，应当附法定代表人授权书。供应商为自然人的，应当由本人签字并附身份证明。</w:t>
      </w:r>
    </w:p>
    <w:p w14:paraId="4706C527">
      <w:pPr>
        <w:ind w:firstLine="420" w:firstLineChars="200"/>
        <w:rPr>
          <w:rFonts w:asciiTheme="minorEastAsia" w:hAnsiTheme="minorEastAsia" w:eastAsiaTheme="minorEastAsia"/>
          <w:szCs w:val="21"/>
        </w:rPr>
      </w:pPr>
      <w:r>
        <w:rPr>
          <w:rFonts w:hint="eastAsia" w:cs="宋体" w:asciiTheme="minorEastAsia" w:hAnsiTheme="minorEastAsia" w:eastAsiaTheme="minorEastAsia"/>
          <w:snapToGrid w:val="0"/>
          <w:kern w:val="0"/>
          <w:szCs w:val="21"/>
        </w:rPr>
        <w:t xml:space="preserve">1.3.3 </w:t>
      </w:r>
      <w:r>
        <w:rPr>
          <w:rFonts w:hint="eastAsia" w:asciiTheme="minorEastAsia" w:hAnsiTheme="minorEastAsia" w:eastAsiaTheme="minorEastAsia"/>
          <w:szCs w:val="21"/>
        </w:rPr>
        <w:t>供应商拒不按照要求对响应文件进行澄清、说明或者更正的，磋商小组可以拒绝其响应文件。磋商小组不接受供应商主动提出的澄清、说明或者更正。</w:t>
      </w:r>
    </w:p>
    <w:p w14:paraId="44B20784">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1.3.4 有效的书面澄清、说明或者更正材料，是响应文件的补充材料，并构成响应文件的组成部分。</w:t>
      </w:r>
    </w:p>
    <w:p w14:paraId="3320D77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1.3.5 磋商小组对供应商提交的澄清、说明或者更正有疑问的，可以要求供应商进一步澄清、说明或者更正，直至满足磋商小组的要求。</w:t>
      </w:r>
    </w:p>
    <w:p w14:paraId="71876084">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1.4 磋商</w:t>
      </w:r>
    </w:p>
    <w:p w14:paraId="494CF7CA">
      <w:pPr>
        <w:ind w:firstLine="480"/>
        <w:rPr>
          <w:rFonts w:asciiTheme="minorEastAsia" w:hAnsiTheme="minorEastAsia" w:eastAsiaTheme="minorEastAsia"/>
          <w:b/>
          <w:szCs w:val="21"/>
        </w:rPr>
      </w:pPr>
      <w:r>
        <w:rPr>
          <w:rFonts w:hint="eastAsia" w:asciiTheme="minorEastAsia" w:hAnsiTheme="minorEastAsia" w:eastAsiaTheme="minorEastAsia"/>
          <w:b/>
          <w:szCs w:val="21"/>
        </w:rPr>
        <w:t>1.4.1磋商方式：</w:t>
      </w:r>
    </w:p>
    <w:p w14:paraId="6AD14EFE">
      <w:pPr>
        <w:ind w:firstLine="420" w:firstLineChars="20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1.4.1.1 对资格性审查和符合性审查合格的供应商，进入本次磋商环节。</w:t>
      </w:r>
    </w:p>
    <w:p w14:paraId="65EC9F21">
      <w:pPr>
        <w:ind w:firstLine="420" w:firstLineChars="20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1.4.1.2 在磋商期间，供应商应派代表参加磋商，代表磋商人为本项目法人授权委托代理人。</w:t>
      </w:r>
    </w:p>
    <w:p w14:paraId="22D2112E">
      <w:pPr>
        <w:ind w:firstLine="420" w:firstLineChars="200"/>
        <w:rPr>
          <w:rFonts w:cs="宋体" w:asciiTheme="minorEastAsia" w:hAnsiTheme="minorEastAsia" w:eastAsiaTheme="minorEastAsia"/>
          <w:color w:val="000000"/>
          <w:kern w:val="0"/>
          <w:szCs w:val="21"/>
        </w:rPr>
      </w:pPr>
      <w:r>
        <w:rPr>
          <w:rFonts w:hint="eastAsia" w:cs="宋体" w:asciiTheme="minorEastAsia" w:hAnsiTheme="minorEastAsia" w:eastAsiaTheme="minorEastAsia"/>
          <w:color w:val="000000"/>
          <w:kern w:val="0"/>
          <w:szCs w:val="21"/>
        </w:rPr>
        <w:t>1.4.1.3 磋商小组将通过随机方式确定供应商进行磋商的顺序，所有成员集中与单一供应商按照顺序分别进行磋商，</w:t>
      </w:r>
      <w:r>
        <w:rPr>
          <w:rFonts w:hint="eastAsia" w:asciiTheme="minorEastAsia" w:hAnsiTheme="minorEastAsia" w:eastAsiaTheme="minorEastAsia"/>
          <w:szCs w:val="21"/>
        </w:rPr>
        <w:t>并给予所有参加磋商的供应商平等的磋商机会</w:t>
      </w:r>
      <w:r>
        <w:rPr>
          <w:rFonts w:hint="eastAsia" w:cs="宋体" w:asciiTheme="minorEastAsia" w:hAnsiTheme="minorEastAsia" w:eastAsiaTheme="minorEastAsia"/>
          <w:color w:val="000000"/>
          <w:kern w:val="0"/>
          <w:szCs w:val="21"/>
        </w:rPr>
        <w:t>。磋商的任何一方不得透露与磋商有关的其他供应商的技术资料、价格和其他信息。</w:t>
      </w:r>
    </w:p>
    <w:p w14:paraId="63C12E70">
      <w:pPr>
        <w:ind w:firstLine="420" w:firstLineChars="200"/>
        <w:rPr>
          <w:rFonts w:asciiTheme="minorEastAsia" w:hAnsiTheme="minorEastAsia" w:eastAsiaTheme="minorEastAsia"/>
          <w:szCs w:val="21"/>
        </w:rPr>
      </w:pPr>
      <w:r>
        <w:rPr>
          <w:rFonts w:hint="eastAsia" w:cs="宋体" w:asciiTheme="minorEastAsia" w:hAnsiTheme="minorEastAsia" w:eastAsiaTheme="minorEastAsia"/>
          <w:color w:val="000000"/>
          <w:kern w:val="0"/>
          <w:szCs w:val="21"/>
        </w:rPr>
        <w:t>1.4.1.4 技术磋商。</w:t>
      </w:r>
      <w:r>
        <w:rPr>
          <w:rFonts w:hint="eastAsia" w:asciiTheme="minorEastAsia" w:hAnsiTheme="minorEastAsia" w:eastAsiaTheme="minorEastAsia"/>
          <w:szCs w:val="21"/>
        </w:rPr>
        <w:t>在磋商过程中，磋商小组可以根据磋商文件和磋商情况实质性变动采购需求中的技术、服务要求以及合同草案条款，但不得变动磋商文件中的其他内容。实质性变动的内容，须经采购人代表确认。</w:t>
      </w:r>
    </w:p>
    <w:p w14:paraId="3F50B9EC">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对磋商文件作出的实质性变动是磋商文件的有效组成部分，磋商小组应当及时以书面形式同时通知所有参加磋商的供应商。</w:t>
      </w:r>
    </w:p>
    <w:p w14:paraId="6863374D">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供应商应当按照磋商文件的变动情况和磋商小组的要求重新提交响应文件，并由其法定代表人或委托代理人签字或者加盖公章。</w:t>
      </w:r>
      <w:r>
        <w:rPr>
          <w:rFonts w:hint="eastAsia" w:cs="宋体" w:asciiTheme="minorEastAsia" w:hAnsiTheme="minorEastAsia" w:eastAsiaTheme="minorEastAsia"/>
          <w:snapToGrid w:val="0"/>
          <w:kern w:val="0"/>
          <w:szCs w:val="21"/>
        </w:rPr>
        <w:t>由委托代理人签字的，应当附法定代表人授权书。供应商为自然人的，应当由本人签字并附身份证明。</w:t>
      </w:r>
    </w:p>
    <w:p w14:paraId="013D2607">
      <w:pPr>
        <w:ind w:firstLine="420" w:firstLineChars="200"/>
        <w:rPr>
          <w:rFonts w:asciiTheme="minorEastAsia" w:hAnsiTheme="minorEastAsia" w:eastAsiaTheme="minorEastAsia"/>
          <w:szCs w:val="21"/>
        </w:rPr>
      </w:pPr>
      <w:r>
        <w:rPr>
          <w:rFonts w:hint="eastAsia" w:cs="宋体" w:asciiTheme="minorEastAsia" w:hAnsiTheme="minorEastAsia" w:eastAsiaTheme="minorEastAsia"/>
          <w:kern w:val="0"/>
          <w:szCs w:val="21"/>
        </w:rPr>
        <w:t>磋商小组应当</w:t>
      </w:r>
      <w:r>
        <w:rPr>
          <w:rFonts w:hint="eastAsia" w:asciiTheme="minorEastAsia" w:hAnsiTheme="minorEastAsia" w:eastAsiaTheme="minorEastAsia"/>
          <w:szCs w:val="21"/>
        </w:rPr>
        <w:t>根据规定</w:t>
      </w:r>
      <w:r>
        <w:rPr>
          <w:rFonts w:hint="eastAsia" w:cs="宋体" w:asciiTheme="minorEastAsia" w:hAnsiTheme="minorEastAsia" w:eastAsiaTheme="minorEastAsia"/>
          <w:kern w:val="0"/>
          <w:szCs w:val="21"/>
        </w:rPr>
        <w:t>对供应商重新提交的响应文件进行符合性审查。供应商重新提交的响应文件未通过符合性审查的，不得进入商务磋商，也不得要求提交最后报价。</w:t>
      </w:r>
    </w:p>
    <w:p w14:paraId="1A18B6CC">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1.4.1.5 商务磋商。在技术磋商结束后，进行商务磋商。</w:t>
      </w:r>
      <w:r>
        <w:rPr>
          <w:rFonts w:hint="eastAsia" w:asciiTheme="minorEastAsia" w:hAnsiTheme="minorEastAsia" w:eastAsiaTheme="minorEastAsia"/>
          <w:b/>
          <w:szCs w:val="21"/>
        </w:rPr>
        <w:t>磋商文件能够详细列明采购标的的技术、服务要求的，</w:t>
      </w:r>
      <w:r>
        <w:rPr>
          <w:rFonts w:hint="eastAsia" w:asciiTheme="minorEastAsia" w:hAnsiTheme="minorEastAsia" w:eastAsiaTheme="minorEastAsia"/>
          <w:szCs w:val="21"/>
        </w:rPr>
        <w:t>磋商小组应当要求所有实质性响应的供应商在规定时间内提交最后报价，</w:t>
      </w:r>
      <w:r>
        <w:rPr>
          <w:rFonts w:hint="eastAsia" w:asciiTheme="minorEastAsia" w:hAnsiTheme="minorEastAsia" w:eastAsiaTheme="minorEastAsia"/>
          <w:b/>
          <w:szCs w:val="21"/>
        </w:rPr>
        <w:t>提交最后报的供应商不得少于3家</w:t>
      </w:r>
      <w:r>
        <w:rPr>
          <w:rFonts w:hint="eastAsia" w:asciiTheme="minorEastAsia" w:hAnsiTheme="minorEastAsia" w:eastAsiaTheme="minorEastAsia"/>
          <w:szCs w:val="21"/>
        </w:rPr>
        <w:t>。</w:t>
      </w:r>
    </w:p>
    <w:p w14:paraId="4AB80D41">
      <w:pPr>
        <w:widowControl/>
        <w:ind w:firstLine="413" w:firstLineChars="196"/>
        <w:rPr>
          <w:rFonts w:cs="宋体" w:asciiTheme="minorEastAsia" w:hAnsiTheme="minorEastAsia" w:eastAsiaTheme="minorEastAsia"/>
          <w:b/>
          <w:snapToGrid w:val="0"/>
          <w:kern w:val="0"/>
          <w:szCs w:val="21"/>
        </w:rPr>
      </w:pPr>
      <w:r>
        <w:rPr>
          <w:rFonts w:hint="eastAsia" w:cs="宋体" w:asciiTheme="minorEastAsia" w:hAnsiTheme="minorEastAsia" w:eastAsiaTheme="minorEastAsia"/>
          <w:b/>
          <w:snapToGrid w:val="0"/>
          <w:kern w:val="0"/>
          <w:szCs w:val="21"/>
        </w:rPr>
        <w:t>符合《政府采购竞争性磋商采购方式管理暂行办法》第三条第四项情形的，或者本项目为政府购买服务指导性目录中的，提交最后报价的供应商可以为2家。</w:t>
      </w:r>
    </w:p>
    <w:p w14:paraId="699E58E3">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1.4.1.6 已提交响应文件的供应商，在提交最后报价之前，可以根据磋商情况退出磋商，采购代理机构应当退还其磋商保证金。</w:t>
      </w:r>
    </w:p>
    <w:p w14:paraId="254E84DD">
      <w:pPr>
        <w:ind w:firstLine="422" w:firstLineChars="200"/>
        <w:rPr>
          <w:rFonts w:asciiTheme="minorEastAsia" w:hAnsiTheme="minorEastAsia" w:eastAsiaTheme="minorEastAsia"/>
          <w:b/>
          <w:szCs w:val="21"/>
        </w:rPr>
      </w:pPr>
      <w:r>
        <w:rPr>
          <w:rFonts w:hint="eastAsia" w:asciiTheme="minorEastAsia" w:hAnsiTheme="minorEastAsia" w:eastAsiaTheme="minorEastAsia"/>
          <w:b/>
          <w:szCs w:val="21"/>
        </w:rPr>
        <w:t>1.4.2磋商步骤：</w:t>
      </w:r>
    </w:p>
    <w:p w14:paraId="3644269F">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1.4.2.1 第一轮磋商。磋商小组对进入第一轮磋商的供应商再次进行评审、质疑和澄清。在此阶段，磋商小组依据参加磋商的供应商递交的响应文件进行技术和商务磋商。</w:t>
      </w:r>
    </w:p>
    <w:p w14:paraId="1FA7B86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磋商小组可以根据实际需要提出方案和技术参数要求，与单一供应商分别进行磋商，并给予所有参加磋商的供应商平等的磋商机会。要求参加磋商的供应商重新承诺技术参数和第二次磋商报价，以满足采购人的最大需求。</w:t>
      </w:r>
    </w:p>
    <w:p w14:paraId="3A993A68">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1.4.2.2 第二轮磋商。对第一轮磋商结果不满意，磋商小组可以再次要求参加磋商的供应商进行第二轮磋商，磋商内容及要求与第一轮磋商相同。</w:t>
      </w:r>
    </w:p>
    <w:p w14:paraId="42B397D0">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1.4.2.3 每轮磋商结束后，磋商小组对磋商情况进行讨论，综合考虑供应商提供的技术参数和性价比，有权对技术参数最差供应商或性价比最低点供应商进行淘汰，并将淘汰理由写入评审报告。</w:t>
      </w:r>
    </w:p>
    <w:p w14:paraId="67B4197A">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1.4.2.4 磋商小组应在最后一轮磋商前告知所有符合磋商要求的供应商是否是最后一次磋商。</w:t>
      </w:r>
    </w:p>
    <w:p w14:paraId="0526A104">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1.4.2.5 最后一轮磋商结束后，磋商小组将对进入最后一轮的供应商的响应文件进行详细评审。</w:t>
      </w:r>
    </w:p>
    <w:p w14:paraId="249A2FD4">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1.5 最后报价</w:t>
      </w:r>
    </w:p>
    <w:p w14:paraId="6B8DFEF7">
      <w:pPr>
        <w:widowControl/>
        <w:ind w:firstLine="420" w:firstLineChars="200"/>
        <w:rPr>
          <w:rFonts w:cs="宋体" w:asciiTheme="minorEastAsia" w:hAnsiTheme="minorEastAsia" w:eastAsiaTheme="minorEastAsia"/>
          <w:snapToGrid w:val="0"/>
          <w:kern w:val="0"/>
          <w:szCs w:val="21"/>
        </w:rPr>
      </w:pPr>
      <w:r>
        <w:rPr>
          <w:rFonts w:hint="eastAsia" w:asciiTheme="minorEastAsia" w:hAnsiTheme="minorEastAsia" w:eastAsiaTheme="minorEastAsia"/>
          <w:szCs w:val="21"/>
        </w:rPr>
        <w:t>1.5.1 供应商应当以书面形式提交最后报价（最后报价将作为综合评分法中价格分的计算依据），并由其法定代表人或者委托代理人签字或者加盖单位章。</w:t>
      </w:r>
      <w:r>
        <w:rPr>
          <w:rFonts w:hint="eastAsia" w:cs="宋体" w:asciiTheme="minorEastAsia" w:hAnsiTheme="minorEastAsia" w:eastAsiaTheme="minorEastAsia"/>
          <w:snapToGrid w:val="0"/>
          <w:kern w:val="0"/>
          <w:szCs w:val="21"/>
        </w:rPr>
        <w:t>由委托代理人签字的，应当附法定代表人授权书。供应商为自然人的，应当由本人签字并附身份证明。</w:t>
      </w:r>
    </w:p>
    <w:p w14:paraId="24B78136">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1.5.2 最后报价是供应商响应文件的有效组成部分。</w:t>
      </w:r>
    </w:p>
    <w:p w14:paraId="6CBCB163">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1.5.3 最后报价仅向采购人及监督人员宣布，并由监督人员确认。</w:t>
      </w:r>
    </w:p>
    <w:p w14:paraId="26F5CFA3">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1.6 响应文件详细评审</w:t>
      </w:r>
    </w:p>
    <w:p w14:paraId="6EB16619">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经磋商确定最终采购需求和提交最后报价的供应商后，由磋商小组采用</w:t>
      </w:r>
      <w:r>
        <w:rPr>
          <w:rFonts w:hint="eastAsia" w:asciiTheme="minorEastAsia" w:hAnsiTheme="minorEastAsia" w:eastAsiaTheme="minorEastAsia"/>
          <w:b/>
          <w:szCs w:val="21"/>
        </w:rPr>
        <w:t>综合评分法</w:t>
      </w:r>
      <w:r>
        <w:rPr>
          <w:rFonts w:hint="eastAsia" w:asciiTheme="minorEastAsia" w:hAnsiTheme="minorEastAsia" w:eastAsiaTheme="minorEastAsia"/>
          <w:szCs w:val="21"/>
        </w:rPr>
        <w:t>对提交最后报价的供应商的响应文件和最后报价进行综合评分。</w:t>
      </w:r>
    </w:p>
    <w:p w14:paraId="6E32809F">
      <w:pPr>
        <w:spacing w:beforeLines="50"/>
        <w:rPr>
          <w:rFonts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1.7 复核与核对评审结果</w:t>
      </w:r>
    </w:p>
    <w:p w14:paraId="4A17A57B">
      <w:pPr>
        <w:spacing w:beforeLines="5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1.7.1 评分汇总结束后，磋商小组应当进行复核，特别要对拟推荐成交候选人的、最后报价最低的、响应文件被认定无效的进行重点复核。</w:t>
      </w:r>
    </w:p>
    <w:p w14:paraId="64047230">
      <w:pPr>
        <w:pStyle w:val="80"/>
        <w:ind w:firstLine="420" w:firstLineChars="200"/>
        <w:rPr>
          <w:rFonts w:asciiTheme="minorEastAsia" w:hAnsiTheme="minorEastAsia" w:eastAsiaTheme="minorEastAsia"/>
        </w:rPr>
      </w:pPr>
      <w:r>
        <w:rPr>
          <w:rFonts w:hint="eastAsia" w:asciiTheme="minorEastAsia" w:hAnsiTheme="minorEastAsia" w:eastAsiaTheme="minorEastAsia"/>
        </w:rPr>
        <w:t>1.7.2 评审结果汇总完成后，</w:t>
      </w:r>
      <w:r>
        <w:rPr>
          <w:rFonts w:asciiTheme="minorEastAsia" w:hAnsiTheme="minorEastAsia" w:eastAsiaTheme="minorEastAsia"/>
        </w:rPr>
        <w:t>评</w:t>
      </w:r>
      <w:r>
        <w:rPr>
          <w:rFonts w:hint="eastAsia" w:asciiTheme="minorEastAsia" w:hAnsiTheme="minorEastAsia" w:eastAsiaTheme="minorEastAsia"/>
        </w:rPr>
        <w:t>审</w:t>
      </w:r>
      <w:r>
        <w:rPr>
          <w:rFonts w:asciiTheme="minorEastAsia" w:hAnsiTheme="minorEastAsia" w:eastAsiaTheme="minorEastAsia"/>
        </w:rPr>
        <w:t>报告签署前，</w:t>
      </w:r>
      <w:r>
        <w:rPr>
          <w:rFonts w:hint="eastAsia" w:asciiTheme="minorEastAsia" w:hAnsiTheme="minorEastAsia" w:eastAsiaTheme="minorEastAsia"/>
        </w:rPr>
        <w:t>采购代理机构应当</w:t>
      </w:r>
      <w:r>
        <w:rPr>
          <w:rFonts w:asciiTheme="minorEastAsia" w:hAnsiTheme="minorEastAsia" w:eastAsiaTheme="minorEastAsia"/>
          <w:bCs/>
        </w:rPr>
        <w:t>核对评</w:t>
      </w:r>
      <w:r>
        <w:rPr>
          <w:rFonts w:hint="eastAsia" w:asciiTheme="minorEastAsia" w:hAnsiTheme="minorEastAsia" w:eastAsiaTheme="minorEastAsia"/>
          <w:bCs/>
        </w:rPr>
        <w:t>审</w:t>
      </w:r>
      <w:r>
        <w:rPr>
          <w:rFonts w:asciiTheme="minorEastAsia" w:hAnsiTheme="minorEastAsia" w:eastAsiaTheme="minorEastAsia"/>
          <w:bCs/>
        </w:rPr>
        <w:t>结果，</w:t>
      </w:r>
      <w:r>
        <w:rPr>
          <w:rFonts w:asciiTheme="minorEastAsia" w:hAnsiTheme="minorEastAsia" w:eastAsiaTheme="minorEastAsia"/>
        </w:rPr>
        <w:t>除下列情形外，任何人不得修改评</w:t>
      </w:r>
      <w:r>
        <w:rPr>
          <w:rFonts w:hint="eastAsia" w:asciiTheme="minorEastAsia" w:hAnsiTheme="minorEastAsia" w:eastAsiaTheme="minorEastAsia"/>
        </w:rPr>
        <w:t>审</w:t>
      </w:r>
      <w:r>
        <w:rPr>
          <w:rFonts w:asciiTheme="minorEastAsia" w:hAnsiTheme="minorEastAsia" w:eastAsiaTheme="minorEastAsia"/>
        </w:rPr>
        <w:t>结果：</w:t>
      </w:r>
    </w:p>
    <w:p w14:paraId="3B769744">
      <w:pPr>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1</w:t>
      </w:r>
      <w:r>
        <w:rPr>
          <w:rFonts w:asciiTheme="minorEastAsia" w:hAnsiTheme="minorEastAsia" w:eastAsiaTheme="minorEastAsia"/>
          <w:szCs w:val="21"/>
        </w:rPr>
        <w:t>）</w:t>
      </w:r>
      <w:r>
        <w:rPr>
          <w:rFonts w:hint="eastAsia" w:asciiTheme="minorEastAsia" w:hAnsiTheme="minorEastAsia" w:eastAsiaTheme="minorEastAsia"/>
          <w:szCs w:val="21"/>
        </w:rPr>
        <w:t>资格性认定错误的；</w:t>
      </w:r>
    </w:p>
    <w:p w14:paraId="4BEDF7D1">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w:t>
      </w:r>
      <w:r>
        <w:rPr>
          <w:rFonts w:asciiTheme="minorEastAsia" w:hAnsiTheme="minorEastAsia" w:eastAsiaTheme="minorEastAsia"/>
          <w:szCs w:val="21"/>
        </w:rPr>
        <w:t>分值汇总计算错误的；</w:t>
      </w:r>
    </w:p>
    <w:p w14:paraId="5C3524FD">
      <w:pPr>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3</w:t>
      </w:r>
      <w:r>
        <w:rPr>
          <w:rFonts w:asciiTheme="minorEastAsia" w:hAnsiTheme="minorEastAsia" w:eastAsiaTheme="minorEastAsia"/>
          <w:szCs w:val="21"/>
        </w:rPr>
        <w:t>）分项评分超出评分标准范围的；</w:t>
      </w:r>
    </w:p>
    <w:p w14:paraId="0C777C87">
      <w:pPr>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4</w:t>
      </w:r>
      <w:r>
        <w:rPr>
          <w:rFonts w:asciiTheme="minorEastAsia" w:hAnsiTheme="minorEastAsia" w:eastAsiaTheme="minorEastAsia"/>
          <w:szCs w:val="21"/>
        </w:rPr>
        <w:t>）</w:t>
      </w:r>
      <w:r>
        <w:rPr>
          <w:rFonts w:hint="eastAsia" w:asciiTheme="minorEastAsia" w:hAnsiTheme="minorEastAsia" w:eastAsiaTheme="minorEastAsia"/>
          <w:szCs w:val="21"/>
        </w:rPr>
        <w:t>磋商小组</w:t>
      </w:r>
      <w:r>
        <w:rPr>
          <w:rFonts w:asciiTheme="minorEastAsia" w:hAnsiTheme="minorEastAsia" w:eastAsiaTheme="minorEastAsia"/>
          <w:szCs w:val="21"/>
        </w:rPr>
        <w:t>对客观评审因素评分不一致的；</w:t>
      </w:r>
    </w:p>
    <w:p w14:paraId="75C895E8">
      <w:pPr>
        <w:ind w:firstLine="420" w:firstLineChars="200"/>
        <w:rPr>
          <w:rFonts w:asciiTheme="minorEastAsia" w:hAnsiTheme="minorEastAsia" w:eastAsiaTheme="minorEastAsia"/>
          <w:szCs w:val="21"/>
        </w:rPr>
      </w:pPr>
      <w:r>
        <w:rPr>
          <w:rFonts w:asciiTheme="minorEastAsia" w:hAnsiTheme="minorEastAsia" w:eastAsiaTheme="minorEastAsia"/>
          <w:szCs w:val="21"/>
        </w:rPr>
        <w:t>（</w:t>
      </w:r>
      <w:r>
        <w:rPr>
          <w:rFonts w:hint="eastAsia" w:asciiTheme="minorEastAsia" w:hAnsiTheme="minorEastAsia" w:eastAsiaTheme="minorEastAsia"/>
          <w:szCs w:val="21"/>
        </w:rPr>
        <w:t>5</w:t>
      </w:r>
      <w:r>
        <w:rPr>
          <w:rFonts w:asciiTheme="minorEastAsia" w:hAnsiTheme="minorEastAsia" w:eastAsiaTheme="minorEastAsia"/>
          <w:szCs w:val="21"/>
        </w:rPr>
        <w:t>）经</w:t>
      </w:r>
      <w:r>
        <w:rPr>
          <w:rFonts w:hint="eastAsia" w:asciiTheme="minorEastAsia" w:hAnsiTheme="minorEastAsia" w:eastAsiaTheme="minorEastAsia"/>
          <w:szCs w:val="21"/>
        </w:rPr>
        <w:t>磋商小组一致</w:t>
      </w:r>
      <w:r>
        <w:rPr>
          <w:rFonts w:asciiTheme="minorEastAsia" w:hAnsiTheme="minorEastAsia" w:eastAsiaTheme="minorEastAsia"/>
          <w:szCs w:val="21"/>
        </w:rPr>
        <w:t>认定评分畸高、畸低的。</w:t>
      </w:r>
    </w:p>
    <w:p w14:paraId="57B8953F">
      <w:pPr>
        <w:ind w:firstLine="420" w:firstLineChars="200"/>
        <w:rPr>
          <w:rFonts w:asciiTheme="minorEastAsia" w:hAnsiTheme="minorEastAsia" w:eastAsiaTheme="minorEastAsia"/>
          <w:szCs w:val="21"/>
        </w:rPr>
      </w:pPr>
      <w:r>
        <w:rPr>
          <w:rFonts w:asciiTheme="minorEastAsia" w:hAnsiTheme="minorEastAsia" w:eastAsiaTheme="minorEastAsia"/>
          <w:szCs w:val="21"/>
        </w:rPr>
        <w:t>经复核发现存在以上情形之一的，</w:t>
      </w:r>
      <w:r>
        <w:rPr>
          <w:rFonts w:hint="eastAsia" w:asciiTheme="minorEastAsia" w:hAnsiTheme="minorEastAsia" w:eastAsiaTheme="minorEastAsia"/>
          <w:szCs w:val="21"/>
        </w:rPr>
        <w:t>磋商小组</w:t>
      </w:r>
      <w:r>
        <w:rPr>
          <w:rFonts w:asciiTheme="minorEastAsia" w:hAnsiTheme="minorEastAsia" w:eastAsiaTheme="minorEastAsia"/>
          <w:szCs w:val="21"/>
        </w:rPr>
        <w:t>应当当场修改评</w:t>
      </w:r>
      <w:r>
        <w:rPr>
          <w:rFonts w:hint="eastAsia" w:asciiTheme="minorEastAsia" w:hAnsiTheme="minorEastAsia" w:eastAsiaTheme="minorEastAsia"/>
          <w:szCs w:val="21"/>
        </w:rPr>
        <w:t>审</w:t>
      </w:r>
      <w:r>
        <w:rPr>
          <w:rFonts w:asciiTheme="minorEastAsia" w:hAnsiTheme="minorEastAsia" w:eastAsiaTheme="minorEastAsia"/>
          <w:szCs w:val="21"/>
        </w:rPr>
        <w:t>结果，并在评</w:t>
      </w:r>
      <w:r>
        <w:rPr>
          <w:rFonts w:hint="eastAsia" w:asciiTheme="minorEastAsia" w:hAnsiTheme="minorEastAsia" w:eastAsiaTheme="minorEastAsia"/>
          <w:szCs w:val="21"/>
        </w:rPr>
        <w:t>审</w:t>
      </w:r>
      <w:r>
        <w:rPr>
          <w:rFonts w:asciiTheme="minorEastAsia" w:hAnsiTheme="minorEastAsia" w:eastAsiaTheme="minorEastAsia"/>
          <w:szCs w:val="21"/>
        </w:rPr>
        <w:t>报告中记载</w:t>
      </w:r>
      <w:r>
        <w:rPr>
          <w:rFonts w:hint="eastAsia" w:asciiTheme="minorEastAsia" w:hAnsiTheme="minorEastAsia" w:eastAsiaTheme="minorEastAsia"/>
          <w:szCs w:val="21"/>
        </w:rPr>
        <w:t>。</w:t>
      </w:r>
    </w:p>
    <w:p w14:paraId="79D3D6C3">
      <w:pPr>
        <w:spacing w:beforeLines="50" w:afterLines="50"/>
        <w:rPr>
          <w:rFonts w:asciiTheme="minorEastAsia" w:hAnsiTheme="minorEastAsia" w:eastAsiaTheme="minorEastAsia"/>
          <w:b/>
          <w:color w:val="000000"/>
          <w:sz w:val="30"/>
          <w:szCs w:val="30"/>
        </w:rPr>
      </w:pPr>
      <w:r>
        <w:rPr>
          <w:rFonts w:hint="eastAsia" w:asciiTheme="minorEastAsia" w:hAnsiTheme="minorEastAsia" w:eastAsiaTheme="minorEastAsia"/>
          <w:b/>
          <w:sz w:val="30"/>
          <w:szCs w:val="30"/>
        </w:rPr>
        <w:t xml:space="preserve">1.8 </w:t>
      </w:r>
      <w:r>
        <w:rPr>
          <w:rFonts w:hint="eastAsia" w:asciiTheme="minorEastAsia" w:hAnsiTheme="minorEastAsia" w:eastAsiaTheme="minorEastAsia"/>
          <w:b/>
          <w:color w:val="000000"/>
          <w:sz w:val="30"/>
          <w:szCs w:val="30"/>
        </w:rPr>
        <w:t>确定成交候选人名单</w:t>
      </w:r>
    </w:p>
    <w:p w14:paraId="31FC9276">
      <w:pPr>
        <w:spacing w:beforeLines="50"/>
        <w:ind w:firstLine="420" w:firstLineChars="200"/>
        <w:rPr>
          <w:rFonts w:asciiTheme="minorEastAsia" w:hAnsiTheme="minorEastAsia" w:eastAsiaTheme="minorEastAsia"/>
          <w:szCs w:val="21"/>
        </w:rPr>
      </w:pPr>
      <w:r>
        <w:rPr>
          <w:rFonts w:hint="eastAsia" w:asciiTheme="minorEastAsia" w:hAnsiTheme="minorEastAsia" w:eastAsiaTheme="minorEastAsia"/>
          <w:color w:val="000000"/>
          <w:szCs w:val="21"/>
        </w:rPr>
        <w:t>确定成交候选人程序祥</w:t>
      </w:r>
      <w:r>
        <w:rPr>
          <w:rFonts w:hint="eastAsia" w:asciiTheme="minorEastAsia" w:hAnsiTheme="minorEastAsia" w:eastAsiaTheme="minorEastAsia"/>
          <w:szCs w:val="21"/>
        </w:rPr>
        <w:t>见第二章第8.1、8.2条款。</w:t>
      </w:r>
    </w:p>
    <w:p w14:paraId="4FCF6028">
      <w:pPr>
        <w:spacing w:beforeLines="50" w:afterLines="50"/>
        <w:rPr>
          <w:rFonts w:asciiTheme="minorEastAsia" w:hAnsiTheme="minorEastAsia" w:eastAsiaTheme="minorEastAsia"/>
          <w:b/>
          <w:sz w:val="30"/>
          <w:szCs w:val="30"/>
        </w:rPr>
      </w:pPr>
      <w:r>
        <w:rPr>
          <w:rFonts w:hint="eastAsia" w:asciiTheme="minorEastAsia" w:hAnsiTheme="minorEastAsia" w:eastAsiaTheme="minorEastAsia"/>
          <w:b/>
          <w:sz w:val="30"/>
          <w:szCs w:val="30"/>
        </w:rPr>
        <w:t>1.9 编写评审报告</w:t>
      </w:r>
    </w:p>
    <w:p w14:paraId="523EE141">
      <w:pPr>
        <w:ind w:firstLine="482"/>
        <w:rPr>
          <w:rFonts w:asciiTheme="minorEastAsia" w:hAnsiTheme="minorEastAsia" w:eastAsiaTheme="minorEastAsia"/>
          <w:szCs w:val="21"/>
        </w:rPr>
      </w:pPr>
      <w:r>
        <w:rPr>
          <w:rFonts w:hint="eastAsia" w:asciiTheme="minorEastAsia" w:hAnsiTheme="minorEastAsia" w:eastAsiaTheme="minorEastAsia"/>
          <w:szCs w:val="21"/>
        </w:rPr>
        <w:t>1.9.1 磋商小组在确定成交候选人名单后，应当编写评审报告并向采购人出具。评审报告应当包括以下主要内容：</w:t>
      </w:r>
    </w:p>
    <w:p w14:paraId="08F19D36">
      <w:pPr>
        <w:ind w:firstLine="482"/>
        <w:rPr>
          <w:rFonts w:cs="宋体" w:asciiTheme="minorEastAsia" w:hAnsiTheme="minorEastAsia" w:eastAsiaTheme="minorEastAsia"/>
          <w:snapToGrid w:val="0"/>
          <w:kern w:val="0"/>
          <w:szCs w:val="21"/>
        </w:rPr>
      </w:pPr>
      <w:r>
        <w:rPr>
          <w:rFonts w:hint="eastAsia" w:cs="宋体" w:asciiTheme="minorEastAsia" w:hAnsiTheme="minorEastAsia" w:eastAsiaTheme="minorEastAsia"/>
          <w:kern w:val="0"/>
          <w:szCs w:val="21"/>
        </w:rPr>
        <w:t>（1）</w:t>
      </w:r>
      <w:r>
        <w:rPr>
          <w:rFonts w:hint="eastAsia" w:cs="宋体" w:asciiTheme="minorEastAsia" w:hAnsiTheme="minorEastAsia" w:eastAsiaTheme="minorEastAsia"/>
          <w:snapToGrid w:val="0"/>
          <w:kern w:val="0"/>
          <w:szCs w:val="21"/>
        </w:rPr>
        <w:t>邀请供应商参加采购活动的具体方式和相关情况；</w:t>
      </w:r>
    </w:p>
    <w:p w14:paraId="4E3ABB82">
      <w:pPr>
        <w:ind w:firstLine="482"/>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（2）响应文件开启日期和地点；</w:t>
      </w:r>
    </w:p>
    <w:p w14:paraId="4A007652">
      <w:pPr>
        <w:ind w:firstLine="482"/>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（3）获取磋商文件的供应商名单和磋商小组成员名单；</w:t>
      </w:r>
    </w:p>
    <w:p w14:paraId="3C4CDD1E">
      <w:pPr>
        <w:ind w:firstLine="482"/>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（4）评审情况记录和说明，包括对供应商的资格审查情况、供应商响应文件评审情况、磋商情况（含磋商文件实质性变动情况）、报价情况等；</w:t>
      </w:r>
    </w:p>
    <w:p w14:paraId="06E1D2B2">
      <w:pPr>
        <w:ind w:firstLine="482"/>
        <w:rPr>
          <w:rFonts w:cs="宋体" w:asciiTheme="minorEastAsia" w:hAnsiTheme="minorEastAsia" w:eastAsiaTheme="minorEastAsia"/>
          <w:snapToGrid w:val="0"/>
          <w:kern w:val="0"/>
          <w:szCs w:val="21"/>
        </w:rPr>
      </w:pPr>
      <w:r>
        <w:rPr>
          <w:rFonts w:hint="eastAsia" w:cs="宋体" w:asciiTheme="minorEastAsia" w:hAnsiTheme="minorEastAsia" w:eastAsiaTheme="minorEastAsia"/>
          <w:snapToGrid w:val="0"/>
          <w:kern w:val="0"/>
          <w:szCs w:val="21"/>
        </w:rPr>
        <w:t>（5）提出的成交候选人的排序名单及理由。</w:t>
      </w:r>
    </w:p>
    <w:p w14:paraId="7A58584A">
      <w:pPr>
        <w:ind w:firstLine="482"/>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（6）其他需要说明的情况，包括评审过程中供应商根据磋商小组要求进行的澄清、说明或者更正，磋商小组成员的更换等，报价最高的供应商为第一中标候选人的，对其报价合理性予以特别书面。</w:t>
      </w:r>
    </w:p>
    <w:p w14:paraId="6C4BC375">
      <w:pPr>
        <w:widowControl/>
        <w:ind w:firstLine="420" w:firstLineChars="200"/>
        <w:rPr>
          <w:rFonts w:cs="宋体" w:asciiTheme="minorEastAsia" w:hAnsiTheme="minorEastAsia" w:eastAsiaTheme="minorEastAsia"/>
          <w:snapToGrid w:val="0"/>
          <w:kern w:val="0"/>
          <w:szCs w:val="21"/>
        </w:rPr>
      </w:pPr>
      <w:r>
        <w:rPr>
          <w:rFonts w:hint="eastAsia" w:cs="宋体" w:asciiTheme="minorEastAsia" w:hAnsiTheme="minorEastAsia" w:eastAsiaTheme="minorEastAsia"/>
          <w:kern w:val="0"/>
          <w:szCs w:val="21"/>
        </w:rPr>
        <w:t xml:space="preserve">1.9.2 </w:t>
      </w:r>
      <w:r>
        <w:rPr>
          <w:rFonts w:hint="eastAsia" w:cs="宋体" w:asciiTheme="minorEastAsia" w:hAnsiTheme="minorEastAsia" w:eastAsiaTheme="minorEastAsia"/>
          <w:snapToGrid w:val="0"/>
          <w:kern w:val="0"/>
          <w:szCs w:val="21"/>
        </w:rPr>
        <w:t>评审报告应当由磋商小组全体人员签字认可。磋商小组成员对评审报告有异议的，磋商小组按照少数服从多数的原则推荐成交候选人名单，采购程序继续进行。对评审报告有异议的磋商小组成员，应当在报告上签署不同意见并说明理由，由磋商小组书面记录相关情况。磋商小组成员拒绝在报告上签字又不书面说明其不同意见和理由的，视为同意评审报告。</w:t>
      </w:r>
    </w:p>
    <w:p w14:paraId="53E3872E">
      <w:pPr>
        <w:spacing w:beforeLines="50" w:afterLines="50"/>
        <w:rPr>
          <w:rFonts w:asciiTheme="minorEastAsia" w:hAnsiTheme="minorEastAsia" w:eastAsiaTheme="minorEastAsia"/>
          <w:color w:val="000000"/>
          <w:sz w:val="36"/>
          <w:szCs w:val="36"/>
        </w:rPr>
      </w:pPr>
      <w:r>
        <w:rPr>
          <w:rFonts w:hint="eastAsia" w:asciiTheme="minorEastAsia" w:hAnsiTheme="minorEastAsia" w:eastAsiaTheme="minorEastAsia"/>
          <w:sz w:val="36"/>
          <w:szCs w:val="36"/>
        </w:rPr>
        <w:t>2.评审方法</w:t>
      </w:r>
    </w:p>
    <w:p w14:paraId="675A3967">
      <w:pPr>
        <w:pStyle w:val="4"/>
        <w:spacing w:beforeLines="50" w:afterLines="50"/>
        <w:ind w:firstLine="0"/>
        <w:rPr>
          <w:rFonts w:asciiTheme="minorEastAsia" w:hAnsiTheme="minorEastAsia" w:eastAsiaTheme="minorEastAsia"/>
          <w:b/>
          <w:sz w:val="30"/>
          <w:szCs w:val="30"/>
        </w:rPr>
      </w:pPr>
      <w:r>
        <w:rPr>
          <w:rFonts w:hint="eastAsia" w:asciiTheme="minorEastAsia" w:hAnsiTheme="minorEastAsia" w:eastAsiaTheme="minorEastAsia"/>
          <w:b/>
          <w:sz w:val="30"/>
          <w:szCs w:val="30"/>
        </w:rPr>
        <w:t>2.1 综合评分法</w:t>
      </w:r>
    </w:p>
    <w:p w14:paraId="4444DA55">
      <w:pPr>
        <w:ind w:firstLine="411" w:firstLineChars="196"/>
        <w:rPr>
          <w:rFonts w:asciiTheme="minorEastAsia" w:hAnsiTheme="minorEastAsia" w:eastAsiaTheme="minorEastAsia"/>
          <w:snapToGrid w:val="0"/>
          <w:kern w:val="0"/>
          <w:szCs w:val="21"/>
        </w:rPr>
      </w:pPr>
      <w:r>
        <w:rPr>
          <w:rFonts w:hint="eastAsia" w:asciiTheme="minorEastAsia" w:hAnsiTheme="minorEastAsia" w:eastAsiaTheme="minorEastAsia"/>
          <w:szCs w:val="21"/>
        </w:rPr>
        <w:t>2.1.1 本采购项目评审方法采用综合评分法，</w:t>
      </w:r>
      <w:r>
        <w:rPr>
          <w:rFonts w:hint="eastAsia" w:asciiTheme="minorEastAsia" w:hAnsiTheme="minorEastAsia" w:eastAsiaTheme="minorEastAsia"/>
          <w:snapToGrid w:val="0"/>
          <w:kern w:val="0"/>
          <w:szCs w:val="21"/>
        </w:rPr>
        <w:t>是指响应文件满足磋商文件全部实质性要求且按评审因素的量化指标评审得分最高的供应商为成交候选供应商的评审方法。</w:t>
      </w:r>
    </w:p>
    <w:p w14:paraId="4A2EFA4C">
      <w:pPr>
        <w:pStyle w:val="4"/>
        <w:ind w:firstLineChars="200"/>
        <w:rPr>
          <w:rFonts w:asciiTheme="minorEastAsia" w:hAnsiTheme="minorEastAsia" w:eastAsiaTheme="minorEastAsia"/>
          <w:szCs w:val="21"/>
        </w:rPr>
      </w:pPr>
      <w:r>
        <w:rPr>
          <w:rFonts w:hint="eastAsia" w:asciiTheme="minorEastAsia" w:hAnsiTheme="minorEastAsia" w:eastAsiaTheme="minorEastAsia"/>
          <w:color w:val="000000"/>
          <w:szCs w:val="21"/>
        </w:rPr>
        <w:t xml:space="preserve">2.1.2 </w:t>
      </w:r>
      <w:r>
        <w:rPr>
          <w:rFonts w:hint="eastAsia" w:asciiTheme="minorEastAsia" w:hAnsiTheme="minorEastAsia" w:eastAsiaTheme="minorEastAsia"/>
          <w:szCs w:val="21"/>
        </w:rPr>
        <w:t>综合评分法评审标准中的分值设置应当与评审因素的量化指标相对应。磋商文件中没有规定的评审标准不得作为评审依据。</w:t>
      </w:r>
    </w:p>
    <w:p w14:paraId="50A4B8FA">
      <w:pPr>
        <w:widowControl/>
        <w:autoSpaceDE w:val="0"/>
        <w:autoSpaceDN w:val="0"/>
        <w:spacing w:beforeLines="50" w:afterLines="50"/>
        <w:ind w:right="51"/>
        <w:textAlignment w:val="bottom"/>
        <w:rPr>
          <w:rFonts w:asciiTheme="minorEastAsia" w:hAnsiTheme="minorEastAsia" w:eastAsiaTheme="minorEastAsia"/>
          <w:b/>
          <w:color w:val="000000"/>
          <w:sz w:val="30"/>
          <w:szCs w:val="30"/>
        </w:rPr>
      </w:pPr>
      <w:r>
        <w:rPr>
          <w:rFonts w:hint="eastAsia" w:asciiTheme="minorEastAsia" w:hAnsiTheme="minorEastAsia" w:eastAsiaTheme="minorEastAsia"/>
          <w:b/>
          <w:sz w:val="30"/>
          <w:szCs w:val="30"/>
        </w:rPr>
        <w:t>2.2 评审细则及标准</w:t>
      </w:r>
    </w:p>
    <w:p w14:paraId="03F0B940">
      <w:pPr>
        <w:pStyle w:val="23"/>
        <w:adjustRightInd w:val="0"/>
        <w:snapToGrid w:val="0"/>
        <w:ind w:firstLine="420" w:firstLineChars="200"/>
        <w:rPr>
          <w:rFonts w:asciiTheme="minorEastAsia" w:hAnsiTheme="minorEastAsia" w:eastAsiaTheme="minorEastAsia"/>
          <w:bCs/>
          <w:color w:val="000000"/>
        </w:rPr>
      </w:pPr>
      <w:r>
        <w:rPr>
          <w:rFonts w:hint="eastAsia" w:asciiTheme="minorEastAsia" w:hAnsiTheme="minorEastAsia" w:eastAsiaTheme="minorEastAsia"/>
        </w:rPr>
        <w:t xml:space="preserve">2.2.1 </w:t>
      </w:r>
      <w:r>
        <w:rPr>
          <w:rFonts w:hint="eastAsia" w:asciiTheme="minorEastAsia" w:hAnsiTheme="minorEastAsia" w:eastAsiaTheme="minorEastAsia"/>
          <w:bCs/>
          <w:color w:val="000000"/>
        </w:rPr>
        <w:t>磋商小组将综合分析供应商的各项评审因素，而不以单项评审因素的优劣评选出成交供应商。对所有供应商的响应评估，都采用相同的程序和标准，严格按照磋商文件的要求和条件进行。</w:t>
      </w:r>
    </w:p>
    <w:p w14:paraId="36D47EA1">
      <w:pPr>
        <w:tabs>
          <w:tab w:val="left" w:pos="0"/>
        </w:tabs>
        <w:adjustRightInd w:val="0"/>
        <w:snapToGrid w:val="0"/>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2.2.2评审因素包括：</w:t>
      </w:r>
      <w:r>
        <w:rPr>
          <w:rFonts w:hint="eastAsia" w:cs="宋体" w:asciiTheme="minorEastAsia" w:hAnsiTheme="minorEastAsia" w:eastAsiaTheme="minorEastAsia"/>
          <w:b/>
          <w:kern w:val="0"/>
          <w:szCs w:val="21"/>
        </w:rPr>
        <w:t>磋商报价、技术部分、商务部分</w:t>
      </w:r>
      <w:r>
        <w:rPr>
          <w:rFonts w:hint="eastAsia" w:cs="宋体" w:asciiTheme="minorEastAsia" w:hAnsiTheme="minorEastAsia" w:eastAsiaTheme="minorEastAsia"/>
          <w:kern w:val="0"/>
          <w:szCs w:val="21"/>
        </w:rPr>
        <w:t>等</w:t>
      </w:r>
      <w:r>
        <w:rPr>
          <w:rFonts w:hint="eastAsia" w:asciiTheme="minorEastAsia" w:hAnsiTheme="minorEastAsia" w:eastAsiaTheme="minorEastAsia"/>
          <w:szCs w:val="21"/>
        </w:rPr>
        <w:t>对磋商文件的响应程度，以及相应的比重或者权值等，但不包括“供应商须知”第3.1条</w:t>
      </w:r>
      <w:r>
        <w:rPr>
          <w:rFonts w:hint="eastAsia" w:cs="宋体" w:asciiTheme="minorEastAsia" w:hAnsiTheme="minorEastAsia" w:eastAsiaTheme="minorEastAsia"/>
          <w:kern w:val="0"/>
          <w:szCs w:val="21"/>
          <w:lang w:val="zh-CN"/>
        </w:rPr>
        <w:t>款</w:t>
      </w:r>
      <w:r>
        <w:rPr>
          <w:rFonts w:hint="eastAsia" w:asciiTheme="minorEastAsia" w:hAnsiTheme="minorEastAsia" w:eastAsiaTheme="minorEastAsia"/>
          <w:szCs w:val="21"/>
        </w:rPr>
        <w:t>规定的供应商资格条件。</w:t>
      </w:r>
    </w:p>
    <w:p w14:paraId="37B8C535">
      <w:pPr>
        <w:pStyle w:val="23"/>
        <w:adjustRightInd w:val="0"/>
        <w:snapToGrid w:val="0"/>
        <w:ind w:left="810" w:leftChars="203" w:hanging="384" w:hangingChars="183"/>
        <w:rPr>
          <w:rFonts w:asciiTheme="minorEastAsia" w:hAnsiTheme="minorEastAsia" w:eastAsiaTheme="minorEastAsia"/>
          <w:bCs/>
        </w:rPr>
      </w:pPr>
      <w:r>
        <w:rPr>
          <w:rFonts w:hint="eastAsia" w:asciiTheme="minorEastAsia" w:hAnsiTheme="minorEastAsia" w:eastAsiaTheme="minorEastAsia"/>
          <w:bCs/>
        </w:rPr>
        <w:t>2.2.3 磋商小组按以下操作程序对供应商的响应文件进行综合评分：</w:t>
      </w:r>
    </w:p>
    <w:p w14:paraId="46ED0BA8">
      <w:pPr>
        <w:pStyle w:val="26"/>
        <w:widowControl/>
        <w:tabs>
          <w:tab w:val="left" w:pos="1506"/>
        </w:tabs>
        <w:adjustRightInd w:val="0"/>
        <w:snapToGrid w:val="0"/>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2.2.3.1 根据磋商文件和磋商原则，按《综合评分明细表》所列评分因素和各评分因素的权重进行评审。</w:t>
      </w:r>
    </w:p>
    <w:p w14:paraId="7C4E4CEE">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2.2.3.2 依照财政部</w:t>
      </w:r>
      <w:r>
        <w:rPr>
          <w:rFonts w:hint="eastAsia" w:asciiTheme="minorEastAsia" w:hAnsiTheme="minorEastAsia" w:eastAsiaTheme="minorEastAsia"/>
          <w:szCs w:val="21"/>
        </w:rPr>
        <w:t>《政府采购竞争性磋商采购方式管理暂行办法》</w:t>
      </w:r>
      <w:r>
        <w:rPr>
          <w:rFonts w:hint="eastAsia" w:asciiTheme="minorEastAsia" w:hAnsiTheme="minorEastAsia" w:eastAsiaTheme="minorEastAsia"/>
          <w:color w:val="000000"/>
          <w:szCs w:val="21"/>
        </w:rPr>
        <w:t>第二十四条规定，以本次满足磋商文件要求的</w:t>
      </w:r>
      <w:r>
        <w:rPr>
          <w:rFonts w:hint="eastAsia" w:asciiTheme="minorEastAsia" w:hAnsiTheme="minorEastAsia" w:eastAsiaTheme="minorEastAsia"/>
          <w:b/>
          <w:color w:val="000000"/>
          <w:szCs w:val="21"/>
        </w:rPr>
        <w:t>最低磋商评审价为磋商基准价</w:t>
      </w:r>
      <w:r>
        <w:rPr>
          <w:rFonts w:hint="eastAsia" w:asciiTheme="minorEastAsia" w:hAnsiTheme="minorEastAsia" w:eastAsiaTheme="minorEastAsia"/>
          <w:color w:val="000000"/>
          <w:szCs w:val="21"/>
        </w:rPr>
        <w:t>，其价格为满分。</w:t>
      </w:r>
    </w:p>
    <w:p w14:paraId="499C9A69">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（1）对符合中小企业政策优惠条件的，对最后报价进行调整，调整后的报价作为磋商评审价：</w:t>
      </w:r>
    </w:p>
    <w:p w14:paraId="4FA6BBA7">
      <w:pPr>
        <w:ind w:firstLine="422" w:firstLineChars="200"/>
        <w:rPr>
          <w:rFonts w:asciiTheme="minorEastAsia" w:hAnsiTheme="minorEastAsia" w:eastAsiaTheme="minorEastAsia"/>
          <w:color w:val="000000"/>
          <w:szCs w:val="21"/>
        </w:rPr>
      </w:pPr>
      <w:r>
        <w:rPr>
          <w:rFonts w:hint="eastAsia" w:asciiTheme="minorEastAsia" w:hAnsiTheme="minorEastAsia" w:eastAsiaTheme="minorEastAsia"/>
          <w:b/>
          <w:color w:val="000000"/>
          <w:szCs w:val="21"/>
        </w:rPr>
        <w:t>磋商评审价=最后报价×（1-磋商报价折扣幅度）</w:t>
      </w:r>
    </w:p>
    <w:p w14:paraId="50332EA7">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（2）其他供应商的价格得分按下列公式计算:</w:t>
      </w:r>
    </w:p>
    <w:p w14:paraId="3FFEADA6">
      <w:pPr>
        <w:ind w:firstLine="422" w:firstLineChars="200"/>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磋商报价得分=(磋商基准价／磋商评审价)×100×价格权值</w:t>
      </w:r>
    </w:p>
    <w:p w14:paraId="01147038">
      <w:pPr>
        <w:ind w:firstLine="420" w:firstLineChars="200"/>
        <w:rPr>
          <w:rFonts w:asciiTheme="minorEastAsia" w:hAnsiTheme="minorEastAsia" w:eastAsiaTheme="minorEastAsia"/>
          <w:bCs/>
          <w:color w:val="000000"/>
          <w:szCs w:val="21"/>
        </w:rPr>
      </w:pPr>
      <w:r>
        <w:rPr>
          <w:rFonts w:hint="eastAsia" w:asciiTheme="minorEastAsia" w:hAnsiTheme="minorEastAsia" w:eastAsiaTheme="minorEastAsia"/>
          <w:bCs/>
          <w:color w:val="000000"/>
          <w:szCs w:val="21"/>
        </w:rPr>
        <w:t>2.2.3.3 由磋商小组成员独立地根据各项因素的评分标准，结合每个供应商的实际情况，分别就磋商报价以外的各项评审因素对每个供应商独立打分。</w:t>
      </w:r>
    </w:p>
    <w:p w14:paraId="1C177939">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bCs/>
          <w:color w:val="000000"/>
          <w:szCs w:val="21"/>
        </w:rPr>
        <w:t>2.2.3.4 将所有评审因素所得实际评审分数相加，即为该供应商的评审总得分。评审总得分按下例公式计算：</w:t>
      </w:r>
    </w:p>
    <w:p w14:paraId="456EC470">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szCs w:val="21"/>
        </w:rPr>
        <w:t>评审总得分＝F1＋F2＋……＋Fn</w:t>
      </w:r>
    </w:p>
    <w:p w14:paraId="35CBDCB9">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F1、F2……Fn分别为各项评审因素的汇总得分</w:t>
      </w:r>
    </w:p>
    <w:p w14:paraId="44C6941C">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2.2.3.5 评审过程中，不得去掉最后报价中的最高报价和最低报价。</w:t>
      </w:r>
    </w:p>
    <w:p w14:paraId="517B44F5">
      <w:pPr>
        <w:ind w:firstLine="413" w:firstLineChars="196"/>
        <w:rPr>
          <w:rFonts w:asciiTheme="minorEastAsia" w:hAnsiTheme="minorEastAsia" w:eastAsiaTheme="minorEastAsia"/>
          <w:b/>
          <w:szCs w:val="21"/>
        </w:rPr>
      </w:pPr>
      <w:r>
        <w:rPr>
          <w:rFonts w:hint="eastAsia" w:asciiTheme="minorEastAsia" w:hAnsiTheme="minorEastAsia" w:eastAsiaTheme="minorEastAsia"/>
          <w:b/>
          <w:szCs w:val="21"/>
        </w:rPr>
        <w:t>2.2.4 小型和微型企业的磋商报价折扣幅度标准：</w:t>
      </w:r>
    </w:p>
    <w:p w14:paraId="7633394A">
      <w:pPr>
        <w:ind w:firstLine="422" w:firstLineChars="200"/>
        <w:rPr>
          <w:rFonts w:cs="宋体" w:asciiTheme="minorEastAsia" w:hAnsiTheme="minorEastAsia" w:eastAsiaTheme="minorEastAsia"/>
          <w:b/>
          <w:bCs/>
          <w:color w:val="000000"/>
          <w:kern w:val="0"/>
          <w:szCs w:val="21"/>
          <w:lang w:val="zh-CN"/>
        </w:rPr>
      </w:pPr>
      <w:r>
        <w:rPr>
          <w:rFonts w:hint="eastAsia" w:cs="宋体" w:asciiTheme="minorEastAsia" w:hAnsiTheme="minorEastAsia" w:eastAsiaTheme="minorEastAsia"/>
          <w:b/>
          <w:bCs/>
          <w:color w:val="000000"/>
          <w:kern w:val="0"/>
          <w:szCs w:val="21"/>
          <w:lang w:val="zh-CN"/>
        </w:rPr>
        <w:t>按《财政部关于进一步加大政府采购支持中小企业力度的通知》（财库〔2022〕19号）第</w:t>
      </w:r>
      <w:r>
        <w:rPr>
          <w:rFonts w:hint="eastAsia" w:cs="宋体" w:asciiTheme="minorEastAsia" w:hAnsiTheme="minorEastAsia" w:eastAsiaTheme="minorEastAsia"/>
          <w:b/>
          <w:bCs/>
          <w:color w:val="000000"/>
          <w:kern w:val="0"/>
          <w:szCs w:val="21"/>
          <w:lang w:val="en-US" w:eastAsia="zh-CN"/>
        </w:rPr>
        <w:t>二</w:t>
      </w:r>
      <w:r>
        <w:rPr>
          <w:rFonts w:hint="eastAsia" w:cs="宋体" w:asciiTheme="minorEastAsia" w:hAnsiTheme="minorEastAsia" w:eastAsiaTheme="minorEastAsia"/>
          <w:b/>
          <w:bCs/>
          <w:color w:val="000000"/>
          <w:kern w:val="0"/>
          <w:szCs w:val="21"/>
          <w:lang w:val="zh-CN"/>
        </w:rPr>
        <w:t>条，小微企业报价给予10%的扣除，用扣除后的价格参加评审。</w:t>
      </w:r>
    </w:p>
    <w:p w14:paraId="165BAE38">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2.2.5 非实质性偏离是指响应文件在实质上响应磋商文件的要求，但在个别地方存在一些不规则、不一致、不完整的内容，并且澄清、说明或者更正这些内容不会改变响应文件的实质性内容。以下情况属于非实质性偏离：</w:t>
      </w:r>
    </w:p>
    <w:p w14:paraId="41E033C6">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（1）文字表述的内容含义不明确；</w:t>
      </w:r>
    </w:p>
    <w:p w14:paraId="5781888B">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（2）同类问题表述不一致；</w:t>
      </w:r>
    </w:p>
    <w:p w14:paraId="71612BCA">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（3）有明显文字和计算错误；</w:t>
      </w:r>
    </w:p>
    <w:p w14:paraId="0C7E082F">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（4）提供的技术信息和数据资料不完整；</w:t>
      </w:r>
    </w:p>
    <w:p w14:paraId="33C2CFF1">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（5）响应文件未按磋商文件要求进行编制目录、页码；</w:t>
      </w:r>
    </w:p>
    <w:p w14:paraId="0B884B32">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（6）磋商小组认定的其他非实质性偏离。</w:t>
      </w:r>
    </w:p>
    <w:p w14:paraId="60667AF5">
      <w:pPr>
        <w:tabs>
          <w:tab w:val="left" w:pos="7665"/>
        </w:tabs>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响应文件有上述（1）至（4）情形之一的，磋商小组应当书面要求供应商在规定的时间内予以澄清、说明或更正。供应商拒不或在规定的时间内没有进行澄清、说明或更正或者澄清、说明、更正的内容也不能说明问题的，视为响应文件制作不规范，按每一项非实质性偏离进行扣分处理，直至该项分值扣完为止。</w:t>
      </w:r>
    </w:p>
    <w:p w14:paraId="729FA21D">
      <w:pPr>
        <w:pStyle w:val="18"/>
        <w:tabs>
          <w:tab w:val="left" w:pos="600"/>
        </w:tabs>
        <w:ind w:firstLine="420" w:firstLineChars="200"/>
        <w:rPr>
          <w:rFonts w:hint="eastAsia" w:asciiTheme="minorEastAsia" w:hAnsiTheme="minorEastAsia" w:eastAsiaTheme="minorEastAsia"/>
          <w:sz w:val="21"/>
          <w:szCs w:val="21"/>
        </w:rPr>
      </w:pPr>
      <w:r>
        <w:rPr>
          <w:rFonts w:hint="eastAsia" w:asciiTheme="minorEastAsia" w:hAnsiTheme="minorEastAsia" w:eastAsiaTheme="minorEastAsia"/>
          <w:sz w:val="21"/>
          <w:szCs w:val="21"/>
        </w:rPr>
        <w:t>2.2.6在响应文件初审过程中，如果出现磋商小组成员意见不一致的情况，按照少数服从多数的原则确定。</w:t>
      </w:r>
    </w:p>
    <w:p w14:paraId="5334341A">
      <w:pPr>
        <w:pStyle w:val="18"/>
        <w:tabs>
          <w:tab w:val="left" w:pos="600"/>
        </w:tabs>
        <w:spacing w:beforeLines="100"/>
        <w:ind w:firstLine="0"/>
        <w:jc w:val="center"/>
        <w:rPr>
          <w:rFonts w:asciiTheme="minorEastAsia" w:hAnsiTheme="minorEastAsia" w:eastAsiaTheme="minorEastAsia"/>
          <w:b/>
          <w:szCs w:val="32"/>
        </w:rPr>
      </w:pPr>
      <w:r>
        <w:rPr>
          <w:rFonts w:hint="eastAsia" w:asciiTheme="minorEastAsia" w:hAnsiTheme="minorEastAsia" w:eastAsiaTheme="minorEastAsia"/>
          <w:b/>
          <w:szCs w:val="32"/>
        </w:rPr>
        <w:t>综合评分明细表</w:t>
      </w:r>
    </w:p>
    <w:tbl>
      <w:tblPr>
        <w:tblStyle w:val="42"/>
        <w:tblW w:w="94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08"/>
        <w:gridCol w:w="818"/>
        <w:gridCol w:w="1060"/>
        <w:gridCol w:w="5670"/>
        <w:gridCol w:w="1256"/>
      </w:tblGrid>
      <w:tr w14:paraId="23D814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6" w:hRule="atLeast"/>
          <w:jc w:val="center"/>
        </w:trPr>
        <w:tc>
          <w:tcPr>
            <w:tcW w:w="608" w:type="dxa"/>
            <w:tcBorders>
              <w:top w:val="single" w:color="auto" w:sz="4" w:space="0"/>
              <w:left w:val="single" w:color="auto" w:sz="4" w:space="0"/>
              <w:bottom w:val="single" w:color="auto" w:sz="4" w:space="0"/>
              <w:right w:val="single" w:color="auto" w:sz="4" w:space="0"/>
            </w:tcBorders>
            <w:vAlign w:val="center"/>
          </w:tcPr>
          <w:p w14:paraId="1B38B0E3">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序号</w:t>
            </w:r>
          </w:p>
        </w:tc>
        <w:tc>
          <w:tcPr>
            <w:tcW w:w="818" w:type="dxa"/>
            <w:tcBorders>
              <w:top w:val="single" w:color="auto" w:sz="4" w:space="0"/>
              <w:left w:val="nil"/>
              <w:bottom w:val="single" w:color="auto" w:sz="4" w:space="0"/>
              <w:right w:val="single" w:color="auto" w:sz="4" w:space="0"/>
            </w:tcBorders>
            <w:vAlign w:val="center"/>
          </w:tcPr>
          <w:p w14:paraId="2290A317">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磋商</w:t>
            </w:r>
          </w:p>
          <w:p w14:paraId="3A2FE75D">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因素</w:t>
            </w:r>
          </w:p>
        </w:tc>
        <w:tc>
          <w:tcPr>
            <w:tcW w:w="1060" w:type="dxa"/>
            <w:tcBorders>
              <w:top w:val="single" w:color="auto" w:sz="4" w:space="0"/>
              <w:left w:val="nil"/>
              <w:bottom w:val="single" w:color="auto" w:sz="4" w:space="0"/>
              <w:right w:val="single" w:color="auto" w:sz="4" w:space="0"/>
            </w:tcBorders>
            <w:vAlign w:val="center"/>
          </w:tcPr>
          <w:p w14:paraId="68F96EFF">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分值</w:t>
            </w:r>
          </w:p>
        </w:tc>
        <w:tc>
          <w:tcPr>
            <w:tcW w:w="6926" w:type="dxa"/>
            <w:gridSpan w:val="2"/>
            <w:tcBorders>
              <w:top w:val="single" w:color="auto" w:sz="4" w:space="0"/>
              <w:left w:val="nil"/>
              <w:bottom w:val="single" w:color="auto" w:sz="4" w:space="0"/>
              <w:right w:val="single" w:color="auto" w:sz="4" w:space="0"/>
            </w:tcBorders>
            <w:vAlign w:val="center"/>
          </w:tcPr>
          <w:p w14:paraId="6D1CD4AA">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评审标准</w:t>
            </w:r>
          </w:p>
        </w:tc>
      </w:tr>
      <w:tr w14:paraId="6017C9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1" w:hRule="atLeast"/>
          <w:jc w:val="center"/>
        </w:trPr>
        <w:tc>
          <w:tcPr>
            <w:tcW w:w="608" w:type="dxa"/>
            <w:tcBorders>
              <w:top w:val="single" w:color="auto" w:sz="4" w:space="0"/>
              <w:left w:val="single" w:color="auto" w:sz="4" w:space="0"/>
              <w:bottom w:val="single" w:color="auto" w:sz="4" w:space="0"/>
              <w:right w:val="single" w:color="auto" w:sz="4" w:space="0"/>
            </w:tcBorders>
            <w:vAlign w:val="center"/>
          </w:tcPr>
          <w:p w14:paraId="3748B722">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1</w:t>
            </w:r>
          </w:p>
        </w:tc>
        <w:tc>
          <w:tcPr>
            <w:tcW w:w="818" w:type="dxa"/>
            <w:tcBorders>
              <w:top w:val="single" w:color="auto" w:sz="4" w:space="0"/>
              <w:left w:val="nil"/>
              <w:bottom w:val="single" w:color="auto" w:sz="4" w:space="0"/>
              <w:right w:val="single" w:color="auto" w:sz="4" w:space="0"/>
            </w:tcBorders>
            <w:vAlign w:val="center"/>
          </w:tcPr>
          <w:p w14:paraId="4125AC54">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磋商</w:t>
            </w:r>
          </w:p>
          <w:p w14:paraId="557FCAA2">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报价10％</w:t>
            </w:r>
          </w:p>
        </w:tc>
        <w:tc>
          <w:tcPr>
            <w:tcW w:w="1060" w:type="dxa"/>
            <w:tcBorders>
              <w:top w:val="single" w:color="auto" w:sz="4" w:space="0"/>
              <w:left w:val="nil"/>
              <w:bottom w:val="single" w:color="auto" w:sz="4" w:space="0"/>
              <w:right w:val="single" w:color="auto" w:sz="4" w:space="0"/>
            </w:tcBorders>
            <w:vAlign w:val="center"/>
          </w:tcPr>
          <w:p w14:paraId="56F71855">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最终报价</w:t>
            </w:r>
          </w:p>
          <w:p w14:paraId="4CC54E78">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10分</w:t>
            </w:r>
          </w:p>
        </w:tc>
        <w:tc>
          <w:tcPr>
            <w:tcW w:w="6926" w:type="dxa"/>
            <w:gridSpan w:val="2"/>
            <w:tcBorders>
              <w:top w:val="single" w:color="auto" w:sz="4" w:space="0"/>
              <w:left w:val="nil"/>
              <w:bottom w:val="single" w:color="auto" w:sz="4" w:space="0"/>
              <w:right w:val="single" w:color="auto" w:sz="4" w:space="0"/>
            </w:tcBorders>
            <w:vAlign w:val="center"/>
          </w:tcPr>
          <w:p w14:paraId="1DB4A11B">
            <w:pPr>
              <w:adjustRightInd w:val="0"/>
              <w:snapToGrid w:val="0"/>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满足磋商文件要求且磋商价格最低的最后磋商报价为磋商基准价，其价格分为满分。其他磋商供应商的价格分统一按照下列公式计算：磋商报价得分=（磋商基准价/最后磋商报价）×价格权值*100%</w:t>
            </w:r>
          </w:p>
          <w:p w14:paraId="71F03D5D">
            <w:pPr>
              <w:adjustRightInd w:val="0"/>
              <w:snapToGrid w:val="0"/>
              <w:ind w:firstLine="422" w:firstLineChars="200"/>
              <w:rPr>
                <w:rFonts w:hint="eastAsia" w:asciiTheme="minorEastAsia" w:hAnsiTheme="minorEastAsia" w:eastAsiaTheme="minorEastAsia"/>
                <w:szCs w:val="21"/>
              </w:rPr>
            </w:pPr>
            <w:r>
              <w:rPr>
                <w:rFonts w:hint="eastAsia" w:cs="宋体" w:asciiTheme="minorEastAsia" w:hAnsiTheme="minorEastAsia" w:eastAsiaTheme="minorEastAsia"/>
                <w:b/>
                <w:bCs/>
                <w:color w:val="000000"/>
                <w:kern w:val="0"/>
                <w:szCs w:val="21"/>
                <w:lang w:val="zh-CN"/>
              </w:rPr>
              <w:t>按《财政部关于进一步加大政府采购支持中小企业力度的通知》（财库〔2022〕19号）第</w:t>
            </w:r>
            <w:r>
              <w:rPr>
                <w:rFonts w:hint="eastAsia" w:cs="宋体" w:asciiTheme="minorEastAsia" w:hAnsiTheme="minorEastAsia" w:eastAsiaTheme="minorEastAsia"/>
                <w:b/>
                <w:bCs/>
                <w:color w:val="000000"/>
                <w:kern w:val="0"/>
                <w:szCs w:val="21"/>
                <w:lang w:val="en-US" w:eastAsia="zh-CN"/>
              </w:rPr>
              <w:t>二</w:t>
            </w:r>
            <w:r>
              <w:rPr>
                <w:rFonts w:hint="eastAsia" w:cs="宋体" w:asciiTheme="minorEastAsia" w:hAnsiTheme="minorEastAsia" w:eastAsiaTheme="minorEastAsia"/>
                <w:b/>
                <w:bCs/>
                <w:color w:val="000000"/>
                <w:kern w:val="0"/>
                <w:szCs w:val="21"/>
                <w:lang w:val="zh-CN"/>
              </w:rPr>
              <w:t>条，小微企业报价给予10%的扣除，用扣除后的价格参加评审。</w:t>
            </w:r>
          </w:p>
        </w:tc>
      </w:tr>
      <w:tr w14:paraId="01A4F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08" w:type="dxa"/>
            <w:vMerge w:val="restart"/>
            <w:tcBorders>
              <w:top w:val="single" w:color="auto" w:sz="4" w:space="0"/>
              <w:left w:val="single" w:color="auto" w:sz="4" w:space="0"/>
              <w:right w:val="single" w:color="auto" w:sz="4" w:space="0"/>
            </w:tcBorders>
            <w:vAlign w:val="center"/>
          </w:tcPr>
          <w:p w14:paraId="25567594">
            <w:pPr>
              <w:autoSpaceDE w:val="0"/>
              <w:autoSpaceDN w:val="0"/>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2</w:t>
            </w:r>
          </w:p>
        </w:tc>
        <w:tc>
          <w:tcPr>
            <w:tcW w:w="818" w:type="dxa"/>
            <w:vMerge w:val="restart"/>
            <w:tcBorders>
              <w:top w:val="single" w:color="auto" w:sz="4" w:space="0"/>
              <w:left w:val="nil"/>
              <w:right w:val="single" w:color="auto" w:sz="4" w:space="0"/>
            </w:tcBorders>
            <w:vAlign w:val="center"/>
          </w:tcPr>
          <w:p w14:paraId="3B07074D">
            <w:pPr>
              <w:autoSpaceDE w:val="0"/>
              <w:autoSpaceDN w:val="0"/>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技术</w:t>
            </w:r>
          </w:p>
          <w:p w14:paraId="0FBCB3BA">
            <w:pPr>
              <w:autoSpaceDE w:val="0"/>
              <w:autoSpaceDN w:val="0"/>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部分</w:t>
            </w:r>
          </w:p>
          <w:p w14:paraId="6CCCD517">
            <w:pPr>
              <w:autoSpaceDE w:val="0"/>
              <w:autoSpaceDN w:val="0"/>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lang w:val="en-US" w:eastAsia="zh-CN"/>
              </w:rPr>
              <w:t>4</w:t>
            </w:r>
            <w:r>
              <w:rPr>
                <w:rFonts w:hint="eastAsia" w:asciiTheme="minorEastAsia" w:hAnsiTheme="minorEastAsia" w:eastAsiaTheme="minorEastAsia"/>
                <w:szCs w:val="21"/>
              </w:rPr>
              <w:t>0%</w:t>
            </w:r>
          </w:p>
        </w:tc>
        <w:tc>
          <w:tcPr>
            <w:tcW w:w="1060" w:type="dxa"/>
            <w:tcBorders>
              <w:top w:val="single" w:color="auto" w:sz="4" w:space="0"/>
              <w:left w:val="nil"/>
              <w:right w:val="single" w:color="auto" w:sz="4" w:space="0"/>
            </w:tcBorders>
            <w:vAlign w:val="center"/>
          </w:tcPr>
          <w:p w14:paraId="617D5507">
            <w:pPr>
              <w:autoSpaceDE w:val="0"/>
              <w:autoSpaceDN w:val="0"/>
              <w:adjustRightInd w:val="0"/>
              <w:snapToGrid w:val="0"/>
              <w:jc w:val="center"/>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服务方案</w:t>
            </w:r>
          </w:p>
          <w:p w14:paraId="48372EEF">
            <w:pPr>
              <w:autoSpaceDE w:val="0"/>
              <w:autoSpaceDN w:val="0"/>
              <w:adjustRightInd w:val="0"/>
              <w:snapToGrid w:val="0"/>
              <w:jc w:val="center"/>
              <w:rPr>
                <w:rFonts w:hint="default"/>
                <w:lang w:val="en-US" w:eastAsia="zh-CN"/>
              </w:rPr>
            </w:pPr>
            <w:r>
              <w:rPr>
                <w:rFonts w:hint="eastAsia" w:cs="Times New Roman" w:asciiTheme="minorEastAsia" w:hAnsiTheme="minorEastAsia" w:eastAsiaTheme="minorEastAsia"/>
                <w:szCs w:val="21"/>
                <w:lang w:val="en-US" w:eastAsia="zh-CN"/>
              </w:rPr>
              <w:t>12分</w:t>
            </w:r>
          </w:p>
        </w:tc>
        <w:tc>
          <w:tcPr>
            <w:tcW w:w="5670" w:type="dxa"/>
            <w:tcBorders>
              <w:top w:val="single" w:color="auto" w:sz="4" w:space="0"/>
              <w:left w:val="nil"/>
              <w:bottom w:val="single" w:color="auto" w:sz="4" w:space="0"/>
              <w:right w:val="single" w:color="auto" w:sz="4" w:space="0"/>
            </w:tcBorders>
            <w:vAlign w:val="center"/>
          </w:tcPr>
          <w:p w14:paraId="0F7DCC59">
            <w:pPr>
              <w:pStyle w:val="192"/>
              <w:numPr>
                <w:ilvl w:val="0"/>
                <w:numId w:val="3"/>
              </w:numPr>
              <w:spacing w:before="78" w:line="360" w:lineRule="auto"/>
              <w:ind w:left="132"/>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评审内容：①总体框架及计划；②技术思路及方法；③关键点、重难点分析；④服务理念及特色。</w:t>
            </w:r>
          </w:p>
          <w:p w14:paraId="2B250907">
            <w:pPr>
              <w:pStyle w:val="192"/>
              <w:numPr>
                <w:ilvl w:val="0"/>
                <w:numId w:val="3"/>
              </w:numPr>
              <w:spacing w:before="78" w:line="360" w:lineRule="auto"/>
              <w:ind w:left="132" w:lef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评审标准：1、完整性：内容全面，对评审内容中的各项要求有详细描述；2、可</w:t>
            </w:r>
            <w:r>
              <w:rPr>
                <w:rFonts w:hint="eastAsia" w:cs="宋体"/>
                <w:color w:val="auto"/>
                <w:kern w:val="0"/>
                <w:sz w:val="21"/>
                <w:szCs w:val="21"/>
                <w:highlight w:val="none"/>
                <w:lang w:val="en-US" w:eastAsia="zh-CN" w:bidi="ar-SA"/>
              </w:rPr>
              <w:t>实施</w:t>
            </w:r>
            <w:r>
              <w:rPr>
                <w:rFonts w:hint="eastAsia" w:ascii="宋体" w:hAnsi="宋体" w:eastAsia="宋体" w:cs="宋体"/>
                <w:color w:val="auto"/>
                <w:kern w:val="0"/>
                <w:sz w:val="21"/>
                <w:szCs w:val="21"/>
                <w:highlight w:val="none"/>
                <w:lang w:val="en-US" w:eastAsia="zh-CN" w:bidi="ar-SA"/>
              </w:rPr>
              <w:t>性：切合本项目实际情况，提出步骤清晰的方案；3、针对性：紧扣项目实际情况需求，内容切实合理。</w:t>
            </w:r>
          </w:p>
          <w:p w14:paraId="02FEA44C">
            <w:pPr>
              <w:rPr>
                <w:rFonts w:ascii="宋体" w:hAnsi="宋体"/>
                <w:szCs w:val="21"/>
              </w:rPr>
            </w:pPr>
            <w:r>
              <w:rPr>
                <w:rFonts w:hint="eastAsia" w:ascii="宋体" w:hAnsi="宋体" w:eastAsia="宋体" w:cs="宋体"/>
                <w:color w:val="auto"/>
                <w:kern w:val="0"/>
                <w:sz w:val="21"/>
                <w:szCs w:val="21"/>
                <w:highlight w:val="none"/>
                <w:lang w:val="en-US" w:eastAsia="zh-CN" w:bidi="ar-SA"/>
              </w:rPr>
              <w:t>三、赋分标准：①总体框架及计划：每完全满足一个评审标准得</w:t>
            </w:r>
            <w:r>
              <w:rPr>
                <w:rFonts w:hint="eastAsia"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分，满分</w:t>
            </w:r>
            <w:r>
              <w:rPr>
                <w:rFonts w:hint="eastAsia"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分；②技术思路及方法：每完全满足一个评审标准得</w:t>
            </w:r>
            <w:r>
              <w:rPr>
                <w:rFonts w:hint="eastAsia"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分，满分</w:t>
            </w:r>
            <w:r>
              <w:rPr>
                <w:rFonts w:hint="eastAsia"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分；③关键点、重难点分析：每完全满足一个评审标准得</w:t>
            </w:r>
            <w:r>
              <w:rPr>
                <w:rFonts w:hint="eastAsia"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分，满分</w:t>
            </w:r>
            <w:r>
              <w:rPr>
                <w:rFonts w:hint="eastAsia"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分；④服务理念及特色：每完全满足一个评审标准得</w:t>
            </w:r>
            <w:r>
              <w:rPr>
                <w:rFonts w:hint="eastAsia" w:cs="宋体"/>
                <w:color w:val="auto"/>
                <w:kern w:val="0"/>
                <w:sz w:val="21"/>
                <w:szCs w:val="21"/>
                <w:highlight w:val="none"/>
                <w:lang w:val="en-US" w:eastAsia="zh-CN" w:bidi="ar-SA"/>
              </w:rPr>
              <w:t>1</w:t>
            </w:r>
            <w:r>
              <w:rPr>
                <w:rFonts w:hint="eastAsia" w:ascii="宋体" w:hAnsi="宋体" w:eastAsia="宋体" w:cs="宋体"/>
                <w:color w:val="auto"/>
                <w:kern w:val="0"/>
                <w:sz w:val="21"/>
                <w:szCs w:val="21"/>
                <w:highlight w:val="none"/>
                <w:lang w:val="en-US" w:eastAsia="zh-CN" w:bidi="ar-SA"/>
              </w:rPr>
              <w:t>分，满分</w:t>
            </w:r>
            <w:r>
              <w:rPr>
                <w:rFonts w:hint="eastAsia" w:cs="宋体"/>
                <w:color w:val="auto"/>
                <w:kern w:val="0"/>
                <w:sz w:val="21"/>
                <w:szCs w:val="21"/>
                <w:highlight w:val="none"/>
                <w:lang w:val="en-US" w:eastAsia="zh-CN" w:bidi="ar-SA"/>
              </w:rPr>
              <w:t>3</w:t>
            </w:r>
            <w:r>
              <w:rPr>
                <w:rFonts w:hint="eastAsia" w:ascii="宋体" w:hAnsi="宋体" w:eastAsia="宋体" w:cs="宋体"/>
                <w:color w:val="auto"/>
                <w:kern w:val="0"/>
                <w:sz w:val="21"/>
                <w:szCs w:val="21"/>
                <w:highlight w:val="none"/>
                <w:lang w:val="en-US" w:eastAsia="zh-CN" w:bidi="ar-SA"/>
              </w:rPr>
              <w:t>分。</w:t>
            </w:r>
          </w:p>
        </w:tc>
        <w:tc>
          <w:tcPr>
            <w:tcW w:w="1256" w:type="dxa"/>
            <w:vMerge w:val="restart"/>
            <w:tcBorders>
              <w:top w:val="single" w:color="auto" w:sz="4" w:space="0"/>
              <w:left w:val="nil"/>
              <w:right w:val="single" w:color="auto" w:sz="4" w:space="0"/>
            </w:tcBorders>
            <w:vAlign w:val="center"/>
          </w:tcPr>
          <w:p w14:paraId="03DE65E0">
            <w:pPr>
              <w:rPr>
                <w:rFonts w:asciiTheme="minorEastAsia" w:hAnsiTheme="minorEastAsia" w:eastAsiaTheme="minorEastAsia"/>
                <w:b/>
                <w:szCs w:val="21"/>
              </w:rPr>
            </w:pPr>
            <w:r>
              <w:rPr>
                <w:rFonts w:asciiTheme="minorEastAsia" w:hAnsiTheme="minorEastAsia" w:eastAsiaTheme="minorEastAsia"/>
                <w:b/>
                <w:szCs w:val="21"/>
              </w:rPr>
              <w:t>注</w:t>
            </w:r>
            <w:r>
              <w:rPr>
                <w:rFonts w:hint="eastAsia" w:asciiTheme="minorEastAsia" w:hAnsiTheme="minorEastAsia" w:eastAsiaTheme="minorEastAsia"/>
                <w:b/>
                <w:szCs w:val="21"/>
              </w:rPr>
              <w:t>：</w:t>
            </w:r>
            <w:r>
              <w:rPr>
                <w:rFonts w:asciiTheme="minorEastAsia" w:hAnsiTheme="minorEastAsia" w:eastAsiaTheme="minorEastAsia"/>
                <w:szCs w:val="21"/>
              </w:rPr>
              <w:t>如有缺项</w:t>
            </w:r>
            <w:r>
              <w:rPr>
                <w:rFonts w:hint="eastAsia" w:asciiTheme="minorEastAsia" w:hAnsiTheme="minorEastAsia" w:eastAsiaTheme="minorEastAsia"/>
                <w:szCs w:val="21"/>
              </w:rPr>
              <w:t>、</w:t>
            </w:r>
            <w:r>
              <w:rPr>
                <w:rFonts w:asciiTheme="minorEastAsia" w:hAnsiTheme="minorEastAsia" w:eastAsiaTheme="minorEastAsia"/>
                <w:szCs w:val="21"/>
              </w:rPr>
              <w:t>漏项或严重错误者</w:t>
            </w:r>
            <w:r>
              <w:rPr>
                <w:rFonts w:hint="eastAsia" w:asciiTheme="minorEastAsia" w:hAnsiTheme="minorEastAsia" w:eastAsiaTheme="minorEastAsia"/>
                <w:szCs w:val="21"/>
              </w:rPr>
              <w:t>，</w:t>
            </w:r>
            <w:r>
              <w:rPr>
                <w:rFonts w:asciiTheme="minorEastAsia" w:hAnsiTheme="minorEastAsia" w:eastAsiaTheme="minorEastAsia"/>
                <w:szCs w:val="21"/>
              </w:rPr>
              <w:t>得</w:t>
            </w:r>
            <w:r>
              <w:rPr>
                <w:rFonts w:hint="eastAsia" w:asciiTheme="minorEastAsia" w:hAnsiTheme="minorEastAsia" w:eastAsiaTheme="minorEastAsia"/>
                <w:szCs w:val="21"/>
              </w:rPr>
              <w:t>0分。</w:t>
            </w:r>
          </w:p>
        </w:tc>
      </w:tr>
      <w:tr w14:paraId="3D40D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08" w:type="dxa"/>
            <w:vMerge w:val="continue"/>
            <w:tcBorders>
              <w:left w:val="single" w:color="auto" w:sz="4" w:space="0"/>
              <w:right w:val="single" w:color="auto" w:sz="4" w:space="0"/>
            </w:tcBorders>
            <w:vAlign w:val="center"/>
          </w:tcPr>
          <w:p w14:paraId="1C4D4848">
            <w:pPr>
              <w:autoSpaceDE w:val="0"/>
              <w:autoSpaceDN w:val="0"/>
              <w:adjustRightInd w:val="0"/>
              <w:snapToGrid w:val="0"/>
              <w:jc w:val="center"/>
              <w:rPr>
                <w:rFonts w:asciiTheme="minorEastAsia" w:hAnsiTheme="minorEastAsia" w:eastAsiaTheme="minorEastAsia"/>
                <w:szCs w:val="21"/>
              </w:rPr>
            </w:pPr>
          </w:p>
        </w:tc>
        <w:tc>
          <w:tcPr>
            <w:tcW w:w="818" w:type="dxa"/>
            <w:vMerge w:val="continue"/>
            <w:tcBorders>
              <w:left w:val="nil"/>
              <w:right w:val="single" w:color="auto" w:sz="4" w:space="0"/>
            </w:tcBorders>
            <w:vAlign w:val="center"/>
          </w:tcPr>
          <w:p w14:paraId="3EBB5F91">
            <w:pPr>
              <w:autoSpaceDE w:val="0"/>
              <w:autoSpaceDN w:val="0"/>
              <w:adjustRightInd w:val="0"/>
              <w:snapToGrid w:val="0"/>
              <w:jc w:val="center"/>
              <w:rPr>
                <w:rFonts w:asciiTheme="minorEastAsia" w:hAnsiTheme="minorEastAsia" w:eastAsiaTheme="minorEastAsia"/>
                <w:szCs w:val="21"/>
              </w:rPr>
            </w:pPr>
          </w:p>
        </w:tc>
        <w:tc>
          <w:tcPr>
            <w:tcW w:w="1060" w:type="dxa"/>
            <w:tcBorders>
              <w:left w:val="nil"/>
              <w:right w:val="single" w:color="auto" w:sz="4" w:space="0"/>
            </w:tcBorders>
            <w:shd w:val="clear" w:color="auto" w:fill="auto"/>
            <w:vAlign w:val="center"/>
          </w:tcPr>
          <w:p w14:paraId="7F85CB00">
            <w:pPr>
              <w:autoSpaceDE w:val="0"/>
              <w:autoSpaceDN w:val="0"/>
              <w:adjustRightInd w:val="0"/>
              <w:snapToGrid w:val="0"/>
              <w:jc w:val="center"/>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进度保障措施</w:t>
            </w:r>
          </w:p>
          <w:p w14:paraId="781BE77B">
            <w:pPr>
              <w:autoSpaceDE w:val="0"/>
              <w:autoSpaceDN w:val="0"/>
              <w:adjustRightInd w:val="0"/>
              <w:snapToGrid w:val="0"/>
              <w:jc w:val="center"/>
              <w:rPr>
                <w:rFonts w:hint="eastAsia" w:ascii="宋体" w:hAnsi="宋体" w:eastAsia="宋体" w:cs="宋体"/>
                <w:color w:val="auto"/>
                <w:kern w:val="0"/>
                <w:sz w:val="21"/>
                <w:szCs w:val="21"/>
                <w:highlight w:val="none"/>
                <w:lang w:val="en-US" w:eastAsia="zh-CN" w:bidi="ar-SA"/>
              </w:rPr>
            </w:pPr>
            <w:r>
              <w:rPr>
                <w:rFonts w:hint="eastAsia" w:cs="Times New Roman" w:asciiTheme="minorEastAsia" w:hAnsiTheme="minorEastAsia" w:eastAsiaTheme="minorEastAsia"/>
                <w:szCs w:val="21"/>
                <w:lang w:val="en-US" w:eastAsia="zh-CN"/>
              </w:rPr>
              <w:t>6分</w:t>
            </w:r>
          </w:p>
        </w:tc>
        <w:tc>
          <w:tcPr>
            <w:tcW w:w="5670" w:type="dxa"/>
            <w:tcBorders>
              <w:top w:val="single" w:color="auto" w:sz="4" w:space="0"/>
              <w:left w:val="nil"/>
              <w:bottom w:val="single" w:color="auto" w:sz="4" w:space="0"/>
              <w:right w:val="single" w:color="auto" w:sz="4" w:space="0"/>
            </w:tcBorders>
            <w:shd w:val="clear" w:color="auto" w:fill="auto"/>
            <w:vAlign w:val="center"/>
          </w:tcPr>
          <w:p w14:paraId="3ADAB248">
            <w:pPr>
              <w:numPr>
                <w:ilvl w:val="0"/>
                <w:numId w:val="4"/>
              </w:numPr>
              <w:shd w:val="clea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评审内容：①进度的保障措施；②突发状况应急预案。</w:t>
            </w:r>
          </w:p>
          <w:p w14:paraId="1128E63F">
            <w:pPr>
              <w:numPr>
                <w:ilvl w:val="0"/>
                <w:numId w:val="4"/>
              </w:numPr>
              <w:shd w:val="clear"/>
              <w:spacing w:line="360" w:lineRule="auto"/>
              <w:ind w:left="0" w:leftChars="0"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评审标准：1、完整性：内容全面，对评审内容中的各项要求有详细描述；2、可</w:t>
            </w:r>
            <w:r>
              <w:rPr>
                <w:rFonts w:hint="eastAsia" w:ascii="宋体" w:hAnsi="宋体" w:eastAsia="宋体" w:cs="宋体"/>
                <w:color w:val="auto"/>
                <w:kern w:val="0"/>
                <w:sz w:val="21"/>
                <w:szCs w:val="21"/>
                <w:highlight w:val="none"/>
                <w:lang w:val="en-US" w:eastAsia="zh-CN"/>
              </w:rPr>
              <w:t>实施</w:t>
            </w:r>
            <w:r>
              <w:rPr>
                <w:rFonts w:hint="eastAsia" w:ascii="宋体" w:hAnsi="宋体" w:eastAsia="宋体" w:cs="宋体"/>
                <w:color w:val="auto"/>
                <w:kern w:val="0"/>
                <w:sz w:val="21"/>
                <w:szCs w:val="21"/>
                <w:highlight w:val="none"/>
              </w:rPr>
              <w:t>性：切合本项目实际情况，提出步骤清晰的方案；3、针对性：紧扣项目实际情况需求，内容切实合理。</w:t>
            </w:r>
          </w:p>
          <w:p w14:paraId="22A6DC9B">
            <w:pPr>
              <w:numPr>
                <w:ilvl w:val="0"/>
                <w:numId w:val="0"/>
              </w:numPr>
              <w:shd w:val="clear"/>
              <w:spacing w:line="360" w:lineRule="auto"/>
              <w:ind w:left="0" w:leftChars="0" w:firstLine="0" w:firstLineChars="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rPr>
              <w:t>三、赋分标准：①进度的保障措施：每完全满足一个评审标准得</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分，满分</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分；②突发状况应急预案：每完全满足一个评审标准得</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分，满分</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w:t>
            </w:r>
          </w:p>
        </w:tc>
        <w:tc>
          <w:tcPr>
            <w:tcW w:w="1256" w:type="dxa"/>
            <w:vMerge w:val="continue"/>
            <w:tcBorders>
              <w:left w:val="nil"/>
              <w:right w:val="single" w:color="auto" w:sz="4" w:space="0"/>
            </w:tcBorders>
            <w:vAlign w:val="center"/>
          </w:tcPr>
          <w:p w14:paraId="2E68F942">
            <w:pPr>
              <w:rPr>
                <w:rFonts w:asciiTheme="minorEastAsia" w:hAnsiTheme="minorEastAsia" w:eastAsiaTheme="minorEastAsia"/>
                <w:szCs w:val="21"/>
              </w:rPr>
            </w:pPr>
          </w:p>
        </w:tc>
      </w:tr>
      <w:tr w14:paraId="60121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08" w:type="dxa"/>
            <w:vMerge w:val="continue"/>
            <w:tcBorders>
              <w:left w:val="single" w:color="auto" w:sz="4" w:space="0"/>
              <w:right w:val="single" w:color="auto" w:sz="4" w:space="0"/>
            </w:tcBorders>
            <w:vAlign w:val="center"/>
          </w:tcPr>
          <w:p w14:paraId="29E6D82F">
            <w:pPr>
              <w:autoSpaceDE w:val="0"/>
              <w:autoSpaceDN w:val="0"/>
              <w:adjustRightInd w:val="0"/>
              <w:snapToGrid w:val="0"/>
              <w:jc w:val="center"/>
              <w:rPr>
                <w:rFonts w:asciiTheme="minorEastAsia" w:hAnsiTheme="minorEastAsia" w:eastAsiaTheme="minorEastAsia"/>
                <w:szCs w:val="21"/>
              </w:rPr>
            </w:pPr>
          </w:p>
        </w:tc>
        <w:tc>
          <w:tcPr>
            <w:tcW w:w="818" w:type="dxa"/>
            <w:vMerge w:val="continue"/>
            <w:tcBorders>
              <w:left w:val="nil"/>
              <w:right w:val="single" w:color="auto" w:sz="4" w:space="0"/>
            </w:tcBorders>
            <w:vAlign w:val="center"/>
          </w:tcPr>
          <w:p w14:paraId="7359287A">
            <w:pPr>
              <w:autoSpaceDE w:val="0"/>
              <w:autoSpaceDN w:val="0"/>
              <w:adjustRightInd w:val="0"/>
              <w:snapToGrid w:val="0"/>
              <w:jc w:val="center"/>
              <w:rPr>
                <w:rFonts w:asciiTheme="minorEastAsia" w:hAnsiTheme="minorEastAsia" w:eastAsiaTheme="minorEastAsia"/>
                <w:szCs w:val="21"/>
              </w:rPr>
            </w:pPr>
          </w:p>
        </w:tc>
        <w:tc>
          <w:tcPr>
            <w:tcW w:w="1060" w:type="dxa"/>
            <w:tcBorders>
              <w:left w:val="nil"/>
              <w:right w:val="single" w:color="auto" w:sz="4" w:space="0"/>
            </w:tcBorders>
            <w:shd w:val="clear" w:color="auto" w:fill="auto"/>
            <w:vAlign w:val="center"/>
          </w:tcPr>
          <w:p w14:paraId="7F15402D">
            <w:pPr>
              <w:autoSpaceDE w:val="0"/>
              <w:autoSpaceDN w:val="0"/>
              <w:adjustRightInd w:val="0"/>
              <w:snapToGrid w:val="0"/>
              <w:jc w:val="center"/>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质量保证措施</w:t>
            </w:r>
          </w:p>
          <w:p w14:paraId="6806092E">
            <w:pPr>
              <w:autoSpaceDE w:val="0"/>
              <w:autoSpaceDN w:val="0"/>
              <w:adjustRightInd w:val="0"/>
              <w:snapToGrid w:val="0"/>
              <w:jc w:val="center"/>
              <w:rPr>
                <w:rFonts w:hint="eastAsia" w:ascii="宋体" w:hAnsi="宋体" w:eastAsia="宋体" w:cs="宋体"/>
                <w:color w:val="auto"/>
                <w:kern w:val="2"/>
                <w:sz w:val="21"/>
                <w:szCs w:val="21"/>
                <w:highlight w:val="none"/>
                <w:lang w:val="zh-CN" w:eastAsia="zh-CN" w:bidi="ar-SA"/>
              </w:rPr>
            </w:pPr>
            <w:r>
              <w:rPr>
                <w:rFonts w:hint="eastAsia" w:cs="Times New Roman" w:asciiTheme="minorEastAsia" w:hAnsiTheme="minorEastAsia" w:eastAsiaTheme="minorEastAsia"/>
                <w:szCs w:val="21"/>
                <w:lang w:val="en-US" w:eastAsia="zh-CN"/>
              </w:rPr>
              <w:t>9</w:t>
            </w:r>
            <w:r>
              <w:rPr>
                <w:rFonts w:hint="eastAsia" w:cs="Times New Roman" w:asciiTheme="minorEastAsia" w:hAnsiTheme="minorEastAsia" w:eastAsiaTheme="minorEastAsia"/>
                <w:szCs w:val="21"/>
                <w:lang w:val="zh-CN" w:eastAsia="zh-CN"/>
              </w:rPr>
              <w:t>分</w:t>
            </w:r>
          </w:p>
        </w:tc>
        <w:tc>
          <w:tcPr>
            <w:tcW w:w="5670" w:type="dxa"/>
            <w:tcBorders>
              <w:top w:val="single" w:color="auto" w:sz="4" w:space="0"/>
              <w:left w:val="nil"/>
              <w:bottom w:val="single" w:color="auto" w:sz="4" w:space="0"/>
              <w:right w:val="single" w:color="auto" w:sz="4" w:space="0"/>
            </w:tcBorders>
            <w:shd w:val="clear" w:color="auto" w:fill="auto"/>
            <w:vAlign w:val="center"/>
          </w:tcPr>
          <w:p w14:paraId="3F9D8441">
            <w:pPr>
              <w:numPr>
                <w:ilvl w:val="0"/>
                <w:numId w:val="5"/>
              </w:numPr>
              <w:spacing w:line="360" w:lineRule="auto"/>
              <w:ind w:left="120" w:leftChars="0" w:firstLine="0" w:firstLineChars="0"/>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评审内容：①具有针对本项目质量管理制度；②质量保障措施；③内部管控流程合理。</w:t>
            </w:r>
          </w:p>
          <w:p w14:paraId="5EE1400F">
            <w:pPr>
              <w:numPr>
                <w:ilvl w:val="0"/>
                <w:numId w:val="0"/>
              </w:numPr>
              <w:spacing w:line="360" w:lineRule="auto"/>
              <w:ind w:left="120" w:lef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二、评审标准：1、完整性：内容全面，对评审内容中的各项要求有详细描述；2、可</w:t>
            </w:r>
            <w:r>
              <w:rPr>
                <w:rFonts w:hint="eastAsia" w:ascii="宋体" w:hAnsi="宋体" w:eastAsia="宋体" w:cs="宋体"/>
                <w:color w:val="auto"/>
                <w:kern w:val="0"/>
                <w:sz w:val="21"/>
                <w:szCs w:val="21"/>
                <w:highlight w:val="none"/>
                <w:lang w:val="en-US" w:eastAsia="zh-CN"/>
              </w:rPr>
              <w:t>实施</w:t>
            </w:r>
            <w:r>
              <w:rPr>
                <w:rFonts w:hint="eastAsia" w:ascii="宋体" w:hAnsi="宋体" w:eastAsia="宋体" w:cs="宋体"/>
                <w:color w:val="auto"/>
                <w:kern w:val="0"/>
                <w:sz w:val="21"/>
                <w:szCs w:val="21"/>
                <w:highlight w:val="none"/>
              </w:rPr>
              <w:t>性：切合本标段实际情况，提出步骤清晰的方案；3、针对性：紧扣项目实际情况需求，内容切实合理。</w:t>
            </w:r>
          </w:p>
          <w:p w14:paraId="588273B1">
            <w:pPr>
              <w:numPr>
                <w:ilvl w:val="0"/>
                <w:numId w:val="0"/>
              </w:numPr>
              <w:spacing w:line="360" w:lineRule="auto"/>
              <w:ind w:left="120" w:leftChars="0"/>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三、赋分标准：①具有针对本项目质量管理制度：每完全满足一个评审标准得</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分，满分</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分；②质量保障措施：每完全满足一个评审标准得</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分，满分</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分；③内部管控流程：每完全满足一个评审标准得</w:t>
            </w:r>
            <w:r>
              <w:rPr>
                <w:rFonts w:hint="eastAsia" w:ascii="宋体" w:hAnsi="宋体" w:cs="宋体"/>
                <w:color w:val="auto"/>
                <w:kern w:val="0"/>
                <w:sz w:val="21"/>
                <w:szCs w:val="21"/>
                <w:highlight w:val="none"/>
                <w:lang w:val="en-US" w:eastAsia="zh-CN"/>
              </w:rPr>
              <w:t>1</w:t>
            </w:r>
            <w:r>
              <w:rPr>
                <w:rFonts w:hint="eastAsia" w:ascii="宋体" w:hAnsi="宋体" w:eastAsia="宋体" w:cs="宋体"/>
                <w:color w:val="auto"/>
                <w:kern w:val="0"/>
                <w:sz w:val="21"/>
                <w:szCs w:val="21"/>
                <w:highlight w:val="none"/>
              </w:rPr>
              <w:t>分，满分</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w:t>
            </w:r>
          </w:p>
        </w:tc>
        <w:tc>
          <w:tcPr>
            <w:tcW w:w="1256" w:type="dxa"/>
            <w:vMerge w:val="continue"/>
            <w:tcBorders>
              <w:left w:val="nil"/>
              <w:right w:val="single" w:color="auto" w:sz="4" w:space="0"/>
            </w:tcBorders>
            <w:vAlign w:val="center"/>
          </w:tcPr>
          <w:p w14:paraId="52F0C5DB">
            <w:pPr>
              <w:rPr>
                <w:rFonts w:asciiTheme="minorEastAsia" w:hAnsiTheme="minorEastAsia" w:eastAsiaTheme="minorEastAsia"/>
                <w:szCs w:val="21"/>
              </w:rPr>
            </w:pPr>
          </w:p>
        </w:tc>
      </w:tr>
      <w:tr w14:paraId="250E7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08" w:type="dxa"/>
            <w:vMerge w:val="continue"/>
            <w:tcBorders>
              <w:left w:val="single" w:color="auto" w:sz="4" w:space="0"/>
              <w:right w:val="single" w:color="auto" w:sz="4" w:space="0"/>
            </w:tcBorders>
            <w:vAlign w:val="center"/>
          </w:tcPr>
          <w:p w14:paraId="1CE1E619">
            <w:pPr>
              <w:autoSpaceDE w:val="0"/>
              <w:autoSpaceDN w:val="0"/>
              <w:adjustRightInd w:val="0"/>
              <w:snapToGrid w:val="0"/>
              <w:jc w:val="center"/>
              <w:rPr>
                <w:rFonts w:asciiTheme="minorEastAsia" w:hAnsiTheme="minorEastAsia" w:eastAsiaTheme="minorEastAsia"/>
                <w:szCs w:val="21"/>
              </w:rPr>
            </w:pPr>
          </w:p>
        </w:tc>
        <w:tc>
          <w:tcPr>
            <w:tcW w:w="818" w:type="dxa"/>
            <w:vMerge w:val="continue"/>
            <w:tcBorders>
              <w:left w:val="nil"/>
              <w:right w:val="single" w:color="auto" w:sz="4" w:space="0"/>
            </w:tcBorders>
            <w:vAlign w:val="center"/>
          </w:tcPr>
          <w:p w14:paraId="7D76EB73">
            <w:pPr>
              <w:autoSpaceDE w:val="0"/>
              <w:autoSpaceDN w:val="0"/>
              <w:adjustRightInd w:val="0"/>
              <w:snapToGrid w:val="0"/>
              <w:jc w:val="center"/>
              <w:rPr>
                <w:rFonts w:asciiTheme="minorEastAsia" w:hAnsiTheme="minorEastAsia" w:eastAsiaTheme="minorEastAsia"/>
                <w:szCs w:val="21"/>
              </w:rPr>
            </w:pPr>
          </w:p>
        </w:tc>
        <w:tc>
          <w:tcPr>
            <w:tcW w:w="1060" w:type="dxa"/>
            <w:tcBorders>
              <w:left w:val="nil"/>
              <w:right w:val="single" w:color="auto" w:sz="4" w:space="0"/>
            </w:tcBorders>
            <w:shd w:val="clear" w:color="auto" w:fill="auto"/>
            <w:vAlign w:val="center"/>
          </w:tcPr>
          <w:p w14:paraId="2B68C3CF">
            <w:pPr>
              <w:autoSpaceDE w:val="0"/>
              <w:autoSpaceDN w:val="0"/>
              <w:adjustRightInd w:val="0"/>
              <w:snapToGrid w:val="0"/>
              <w:jc w:val="center"/>
              <w:rPr>
                <w:rFonts w:hint="eastAsia" w:ascii="宋体" w:hAnsi="宋体" w:eastAsia="宋体" w:cs="宋体"/>
                <w:b w:val="0"/>
                <w:bCs w:val="0"/>
                <w:color w:val="auto"/>
                <w:kern w:val="2"/>
                <w:sz w:val="21"/>
                <w:szCs w:val="21"/>
                <w:highlight w:val="none"/>
                <w:lang w:val="zh-CN" w:eastAsia="zh-CN" w:bidi="ar-SA"/>
              </w:rPr>
            </w:pPr>
            <w:r>
              <w:rPr>
                <w:rFonts w:hint="eastAsia" w:cs="Times New Roman" w:asciiTheme="minorEastAsia" w:hAnsiTheme="minorEastAsia" w:eastAsiaTheme="minorEastAsia"/>
                <w:szCs w:val="21"/>
                <w:lang w:val="en-US" w:eastAsia="zh-CN"/>
              </w:rPr>
              <w:t>组织架构</w:t>
            </w:r>
            <w:r>
              <w:rPr>
                <w:rFonts w:hint="eastAsia" w:cs="Times New Roman" w:asciiTheme="minorEastAsia" w:hAnsiTheme="minorEastAsia" w:eastAsiaTheme="minorEastAsia"/>
                <w:szCs w:val="21"/>
                <w:lang w:val="en-US" w:eastAsia="zh-CN"/>
              </w:rPr>
              <w:br w:type="textWrapping"/>
            </w:r>
            <w:r>
              <w:rPr>
                <w:rFonts w:hint="eastAsia" w:cs="Times New Roman" w:asciiTheme="minorEastAsia" w:hAnsiTheme="minorEastAsia" w:eastAsiaTheme="minorEastAsia"/>
                <w:szCs w:val="21"/>
                <w:lang w:val="en-US" w:eastAsia="zh-CN"/>
              </w:rPr>
              <w:t>7分</w:t>
            </w:r>
          </w:p>
        </w:tc>
        <w:tc>
          <w:tcPr>
            <w:tcW w:w="5670" w:type="dxa"/>
            <w:tcBorders>
              <w:top w:val="single" w:color="auto" w:sz="4" w:space="0"/>
              <w:left w:val="nil"/>
              <w:bottom w:val="single" w:color="auto" w:sz="4" w:space="0"/>
              <w:right w:val="single" w:color="auto" w:sz="4" w:space="0"/>
            </w:tcBorders>
            <w:shd w:val="clear" w:color="auto" w:fill="auto"/>
            <w:vAlign w:val="center"/>
          </w:tcPr>
          <w:p w14:paraId="228087E4">
            <w:pP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一、评审内容：组织架构及职责划分。</w:t>
            </w:r>
          </w:p>
          <w:p w14:paraId="7F185454">
            <w:pPr>
              <w:spacing w:line="360" w:lineRule="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0"/>
                <w:sz w:val="21"/>
                <w:szCs w:val="21"/>
                <w:highlight w:val="none"/>
              </w:rPr>
              <w:t>二、赋分标准：1、组织架构完整，岗位设置合理、明确，提供拟派团队的组织架构图、岗位分工说明及具体的项目组成员名单的，得</w:t>
            </w:r>
            <w:r>
              <w:rPr>
                <w:rFonts w:hint="eastAsia" w:ascii="宋体" w:hAnsi="宋体" w:cs="宋体"/>
                <w:color w:val="auto"/>
                <w:kern w:val="0"/>
                <w:sz w:val="21"/>
                <w:szCs w:val="21"/>
                <w:highlight w:val="none"/>
                <w:lang w:val="en-US" w:eastAsia="zh-CN"/>
              </w:rPr>
              <w:t>7</w:t>
            </w:r>
            <w:r>
              <w:rPr>
                <w:rFonts w:hint="eastAsia" w:ascii="宋体" w:hAnsi="宋体" w:eastAsia="宋体" w:cs="宋体"/>
                <w:color w:val="auto"/>
                <w:kern w:val="0"/>
                <w:sz w:val="21"/>
                <w:szCs w:val="21"/>
                <w:highlight w:val="none"/>
              </w:rPr>
              <w:t>分；2、组织架构、岗位设置能够基本满足本项目采购要求，提供拟派团队的组织架构图或岗位分工说明或具体的项目组成员名单的，得</w:t>
            </w:r>
            <w:r>
              <w:rPr>
                <w:rFonts w:hint="eastAsia" w:ascii="宋体" w:hAnsi="宋体" w:cs="宋体"/>
                <w:color w:val="auto"/>
                <w:kern w:val="0"/>
                <w:sz w:val="21"/>
                <w:szCs w:val="21"/>
                <w:highlight w:val="none"/>
                <w:lang w:val="en-US" w:eastAsia="zh-CN"/>
              </w:rPr>
              <w:t>5</w:t>
            </w:r>
            <w:r>
              <w:rPr>
                <w:rFonts w:hint="eastAsia" w:ascii="宋体" w:hAnsi="宋体" w:eastAsia="宋体" w:cs="宋体"/>
                <w:color w:val="auto"/>
                <w:kern w:val="0"/>
                <w:sz w:val="21"/>
                <w:szCs w:val="21"/>
                <w:highlight w:val="none"/>
              </w:rPr>
              <w:t>分；</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、组织架构、岗位设置不够合理的，得</w:t>
            </w:r>
            <w:r>
              <w:rPr>
                <w:rFonts w:hint="eastAsia" w:ascii="宋体" w:hAnsi="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分；未提供的不得分。</w:t>
            </w:r>
          </w:p>
        </w:tc>
        <w:tc>
          <w:tcPr>
            <w:tcW w:w="1256" w:type="dxa"/>
            <w:vMerge w:val="continue"/>
            <w:tcBorders>
              <w:left w:val="nil"/>
              <w:right w:val="single" w:color="auto" w:sz="4" w:space="0"/>
            </w:tcBorders>
            <w:vAlign w:val="center"/>
          </w:tcPr>
          <w:p w14:paraId="2D3DC5B9">
            <w:pPr>
              <w:rPr>
                <w:rFonts w:asciiTheme="minorEastAsia" w:hAnsiTheme="minorEastAsia" w:eastAsiaTheme="minorEastAsia"/>
                <w:szCs w:val="21"/>
              </w:rPr>
            </w:pPr>
          </w:p>
        </w:tc>
      </w:tr>
      <w:tr w14:paraId="6567A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608" w:type="dxa"/>
            <w:vMerge w:val="continue"/>
            <w:tcBorders>
              <w:left w:val="single" w:color="auto" w:sz="4" w:space="0"/>
              <w:right w:val="single" w:color="auto" w:sz="4" w:space="0"/>
            </w:tcBorders>
            <w:vAlign w:val="center"/>
          </w:tcPr>
          <w:p w14:paraId="5A5DFB70">
            <w:pPr>
              <w:autoSpaceDE w:val="0"/>
              <w:autoSpaceDN w:val="0"/>
              <w:adjustRightInd w:val="0"/>
              <w:snapToGrid w:val="0"/>
              <w:jc w:val="center"/>
              <w:rPr>
                <w:rFonts w:asciiTheme="minorEastAsia" w:hAnsiTheme="minorEastAsia" w:eastAsiaTheme="minorEastAsia"/>
                <w:szCs w:val="21"/>
              </w:rPr>
            </w:pPr>
          </w:p>
        </w:tc>
        <w:tc>
          <w:tcPr>
            <w:tcW w:w="818" w:type="dxa"/>
            <w:vMerge w:val="continue"/>
            <w:tcBorders>
              <w:left w:val="nil"/>
              <w:right w:val="single" w:color="auto" w:sz="4" w:space="0"/>
            </w:tcBorders>
            <w:vAlign w:val="center"/>
          </w:tcPr>
          <w:p w14:paraId="72C3E37A">
            <w:pPr>
              <w:autoSpaceDE w:val="0"/>
              <w:autoSpaceDN w:val="0"/>
              <w:adjustRightInd w:val="0"/>
              <w:snapToGrid w:val="0"/>
              <w:jc w:val="center"/>
              <w:rPr>
                <w:rFonts w:asciiTheme="minorEastAsia" w:hAnsiTheme="minorEastAsia" w:eastAsiaTheme="minorEastAsia"/>
                <w:szCs w:val="21"/>
              </w:rPr>
            </w:pPr>
          </w:p>
        </w:tc>
        <w:tc>
          <w:tcPr>
            <w:tcW w:w="1060" w:type="dxa"/>
            <w:tcBorders>
              <w:left w:val="nil"/>
              <w:right w:val="single" w:color="auto" w:sz="4" w:space="0"/>
            </w:tcBorders>
            <w:shd w:val="clear" w:color="auto" w:fill="auto"/>
            <w:vAlign w:val="center"/>
          </w:tcPr>
          <w:p w14:paraId="2678FE11">
            <w:pPr>
              <w:autoSpaceDE w:val="0"/>
              <w:autoSpaceDN w:val="0"/>
              <w:adjustRightInd w:val="0"/>
              <w:snapToGrid w:val="0"/>
              <w:jc w:val="center"/>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后续服务承诺</w:t>
            </w:r>
          </w:p>
          <w:p w14:paraId="1018CE21">
            <w:pPr>
              <w:autoSpaceDE w:val="0"/>
              <w:autoSpaceDN w:val="0"/>
              <w:adjustRightInd w:val="0"/>
              <w:snapToGrid w:val="0"/>
              <w:jc w:val="center"/>
              <w:rPr>
                <w:rFonts w:hint="eastAsia" w:ascii="宋体" w:hAnsi="宋体" w:eastAsia="宋体" w:cs="宋体"/>
                <w:b w:val="0"/>
                <w:bCs w:val="0"/>
                <w:color w:val="auto"/>
                <w:kern w:val="2"/>
                <w:sz w:val="21"/>
                <w:szCs w:val="21"/>
                <w:highlight w:val="none"/>
                <w:lang w:val="zh-CN" w:eastAsia="zh-CN" w:bidi="ar-SA"/>
              </w:rPr>
            </w:pPr>
            <w:r>
              <w:rPr>
                <w:rFonts w:hint="eastAsia" w:cs="Times New Roman" w:asciiTheme="minorEastAsia" w:hAnsiTheme="minorEastAsia" w:eastAsiaTheme="minorEastAsia"/>
                <w:szCs w:val="21"/>
                <w:lang w:val="en-US" w:eastAsia="zh-CN"/>
              </w:rPr>
              <w:t>6</w:t>
            </w:r>
            <w:r>
              <w:rPr>
                <w:rFonts w:hint="eastAsia" w:cs="Times New Roman" w:asciiTheme="minorEastAsia" w:hAnsiTheme="minorEastAsia" w:eastAsiaTheme="minorEastAsia"/>
                <w:szCs w:val="21"/>
                <w:lang w:val="zh-CN" w:eastAsia="zh-CN"/>
              </w:rPr>
              <w:t>分</w:t>
            </w:r>
          </w:p>
        </w:tc>
        <w:tc>
          <w:tcPr>
            <w:tcW w:w="5670" w:type="dxa"/>
            <w:tcBorders>
              <w:top w:val="single" w:color="auto" w:sz="4" w:space="0"/>
              <w:left w:val="nil"/>
              <w:bottom w:val="single" w:color="auto" w:sz="4" w:space="0"/>
              <w:right w:val="single" w:color="auto" w:sz="4" w:space="0"/>
            </w:tcBorders>
            <w:shd w:val="clear" w:color="auto" w:fill="auto"/>
            <w:vAlign w:val="center"/>
          </w:tcPr>
          <w:p w14:paraId="6F269593">
            <w:pPr>
              <w:spacing w:line="360" w:lineRule="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具有切实可行的后续服务方案及承诺。</w:t>
            </w:r>
          </w:p>
          <w:p w14:paraId="578830A4">
            <w:pPr>
              <w:spacing w:line="360" w:lineRule="auto"/>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0"/>
                <w:sz w:val="21"/>
                <w:szCs w:val="21"/>
                <w:highlight w:val="none"/>
              </w:rPr>
              <w:t>1、明确服务范围得</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分，不够具体的得1分；2、方案描述具体可行的得</w:t>
            </w:r>
            <w:r>
              <w:rPr>
                <w:rFonts w:hint="eastAsia" w:ascii="宋体" w:hAnsi="宋体" w:cs="宋体"/>
                <w:color w:val="auto"/>
                <w:kern w:val="0"/>
                <w:sz w:val="21"/>
                <w:szCs w:val="21"/>
                <w:highlight w:val="none"/>
                <w:lang w:val="en-US" w:eastAsia="zh-CN"/>
              </w:rPr>
              <w:t>2</w:t>
            </w:r>
            <w:r>
              <w:rPr>
                <w:rFonts w:hint="eastAsia" w:ascii="宋体" w:hAnsi="宋体" w:eastAsia="宋体" w:cs="宋体"/>
                <w:color w:val="auto"/>
                <w:kern w:val="0"/>
                <w:sz w:val="21"/>
                <w:szCs w:val="21"/>
                <w:highlight w:val="none"/>
              </w:rPr>
              <w:t>分，不够具体的得1分；3、明确响应时间得1分；4、提供后期服务联系人及联系方式得1分。</w:t>
            </w:r>
          </w:p>
        </w:tc>
        <w:tc>
          <w:tcPr>
            <w:tcW w:w="1256" w:type="dxa"/>
            <w:vMerge w:val="continue"/>
            <w:tcBorders>
              <w:left w:val="nil"/>
              <w:right w:val="single" w:color="auto" w:sz="4" w:space="0"/>
            </w:tcBorders>
            <w:vAlign w:val="center"/>
          </w:tcPr>
          <w:p w14:paraId="44C26647">
            <w:pPr>
              <w:rPr>
                <w:rFonts w:asciiTheme="minorEastAsia" w:hAnsiTheme="minorEastAsia" w:eastAsiaTheme="minorEastAsia"/>
                <w:szCs w:val="21"/>
              </w:rPr>
            </w:pPr>
          </w:p>
        </w:tc>
      </w:tr>
      <w:tr w14:paraId="73A68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608" w:type="dxa"/>
            <w:vMerge w:val="restart"/>
            <w:tcBorders>
              <w:left w:val="single" w:color="auto" w:sz="4" w:space="0"/>
              <w:right w:val="single" w:color="auto" w:sz="4" w:space="0"/>
            </w:tcBorders>
            <w:vAlign w:val="center"/>
          </w:tcPr>
          <w:p w14:paraId="40023F9C">
            <w:pPr>
              <w:autoSpaceDE w:val="0"/>
              <w:autoSpaceDN w:val="0"/>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rPr>
              <w:t>3</w:t>
            </w:r>
          </w:p>
        </w:tc>
        <w:tc>
          <w:tcPr>
            <w:tcW w:w="818" w:type="dxa"/>
            <w:vMerge w:val="restart"/>
            <w:tcBorders>
              <w:left w:val="nil"/>
              <w:right w:val="single" w:color="auto" w:sz="4" w:space="0"/>
            </w:tcBorders>
            <w:vAlign w:val="center"/>
          </w:tcPr>
          <w:p w14:paraId="4A4B2F07">
            <w:pPr>
              <w:autoSpaceDE w:val="0"/>
              <w:autoSpaceDN w:val="0"/>
              <w:adjustRightInd w:val="0"/>
              <w:snapToGrid w:val="0"/>
              <w:jc w:val="center"/>
              <w:rPr>
                <w:rFonts w:hint="eastAsia" w:asciiTheme="minorEastAsia" w:hAnsiTheme="minorEastAsia" w:eastAsiaTheme="minorEastAsia"/>
                <w:szCs w:val="21"/>
              </w:rPr>
            </w:pPr>
            <w:r>
              <w:rPr>
                <w:rFonts w:hint="eastAsia" w:asciiTheme="minorEastAsia" w:hAnsiTheme="minorEastAsia" w:eastAsiaTheme="minorEastAsia"/>
                <w:szCs w:val="21"/>
              </w:rPr>
              <w:t>商务部分</w:t>
            </w:r>
          </w:p>
          <w:p w14:paraId="21F44096">
            <w:pPr>
              <w:autoSpaceDE w:val="0"/>
              <w:autoSpaceDN w:val="0"/>
              <w:adjustRightInd w:val="0"/>
              <w:snapToGrid w:val="0"/>
              <w:jc w:val="center"/>
              <w:rPr>
                <w:rFonts w:asciiTheme="minorEastAsia" w:hAnsiTheme="minorEastAsia" w:eastAsiaTheme="minorEastAsia"/>
                <w:szCs w:val="21"/>
              </w:rPr>
            </w:pPr>
            <w:r>
              <w:rPr>
                <w:rFonts w:hint="eastAsia" w:asciiTheme="minorEastAsia" w:hAnsiTheme="minorEastAsia" w:eastAsiaTheme="minorEastAsia"/>
                <w:szCs w:val="21"/>
                <w:lang w:val="en-US" w:eastAsia="zh-CN"/>
              </w:rPr>
              <w:t>5</w:t>
            </w:r>
            <w:r>
              <w:rPr>
                <w:rFonts w:hint="eastAsia" w:asciiTheme="minorEastAsia" w:hAnsiTheme="minorEastAsia" w:eastAsiaTheme="minorEastAsia"/>
                <w:szCs w:val="21"/>
              </w:rPr>
              <w:t>0%</w:t>
            </w:r>
          </w:p>
        </w:tc>
        <w:tc>
          <w:tcPr>
            <w:tcW w:w="1060" w:type="dxa"/>
            <w:tcBorders>
              <w:top w:val="single" w:color="auto" w:sz="4" w:space="0"/>
              <w:left w:val="nil"/>
              <w:bottom w:val="single" w:color="auto" w:sz="4" w:space="0"/>
              <w:right w:val="single" w:color="auto" w:sz="4" w:space="0"/>
            </w:tcBorders>
            <w:vAlign w:val="center"/>
          </w:tcPr>
          <w:p w14:paraId="3E3EBAAB">
            <w:pPr>
              <w:autoSpaceDE w:val="0"/>
              <w:autoSpaceDN w:val="0"/>
              <w:adjustRightInd w:val="0"/>
              <w:snapToGrid w:val="0"/>
              <w:jc w:val="center"/>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业绩</w:t>
            </w:r>
          </w:p>
          <w:p w14:paraId="7EA792A0">
            <w:pPr>
              <w:autoSpaceDE w:val="0"/>
              <w:autoSpaceDN w:val="0"/>
              <w:adjustRightInd w:val="0"/>
              <w:snapToGrid w:val="0"/>
              <w:jc w:val="center"/>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30分</w:t>
            </w:r>
          </w:p>
        </w:tc>
        <w:tc>
          <w:tcPr>
            <w:tcW w:w="6926" w:type="dxa"/>
            <w:gridSpan w:val="2"/>
            <w:tcBorders>
              <w:top w:val="single" w:color="auto" w:sz="4" w:space="0"/>
              <w:left w:val="nil"/>
              <w:bottom w:val="single" w:color="auto" w:sz="4" w:space="0"/>
              <w:right w:val="single" w:color="auto" w:sz="4" w:space="0"/>
            </w:tcBorders>
            <w:vAlign w:val="center"/>
          </w:tcPr>
          <w:p w14:paraId="5826E850">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提供20</w:t>
            </w:r>
            <w:r>
              <w:rPr>
                <w:rFonts w:hint="eastAsia" w:asciiTheme="minorEastAsia" w:hAnsiTheme="minorEastAsia" w:eastAsiaTheme="minorEastAsia"/>
                <w:szCs w:val="21"/>
                <w:lang w:val="en-US" w:eastAsia="zh-CN"/>
              </w:rPr>
              <w:t>23</w:t>
            </w:r>
            <w:r>
              <w:rPr>
                <w:rFonts w:hint="eastAsia" w:asciiTheme="minorEastAsia" w:hAnsiTheme="minorEastAsia" w:eastAsiaTheme="minorEastAsia"/>
                <w:szCs w:val="21"/>
              </w:rPr>
              <w:t>年至今类似项目业绩的，每提供一个得</w:t>
            </w:r>
            <w:r>
              <w:rPr>
                <w:rFonts w:hint="eastAsia" w:asciiTheme="minorEastAsia" w:hAnsiTheme="minorEastAsia" w:eastAsiaTheme="minorEastAsia"/>
                <w:szCs w:val="21"/>
                <w:lang w:val="en-US" w:eastAsia="zh-CN"/>
              </w:rPr>
              <w:t>3</w:t>
            </w:r>
            <w:r>
              <w:rPr>
                <w:rFonts w:hint="eastAsia" w:asciiTheme="minorEastAsia" w:hAnsiTheme="minorEastAsia" w:eastAsiaTheme="minorEastAsia"/>
                <w:szCs w:val="21"/>
              </w:rPr>
              <w:t>分，满分</w:t>
            </w:r>
            <w:r>
              <w:rPr>
                <w:rFonts w:hint="eastAsia" w:asciiTheme="minorEastAsia" w:hAnsiTheme="minorEastAsia" w:eastAsiaTheme="minorEastAsia"/>
                <w:szCs w:val="21"/>
                <w:lang w:val="en-US" w:eastAsia="zh-CN"/>
              </w:rPr>
              <w:t>30</w:t>
            </w:r>
            <w:r>
              <w:rPr>
                <w:rFonts w:hint="eastAsia" w:asciiTheme="minorEastAsia" w:hAnsiTheme="minorEastAsia" w:eastAsiaTheme="minorEastAsia"/>
                <w:szCs w:val="21"/>
              </w:rPr>
              <w:t>分。</w:t>
            </w:r>
          </w:p>
          <w:p w14:paraId="00BE1272">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评审依据：以供应商加盖公章的合同复印件为准。</w:t>
            </w:r>
          </w:p>
        </w:tc>
      </w:tr>
      <w:tr w14:paraId="043F3D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6" w:hRule="atLeast"/>
          <w:jc w:val="center"/>
        </w:trPr>
        <w:tc>
          <w:tcPr>
            <w:tcW w:w="608" w:type="dxa"/>
            <w:vMerge w:val="continue"/>
            <w:tcBorders>
              <w:left w:val="single" w:color="auto" w:sz="4" w:space="0"/>
              <w:right w:val="single" w:color="auto" w:sz="4" w:space="0"/>
            </w:tcBorders>
            <w:vAlign w:val="center"/>
          </w:tcPr>
          <w:p w14:paraId="2449FC8B">
            <w:pPr>
              <w:autoSpaceDE w:val="0"/>
              <w:autoSpaceDN w:val="0"/>
              <w:adjustRightInd w:val="0"/>
              <w:snapToGrid w:val="0"/>
              <w:jc w:val="center"/>
              <w:rPr>
                <w:rFonts w:asciiTheme="minorEastAsia" w:hAnsiTheme="minorEastAsia" w:eastAsiaTheme="minorEastAsia"/>
                <w:szCs w:val="21"/>
              </w:rPr>
            </w:pPr>
          </w:p>
        </w:tc>
        <w:tc>
          <w:tcPr>
            <w:tcW w:w="818" w:type="dxa"/>
            <w:vMerge w:val="continue"/>
            <w:tcBorders>
              <w:left w:val="nil"/>
              <w:right w:val="single" w:color="auto" w:sz="4" w:space="0"/>
            </w:tcBorders>
            <w:vAlign w:val="center"/>
          </w:tcPr>
          <w:p w14:paraId="2EDEB988">
            <w:pPr>
              <w:pStyle w:val="17"/>
              <w:jc w:val="center"/>
            </w:pPr>
          </w:p>
        </w:tc>
        <w:tc>
          <w:tcPr>
            <w:tcW w:w="1060" w:type="dxa"/>
            <w:tcBorders>
              <w:top w:val="single" w:color="auto" w:sz="4" w:space="0"/>
              <w:left w:val="nil"/>
              <w:bottom w:val="single" w:color="auto" w:sz="4" w:space="0"/>
              <w:right w:val="single" w:color="auto" w:sz="4" w:space="0"/>
            </w:tcBorders>
            <w:vAlign w:val="center"/>
          </w:tcPr>
          <w:p w14:paraId="0FEEEEA5">
            <w:pPr>
              <w:autoSpaceDE w:val="0"/>
              <w:autoSpaceDN w:val="0"/>
              <w:adjustRightInd w:val="0"/>
              <w:snapToGrid w:val="0"/>
              <w:jc w:val="center"/>
              <w:rPr>
                <w:rFonts w:hint="eastAsia" w:cs="Times New Roman" w:asciiTheme="minorEastAsia" w:hAnsiTheme="minorEastAsia" w:eastAsiaTheme="minorEastAsia"/>
                <w:szCs w:val="21"/>
                <w:lang w:val="en-US" w:eastAsia="zh-CN"/>
              </w:rPr>
            </w:pPr>
            <w:r>
              <w:rPr>
                <w:rFonts w:hint="eastAsia" w:cs="Times New Roman" w:asciiTheme="minorEastAsia" w:hAnsiTheme="minorEastAsia" w:eastAsiaTheme="minorEastAsia"/>
                <w:szCs w:val="21"/>
                <w:lang w:val="en-US" w:eastAsia="zh-CN"/>
              </w:rPr>
              <w:t>人员配置20分</w:t>
            </w:r>
          </w:p>
        </w:tc>
        <w:tc>
          <w:tcPr>
            <w:tcW w:w="6926" w:type="dxa"/>
            <w:gridSpan w:val="2"/>
            <w:tcBorders>
              <w:top w:val="single" w:color="auto" w:sz="4" w:space="0"/>
              <w:left w:val="nil"/>
              <w:bottom w:val="single" w:color="auto" w:sz="4" w:space="0"/>
              <w:right w:val="single" w:color="auto" w:sz="4" w:space="0"/>
            </w:tcBorders>
            <w:vAlign w:val="center"/>
          </w:tcPr>
          <w:p w14:paraId="72E87280">
            <w:pPr>
              <w:numPr>
                <w:ilvl w:val="0"/>
                <w:numId w:val="6"/>
              </w:numPr>
              <w:rPr>
                <w:rFonts w:hint="eastAsia" w:asciiTheme="minorEastAsia" w:hAnsiTheme="minorEastAsia" w:eastAsiaTheme="minorEastAsia"/>
                <w:szCs w:val="21"/>
              </w:rPr>
            </w:pPr>
            <w:r>
              <w:rPr>
                <w:rFonts w:hint="eastAsia" w:asciiTheme="minorEastAsia" w:hAnsiTheme="minorEastAsia" w:eastAsiaTheme="minorEastAsia"/>
                <w:szCs w:val="21"/>
                <w:lang w:val="en-US" w:eastAsia="zh-CN"/>
              </w:rPr>
              <w:t>项目负责人（10分）</w:t>
            </w:r>
            <w:r>
              <w:rPr>
                <w:rFonts w:hint="eastAsia" w:asciiTheme="minorEastAsia" w:hAnsiTheme="minorEastAsia" w:eastAsiaTheme="minorEastAsia"/>
                <w:szCs w:val="21"/>
              </w:rPr>
              <w:t>：</w:t>
            </w:r>
            <w:r>
              <w:rPr>
                <w:rFonts w:hint="default" w:asciiTheme="minorEastAsia" w:hAnsiTheme="minorEastAsia" w:eastAsiaTheme="minorEastAsia"/>
                <w:szCs w:val="21"/>
                <w:lang w:val="en-US" w:eastAsia="zh-CN"/>
              </w:rPr>
              <w:t>①</w:t>
            </w:r>
            <w:r>
              <w:rPr>
                <w:rFonts w:hint="eastAsia" w:asciiTheme="minorEastAsia" w:hAnsiTheme="minorEastAsia" w:eastAsiaTheme="minorEastAsia"/>
                <w:szCs w:val="21"/>
                <w:lang w:val="en-US" w:eastAsia="zh-CN"/>
              </w:rPr>
              <w:t>具高级职称及以上得5分，中级职称得2分，其他不得分。评审依据：以加盖公章的职称证复印件为准。</w:t>
            </w:r>
            <w:r>
              <w:rPr>
                <w:rFonts w:hint="default" w:asciiTheme="minorEastAsia" w:hAnsiTheme="minorEastAsia" w:eastAsiaTheme="minorEastAsia"/>
                <w:szCs w:val="21"/>
                <w:lang w:val="en-US" w:eastAsia="zh-CN"/>
              </w:rPr>
              <w:t>②</w:t>
            </w:r>
            <w:r>
              <w:rPr>
                <w:rFonts w:hint="eastAsia" w:asciiTheme="minorEastAsia" w:hAnsiTheme="minorEastAsia" w:eastAsiaTheme="minorEastAsia"/>
                <w:szCs w:val="21"/>
                <w:lang w:val="en-US" w:eastAsia="zh-CN"/>
              </w:rPr>
              <w:t>项目负责人具有类似业绩，提供1个得2.5分，满分5分。</w:t>
            </w:r>
            <w:r>
              <w:rPr>
                <w:rFonts w:hint="eastAsia" w:asciiTheme="minorEastAsia" w:hAnsiTheme="minorEastAsia" w:eastAsiaTheme="minorEastAsia"/>
                <w:szCs w:val="21"/>
              </w:rPr>
              <w:t>评审依据：以加盖公章的</w:t>
            </w:r>
            <w:r>
              <w:rPr>
                <w:rFonts w:hint="eastAsia" w:asciiTheme="minorEastAsia" w:hAnsiTheme="minorEastAsia" w:eastAsiaTheme="minorEastAsia"/>
                <w:szCs w:val="21"/>
                <w:lang w:val="en-US" w:eastAsia="zh-CN"/>
              </w:rPr>
              <w:t>合同</w:t>
            </w:r>
            <w:r>
              <w:rPr>
                <w:rFonts w:hint="eastAsia" w:asciiTheme="minorEastAsia" w:hAnsiTheme="minorEastAsia" w:eastAsiaTheme="minorEastAsia"/>
                <w:szCs w:val="21"/>
              </w:rPr>
              <w:t>复印件</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合同中应有项目负责人姓名或体现项目负责人其他信息等内容</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或</w:t>
            </w:r>
            <w:r>
              <w:rPr>
                <w:rFonts w:hint="eastAsia" w:asciiTheme="minorEastAsia" w:hAnsiTheme="minorEastAsia" w:eastAsiaTheme="minorEastAsia"/>
                <w:szCs w:val="21"/>
              </w:rPr>
              <w:t>加盖公章的</w:t>
            </w:r>
            <w:r>
              <w:rPr>
                <w:rFonts w:hint="eastAsia" w:asciiTheme="minorEastAsia" w:hAnsiTheme="minorEastAsia" w:eastAsiaTheme="minorEastAsia"/>
                <w:szCs w:val="21"/>
                <w:lang w:val="en-US" w:eastAsia="zh-CN"/>
              </w:rPr>
              <w:t>成果文件复印件（成果文件中应体现项目负责人姓名）为准</w:t>
            </w:r>
            <w:r>
              <w:rPr>
                <w:rFonts w:hint="eastAsia" w:asciiTheme="minorEastAsia" w:hAnsiTheme="minorEastAsia" w:eastAsiaTheme="minorEastAsia"/>
                <w:szCs w:val="21"/>
              </w:rPr>
              <w:t>。</w:t>
            </w:r>
          </w:p>
          <w:p w14:paraId="198E9E4A">
            <w:pPr>
              <w:pStyle w:val="17"/>
              <w:rPr>
                <w:rFonts w:hint="default" w:eastAsiaTheme="minorEastAsia"/>
                <w:lang w:val="en-US" w:eastAsia="zh-CN"/>
              </w:rPr>
            </w:pPr>
            <w:r>
              <w:rPr>
                <w:rFonts w:hint="eastAsia"/>
              </w:rPr>
              <w:t>（2）项目人员配置</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10分</w:t>
            </w:r>
            <w:r>
              <w:rPr>
                <w:rFonts w:hint="eastAsia" w:asciiTheme="minorEastAsia" w:hAnsiTheme="minorEastAsia" w:eastAsiaTheme="minorEastAsia"/>
                <w:szCs w:val="21"/>
                <w:lang w:eastAsia="zh-CN"/>
              </w:rPr>
              <w:t>）</w:t>
            </w:r>
            <w:r>
              <w:rPr>
                <w:rFonts w:hint="eastAsia"/>
              </w:rPr>
              <w:t>：</w:t>
            </w:r>
            <w:r>
              <w:rPr>
                <w:rFonts w:hint="eastAsia" w:asciiTheme="minorEastAsia" w:hAnsiTheme="minorEastAsia" w:eastAsiaTheme="minorEastAsia"/>
                <w:szCs w:val="21"/>
              </w:rPr>
              <w:t>拟派人员各专业搭配齐全、合理</w:t>
            </w:r>
            <w:r>
              <w:rPr>
                <w:rFonts w:hint="eastAsia" w:asciiTheme="minorEastAsia" w:hAnsiTheme="minorEastAsia" w:eastAsiaTheme="minorEastAsia"/>
                <w:szCs w:val="21"/>
                <w:lang w:eastAsia="zh-CN"/>
              </w:rPr>
              <w:t>，</w:t>
            </w:r>
            <w:r>
              <w:rPr>
                <w:rFonts w:hint="eastAsia" w:asciiTheme="minorEastAsia" w:hAnsiTheme="minorEastAsia" w:eastAsiaTheme="minorEastAsia"/>
                <w:szCs w:val="21"/>
                <w:lang w:val="en-US" w:eastAsia="zh-CN"/>
              </w:rPr>
              <w:t>根据配备人数、人员经验、人员从业资格等</w:t>
            </w:r>
            <w:r>
              <w:rPr>
                <w:rFonts w:hint="eastAsia" w:asciiTheme="minorEastAsia" w:hAnsiTheme="minorEastAsia" w:eastAsiaTheme="minorEastAsia"/>
                <w:szCs w:val="21"/>
              </w:rPr>
              <w:t>。</w:t>
            </w:r>
            <w:r>
              <w:rPr>
                <w:rFonts w:hint="eastAsia" w:asciiTheme="minorEastAsia" w:hAnsiTheme="minorEastAsia" w:eastAsiaTheme="minorEastAsia"/>
                <w:szCs w:val="21"/>
                <w:lang w:val="en-US" w:eastAsia="zh-CN"/>
              </w:rPr>
              <w:t>评审依据：每提供1个人员从业证书或职称证书的，得2分，满分10分。</w:t>
            </w:r>
          </w:p>
        </w:tc>
      </w:tr>
    </w:tbl>
    <w:p w14:paraId="2050E12B">
      <w:pPr>
        <w:pStyle w:val="18"/>
        <w:tabs>
          <w:tab w:val="left" w:pos="600"/>
        </w:tabs>
        <w:ind w:firstLine="0"/>
        <w:rPr>
          <w:rFonts w:asciiTheme="minorEastAsia" w:hAnsiTheme="minorEastAsia" w:eastAsiaTheme="minorEastAsia"/>
          <w:sz w:val="21"/>
          <w:szCs w:val="21"/>
        </w:rPr>
      </w:pPr>
    </w:p>
    <w:p w14:paraId="008FC5C9">
      <w:pPr>
        <w:pStyle w:val="18"/>
        <w:tabs>
          <w:tab w:val="left" w:pos="600"/>
        </w:tabs>
        <w:spacing w:beforeLines="100" w:afterLines="50"/>
        <w:ind w:firstLine="0"/>
        <w:jc w:val="left"/>
        <w:rPr>
          <w:rFonts w:asciiTheme="minorEastAsia" w:hAnsiTheme="minorEastAsia" w:eastAsiaTheme="minorEastAsia"/>
          <w:b/>
          <w:color w:val="000000"/>
          <w:sz w:val="30"/>
          <w:szCs w:val="30"/>
        </w:rPr>
      </w:pPr>
      <w:r>
        <w:rPr>
          <w:rFonts w:hint="eastAsia" w:asciiTheme="minorEastAsia" w:hAnsiTheme="minorEastAsia" w:eastAsiaTheme="minorEastAsia"/>
          <w:b/>
          <w:color w:val="000000"/>
          <w:sz w:val="30"/>
          <w:szCs w:val="30"/>
        </w:rPr>
        <w:t>2.3无效响应文件的认定</w:t>
      </w:r>
    </w:p>
    <w:p w14:paraId="7CE87B8A">
      <w:pPr>
        <w:pStyle w:val="18"/>
        <w:tabs>
          <w:tab w:val="left" w:pos="600"/>
        </w:tabs>
        <w:ind w:firstLine="420" w:firstLineChars="200"/>
        <w:jc w:val="left"/>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在评审过程中，出现下列情形之一的，响应文件无效：</w:t>
      </w:r>
    </w:p>
    <w:p w14:paraId="5DF3A1ED">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（1）响应文件未按照磋商文件要求签署、盖章的；</w:t>
      </w:r>
    </w:p>
    <w:p w14:paraId="4C37F5D7">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（2）响应文件未按照磋商文件规定的格式要求编制的；</w:t>
      </w:r>
    </w:p>
    <w:p w14:paraId="34F00AF8">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w:t>
      </w:r>
      <w:r>
        <w:rPr>
          <w:rFonts w:hint="eastAsia" w:cs="宋体" w:asciiTheme="minorEastAsia" w:hAnsiTheme="minorEastAsia" w:eastAsiaTheme="minorEastAsia"/>
          <w:kern w:val="0"/>
          <w:szCs w:val="21"/>
        </w:rPr>
        <w:t>不具备磋商文件中规定的资格条件和要求的；</w:t>
      </w:r>
    </w:p>
    <w:p w14:paraId="17543383">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（4）磋商报价超过了磋商文件中规定的预算金额的；</w:t>
      </w:r>
    </w:p>
    <w:p w14:paraId="112719E2">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（5）进口货物（产品）未办理正常进口手续的（如有）；</w:t>
      </w:r>
    </w:p>
    <w:p w14:paraId="33CADE52">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（6）响应内容出现漏项或数量与要求不符的；</w:t>
      </w:r>
    </w:p>
    <w:p w14:paraId="5DFA60ED">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（7）磋商有效期、服务期限等商务条款不能满足磋商文件要求的；</w:t>
      </w:r>
    </w:p>
    <w:p w14:paraId="7BB6FB91">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（8）响应文件中附有采购人不能接受的附加条件的；</w:t>
      </w:r>
    </w:p>
    <w:p w14:paraId="79F76011">
      <w:pPr>
        <w:pStyle w:val="18"/>
        <w:tabs>
          <w:tab w:val="left" w:pos="600"/>
        </w:tabs>
        <w:ind w:firstLine="420" w:firstLineChars="20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（9）所提供货物（产品）的技术规格、技术标准明显不符合磋商磋商要求的（如有）；</w:t>
      </w:r>
    </w:p>
    <w:p w14:paraId="4D5CCAAF">
      <w:pPr>
        <w:pStyle w:val="18"/>
        <w:tabs>
          <w:tab w:val="left" w:pos="600"/>
        </w:tabs>
        <w:ind w:firstLine="420" w:firstLineChars="200"/>
        <w:rPr>
          <w:rFonts w:asciiTheme="minorEastAsia" w:hAnsiTheme="minorEastAsia" w:eastAsiaTheme="minorEastAsia"/>
          <w:sz w:val="21"/>
          <w:szCs w:val="21"/>
        </w:rPr>
      </w:pPr>
      <w:r>
        <w:rPr>
          <w:rFonts w:hint="eastAsia" w:asciiTheme="minorEastAsia" w:hAnsiTheme="minorEastAsia" w:eastAsiaTheme="minorEastAsia"/>
          <w:color w:val="000000"/>
          <w:sz w:val="21"/>
          <w:szCs w:val="21"/>
        </w:rPr>
        <w:t>（10）</w:t>
      </w:r>
      <w:r>
        <w:rPr>
          <w:rFonts w:hint="eastAsia" w:asciiTheme="minorEastAsia" w:hAnsiTheme="minorEastAsia" w:eastAsiaTheme="minorEastAsia"/>
          <w:sz w:val="21"/>
          <w:szCs w:val="21"/>
        </w:rPr>
        <w:t>所提供货物（产品）不符合强制执行的国家标准、行业标准的（如有）；</w:t>
      </w:r>
    </w:p>
    <w:p w14:paraId="1D8C2D10">
      <w:pPr>
        <w:pStyle w:val="18"/>
        <w:tabs>
          <w:tab w:val="left" w:pos="600"/>
        </w:tabs>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（11）所提供货物（产品）不是国家强制节能产品品目清单中的产品（如有）；</w:t>
      </w:r>
    </w:p>
    <w:p w14:paraId="3887B59D">
      <w:pPr>
        <w:pStyle w:val="18"/>
        <w:tabs>
          <w:tab w:val="left" w:pos="600"/>
        </w:tabs>
        <w:ind w:firstLine="420" w:firstLineChars="200"/>
        <w:rPr>
          <w:rFonts w:asciiTheme="minorEastAsia" w:hAnsiTheme="minorEastAsia" w:eastAsiaTheme="minorEastAsia"/>
          <w:color w:val="FF0000"/>
          <w:sz w:val="21"/>
          <w:szCs w:val="21"/>
        </w:rPr>
      </w:pPr>
      <w:r>
        <w:rPr>
          <w:rFonts w:hint="eastAsia" w:asciiTheme="minorEastAsia" w:hAnsiTheme="minorEastAsia" w:eastAsiaTheme="minorEastAsia"/>
          <w:color w:val="000000"/>
          <w:sz w:val="21"/>
          <w:szCs w:val="21"/>
        </w:rPr>
        <w:t>（12）响应文件的关键内容字迹模糊和无法辨认的；</w:t>
      </w:r>
    </w:p>
    <w:p w14:paraId="1ABE3031">
      <w:pPr>
        <w:pStyle w:val="18"/>
        <w:tabs>
          <w:tab w:val="left" w:pos="600"/>
        </w:tabs>
        <w:ind w:firstLine="420" w:firstLineChars="20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（13）</w:t>
      </w:r>
      <w:r>
        <w:rPr>
          <w:rFonts w:hint="eastAsia" w:asciiTheme="minorEastAsia" w:hAnsiTheme="minorEastAsia" w:eastAsiaTheme="minorEastAsia"/>
          <w:sz w:val="21"/>
          <w:szCs w:val="21"/>
        </w:rPr>
        <w:t>法律法规和</w:t>
      </w:r>
      <w:r>
        <w:rPr>
          <w:rFonts w:hint="eastAsia" w:asciiTheme="minorEastAsia" w:hAnsiTheme="minorEastAsia" w:eastAsiaTheme="minorEastAsia"/>
          <w:color w:val="000000"/>
          <w:sz w:val="21"/>
          <w:szCs w:val="21"/>
        </w:rPr>
        <w:t>磋商文件规定的其他情形的。</w:t>
      </w:r>
    </w:p>
    <w:p w14:paraId="39F4DAEE">
      <w:pPr>
        <w:widowControl/>
        <w:autoSpaceDE w:val="0"/>
        <w:autoSpaceDN w:val="0"/>
        <w:spacing w:beforeLines="50" w:afterLines="50"/>
        <w:ind w:right="51"/>
        <w:textAlignment w:val="bottom"/>
        <w:rPr>
          <w:rFonts w:asciiTheme="minorEastAsia" w:hAnsiTheme="minorEastAsia" w:eastAsiaTheme="minorEastAsia"/>
          <w:b/>
          <w:sz w:val="30"/>
          <w:szCs w:val="30"/>
        </w:rPr>
      </w:pPr>
      <w:r>
        <w:rPr>
          <w:rFonts w:hint="eastAsia" w:asciiTheme="minorEastAsia" w:hAnsiTheme="minorEastAsia" w:eastAsiaTheme="minorEastAsia"/>
          <w:b/>
          <w:sz w:val="30"/>
          <w:szCs w:val="30"/>
        </w:rPr>
        <w:t>2.4 特殊情况的处理</w:t>
      </w:r>
    </w:p>
    <w:p w14:paraId="65041627">
      <w:pPr>
        <w:widowControl/>
        <w:autoSpaceDE w:val="0"/>
        <w:autoSpaceDN w:val="0"/>
        <w:ind w:right="53" w:firstLine="420" w:firstLineChars="200"/>
        <w:textAlignment w:val="bottom"/>
        <w:rPr>
          <w:rFonts w:asciiTheme="minorEastAsia" w:hAnsiTheme="minorEastAsia" w:eastAsiaTheme="minorEastAsia"/>
          <w:color w:val="000000"/>
          <w:szCs w:val="21"/>
        </w:rPr>
      </w:pPr>
      <w:r>
        <w:rPr>
          <w:rFonts w:hint="eastAsia" w:asciiTheme="minorEastAsia" w:hAnsiTheme="minorEastAsia" w:eastAsiaTheme="minorEastAsia"/>
          <w:szCs w:val="21"/>
        </w:rPr>
        <w:t xml:space="preserve">2.4.1 </w:t>
      </w:r>
      <w:r>
        <w:rPr>
          <w:rFonts w:hint="eastAsia" w:asciiTheme="minorEastAsia" w:hAnsiTheme="minorEastAsia" w:eastAsiaTheme="minorEastAsia"/>
          <w:color w:val="000000"/>
          <w:szCs w:val="21"/>
        </w:rPr>
        <w:t>响应文件中如果出现</w:t>
      </w:r>
      <w:r>
        <w:rPr>
          <w:rFonts w:asciiTheme="minorEastAsia" w:hAnsiTheme="minorEastAsia" w:eastAsiaTheme="minorEastAsia"/>
          <w:color w:val="3E3E3E"/>
          <w:szCs w:val="21"/>
        </w:rPr>
        <w:t>前后不一致的，按照下列规定修正</w:t>
      </w:r>
      <w:r>
        <w:rPr>
          <w:rFonts w:hint="eastAsia" w:asciiTheme="minorEastAsia" w:hAnsiTheme="minorEastAsia" w:eastAsiaTheme="minorEastAsia"/>
          <w:color w:val="000000"/>
          <w:szCs w:val="21"/>
        </w:rPr>
        <w:t>：</w:t>
      </w:r>
    </w:p>
    <w:p w14:paraId="2FC1D2DE">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（1）响应文件中的大写金额与小写金额不一致的，以大写金额为准；</w:t>
      </w:r>
    </w:p>
    <w:p w14:paraId="728EA145">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（2）响应文件中的总报价与按单价计算的汇总报价不一致的，以单价计算的汇总报价为准；</w:t>
      </w:r>
    </w:p>
    <w:p w14:paraId="5B8B2A68">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（3）响应文件中的报价有明显小数点错误的，以总报价为准，并修改报价；</w:t>
      </w:r>
    </w:p>
    <w:p w14:paraId="5EC8FBC9">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szCs w:val="21"/>
        </w:rPr>
        <w:t>（4）</w:t>
      </w:r>
      <w:r>
        <w:rPr>
          <w:rFonts w:hint="eastAsia" w:asciiTheme="minorEastAsia" w:hAnsiTheme="minorEastAsia" w:eastAsiaTheme="minorEastAsia"/>
          <w:color w:val="000000"/>
          <w:szCs w:val="21"/>
        </w:rPr>
        <w:t>响应文件中有关分项表内容与“磋商报价一览表”不一致的，以“磋商报价一览表”为准；</w:t>
      </w:r>
    </w:p>
    <w:p w14:paraId="431C38B1">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（5）响应文件中图表与文字表述不一致的，以文字表述为准；</w:t>
      </w:r>
    </w:p>
    <w:p w14:paraId="66C649F6">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（6）响应文件正本与副本不一致的，以正本为准；</w:t>
      </w:r>
    </w:p>
    <w:p w14:paraId="18E825D3">
      <w:pPr>
        <w:ind w:firstLine="420"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（7）对不同文字文本响应文件的解释发生异议的，以中文文本为准。</w:t>
      </w:r>
    </w:p>
    <w:p w14:paraId="32244DFC">
      <w:pPr>
        <w:ind w:firstLine="422" w:firstLineChars="200"/>
        <w:rPr>
          <w:rFonts w:asciiTheme="minorEastAsia" w:hAnsiTheme="minorEastAsia" w:eastAsiaTheme="minorEastAsia"/>
          <w:b/>
          <w:color w:val="000000"/>
          <w:szCs w:val="21"/>
        </w:rPr>
      </w:pPr>
      <w:r>
        <w:rPr>
          <w:rFonts w:hint="eastAsia" w:asciiTheme="minorEastAsia" w:hAnsiTheme="minorEastAsia" w:eastAsiaTheme="minorEastAsia"/>
          <w:b/>
          <w:color w:val="000000"/>
          <w:szCs w:val="21"/>
        </w:rPr>
        <w:t>按上述修正错误的方法调整的报价应对供应商具有约束力。如果供应商不接受修正后的价格，其响应文件将被拒绝。</w:t>
      </w:r>
    </w:p>
    <w:p w14:paraId="51439C8F">
      <w:pPr>
        <w:widowControl/>
        <w:autoSpaceDE w:val="0"/>
        <w:autoSpaceDN w:val="0"/>
        <w:ind w:right="51" w:firstLine="420" w:firstLineChars="200"/>
        <w:textAlignment w:val="bottom"/>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2.4.2 响应文件中，若某项有不合理报价（或零报价、漏报价）的，经磋商小组评审后，此项得分为零，不参与磋商报价分值的计算。</w:t>
      </w:r>
    </w:p>
    <w:p w14:paraId="11F1E79B">
      <w:pPr>
        <w:widowControl/>
        <w:autoSpaceDE w:val="0"/>
        <w:autoSpaceDN w:val="0"/>
        <w:ind w:right="53" w:firstLine="420" w:firstLineChars="200"/>
        <w:textAlignment w:val="bottom"/>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2.4.3 磋商小组成员打分超过得分界限或未按本办法赋分时，该成员的打分，按废票处理。</w:t>
      </w:r>
    </w:p>
    <w:p w14:paraId="42CB2EBD">
      <w:pPr>
        <w:widowControl/>
        <w:autoSpaceDE w:val="0"/>
        <w:autoSpaceDN w:val="0"/>
        <w:ind w:right="53" w:firstLine="420" w:firstLineChars="200"/>
        <w:textAlignment w:val="bottom"/>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2.4.4 评审过程中，各种数字的计算结果，均保留两位小数，第三位“四舍五入”，但计算百分数时应精确到千分位，万分位“四舍五入”。</w:t>
      </w:r>
    </w:p>
    <w:p w14:paraId="3EF68A86">
      <w:pPr>
        <w:pStyle w:val="39"/>
        <w:shd w:val="clear" w:color="auto" w:fill="FFFFFF"/>
        <w:spacing w:before="0" w:beforeAutospacing="0" w:after="0" w:afterAutospacing="0"/>
        <w:ind w:firstLine="420" w:firstLineChars="20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2.4.5 评审过程中，若出现本磋商办法以外的特殊情况时，将暂停评审，待磋商小组商榷后，再进行评审。</w:t>
      </w:r>
    </w:p>
    <w:p w14:paraId="0FA51EC8">
      <w:pPr>
        <w:pStyle w:val="4"/>
        <w:ind w:firstLine="422" w:firstLineChars="200"/>
        <w:rPr>
          <w:rFonts w:asciiTheme="minorEastAsia" w:hAnsiTheme="minorEastAsia" w:eastAsiaTheme="minorEastAsia"/>
          <w:b/>
          <w:szCs w:val="21"/>
        </w:rPr>
      </w:pPr>
      <w:r>
        <w:rPr>
          <w:rFonts w:hint="eastAsia" w:asciiTheme="minorEastAsia" w:hAnsiTheme="minorEastAsia" w:eastAsiaTheme="minorEastAsia"/>
          <w:b/>
          <w:color w:val="000000"/>
          <w:szCs w:val="21"/>
        </w:rPr>
        <w:t>2.4.6 评审过程中，若出现合格供应商只有2家时，</w:t>
      </w:r>
      <w:r>
        <w:rPr>
          <w:rFonts w:hint="eastAsia" w:asciiTheme="minorEastAsia" w:hAnsiTheme="minorEastAsia" w:eastAsiaTheme="minorEastAsia"/>
          <w:b/>
          <w:szCs w:val="21"/>
        </w:rPr>
        <w:t>符合《政府采购竞争性磋商采购方式管理暂行办法》第3条第4项情形的，</w:t>
      </w:r>
      <w:r>
        <w:rPr>
          <w:rFonts w:hint="eastAsia" w:cs="宋体" w:asciiTheme="minorEastAsia" w:hAnsiTheme="minorEastAsia" w:eastAsiaTheme="minorEastAsia"/>
          <w:b/>
          <w:snapToGrid w:val="0"/>
          <w:kern w:val="0"/>
          <w:szCs w:val="21"/>
        </w:rPr>
        <w:t>或者本项目为政府购买服务指导性目录中的，</w:t>
      </w:r>
      <w:r>
        <w:rPr>
          <w:rFonts w:hint="eastAsia" w:asciiTheme="minorEastAsia" w:hAnsiTheme="minorEastAsia" w:eastAsiaTheme="minorEastAsia"/>
          <w:b/>
          <w:szCs w:val="21"/>
        </w:rPr>
        <w:t>可以继续进行；只有1家时，</w:t>
      </w:r>
      <w:r>
        <w:rPr>
          <w:rFonts w:hint="eastAsia" w:asciiTheme="minorEastAsia" w:hAnsiTheme="minorEastAsia" w:eastAsiaTheme="minorEastAsia"/>
          <w:b/>
          <w:color w:val="000000"/>
          <w:szCs w:val="21"/>
        </w:rPr>
        <w:t>采购人将依法重新组织采购活动。</w:t>
      </w:r>
    </w:p>
    <w:p w14:paraId="3C2676BF">
      <w:pPr>
        <w:widowControl/>
        <w:autoSpaceDE w:val="0"/>
        <w:autoSpaceDN w:val="0"/>
        <w:ind w:right="53" w:firstLine="420" w:firstLineChars="200"/>
        <w:textAlignment w:val="bottom"/>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2.4.7 评审过程中，除符合本章第2.4.6条款规定情形外，若出现合格供应商少于3家时，采购人将依法重新组织采购活动。</w:t>
      </w:r>
    </w:p>
    <w:p w14:paraId="02E26856">
      <w:pPr>
        <w:pStyle w:val="39"/>
        <w:shd w:val="clear" w:color="auto" w:fill="FFFFFF"/>
        <w:spacing w:before="0" w:beforeAutospacing="0" w:after="0" w:afterAutospacing="0"/>
        <w:ind w:firstLine="420" w:firstLineChars="200"/>
        <w:rPr>
          <w:rFonts w:asciiTheme="minorEastAsia" w:hAnsiTheme="minorEastAsia" w:eastAsiaTheme="minorEastAsia"/>
          <w:kern w:val="2"/>
          <w:sz w:val="21"/>
          <w:szCs w:val="21"/>
        </w:rPr>
      </w:pPr>
      <w:r>
        <w:rPr>
          <w:rFonts w:hint="eastAsia" w:asciiTheme="minorEastAsia" w:hAnsiTheme="minorEastAsia" w:eastAsiaTheme="minorEastAsia"/>
          <w:kern w:val="2"/>
          <w:sz w:val="21"/>
          <w:szCs w:val="21"/>
        </w:rPr>
        <w:t xml:space="preserve">2.4.8 </w:t>
      </w:r>
      <w:r>
        <w:rPr>
          <w:rFonts w:asciiTheme="minorEastAsia" w:hAnsiTheme="minorEastAsia" w:eastAsiaTheme="minorEastAsia"/>
          <w:kern w:val="2"/>
          <w:sz w:val="21"/>
          <w:szCs w:val="21"/>
        </w:rPr>
        <w:t>评</w:t>
      </w:r>
      <w:r>
        <w:rPr>
          <w:rFonts w:hint="eastAsia" w:asciiTheme="minorEastAsia" w:hAnsiTheme="minorEastAsia" w:eastAsiaTheme="minorEastAsia"/>
          <w:kern w:val="2"/>
          <w:sz w:val="21"/>
          <w:szCs w:val="21"/>
        </w:rPr>
        <w:t>审</w:t>
      </w:r>
      <w:r>
        <w:rPr>
          <w:rFonts w:asciiTheme="minorEastAsia" w:hAnsiTheme="minorEastAsia" w:eastAsiaTheme="minorEastAsia"/>
          <w:kern w:val="2"/>
          <w:sz w:val="21"/>
          <w:szCs w:val="21"/>
        </w:rPr>
        <w:t>报告签署后，采购人或者采购代理机构发现存在</w:t>
      </w:r>
      <w:r>
        <w:rPr>
          <w:rFonts w:hint="eastAsia" w:asciiTheme="minorEastAsia" w:hAnsiTheme="minorEastAsia" w:eastAsiaTheme="minorEastAsia"/>
          <w:kern w:val="2"/>
          <w:sz w:val="21"/>
          <w:szCs w:val="21"/>
        </w:rPr>
        <w:t>本章第1.7.2条款情形</w:t>
      </w:r>
      <w:r>
        <w:rPr>
          <w:rFonts w:asciiTheme="minorEastAsia" w:hAnsiTheme="minorEastAsia" w:eastAsiaTheme="minorEastAsia"/>
          <w:kern w:val="2"/>
          <w:sz w:val="21"/>
          <w:szCs w:val="21"/>
        </w:rPr>
        <w:t>之一的，应当组织原</w:t>
      </w:r>
      <w:r>
        <w:rPr>
          <w:rFonts w:hint="eastAsia" w:asciiTheme="minorEastAsia" w:hAnsiTheme="minorEastAsia" w:eastAsiaTheme="minorEastAsia"/>
          <w:kern w:val="2"/>
          <w:sz w:val="21"/>
          <w:szCs w:val="21"/>
        </w:rPr>
        <w:t>磋商小组</w:t>
      </w:r>
      <w:r>
        <w:rPr>
          <w:rFonts w:asciiTheme="minorEastAsia" w:hAnsiTheme="minorEastAsia" w:eastAsiaTheme="minorEastAsia"/>
          <w:kern w:val="2"/>
          <w:sz w:val="21"/>
          <w:szCs w:val="21"/>
        </w:rPr>
        <w:t>进行重新评审，重新评审改变</w:t>
      </w:r>
      <w:r>
        <w:rPr>
          <w:rFonts w:hint="eastAsia" w:asciiTheme="minorEastAsia" w:hAnsiTheme="minorEastAsia" w:eastAsiaTheme="minorEastAsia"/>
          <w:kern w:val="2"/>
          <w:sz w:val="21"/>
          <w:szCs w:val="21"/>
        </w:rPr>
        <w:t>成交</w:t>
      </w:r>
      <w:r>
        <w:rPr>
          <w:rFonts w:asciiTheme="minorEastAsia" w:hAnsiTheme="minorEastAsia" w:eastAsiaTheme="minorEastAsia"/>
          <w:kern w:val="2"/>
          <w:sz w:val="21"/>
          <w:szCs w:val="21"/>
        </w:rPr>
        <w:t>结果的，书面报</w:t>
      </w:r>
      <w:r>
        <w:rPr>
          <w:rFonts w:hint="eastAsia" w:asciiTheme="minorEastAsia" w:hAnsiTheme="minorEastAsia" w:eastAsiaTheme="minorEastAsia"/>
          <w:kern w:val="2"/>
          <w:sz w:val="21"/>
          <w:szCs w:val="21"/>
        </w:rPr>
        <w:t>告</w:t>
      </w:r>
      <w:r>
        <w:rPr>
          <w:rFonts w:asciiTheme="minorEastAsia" w:hAnsiTheme="minorEastAsia" w:eastAsiaTheme="minorEastAsia"/>
          <w:kern w:val="2"/>
          <w:sz w:val="21"/>
          <w:szCs w:val="21"/>
        </w:rPr>
        <w:t>本级财政部门。</w:t>
      </w:r>
    </w:p>
    <w:p w14:paraId="5F89C24B">
      <w:pPr>
        <w:widowControl/>
        <w:ind w:firstLine="428" w:firstLineChars="200"/>
        <w:rPr>
          <w:rFonts w:cs="宋体" w:asciiTheme="minorEastAsia" w:hAnsiTheme="minorEastAsia" w:eastAsiaTheme="minorEastAsia"/>
          <w:snapToGrid w:val="0"/>
          <w:kern w:val="0"/>
          <w:szCs w:val="21"/>
        </w:rPr>
      </w:pPr>
      <w:r>
        <w:rPr>
          <w:rFonts w:hint="eastAsia" w:asciiTheme="minorEastAsia" w:hAnsiTheme="minorEastAsia" w:eastAsiaTheme="minorEastAsia"/>
          <w:spacing w:val="2"/>
          <w:szCs w:val="21"/>
        </w:rPr>
        <w:t xml:space="preserve">2.4.9 </w:t>
      </w:r>
      <w:r>
        <w:rPr>
          <w:rFonts w:hint="eastAsia" w:cs="宋体" w:asciiTheme="minorEastAsia" w:hAnsiTheme="minorEastAsia" w:eastAsiaTheme="minorEastAsia"/>
          <w:snapToGrid w:val="0"/>
          <w:kern w:val="0"/>
          <w:szCs w:val="21"/>
        </w:rPr>
        <w:t>采购人、采购代理机构发现磋商小组未按照磋商文件规定的评审标准进行评审的，应当重新开展采购活动，并同时书面报告本级财政部门。</w:t>
      </w:r>
    </w:p>
    <w:p w14:paraId="1C189DB0">
      <w:pPr>
        <w:pStyle w:val="4"/>
        <w:ind w:firstLineChars="200"/>
        <w:rPr>
          <w:rFonts w:asciiTheme="minorEastAsia" w:hAnsiTheme="minorEastAsia" w:eastAsiaTheme="minorEastAsia"/>
          <w:color w:val="000000"/>
          <w:szCs w:val="21"/>
        </w:rPr>
      </w:pPr>
      <w:r>
        <w:rPr>
          <w:rFonts w:hint="eastAsia" w:asciiTheme="minorEastAsia" w:hAnsiTheme="minorEastAsia" w:eastAsiaTheme="minorEastAsia"/>
          <w:color w:val="000000"/>
          <w:szCs w:val="21"/>
        </w:rPr>
        <w:t>2.4.10评审争议处理原则</w:t>
      </w:r>
    </w:p>
    <w:p w14:paraId="09AB1BF4">
      <w:pPr>
        <w:pStyle w:val="18"/>
        <w:tabs>
          <w:tab w:val="left" w:pos="600"/>
        </w:tabs>
        <w:ind w:firstLine="420" w:firstLineChars="200"/>
        <w:rPr>
          <w:rFonts w:asciiTheme="minorEastAsia" w:hAnsiTheme="minorEastAsia" w:eastAsiaTheme="minorEastAsia"/>
          <w:color w:val="000000"/>
          <w:sz w:val="21"/>
          <w:szCs w:val="21"/>
        </w:rPr>
      </w:pPr>
      <w:r>
        <w:rPr>
          <w:rFonts w:hint="eastAsia" w:asciiTheme="minorEastAsia" w:hAnsiTheme="minorEastAsia" w:eastAsiaTheme="minorEastAsia"/>
          <w:color w:val="000000"/>
          <w:sz w:val="21"/>
          <w:szCs w:val="21"/>
        </w:rPr>
        <w:t>磋商小组在评审过程中，对响应文件资格性、符合性审查和对供应商做无效响应文件处理及其他需要共同认定的事项存在争议的，应当以少数服从多数的原则做出结论，但不得违反法律法规和磋商文件的规定。有不同意见的磋商小组成员认为认定过程和结果不符合法律法规或者磋商文件规定的，应当及时向采购人书面反映，采购人收到书面反映后，应当及时向同级财政部门报告依法处理。</w:t>
      </w:r>
      <w:bookmarkEnd w:id="84"/>
    </w:p>
    <w:p w14:paraId="63C97C7F">
      <w:pPr>
        <w:pStyle w:val="18"/>
        <w:tabs>
          <w:tab w:val="left" w:pos="600"/>
        </w:tabs>
        <w:ind w:firstLine="420" w:firstLineChars="200"/>
        <w:rPr>
          <w:rFonts w:asciiTheme="minorEastAsia" w:hAnsiTheme="minorEastAsia" w:eastAsiaTheme="minorEastAsia"/>
          <w:color w:val="000000"/>
          <w:sz w:val="21"/>
          <w:szCs w:val="21"/>
        </w:rPr>
      </w:pPr>
    </w:p>
    <w:p w14:paraId="329EC0FE">
      <w:pPr>
        <w:pStyle w:val="18"/>
        <w:tabs>
          <w:tab w:val="left" w:pos="600"/>
        </w:tabs>
        <w:ind w:firstLine="420" w:firstLineChars="200"/>
        <w:rPr>
          <w:rFonts w:asciiTheme="minorEastAsia" w:hAnsiTheme="minorEastAsia" w:eastAsiaTheme="minorEastAsia"/>
          <w:color w:val="000000"/>
          <w:sz w:val="21"/>
          <w:szCs w:val="21"/>
        </w:rPr>
      </w:pPr>
    </w:p>
    <w:p w14:paraId="3EF6E252">
      <w:pPr>
        <w:pStyle w:val="18"/>
        <w:tabs>
          <w:tab w:val="left" w:pos="600"/>
        </w:tabs>
        <w:ind w:firstLine="420" w:firstLineChars="200"/>
        <w:rPr>
          <w:rFonts w:asciiTheme="minorEastAsia" w:hAnsiTheme="minorEastAsia" w:eastAsiaTheme="minorEastAsia"/>
          <w:color w:val="000000"/>
          <w:sz w:val="21"/>
          <w:szCs w:val="21"/>
        </w:rPr>
      </w:pPr>
    </w:p>
    <w:p w14:paraId="6FCCB710">
      <w:pPr>
        <w:pStyle w:val="18"/>
        <w:tabs>
          <w:tab w:val="left" w:pos="600"/>
        </w:tabs>
        <w:ind w:firstLine="420" w:firstLineChars="200"/>
        <w:rPr>
          <w:rFonts w:asciiTheme="minorEastAsia" w:hAnsiTheme="minorEastAsia" w:eastAsiaTheme="minorEastAsia"/>
          <w:color w:val="000000"/>
          <w:sz w:val="21"/>
          <w:szCs w:val="21"/>
        </w:rPr>
      </w:pPr>
    </w:p>
    <w:p w14:paraId="52E0F545">
      <w:pPr>
        <w:pStyle w:val="18"/>
        <w:tabs>
          <w:tab w:val="left" w:pos="600"/>
        </w:tabs>
        <w:ind w:firstLine="420" w:firstLineChars="200"/>
        <w:rPr>
          <w:rFonts w:asciiTheme="minorEastAsia" w:hAnsiTheme="minorEastAsia" w:eastAsiaTheme="minorEastAsia"/>
          <w:color w:val="000000"/>
          <w:sz w:val="21"/>
          <w:szCs w:val="21"/>
        </w:rPr>
      </w:pPr>
    </w:p>
    <w:p w14:paraId="2AAC9373">
      <w:pPr>
        <w:pStyle w:val="18"/>
        <w:tabs>
          <w:tab w:val="left" w:pos="600"/>
        </w:tabs>
        <w:ind w:firstLine="420" w:firstLineChars="200"/>
        <w:rPr>
          <w:rFonts w:asciiTheme="minorEastAsia" w:hAnsiTheme="minorEastAsia" w:eastAsiaTheme="minorEastAsia"/>
          <w:color w:val="000000"/>
          <w:sz w:val="21"/>
          <w:szCs w:val="21"/>
        </w:rPr>
      </w:pPr>
    </w:p>
    <w:p w14:paraId="6A0D026C">
      <w:pPr>
        <w:pStyle w:val="18"/>
        <w:tabs>
          <w:tab w:val="left" w:pos="600"/>
        </w:tabs>
        <w:ind w:firstLine="420" w:firstLineChars="200"/>
        <w:rPr>
          <w:rFonts w:asciiTheme="minorEastAsia" w:hAnsiTheme="minorEastAsia" w:eastAsiaTheme="minorEastAsia"/>
          <w:color w:val="000000"/>
          <w:sz w:val="21"/>
          <w:szCs w:val="21"/>
        </w:rPr>
      </w:pPr>
    </w:p>
    <w:p w14:paraId="3EFC3D6D">
      <w:pPr>
        <w:pStyle w:val="18"/>
        <w:tabs>
          <w:tab w:val="left" w:pos="600"/>
        </w:tabs>
        <w:ind w:firstLine="420" w:firstLineChars="200"/>
        <w:rPr>
          <w:rFonts w:asciiTheme="minorEastAsia" w:hAnsiTheme="minorEastAsia" w:eastAsiaTheme="minorEastAsia"/>
          <w:color w:val="000000"/>
          <w:sz w:val="21"/>
          <w:szCs w:val="21"/>
        </w:rPr>
      </w:pPr>
    </w:p>
    <w:p w14:paraId="0E41B79A">
      <w:pPr>
        <w:pStyle w:val="18"/>
        <w:tabs>
          <w:tab w:val="left" w:pos="600"/>
        </w:tabs>
        <w:ind w:firstLine="420" w:firstLineChars="200"/>
        <w:rPr>
          <w:rFonts w:asciiTheme="minorEastAsia" w:hAnsiTheme="minorEastAsia" w:eastAsiaTheme="minorEastAsia"/>
          <w:color w:val="000000"/>
          <w:sz w:val="21"/>
          <w:szCs w:val="21"/>
        </w:rPr>
      </w:pPr>
    </w:p>
    <w:p w14:paraId="34670A08">
      <w:pPr>
        <w:pStyle w:val="18"/>
        <w:tabs>
          <w:tab w:val="left" w:pos="600"/>
        </w:tabs>
        <w:ind w:firstLine="420" w:firstLineChars="200"/>
        <w:rPr>
          <w:rFonts w:asciiTheme="minorEastAsia" w:hAnsiTheme="minorEastAsia" w:eastAsiaTheme="minorEastAsia"/>
          <w:color w:val="000000"/>
          <w:sz w:val="21"/>
          <w:szCs w:val="21"/>
        </w:rPr>
      </w:pPr>
    </w:p>
    <w:p w14:paraId="6EB3627D">
      <w:pPr>
        <w:pStyle w:val="18"/>
        <w:tabs>
          <w:tab w:val="left" w:pos="600"/>
        </w:tabs>
        <w:ind w:firstLine="420" w:firstLineChars="200"/>
        <w:rPr>
          <w:rFonts w:asciiTheme="minorEastAsia" w:hAnsiTheme="minorEastAsia" w:eastAsiaTheme="minorEastAsia"/>
          <w:color w:val="000000"/>
          <w:sz w:val="21"/>
          <w:szCs w:val="21"/>
        </w:rPr>
      </w:pPr>
    </w:p>
    <w:p w14:paraId="58681F22">
      <w:pPr>
        <w:pStyle w:val="18"/>
        <w:tabs>
          <w:tab w:val="left" w:pos="600"/>
        </w:tabs>
        <w:ind w:firstLine="420" w:firstLineChars="200"/>
        <w:rPr>
          <w:rFonts w:asciiTheme="minorEastAsia" w:hAnsiTheme="minorEastAsia" w:eastAsiaTheme="minorEastAsia"/>
          <w:color w:val="000000"/>
          <w:sz w:val="21"/>
          <w:szCs w:val="21"/>
        </w:rPr>
      </w:pPr>
    </w:p>
    <w:p w14:paraId="35B4FD2A">
      <w:pPr>
        <w:pStyle w:val="18"/>
        <w:tabs>
          <w:tab w:val="left" w:pos="600"/>
        </w:tabs>
        <w:ind w:firstLine="420" w:firstLineChars="200"/>
        <w:rPr>
          <w:rFonts w:asciiTheme="minorEastAsia" w:hAnsiTheme="minorEastAsia" w:eastAsiaTheme="minorEastAsia"/>
          <w:color w:val="000000"/>
          <w:sz w:val="21"/>
          <w:szCs w:val="21"/>
        </w:rPr>
      </w:pPr>
    </w:p>
    <w:p w14:paraId="63522DBB">
      <w:pPr>
        <w:pStyle w:val="18"/>
        <w:tabs>
          <w:tab w:val="left" w:pos="600"/>
        </w:tabs>
        <w:ind w:firstLine="420" w:firstLineChars="200"/>
        <w:rPr>
          <w:rFonts w:asciiTheme="minorEastAsia" w:hAnsiTheme="minorEastAsia" w:eastAsiaTheme="minorEastAsia"/>
          <w:color w:val="000000"/>
          <w:sz w:val="21"/>
          <w:szCs w:val="21"/>
        </w:rPr>
      </w:pPr>
    </w:p>
    <w:p w14:paraId="4AEEA346">
      <w:pPr>
        <w:pStyle w:val="18"/>
        <w:tabs>
          <w:tab w:val="left" w:pos="600"/>
        </w:tabs>
        <w:ind w:firstLine="420" w:firstLineChars="200"/>
        <w:rPr>
          <w:rFonts w:asciiTheme="minorEastAsia" w:hAnsiTheme="minorEastAsia" w:eastAsiaTheme="minorEastAsia"/>
          <w:color w:val="000000"/>
          <w:sz w:val="21"/>
          <w:szCs w:val="21"/>
        </w:rPr>
      </w:pPr>
    </w:p>
    <w:p w14:paraId="00AF16FC">
      <w:pPr>
        <w:pStyle w:val="18"/>
        <w:tabs>
          <w:tab w:val="left" w:pos="600"/>
        </w:tabs>
        <w:ind w:firstLine="420" w:firstLineChars="200"/>
        <w:rPr>
          <w:rFonts w:asciiTheme="minorEastAsia" w:hAnsiTheme="minorEastAsia" w:eastAsiaTheme="minorEastAsia"/>
          <w:color w:val="000000"/>
          <w:sz w:val="21"/>
          <w:szCs w:val="21"/>
        </w:rPr>
      </w:pPr>
    </w:p>
    <w:p w14:paraId="400195C7">
      <w:pPr>
        <w:pStyle w:val="18"/>
        <w:tabs>
          <w:tab w:val="left" w:pos="600"/>
        </w:tabs>
        <w:ind w:firstLine="420" w:firstLineChars="200"/>
        <w:rPr>
          <w:rFonts w:asciiTheme="minorEastAsia" w:hAnsiTheme="minorEastAsia" w:eastAsiaTheme="minorEastAsia"/>
          <w:color w:val="000000"/>
          <w:sz w:val="21"/>
          <w:szCs w:val="21"/>
        </w:rPr>
      </w:pPr>
    </w:p>
    <w:p w14:paraId="0AFAFD30">
      <w:pPr>
        <w:pStyle w:val="18"/>
        <w:tabs>
          <w:tab w:val="left" w:pos="600"/>
        </w:tabs>
        <w:ind w:firstLine="420" w:firstLineChars="200"/>
        <w:rPr>
          <w:rFonts w:asciiTheme="minorEastAsia" w:hAnsiTheme="minorEastAsia" w:eastAsiaTheme="minorEastAsia"/>
          <w:color w:val="000000"/>
          <w:sz w:val="21"/>
          <w:szCs w:val="21"/>
        </w:rPr>
      </w:pPr>
    </w:p>
    <w:p w14:paraId="1639CAEE">
      <w:pPr>
        <w:pStyle w:val="18"/>
        <w:tabs>
          <w:tab w:val="left" w:pos="600"/>
        </w:tabs>
        <w:ind w:firstLine="420" w:firstLineChars="200"/>
        <w:rPr>
          <w:rFonts w:asciiTheme="minorEastAsia" w:hAnsiTheme="minorEastAsia" w:eastAsiaTheme="minorEastAsia"/>
          <w:color w:val="000000"/>
          <w:sz w:val="21"/>
          <w:szCs w:val="21"/>
        </w:rPr>
      </w:pPr>
    </w:p>
    <w:p w14:paraId="2A3BE16D">
      <w:pPr>
        <w:pStyle w:val="18"/>
        <w:tabs>
          <w:tab w:val="left" w:pos="600"/>
        </w:tabs>
        <w:ind w:firstLine="420" w:firstLineChars="200"/>
        <w:rPr>
          <w:rFonts w:asciiTheme="minorEastAsia" w:hAnsiTheme="minorEastAsia" w:eastAsiaTheme="minorEastAsia"/>
          <w:color w:val="000000"/>
          <w:sz w:val="21"/>
          <w:szCs w:val="21"/>
        </w:rPr>
      </w:pPr>
    </w:p>
    <w:p w14:paraId="31A1D6A6">
      <w:pPr>
        <w:pStyle w:val="18"/>
        <w:tabs>
          <w:tab w:val="left" w:pos="600"/>
        </w:tabs>
        <w:ind w:firstLine="420" w:firstLineChars="200"/>
        <w:rPr>
          <w:rFonts w:asciiTheme="minorEastAsia" w:hAnsiTheme="minorEastAsia" w:eastAsiaTheme="minorEastAsia"/>
          <w:color w:val="000000"/>
          <w:sz w:val="21"/>
          <w:szCs w:val="21"/>
        </w:rPr>
      </w:pPr>
    </w:p>
    <w:p w14:paraId="22F89B7F">
      <w:pPr>
        <w:pStyle w:val="18"/>
        <w:tabs>
          <w:tab w:val="left" w:pos="600"/>
        </w:tabs>
        <w:ind w:firstLine="420" w:firstLineChars="200"/>
        <w:rPr>
          <w:rFonts w:asciiTheme="minorEastAsia" w:hAnsiTheme="minorEastAsia" w:eastAsiaTheme="minorEastAsia"/>
          <w:color w:val="000000"/>
          <w:sz w:val="21"/>
          <w:szCs w:val="21"/>
        </w:rPr>
      </w:pPr>
    </w:p>
    <w:p w14:paraId="1B68B239">
      <w:pPr>
        <w:pStyle w:val="18"/>
        <w:tabs>
          <w:tab w:val="left" w:pos="600"/>
        </w:tabs>
        <w:ind w:firstLine="420" w:firstLineChars="200"/>
        <w:rPr>
          <w:rFonts w:asciiTheme="minorEastAsia" w:hAnsiTheme="minorEastAsia" w:eastAsiaTheme="minorEastAsia"/>
          <w:color w:val="000000"/>
          <w:sz w:val="21"/>
          <w:szCs w:val="21"/>
        </w:rPr>
      </w:pPr>
    </w:p>
    <w:p w14:paraId="2B7BB8B2">
      <w:pPr>
        <w:pStyle w:val="18"/>
        <w:tabs>
          <w:tab w:val="left" w:pos="600"/>
        </w:tabs>
        <w:ind w:firstLine="420" w:firstLineChars="200"/>
        <w:rPr>
          <w:rFonts w:asciiTheme="minorEastAsia" w:hAnsiTheme="minorEastAsia" w:eastAsiaTheme="minorEastAsia"/>
          <w:color w:val="000000"/>
          <w:sz w:val="21"/>
          <w:szCs w:val="21"/>
        </w:rPr>
      </w:pPr>
    </w:p>
    <w:p w14:paraId="4114E721">
      <w:pPr>
        <w:pStyle w:val="18"/>
        <w:tabs>
          <w:tab w:val="left" w:pos="600"/>
        </w:tabs>
        <w:ind w:firstLine="420" w:firstLineChars="200"/>
        <w:rPr>
          <w:rFonts w:asciiTheme="minorEastAsia" w:hAnsiTheme="minorEastAsia" w:eastAsiaTheme="minorEastAsia"/>
          <w:color w:val="000000"/>
          <w:sz w:val="21"/>
          <w:szCs w:val="21"/>
        </w:rPr>
      </w:pPr>
    </w:p>
    <w:p w14:paraId="602CD07A">
      <w:pPr>
        <w:pStyle w:val="2"/>
        <w:spacing w:line="240" w:lineRule="auto"/>
        <w:jc w:val="center"/>
      </w:pPr>
      <w:bookmarkStart w:id="85" w:name="_Toc63717544"/>
      <w:bookmarkStart w:id="86" w:name="_Toc3677"/>
      <w:r>
        <w:rPr>
          <w:rFonts w:hint="eastAsia"/>
          <w:sz w:val="44"/>
          <w:szCs w:val="44"/>
        </w:rPr>
        <w:t>第四章  采购内容及要求</w:t>
      </w:r>
      <w:bookmarkEnd w:id="85"/>
      <w:bookmarkEnd w:id="86"/>
    </w:p>
    <w:p w14:paraId="27860003">
      <w:pPr>
        <w:pStyle w:val="3"/>
        <w:spacing w:beforeLines="100" w:after="0" w:line="360" w:lineRule="auto"/>
        <w:rPr>
          <w:rFonts w:ascii="宋体" w:hAnsi="宋体" w:eastAsia="宋体"/>
          <w:sz w:val="36"/>
          <w:szCs w:val="36"/>
        </w:rPr>
      </w:pPr>
      <w:r>
        <w:rPr>
          <w:rFonts w:hint="eastAsia" w:ascii="宋体" w:hAnsi="宋体" w:eastAsia="宋体"/>
          <w:sz w:val="36"/>
          <w:szCs w:val="36"/>
        </w:rPr>
        <w:t>1.项目概况及总体要求</w:t>
      </w:r>
    </w:p>
    <w:p w14:paraId="1E84400F">
      <w:pPr>
        <w:pStyle w:val="4"/>
        <w:rPr>
          <w:rFonts w:hint="default" w:ascii="宋体" w:hAnsi="宋体" w:eastAsia="宋体" w:cs="Times New Roman"/>
          <w:sz w:val="24"/>
          <w:lang w:val="en-US" w:eastAsia="zh-CN"/>
        </w:rPr>
      </w:pPr>
      <w:r>
        <w:rPr>
          <w:rFonts w:hint="eastAsia" w:ascii="宋体" w:hAnsi="宋体" w:eastAsia="宋体" w:cs="Times New Roman"/>
          <w:sz w:val="24"/>
          <w:lang w:val="en-US" w:eastAsia="zh-CN"/>
        </w:rPr>
        <w:t>1.1项目概况：本项目为新建公办高中项目，选址位于高新区中创区核心区域，毗邻未来之瞳</w:t>
      </w:r>
    </w:p>
    <w:p w14:paraId="57AD3CDC">
      <w:pPr>
        <w:pStyle w:val="4"/>
        <w:rPr>
          <w:rFonts w:hint="default" w:ascii="宋体" w:hAnsi="宋体" w:eastAsia="宋体" w:cs="Times New Roman"/>
          <w:sz w:val="24"/>
          <w:lang w:val="en-US" w:eastAsia="zh-CN"/>
        </w:rPr>
      </w:pPr>
      <w:r>
        <w:rPr>
          <w:rFonts w:hint="eastAsia" w:ascii="宋体" w:hAnsi="宋体" w:eastAsia="宋体" w:cs="Times New Roman"/>
          <w:sz w:val="24"/>
          <w:lang w:val="en-US" w:eastAsia="zh-CN"/>
        </w:rPr>
        <w:t>1.2采购内容：开展本项目地质灾害危险性评估相关</w:t>
      </w:r>
      <w:r>
        <w:rPr>
          <w:rFonts w:hint="eastAsia" w:ascii="宋体" w:hAnsi="宋体" w:eastAsia="宋体" w:cs="Times New Roman"/>
          <w:sz w:val="24"/>
          <w:lang w:val="zh-CN" w:eastAsia="zh-CN"/>
        </w:rPr>
        <w:t>服务</w:t>
      </w:r>
    </w:p>
    <w:p w14:paraId="327098C9">
      <w:pPr>
        <w:pStyle w:val="3"/>
        <w:spacing w:beforeLines="100" w:after="0" w:line="360" w:lineRule="auto"/>
        <w:rPr>
          <w:rFonts w:ascii="宋体" w:hAnsi="宋体" w:eastAsia="宋体"/>
          <w:sz w:val="36"/>
          <w:szCs w:val="36"/>
        </w:rPr>
      </w:pPr>
      <w:r>
        <w:rPr>
          <w:rFonts w:hint="eastAsia" w:ascii="宋体" w:hAnsi="宋体" w:eastAsia="宋体"/>
          <w:sz w:val="36"/>
          <w:szCs w:val="36"/>
        </w:rPr>
        <w:t>2.商务要求</w:t>
      </w:r>
    </w:p>
    <w:p w14:paraId="0C92EF9A">
      <w:pPr>
        <w:pStyle w:val="4"/>
        <w:rPr>
          <w:rFonts w:hint="eastAsia" w:ascii="宋体" w:hAnsi="宋体" w:eastAsia="宋体" w:cs="Times New Roman"/>
          <w:sz w:val="24"/>
          <w:lang w:val="en-US" w:eastAsia="zh-CN"/>
        </w:rPr>
      </w:pPr>
      <w:r>
        <w:rPr>
          <w:rFonts w:hint="eastAsia" w:ascii="宋体" w:hAnsi="宋体" w:eastAsia="宋体" w:cs="Times New Roman"/>
          <w:sz w:val="24"/>
          <w:lang w:val="en-US" w:eastAsia="zh-CN"/>
        </w:rPr>
        <w:t>2.1服务期限：自合同签订之日起30日历天内，完成地质灾害危险性评估报告编制、修改完善，并通过相关主管部门评审及备案，确保成果合法有效。</w:t>
      </w:r>
    </w:p>
    <w:p w14:paraId="4D5E898E">
      <w:pPr>
        <w:pStyle w:val="4"/>
        <w:rPr>
          <w:rFonts w:hint="eastAsia" w:ascii="宋体" w:hAnsi="宋体" w:eastAsia="宋体" w:cs="Times New Roman"/>
          <w:sz w:val="24"/>
          <w:lang w:val="en-US" w:eastAsia="zh-CN"/>
        </w:rPr>
      </w:pPr>
      <w:r>
        <w:rPr>
          <w:rFonts w:hint="eastAsia" w:ascii="宋体" w:hAnsi="宋体" w:eastAsia="宋体" w:cs="Times New Roman"/>
          <w:sz w:val="24"/>
          <w:lang w:val="en-US" w:eastAsia="zh-CN"/>
        </w:rPr>
        <w:t>2.2服务质量标准：符合国家及行业标准要求</w:t>
      </w:r>
    </w:p>
    <w:p w14:paraId="756F11C8">
      <w:pPr>
        <w:pStyle w:val="4"/>
        <w:rPr>
          <w:rFonts w:hint="eastAsia" w:ascii="宋体" w:hAnsi="宋体" w:eastAsia="宋体" w:cs="Times New Roman"/>
          <w:sz w:val="24"/>
          <w:lang w:val="en-US" w:eastAsia="zh-CN"/>
        </w:rPr>
      </w:pPr>
      <w:r>
        <w:rPr>
          <w:rFonts w:hint="eastAsia" w:ascii="宋体" w:hAnsi="宋体" w:eastAsia="宋体" w:cs="Times New Roman"/>
          <w:sz w:val="24"/>
          <w:lang w:val="en-US" w:eastAsia="zh-CN"/>
        </w:rPr>
        <w:t>2.3具体工作内容（包含但不限于）：全面查明项目地块地质环境条件，系统开展地质灾害危险性现状评估、预测评估及综合评估工作；深入分析地块内崩塌、滑坡、泥石流、地裂缝等各类地质灾害的发育特征、分布规律及潜在危害程度；结合项目建设实际，提出科学、可行、经济的地质灾害防治措施及合理化建议；编制符合国家、陕西省及西安市现行相关规范、标准要求的地质灾害危险性评估报告，并全程协助采购人完成报告评审、备案及相关后续工作。</w:t>
      </w:r>
    </w:p>
    <w:p w14:paraId="74BFAA47">
      <w:pPr>
        <w:pStyle w:val="4"/>
        <w:rPr>
          <w:rFonts w:hint="default" w:ascii="宋体" w:hAnsi="宋体" w:eastAsia="宋体" w:cs="Times New Roman"/>
          <w:sz w:val="24"/>
          <w:lang w:val="en-US" w:eastAsia="zh-CN"/>
        </w:rPr>
      </w:pPr>
      <w:r>
        <w:rPr>
          <w:rFonts w:hint="eastAsia" w:ascii="宋体" w:hAnsi="宋体" w:eastAsia="宋体" w:cs="Times New Roman"/>
          <w:sz w:val="24"/>
          <w:lang w:val="en-US" w:eastAsia="zh-CN"/>
        </w:rPr>
        <w:t>2.4报价要求：采用固定总价报价方式，报价应包含本项目地质灾害调查、现场勘查、资料收集、报告编制、修改完善、评审、备案、后续技术服务及相关税费等全部费用。</w:t>
      </w:r>
      <w:r>
        <w:rPr>
          <w:rFonts w:hint="eastAsia" w:ascii="宋体" w:hAnsi="宋体" w:eastAsia="宋体" w:cs="Times New Roman"/>
          <w:b/>
          <w:bCs/>
          <w:sz w:val="24"/>
          <w:lang w:val="en-US" w:eastAsia="zh-CN"/>
        </w:rPr>
        <w:t>磋商报价不得超过采购预算金额，否则视为无效报价，按无效响应文件处理。</w:t>
      </w:r>
    </w:p>
    <w:p w14:paraId="1470FABB">
      <w:pPr>
        <w:pStyle w:val="3"/>
        <w:spacing w:beforeLines="100" w:after="0" w:line="360" w:lineRule="auto"/>
        <w:rPr>
          <w:rFonts w:hint="eastAsia" w:ascii="宋体" w:hAnsi="宋体" w:eastAsia="宋体" w:cs="Times New Roman"/>
          <w:sz w:val="36"/>
          <w:szCs w:val="36"/>
          <w:lang w:val="en-US" w:eastAsia="zh-CN"/>
        </w:rPr>
      </w:pPr>
      <w:r>
        <w:rPr>
          <w:rFonts w:hint="eastAsia" w:ascii="宋体" w:hAnsi="宋体" w:eastAsia="宋体" w:cs="Times New Roman"/>
          <w:sz w:val="36"/>
          <w:szCs w:val="36"/>
        </w:rPr>
        <w:t>3.技术要求</w:t>
      </w:r>
    </w:p>
    <w:p w14:paraId="19C693F1">
      <w:pPr>
        <w:pStyle w:val="4"/>
        <w:rPr>
          <w:rFonts w:hint="default" w:ascii="宋体" w:hAnsi="宋体" w:eastAsia="宋体" w:cs="Times New Roman"/>
          <w:sz w:val="24"/>
          <w:lang w:val="en-US" w:eastAsia="zh-CN"/>
        </w:rPr>
      </w:pPr>
      <w:r>
        <w:rPr>
          <w:rFonts w:hint="eastAsia" w:ascii="宋体" w:hAnsi="宋体" w:eastAsia="宋体" w:cs="Times New Roman"/>
          <w:sz w:val="24"/>
          <w:lang w:val="en-US" w:eastAsia="zh-CN"/>
        </w:rPr>
        <w:t>3.1编制标准</w:t>
      </w:r>
    </w:p>
    <w:p w14:paraId="55E3BEB2">
      <w:pPr>
        <w:pStyle w:val="4"/>
        <w:rPr>
          <w:rFonts w:hint="eastAsia" w:ascii="宋体" w:hAnsi="宋体" w:eastAsia="宋体" w:cs="Times New Roman"/>
          <w:sz w:val="24"/>
          <w:lang w:val="en-US" w:eastAsia="zh-CN"/>
        </w:rPr>
      </w:pPr>
      <w:r>
        <w:rPr>
          <w:rFonts w:hint="eastAsia" w:ascii="宋体" w:hAnsi="宋体" w:eastAsia="宋体" w:cs="Times New Roman"/>
          <w:sz w:val="24"/>
          <w:lang w:val="en-US" w:eastAsia="zh-CN"/>
        </w:rPr>
        <w:t>严格按照《地质灾害危险性评估规范》(GB/T40112-2021)、《陕西省地质灾害危险性评估管理办法》、《西安市地质灾害防治工作实施方案》等国家、省、市现行相关规范、标准及政策文件要求开展工作，确保评估报告内容真实、数据准确、结论可靠、格式规范，符合评审及备案要求。</w:t>
      </w:r>
    </w:p>
    <w:p w14:paraId="774E4D93">
      <w:pPr>
        <w:pStyle w:val="4"/>
        <w:rPr>
          <w:rFonts w:hint="eastAsia" w:ascii="宋体" w:hAnsi="宋体" w:eastAsia="宋体" w:cs="Times New Roman"/>
          <w:sz w:val="24"/>
          <w:lang w:val="en-US" w:eastAsia="zh-CN"/>
        </w:rPr>
      </w:pPr>
      <w:r>
        <w:rPr>
          <w:rFonts w:hint="eastAsia" w:ascii="宋体" w:hAnsi="宋体" w:eastAsia="宋体" w:cs="Times New Roman"/>
          <w:sz w:val="24"/>
          <w:lang w:val="en-US" w:eastAsia="zh-CN"/>
        </w:rPr>
        <w:t>3.2成果文件交付</w:t>
      </w:r>
    </w:p>
    <w:p w14:paraId="191FB556">
      <w:pPr>
        <w:pStyle w:val="4"/>
        <w:rPr>
          <w:rFonts w:hint="eastAsia" w:ascii="宋体" w:hAnsi="宋体" w:eastAsia="宋体" w:cs="Times New Roman"/>
          <w:sz w:val="24"/>
          <w:lang w:val="en-US" w:eastAsia="zh-CN"/>
        </w:rPr>
      </w:pPr>
      <w:r>
        <w:rPr>
          <w:rFonts w:hint="eastAsia" w:ascii="宋体" w:hAnsi="宋体" w:eastAsia="宋体" w:cs="Times New Roman"/>
          <w:sz w:val="24"/>
          <w:lang w:val="en-US" w:eastAsia="zh-CN"/>
        </w:rPr>
        <w:t>按要求提交地质灾害危险性评估报告纸质版一式8份(均需加盖单位公章)、电子版1份(U盘存储，含所有原始调查数据、勘察资料、图件、计算过程及最终报告等相关资料)，确保成果资料完整、规范，能够顺利通过西安市自然资源和规划局及相关主管部门的评审、备案。</w:t>
      </w:r>
    </w:p>
    <w:p w14:paraId="57659536">
      <w:pPr>
        <w:pStyle w:val="3"/>
        <w:spacing w:beforeLines="100" w:after="0" w:line="360" w:lineRule="auto"/>
        <w:rPr>
          <w:rFonts w:hint="eastAsia" w:ascii="宋体" w:hAnsi="宋体" w:eastAsia="宋体" w:cs="Times New Roman"/>
          <w:sz w:val="36"/>
          <w:szCs w:val="36"/>
          <w:lang w:val="en-US" w:eastAsia="zh-CN"/>
        </w:rPr>
      </w:pPr>
      <w:r>
        <w:rPr>
          <w:rFonts w:hint="eastAsia" w:ascii="宋体" w:hAnsi="宋体" w:eastAsia="宋体" w:cs="Times New Roman"/>
          <w:sz w:val="36"/>
          <w:szCs w:val="36"/>
          <w:lang w:val="en-US" w:eastAsia="zh-CN"/>
        </w:rPr>
        <w:t>4.服务要求</w:t>
      </w:r>
    </w:p>
    <w:p w14:paraId="5EC44AE3">
      <w:pPr>
        <w:pStyle w:val="4"/>
        <w:rPr>
          <w:rFonts w:hint="eastAsia" w:ascii="宋体" w:hAnsi="宋体" w:eastAsia="宋体" w:cs="Times New Roman"/>
          <w:sz w:val="24"/>
          <w:lang w:val="en-US" w:eastAsia="zh-CN"/>
        </w:rPr>
      </w:pPr>
      <w:r>
        <w:rPr>
          <w:rFonts w:hint="eastAsia" w:ascii="宋体" w:hAnsi="宋体" w:cs="Times New Roman"/>
          <w:sz w:val="24"/>
          <w:lang w:val="en-US" w:eastAsia="zh-CN"/>
        </w:rPr>
        <w:t>4.1</w:t>
      </w:r>
      <w:r>
        <w:rPr>
          <w:rFonts w:hint="eastAsia" w:ascii="宋体" w:hAnsi="宋体" w:eastAsia="宋体" w:cs="Times New Roman"/>
          <w:sz w:val="24"/>
          <w:lang w:val="en-US" w:eastAsia="zh-CN"/>
        </w:rPr>
        <w:t>服务团队要求</w:t>
      </w:r>
    </w:p>
    <w:p w14:paraId="40DAB97C">
      <w:pPr>
        <w:pStyle w:val="4"/>
        <w:rPr>
          <w:rFonts w:hint="eastAsia" w:ascii="宋体" w:hAnsi="宋体" w:eastAsia="宋体" w:cs="Times New Roman"/>
          <w:sz w:val="24"/>
          <w:lang w:val="en-US" w:eastAsia="zh-CN"/>
        </w:rPr>
      </w:pPr>
      <w:r>
        <w:rPr>
          <w:rFonts w:hint="eastAsia" w:ascii="宋体" w:hAnsi="宋体" w:eastAsia="宋体" w:cs="Times New Roman"/>
          <w:sz w:val="24"/>
          <w:lang w:val="en-US" w:eastAsia="zh-CN"/>
        </w:rPr>
        <w:t>供应商应组建专业的服务团队，团队需拥有类似基础设施项目节 地专章编制、用地预审报告编制及组卷上报的丰富经验，熟悉土地预审相关法律法规、 政策要求及审批流程。</w:t>
      </w:r>
    </w:p>
    <w:p w14:paraId="6DAB7CBB">
      <w:pPr>
        <w:pStyle w:val="4"/>
        <w:rPr>
          <w:rFonts w:hint="eastAsia" w:ascii="宋体" w:hAnsi="宋体" w:eastAsia="宋体" w:cs="Times New Roman"/>
          <w:sz w:val="24"/>
          <w:lang w:val="en-US" w:eastAsia="zh-CN"/>
        </w:rPr>
      </w:pPr>
      <w:r>
        <w:rPr>
          <w:rFonts w:hint="eastAsia" w:ascii="宋体" w:hAnsi="宋体" w:cs="Times New Roman"/>
          <w:sz w:val="24"/>
          <w:lang w:val="en-US" w:eastAsia="zh-CN"/>
        </w:rPr>
        <w:t>4.2</w:t>
      </w:r>
      <w:r>
        <w:rPr>
          <w:rFonts w:hint="eastAsia" w:ascii="宋体" w:hAnsi="宋体" w:eastAsia="宋体" w:cs="Times New Roman"/>
          <w:sz w:val="24"/>
          <w:lang w:val="en-US" w:eastAsia="zh-CN"/>
        </w:rPr>
        <w:t>沟通协调要求</w:t>
      </w:r>
    </w:p>
    <w:p w14:paraId="050C62C0">
      <w:pPr>
        <w:pStyle w:val="4"/>
        <w:rPr>
          <w:rFonts w:hint="default" w:ascii="宋体" w:hAnsi="宋体" w:eastAsia="宋体" w:cs="Times New Roman"/>
          <w:sz w:val="24"/>
          <w:lang w:val="en-US" w:eastAsia="zh-CN"/>
        </w:rPr>
      </w:pPr>
      <w:r>
        <w:rPr>
          <w:rFonts w:hint="eastAsia" w:ascii="宋体" w:hAnsi="宋体" w:eastAsia="宋体" w:cs="Times New Roman"/>
          <w:sz w:val="24"/>
          <w:lang w:val="en-US" w:eastAsia="zh-CN"/>
        </w:rPr>
        <w:t>服务期间，供应商需指定专人作为项目联系人，负责与采购</w:t>
      </w:r>
      <w:r>
        <w:rPr>
          <w:rFonts w:hint="eastAsia" w:ascii="宋体" w:hAnsi="宋体" w:cs="Times New Roman"/>
          <w:sz w:val="24"/>
          <w:lang w:val="en-US" w:eastAsia="zh-CN"/>
        </w:rPr>
        <w:t>人</w:t>
      </w:r>
      <w:r>
        <w:rPr>
          <w:rFonts w:hint="eastAsia" w:ascii="宋体" w:hAnsi="宋体" w:eastAsia="宋体" w:cs="Times New Roman"/>
          <w:sz w:val="24"/>
          <w:lang w:val="en-US" w:eastAsia="zh-CN"/>
        </w:rPr>
        <w:t>、审批部门及相关单位的日常沟通协调工作；定期向采购方汇报工作进展情况，及时反馈工作中遇到的问题，并提出合理的解决方案；对采购方及审批部门提出的意见和要求，响应并落实。</w:t>
      </w:r>
    </w:p>
    <w:p w14:paraId="77C16B87">
      <w:pPr>
        <w:pStyle w:val="4"/>
        <w:rPr>
          <w:rFonts w:hint="eastAsia" w:ascii="宋体" w:hAnsi="宋体" w:eastAsia="宋体" w:cs="Times New Roman"/>
          <w:sz w:val="24"/>
          <w:lang w:val="en-US" w:eastAsia="zh-CN"/>
        </w:rPr>
      </w:pPr>
      <w:r>
        <w:rPr>
          <w:rFonts w:hint="eastAsia" w:ascii="宋体" w:hAnsi="宋体" w:cs="Times New Roman"/>
          <w:sz w:val="24"/>
          <w:lang w:val="en-US" w:eastAsia="zh-CN"/>
        </w:rPr>
        <w:t>4</w:t>
      </w:r>
      <w:r>
        <w:rPr>
          <w:rFonts w:hint="eastAsia" w:ascii="宋体" w:hAnsi="宋体" w:eastAsia="宋体" w:cs="Times New Roman"/>
          <w:sz w:val="24"/>
          <w:lang w:val="en-US" w:eastAsia="zh-CN"/>
        </w:rPr>
        <w:t>.3后续服务</w:t>
      </w:r>
    </w:p>
    <w:p w14:paraId="7AED3E0B">
      <w:pPr>
        <w:pStyle w:val="4"/>
        <w:rPr>
          <w:rFonts w:hint="eastAsia" w:ascii="宋体" w:hAnsi="宋体" w:eastAsia="宋体" w:cs="Times New Roman"/>
          <w:sz w:val="24"/>
          <w:lang w:val="en-US" w:eastAsia="zh-CN"/>
        </w:rPr>
      </w:pPr>
      <w:r>
        <w:rPr>
          <w:rFonts w:hint="eastAsia" w:ascii="宋体" w:hAnsi="宋体" w:eastAsia="宋体" w:cs="Times New Roman"/>
          <w:sz w:val="24"/>
          <w:lang w:val="en-US" w:eastAsia="zh-CN"/>
        </w:rPr>
        <w:t>全程配合采购人及相关主管部门完成报告评审、修改完善、备案等全部工作，提供后续技术咨询服务，及时响应采购人及相关部门提出的合理修改意见，服务期限直至本项目竣工验收合格为止。</w:t>
      </w:r>
    </w:p>
    <w:p w14:paraId="72704AA6">
      <w:pPr>
        <w:pStyle w:val="4"/>
        <w:rPr>
          <w:rFonts w:hint="eastAsia" w:ascii="宋体" w:hAnsi="宋体" w:eastAsia="宋体" w:cs="Times New Roman"/>
          <w:sz w:val="24"/>
          <w:lang w:val="en-US" w:eastAsia="zh-CN"/>
        </w:rPr>
      </w:pPr>
      <w:r>
        <w:rPr>
          <w:rFonts w:hint="eastAsia" w:ascii="宋体" w:hAnsi="宋体" w:cs="Times New Roman"/>
          <w:sz w:val="24"/>
          <w:lang w:val="en-US" w:eastAsia="zh-CN"/>
        </w:rPr>
        <w:t>4</w:t>
      </w:r>
      <w:r>
        <w:rPr>
          <w:rFonts w:hint="eastAsia" w:ascii="宋体" w:hAnsi="宋体" w:eastAsia="宋体" w:cs="Times New Roman"/>
          <w:sz w:val="24"/>
          <w:lang w:val="en-US" w:eastAsia="zh-CN"/>
        </w:rPr>
        <w:t>.4保密要求</w:t>
      </w:r>
    </w:p>
    <w:p w14:paraId="640B663C">
      <w:pPr>
        <w:pStyle w:val="4"/>
        <w:rPr>
          <w:rFonts w:hint="eastAsia" w:ascii="宋体" w:hAnsi="宋体" w:eastAsia="宋体" w:cs="Times New Roman"/>
          <w:sz w:val="24"/>
          <w:lang w:val="en-US" w:eastAsia="zh-CN"/>
        </w:rPr>
      </w:pPr>
      <w:r>
        <w:rPr>
          <w:rFonts w:hint="eastAsia" w:ascii="宋体" w:hAnsi="宋体" w:eastAsia="宋体" w:cs="Times New Roman"/>
          <w:sz w:val="24"/>
          <w:lang w:val="en-US" w:eastAsia="zh-CN"/>
        </w:rPr>
        <w:t>对本项目相关的地质资料、调查数据、评估成果及采购人提供的相关文件、信息等承担严格的保密义务，未经采购人书面同意，不得向任何第三方泄露、转让或用于本项目以外的其他用途。保密责任期限自合同签订之日起至本项目竣工验收合格后3年，若违反保密约定，需承担相应的法律责任及经济赔偿责任。</w:t>
      </w:r>
    </w:p>
    <w:p w14:paraId="4C73EF65">
      <w:pPr>
        <w:widowControl/>
        <w:ind w:firstLine="420" w:firstLineChars="200"/>
        <w:jc w:val="left"/>
        <w:rPr>
          <w:rFonts w:hint="default" w:ascii="宋体" w:hAnsi="宋体" w:eastAsia="宋体"/>
          <w:szCs w:val="21"/>
          <w:lang w:val="en-US" w:eastAsia="zh-CN"/>
        </w:rPr>
      </w:pPr>
    </w:p>
    <w:p w14:paraId="60F962B9">
      <w:pPr>
        <w:widowControl/>
        <w:ind w:firstLine="420" w:firstLineChars="200"/>
        <w:jc w:val="left"/>
        <w:rPr>
          <w:rFonts w:ascii="宋体" w:hAnsi="宋体"/>
          <w:szCs w:val="21"/>
        </w:rPr>
      </w:pPr>
    </w:p>
    <w:p w14:paraId="65CD0842">
      <w:pPr>
        <w:widowControl/>
        <w:ind w:firstLine="420" w:firstLineChars="200"/>
        <w:jc w:val="left"/>
        <w:rPr>
          <w:rFonts w:ascii="宋体" w:hAnsi="宋体"/>
          <w:szCs w:val="21"/>
        </w:rPr>
      </w:pPr>
    </w:p>
    <w:p w14:paraId="0DC0469C">
      <w:pPr>
        <w:widowControl/>
        <w:ind w:firstLine="420" w:firstLineChars="200"/>
        <w:jc w:val="left"/>
        <w:rPr>
          <w:rFonts w:ascii="宋体" w:hAnsi="宋体"/>
          <w:szCs w:val="21"/>
        </w:rPr>
      </w:pPr>
    </w:p>
    <w:p w14:paraId="1BB402C6">
      <w:pPr>
        <w:widowControl/>
        <w:ind w:firstLine="420" w:firstLineChars="200"/>
        <w:jc w:val="left"/>
        <w:rPr>
          <w:rFonts w:ascii="宋体" w:hAnsi="宋体"/>
          <w:szCs w:val="21"/>
        </w:rPr>
      </w:pPr>
    </w:p>
    <w:p w14:paraId="779B44DD">
      <w:pPr>
        <w:widowControl/>
        <w:ind w:firstLine="420" w:firstLineChars="200"/>
        <w:jc w:val="left"/>
        <w:rPr>
          <w:rFonts w:ascii="宋体" w:hAnsi="宋体"/>
          <w:szCs w:val="21"/>
        </w:rPr>
      </w:pPr>
    </w:p>
    <w:p w14:paraId="53CE2DB1">
      <w:pPr>
        <w:widowControl/>
        <w:ind w:firstLine="420" w:firstLineChars="200"/>
        <w:jc w:val="left"/>
        <w:rPr>
          <w:rFonts w:ascii="宋体" w:hAnsi="宋体"/>
          <w:szCs w:val="21"/>
        </w:rPr>
      </w:pPr>
    </w:p>
    <w:p w14:paraId="1814DB6C">
      <w:pPr>
        <w:widowControl/>
        <w:ind w:firstLine="420" w:firstLineChars="200"/>
        <w:jc w:val="left"/>
        <w:rPr>
          <w:rFonts w:ascii="宋体" w:hAnsi="宋体"/>
          <w:szCs w:val="21"/>
        </w:rPr>
      </w:pPr>
    </w:p>
    <w:p w14:paraId="4D39EB76">
      <w:pPr>
        <w:widowControl/>
        <w:ind w:firstLine="420" w:firstLineChars="200"/>
        <w:jc w:val="left"/>
        <w:rPr>
          <w:rFonts w:ascii="宋体" w:hAnsi="宋体"/>
          <w:szCs w:val="21"/>
        </w:rPr>
      </w:pPr>
    </w:p>
    <w:p w14:paraId="160C80AA">
      <w:pPr>
        <w:pStyle w:val="2"/>
        <w:spacing w:line="240" w:lineRule="auto"/>
        <w:jc w:val="center"/>
        <w:rPr>
          <w:sz w:val="44"/>
          <w:szCs w:val="44"/>
        </w:rPr>
      </w:pPr>
      <w:bookmarkStart w:id="87" w:name="_Toc63717545"/>
      <w:bookmarkStart w:id="88" w:name="_Toc26377"/>
      <w:r>
        <w:rPr>
          <w:rFonts w:hint="eastAsia"/>
          <w:sz w:val="44"/>
          <w:szCs w:val="44"/>
        </w:rPr>
        <w:t>第五章  政府采购合同格式</w:t>
      </w:r>
      <w:bookmarkEnd w:id="87"/>
      <w:bookmarkEnd w:id="88"/>
    </w:p>
    <w:p w14:paraId="4CD6B9F4">
      <w:pPr>
        <w:spacing w:line="240" w:lineRule="atLeast"/>
        <w:rPr>
          <w:rFonts w:ascii="宋体" w:hAnsi="宋体" w:cs="宋体"/>
          <w:b/>
          <w:bCs/>
          <w:kern w:val="0"/>
          <w:sz w:val="24"/>
        </w:rPr>
      </w:pPr>
      <w:r>
        <w:rPr>
          <w:rFonts w:hint="eastAsia" w:ascii="宋体" w:hAnsi="宋体" w:cs="宋体"/>
          <w:b/>
          <w:bCs/>
          <w:kern w:val="0"/>
          <w:sz w:val="24"/>
        </w:rPr>
        <w:t>（</w:t>
      </w:r>
      <w:r>
        <w:rPr>
          <w:rFonts w:hint="eastAsia" w:ascii="宋体" w:hAnsi="宋体" w:cs="宋体"/>
          <w:kern w:val="0"/>
          <w:sz w:val="24"/>
        </w:rPr>
        <w:t>本格式条款供双方签订合同参考，采购人可根据项目的实际情况增减条款和内容</w:t>
      </w:r>
      <w:r>
        <w:rPr>
          <w:rFonts w:hint="eastAsia" w:ascii="宋体" w:hAnsi="宋体" w:cs="宋体"/>
          <w:b/>
          <w:bCs/>
          <w:kern w:val="0"/>
          <w:sz w:val="24"/>
        </w:rPr>
        <w:t>）</w:t>
      </w:r>
    </w:p>
    <w:p w14:paraId="18A7D5B4">
      <w:pPr>
        <w:spacing w:line="240" w:lineRule="atLeast"/>
        <w:jc w:val="center"/>
        <w:rPr>
          <w:rFonts w:ascii="宋体" w:hAnsi="宋体" w:cs="宋体"/>
          <w:b/>
        </w:rPr>
      </w:pPr>
    </w:p>
    <w:p w14:paraId="50A6405C">
      <w:pPr>
        <w:rPr>
          <w:rFonts w:ascii="黑体" w:hAnsi="黑体" w:eastAsia="黑体" w:cs="宋体"/>
          <w:sz w:val="30"/>
          <w:szCs w:val="30"/>
          <w:bdr w:val="single" w:color="auto" w:sz="4" w:space="0"/>
        </w:rPr>
      </w:pPr>
      <w:r>
        <w:rPr>
          <w:rFonts w:ascii="黑体" w:hAnsi="黑体" w:eastAsia="黑体" w:cs="宋体"/>
          <w:sz w:val="30"/>
          <w:szCs w:val="30"/>
        </w:rPr>
        <w:t>政府采购项目</w:t>
      </w:r>
      <w:r>
        <w:rPr>
          <w:rFonts w:hint="eastAsia" w:ascii="黑体" w:hAnsi="黑体" w:eastAsia="黑体" w:cs="宋体"/>
          <w:sz w:val="30"/>
          <w:szCs w:val="30"/>
        </w:rPr>
        <w:t xml:space="preserve">                                </w:t>
      </w:r>
      <w:r>
        <w:rPr>
          <w:rFonts w:hint="eastAsia" w:ascii="黑体" w:hAnsi="黑体" w:eastAsia="黑体" w:cs="宋体"/>
          <w:sz w:val="30"/>
          <w:szCs w:val="30"/>
          <w:lang w:val="en-US" w:eastAsia="zh-CN"/>
        </w:rPr>
        <w:t xml:space="preserve">   </w:t>
      </w:r>
      <w:r>
        <w:rPr>
          <w:rFonts w:hint="eastAsia" w:ascii="黑体" w:hAnsi="黑体" w:eastAsia="黑体" w:cs="宋体"/>
          <w:sz w:val="30"/>
          <w:szCs w:val="30"/>
        </w:rPr>
        <w:t xml:space="preserve"> </w:t>
      </w:r>
      <w:r>
        <w:rPr>
          <w:rFonts w:hint="eastAsia" w:ascii="黑体" w:hAnsi="黑体" w:eastAsia="黑体" w:cs="宋体"/>
          <w:sz w:val="30"/>
          <w:szCs w:val="30"/>
          <w:bdr w:val="single" w:color="auto" w:sz="4" w:space="0"/>
        </w:rPr>
        <w:t>竞争性</w:t>
      </w:r>
      <w:r>
        <w:rPr>
          <w:rFonts w:ascii="黑体" w:hAnsi="黑体" w:eastAsia="黑体" w:cs="宋体"/>
          <w:sz w:val="30"/>
          <w:szCs w:val="30"/>
          <w:bdr w:val="single" w:color="auto" w:sz="4" w:space="0"/>
        </w:rPr>
        <w:t>磋商</w:t>
      </w:r>
    </w:p>
    <w:p w14:paraId="19ECA9FC">
      <w:pPr>
        <w:pStyle w:val="4"/>
      </w:pPr>
    </w:p>
    <w:p w14:paraId="2B30CB48">
      <w:pPr>
        <w:spacing w:line="240" w:lineRule="atLeast"/>
        <w:jc w:val="center"/>
        <w:rPr>
          <w:rFonts w:ascii="宋体" w:hAnsi="宋体" w:cs="宋体"/>
          <w:b/>
          <w:bCs/>
          <w:sz w:val="48"/>
          <w:szCs w:val="48"/>
        </w:rPr>
      </w:pPr>
    </w:p>
    <w:p w14:paraId="3A92D9ED">
      <w:pPr>
        <w:pStyle w:val="4"/>
        <w:ind w:firstLine="0"/>
      </w:pPr>
    </w:p>
    <w:p w14:paraId="072DF823">
      <w:pPr>
        <w:spacing w:line="240" w:lineRule="atLeast"/>
        <w:jc w:val="center"/>
        <w:rPr>
          <w:rFonts w:hint="eastAsia" w:ascii="黑体" w:hAnsi="黑体" w:eastAsia="黑体" w:cs="黑体"/>
          <w:b/>
          <w:bCs/>
          <w:sz w:val="44"/>
          <w:szCs w:val="44"/>
          <w:lang w:eastAsia="zh-CN"/>
        </w:rPr>
      </w:pPr>
      <w:r>
        <w:rPr>
          <w:rFonts w:hint="eastAsia" w:ascii="黑体" w:hAnsi="黑体" w:eastAsia="黑体" w:cs="黑体"/>
          <w:b/>
          <w:bCs/>
          <w:sz w:val="44"/>
          <w:szCs w:val="44"/>
          <w:lang w:eastAsia="zh-CN"/>
        </w:rPr>
        <w:t>西安市高新区中创区GX3-17-55地块新建高中项目地质灾害危险性评估报告编制项目</w:t>
      </w:r>
    </w:p>
    <w:p w14:paraId="5EB02F7D">
      <w:pPr>
        <w:spacing w:line="240" w:lineRule="atLeast"/>
        <w:jc w:val="center"/>
        <w:rPr>
          <w:rFonts w:ascii="黑体" w:hAnsi="黑体" w:eastAsia="黑体" w:cs="宋体"/>
          <w:sz w:val="48"/>
          <w:szCs w:val="48"/>
        </w:rPr>
      </w:pPr>
      <w:r>
        <w:rPr>
          <w:rFonts w:hint="eastAsia" w:ascii="黑体" w:hAnsi="黑体" w:eastAsia="黑体" w:cs="宋体"/>
          <w:sz w:val="48"/>
          <w:szCs w:val="48"/>
        </w:rPr>
        <w:t>服 务</w:t>
      </w:r>
      <w:r>
        <w:rPr>
          <w:rFonts w:ascii="黑体" w:hAnsi="黑体" w:eastAsia="黑体" w:cs="宋体"/>
          <w:sz w:val="48"/>
          <w:szCs w:val="48"/>
        </w:rPr>
        <w:t xml:space="preserve"> 合 同</w:t>
      </w:r>
    </w:p>
    <w:p w14:paraId="02A9865C">
      <w:pPr>
        <w:spacing w:line="240" w:lineRule="atLeast"/>
        <w:jc w:val="center"/>
        <w:rPr>
          <w:rFonts w:ascii="黑体" w:hAnsi="黑体" w:eastAsia="黑体" w:cs="宋体"/>
          <w:sz w:val="30"/>
          <w:szCs w:val="30"/>
          <w:highlight w:val="none"/>
        </w:rPr>
      </w:pPr>
      <w:r>
        <w:rPr>
          <w:rFonts w:ascii="黑体" w:hAnsi="黑体" w:eastAsia="黑体" w:cs="宋体"/>
          <w:sz w:val="30"/>
          <w:szCs w:val="30"/>
          <w:highlight w:val="none"/>
        </w:rPr>
        <w:t>（编号∶</w:t>
      </w:r>
      <w:r>
        <w:rPr>
          <w:rFonts w:hint="eastAsia" w:ascii="黑体" w:hAnsi="黑体" w:eastAsia="黑体" w:cs="宋体"/>
          <w:sz w:val="30"/>
          <w:szCs w:val="30"/>
          <w:highlight w:val="none"/>
          <w:u w:val="single"/>
        </w:rPr>
        <w:t>YMD-202</w:t>
      </w:r>
      <w:r>
        <w:rPr>
          <w:rFonts w:hint="eastAsia" w:ascii="黑体" w:hAnsi="黑体" w:eastAsia="黑体" w:cs="宋体"/>
          <w:sz w:val="30"/>
          <w:szCs w:val="30"/>
          <w:highlight w:val="none"/>
          <w:u w:val="single"/>
          <w:lang w:val="en-US" w:eastAsia="zh-CN"/>
        </w:rPr>
        <w:t>6018XM</w:t>
      </w:r>
      <w:r>
        <w:rPr>
          <w:rFonts w:ascii="黑体" w:hAnsi="黑体" w:eastAsia="黑体" w:cs="宋体"/>
          <w:sz w:val="30"/>
          <w:szCs w:val="30"/>
          <w:highlight w:val="none"/>
        </w:rPr>
        <w:t>）</w:t>
      </w:r>
    </w:p>
    <w:p w14:paraId="0398FCA6">
      <w:pPr>
        <w:spacing w:line="240" w:lineRule="atLeast"/>
        <w:jc w:val="center"/>
        <w:rPr>
          <w:rFonts w:ascii="黑体" w:hAnsi="黑体" w:eastAsia="黑体" w:cs="宋体"/>
          <w:bCs/>
          <w:sz w:val="30"/>
          <w:szCs w:val="30"/>
        </w:rPr>
      </w:pPr>
      <w:r>
        <w:rPr>
          <w:rFonts w:ascii="黑体" w:hAnsi="黑体" w:eastAsia="黑体" w:cs="宋体"/>
          <w:sz w:val="30"/>
          <w:szCs w:val="30"/>
        </w:rPr>
        <w:t>第</w:t>
      </w:r>
      <w:r>
        <w:rPr>
          <w:rFonts w:hint="eastAsia" w:ascii="黑体" w:hAnsi="黑体" w:eastAsia="黑体" w:cs="宋体"/>
          <w:sz w:val="30"/>
          <w:szCs w:val="30"/>
          <w:u w:val="single"/>
        </w:rPr>
        <w:t xml:space="preserve"> / </w:t>
      </w:r>
      <w:r>
        <w:rPr>
          <w:rFonts w:ascii="黑体" w:hAnsi="黑体" w:eastAsia="黑体" w:cs="宋体"/>
          <w:sz w:val="30"/>
          <w:szCs w:val="30"/>
        </w:rPr>
        <w:t>标段</w:t>
      </w:r>
    </w:p>
    <w:p w14:paraId="1D150488">
      <w:pPr>
        <w:rPr>
          <w:rFonts w:ascii="黑体" w:hAnsi="黑体" w:eastAsia="黑体" w:cs="宋体"/>
        </w:rPr>
      </w:pPr>
    </w:p>
    <w:p w14:paraId="627FFCB9">
      <w:pPr>
        <w:rPr>
          <w:rFonts w:ascii="黑体" w:hAnsi="黑体" w:eastAsia="黑体" w:cs="宋体"/>
        </w:rPr>
      </w:pPr>
    </w:p>
    <w:p w14:paraId="1E69C7A8">
      <w:pPr>
        <w:rPr>
          <w:rFonts w:ascii="黑体" w:hAnsi="黑体" w:eastAsia="黑体" w:cs="宋体"/>
        </w:rPr>
      </w:pPr>
    </w:p>
    <w:p w14:paraId="4DD20677">
      <w:pPr>
        <w:rPr>
          <w:rFonts w:ascii="黑体" w:hAnsi="黑体" w:eastAsia="黑体" w:cs="宋体"/>
        </w:rPr>
      </w:pPr>
    </w:p>
    <w:p w14:paraId="0D9AF949">
      <w:pPr>
        <w:pStyle w:val="4"/>
      </w:pPr>
    </w:p>
    <w:p w14:paraId="4C4DA26B">
      <w:pPr>
        <w:pStyle w:val="4"/>
        <w:ind w:left="0" w:leftChars="0" w:firstLine="0" w:firstLineChars="0"/>
      </w:pPr>
    </w:p>
    <w:p w14:paraId="423CCD04">
      <w:pPr>
        <w:pStyle w:val="4"/>
      </w:pPr>
    </w:p>
    <w:p w14:paraId="388F396E">
      <w:pPr>
        <w:pStyle w:val="4"/>
      </w:pPr>
    </w:p>
    <w:p w14:paraId="39B0336E">
      <w:pPr>
        <w:pStyle w:val="4"/>
        <w:ind w:firstLine="0"/>
      </w:pPr>
    </w:p>
    <w:p w14:paraId="1809F876">
      <w:pPr>
        <w:ind w:firstLine="1050" w:firstLineChars="350"/>
        <w:rPr>
          <w:rFonts w:ascii="黑体" w:hAnsi="黑体" w:eastAsia="黑体" w:cs="宋体"/>
          <w:sz w:val="30"/>
          <w:szCs w:val="30"/>
        </w:rPr>
      </w:pPr>
      <w:r>
        <w:rPr>
          <w:rFonts w:ascii="黑体" w:hAnsi="黑体" w:eastAsia="黑体" w:cs="宋体"/>
          <w:sz w:val="30"/>
          <w:szCs w:val="30"/>
        </w:rPr>
        <w:t>甲</w:t>
      </w:r>
      <w:r>
        <w:rPr>
          <w:rFonts w:hint="eastAsia" w:ascii="黑体" w:hAnsi="黑体" w:eastAsia="黑体" w:cs="宋体"/>
          <w:sz w:val="30"/>
          <w:szCs w:val="30"/>
        </w:rPr>
        <w:t xml:space="preserve"> </w:t>
      </w:r>
      <w:r>
        <w:rPr>
          <w:rFonts w:ascii="黑体" w:hAnsi="黑体" w:eastAsia="黑体" w:cs="宋体"/>
          <w:sz w:val="30"/>
          <w:szCs w:val="30"/>
        </w:rPr>
        <w:t xml:space="preserve"> 方</w:t>
      </w:r>
      <w:r>
        <w:rPr>
          <w:rFonts w:hint="eastAsia" w:ascii="黑体" w:hAnsi="黑体" w:eastAsia="黑体" w:cs="宋体"/>
          <w:sz w:val="30"/>
          <w:szCs w:val="30"/>
        </w:rPr>
        <w:t>：</w:t>
      </w:r>
      <w:r>
        <w:rPr>
          <w:rFonts w:hint="eastAsia" w:ascii="黑体" w:hAnsi="黑体" w:eastAsia="黑体" w:cs="宋体"/>
          <w:sz w:val="30"/>
          <w:szCs w:val="30"/>
          <w:lang w:eastAsia="zh-CN"/>
        </w:rPr>
        <w:t>西安高新技术产业开发区公共项目建设管理中心</w:t>
      </w:r>
    </w:p>
    <w:p w14:paraId="310D55FE">
      <w:pPr>
        <w:ind w:firstLine="1050" w:firstLineChars="350"/>
        <w:rPr>
          <w:rFonts w:ascii="黑体" w:hAnsi="黑体" w:eastAsia="黑体" w:cs="宋体"/>
          <w:sz w:val="30"/>
          <w:szCs w:val="30"/>
        </w:rPr>
      </w:pPr>
      <w:r>
        <w:rPr>
          <w:rFonts w:ascii="黑体" w:hAnsi="黑体" w:eastAsia="黑体" w:cs="宋体"/>
          <w:sz w:val="30"/>
          <w:szCs w:val="30"/>
        </w:rPr>
        <w:t xml:space="preserve">乙 </w:t>
      </w:r>
      <w:r>
        <w:rPr>
          <w:rFonts w:hint="eastAsia" w:ascii="黑体" w:hAnsi="黑体" w:eastAsia="黑体" w:cs="宋体"/>
          <w:sz w:val="30"/>
          <w:szCs w:val="30"/>
        </w:rPr>
        <w:t xml:space="preserve"> </w:t>
      </w:r>
      <w:r>
        <w:rPr>
          <w:rFonts w:ascii="黑体" w:hAnsi="黑体" w:eastAsia="黑体" w:cs="宋体"/>
          <w:sz w:val="30"/>
          <w:szCs w:val="30"/>
        </w:rPr>
        <w:t>方</w:t>
      </w:r>
      <w:r>
        <w:rPr>
          <w:rFonts w:hint="eastAsia" w:ascii="黑体" w:hAnsi="黑体" w:eastAsia="黑体" w:cs="宋体"/>
          <w:sz w:val="30"/>
          <w:szCs w:val="30"/>
        </w:rPr>
        <w:t>：</w:t>
      </w:r>
    </w:p>
    <w:p w14:paraId="58A7F656">
      <w:pPr>
        <w:pStyle w:val="4"/>
        <w:ind w:firstLine="0"/>
        <w:jc w:val="both"/>
        <w:rPr>
          <w:rFonts w:ascii="黑体" w:hAnsi="黑体" w:eastAsia="黑体" w:cs="宋体"/>
          <w:kern w:val="0"/>
          <w:sz w:val="30"/>
          <w:szCs w:val="30"/>
        </w:rPr>
      </w:pPr>
    </w:p>
    <w:p w14:paraId="2419D66F">
      <w:pPr>
        <w:pStyle w:val="4"/>
        <w:ind w:firstLine="0"/>
        <w:jc w:val="center"/>
        <w:rPr>
          <w:rFonts w:ascii="黑体" w:hAnsi="黑体" w:eastAsia="黑体" w:cs="宋体"/>
          <w:kern w:val="0"/>
          <w:sz w:val="30"/>
          <w:szCs w:val="30"/>
        </w:rPr>
      </w:pPr>
    </w:p>
    <w:p w14:paraId="731C177B">
      <w:pPr>
        <w:pStyle w:val="4"/>
        <w:ind w:firstLine="0"/>
        <w:jc w:val="center"/>
        <w:rPr>
          <w:rFonts w:ascii="黑体" w:hAnsi="黑体" w:eastAsia="黑体" w:cs="宋体"/>
          <w:kern w:val="0"/>
          <w:sz w:val="30"/>
          <w:szCs w:val="30"/>
        </w:rPr>
      </w:pPr>
      <w:r>
        <w:rPr>
          <w:rFonts w:ascii="黑体" w:hAnsi="黑体" w:eastAsia="黑体" w:cs="宋体"/>
          <w:kern w:val="0"/>
          <w:sz w:val="30"/>
          <w:szCs w:val="30"/>
        </w:rPr>
        <w:t>202</w:t>
      </w:r>
      <w:r>
        <w:rPr>
          <w:rFonts w:hint="eastAsia" w:ascii="黑体" w:hAnsi="黑体" w:eastAsia="黑体" w:cs="宋体"/>
          <w:kern w:val="0"/>
          <w:sz w:val="30"/>
          <w:szCs w:val="30"/>
          <w:lang w:val="en-US" w:eastAsia="zh-CN"/>
        </w:rPr>
        <w:t>6</w:t>
      </w:r>
      <w:r>
        <w:rPr>
          <w:rFonts w:ascii="黑体" w:hAnsi="黑体" w:eastAsia="黑体" w:cs="宋体"/>
          <w:kern w:val="0"/>
          <w:sz w:val="30"/>
          <w:szCs w:val="30"/>
        </w:rPr>
        <w:t>年</w:t>
      </w:r>
      <w:r>
        <w:rPr>
          <w:rFonts w:hint="eastAsia" w:ascii="黑体" w:hAnsi="黑体" w:eastAsia="黑体" w:cs="宋体"/>
          <w:kern w:val="0"/>
          <w:sz w:val="30"/>
          <w:szCs w:val="30"/>
          <w:lang w:val="en-US" w:eastAsia="zh-CN"/>
        </w:rPr>
        <w:t>6</w:t>
      </w:r>
      <w:r>
        <w:rPr>
          <w:rFonts w:ascii="黑体" w:hAnsi="黑体" w:eastAsia="黑体" w:cs="宋体"/>
          <w:kern w:val="0"/>
          <w:sz w:val="30"/>
          <w:szCs w:val="30"/>
        </w:rPr>
        <w:t>月</w:t>
      </w:r>
    </w:p>
    <w:p w14:paraId="23CB1C13">
      <w:pPr>
        <w:pStyle w:val="4"/>
        <w:ind w:firstLine="0"/>
        <w:jc w:val="center"/>
        <w:rPr>
          <w:rFonts w:ascii="黑体" w:hAnsi="黑体" w:eastAsia="黑体" w:cs="宋体"/>
          <w:bCs/>
          <w:sz w:val="30"/>
          <w:szCs w:val="30"/>
        </w:rPr>
      </w:pPr>
      <w:r>
        <w:rPr>
          <w:rFonts w:ascii="黑体" w:hAnsi="黑体" w:eastAsia="黑体" w:cs="宋体"/>
          <w:kern w:val="0"/>
          <w:sz w:val="30"/>
          <w:szCs w:val="30"/>
        </w:rPr>
        <w:t>中国 西安</w:t>
      </w:r>
    </w:p>
    <w:p w14:paraId="44B68E65">
      <w:pPr>
        <w:rPr>
          <w:rFonts w:ascii="宋体" w:hAnsi="宋体" w:cs="宋体"/>
        </w:rPr>
      </w:pPr>
    </w:p>
    <w:p w14:paraId="11EB694E">
      <w:pPr>
        <w:rPr>
          <w:rFonts w:ascii="宋体" w:hAnsi="宋体" w:cs="宋体"/>
        </w:rPr>
      </w:pPr>
    </w:p>
    <w:p w14:paraId="0CD055D9">
      <w:pPr>
        <w:spacing w:line="360" w:lineRule="auto"/>
        <w:jc w:val="center"/>
        <w:rPr>
          <w:rFonts w:ascii="黑体" w:hAnsi="黑体" w:eastAsia="黑体" w:cs="宋体"/>
          <w:b/>
          <w:sz w:val="36"/>
          <w:szCs w:val="36"/>
        </w:rPr>
      </w:pPr>
      <w:r>
        <w:rPr>
          <w:rFonts w:hint="eastAsia" w:ascii="黑体" w:hAnsi="黑体" w:eastAsia="黑体" w:cs="宋体"/>
          <w:b/>
          <w:sz w:val="36"/>
          <w:szCs w:val="36"/>
        </w:rPr>
        <w:t>服 务</w:t>
      </w:r>
      <w:r>
        <w:rPr>
          <w:rFonts w:ascii="黑体" w:hAnsi="黑体" w:eastAsia="黑体" w:cs="宋体"/>
          <w:b/>
          <w:sz w:val="36"/>
          <w:szCs w:val="36"/>
        </w:rPr>
        <w:t xml:space="preserve"> 合 同</w:t>
      </w:r>
    </w:p>
    <w:p w14:paraId="15EB8F27">
      <w:pPr>
        <w:spacing w:line="360" w:lineRule="auto"/>
        <w:rPr>
          <w:rFonts w:hint="eastAsia" w:ascii="宋体" w:hAnsi="宋体" w:eastAsia="宋体" w:cs="宋体"/>
        </w:rPr>
      </w:pPr>
      <w:r>
        <w:rPr>
          <w:rFonts w:hint="eastAsia" w:ascii="宋体" w:hAnsi="宋体" w:eastAsia="宋体" w:cs="宋体"/>
        </w:rPr>
        <w:t>甲方</w:t>
      </w:r>
      <w:r>
        <w:rPr>
          <w:rFonts w:hint="eastAsia" w:ascii="宋体" w:hAnsi="宋体" w:eastAsia="宋体" w:cs="宋体"/>
          <w:b/>
        </w:rPr>
        <w:t>（采购人名称全称）</w:t>
      </w:r>
      <w:r>
        <w:rPr>
          <w:rFonts w:hint="eastAsia" w:ascii="宋体" w:hAnsi="宋体" w:eastAsia="宋体" w:cs="宋体"/>
        </w:rPr>
        <w:t>：</w:t>
      </w:r>
      <w:r>
        <w:rPr>
          <w:rFonts w:hint="eastAsia" w:ascii="宋体" w:hAnsi="宋体" w:eastAsia="宋体" w:cs="宋体"/>
          <w:lang w:eastAsia="zh-CN"/>
        </w:rPr>
        <w:t>西安高新技术产业开发区公共项目建设管理中心</w:t>
      </w:r>
    </w:p>
    <w:p w14:paraId="79A45065">
      <w:pPr>
        <w:spacing w:line="360" w:lineRule="auto"/>
        <w:rPr>
          <w:rFonts w:hint="eastAsia" w:ascii="宋体" w:hAnsi="宋体" w:eastAsia="宋体" w:cs="宋体"/>
        </w:rPr>
      </w:pPr>
      <w:r>
        <w:rPr>
          <w:rFonts w:hint="eastAsia" w:ascii="宋体" w:hAnsi="宋体" w:eastAsia="宋体" w:cs="宋体"/>
        </w:rPr>
        <w:t>乙方</w:t>
      </w:r>
      <w:r>
        <w:rPr>
          <w:rFonts w:hint="eastAsia" w:ascii="宋体" w:hAnsi="宋体" w:eastAsia="宋体" w:cs="宋体"/>
          <w:b/>
        </w:rPr>
        <w:t>（供应商名称全称）</w:t>
      </w:r>
      <w:r>
        <w:rPr>
          <w:rFonts w:hint="eastAsia" w:ascii="宋体" w:hAnsi="宋体" w:eastAsia="宋体" w:cs="宋体"/>
        </w:rPr>
        <w:t>：</w:t>
      </w:r>
    </w:p>
    <w:p w14:paraId="00179EE7">
      <w:pPr>
        <w:spacing w:line="360" w:lineRule="auto"/>
        <w:ind w:firstLine="420" w:firstLineChars="200"/>
        <w:jc w:val="both"/>
        <w:rPr>
          <w:rFonts w:hint="eastAsia" w:ascii="宋体" w:hAnsi="宋体" w:eastAsia="宋体" w:cs="宋体"/>
        </w:rPr>
      </w:pPr>
      <w:r>
        <w:rPr>
          <w:rFonts w:hint="eastAsia" w:ascii="宋体" w:hAnsi="宋体" w:eastAsia="宋体" w:cs="宋体"/>
        </w:rPr>
        <w:t>鉴证方就甲方所需服务，在</w:t>
      </w:r>
      <w:r>
        <w:rPr>
          <w:rFonts w:hint="eastAsia" w:ascii="宋体" w:hAnsi="宋体" w:eastAsia="宋体" w:cs="宋体"/>
          <w:lang w:val="en-US" w:eastAsia="zh-CN"/>
        </w:rPr>
        <w:t>高新区</w:t>
      </w:r>
      <w:r>
        <w:rPr>
          <w:rFonts w:hint="eastAsia" w:ascii="宋体" w:hAnsi="宋体" w:eastAsia="宋体" w:cs="宋体"/>
        </w:rPr>
        <w:t>财政局的监督管理下，按照政府采购程序组织竞争性磋商，确定乙方为</w:t>
      </w:r>
      <w:r>
        <w:rPr>
          <w:rFonts w:hint="eastAsia" w:ascii="宋体" w:hAnsi="宋体" w:eastAsia="宋体" w:cs="宋体"/>
          <w:u w:val="single"/>
          <w:lang w:eastAsia="zh-CN"/>
        </w:rPr>
        <w:t>西安市高新区中创区GX3-17-55地块新建高中项目地质灾害危险性评估报告编制项目</w:t>
      </w:r>
      <w:r>
        <w:rPr>
          <w:rFonts w:hint="eastAsia" w:ascii="宋体" w:hAnsi="宋体" w:eastAsia="宋体" w:cs="宋体"/>
        </w:rPr>
        <w:t>（项目编号∶</w:t>
      </w:r>
      <w:r>
        <w:rPr>
          <w:rFonts w:hint="eastAsia" w:ascii="宋体" w:hAnsi="宋体" w:eastAsia="宋体" w:cs="宋体"/>
          <w:highlight w:val="none"/>
        </w:rPr>
        <w:t>YMD-202</w:t>
      </w:r>
      <w:r>
        <w:rPr>
          <w:rFonts w:hint="eastAsia" w:ascii="宋体" w:hAnsi="宋体" w:eastAsia="宋体" w:cs="宋体"/>
          <w:highlight w:val="none"/>
          <w:lang w:val="en-US" w:eastAsia="zh-CN"/>
        </w:rPr>
        <w:t>60</w:t>
      </w:r>
      <w:r>
        <w:rPr>
          <w:rFonts w:hint="eastAsia" w:ascii="宋体" w:hAnsi="宋体" w:cs="宋体"/>
          <w:highlight w:val="none"/>
          <w:lang w:val="en-US" w:eastAsia="zh-CN"/>
        </w:rPr>
        <w:t>18</w:t>
      </w:r>
      <w:r>
        <w:rPr>
          <w:rFonts w:hint="eastAsia" w:ascii="宋体" w:hAnsi="宋体" w:eastAsia="宋体" w:cs="宋体"/>
          <w:highlight w:val="none"/>
          <w:lang w:val="en-US" w:eastAsia="zh-CN"/>
        </w:rPr>
        <w:t>XM</w:t>
      </w:r>
      <w:r>
        <w:rPr>
          <w:rFonts w:hint="eastAsia" w:ascii="宋体" w:hAnsi="宋体" w:eastAsia="宋体" w:cs="宋体"/>
          <w:highlight w:val="none"/>
        </w:rPr>
        <w:t>）</w:t>
      </w:r>
      <w:r>
        <w:rPr>
          <w:rFonts w:hint="eastAsia" w:ascii="宋体" w:hAnsi="宋体" w:eastAsia="宋体" w:cs="宋体"/>
        </w:rPr>
        <w:t>中标供应商。依据《中华人民共和国政府采购法》、《中华人民共和国民法典》以及本项目竞争性磋商文件、成交通知书，经甲、乙双方协商，达成如下合同条款。</w:t>
      </w:r>
    </w:p>
    <w:p w14:paraId="2928AEF6">
      <w:pPr>
        <w:spacing w:line="360" w:lineRule="auto"/>
        <w:ind w:firstLine="413" w:firstLineChars="196"/>
        <w:rPr>
          <w:rFonts w:hint="eastAsia" w:ascii="宋体" w:hAnsi="宋体" w:eastAsia="宋体" w:cs="宋体"/>
          <w:b/>
        </w:rPr>
      </w:pPr>
      <w:r>
        <w:rPr>
          <w:rFonts w:hint="eastAsia" w:ascii="宋体" w:hAnsi="宋体" w:eastAsia="宋体" w:cs="宋体"/>
          <w:b/>
        </w:rPr>
        <w:t>一、合同标的物内容及数量</w:t>
      </w:r>
    </w:p>
    <w:p w14:paraId="64A9F027">
      <w:pPr>
        <w:spacing w:line="360" w:lineRule="auto"/>
        <w:ind w:firstLine="420" w:firstLineChars="200"/>
        <w:jc w:val="both"/>
        <w:rPr>
          <w:rFonts w:hint="eastAsia" w:ascii="宋体" w:hAnsi="宋体" w:eastAsia="宋体" w:cs="宋体"/>
          <w:lang w:val="en-US" w:eastAsia="zh-CN"/>
        </w:rPr>
      </w:pPr>
      <w:r>
        <w:rPr>
          <w:rFonts w:hint="eastAsia" w:ascii="宋体" w:hAnsi="宋体" w:eastAsia="宋体" w:cs="宋体"/>
          <w:lang w:val="en-US" w:eastAsia="zh-CN"/>
        </w:rPr>
        <w:t>开展本项目地质灾害危险性评估相关</w:t>
      </w:r>
      <w:r>
        <w:rPr>
          <w:rFonts w:hint="eastAsia" w:ascii="宋体" w:hAnsi="宋体" w:eastAsia="宋体" w:cs="宋体"/>
          <w:lang w:val="zh-CN" w:eastAsia="zh-CN"/>
        </w:rPr>
        <w:t>服务。</w:t>
      </w:r>
      <w:r>
        <w:rPr>
          <w:rFonts w:hint="eastAsia" w:ascii="宋体" w:hAnsi="宋体" w:eastAsia="宋体" w:cs="宋体"/>
          <w:lang w:val="en-US" w:eastAsia="zh-CN"/>
        </w:rPr>
        <w:t>具体工作内容（包含但不限于）：全面查明项目地块地质环境条件，系统开展地质灾害危险性现状评估、预测评估及综合评估工作；深入分析地块内崩塌、滑坡、泥石流、地裂缝等各类地质灾害的发育特征、分布规律及潜在危害程度；结合项目建设实际，提出科学、可行、经济的地质灾害防治措施及合理化建议；编制符合国家、陕西省及西安市现行相关规范、标准要求的地质灾害危险性评估报告，并全程协助采购人完成报告评审、备案及相关后续工作。</w:t>
      </w:r>
    </w:p>
    <w:p w14:paraId="5E62A370">
      <w:pPr>
        <w:spacing w:line="360" w:lineRule="auto"/>
        <w:ind w:firstLine="422" w:firstLineChars="200"/>
        <w:rPr>
          <w:rFonts w:hint="eastAsia" w:ascii="宋体" w:hAnsi="宋体" w:eastAsia="宋体" w:cs="宋体"/>
          <w:b/>
        </w:rPr>
      </w:pPr>
      <w:r>
        <w:rPr>
          <w:rFonts w:hint="eastAsia" w:ascii="宋体" w:hAnsi="宋体" w:eastAsia="宋体" w:cs="宋体"/>
          <w:b/>
        </w:rPr>
        <w:t>二、服务条件：</w:t>
      </w:r>
    </w:p>
    <w:p w14:paraId="65D78DC9">
      <w:pPr>
        <w:spacing w:line="360" w:lineRule="auto"/>
        <w:ind w:firstLine="420" w:firstLineChars="200"/>
        <w:rPr>
          <w:rFonts w:hint="eastAsia" w:ascii="宋体" w:hAnsi="宋体" w:eastAsia="宋体" w:cs="宋体"/>
        </w:rPr>
      </w:pPr>
      <w:r>
        <w:rPr>
          <w:rFonts w:hint="eastAsia" w:ascii="宋体" w:hAnsi="宋体" w:eastAsia="宋体" w:cs="宋体"/>
        </w:rPr>
        <w:t>（一）</w:t>
      </w:r>
      <w:r>
        <w:rPr>
          <w:rFonts w:hint="eastAsia" w:ascii="宋体" w:hAnsi="宋体" w:eastAsia="宋体" w:cs="宋体"/>
          <w:lang w:val="en-US" w:eastAsia="zh-CN"/>
        </w:rPr>
        <w:t>项目</w:t>
      </w:r>
      <w:r>
        <w:rPr>
          <w:rFonts w:hint="eastAsia" w:ascii="宋体" w:hAnsi="宋体" w:eastAsia="宋体" w:cs="宋体"/>
        </w:rPr>
        <w:t>地点：</w:t>
      </w:r>
      <w:r>
        <w:rPr>
          <w:rFonts w:hint="eastAsia" w:ascii="宋体" w:hAnsi="宋体" w:eastAsia="宋体" w:cs="宋体"/>
          <w:lang w:val="en-US" w:eastAsia="zh-CN"/>
        </w:rPr>
        <w:t>西安高新区中创区核心区域</w:t>
      </w:r>
    </w:p>
    <w:p w14:paraId="3D87F531">
      <w:pPr>
        <w:spacing w:line="360" w:lineRule="auto"/>
        <w:ind w:firstLine="420" w:firstLineChars="200"/>
        <w:rPr>
          <w:rFonts w:hint="eastAsia" w:ascii="宋体" w:hAnsi="宋体" w:eastAsia="宋体" w:cs="宋体"/>
        </w:rPr>
      </w:pPr>
      <w:r>
        <w:rPr>
          <w:rFonts w:hint="eastAsia" w:ascii="宋体" w:hAnsi="宋体" w:eastAsia="宋体" w:cs="宋体"/>
        </w:rPr>
        <w:t>（二）服务期：</w:t>
      </w:r>
      <w:r>
        <w:rPr>
          <w:rFonts w:hint="eastAsia" w:ascii="宋体" w:hAnsi="宋体" w:eastAsia="宋体" w:cs="宋体"/>
          <w:lang w:val="en-US" w:eastAsia="zh-CN"/>
        </w:rPr>
        <w:t>自合同签订之日起30日历天内，完成地质灾害危险性评估报告编制、修改完善，并通过相关主管部门评审及备案，确保成果合法有效</w:t>
      </w:r>
      <w:r>
        <w:rPr>
          <w:rFonts w:hint="eastAsia" w:ascii="宋体" w:hAnsi="宋体" w:eastAsia="宋体" w:cs="宋体"/>
          <w:sz w:val="24"/>
          <w:lang w:val="en-US" w:eastAsia="zh-CN"/>
        </w:rPr>
        <w:t>。</w:t>
      </w:r>
    </w:p>
    <w:p w14:paraId="24CEA6FD">
      <w:pPr>
        <w:spacing w:line="360" w:lineRule="auto"/>
        <w:ind w:firstLine="422" w:firstLineChars="200"/>
        <w:rPr>
          <w:rFonts w:hint="eastAsia" w:ascii="宋体" w:hAnsi="宋体" w:eastAsia="宋体" w:cs="宋体"/>
          <w:b/>
        </w:rPr>
      </w:pPr>
      <w:r>
        <w:rPr>
          <w:rFonts w:hint="eastAsia" w:ascii="宋体" w:hAnsi="宋体" w:eastAsia="宋体" w:cs="宋体"/>
          <w:b/>
        </w:rPr>
        <w:t>三、合同价款</w:t>
      </w:r>
    </w:p>
    <w:p w14:paraId="4A2C5749">
      <w:pPr>
        <w:spacing w:line="360" w:lineRule="auto"/>
        <w:ind w:firstLine="420" w:firstLineChars="200"/>
        <w:rPr>
          <w:rFonts w:hint="eastAsia" w:ascii="宋体" w:hAnsi="宋体" w:eastAsia="宋体" w:cs="宋体"/>
        </w:rPr>
      </w:pPr>
      <w:r>
        <w:rPr>
          <w:rFonts w:hint="eastAsia" w:ascii="宋体" w:hAnsi="宋体" w:eastAsia="宋体" w:cs="宋体"/>
        </w:rPr>
        <w:t>（一）合同价款：</w:t>
      </w:r>
      <w:r>
        <w:rPr>
          <w:rFonts w:hint="eastAsia" w:ascii="宋体" w:hAnsi="宋体" w:eastAsia="宋体" w:cs="宋体"/>
          <w:lang w:val="en-US" w:eastAsia="zh-CN"/>
        </w:rPr>
        <w:t>人民币大写</w:t>
      </w:r>
      <w:r>
        <w:rPr>
          <w:rFonts w:hint="eastAsia" w:ascii="宋体" w:hAnsi="宋体" w:eastAsia="宋体" w:cs="宋体"/>
          <w:u w:val="single"/>
        </w:rPr>
        <w:t xml:space="preserve">        </w:t>
      </w:r>
      <w:r>
        <w:rPr>
          <w:rFonts w:hint="eastAsia" w:ascii="宋体" w:hAnsi="宋体" w:eastAsia="宋体" w:cs="宋体"/>
          <w:u w:val="single"/>
          <w:lang w:eastAsia="zh-CN"/>
        </w:rPr>
        <w:t>（¥</w:t>
      </w:r>
      <w:r>
        <w:rPr>
          <w:rFonts w:hint="eastAsia" w:ascii="宋体" w:hAnsi="宋体" w:eastAsia="宋体" w:cs="宋体"/>
          <w:u w:val="single"/>
          <w:lang w:val="en-US" w:eastAsia="zh-CN"/>
        </w:rPr>
        <w:t xml:space="preserve">    元</w:t>
      </w:r>
      <w:r>
        <w:rPr>
          <w:rFonts w:hint="eastAsia" w:ascii="宋体" w:hAnsi="宋体" w:eastAsia="宋体" w:cs="宋体"/>
          <w:u w:val="single"/>
          <w:lang w:eastAsia="zh-CN"/>
        </w:rPr>
        <w:t>）</w:t>
      </w:r>
      <w:r>
        <w:rPr>
          <w:rFonts w:hint="eastAsia" w:ascii="宋体" w:hAnsi="宋体" w:eastAsia="宋体" w:cs="宋体"/>
        </w:rPr>
        <w:t>。</w:t>
      </w:r>
    </w:p>
    <w:p w14:paraId="447F19FA">
      <w:pPr>
        <w:spacing w:line="360" w:lineRule="auto"/>
        <w:ind w:firstLine="420" w:firstLineChars="200"/>
        <w:rPr>
          <w:rFonts w:hint="eastAsia" w:ascii="宋体" w:hAnsi="宋体" w:eastAsia="宋体" w:cs="宋体"/>
        </w:rPr>
      </w:pPr>
      <w:r>
        <w:rPr>
          <w:rFonts w:hint="eastAsia" w:ascii="宋体" w:hAnsi="宋体" w:eastAsia="宋体" w:cs="宋体"/>
        </w:rPr>
        <w:t>（二）合同</w:t>
      </w:r>
      <w:r>
        <w:rPr>
          <w:rFonts w:hint="eastAsia" w:ascii="宋体" w:hAnsi="宋体" w:eastAsia="宋体" w:cs="宋体"/>
          <w:lang w:val="en-US" w:eastAsia="zh-CN"/>
        </w:rPr>
        <w:t>价款包含本项目地质灾害调查、现场勘查、资料收集、报告编制、修改完善、评审、备案、后续技术服务及相关税费等全部费用，甲方不再额外支付任何其他费用。。</w:t>
      </w:r>
    </w:p>
    <w:p w14:paraId="4DFF1261">
      <w:pPr>
        <w:spacing w:line="360" w:lineRule="auto"/>
        <w:ind w:firstLine="420" w:firstLineChars="200"/>
        <w:rPr>
          <w:rFonts w:hint="eastAsia" w:ascii="宋体" w:hAnsi="宋体" w:eastAsia="宋体" w:cs="宋体"/>
        </w:rPr>
      </w:pPr>
      <w:r>
        <w:rPr>
          <w:rFonts w:hint="eastAsia" w:ascii="宋体" w:hAnsi="宋体" w:eastAsia="宋体" w:cs="宋体"/>
        </w:rPr>
        <w:t>（三）合同全费用综合单价一次性包死，不受市场价格变化因素的彩响。</w:t>
      </w:r>
    </w:p>
    <w:p w14:paraId="62D70DEB">
      <w:pPr>
        <w:spacing w:line="360" w:lineRule="auto"/>
        <w:ind w:firstLine="422" w:firstLineChars="200"/>
        <w:rPr>
          <w:rFonts w:hint="eastAsia" w:ascii="宋体" w:hAnsi="宋体" w:eastAsia="宋体" w:cs="宋体"/>
          <w:b/>
        </w:rPr>
      </w:pPr>
      <w:r>
        <w:rPr>
          <w:rFonts w:hint="eastAsia" w:ascii="宋体" w:hAnsi="宋体" w:eastAsia="宋体" w:cs="宋体"/>
          <w:b/>
        </w:rPr>
        <w:t>四、款项结算</w:t>
      </w:r>
    </w:p>
    <w:p w14:paraId="57E6BC2E">
      <w:pPr>
        <w:spacing w:line="360" w:lineRule="auto"/>
        <w:ind w:firstLine="420" w:firstLineChars="200"/>
        <w:rPr>
          <w:rFonts w:hint="eastAsia" w:ascii="宋体" w:hAnsi="宋体" w:eastAsia="宋体" w:cs="宋体"/>
        </w:rPr>
      </w:pPr>
      <w:r>
        <w:rPr>
          <w:rFonts w:hint="eastAsia" w:ascii="宋体" w:hAnsi="宋体" w:eastAsia="宋体" w:cs="宋体"/>
        </w:rPr>
        <w:t>（一）合同签订后</w:t>
      </w:r>
      <w:r>
        <w:rPr>
          <w:rFonts w:hint="eastAsia" w:ascii="宋体" w:hAnsi="宋体" w:eastAsia="宋体" w:cs="宋体"/>
          <w:u w:val="single"/>
          <w:lang w:val="en-US" w:eastAsia="zh-CN"/>
        </w:rPr>
        <w:t xml:space="preserve"> </w:t>
      </w:r>
      <w:r>
        <w:rPr>
          <w:rFonts w:hint="eastAsia" w:ascii="宋体" w:hAnsi="宋体" w:eastAsia="宋体" w:cs="宋体"/>
          <w:u w:val="single"/>
        </w:rPr>
        <w:t>/</w:t>
      </w:r>
      <w:r>
        <w:rPr>
          <w:rFonts w:hint="eastAsia" w:ascii="宋体" w:hAnsi="宋体" w:eastAsia="宋体" w:cs="宋体"/>
          <w:u w:val="single"/>
          <w:lang w:val="en-US" w:eastAsia="zh-CN"/>
        </w:rPr>
        <w:t xml:space="preserve"> </w:t>
      </w:r>
      <w:r>
        <w:rPr>
          <w:rFonts w:hint="eastAsia" w:ascii="宋体" w:hAnsi="宋体" w:eastAsia="宋体" w:cs="宋体"/>
        </w:rPr>
        <w:t>个日历日内支付合同总价款的</w:t>
      </w:r>
      <w:r>
        <w:rPr>
          <w:rFonts w:hint="eastAsia" w:ascii="宋体" w:hAnsi="宋体" w:eastAsia="宋体" w:cs="宋体"/>
          <w:u w:val="single"/>
        </w:rPr>
        <w:t xml:space="preserve"> / </w:t>
      </w:r>
      <w:r>
        <w:rPr>
          <w:rFonts w:hint="eastAsia" w:ascii="宋体" w:hAnsi="宋体" w:eastAsia="宋体" w:cs="宋体"/>
        </w:rPr>
        <w:t>％作为预付款。即人民币（大写）</w:t>
      </w:r>
      <w:r>
        <w:rPr>
          <w:rFonts w:hint="eastAsia" w:ascii="宋体" w:hAnsi="宋体" w:eastAsia="宋体" w:cs="宋体"/>
          <w:u w:val="single"/>
        </w:rPr>
        <w:t xml:space="preserve">       </w:t>
      </w:r>
      <w:r>
        <w:rPr>
          <w:rFonts w:hint="eastAsia" w:ascii="宋体" w:hAnsi="宋体" w:eastAsia="宋体" w:cs="宋体"/>
        </w:rPr>
        <w:t>；￥</w:t>
      </w:r>
      <w:r>
        <w:rPr>
          <w:rFonts w:hint="eastAsia" w:ascii="宋体" w:hAnsi="宋体" w:eastAsia="宋体" w:cs="宋体"/>
          <w:u w:val="single"/>
        </w:rPr>
        <w:t xml:space="preserve">     </w:t>
      </w:r>
      <w:r>
        <w:rPr>
          <w:rFonts w:hint="eastAsia" w:ascii="宋体" w:hAnsi="宋体" w:eastAsia="宋体" w:cs="宋体"/>
        </w:rPr>
        <w:t>元。</w:t>
      </w:r>
    </w:p>
    <w:p w14:paraId="5981EA76">
      <w:pPr>
        <w:spacing w:line="360" w:lineRule="auto"/>
        <w:ind w:firstLine="420" w:firstLineChars="200"/>
        <w:rPr>
          <w:rFonts w:hint="eastAsia" w:ascii="宋体" w:hAnsi="宋体" w:eastAsia="宋体" w:cs="宋体"/>
        </w:rPr>
      </w:pPr>
      <w:r>
        <w:rPr>
          <w:rFonts w:hint="eastAsia" w:ascii="宋体" w:hAnsi="宋体" w:eastAsia="宋体" w:cs="宋体"/>
        </w:rPr>
        <w:t>（二）在甲方接受符合合同约定要求的报批稿文件，配合甲方取得批复或备案后，乙方将成果报告交甲方办公室档案室留档后，乙方提供结算金额全额的增值税普通发票，甲方按照</w:t>
      </w:r>
      <w:r>
        <w:rPr>
          <w:rFonts w:hint="eastAsia" w:ascii="宋体" w:hAnsi="宋体" w:eastAsia="宋体" w:cs="宋体"/>
          <w:lang w:eastAsia="zh-CN"/>
        </w:rPr>
        <w:t>乙方</w:t>
      </w:r>
      <w:r>
        <w:rPr>
          <w:rFonts w:hint="eastAsia" w:ascii="宋体" w:hAnsi="宋体" w:eastAsia="宋体" w:cs="宋体"/>
        </w:rPr>
        <w:t>付款流程支付合同金额的100%。</w:t>
      </w:r>
    </w:p>
    <w:p w14:paraId="31513F6B">
      <w:pPr>
        <w:spacing w:line="360" w:lineRule="auto"/>
        <w:ind w:firstLine="420" w:firstLineChars="200"/>
        <w:rPr>
          <w:rFonts w:hint="eastAsia" w:ascii="宋体" w:hAnsi="宋体" w:eastAsia="宋体" w:cs="宋体"/>
        </w:rPr>
      </w:pPr>
      <w:r>
        <w:rPr>
          <w:rFonts w:hint="eastAsia" w:ascii="宋体" w:hAnsi="宋体" w:eastAsia="宋体" w:cs="宋体"/>
        </w:rPr>
        <w:t>（三）支付方式：银行转账。</w:t>
      </w:r>
    </w:p>
    <w:p w14:paraId="69B587E8">
      <w:pPr>
        <w:spacing w:line="360" w:lineRule="auto"/>
        <w:ind w:firstLine="420" w:firstLineChars="200"/>
        <w:rPr>
          <w:rFonts w:hint="eastAsia" w:ascii="宋体" w:hAnsi="宋体" w:eastAsia="宋体" w:cs="宋体"/>
        </w:rPr>
      </w:pPr>
      <w:r>
        <w:rPr>
          <w:rFonts w:hint="eastAsia" w:ascii="宋体" w:hAnsi="宋体" w:eastAsia="宋体" w:cs="宋体"/>
        </w:rPr>
        <w:t xml:space="preserve">（四）结算方式：付款前乙方应向甲方提供该次付款申请书，经甲方审核后提交符合财政要求的全额正式税务发票，由甲方提交财政审核并履行相关手续后转账的方式向乙方指定账户支付结算费用。 </w:t>
      </w:r>
    </w:p>
    <w:p w14:paraId="534913C0">
      <w:pPr>
        <w:spacing w:line="360" w:lineRule="auto"/>
        <w:ind w:firstLine="422" w:firstLineChars="200"/>
        <w:rPr>
          <w:rFonts w:hint="eastAsia" w:ascii="宋体" w:hAnsi="宋体" w:eastAsia="宋体" w:cs="宋体"/>
          <w:b/>
        </w:rPr>
      </w:pPr>
      <w:r>
        <w:rPr>
          <w:rFonts w:hint="eastAsia" w:ascii="宋体" w:hAnsi="宋体" w:eastAsia="宋体" w:cs="宋体"/>
          <w:b/>
        </w:rPr>
        <w:t>五、双方的权利和义务</w:t>
      </w:r>
    </w:p>
    <w:p w14:paraId="44E38075">
      <w:pPr>
        <w:spacing w:line="360" w:lineRule="auto"/>
        <w:ind w:firstLine="420" w:firstLineChars="200"/>
        <w:rPr>
          <w:rFonts w:hint="eastAsia" w:ascii="宋体" w:hAnsi="宋体" w:eastAsia="宋体" w:cs="宋体"/>
        </w:rPr>
      </w:pPr>
      <w:r>
        <w:rPr>
          <w:rFonts w:hint="eastAsia" w:ascii="宋体" w:hAnsi="宋体" w:eastAsia="宋体" w:cs="宋体"/>
        </w:rPr>
        <w:t>（一）甲方的权利和义务</w:t>
      </w:r>
    </w:p>
    <w:p w14:paraId="4114A7F5">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1、</w:t>
      </w:r>
      <w:r>
        <w:rPr>
          <w:rFonts w:hint="eastAsia" w:ascii="宋体" w:hAnsi="宋体" w:eastAsia="宋体" w:cs="宋体"/>
        </w:rPr>
        <w:t>甲方应尊重乙方根据国家或行业有关标准规定，进行报告编制及评审通过工作的权力，不应提出与国家或行业标准、规定相抵触的要求；</w:t>
      </w:r>
    </w:p>
    <w:p w14:paraId="4918B3AE">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向乙方提供开展报告编制及评审通过工作所需的有关基础资料及文件，并对其完整性、可靠性及时限性负责；</w:t>
      </w:r>
    </w:p>
    <w:p w14:paraId="2237DFAD">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甲方按合同规定向乙方支付报告编制费；</w:t>
      </w:r>
    </w:p>
    <w:p w14:paraId="6D295551">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甲方在聘请甲方代表时，应明确赋予甲方代表的责任、义务、权利和工作范围，除非在本合同中明确规定外的内容，甲方代表无权变更或免除本合同中明确规定外的内容，甲方代表无权变更或免除本合同对乙方规定的任何职责、义务或责任。</w:t>
      </w:r>
    </w:p>
    <w:p w14:paraId="07B90B01">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甲方应负责甲方人员的人身安全保障条件、设备的维护管理工作；可能发生意外事故，造成的损失，由甲方自行承担。</w:t>
      </w:r>
    </w:p>
    <w:p w14:paraId="6EE99CDC">
      <w:pPr>
        <w:spacing w:line="360" w:lineRule="auto"/>
        <w:ind w:firstLine="420" w:firstLineChars="200"/>
        <w:rPr>
          <w:rFonts w:hint="eastAsia" w:ascii="宋体" w:hAnsi="宋体" w:eastAsia="宋体" w:cs="宋体"/>
        </w:rPr>
      </w:pPr>
      <w:r>
        <w:rPr>
          <w:rFonts w:hint="eastAsia" w:ascii="宋体" w:hAnsi="宋体" w:eastAsia="宋体" w:cs="宋体"/>
        </w:rPr>
        <w:t>（二）乙方的权利与义务</w:t>
      </w:r>
    </w:p>
    <w:p w14:paraId="4698C03F">
      <w:pPr>
        <w:spacing w:line="360" w:lineRule="auto"/>
        <w:ind w:firstLine="420" w:firstLineChars="200"/>
        <w:rPr>
          <w:rFonts w:hint="eastAsia" w:ascii="宋体" w:hAnsi="宋体" w:eastAsia="宋体" w:cs="宋体"/>
        </w:rPr>
      </w:pPr>
      <w:r>
        <w:rPr>
          <w:rFonts w:hint="eastAsia" w:ascii="宋体" w:hAnsi="宋体" w:eastAsia="宋体" w:cs="宋体"/>
        </w:rPr>
        <w:t>1、按照国家及行业现行的最新标准、规格、规范、技术条例以及甲方的要求进行报告编制及评审通过工作，严格掌握编制标准；报告初稿完成后应让甲方进行初步审查。</w:t>
      </w:r>
    </w:p>
    <w:p w14:paraId="51E9D90F">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2、</w:t>
      </w:r>
      <w:r>
        <w:rPr>
          <w:rFonts w:hint="eastAsia" w:ascii="宋体" w:hAnsi="宋体" w:eastAsia="宋体" w:cs="宋体"/>
        </w:rPr>
        <w:t>乙方按双方约定的内容、时间及份数向甲方交付报告审查稿、终稿，并配合甲方取得相关主管部门出具的备案或批复文件，并对委托范围内提交资料的完整性、准确性负责；</w:t>
      </w:r>
    </w:p>
    <w:p w14:paraId="50B7733C">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3、</w:t>
      </w:r>
      <w:r>
        <w:rPr>
          <w:rFonts w:hint="eastAsia" w:ascii="宋体" w:hAnsi="宋体" w:eastAsia="宋体" w:cs="宋体"/>
        </w:rPr>
        <w:t>乙方应按照合同中规定有关质量方面的承诺，进行报告编制具体工作实施，保证报告的质量；</w:t>
      </w:r>
    </w:p>
    <w:p w14:paraId="0D0F6B55">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4、</w:t>
      </w:r>
      <w:r>
        <w:rPr>
          <w:rFonts w:hint="eastAsia" w:ascii="宋体" w:hAnsi="宋体" w:eastAsia="宋体" w:cs="宋体"/>
        </w:rPr>
        <w:t>负责报告编制过程中基础资料或情况的调查、搜集或购买；</w:t>
      </w:r>
    </w:p>
    <w:p w14:paraId="0FCC36DF">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5、</w:t>
      </w:r>
      <w:r>
        <w:rPr>
          <w:rFonts w:hint="eastAsia" w:ascii="宋体" w:hAnsi="宋体" w:eastAsia="宋体" w:cs="宋体"/>
        </w:rPr>
        <w:t>负责协调报告编制过程中与有关单位的协调、合作等问题；</w:t>
      </w:r>
    </w:p>
    <w:p w14:paraId="4A10109B">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6、</w:t>
      </w:r>
      <w:r>
        <w:rPr>
          <w:rFonts w:hint="eastAsia" w:ascii="宋体" w:hAnsi="宋体" w:eastAsia="宋体" w:cs="宋体"/>
        </w:rPr>
        <w:t>配合甲方取得相关主管部门的批文；</w:t>
      </w:r>
    </w:p>
    <w:p w14:paraId="09550644">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7、</w:t>
      </w:r>
      <w:r>
        <w:rPr>
          <w:rFonts w:hint="eastAsia" w:ascii="宋体" w:hAnsi="宋体" w:eastAsia="宋体" w:cs="宋体"/>
        </w:rPr>
        <w:t>报告编制工作开始前，结合报告编制进度计划安排，乙方提交能够满足甲方进度目标要求的、详细划分的进度计划书；</w:t>
      </w:r>
    </w:p>
    <w:p w14:paraId="61493274">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8、</w:t>
      </w:r>
      <w:r>
        <w:rPr>
          <w:rFonts w:hint="eastAsia" w:ascii="宋体" w:hAnsi="宋体" w:eastAsia="宋体" w:cs="宋体"/>
        </w:rPr>
        <w:t>根据甲方要求，分周期向甲方提交报告编制进度；乙方承担与编制工作相关的地方管理部门的协调；</w:t>
      </w:r>
    </w:p>
    <w:p w14:paraId="3340DC01">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9、</w:t>
      </w:r>
      <w:r>
        <w:rPr>
          <w:rFonts w:hint="eastAsia" w:ascii="宋体" w:hAnsi="宋体" w:eastAsia="宋体" w:cs="宋体"/>
        </w:rPr>
        <w:t>乙方应依据合同内容条件，接受甲方聘请的甲方代表的检查。甲方代表的任何建议、检查、确认、同意、批准或类似行为，均不能变更或免除乙方的任何责任；</w:t>
      </w:r>
    </w:p>
    <w:p w14:paraId="4DBAB9B3">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10、</w:t>
      </w:r>
      <w:r>
        <w:rPr>
          <w:rFonts w:hint="eastAsia" w:ascii="宋体" w:hAnsi="宋体" w:eastAsia="宋体" w:cs="宋体"/>
        </w:rPr>
        <w:t>乙方应负责乙方人员的人身安全保障条件、设备的维护管理工作；可能发生的意外事故，造成的损失，由乙方自行承担；</w:t>
      </w:r>
    </w:p>
    <w:p w14:paraId="2DF434F1">
      <w:pPr>
        <w:spacing w:line="360" w:lineRule="auto"/>
        <w:ind w:firstLine="420" w:firstLineChars="200"/>
        <w:rPr>
          <w:rFonts w:hint="eastAsia" w:ascii="宋体" w:hAnsi="宋体" w:eastAsia="宋体" w:cs="宋体"/>
          <w:szCs w:val="21"/>
        </w:rPr>
      </w:pPr>
      <w:r>
        <w:rPr>
          <w:rFonts w:hint="eastAsia" w:ascii="宋体" w:hAnsi="宋体" w:eastAsia="宋体" w:cs="宋体"/>
        </w:rPr>
        <w:t>11</w:t>
      </w:r>
      <w:r>
        <w:rPr>
          <w:rFonts w:hint="eastAsia" w:ascii="宋体" w:hAnsi="宋体" w:eastAsia="宋体" w:cs="宋体"/>
          <w:lang w:eastAsia="zh-CN"/>
        </w:rPr>
        <w:t>、</w:t>
      </w:r>
      <w:r>
        <w:rPr>
          <w:rFonts w:hint="eastAsia" w:ascii="宋体" w:hAnsi="宋体" w:eastAsia="宋体" w:cs="宋体"/>
        </w:rPr>
        <w:t>乙方不能以任何理由，将本合同项下的权利义务全部或部分的转让给第三方执行。</w:t>
      </w:r>
    </w:p>
    <w:p w14:paraId="0CC82B76">
      <w:pPr>
        <w:spacing w:line="360" w:lineRule="auto"/>
        <w:ind w:firstLine="422" w:firstLineChars="200"/>
        <w:rPr>
          <w:rFonts w:hint="eastAsia" w:ascii="宋体" w:hAnsi="宋体" w:eastAsia="宋体" w:cs="宋体"/>
          <w:b/>
        </w:rPr>
      </w:pPr>
      <w:r>
        <w:rPr>
          <w:rFonts w:hint="eastAsia" w:ascii="宋体" w:hAnsi="宋体" w:eastAsia="宋体" w:cs="宋体"/>
          <w:b/>
        </w:rPr>
        <w:t>六、质量保证</w:t>
      </w:r>
    </w:p>
    <w:p w14:paraId="159291E2">
      <w:pPr>
        <w:spacing w:line="360" w:lineRule="auto"/>
        <w:ind w:firstLine="420" w:firstLineChars="200"/>
        <w:rPr>
          <w:rFonts w:hint="eastAsia" w:ascii="宋体" w:hAnsi="宋体" w:eastAsia="宋体" w:cs="宋体"/>
        </w:rPr>
      </w:pPr>
      <w:r>
        <w:rPr>
          <w:rFonts w:hint="eastAsia" w:ascii="宋体" w:hAnsi="宋体" w:eastAsia="宋体" w:cs="宋体"/>
        </w:rPr>
        <w:t>乙方所供服务必须执行下列条款：</w:t>
      </w:r>
    </w:p>
    <w:p w14:paraId="2DE98671">
      <w:pPr>
        <w:spacing w:line="360" w:lineRule="auto"/>
        <w:ind w:firstLine="420" w:firstLineChars="200"/>
        <w:rPr>
          <w:rFonts w:hint="eastAsia" w:ascii="宋体" w:hAnsi="宋体" w:eastAsia="宋体" w:cs="宋体"/>
        </w:rPr>
      </w:pPr>
      <w:r>
        <w:rPr>
          <w:rFonts w:hint="eastAsia" w:ascii="宋体" w:hAnsi="宋体" w:eastAsia="宋体" w:cs="宋体"/>
        </w:rPr>
        <w:t>（一）服务方案和方式科学、可行，人员配置合理，全面满足要求。</w:t>
      </w:r>
    </w:p>
    <w:p w14:paraId="6D9AECA7">
      <w:pPr>
        <w:spacing w:line="360" w:lineRule="auto"/>
        <w:ind w:firstLine="420" w:firstLineChars="200"/>
        <w:rPr>
          <w:rFonts w:hint="eastAsia" w:ascii="宋体" w:hAnsi="宋体" w:eastAsia="宋体" w:cs="宋体"/>
        </w:rPr>
      </w:pPr>
      <w:r>
        <w:rPr>
          <w:rFonts w:hint="eastAsia" w:ascii="宋体" w:hAnsi="宋体" w:eastAsia="宋体" w:cs="宋体"/>
        </w:rPr>
        <w:t>（二）符合国家有关服务规范要求，确保各项服务达到最佳运行效果。</w:t>
      </w:r>
    </w:p>
    <w:p w14:paraId="12168DD4">
      <w:pPr>
        <w:spacing w:line="360" w:lineRule="auto"/>
        <w:ind w:firstLine="420" w:firstLineChars="200"/>
        <w:rPr>
          <w:rFonts w:hint="eastAsia" w:ascii="宋体" w:hAnsi="宋体" w:eastAsia="宋体" w:cs="宋体"/>
        </w:rPr>
      </w:pPr>
      <w:r>
        <w:rPr>
          <w:rFonts w:hint="eastAsia" w:ascii="宋体" w:hAnsi="宋体" w:eastAsia="宋体" w:cs="宋体"/>
        </w:rPr>
        <w:t>（三）乙方提供的服务，若发生侵权而产生的一切后果，由乙方负责。甲方保留索赔权。</w:t>
      </w:r>
    </w:p>
    <w:p w14:paraId="2A83FBFC">
      <w:pPr>
        <w:spacing w:line="360" w:lineRule="auto"/>
        <w:ind w:firstLine="420" w:firstLineChars="200"/>
        <w:rPr>
          <w:rFonts w:hint="eastAsia" w:ascii="宋体" w:hAnsi="宋体" w:eastAsia="宋体" w:cs="宋体"/>
        </w:rPr>
      </w:pPr>
      <w:r>
        <w:rPr>
          <w:rFonts w:hint="eastAsia" w:ascii="宋体" w:hAnsi="宋体" w:eastAsia="宋体" w:cs="宋体"/>
        </w:rPr>
        <w:t>（四）质量应达到国家及行业标准，并满足甲方要求。</w:t>
      </w:r>
    </w:p>
    <w:p w14:paraId="07EF8F31">
      <w:pPr>
        <w:spacing w:line="360" w:lineRule="auto"/>
        <w:ind w:firstLine="420" w:firstLineChars="200"/>
        <w:rPr>
          <w:rFonts w:hint="eastAsia" w:ascii="宋体" w:hAnsi="宋体" w:eastAsia="宋体" w:cs="宋体"/>
        </w:rPr>
      </w:pPr>
      <w:r>
        <w:rPr>
          <w:rFonts w:hint="eastAsia" w:ascii="宋体" w:hAnsi="宋体" w:eastAsia="宋体" w:cs="宋体"/>
        </w:rPr>
        <w:t>（五）乙方的服务承诺。（详见响应文件）</w:t>
      </w:r>
    </w:p>
    <w:p w14:paraId="00CCE268">
      <w:pPr>
        <w:spacing w:line="360" w:lineRule="auto"/>
        <w:ind w:firstLine="420" w:firstLineChars="200"/>
        <w:rPr>
          <w:rFonts w:hint="eastAsia" w:ascii="宋体" w:hAnsi="宋体" w:eastAsia="宋体" w:cs="宋体"/>
        </w:rPr>
      </w:pPr>
      <w:r>
        <w:rPr>
          <w:rFonts w:hint="eastAsia" w:ascii="宋体" w:hAnsi="宋体" w:eastAsia="宋体" w:cs="宋体"/>
        </w:rPr>
        <w:t>（六）双方拟定的其他条款。</w:t>
      </w:r>
    </w:p>
    <w:p w14:paraId="1CC3D183">
      <w:pPr>
        <w:spacing w:line="360" w:lineRule="auto"/>
        <w:ind w:firstLine="422" w:firstLineChars="200"/>
        <w:rPr>
          <w:rFonts w:hint="eastAsia" w:ascii="宋体" w:hAnsi="宋体" w:eastAsia="宋体" w:cs="宋体"/>
          <w:b/>
        </w:rPr>
      </w:pPr>
      <w:r>
        <w:rPr>
          <w:rFonts w:hint="eastAsia" w:ascii="宋体" w:hAnsi="宋体" w:eastAsia="宋体" w:cs="宋体"/>
          <w:b/>
        </w:rPr>
        <w:t>七、验收</w:t>
      </w:r>
    </w:p>
    <w:p w14:paraId="42E2644D">
      <w:pPr>
        <w:spacing w:line="360" w:lineRule="auto"/>
        <w:ind w:firstLine="420" w:firstLineChars="200"/>
        <w:rPr>
          <w:rFonts w:hint="eastAsia" w:ascii="宋体" w:hAnsi="宋体" w:eastAsia="宋体" w:cs="宋体"/>
        </w:rPr>
      </w:pPr>
      <w:r>
        <w:rPr>
          <w:rFonts w:hint="eastAsia" w:ascii="宋体" w:hAnsi="宋体" w:eastAsia="宋体" w:cs="宋体"/>
        </w:rPr>
        <w:t>（一）甲方根据本合同约定的质量标准进行验收，验收存在问题的，有权要求乙方限期整改。</w:t>
      </w:r>
    </w:p>
    <w:p w14:paraId="7AC03A99">
      <w:pPr>
        <w:spacing w:line="360" w:lineRule="auto"/>
        <w:ind w:firstLine="420" w:firstLineChars="200"/>
        <w:rPr>
          <w:rFonts w:hint="eastAsia" w:ascii="宋体" w:hAnsi="宋体" w:eastAsia="宋体" w:cs="宋体"/>
        </w:rPr>
      </w:pPr>
      <w:r>
        <w:rPr>
          <w:rFonts w:hint="eastAsia" w:ascii="宋体" w:hAnsi="宋体" w:eastAsia="宋体" w:cs="宋体"/>
        </w:rPr>
        <w:t>（二）乙方向甲方提交服务实施过程中的所有资料。方便甲方日后管理和维护。</w:t>
      </w:r>
    </w:p>
    <w:p w14:paraId="469654C9">
      <w:pPr>
        <w:spacing w:line="360" w:lineRule="auto"/>
        <w:ind w:firstLine="420" w:firstLineChars="200"/>
        <w:rPr>
          <w:rFonts w:hint="eastAsia" w:ascii="宋体" w:hAnsi="宋体" w:eastAsia="宋体" w:cs="宋体"/>
        </w:rPr>
      </w:pPr>
      <w:r>
        <w:rPr>
          <w:rFonts w:hint="eastAsia" w:ascii="宋体" w:hAnsi="宋体" w:eastAsia="宋体" w:cs="宋体"/>
        </w:rPr>
        <w:t>（三）验收依据</w:t>
      </w:r>
    </w:p>
    <w:p w14:paraId="597801B4">
      <w:pPr>
        <w:spacing w:line="360" w:lineRule="auto"/>
        <w:ind w:firstLine="420" w:firstLineChars="200"/>
        <w:rPr>
          <w:rFonts w:hint="eastAsia" w:ascii="宋体" w:hAnsi="宋体" w:eastAsia="宋体" w:cs="宋体"/>
        </w:rPr>
      </w:pPr>
      <w:r>
        <w:rPr>
          <w:rFonts w:hint="eastAsia" w:ascii="宋体" w:hAnsi="宋体" w:eastAsia="宋体" w:cs="宋体"/>
        </w:rPr>
        <w:t>1、竞争性磋商文件、响应文件、澄清表（函）；</w:t>
      </w:r>
    </w:p>
    <w:p w14:paraId="5B2B39BD">
      <w:pPr>
        <w:spacing w:line="360" w:lineRule="auto"/>
        <w:ind w:firstLine="420" w:firstLineChars="200"/>
        <w:rPr>
          <w:rFonts w:hint="eastAsia" w:ascii="宋体" w:hAnsi="宋体" w:eastAsia="宋体" w:cs="宋体"/>
        </w:rPr>
      </w:pPr>
      <w:r>
        <w:rPr>
          <w:rFonts w:hint="eastAsia" w:ascii="宋体" w:hAnsi="宋体" w:eastAsia="宋体" w:cs="宋体"/>
        </w:rPr>
        <w:t>2、本合同及附件文本；</w:t>
      </w:r>
    </w:p>
    <w:p w14:paraId="14F38F51">
      <w:pPr>
        <w:spacing w:line="360" w:lineRule="auto"/>
        <w:ind w:firstLine="420" w:firstLineChars="200"/>
        <w:rPr>
          <w:rFonts w:hint="eastAsia" w:ascii="宋体" w:hAnsi="宋体" w:eastAsia="宋体" w:cs="宋体"/>
        </w:rPr>
      </w:pPr>
      <w:r>
        <w:rPr>
          <w:rFonts w:hint="eastAsia" w:ascii="宋体" w:hAnsi="宋体" w:eastAsia="宋体" w:cs="宋体"/>
        </w:rPr>
        <w:t>3、合同签订时国家及行业现行的标准和技术规范。</w:t>
      </w:r>
    </w:p>
    <w:p w14:paraId="1B93B989">
      <w:pPr>
        <w:spacing w:line="360" w:lineRule="auto"/>
        <w:ind w:firstLine="420" w:firstLineChars="200"/>
        <w:rPr>
          <w:rFonts w:hint="eastAsia" w:ascii="宋体" w:hAnsi="宋体" w:eastAsia="宋体" w:cs="宋体"/>
          <w:lang w:val="en-US" w:eastAsia="zh-CN"/>
        </w:rPr>
      </w:pPr>
      <w:r>
        <w:rPr>
          <w:rFonts w:hint="eastAsia" w:ascii="宋体" w:hAnsi="宋体" w:eastAsia="宋体" w:cs="宋体"/>
        </w:rPr>
        <w:t>（四）</w:t>
      </w:r>
      <w:r>
        <w:rPr>
          <w:rFonts w:hint="eastAsia" w:ascii="宋体" w:hAnsi="宋体" w:eastAsia="宋体" w:cs="宋体"/>
          <w:lang w:val="en-US" w:eastAsia="zh-CN"/>
        </w:rPr>
        <w:t>成果文件交付</w:t>
      </w:r>
    </w:p>
    <w:p w14:paraId="6F5CA2BD">
      <w:pPr>
        <w:spacing w:line="360" w:lineRule="auto"/>
        <w:ind w:firstLine="420" w:firstLineChars="200"/>
        <w:rPr>
          <w:rFonts w:hint="eastAsia" w:ascii="宋体" w:hAnsi="宋体" w:eastAsia="宋体" w:cs="宋体"/>
        </w:rPr>
      </w:pPr>
      <w:r>
        <w:rPr>
          <w:rFonts w:hint="eastAsia" w:ascii="宋体" w:hAnsi="宋体" w:eastAsia="宋体" w:cs="宋体"/>
          <w:lang w:val="en-US" w:eastAsia="zh-CN"/>
        </w:rPr>
        <w:t>按要求提交地质灾害危险性评估报告纸质版一式8份(均需加盖单位公章)、电子版1份(U盘存储，含所有原始调查数据、勘察资料、图件、计算过程及最终报告等相关资料)，确保成果资料完整、规范，能够顺利通过西安市自然资源和规划局及相关主管部门的评审、备案。</w:t>
      </w:r>
    </w:p>
    <w:p w14:paraId="4AF32ABA">
      <w:pPr>
        <w:spacing w:line="360" w:lineRule="auto"/>
        <w:ind w:firstLine="420" w:firstLineChars="20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五</w:t>
      </w:r>
      <w:r>
        <w:rPr>
          <w:rFonts w:hint="eastAsia" w:ascii="宋体" w:hAnsi="宋体" w:eastAsia="宋体" w:cs="宋体"/>
        </w:rPr>
        <w:t>）双方拟定的其他条款。</w:t>
      </w:r>
    </w:p>
    <w:p w14:paraId="1E1ECCD9">
      <w:pPr>
        <w:spacing w:line="360" w:lineRule="auto"/>
        <w:ind w:firstLine="422" w:firstLineChars="200"/>
        <w:rPr>
          <w:rFonts w:hint="eastAsia" w:ascii="宋体" w:hAnsi="宋体" w:eastAsia="宋体" w:cs="宋体"/>
          <w:b/>
        </w:rPr>
      </w:pPr>
      <w:r>
        <w:rPr>
          <w:rFonts w:hint="eastAsia" w:ascii="宋体" w:hAnsi="宋体" w:eastAsia="宋体" w:cs="宋体"/>
          <w:b/>
        </w:rPr>
        <w:t>八、违约责任</w:t>
      </w:r>
    </w:p>
    <w:p w14:paraId="7668A7AC">
      <w:pPr>
        <w:spacing w:line="360" w:lineRule="auto"/>
        <w:ind w:firstLine="420" w:firstLineChars="200"/>
        <w:rPr>
          <w:rFonts w:hint="eastAsia" w:ascii="宋体" w:hAnsi="宋体" w:eastAsia="宋体" w:cs="宋体"/>
        </w:rPr>
      </w:pPr>
      <w:r>
        <w:rPr>
          <w:rFonts w:hint="eastAsia" w:ascii="宋体" w:hAnsi="宋体" w:eastAsia="宋体" w:cs="宋体"/>
        </w:rPr>
        <w:t>（一）合同中未约定的，按《民法典》中的相关条款执行。</w:t>
      </w:r>
    </w:p>
    <w:p w14:paraId="3D8185E8">
      <w:pPr>
        <w:spacing w:line="360" w:lineRule="auto"/>
        <w:ind w:firstLine="420" w:firstLineChars="200"/>
        <w:rPr>
          <w:rFonts w:hint="eastAsia" w:ascii="宋体" w:hAnsi="宋体" w:eastAsia="宋体" w:cs="宋体"/>
        </w:rPr>
      </w:pPr>
      <w:r>
        <w:rPr>
          <w:rFonts w:hint="eastAsia" w:ascii="宋体" w:hAnsi="宋体" w:eastAsia="宋体" w:cs="宋体"/>
        </w:rPr>
        <w:t>（二）未按合同要求提供服务或服务质量不能满足合同要求，甲方应当将乙方违约的情况以及拟采取的措施以书面形式报政府采购监管部门，根据政府采购监管部门的处理意见，甲方有权依据《民法典》有关条款及合同约定解除合同，乙方应向甲方支付合同总价款</w:t>
      </w:r>
      <w:r>
        <w:rPr>
          <w:rFonts w:hint="eastAsia" w:ascii="宋体" w:hAnsi="宋体" w:eastAsia="宋体" w:cs="宋体"/>
          <w:u w:val="single"/>
          <w:lang w:val="en-US" w:eastAsia="zh-CN"/>
        </w:rPr>
        <w:t>30</w:t>
      </w:r>
      <w:r>
        <w:rPr>
          <w:rFonts w:hint="eastAsia" w:ascii="宋体" w:hAnsi="宋体" w:eastAsia="宋体" w:cs="宋体"/>
          <w:u w:val="single"/>
        </w:rPr>
        <w:t xml:space="preserve"> </w:t>
      </w:r>
      <w:r>
        <w:rPr>
          <w:rFonts w:hint="eastAsia" w:ascii="宋体" w:hAnsi="宋体" w:eastAsia="宋体" w:cs="宋体"/>
        </w:rPr>
        <w:t>%的违约金。同时，政府采购监管部门有权依据《政府采购法》及相关法律法规对乙方的违法行为进行相应的处罚。</w:t>
      </w:r>
    </w:p>
    <w:p w14:paraId="7DBE2986">
      <w:pPr>
        <w:spacing w:line="360" w:lineRule="auto"/>
        <w:ind w:firstLine="420" w:firstLineChars="200"/>
        <w:rPr>
          <w:rFonts w:hint="eastAsia" w:ascii="宋体" w:hAnsi="宋体" w:eastAsia="宋体" w:cs="宋体"/>
        </w:rPr>
      </w:pPr>
      <w:r>
        <w:rPr>
          <w:rFonts w:hint="eastAsia" w:ascii="宋体" w:hAnsi="宋体" w:eastAsia="宋体" w:cs="宋体"/>
        </w:rPr>
        <w:t>（三）在合同履行过程中，双方因违约或造成对方经济、社会效益等损失的应当赔偿。</w:t>
      </w:r>
    </w:p>
    <w:p w14:paraId="5AE09158">
      <w:pPr>
        <w:widowControl w:val="0"/>
        <w:spacing w:line="360" w:lineRule="auto"/>
        <w:ind w:firstLine="420" w:firstLineChars="200"/>
        <w:rPr>
          <w:rFonts w:hint="eastAsia" w:ascii="宋体" w:hAnsi="宋体" w:eastAsia="宋体" w:cs="宋体"/>
        </w:rPr>
      </w:pPr>
      <w:r>
        <w:rPr>
          <w:rFonts w:hint="eastAsia" w:ascii="宋体" w:hAnsi="宋体" w:eastAsia="宋体" w:cs="宋体"/>
        </w:rPr>
        <w:t>（四）甲方无正当理由拒绝接受服务的，需向乙方偿付本合同总价款</w:t>
      </w:r>
      <w:r>
        <w:rPr>
          <w:rFonts w:hint="eastAsia" w:ascii="宋体" w:hAnsi="宋体" w:eastAsia="宋体" w:cs="宋体"/>
          <w:u w:val="single"/>
        </w:rPr>
        <w:t xml:space="preserve"> / </w:t>
      </w:r>
      <w:r>
        <w:rPr>
          <w:rFonts w:hint="eastAsia" w:ascii="宋体" w:hAnsi="宋体" w:eastAsia="宋体" w:cs="宋体"/>
        </w:rPr>
        <w:t>%的违约金。甲方由于自身原因逾期付款的，则每日按逾期金额的</w:t>
      </w:r>
      <w:r>
        <w:rPr>
          <w:rFonts w:hint="eastAsia" w:ascii="宋体" w:hAnsi="宋体" w:eastAsia="宋体" w:cs="宋体"/>
          <w:u w:val="single"/>
        </w:rPr>
        <w:t xml:space="preserve"> / </w:t>
      </w:r>
      <w:r>
        <w:rPr>
          <w:rFonts w:hint="eastAsia" w:ascii="宋体" w:hAnsi="宋体" w:eastAsia="宋体" w:cs="宋体"/>
        </w:rPr>
        <w:t>%向乙方偿付违约金。</w:t>
      </w:r>
    </w:p>
    <w:p w14:paraId="4EC86368">
      <w:pPr>
        <w:spacing w:line="360" w:lineRule="auto"/>
        <w:ind w:firstLine="420" w:firstLineChars="200"/>
        <w:rPr>
          <w:rFonts w:hint="eastAsia" w:ascii="宋体" w:hAnsi="宋体" w:eastAsia="宋体" w:cs="宋体"/>
        </w:rPr>
      </w:pPr>
      <w:r>
        <w:rPr>
          <w:rFonts w:hint="eastAsia" w:ascii="宋体" w:hAnsi="宋体" w:eastAsia="宋体" w:cs="宋体"/>
        </w:rPr>
        <w:t>（五）乙方提供的服务不符合本项目相关文件和合同规定的，甲方有权拒绝，并且乙方须向甲方支付本合同总价款</w:t>
      </w:r>
      <w:r>
        <w:rPr>
          <w:rFonts w:hint="eastAsia" w:ascii="宋体" w:hAnsi="宋体" w:eastAsia="宋体" w:cs="宋体"/>
          <w:u w:val="single"/>
        </w:rPr>
        <w:t xml:space="preserve"> </w:t>
      </w:r>
      <w:r>
        <w:rPr>
          <w:rFonts w:hint="eastAsia" w:ascii="宋体" w:hAnsi="宋体" w:eastAsia="宋体" w:cs="宋体"/>
          <w:u w:val="single"/>
          <w:lang w:val="en-US" w:eastAsia="zh-CN"/>
        </w:rPr>
        <w:t>30</w:t>
      </w:r>
      <w:r>
        <w:rPr>
          <w:rFonts w:hint="eastAsia" w:ascii="宋体" w:hAnsi="宋体" w:eastAsia="宋体" w:cs="宋体"/>
          <w:u w:val="single"/>
        </w:rPr>
        <w:t xml:space="preserve"> </w:t>
      </w:r>
      <w:r>
        <w:rPr>
          <w:rFonts w:hint="eastAsia" w:ascii="宋体" w:hAnsi="宋体" w:eastAsia="宋体" w:cs="宋体"/>
        </w:rPr>
        <w:t>%的违约金。</w:t>
      </w:r>
    </w:p>
    <w:p w14:paraId="5C65FFD9">
      <w:pPr>
        <w:spacing w:line="360" w:lineRule="auto"/>
        <w:ind w:firstLine="420" w:firstLineChars="200"/>
        <w:rPr>
          <w:rFonts w:hint="eastAsia" w:ascii="宋体" w:hAnsi="宋体" w:eastAsia="宋体" w:cs="宋体"/>
        </w:rPr>
      </w:pPr>
      <w:r>
        <w:rPr>
          <w:rFonts w:hint="eastAsia" w:ascii="宋体" w:hAnsi="宋体" w:eastAsia="宋体" w:cs="宋体"/>
        </w:rPr>
        <w:t>（六）乙方未能按照本合同约定时间提供服务或完成约定的项目服务内容的，从逾期之日起每日按合同总价款</w:t>
      </w:r>
      <w:r>
        <w:rPr>
          <w:rFonts w:hint="eastAsia" w:ascii="宋体" w:hAnsi="宋体" w:eastAsia="宋体" w:cs="宋体"/>
          <w:u w:val="single"/>
          <w:lang w:val="en-US" w:eastAsia="zh-CN"/>
        </w:rPr>
        <w:t xml:space="preserve"> </w:t>
      </w:r>
      <w:r>
        <w:rPr>
          <w:rFonts w:hint="eastAsia" w:ascii="宋体" w:hAnsi="宋体" w:eastAsia="宋体" w:cs="宋体"/>
          <w:u w:val="single"/>
        </w:rPr>
        <w:t>1</w:t>
      </w:r>
      <w:r>
        <w:rPr>
          <w:rFonts w:hint="eastAsia" w:ascii="宋体" w:hAnsi="宋体" w:eastAsia="宋体" w:cs="宋体"/>
          <w:u w:val="single"/>
          <w:lang w:val="en-US" w:eastAsia="zh-CN"/>
        </w:rPr>
        <w:t xml:space="preserve"> </w:t>
      </w:r>
      <w:r>
        <w:rPr>
          <w:rFonts w:hint="eastAsia" w:ascii="宋体" w:hAnsi="宋体" w:eastAsia="宋体" w:cs="宋体"/>
        </w:rPr>
        <w:t>%的数额向甲方支付违约金；逾期</w:t>
      </w:r>
      <w:r>
        <w:rPr>
          <w:rFonts w:hint="eastAsia" w:ascii="宋体" w:hAnsi="宋体" w:eastAsia="宋体" w:cs="宋体"/>
          <w:u w:val="single"/>
          <w:lang w:val="en-US" w:eastAsia="zh-CN"/>
        </w:rPr>
        <w:t xml:space="preserve"> </w:t>
      </w:r>
      <w:r>
        <w:rPr>
          <w:rFonts w:hint="eastAsia" w:ascii="宋体" w:hAnsi="宋体" w:eastAsia="宋体" w:cs="宋体"/>
          <w:u w:val="single"/>
        </w:rPr>
        <w:t>7</w:t>
      </w:r>
      <w:r>
        <w:rPr>
          <w:rFonts w:hint="eastAsia" w:ascii="宋体" w:hAnsi="宋体" w:eastAsia="宋体" w:cs="宋体"/>
          <w:u w:val="single"/>
          <w:lang w:val="en-US" w:eastAsia="zh-CN"/>
        </w:rPr>
        <w:t xml:space="preserve"> </w:t>
      </w:r>
      <w:r>
        <w:rPr>
          <w:rFonts w:hint="eastAsia" w:ascii="宋体" w:hAnsi="宋体" w:eastAsia="宋体" w:cs="宋体"/>
        </w:rPr>
        <w:t>日以上的，甲方有权终止合同，由此造成的甲方经济损失由乙方承担。</w:t>
      </w:r>
    </w:p>
    <w:p w14:paraId="54F5F767">
      <w:pPr>
        <w:spacing w:line="360" w:lineRule="auto"/>
        <w:ind w:firstLine="420" w:firstLineChars="200"/>
        <w:rPr>
          <w:rFonts w:hint="eastAsia" w:ascii="宋体" w:hAnsi="宋体" w:eastAsia="宋体" w:cs="宋体"/>
        </w:rPr>
      </w:pPr>
      <w:r>
        <w:rPr>
          <w:rFonts w:hint="eastAsia" w:ascii="宋体" w:hAnsi="宋体" w:eastAsia="宋体" w:cs="宋体"/>
        </w:rPr>
        <w:t>（七）未经甲方同意，乙方不得擅自将本合同服务分包或转包第三方承担。</w:t>
      </w:r>
    </w:p>
    <w:p w14:paraId="58DD8A59">
      <w:pPr>
        <w:spacing w:line="360" w:lineRule="auto"/>
        <w:ind w:firstLine="420" w:firstLineChars="200"/>
        <w:rPr>
          <w:rFonts w:hint="eastAsia" w:ascii="宋体" w:hAnsi="宋体" w:eastAsia="宋体" w:cs="宋体"/>
        </w:rPr>
      </w:pPr>
      <w:r>
        <w:rPr>
          <w:rFonts w:hint="eastAsia" w:ascii="宋体" w:hAnsi="宋体" w:eastAsia="宋体" w:cs="宋体"/>
        </w:rPr>
        <w:t>（八）本合同中各条款约定的违约金可自甲方未支付款项中直接扣除，违约金若不能弥补甲方损失的，乙方还应赔偿甲方损失。</w:t>
      </w:r>
    </w:p>
    <w:p w14:paraId="6DDACF4C">
      <w:pPr>
        <w:adjustRightInd w:val="0"/>
        <w:snapToGrid w:val="0"/>
        <w:spacing w:line="360" w:lineRule="auto"/>
        <w:ind w:firstLine="420" w:firstLineChars="200"/>
        <w:rPr>
          <w:rFonts w:hint="eastAsia" w:ascii="宋体" w:hAnsi="宋体" w:eastAsia="宋体" w:cs="宋体"/>
          <w:szCs w:val="21"/>
        </w:rPr>
      </w:pPr>
      <w:r>
        <w:rPr>
          <w:rFonts w:hint="eastAsia" w:ascii="宋体" w:hAnsi="宋体" w:eastAsia="宋体" w:cs="宋体"/>
        </w:rPr>
        <w:t>（九）因乙方原因造成的其他违约，甲方有权对乙方进行处罚，违约金按合同总价款的</w:t>
      </w:r>
      <w:r>
        <w:rPr>
          <w:rFonts w:hint="eastAsia" w:ascii="宋体" w:hAnsi="宋体" w:eastAsia="宋体" w:cs="宋体"/>
          <w:lang w:val="en-US" w:eastAsia="zh-CN"/>
        </w:rPr>
        <w:t>30</w:t>
      </w:r>
      <w:r>
        <w:rPr>
          <w:rFonts w:hint="eastAsia" w:ascii="宋体" w:hAnsi="宋体" w:eastAsia="宋体" w:cs="宋体"/>
        </w:rPr>
        <w:t>%计算；甲方累计处罚罚款总额不能弥补其经济损失的，乙方应继续承担赔偿责任。</w:t>
      </w:r>
    </w:p>
    <w:p w14:paraId="2212D7B7">
      <w:pPr>
        <w:spacing w:line="360" w:lineRule="auto"/>
        <w:ind w:firstLine="422" w:firstLineChars="200"/>
        <w:rPr>
          <w:rFonts w:hint="eastAsia" w:ascii="宋体" w:hAnsi="宋体" w:eastAsia="宋体" w:cs="宋体"/>
          <w:b/>
        </w:rPr>
      </w:pPr>
      <w:r>
        <w:rPr>
          <w:rFonts w:hint="eastAsia" w:ascii="宋体" w:hAnsi="宋体" w:eastAsia="宋体" w:cs="宋体"/>
          <w:b/>
        </w:rPr>
        <w:t>九、保密条款</w:t>
      </w:r>
    </w:p>
    <w:p w14:paraId="08777268">
      <w:pPr>
        <w:widowControl w:val="0"/>
        <w:spacing w:line="360" w:lineRule="auto"/>
        <w:ind w:firstLine="420" w:firstLineChars="200"/>
        <w:rPr>
          <w:rFonts w:hint="eastAsia" w:ascii="宋体" w:hAnsi="宋体" w:eastAsia="宋体" w:cs="宋体"/>
        </w:rPr>
      </w:pPr>
      <w:r>
        <w:rPr>
          <w:rFonts w:hint="eastAsia" w:ascii="宋体" w:hAnsi="宋体" w:eastAsia="宋体" w:cs="宋体"/>
        </w:rPr>
        <w:t>（一）乙方应遵守国家有关保密的法律法规和行业规定，并对甲方提供的资料负有保密义务。未经甲方同意，不得将承接政府服务项目获得的政府、公民个人等各种信息和资料提供给其他单位和个人。如发生以上情况，甲方有权索赔。</w:t>
      </w:r>
    </w:p>
    <w:p w14:paraId="720830B3">
      <w:pPr>
        <w:spacing w:line="360" w:lineRule="auto"/>
        <w:ind w:firstLine="420" w:firstLineChars="200"/>
        <w:rPr>
          <w:rFonts w:hint="eastAsia" w:ascii="宋体" w:hAnsi="宋体" w:eastAsia="宋体" w:cs="宋体"/>
        </w:rPr>
      </w:pPr>
      <w:r>
        <w:rPr>
          <w:rFonts w:hint="eastAsia" w:ascii="宋体" w:hAnsi="宋体" w:eastAsia="宋体" w:cs="宋体"/>
        </w:rPr>
        <w:t>（二）甲方有义务保护乙方的知识产权，未经乙方同意，不得将乙方交付的具有知识产权性质的成果文件、资料向第三方转让或用于本合同以外的项目。若发生以上情况，乙方有权索赔，但甲方依据相关法定职责对外公开的除外。</w:t>
      </w:r>
    </w:p>
    <w:p w14:paraId="5AFFA540">
      <w:pPr>
        <w:spacing w:line="360" w:lineRule="auto"/>
        <w:ind w:firstLine="420" w:firstLineChars="200"/>
        <w:rPr>
          <w:rFonts w:hint="eastAsia" w:ascii="宋体" w:hAnsi="宋体" w:eastAsia="宋体" w:cs="宋体"/>
        </w:rPr>
      </w:pPr>
      <w:r>
        <w:rPr>
          <w:rFonts w:hint="eastAsia" w:ascii="宋体" w:hAnsi="宋体" w:eastAsia="宋体" w:cs="宋体"/>
        </w:rPr>
        <w:t>（三）本条款为独立条款，本合同的无效、变更、解除和终止均不影响本条款的效力。</w:t>
      </w:r>
    </w:p>
    <w:p w14:paraId="60150B62">
      <w:pPr>
        <w:spacing w:line="360" w:lineRule="auto"/>
        <w:ind w:firstLine="420" w:firstLineChars="200"/>
        <w:rPr>
          <w:rFonts w:hint="eastAsia" w:ascii="宋体" w:hAnsi="宋体" w:eastAsia="宋体" w:cs="宋体"/>
        </w:rPr>
      </w:pPr>
      <w:r>
        <w:rPr>
          <w:rFonts w:hint="eastAsia" w:ascii="宋体" w:hAnsi="宋体" w:eastAsia="宋体" w:cs="宋体"/>
        </w:rPr>
        <w:t>（四）双方拟定的其他条款。</w:t>
      </w:r>
    </w:p>
    <w:p w14:paraId="0077B9D5">
      <w:pPr>
        <w:spacing w:line="360" w:lineRule="auto"/>
        <w:ind w:firstLine="422" w:firstLineChars="200"/>
        <w:rPr>
          <w:rFonts w:hint="eastAsia" w:ascii="宋体" w:hAnsi="宋体" w:eastAsia="宋体" w:cs="宋体"/>
          <w:b/>
        </w:rPr>
      </w:pPr>
      <w:r>
        <w:rPr>
          <w:rFonts w:hint="eastAsia" w:ascii="宋体" w:hAnsi="宋体" w:eastAsia="宋体" w:cs="宋体"/>
          <w:b/>
        </w:rPr>
        <w:t>十、争议解决</w:t>
      </w:r>
    </w:p>
    <w:p w14:paraId="3D59F1F1">
      <w:pPr>
        <w:spacing w:line="360" w:lineRule="auto"/>
        <w:ind w:firstLine="420" w:firstLineChars="200"/>
        <w:rPr>
          <w:rFonts w:hint="eastAsia" w:ascii="宋体" w:hAnsi="宋体" w:eastAsia="宋体" w:cs="宋体"/>
        </w:rPr>
      </w:pPr>
      <w:r>
        <w:rPr>
          <w:rFonts w:hint="eastAsia" w:ascii="宋体" w:hAnsi="宋体" w:eastAsia="宋体" w:cs="宋体"/>
        </w:rPr>
        <w:t>（一）本合同在履行过程中发生的争议，由甲、乙双方当事人协商解决，协商不成的按下列第</w:t>
      </w:r>
      <w:r>
        <w:rPr>
          <w:rFonts w:hint="eastAsia" w:ascii="宋体" w:hAnsi="宋体" w:eastAsia="宋体" w:cs="宋体"/>
          <w:u w:val="single"/>
          <w:lang w:val="en-US" w:eastAsia="zh-CN"/>
        </w:rPr>
        <w:t xml:space="preserve">1 </w:t>
      </w:r>
      <w:r>
        <w:rPr>
          <w:rFonts w:hint="eastAsia" w:ascii="宋体" w:hAnsi="宋体" w:eastAsia="宋体" w:cs="宋体"/>
        </w:rPr>
        <w:t>种方式解决：</w:t>
      </w:r>
    </w:p>
    <w:p w14:paraId="156325D8">
      <w:pPr>
        <w:spacing w:line="360" w:lineRule="auto"/>
        <w:ind w:firstLine="420" w:firstLineChars="200"/>
        <w:rPr>
          <w:rFonts w:hint="eastAsia" w:ascii="宋体" w:hAnsi="宋体" w:eastAsia="宋体" w:cs="宋体"/>
        </w:rPr>
      </w:pPr>
      <w:r>
        <w:rPr>
          <w:rFonts w:hint="eastAsia" w:ascii="宋体" w:hAnsi="宋体" w:eastAsia="宋体" w:cs="宋体"/>
        </w:rPr>
        <w:t>1、提交西安仲裁委员会仲裁；</w:t>
      </w:r>
    </w:p>
    <w:p w14:paraId="4A496864">
      <w:pPr>
        <w:spacing w:line="360" w:lineRule="auto"/>
        <w:ind w:firstLine="420" w:firstLineChars="200"/>
        <w:rPr>
          <w:rFonts w:hint="eastAsia" w:ascii="宋体" w:hAnsi="宋体" w:eastAsia="宋体" w:cs="宋体"/>
        </w:rPr>
      </w:pPr>
      <w:r>
        <w:rPr>
          <w:rFonts w:hint="eastAsia" w:ascii="宋体" w:hAnsi="宋体" w:eastAsia="宋体" w:cs="宋体"/>
        </w:rPr>
        <w:t>2、依法向甲方所在地人民法院起诉。</w:t>
      </w:r>
    </w:p>
    <w:p w14:paraId="29DC1981">
      <w:pPr>
        <w:spacing w:line="360" w:lineRule="auto"/>
        <w:ind w:firstLine="420" w:firstLineChars="200"/>
        <w:rPr>
          <w:rFonts w:hint="eastAsia" w:ascii="宋体" w:hAnsi="宋体" w:eastAsia="宋体" w:cs="宋体"/>
        </w:rPr>
      </w:pPr>
      <w:r>
        <w:rPr>
          <w:rFonts w:hint="eastAsia" w:ascii="宋体" w:hAnsi="宋体" w:eastAsia="宋体" w:cs="宋体"/>
        </w:rPr>
        <w:t>（二）本条款为独立条款，本合同的无效、变更、解除和终止均不影响本条款的效力。</w:t>
      </w:r>
    </w:p>
    <w:p w14:paraId="0F6BA966">
      <w:pPr>
        <w:spacing w:line="360" w:lineRule="auto"/>
        <w:ind w:firstLine="422" w:firstLineChars="200"/>
        <w:rPr>
          <w:rFonts w:hint="eastAsia" w:ascii="宋体" w:hAnsi="宋体" w:eastAsia="宋体" w:cs="宋体"/>
          <w:b/>
        </w:rPr>
      </w:pPr>
      <w:r>
        <w:rPr>
          <w:rFonts w:hint="eastAsia" w:ascii="宋体" w:hAnsi="宋体" w:eastAsia="宋体" w:cs="宋体"/>
          <w:b/>
        </w:rPr>
        <w:t>十一、关于送达的约定</w:t>
      </w:r>
    </w:p>
    <w:p w14:paraId="7666B84C">
      <w:pPr>
        <w:spacing w:line="360" w:lineRule="auto"/>
        <w:ind w:firstLine="420" w:firstLineChars="200"/>
        <w:rPr>
          <w:rFonts w:hint="eastAsia" w:ascii="宋体" w:hAnsi="宋体" w:eastAsia="宋体" w:cs="宋体"/>
        </w:rPr>
      </w:pPr>
      <w:r>
        <w:rPr>
          <w:rFonts w:hint="eastAsia" w:ascii="宋体" w:hAnsi="宋体" w:eastAsia="宋体" w:cs="宋体"/>
        </w:rPr>
        <w:t>（一）本合同项下甲乙双方任何一方向对方发出的通知、信件、数据电文等，应当发送至本合同下列约定的地址、联系人和通信终端。</w:t>
      </w:r>
    </w:p>
    <w:p w14:paraId="05EADC93">
      <w:pPr>
        <w:spacing w:line="360" w:lineRule="auto"/>
        <w:ind w:firstLine="420" w:firstLineChars="200"/>
        <w:rPr>
          <w:rFonts w:hint="eastAsia" w:ascii="宋体" w:hAnsi="宋体" w:eastAsia="宋体" w:cs="宋体"/>
        </w:rPr>
      </w:pPr>
      <w:r>
        <w:rPr>
          <w:rFonts w:hint="eastAsia" w:ascii="宋体" w:hAnsi="宋体" w:eastAsia="宋体" w:cs="宋体"/>
        </w:rPr>
        <w:t>甲方联系人：</w:t>
      </w:r>
    </w:p>
    <w:p w14:paraId="7404976D">
      <w:pPr>
        <w:spacing w:line="360" w:lineRule="auto"/>
        <w:ind w:firstLine="420" w:firstLineChars="200"/>
        <w:rPr>
          <w:rFonts w:hint="eastAsia" w:ascii="宋体" w:hAnsi="宋体" w:eastAsia="宋体" w:cs="宋体"/>
        </w:rPr>
      </w:pPr>
      <w:r>
        <w:rPr>
          <w:rFonts w:hint="eastAsia" w:ascii="宋体" w:hAnsi="宋体" w:eastAsia="宋体" w:cs="宋体"/>
        </w:rPr>
        <w:t>联系电话：</w:t>
      </w:r>
    </w:p>
    <w:p w14:paraId="3AFA1A2D">
      <w:pPr>
        <w:spacing w:line="360" w:lineRule="auto"/>
        <w:ind w:firstLine="420" w:firstLineChars="200"/>
        <w:rPr>
          <w:rFonts w:hint="eastAsia" w:ascii="宋体" w:hAnsi="宋体" w:eastAsia="宋体" w:cs="宋体"/>
        </w:rPr>
      </w:pPr>
      <w:r>
        <w:rPr>
          <w:rFonts w:hint="eastAsia" w:ascii="宋体" w:hAnsi="宋体" w:eastAsia="宋体" w:cs="宋体"/>
        </w:rPr>
        <w:t xml:space="preserve">联系地址：        </w:t>
      </w:r>
    </w:p>
    <w:p w14:paraId="15523ED8">
      <w:pPr>
        <w:spacing w:line="360" w:lineRule="auto"/>
        <w:ind w:firstLine="420" w:firstLineChars="200"/>
        <w:rPr>
          <w:rFonts w:hint="eastAsia" w:ascii="宋体" w:hAnsi="宋体" w:eastAsia="宋体" w:cs="宋体"/>
        </w:rPr>
      </w:pPr>
      <w:r>
        <w:rPr>
          <w:rFonts w:hint="eastAsia" w:ascii="宋体" w:hAnsi="宋体" w:eastAsia="宋体" w:cs="宋体"/>
        </w:rPr>
        <w:t xml:space="preserve">邮编： </w:t>
      </w:r>
    </w:p>
    <w:p w14:paraId="532EF555">
      <w:pPr>
        <w:spacing w:line="360" w:lineRule="auto"/>
        <w:ind w:firstLine="420" w:firstLineChars="200"/>
        <w:rPr>
          <w:rFonts w:hint="eastAsia" w:ascii="宋体" w:hAnsi="宋体" w:eastAsia="宋体" w:cs="宋体"/>
        </w:rPr>
      </w:pPr>
      <w:r>
        <w:rPr>
          <w:rFonts w:hint="eastAsia" w:ascii="宋体" w:hAnsi="宋体" w:eastAsia="宋体" w:cs="宋体"/>
        </w:rPr>
        <w:t>甲方（□同意□不同意）接受电子文件送达，电子终端信息如下：</w:t>
      </w:r>
    </w:p>
    <w:p w14:paraId="589C1E05">
      <w:pPr>
        <w:spacing w:line="360" w:lineRule="auto"/>
        <w:ind w:firstLine="420" w:firstLineChars="200"/>
        <w:rPr>
          <w:rFonts w:hint="eastAsia" w:ascii="宋体" w:hAnsi="宋体" w:eastAsia="宋体" w:cs="宋体"/>
        </w:rPr>
      </w:pPr>
      <w:r>
        <w:rPr>
          <w:rFonts w:hint="eastAsia" w:ascii="宋体" w:hAnsi="宋体" w:eastAsia="宋体" w:cs="宋体"/>
        </w:rPr>
        <w:t>移动电话：</w:t>
      </w:r>
    </w:p>
    <w:p w14:paraId="3B2ED401">
      <w:pPr>
        <w:spacing w:line="360" w:lineRule="auto"/>
        <w:ind w:firstLine="420" w:firstLineChars="200"/>
        <w:rPr>
          <w:rFonts w:hint="eastAsia" w:ascii="宋体" w:hAnsi="宋体" w:eastAsia="宋体" w:cs="宋体"/>
        </w:rPr>
      </w:pPr>
      <w:r>
        <w:rPr>
          <w:rFonts w:hint="eastAsia" w:ascii="宋体" w:hAnsi="宋体" w:eastAsia="宋体" w:cs="宋体"/>
        </w:rPr>
        <w:t>传真：</w:t>
      </w:r>
    </w:p>
    <w:p w14:paraId="2595DC1C">
      <w:pPr>
        <w:spacing w:line="360" w:lineRule="auto"/>
        <w:ind w:firstLine="420" w:firstLineChars="200"/>
        <w:rPr>
          <w:rFonts w:hint="eastAsia" w:ascii="宋体" w:hAnsi="宋体" w:eastAsia="宋体" w:cs="宋体"/>
        </w:rPr>
      </w:pPr>
      <w:r>
        <w:rPr>
          <w:rFonts w:hint="eastAsia" w:ascii="宋体" w:hAnsi="宋体" w:eastAsia="宋体" w:cs="宋体"/>
        </w:rPr>
        <w:t>微信号：</w:t>
      </w:r>
    </w:p>
    <w:p w14:paraId="674A034F">
      <w:pPr>
        <w:spacing w:line="360" w:lineRule="auto"/>
        <w:ind w:firstLine="420" w:firstLineChars="200"/>
        <w:rPr>
          <w:rFonts w:hint="eastAsia" w:ascii="宋体" w:hAnsi="宋体" w:eastAsia="宋体" w:cs="宋体"/>
        </w:rPr>
      </w:pPr>
      <w:r>
        <w:rPr>
          <w:rFonts w:hint="eastAsia" w:ascii="宋体" w:hAnsi="宋体" w:eastAsia="宋体" w:cs="宋体"/>
        </w:rPr>
        <w:t>电子邮箱：</w:t>
      </w:r>
    </w:p>
    <w:p w14:paraId="459595DB">
      <w:pPr>
        <w:spacing w:line="360" w:lineRule="auto"/>
        <w:ind w:firstLine="420" w:firstLineChars="200"/>
        <w:rPr>
          <w:rFonts w:hint="eastAsia" w:ascii="宋体" w:hAnsi="宋体" w:eastAsia="宋体" w:cs="宋体"/>
        </w:rPr>
      </w:pPr>
      <w:r>
        <w:rPr>
          <w:rFonts w:hint="eastAsia" w:ascii="宋体" w:hAnsi="宋体" w:eastAsia="宋体" w:cs="宋体"/>
        </w:rPr>
        <w:t>乙方联系人：</w:t>
      </w:r>
    </w:p>
    <w:p w14:paraId="08E265CE">
      <w:pPr>
        <w:spacing w:line="360" w:lineRule="auto"/>
        <w:ind w:firstLine="420" w:firstLineChars="200"/>
        <w:rPr>
          <w:rFonts w:hint="eastAsia" w:ascii="宋体" w:hAnsi="宋体" w:eastAsia="宋体" w:cs="宋体"/>
        </w:rPr>
      </w:pPr>
      <w:r>
        <w:rPr>
          <w:rFonts w:hint="eastAsia" w:ascii="宋体" w:hAnsi="宋体" w:eastAsia="宋体" w:cs="宋体"/>
        </w:rPr>
        <w:t>联系电话：</w:t>
      </w:r>
    </w:p>
    <w:p w14:paraId="044D7305">
      <w:pPr>
        <w:spacing w:line="360" w:lineRule="auto"/>
        <w:ind w:firstLine="420" w:firstLineChars="200"/>
        <w:rPr>
          <w:rFonts w:hint="eastAsia" w:ascii="宋体" w:hAnsi="宋体" w:eastAsia="宋体" w:cs="宋体"/>
        </w:rPr>
      </w:pPr>
      <w:r>
        <w:rPr>
          <w:rFonts w:hint="eastAsia" w:ascii="宋体" w:hAnsi="宋体" w:eastAsia="宋体" w:cs="宋体"/>
        </w:rPr>
        <w:t>联系地址：</w:t>
      </w:r>
    </w:p>
    <w:p w14:paraId="5DDFDC8F">
      <w:pPr>
        <w:spacing w:line="360" w:lineRule="auto"/>
        <w:ind w:firstLine="420" w:firstLineChars="200"/>
        <w:rPr>
          <w:rFonts w:hint="eastAsia" w:ascii="宋体" w:hAnsi="宋体" w:eastAsia="宋体" w:cs="宋体"/>
        </w:rPr>
      </w:pPr>
      <w:r>
        <w:rPr>
          <w:rFonts w:hint="eastAsia" w:ascii="宋体" w:hAnsi="宋体" w:eastAsia="宋体" w:cs="宋体"/>
        </w:rPr>
        <w:t>邮编：</w:t>
      </w:r>
    </w:p>
    <w:p w14:paraId="1CFB4470">
      <w:pPr>
        <w:spacing w:line="360" w:lineRule="auto"/>
        <w:ind w:firstLine="420" w:firstLineChars="200"/>
        <w:rPr>
          <w:rFonts w:hint="eastAsia" w:ascii="宋体" w:hAnsi="宋体" w:eastAsia="宋体" w:cs="宋体"/>
        </w:rPr>
      </w:pPr>
      <w:r>
        <w:rPr>
          <w:rFonts w:hint="eastAsia" w:ascii="宋体" w:hAnsi="宋体" w:eastAsia="宋体" w:cs="宋体"/>
        </w:rPr>
        <w:t>乙方（□同意□不同意）接受电子文件送达，电子终端信息如下：</w:t>
      </w:r>
    </w:p>
    <w:p w14:paraId="469C0B68">
      <w:pPr>
        <w:spacing w:line="360" w:lineRule="auto"/>
        <w:ind w:firstLine="420" w:firstLineChars="200"/>
        <w:rPr>
          <w:rFonts w:hint="eastAsia" w:ascii="宋体" w:hAnsi="宋体" w:eastAsia="宋体" w:cs="宋体"/>
        </w:rPr>
      </w:pPr>
      <w:r>
        <w:rPr>
          <w:rFonts w:hint="eastAsia" w:ascii="宋体" w:hAnsi="宋体" w:eastAsia="宋体" w:cs="宋体"/>
        </w:rPr>
        <w:t>移动电话：</w:t>
      </w:r>
    </w:p>
    <w:p w14:paraId="267AE9D3">
      <w:pPr>
        <w:spacing w:line="360" w:lineRule="auto"/>
        <w:ind w:firstLine="420" w:firstLineChars="200"/>
        <w:rPr>
          <w:rFonts w:hint="eastAsia" w:ascii="宋体" w:hAnsi="宋体" w:eastAsia="宋体" w:cs="宋体"/>
        </w:rPr>
      </w:pPr>
      <w:r>
        <w:rPr>
          <w:rFonts w:hint="eastAsia" w:ascii="宋体" w:hAnsi="宋体" w:eastAsia="宋体" w:cs="宋体"/>
        </w:rPr>
        <w:t>传真：</w:t>
      </w:r>
    </w:p>
    <w:p w14:paraId="40E4D95F">
      <w:pPr>
        <w:spacing w:line="360" w:lineRule="auto"/>
        <w:ind w:firstLine="420" w:firstLineChars="200"/>
        <w:rPr>
          <w:rFonts w:hint="eastAsia" w:ascii="宋体" w:hAnsi="宋体" w:eastAsia="宋体" w:cs="宋体"/>
        </w:rPr>
      </w:pPr>
      <w:r>
        <w:rPr>
          <w:rFonts w:hint="eastAsia" w:ascii="宋体" w:hAnsi="宋体" w:eastAsia="宋体" w:cs="宋体"/>
        </w:rPr>
        <w:t>微信号：</w:t>
      </w:r>
    </w:p>
    <w:p w14:paraId="21DD2E7A">
      <w:pPr>
        <w:spacing w:line="360" w:lineRule="auto"/>
        <w:ind w:firstLine="420" w:firstLineChars="200"/>
        <w:rPr>
          <w:rFonts w:hint="eastAsia" w:ascii="宋体" w:hAnsi="宋体" w:eastAsia="宋体" w:cs="宋体"/>
        </w:rPr>
      </w:pPr>
      <w:r>
        <w:rPr>
          <w:rFonts w:hint="eastAsia" w:ascii="宋体" w:hAnsi="宋体" w:eastAsia="宋体" w:cs="宋体"/>
        </w:rPr>
        <w:t>电子邮箱：</w:t>
      </w:r>
    </w:p>
    <w:p w14:paraId="4FA4377F">
      <w:pPr>
        <w:spacing w:line="360" w:lineRule="auto"/>
        <w:ind w:firstLine="420" w:firstLineChars="200"/>
        <w:rPr>
          <w:rFonts w:hint="eastAsia" w:ascii="宋体" w:hAnsi="宋体" w:eastAsia="宋体" w:cs="宋体"/>
        </w:rPr>
      </w:pPr>
      <w:r>
        <w:rPr>
          <w:rFonts w:hint="eastAsia" w:ascii="宋体" w:hAnsi="宋体" w:eastAsia="宋体" w:cs="宋体"/>
        </w:rPr>
        <w:t>（二）各种通讯方式应当按照下列方式确定其送达时间：</w:t>
      </w:r>
    </w:p>
    <w:p w14:paraId="5BD81975">
      <w:pPr>
        <w:spacing w:line="360" w:lineRule="auto"/>
        <w:ind w:firstLine="420" w:firstLineChars="200"/>
        <w:rPr>
          <w:rFonts w:hint="eastAsia" w:ascii="宋体" w:hAnsi="宋体" w:eastAsia="宋体" w:cs="宋体"/>
        </w:rPr>
      </w:pPr>
      <w:r>
        <w:rPr>
          <w:rFonts w:hint="eastAsia" w:ascii="宋体" w:hAnsi="宋体" w:eastAsia="宋体" w:cs="宋体"/>
        </w:rPr>
        <w:t>1、面呈之通知在被通知人签收时视为送达，被通知人未签收的不得视为有效的送达。</w:t>
      </w:r>
    </w:p>
    <w:p w14:paraId="2ADD7193">
      <w:pPr>
        <w:spacing w:line="360" w:lineRule="auto"/>
        <w:ind w:firstLine="420" w:firstLineChars="200"/>
        <w:rPr>
          <w:rFonts w:hint="eastAsia" w:ascii="宋体" w:hAnsi="宋体" w:eastAsia="宋体" w:cs="宋体"/>
        </w:rPr>
      </w:pPr>
      <w:r>
        <w:rPr>
          <w:rFonts w:hint="eastAsia" w:ascii="宋体" w:hAnsi="宋体" w:eastAsia="宋体" w:cs="宋体"/>
        </w:rPr>
        <w:t>2、以邮寄方式进行的通知均应采用邮政挂号快件或特快专递的方式进行，自信件交邮后的第7日视为送达。</w:t>
      </w:r>
    </w:p>
    <w:p w14:paraId="40F6E18D">
      <w:pPr>
        <w:spacing w:line="360" w:lineRule="auto"/>
        <w:ind w:firstLine="420" w:firstLineChars="200"/>
        <w:rPr>
          <w:rFonts w:hint="eastAsia" w:ascii="宋体" w:hAnsi="宋体" w:eastAsia="宋体" w:cs="宋体"/>
        </w:rPr>
      </w:pPr>
      <w:r>
        <w:rPr>
          <w:rFonts w:hint="eastAsia" w:ascii="宋体" w:hAnsi="宋体" w:eastAsia="宋体" w:cs="宋体"/>
        </w:rPr>
        <w:t>3、发出的短信/传真/微信/电子邮件，自前述电子文件内容在发送方正确填写地址且未被系统退回的情况下，视为进入对方数据电文接收系统即视为送达。若送达日为非工作日，则视为在下一工作日送达。</w:t>
      </w:r>
    </w:p>
    <w:p w14:paraId="4B196B98">
      <w:pPr>
        <w:widowControl w:val="0"/>
        <w:spacing w:line="360" w:lineRule="auto"/>
        <w:ind w:firstLine="420" w:firstLineChars="200"/>
        <w:rPr>
          <w:rFonts w:hint="eastAsia" w:ascii="宋体" w:hAnsi="宋体" w:eastAsia="宋体" w:cs="宋体"/>
        </w:rPr>
      </w:pPr>
      <w:r>
        <w:rPr>
          <w:rFonts w:hint="eastAsia" w:ascii="宋体" w:hAnsi="宋体" w:eastAsia="宋体" w:cs="宋体"/>
        </w:rPr>
        <w:t>4、一方当事人变更名称、地址、联系人或通信终端的，应当在变更后3日内及时书面通知对方当事人，对方当事人实际收到变更通知前的送达仍为有效送达，电子送达与书面送达具有同等法律效力。</w:t>
      </w:r>
    </w:p>
    <w:p w14:paraId="6FF4040A">
      <w:pPr>
        <w:spacing w:line="360" w:lineRule="auto"/>
        <w:ind w:firstLine="422" w:firstLineChars="200"/>
        <w:rPr>
          <w:rFonts w:hint="eastAsia" w:ascii="宋体" w:hAnsi="宋体" w:eastAsia="宋体" w:cs="宋体"/>
          <w:b/>
        </w:rPr>
      </w:pPr>
      <w:r>
        <w:rPr>
          <w:rFonts w:hint="eastAsia" w:ascii="宋体" w:hAnsi="宋体" w:eastAsia="宋体" w:cs="宋体"/>
          <w:b/>
        </w:rPr>
        <w:t>十二、合同变更</w:t>
      </w:r>
    </w:p>
    <w:p w14:paraId="21FE211F">
      <w:pPr>
        <w:widowControl w:val="0"/>
        <w:spacing w:line="360" w:lineRule="auto"/>
        <w:ind w:firstLine="420" w:firstLineChars="200"/>
        <w:rPr>
          <w:rFonts w:hint="eastAsia" w:ascii="宋体" w:hAnsi="宋体" w:eastAsia="宋体" w:cs="宋体"/>
        </w:rPr>
      </w:pPr>
      <w:r>
        <w:rPr>
          <w:rFonts w:hint="eastAsia" w:ascii="宋体" w:hAnsi="宋体" w:eastAsia="宋体" w:cs="宋体"/>
        </w:rPr>
        <w:t>在合同的执行期内，双方均不得随意变更或解除合同。如因项目需求情况发生变化，需要项目变更的，应双方协商后签订项目变更协议，并经鉴证方确认后生效（如双方变更事项不能达成一致的，仍按原合同履行，否则视为违约）。</w:t>
      </w:r>
    </w:p>
    <w:p w14:paraId="52FA41C8">
      <w:pPr>
        <w:spacing w:line="360" w:lineRule="auto"/>
        <w:ind w:firstLine="422" w:firstLineChars="200"/>
        <w:rPr>
          <w:rFonts w:hint="eastAsia" w:ascii="宋体" w:hAnsi="宋体" w:eastAsia="宋体" w:cs="宋体"/>
          <w:b/>
        </w:rPr>
      </w:pPr>
      <w:r>
        <w:rPr>
          <w:rFonts w:hint="eastAsia" w:ascii="宋体" w:hAnsi="宋体" w:eastAsia="宋体" w:cs="宋体"/>
          <w:b/>
        </w:rPr>
        <w:t>十三、合同生效</w:t>
      </w:r>
    </w:p>
    <w:p w14:paraId="05A5487E">
      <w:pPr>
        <w:spacing w:line="360" w:lineRule="auto"/>
        <w:ind w:firstLine="420" w:firstLineChars="200"/>
        <w:rPr>
          <w:rFonts w:hint="eastAsia" w:ascii="宋体" w:hAnsi="宋体" w:eastAsia="宋体" w:cs="宋体"/>
        </w:rPr>
      </w:pPr>
      <w:r>
        <w:rPr>
          <w:rFonts w:hint="eastAsia" w:ascii="宋体" w:hAnsi="宋体" w:eastAsia="宋体" w:cs="宋体"/>
        </w:rPr>
        <w:t>本合同一式</w:t>
      </w:r>
      <w:r>
        <w:rPr>
          <w:rFonts w:hint="eastAsia" w:ascii="宋体" w:hAnsi="宋体" w:eastAsia="宋体" w:cs="宋体"/>
          <w:u w:val="single"/>
          <w:lang w:val="en-US" w:eastAsia="zh-CN"/>
        </w:rPr>
        <w:t xml:space="preserve"> 陆 </w:t>
      </w:r>
      <w:r>
        <w:rPr>
          <w:rFonts w:hint="eastAsia" w:ascii="宋体" w:hAnsi="宋体" w:eastAsia="宋体" w:cs="宋体"/>
        </w:rPr>
        <w:t>份，甲方持</w:t>
      </w:r>
      <w:r>
        <w:rPr>
          <w:rFonts w:hint="eastAsia" w:ascii="宋体" w:hAnsi="宋体" w:eastAsia="宋体" w:cs="宋体"/>
          <w:u w:val="single"/>
          <w:lang w:val="en-US" w:eastAsia="zh-CN"/>
        </w:rPr>
        <w:t xml:space="preserve"> 叁 </w:t>
      </w:r>
      <w:r>
        <w:rPr>
          <w:rFonts w:hint="eastAsia" w:ascii="宋体" w:hAnsi="宋体" w:eastAsia="宋体" w:cs="宋体"/>
        </w:rPr>
        <w:t>份，乙方持</w:t>
      </w:r>
      <w:r>
        <w:rPr>
          <w:rFonts w:hint="eastAsia" w:ascii="宋体" w:hAnsi="宋体" w:eastAsia="宋体" w:cs="宋体"/>
          <w:u w:val="single"/>
          <w:lang w:val="en-US" w:eastAsia="zh-CN"/>
        </w:rPr>
        <w:t xml:space="preserve"> 叁 </w:t>
      </w:r>
      <w:r>
        <w:rPr>
          <w:rFonts w:hint="eastAsia" w:ascii="宋体" w:hAnsi="宋体" w:eastAsia="宋体" w:cs="宋体"/>
        </w:rPr>
        <w:t>份，本合同甲、乙、鉴证各方签字并盖章后生效，合同执行完毕后，自动失效（合同的服务承诺则长期有效）。</w:t>
      </w:r>
    </w:p>
    <w:p w14:paraId="640BC50F">
      <w:pPr>
        <w:spacing w:line="360" w:lineRule="auto"/>
        <w:ind w:firstLine="422" w:firstLineChars="200"/>
        <w:rPr>
          <w:rFonts w:hint="eastAsia" w:ascii="宋体" w:hAnsi="宋体" w:eastAsia="宋体" w:cs="宋体"/>
          <w:b/>
        </w:rPr>
      </w:pPr>
      <w:r>
        <w:rPr>
          <w:rFonts w:hint="eastAsia" w:ascii="宋体" w:hAnsi="宋体" w:eastAsia="宋体" w:cs="宋体"/>
          <w:b/>
        </w:rPr>
        <w:t>十四、其他事项</w:t>
      </w:r>
    </w:p>
    <w:p w14:paraId="727A111C">
      <w:pPr>
        <w:spacing w:line="360" w:lineRule="auto"/>
        <w:ind w:firstLine="420" w:firstLineChars="200"/>
        <w:rPr>
          <w:rFonts w:hint="eastAsia" w:ascii="宋体" w:hAnsi="宋体" w:eastAsia="宋体" w:cs="宋体"/>
        </w:rPr>
      </w:pPr>
      <w:r>
        <w:rPr>
          <w:rFonts w:hint="eastAsia" w:ascii="宋体" w:hAnsi="宋体" w:eastAsia="宋体" w:cs="宋体"/>
        </w:rPr>
        <w:t>（一）竞争性磋商文件、响应文件、澄清表（函）、成交通知书、合同附件均成为合同不可分割的部分。</w:t>
      </w:r>
    </w:p>
    <w:p w14:paraId="02A44F2E">
      <w:pPr>
        <w:spacing w:line="360" w:lineRule="auto"/>
        <w:ind w:firstLine="420" w:firstLineChars="20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二</w:t>
      </w:r>
      <w:r>
        <w:rPr>
          <w:rFonts w:hint="eastAsia" w:ascii="宋体" w:hAnsi="宋体" w:eastAsia="宋体" w:cs="宋体"/>
        </w:rPr>
        <w:t>）甲乙双方因不可抗力导致本合同全部或部分不能履行时，发生不可抗力的一方应当在不可抗力发生后</w:t>
      </w:r>
      <w:r>
        <w:rPr>
          <w:rFonts w:hint="eastAsia" w:ascii="宋体" w:hAnsi="宋体" w:eastAsia="宋体" w:cs="宋体"/>
          <w:u w:val="none"/>
        </w:rPr>
        <w:t>30</w:t>
      </w:r>
      <w:r>
        <w:rPr>
          <w:rFonts w:hint="eastAsia" w:ascii="宋体" w:hAnsi="宋体" w:eastAsia="宋体" w:cs="宋体"/>
        </w:rPr>
        <w:t>天内书面通知对方，以减轻可能给对方造成的损失。因不可抗力导致本合同全部或部分不能履行时，双方各自承担其因此而造成的损失、损害。</w:t>
      </w:r>
    </w:p>
    <w:p w14:paraId="20B2B4BC">
      <w:pPr>
        <w:spacing w:line="360" w:lineRule="auto"/>
        <w:ind w:firstLine="420" w:firstLineChars="20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三</w:t>
      </w:r>
      <w:r>
        <w:rPr>
          <w:rFonts w:hint="eastAsia" w:ascii="宋体" w:hAnsi="宋体" w:eastAsia="宋体" w:cs="宋体"/>
        </w:rPr>
        <w:t>）因乙方违约或不可抗力导致本合同不能继续履行，甲方有权解除合同，并应在上述事项发生后三十天内书面通知对方，本合同在解除通知送达对方的同时自行解除。</w:t>
      </w:r>
    </w:p>
    <w:p w14:paraId="050207AC">
      <w:pPr>
        <w:spacing w:line="360" w:lineRule="auto"/>
        <w:ind w:firstLine="420" w:firstLineChars="200"/>
        <w:rPr>
          <w:rFonts w:hint="eastAsia" w:ascii="宋体" w:hAnsi="宋体" w:eastAsia="宋体" w:cs="宋体"/>
        </w:rPr>
      </w:pPr>
      <w:r>
        <w:rPr>
          <w:rFonts w:hint="eastAsia" w:ascii="宋体" w:hAnsi="宋体" w:eastAsia="宋体" w:cs="宋体"/>
          <w:lang w:eastAsia="zh-CN"/>
        </w:rPr>
        <w:t>（</w:t>
      </w:r>
      <w:r>
        <w:rPr>
          <w:rFonts w:hint="eastAsia" w:ascii="宋体" w:hAnsi="宋体" w:eastAsia="宋体" w:cs="宋体"/>
          <w:lang w:val="en-US" w:eastAsia="zh-CN"/>
        </w:rPr>
        <w:t>四</w:t>
      </w:r>
      <w:r>
        <w:rPr>
          <w:rFonts w:hint="eastAsia" w:ascii="宋体" w:hAnsi="宋体" w:eastAsia="宋体" w:cs="宋体"/>
          <w:lang w:eastAsia="zh-CN"/>
        </w:rPr>
        <w:t>）</w:t>
      </w:r>
      <w:r>
        <w:rPr>
          <w:rFonts w:hint="eastAsia" w:ascii="宋体" w:hAnsi="宋体" w:eastAsia="宋体" w:cs="宋体"/>
        </w:rPr>
        <w:t>合同未尽事宜，由甲、乙双方协商并经鉴证方确认后签订政府采购补充合同，与原合同具有同等法律效力。</w:t>
      </w:r>
    </w:p>
    <w:p w14:paraId="4DE7E1A6">
      <w:pPr>
        <w:spacing w:line="360" w:lineRule="auto"/>
        <w:ind w:firstLine="420" w:firstLineChars="200"/>
        <w:rPr>
          <w:rFonts w:hint="eastAsia" w:ascii="宋体" w:hAnsi="宋体" w:eastAsia="宋体" w:cs="宋体"/>
        </w:rPr>
      </w:pPr>
      <w:r>
        <w:rPr>
          <w:rFonts w:hint="eastAsia" w:ascii="宋体" w:hAnsi="宋体" w:eastAsia="宋体" w:cs="宋体"/>
        </w:rPr>
        <w:t>（</w:t>
      </w:r>
      <w:r>
        <w:rPr>
          <w:rFonts w:hint="eastAsia" w:ascii="宋体" w:hAnsi="宋体" w:eastAsia="宋体" w:cs="宋体"/>
          <w:lang w:val="en-US" w:eastAsia="zh-CN"/>
        </w:rPr>
        <w:t>五</w:t>
      </w:r>
      <w:r>
        <w:rPr>
          <w:rFonts w:hint="eastAsia" w:ascii="宋体" w:hAnsi="宋体" w:eastAsia="宋体" w:cs="宋体"/>
        </w:rPr>
        <w:t>）附件：</w:t>
      </w:r>
    </w:p>
    <w:p w14:paraId="4FFF8FC4">
      <w:pPr>
        <w:spacing w:line="360" w:lineRule="auto"/>
        <w:ind w:firstLine="420" w:firstLineChars="200"/>
        <w:rPr>
          <w:rFonts w:hint="eastAsia" w:ascii="宋体" w:hAnsi="宋体" w:eastAsia="宋体" w:cs="宋体"/>
          <w:lang w:val="en-US" w:eastAsia="zh-CN"/>
        </w:rPr>
      </w:pPr>
      <w:r>
        <w:rPr>
          <w:rFonts w:hint="eastAsia" w:ascii="宋体" w:hAnsi="宋体" w:eastAsia="宋体" w:cs="宋体"/>
        </w:rPr>
        <w:t>本合同附件是是本合同的组成部分与本合同具有同等法律效力，包括：</w:t>
      </w:r>
      <w:r>
        <w:rPr>
          <w:rFonts w:hint="eastAsia" w:ascii="宋体" w:hAnsi="宋体" w:eastAsia="宋体" w:cs="宋体"/>
          <w:lang w:val="en-US" w:eastAsia="zh-CN"/>
        </w:rPr>
        <w:t>无。</w:t>
      </w:r>
    </w:p>
    <w:p w14:paraId="7374BFE8">
      <w:pPr>
        <w:spacing w:line="360" w:lineRule="auto"/>
        <w:rPr>
          <w:rFonts w:hint="eastAsia" w:ascii="宋体" w:hAnsi="宋体" w:eastAsia="宋体" w:cs="宋体"/>
        </w:rPr>
      </w:pPr>
    </w:p>
    <w:p w14:paraId="327124B6">
      <w:pPr>
        <w:spacing w:line="360" w:lineRule="auto"/>
        <w:rPr>
          <w:rFonts w:hint="eastAsia" w:ascii="宋体" w:hAnsi="宋体" w:eastAsia="宋体" w:cs="宋体"/>
        </w:rPr>
      </w:pPr>
    </w:p>
    <w:p w14:paraId="440F2960">
      <w:pPr>
        <w:spacing w:line="360" w:lineRule="auto"/>
        <w:rPr>
          <w:rFonts w:hint="eastAsia" w:ascii="宋体" w:hAnsi="宋体" w:eastAsia="宋体" w:cs="宋体"/>
        </w:rPr>
      </w:pPr>
    </w:p>
    <w:tbl>
      <w:tblPr>
        <w:tblStyle w:val="42"/>
        <w:tblW w:w="8947" w:type="dxa"/>
        <w:tblInd w:w="89" w:type="dxa"/>
        <w:tblLayout w:type="fixed"/>
        <w:tblCellMar>
          <w:top w:w="0" w:type="dxa"/>
          <w:left w:w="108" w:type="dxa"/>
          <w:bottom w:w="0" w:type="dxa"/>
          <w:right w:w="108" w:type="dxa"/>
        </w:tblCellMar>
      </w:tblPr>
      <w:tblGrid>
        <w:gridCol w:w="4627"/>
        <w:gridCol w:w="4320"/>
      </w:tblGrid>
      <w:tr w14:paraId="4371E621">
        <w:tblPrEx>
          <w:tblCellMar>
            <w:top w:w="0" w:type="dxa"/>
            <w:left w:w="108" w:type="dxa"/>
            <w:bottom w:w="0" w:type="dxa"/>
            <w:right w:w="108" w:type="dxa"/>
          </w:tblCellMar>
        </w:tblPrEx>
        <w:trPr>
          <w:trHeight w:val="934" w:hRule="atLeast"/>
        </w:trPr>
        <w:tc>
          <w:tcPr>
            <w:tcW w:w="462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01A07D4F">
            <w:pPr>
              <w:jc w:val="center"/>
              <w:rPr>
                <w:rFonts w:hint="eastAsia" w:ascii="宋体" w:hAnsi="宋体" w:eastAsia="宋体" w:cs="宋体"/>
                <w:color w:val="000000"/>
              </w:rPr>
            </w:pPr>
            <w:r>
              <w:rPr>
                <w:rFonts w:hint="eastAsia" w:ascii="宋体" w:hAnsi="宋体" w:eastAsia="宋体" w:cs="宋体"/>
                <w:color w:val="000000"/>
              </w:rPr>
              <w:t>甲方</w:t>
            </w:r>
          </w:p>
        </w:tc>
        <w:tc>
          <w:tcPr>
            <w:tcW w:w="4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ABAE35D">
            <w:pPr>
              <w:jc w:val="center"/>
              <w:rPr>
                <w:rFonts w:hint="eastAsia" w:ascii="宋体" w:hAnsi="宋体" w:eastAsia="宋体" w:cs="宋体"/>
                <w:color w:val="000000"/>
              </w:rPr>
            </w:pPr>
            <w:r>
              <w:rPr>
                <w:rFonts w:hint="eastAsia" w:ascii="宋体" w:hAnsi="宋体" w:eastAsia="宋体" w:cs="宋体"/>
                <w:color w:val="000000"/>
              </w:rPr>
              <w:t>乙方</w:t>
            </w:r>
          </w:p>
        </w:tc>
      </w:tr>
      <w:tr w14:paraId="012F6FA9">
        <w:tblPrEx>
          <w:tblCellMar>
            <w:top w:w="0" w:type="dxa"/>
            <w:left w:w="108" w:type="dxa"/>
            <w:bottom w:w="0" w:type="dxa"/>
            <w:right w:w="108" w:type="dxa"/>
          </w:tblCellMar>
        </w:tblPrEx>
        <w:trPr>
          <w:trHeight w:val="1724" w:hRule="atLeast"/>
        </w:trPr>
        <w:tc>
          <w:tcPr>
            <w:tcW w:w="4627" w:type="dxa"/>
            <w:tcBorders>
              <w:top w:val="single" w:color="000000" w:sz="8" w:space="0"/>
              <w:left w:val="single" w:color="000000" w:sz="8" w:space="0"/>
              <w:bottom w:val="single" w:color="000000" w:sz="8" w:space="0"/>
              <w:right w:val="single" w:color="000000" w:sz="8" w:space="0"/>
            </w:tcBorders>
            <w:shd w:val="clear" w:color="auto" w:fill="auto"/>
          </w:tcPr>
          <w:p w14:paraId="078A9F73">
            <w:pPr>
              <w:jc w:val="center"/>
              <w:rPr>
                <w:rFonts w:hint="eastAsia" w:ascii="宋体" w:hAnsi="宋体" w:eastAsia="宋体" w:cs="宋体"/>
                <w:color w:val="000000"/>
              </w:rPr>
            </w:pPr>
            <w:r>
              <w:rPr>
                <w:rFonts w:hint="eastAsia" w:ascii="宋体" w:hAnsi="宋体" w:eastAsia="宋体" w:cs="宋体"/>
                <w:color w:val="000000"/>
              </w:rPr>
              <w:t>釆购人名称</w:t>
            </w:r>
          </w:p>
          <w:p w14:paraId="0910D14A">
            <w:pPr>
              <w:jc w:val="center"/>
              <w:rPr>
                <w:rFonts w:hint="eastAsia" w:ascii="宋体" w:hAnsi="宋体" w:eastAsia="宋体" w:cs="宋体"/>
                <w:color w:val="000000"/>
              </w:rPr>
            </w:pPr>
          </w:p>
          <w:p w14:paraId="251DF806">
            <w:pPr>
              <w:jc w:val="center"/>
              <w:rPr>
                <w:rFonts w:hint="eastAsia" w:ascii="宋体" w:hAnsi="宋体" w:eastAsia="宋体" w:cs="宋体"/>
                <w:color w:val="000000"/>
              </w:rPr>
            </w:pPr>
            <w:r>
              <w:rPr>
                <w:rFonts w:hint="eastAsia" w:ascii="宋体" w:hAnsi="宋体" w:eastAsia="宋体" w:cs="宋体"/>
                <w:color w:val="000000"/>
                <w:lang w:eastAsia="zh-CN"/>
              </w:rPr>
              <w:t>西安高新技术产业开发区公共项目建设管理中心</w:t>
            </w:r>
          </w:p>
          <w:p w14:paraId="115E6459">
            <w:pPr>
              <w:jc w:val="center"/>
              <w:rPr>
                <w:rFonts w:hint="eastAsia" w:ascii="宋体" w:hAnsi="宋体" w:eastAsia="宋体" w:cs="宋体"/>
                <w:color w:val="000000"/>
              </w:rPr>
            </w:pPr>
            <w:r>
              <w:rPr>
                <w:rFonts w:hint="eastAsia" w:ascii="宋体" w:hAnsi="宋体" w:eastAsia="宋体" w:cs="宋体"/>
                <w:color w:val="000000"/>
              </w:rPr>
              <w:t>（盖章）</w:t>
            </w:r>
          </w:p>
        </w:tc>
        <w:tc>
          <w:tcPr>
            <w:tcW w:w="4320" w:type="dxa"/>
            <w:tcBorders>
              <w:top w:val="single" w:color="000000" w:sz="8" w:space="0"/>
              <w:left w:val="single" w:color="000000" w:sz="8" w:space="0"/>
              <w:bottom w:val="single" w:color="000000" w:sz="8" w:space="0"/>
              <w:right w:val="single" w:color="000000" w:sz="8" w:space="0"/>
            </w:tcBorders>
            <w:shd w:val="clear" w:color="auto" w:fill="auto"/>
          </w:tcPr>
          <w:p w14:paraId="2D2778A4">
            <w:pPr>
              <w:jc w:val="center"/>
              <w:rPr>
                <w:rFonts w:hint="eastAsia" w:ascii="宋体" w:hAnsi="宋体" w:eastAsia="宋体" w:cs="宋体"/>
                <w:color w:val="000000"/>
              </w:rPr>
            </w:pPr>
            <w:r>
              <w:rPr>
                <w:rFonts w:hint="eastAsia" w:ascii="宋体" w:hAnsi="宋体" w:eastAsia="宋体" w:cs="宋体"/>
                <w:color w:val="000000"/>
              </w:rPr>
              <w:t>供应商全称</w:t>
            </w:r>
          </w:p>
          <w:p w14:paraId="149C9353">
            <w:pPr>
              <w:jc w:val="center"/>
              <w:rPr>
                <w:rFonts w:hint="eastAsia" w:ascii="宋体" w:hAnsi="宋体" w:eastAsia="宋体" w:cs="宋体"/>
                <w:color w:val="000000"/>
              </w:rPr>
            </w:pPr>
          </w:p>
          <w:p w14:paraId="66108244">
            <w:pPr>
              <w:jc w:val="center"/>
              <w:rPr>
                <w:rFonts w:hint="eastAsia" w:ascii="宋体" w:hAnsi="宋体" w:eastAsia="宋体" w:cs="宋体"/>
                <w:color w:val="000000"/>
              </w:rPr>
            </w:pPr>
            <w:r>
              <w:rPr>
                <w:rFonts w:hint="eastAsia" w:ascii="宋体" w:hAnsi="宋体" w:eastAsia="宋体" w:cs="宋体"/>
                <w:color w:val="000000"/>
              </w:rPr>
              <w:t>（请填写具体名称）</w:t>
            </w:r>
          </w:p>
          <w:p w14:paraId="6F076F16">
            <w:pPr>
              <w:jc w:val="center"/>
              <w:rPr>
                <w:rFonts w:hint="eastAsia" w:ascii="宋体" w:hAnsi="宋体" w:eastAsia="宋体" w:cs="宋体"/>
                <w:color w:val="000000"/>
              </w:rPr>
            </w:pPr>
            <w:r>
              <w:rPr>
                <w:rFonts w:hint="eastAsia" w:ascii="宋体" w:hAnsi="宋体" w:eastAsia="宋体" w:cs="宋体"/>
                <w:color w:val="000000"/>
              </w:rPr>
              <w:t>（盖章）</w:t>
            </w:r>
          </w:p>
        </w:tc>
      </w:tr>
      <w:tr w14:paraId="6201C2E5">
        <w:tblPrEx>
          <w:tblCellMar>
            <w:top w:w="0" w:type="dxa"/>
            <w:left w:w="108" w:type="dxa"/>
            <w:bottom w:w="0" w:type="dxa"/>
            <w:right w:w="108" w:type="dxa"/>
          </w:tblCellMar>
        </w:tblPrEx>
        <w:trPr>
          <w:trHeight w:val="934" w:hRule="atLeast"/>
        </w:trPr>
        <w:tc>
          <w:tcPr>
            <w:tcW w:w="4627" w:type="dxa"/>
            <w:tcBorders>
              <w:top w:val="single" w:color="000000" w:sz="8" w:space="0"/>
              <w:left w:val="single" w:color="000000" w:sz="8" w:space="0"/>
              <w:bottom w:val="single" w:color="000000" w:sz="8" w:space="0"/>
              <w:right w:val="single" w:color="000000" w:sz="8" w:space="0"/>
            </w:tcBorders>
            <w:shd w:val="clear" w:color="auto" w:fill="auto"/>
            <w:noWrap/>
          </w:tcPr>
          <w:p w14:paraId="0F4EA74D">
            <w:pPr>
              <w:rPr>
                <w:rFonts w:hint="eastAsia" w:ascii="宋体" w:hAnsi="宋体" w:eastAsia="宋体" w:cs="宋体"/>
                <w:color w:val="000000"/>
              </w:rPr>
            </w:pPr>
            <w:r>
              <w:rPr>
                <w:rFonts w:hint="eastAsia" w:ascii="宋体" w:hAnsi="宋体" w:eastAsia="宋体" w:cs="宋体"/>
                <w:color w:val="000000"/>
              </w:rPr>
              <w:t>地址：</w:t>
            </w:r>
          </w:p>
        </w:tc>
        <w:tc>
          <w:tcPr>
            <w:tcW w:w="4320" w:type="dxa"/>
            <w:tcBorders>
              <w:top w:val="single" w:color="000000" w:sz="8" w:space="0"/>
              <w:left w:val="single" w:color="000000" w:sz="8" w:space="0"/>
              <w:bottom w:val="single" w:color="000000" w:sz="8" w:space="0"/>
              <w:right w:val="single" w:color="000000" w:sz="8" w:space="0"/>
            </w:tcBorders>
            <w:shd w:val="clear" w:color="auto" w:fill="auto"/>
            <w:noWrap/>
          </w:tcPr>
          <w:p w14:paraId="6DEFF0A4">
            <w:pPr>
              <w:rPr>
                <w:rFonts w:hint="eastAsia" w:ascii="宋体" w:hAnsi="宋体" w:eastAsia="宋体" w:cs="宋体"/>
                <w:color w:val="000000"/>
              </w:rPr>
            </w:pPr>
            <w:r>
              <w:rPr>
                <w:rFonts w:hint="eastAsia" w:ascii="宋体" w:hAnsi="宋体" w:eastAsia="宋体" w:cs="宋体"/>
                <w:color w:val="000000"/>
              </w:rPr>
              <w:t>地址：</w:t>
            </w:r>
          </w:p>
        </w:tc>
      </w:tr>
      <w:tr w14:paraId="74B06383">
        <w:tblPrEx>
          <w:tblCellMar>
            <w:top w:w="0" w:type="dxa"/>
            <w:left w:w="108" w:type="dxa"/>
            <w:bottom w:w="0" w:type="dxa"/>
            <w:right w:w="108" w:type="dxa"/>
          </w:tblCellMar>
        </w:tblPrEx>
        <w:trPr>
          <w:trHeight w:val="573" w:hRule="atLeast"/>
        </w:trPr>
        <w:tc>
          <w:tcPr>
            <w:tcW w:w="462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41393D4">
            <w:pPr>
              <w:rPr>
                <w:rFonts w:hint="eastAsia" w:ascii="宋体" w:hAnsi="宋体" w:eastAsia="宋体" w:cs="宋体"/>
                <w:color w:val="000000"/>
              </w:rPr>
            </w:pPr>
            <w:r>
              <w:rPr>
                <w:rFonts w:hint="eastAsia" w:ascii="宋体" w:hAnsi="宋体" w:eastAsia="宋体" w:cs="宋体"/>
                <w:color w:val="000000"/>
              </w:rPr>
              <w:t>邮编：</w:t>
            </w:r>
          </w:p>
        </w:tc>
        <w:tc>
          <w:tcPr>
            <w:tcW w:w="4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7C3EEFF">
            <w:pPr>
              <w:rPr>
                <w:rFonts w:hint="eastAsia" w:ascii="宋体" w:hAnsi="宋体" w:eastAsia="宋体" w:cs="宋体"/>
                <w:color w:val="000000"/>
              </w:rPr>
            </w:pPr>
            <w:r>
              <w:rPr>
                <w:rFonts w:hint="eastAsia" w:ascii="宋体" w:hAnsi="宋体" w:eastAsia="宋体" w:cs="宋体"/>
                <w:color w:val="000000"/>
              </w:rPr>
              <w:t>邮编：</w:t>
            </w:r>
          </w:p>
        </w:tc>
      </w:tr>
      <w:tr w14:paraId="21CEE44F">
        <w:tblPrEx>
          <w:tblCellMar>
            <w:top w:w="0" w:type="dxa"/>
            <w:left w:w="108" w:type="dxa"/>
            <w:bottom w:w="0" w:type="dxa"/>
            <w:right w:w="108" w:type="dxa"/>
          </w:tblCellMar>
        </w:tblPrEx>
        <w:trPr>
          <w:trHeight w:val="934" w:hRule="atLeast"/>
        </w:trPr>
        <w:tc>
          <w:tcPr>
            <w:tcW w:w="4627" w:type="dxa"/>
            <w:tcBorders>
              <w:top w:val="single" w:color="000000" w:sz="8" w:space="0"/>
              <w:left w:val="single" w:color="000000" w:sz="8" w:space="0"/>
              <w:bottom w:val="single" w:color="000000" w:sz="8" w:space="0"/>
              <w:right w:val="single" w:color="000000" w:sz="8" w:space="0"/>
            </w:tcBorders>
            <w:shd w:val="clear" w:color="auto" w:fill="auto"/>
            <w:noWrap/>
          </w:tcPr>
          <w:p w14:paraId="7AAF8FAF">
            <w:pPr>
              <w:rPr>
                <w:rFonts w:hint="eastAsia" w:ascii="宋体" w:hAnsi="宋体" w:eastAsia="宋体" w:cs="宋体"/>
                <w:color w:val="000000"/>
              </w:rPr>
            </w:pPr>
            <w:r>
              <w:rPr>
                <w:rFonts w:hint="eastAsia" w:ascii="宋体" w:hAnsi="宋体" w:eastAsia="宋体" w:cs="宋体"/>
                <w:color w:val="000000"/>
              </w:rPr>
              <w:t>法定代表人：</w:t>
            </w:r>
          </w:p>
        </w:tc>
        <w:tc>
          <w:tcPr>
            <w:tcW w:w="4320" w:type="dxa"/>
            <w:tcBorders>
              <w:top w:val="single" w:color="000000" w:sz="8" w:space="0"/>
              <w:left w:val="single" w:color="000000" w:sz="8" w:space="0"/>
              <w:bottom w:val="single" w:color="000000" w:sz="8" w:space="0"/>
              <w:right w:val="single" w:color="000000" w:sz="8" w:space="0"/>
            </w:tcBorders>
            <w:shd w:val="clear" w:color="auto" w:fill="auto"/>
            <w:noWrap/>
          </w:tcPr>
          <w:p w14:paraId="67D0F00B">
            <w:pPr>
              <w:rPr>
                <w:rFonts w:hint="eastAsia" w:ascii="宋体" w:hAnsi="宋体" w:eastAsia="宋体" w:cs="宋体"/>
                <w:color w:val="000000"/>
              </w:rPr>
            </w:pPr>
            <w:r>
              <w:rPr>
                <w:rFonts w:hint="eastAsia" w:ascii="宋体" w:hAnsi="宋体" w:eastAsia="宋体" w:cs="宋体"/>
                <w:color w:val="000000"/>
              </w:rPr>
              <w:t>法定代表人：</w:t>
            </w:r>
          </w:p>
        </w:tc>
      </w:tr>
      <w:tr w14:paraId="261B8019">
        <w:tblPrEx>
          <w:tblCellMar>
            <w:top w:w="0" w:type="dxa"/>
            <w:left w:w="108" w:type="dxa"/>
            <w:bottom w:w="0" w:type="dxa"/>
            <w:right w:w="108" w:type="dxa"/>
          </w:tblCellMar>
        </w:tblPrEx>
        <w:trPr>
          <w:trHeight w:val="934" w:hRule="atLeast"/>
        </w:trPr>
        <w:tc>
          <w:tcPr>
            <w:tcW w:w="4627" w:type="dxa"/>
            <w:tcBorders>
              <w:top w:val="single" w:color="000000" w:sz="8" w:space="0"/>
              <w:left w:val="single" w:color="000000" w:sz="8" w:space="0"/>
              <w:bottom w:val="single" w:color="000000" w:sz="8" w:space="0"/>
              <w:right w:val="single" w:color="000000" w:sz="8" w:space="0"/>
            </w:tcBorders>
            <w:shd w:val="clear" w:color="auto" w:fill="auto"/>
            <w:noWrap/>
          </w:tcPr>
          <w:p w14:paraId="3BA1D50E">
            <w:pPr>
              <w:rPr>
                <w:rFonts w:hint="eastAsia" w:ascii="宋体" w:hAnsi="宋体" w:eastAsia="宋体" w:cs="宋体"/>
                <w:color w:val="000000"/>
              </w:rPr>
            </w:pPr>
            <w:r>
              <w:rPr>
                <w:rFonts w:hint="eastAsia" w:ascii="宋体" w:hAnsi="宋体" w:eastAsia="宋体" w:cs="宋体"/>
                <w:color w:val="000000"/>
              </w:rPr>
              <w:t>被授权代表：（签字）</w:t>
            </w:r>
          </w:p>
        </w:tc>
        <w:tc>
          <w:tcPr>
            <w:tcW w:w="4320" w:type="dxa"/>
            <w:tcBorders>
              <w:top w:val="single" w:color="000000" w:sz="8" w:space="0"/>
              <w:left w:val="single" w:color="000000" w:sz="8" w:space="0"/>
              <w:bottom w:val="single" w:color="000000" w:sz="8" w:space="0"/>
              <w:right w:val="single" w:color="000000" w:sz="8" w:space="0"/>
            </w:tcBorders>
            <w:shd w:val="clear" w:color="auto" w:fill="auto"/>
            <w:noWrap/>
          </w:tcPr>
          <w:p w14:paraId="7F30D40E">
            <w:pPr>
              <w:rPr>
                <w:rFonts w:hint="eastAsia" w:ascii="宋体" w:hAnsi="宋体" w:eastAsia="宋体" w:cs="宋体"/>
                <w:color w:val="000000"/>
              </w:rPr>
            </w:pPr>
            <w:r>
              <w:rPr>
                <w:rFonts w:hint="eastAsia" w:ascii="宋体" w:hAnsi="宋体" w:eastAsia="宋体" w:cs="宋体"/>
                <w:color w:val="000000"/>
              </w:rPr>
              <w:t>被授权代表：（签字）</w:t>
            </w:r>
          </w:p>
        </w:tc>
      </w:tr>
      <w:tr w14:paraId="65691270">
        <w:tblPrEx>
          <w:tblCellMar>
            <w:top w:w="0" w:type="dxa"/>
            <w:left w:w="108" w:type="dxa"/>
            <w:bottom w:w="0" w:type="dxa"/>
            <w:right w:w="108" w:type="dxa"/>
          </w:tblCellMar>
        </w:tblPrEx>
        <w:trPr>
          <w:trHeight w:val="591" w:hRule="atLeast"/>
        </w:trPr>
        <w:tc>
          <w:tcPr>
            <w:tcW w:w="462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7F37200E">
            <w:pPr>
              <w:rPr>
                <w:rFonts w:hint="eastAsia" w:ascii="宋体" w:hAnsi="宋体" w:eastAsia="宋体" w:cs="宋体"/>
                <w:color w:val="000000"/>
              </w:rPr>
            </w:pPr>
            <w:r>
              <w:rPr>
                <w:rFonts w:hint="eastAsia" w:ascii="宋体" w:hAnsi="宋体" w:eastAsia="宋体" w:cs="宋体"/>
                <w:color w:val="000000"/>
              </w:rPr>
              <w:t>电话：</w:t>
            </w:r>
          </w:p>
        </w:tc>
        <w:tc>
          <w:tcPr>
            <w:tcW w:w="4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53CDA35B">
            <w:pPr>
              <w:rPr>
                <w:rFonts w:hint="eastAsia" w:ascii="宋体" w:hAnsi="宋体" w:eastAsia="宋体" w:cs="宋体"/>
                <w:color w:val="000000"/>
              </w:rPr>
            </w:pPr>
            <w:r>
              <w:rPr>
                <w:rFonts w:hint="eastAsia" w:ascii="宋体" w:hAnsi="宋体" w:eastAsia="宋体" w:cs="宋体"/>
                <w:color w:val="000000"/>
              </w:rPr>
              <w:t>电话：</w:t>
            </w:r>
          </w:p>
        </w:tc>
      </w:tr>
      <w:tr w14:paraId="11FC4BBE">
        <w:tblPrEx>
          <w:tblCellMar>
            <w:top w:w="0" w:type="dxa"/>
            <w:left w:w="108" w:type="dxa"/>
            <w:bottom w:w="0" w:type="dxa"/>
            <w:right w:w="108" w:type="dxa"/>
          </w:tblCellMar>
        </w:tblPrEx>
        <w:trPr>
          <w:trHeight w:val="591" w:hRule="atLeast"/>
        </w:trPr>
        <w:tc>
          <w:tcPr>
            <w:tcW w:w="462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6346A5D">
            <w:pPr>
              <w:rPr>
                <w:rFonts w:hint="eastAsia" w:ascii="宋体" w:hAnsi="宋体" w:eastAsia="宋体" w:cs="宋体"/>
                <w:color w:val="000000"/>
              </w:rPr>
            </w:pPr>
            <w:r>
              <w:rPr>
                <w:rFonts w:hint="eastAsia" w:ascii="宋体" w:hAnsi="宋体" w:eastAsia="宋体" w:cs="宋体"/>
                <w:color w:val="000000"/>
              </w:rPr>
              <w:t>传真：</w:t>
            </w:r>
          </w:p>
        </w:tc>
        <w:tc>
          <w:tcPr>
            <w:tcW w:w="4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BA842E5">
            <w:pPr>
              <w:rPr>
                <w:rFonts w:hint="eastAsia" w:ascii="宋体" w:hAnsi="宋体" w:eastAsia="宋体" w:cs="宋体"/>
                <w:color w:val="000000"/>
              </w:rPr>
            </w:pPr>
            <w:r>
              <w:rPr>
                <w:rFonts w:hint="eastAsia" w:ascii="宋体" w:hAnsi="宋体" w:eastAsia="宋体" w:cs="宋体"/>
                <w:color w:val="000000"/>
              </w:rPr>
              <w:t>传真：</w:t>
            </w:r>
          </w:p>
        </w:tc>
      </w:tr>
      <w:tr w14:paraId="4B4C788A">
        <w:tblPrEx>
          <w:tblCellMar>
            <w:top w:w="0" w:type="dxa"/>
            <w:left w:w="108" w:type="dxa"/>
            <w:bottom w:w="0" w:type="dxa"/>
            <w:right w:w="108" w:type="dxa"/>
          </w:tblCellMar>
        </w:tblPrEx>
        <w:trPr>
          <w:trHeight w:val="591" w:hRule="atLeast"/>
        </w:trPr>
        <w:tc>
          <w:tcPr>
            <w:tcW w:w="4627" w:type="dxa"/>
            <w:tcBorders>
              <w:top w:val="single" w:color="000000" w:sz="8" w:space="0"/>
              <w:left w:val="single" w:color="000000" w:sz="8" w:space="0"/>
              <w:bottom w:val="single" w:color="000000" w:sz="8" w:space="0"/>
              <w:right w:val="single" w:color="000000" w:sz="8" w:space="0"/>
            </w:tcBorders>
            <w:shd w:val="clear" w:color="auto" w:fill="auto"/>
            <w:noWrap/>
          </w:tcPr>
          <w:p w14:paraId="38BF0170">
            <w:pPr>
              <w:rPr>
                <w:rFonts w:hint="eastAsia" w:ascii="宋体" w:hAnsi="宋体" w:eastAsia="宋体" w:cs="宋体"/>
                <w:color w:val="000000"/>
              </w:rPr>
            </w:pPr>
          </w:p>
        </w:tc>
        <w:tc>
          <w:tcPr>
            <w:tcW w:w="4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1CC65EAF">
            <w:pPr>
              <w:rPr>
                <w:rFonts w:hint="eastAsia" w:ascii="宋体" w:hAnsi="宋体" w:eastAsia="宋体" w:cs="宋体"/>
                <w:color w:val="000000"/>
              </w:rPr>
            </w:pPr>
            <w:r>
              <w:rPr>
                <w:rFonts w:hint="eastAsia" w:ascii="宋体" w:hAnsi="宋体" w:eastAsia="宋体" w:cs="宋体"/>
                <w:color w:val="000000"/>
              </w:rPr>
              <w:t>开户银行：</w:t>
            </w:r>
          </w:p>
        </w:tc>
      </w:tr>
      <w:tr w14:paraId="7EA1FCB5">
        <w:tblPrEx>
          <w:tblCellMar>
            <w:top w:w="0" w:type="dxa"/>
            <w:left w:w="108" w:type="dxa"/>
            <w:bottom w:w="0" w:type="dxa"/>
            <w:right w:w="108" w:type="dxa"/>
          </w:tblCellMar>
        </w:tblPrEx>
        <w:trPr>
          <w:trHeight w:val="591" w:hRule="atLeast"/>
        </w:trPr>
        <w:tc>
          <w:tcPr>
            <w:tcW w:w="4627" w:type="dxa"/>
            <w:tcBorders>
              <w:top w:val="single" w:color="000000" w:sz="8" w:space="0"/>
              <w:left w:val="single" w:color="000000" w:sz="8" w:space="0"/>
              <w:bottom w:val="single" w:color="000000" w:sz="8" w:space="0"/>
              <w:right w:val="single" w:color="000000" w:sz="8" w:space="0"/>
            </w:tcBorders>
            <w:shd w:val="clear" w:color="auto" w:fill="auto"/>
            <w:noWrap/>
          </w:tcPr>
          <w:p w14:paraId="40A3189C">
            <w:pPr>
              <w:rPr>
                <w:rFonts w:hint="eastAsia" w:ascii="宋体" w:hAnsi="宋体" w:eastAsia="宋体" w:cs="宋体"/>
                <w:color w:val="000000"/>
              </w:rPr>
            </w:pPr>
          </w:p>
        </w:tc>
        <w:tc>
          <w:tcPr>
            <w:tcW w:w="4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30A9E42E">
            <w:pPr>
              <w:rPr>
                <w:rFonts w:hint="eastAsia" w:ascii="宋体" w:hAnsi="宋体" w:eastAsia="宋体" w:cs="宋体"/>
                <w:color w:val="000000"/>
              </w:rPr>
            </w:pPr>
            <w:r>
              <w:rPr>
                <w:rFonts w:hint="eastAsia" w:ascii="宋体" w:hAnsi="宋体" w:eastAsia="宋体" w:cs="宋体"/>
                <w:color w:val="000000"/>
              </w:rPr>
              <w:t>帐号：</w:t>
            </w:r>
          </w:p>
        </w:tc>
      </w:tr>
      <w:tr w14:paraId="2544C853">
        <w:tblPrEx>
          <w:tblCellMar>
            <w:top w:w="0" w:type="dxa"/>
            <w:left w:w="108" w:type="dxa"/>
            <w:bottom w:w="0" w:type="dxa"/>
            <w:right w:w="108" w:type="dxa"/>
          </w:tblCellMar>
        </w:tblPrEx>
        <w:trPr>
          <w:trHeight w:val="591" w:hRule="atLeast"/>
        </w:trPr>
        <w:tc>
          <w:tcPr>
            <w:tcW w:w="4627"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23960C3B">
            <w:pPr>
              <w:rPr>
                <w:rFonts w:hint="eastAsia" w:ascii="宋体" w:hAnsi="宋体" w:eastAsia="宋体" w:cs="宋体"/>
                <w:color w:val="000000"/>
              </w:rPr>
            </w:pPr>
            <w:r>
              <w:rPr>
                <w:rFonts w:hint="eastAsia" w:ascii="宋体" w:hAnsi="宋体" w:eastAsia="宋体" w:cs="宋体"/>
                <w:color w:val="000000"/>
              </w:rPr>
              <w:t>日期：     年    月  日</w:t>
            </w:r>
          </w:p>
        </w:tc>
        <w:tc>
          <w:tcPr>
            <w:tcW w:w="4320" w:type="dxa"/>
            <w:tcBorders>
              <w:top w:val="single" w:color="000000" w:sz="8" w:space="0"/>
              <w:left w:val="single" w:color="000000" w:sz="8" w:space="0"/>
              <w:bottom w:val="single" w:color="000000" w:sz="8" w:space="0"/>
              <w:right w:val="single" w:color="000000" w:sz="8" w:space="0"/>
            </w:tcBorders>
            <w:shd w:val="clear" w:color="auto" w:fill="auto"/>
            <w:noWrap/>
            <w:vAlign w:val="center"/>
          </w:tcPr>
          <w:p w14:paraId="625670A0">
            <w:pPr>
              <w:rPr>
                <w:rFonts w:hint="eastAsia" w:ascii="宋体" w:hAnsi="宋体" w:eastAsia="宋体" w:cs="宋体"/>
                <w:color w:val="000000"/>
              </w:rPr>
            </w:pPr>
            <w:r>
              <w:rPr>
                <w:rFonts w:hint="eastAsia" w:ascii="宋体" w:hAnsi="宋体" w:eastAsia="宋体" w:cs="宋体"/>
                <w:color w:val="000000"/>
              </w:rPr>
              <w:t>日期：    年    月   日</w:t>
            </w:r>
          </w:p>
        </w:tc>
      </w:tr>
    </w:tbl>
    <w:p w14:paraId="734CE84E">
      <w:pPr>
        <w:spacing w:line="240" w:lineRule="atLeast"/>
        <w:jc w:val="center"/>
        <w:rPr>
          <w:rFonts w:ascii="宋体" w:hAnsi="宋体" w:cs="宋体"/>
          <w:b/>
        </w:rPr>
      </w:pPr>
    </w:p>
    <w:p w14:paraId="0A9E5B95">
      <w:pPr>
        <w:rPr>
          <w:rFonts w:ascii="宋体" w:hAnsi="宋体"/>
          <w:color w:val="000000"/>
          <w:sz w:val="24"/>
        </w:rPr>
      </w:pPr>
    </w:p>
    <w:p w14:paraId="1EC0BE44">
      <w:pPr>
        <w:spacing w:line="440" w:lineRule="exact"/>
        <w:rPr>
          <w:rFonts w:ascii="宋体" w:hAnsi="宋体"/>
        </w:rPr>
      </w:pPr>
      <w:r>
        <w:rPr>
          <w:rFonts w:ascii="宋体" w:hAnsi="宋体"/>
        </w:rPr>
        <w:t xml:space="preserve"> </w:t>
      </w:r>
    </w:p>
    <w:p w14:paraId="685D757E">
      <w:pPr>
        <w:pStyle w:val="2"/>
        <w:spacing w:line="240" w:lineRule="auto"/>
        <w:jc w:val="center"/>
        <w:rPr>
          <w:sz w:val="44"/>
          <w:szCs w:val="44"/>
        </w:rPr>
      </w:pPr>
      <w:bookmarkStart w:id="89" w:name="_Toc63717546"/>
      <w:bookmarkStart w:id="90" w:name="_Toc9730"/>
      <w:r>
        <w:rPr>
          <w:rFonts w:hint="eastAsia"/>
          <w:sz w:val="44"/>
          <w:szCs w:val="44"/>
        </w:rPr>
        <w:t>第六章  响应文件格式</w:t>
      </w:r>
      <w:bookmarkEnd w:id="89"/>
      <w:bookmarkEnd w:id="90"/>
    </w:p>
    <w:bookmarkEnd w:id="81"/>
    <w:p w14:paraId="6B58FFAC">
      <w:pPr>
        <w:pStyle w:val="3"/>
        <w:spacing w:line="400" w:lineRule="exact"/>
        <w:ind w:right="280"/>
        <w:jc w:val="right"/>
        <w:rPr>
          <w:rFonts w:asciiTheme="minorEastAsia" w:hAnsiTheme="minorEastAsia" w:eastAsiaTheme="minorEastAsia"/>
          <w:szCs w:val="28"/>
        </w:rPr>
      </w:pPr>
      <w:bookmarkStart w:id="91" w:name="_Toc63717467"/>
      <w:bookmarkStart w:id="92" w:name="_Toc63717353"/>
      <w:bookmarkStart w:id="93" w:name="_Toc63717547"/>
      <w:bookmarkStart w:id="94" w:name="_Toc42979067"/>
      <w:bookmarkStart w:id="95" w:name="_Toc217446082"/>
      <w:r>
        <w:rPr>
          <w:rFonts w:hint="eastAsia" w:asciiTheme="minorEastAsia" w:hAnsiTheme="minorEastAsia" w:eastAsiaTheme="minorEastAsia"/>
          <w:szCs w:val="28"/>
        </w:rPr>
        <w:t>正本/副本</w:t>
      </w:r>
      <w:bookmarkEnd w:id="91"/>
      <w:bookmarkEnd w:id="92"/>
      <w:bookmarkEnd w:id="93"/>
      <w:bookmarkEnd w:id="94"/>
    </w:p>
    <w:p w14:paraId="4D62BF32">
      <w:pPr>
        <w:pStyle w:val="3"/>
        <w:spacing w:before="0" w:after="0" w:line="400" w:lineRule="exact"/>
        <w:rPr>
          <w:rFonts w:asciiTheme="minorEastAsia" w:hAnsiTheme="minorEastAsia" w:eastAsiaTheme="minorEastAsia"/>
          <w:szCs w:val="28"/>
        </w:rPr>
      </w:pPr>
      <w:bookmarkStart w:id="96" w:name="_Toc63717548"/>
      <w:bookmarkStart w:id="97" w:name="_Toc63717354"/>
      <w:bookmarkStart w:id="98" w:name="_Toc63717468"/>
      <w:bookmarkStart w:id="99" w:name="_Toc42979068"/>
      <w:r>
        <w:rPr>
          <w:rFonts w:hint="eastAsia" w:asciiTheme="minorEastAsia" w:hAnsiTheme="minorEastAsia" w:eastAsiaTheme="minorEastAsia"/>
          <w:szCs w:val="28"/>
        </w:rPr>
        <w:t>政府采购项目</w:t>
      </w:r>
      <w:bookmarkEnd w:id="96"/>
      <w:bookmarkEnd w:id="97"/>
      <w:bookmarkEnd w:id="98"/>
      <w:bookmarkEnd w:id="99"/>
    </w:p>
    <w:p w14:paraId="75D6C999">
      <w:pPr>
        <w:pStyle w:val="3"/>
        <w:spacing w:before="0" w:after="0" w:line="400" w:lineRule="exact"/>
        <w:rPr>
          <w:rFonts w:asciiTheme="minorEastAsia" w:hAnsiTheme="minorEastAsia" w:eastAsiaTheme="minorEastAsia"/>
          <w:b w:val="0"/>
          <w:szCs w:val="28"/>
        </w:rPr>
      </w:pPr>
      <w:bookmarkStart w:id="100" w:name="_Toc42979069"/>
      <w:bookmarkStart w:id="101" w:name="_Toc63717549"/>
      <w:bookmarkStart w:id="102" w:name="_Toc63717469"/>
      <w:bookmarkStart w:id="103" w:name="_Toc63717355"/>
      <w:r>
        <w:rPr>
          <w:rFonts w:hint="eastAsia" w:asciiTheme="minorEastAsia" w:hAnsiTheme="minorEastAsia" w:eastAsiaTheme="minorEastAsia"/>
          <w:szCs w:val="28"/>
        </w:rPr>
        <w:t>采购项目编号：</w:t>
      </w:r>
      <w:bookmarkEnd w:id="100"/>
      <w:bookmarkEnd w:id="101"/>
      <w:bookmarkEnd w:id="102"/>
      <w:bookmarkEnd w:id="103"/>
    </w:p>
    <w:p w14:paraId="3AB3E8BA">
      <w:pPr>
        <w:pStyle w:val="3"/>
        <w:spacing w:line="400" w:lineRule="exact"/>
        <w:rPr>
          <w:rFonts w:asciiTheme="minorEastAsia" w:hAnsiTheme="minorEastAsia" w:eastAsiaTheme="minorEastAsia"/>
          <w:szCs w:val="28"/>
        </w:rPr>
      </w:pPr>
    </w:p>
    <w:p w14:paraId="1256DAFD">
      <w:pPr>
        <w:pStyle w:val="17"/>
        <w:jc w:val="center"/>
        <w:rPr>
          <w:rFonts w:hint="eastAsia" w:cs="仿宋_GB2312" w:asciiTheme="minorEastAsia" w:hAnsiTheme="minorEastAsia" w:eastAsiaTheme="minorEastAsia"/>
          <w:b/>
          <w:bCs/>
          <w:sz w:val="36"/>
          <w:szCs w:val="36"/>
          <w:lang w:eastAsia="zh-CN"/>
        </w:rPr>
      </w:pPr>
      <w:r>
        <w:rPr>
          <w:rFonts w:hint="eastAsia" w:cs="仿宋_GB2312" w:asciiTheme="minorEastAsia" w:hAnsiTheme="minorEastAsia" w:eastAsiaTheme="minorEastAsia"/>
          <w:b/>
          <w:bCs/>
          <w:sz w:val="36"/>
          <w:szCs w:val="36"/>
          <w:lang w:eastAsia="zh-CN"/>
        </w:rPr>
        <w:t>西安市高新区中创区GX3-17-55地块新建高中项目地质灾害危险性评估报告编制项目</w:t>
      </w:r>
    </w:p>
    <w:p w14:paraId="7406F91E">
      <w:pPr>
        <w:pStyle w:val="3"/>
        <w:spacing w:line="400" w:lineRule="exact"/>
        <w:jc w:val="center"/>
        <w:rPr>
          <w:rFonts w:asciiTheme="minorEastAsia" w:hAnsiTheme="minorEastAsia" w:eastAsiaTheme="minorEastAsia"/>
          <w:sz w:val="44"/>
          <w:szCs w:val="44"/>
        </w:rPr>
      </w:pPr>
    </w:p>
    <w:p w14:paraId="7CCCE4BA">
      <w:pPr>
        <w:pStyle w:val="4"/>
        <w:rPr>
          <w:rFonts w:asciiTheme="minorEastAsia" w:hAnsiTheme="minorEastAsia" w:eastAsiaTheme="minorEastAsia"/>
        </w:rPr>
      </w:pPr>
    </w:p>
    <w:p w14:paraId="3FA1C2F4">
      <w:pPr>
        <w:pStyle w:val="4"/>
        <w:rPr>
          <w:rFonts w:asciiTheme="minorEastAsia" w:hAnsiTheme="minorEastAsia" w:eastAsiaTheme="minorEastAsia"/>
        </w:rPr>
      </w:pPr>
    </w:p>
    <w:p w14:paraId="6718F886">
      <w:pPr>
        <w:pStyle w:val="3"/>
        <w:spacing w:line="900" w:lineRule="exact"/>
        <w:jc w:val="center"/>
        <w:rPr>
          <w:rFonts w:asciiTheme="minorEastAsia" w:hAnsiTheme="minorEastAsia" w:eastAsiaTheme="minorEastAsia"/>
          <w:b w:val="0"/>
          <w:sz w:val="84"/>
          <w:szCs w:val="84"/>
        </w:rPr>
      </w:pPr>
      <w:bookmarkStart w:id="104" w:name="_Toc42979071"/>
      <w:bookmarkStart w:id="105" w:name="_Toc63717470"/>
      <w:bookmarkStart w:id="106" w:name="_Toc63717550"/>
      <w:bookmarkStart w:id="107" w:name="_Toc63717356"/>
      <w:r>
        <w:rPr>
          <w:rFonts w:hint="eastAsia" w:asciiTheme="minorEastAsia" w:hAnsiTheme="minorEastAsia" w:eastAsiaTheme="minorEastAsia"/>
          <w:b w:val="0"/>
          <w:sz w:val="84"/>
          <w:szCs w:val="84"/>
        </w:rPr>
        <w:t>竞争性磋商响应文件</w:t>
      </w:r>
      <w:bookmarkEnd w:id="104"/>
      <w:bookmarkEnd w:id="105"/>
      <w:bookmarkEnd w:id="106"/>
      <w:bookmarkEnd w:id="107"/>
    </w:p>
    <w:p w14:paraId="3261AE19">
      <w:pPr>
        <w:pStyle w:val="4"/>
        <w:rPr>
          <w:rFonts w:asciiTheme="minorEastAsia" w:hAnsiTheme="minorEastAsia" w:eastAsiaTheme="minorEastAsia"/>
          <w:sz w:val="28"/>
          <w:szCs w:val="28"/>
        </w:rPr>
      </w:pPr>
    </w:p>
    <w:p w14:paraId="19D17420">
      <w:pPr>
        <w:pStyle w:val="4"/>
        <w:rPr>
          <w:rFonts w:asciiTheme="minorEastAsia" w:hAnsiTheme="minorEastAsia" w:eastAsiaTheme="minorEastAsia"/>
          <w:sz w:val="28"/>
          <w:szCs w:val="28"/>
        </w:rPr>
      </w:pPr>
    </w:p>
    <w:p w14:paraId="104AFAA7">
      <w:pPr>
        <w:pStyle w:val="4"/>
        <w:rPr>
          <w:rFonts w:asciiTheme="minorEastAsia" w:hAnsiTheme="minorEastAsia" w:eastAsiaTheme="minorEastAsia"/>
          <w:sz w:val="28"/>
          <w:szCs w:val="28"/>
        </w:rPr>
      </w:pPr>
    </w:p>
    <w:p w14:paraId="10C0C9BC">
      <w:pPr>
        <w:pStyle w:val="4"/>
        <w:spacing w:beforeLines="50"/>
        <w:ind w:firstLine="0"/>
        <w:rPr>
          <w:rFonts w:asciiTheme="minorEastAsia" w:hAnsiTheme="minorEastAsia" w:eastAsiaTheme="minorEastAsia"/>
          <w:b/>
          <w:sz w:val="28"/>
          <w:szCs w:val="28"/>
        </w:rPr>
      </w:pPr>
    </w:p>
    <w:p w14:paraId="38CD5B9A">
      <w:pPr>
        <w:pStyle w:val="4"/>
        <w:spacing w:beforeLines="50"/>
        <w:ind w:firstLine="0"/>
        <w:rPr>
          <w:rFonts w:asciiTheme="minorEastAsia" w:hAnsiTheme="minorEastAsia" w:eastAsiaTheme="minorEastAsia"/>
          <w:b/>
          <w:sz w:val="28"/>
          <w:szCs w:val="28"/>
        </w:rPr>
      </w:pPr>
    </w:p>
    <w:p w14:paraId="6BDACDA2">
      <w:pPr>
        <w:pStyle w:val="4"/>
        <w:spacing w:beforeLines="50"/>
        <w:ind w:firstLine="0"/>
        <w:rPr>
          <w:rFonts w:asciiTheme="minorEastAsia" w:hAnsiTheme="minorEastAsia" w:eastAsiaTheme="minorEastAsia"/>
          <w:b/>
          <w:sz w:val="28"/>
          <w:szCs w:val="28"/>
        </w:rPr>
      </w:pPr>
    </w:p>
    <w:p w14:paraId="5BE91A1C">
      <w:pPr>
        <w:pStyle w:val="4"/>
        <w:spacing w:beforeLines="50"/>
        <w:ind w:firstLine="1630" w:firstLineChars="580"/>
        <w:outlineLvl w:val="0"/>
        <w:rPr>
          <w:rFonts w:asciiTheme="minorEastAsia" w:hAnsiTheme="minorEastAsia" w:eastAsiaTheme="minorEastAsia"/>
          <w:sz w:val="28"/>
          <w:szCs w:val="28"/>
        </w:rPr>
      </w:pPr>
      <w:bookmarkStart w:id="108" w:name="_Toc28302"/>
      <w:r>
        <w:rPr>
          <w:rFonts w:hint="eastAsia" w:asciiTheme="minorEastAsia" w:hAnsiTheme="minorEastAsia" w:eastAsiaTheme="minorEastAsia"/>
          <w:b/>
          <w:sz w:val="28"/>
          <w:szCs w:val="28"/>
        </w:rPr>
        <w:t xml:space="preserve">供应商：                          </w:t>
      </w:r>
      <w:r>
        <w:rPr>
          <w:rFonts w:hint="eastAsia" w:asciiTheme="minorEastAsia" w:hAnsiTheme="minorEastAsia" w:eastAsiaTheme="minorEastAsia"/>
          <w:sz w:val="28"/>
          <w:szCs w:val="28"/>
        </w:rPr>
        <w:t>（盖单位章）</w:t>
      </w:r>
      <w:bookmarkEnd w:id="108"/>
    </w:p>
    <w:p w14:paraId="07A975C3">
      <w:pPr>
        <w:pStyle w:val="4"/>
        <w:spacing w:beforeLines="50"/>
        <w:ind w:firstLine="1630" w:firstLineChars="580"/>
        <w:outlineLvl w:val="0"/>
        <w:rPr>
          <w:rFonts w:asciiTheme="minorEastAsia" w:hAnsiTheme="minorEastAsia" w:eastAsiaTheme="minorEastAsia"/>
          <w:sz w:val="28"/>
          <w:szCs w:val="28"/>
        </w:rPr>
      </w:pPr>
      <w:bookmarkStart w:id="109" w:name="_Toc9010"/>
      <w:r>
        <w:rPr>
          <w:rFonts w:hint="eastAsia" w:asciiTheme="minorEastAsia" w:hAnsiTheme="minorEastAsia" w:eastAsiaTheme="minorEastAsia"/>
          <w:b/>
          <w:sz w:val="28"/>
          <w:szCs w:val="28"/>
        </w:rPr>
        <w:t xml:space="preserve">法定代表人或其委托代理人：          </w:t>
      </w:r>
      <w:r>
        <w:rPr>
          <w:rFonts w:hint="eastAsia" w:asciiTheme="minorEastAsia" w:hAnsiTheme="minorEastAsia" w:eastAsiaTheme="minorEastAsia"/>
          <w:sz w:val="28"/>
          <w:szCs w:val="28"/>
        </w:rPr>
        <w:t>（签字）</w:t>
      </w:r>
      <w:bookmarkEnd w:id="109"/>
    </w:p>
    <w:p w14:paraId="62478871">
      <w:pPr>
        <w:pStyle w:val="4"/>
        <w:spacing w:beforeLines="50"/>
        <w:ind w:firstLine="1630" w:firstLineChars="580"/>
        <w:outlineLvl w:val="0"/>
        <w:rPr>
          <w:rFonts w:asciiTheme="minorEastAsia" w:hAnsiTheme="minorEastAsia" w:eastAsiaTheme="minorEastAsia"/>
          <w:sz w:val="28"/>
          <w:szCs w:val="28"/>
        </w:rPr>
      </w:pPr>
      <w:bookmarkStart w:id="110" w:name="_Toc15966"/>
      <w:r>
        <w:rPr>
          <w:rFonts w:hint="eastAsia" w:asciiTheme="minorEastAsia" w:hAnsiTheme="minorEastAsia" w:eastAsiaTheme="minorEastAsia"/>
          <w:b/>
          <w:sz w:val="28"/>
          <w:szCs w:val="28"/>
        </w:rPr>
        <w:t xml:space="preserve">时  间：      </w:t>
      </w:r>
      <w:r>
        <w:rPr>
          <w:rFonts w:hint="eastAsia" w:asciiTheme="minorEastAsia" w:hAnsiTheme="minorEastAsia" w:eastAsiaTheme="minorEastAsia"/>
          <w:sz w:val="28"/>
          <w:szCs w:val="28"/>
        </w:rPr>
        <w:t xml:space="preserve">   年  月  日</w:t>
      </w:r>
      <w:bookmarkEnd w:id="110"/>
    </w:p>
    <w:p w14:paraId="0CCE1BA3">
      <w:pPr>
        <w:pStyle w:val="4"/>
        <w:spacing w:beforeLines="50"/>
        <w:ind w:firstLine="1624" w:firstLineChars="580"/>
        <w:outlineLvl w:val="0"/>
        <w:rPr>
          <w:rFonts w:asciiTheme="minorEastAsia" w:hAnsiTheme="minorEastAsia" w:eastAsiaTheme="minorEastAsia"/>
          <w:sz w:val="28"/>
          <w:szCs w:val="28"/>
        </w:rPr>
      </w:pPr>
    </w:p>
    <w:bookmarkEnd w:id="95"/>
    <w:p w14:paraId="77F697B9">
      <w:pPr>
        <w:pStyle w:val="4"/>
        <w:spacing w:beforeLines="50" w:afterLines="50"/>
        <w:ind w:firstLine="0"/>
        <w:jc w:val="center"/>
        <w:outlineLvl w:val="0"/>
        <w:rPr>
          <w:rFonts w:asciiTheme="minorEastAsia" w:hAnsiTheme="minorEastAsia" w:eastAsiaTheme="minorEastAsia"/>
          <w:sz w:val="44"/>
          <w:szCs w:val="44"/>
        </w:rPr>
      </w:pPr>
      <w:bookmarkStart w:id="111" w:name="_Toc21957"/>
      <w:r>
        <w:rPr>
          <w:rFonts w:hint="eastAsia" w:asciiTheme="minorEastAsia" w:hAnsiTheme="minorEastAsia" w:eastAsiaTheme="minorEastAsia"/>
          <w:sz w:val="44"/>
          <w:szCs w:val="44"/>
        </w:rPr>
        <w:t>目  录</w:t>
      </w:r>
      <w:bookmarkEnd w:id="111"/>
    </w:p>
    <w:p w14:paraId="769AE661">
      <w:pPr>
        <w:ind w:firstLine="420" w:firstLineChars="200"/>
        <w:outlineLvl w:val="0"/>
        <w:rPr>
          <w:rFonts w:asciiTheme="minorEastAsia" w:hAnsiTheme="minorEastAsia" w:eastAsiaTheme="minorEastAsia"/>
        </w:rPr>
      </w:pPr>
      <w:bookmarkStart w:id="112" w:name="_Toc22593"/>
      <w:r>
        <w:rPr>
          <w:rFonts w:asciiTheme="minorEastAsia" w:hAnsiTheme="minorEastAsia" w:eastAsiaTheme="minorEastAsia"/>
        </w:rPr>
        <w:t>一</w:t>
      </w:r>
      <w:r>
        <w:rPr>
          <w:rFonts w:hint="eastAsia" w:asciiTheme="minorEastAsia" w:hAnsiTheme="minorEastAsia" w:eastAsiaTheme="minorEastAsia"/>
        </w:rPr>
        <w:t>、</w:t>
      </w:r>
      <w:r>
        <w:rPr>
          <w:rFonts w:asciiTheme="minorEastAsia" w:hAnsiTheme="minorEastAsia" w:eastAsiaTheme="minorEastAsia"/>
        </w:rPr>
        <w:t>资格证明文件</w:t>
      </w:r>
      <w:r>
        <w:rPr>
          <w:rFonts w:hint="eastAsia" w:asciiTheme="minorEastAsia" w:hAnsiTheme="minorEastAsia" w:eastAsiaTheme="minorEastAsia"/>
          <w:szCs w:val="21"/>
        </w:rPr>
        <w:t>…………………………………………………………………………页码</w:t>
      </w:r>
      <w:bookmarkEnd w:id="112"/>
    </w:p>
    <w:p w14:paraId="5A046EB3">
      <w:pPr>
        <w:tabs>
          <w:tab w:val="left" w:pos="1701"/>
          <w:tab w:val="left" w:pos="1843"/>
        </w:tabs>
        <w:ind w:firstLine="420" w:firstLineChars="200"/>
        <w:rPr>
          <w:rFonts w:asciiTheme="minorEastAsia" w:hAnsiTheme="minorEastAsia" w:eastAsiaTheme="minorEastAsia"/>
          <w:szCs w:val="21"/>
        </w:rPr>
      </w:pPr>
      <w:r>
        <w:rPr>
          <w:rFonts w:hint="eastAsia" w:asciiTheme="minorEastAsia" w:hAnsiTheme="minorEastAsia" w:eastAsiaTheme="minorEastAsia"/>
          <w:szCs w:val="21"/>
        </w:rPr>
        <w:t xml:space="preserve"> 1.供应商基本情况表…………………………………………………………………………</w:t>
      </w:r>
    </w:p>
    <w:p w14:paraId="55F4B32F">
      <w:pPr>
        <w:ind w:left="540" w:leftChars="257"/>
        <w:rPr>
          <w:rFonts w:asciiTheme="minorEastAsia" w:hAnsiTheme="minorEastAsia" w:eastAsiaTheme="minorEastAsia"/>
          <w:szCs w:val="21"/>
        </w:rPr>
      </w:pPr>
      <w:r>
        <w:rPr>
          <w:rFonts w:hint="eastAsia" w:asciiTheme="minorEastAsia" w:hAnsiTheme="minorEastAsia" w:eastAsiaTheme="minorEastAsia"/>
          <w:szCs w:val="21"/>
        </w:rPr>
        <w:t>2.法定代表人身份证明………………………………………………………………………</w:t>
      </w:r>
    </w:p>
    <w:p w14:paraId="59BE1EE2">
      <w:pPr>
        <w:ind w:firstLine="525" w:firstLineChars="250"/>
        <w:rPr>
          <w:rFonts w:asciiTheme="minorEastAsia" w:hAnsiTheme="minorEastAsia" w:eastAsiaTheme="minorEastAsia"/>
          <w:szCs w:val="21"/>
        </w:rPr>
      </w:pPr>
      <w:r>
        <w:rPr>
          <w:rFonts w:hint="eastAsia" w:asciiTheme="minorEastAsia" w:hAnsiTheme="minorEastAsia" w:eastAsiaTheme="minorEastAsia"/>
          <w:szCs w:val="21"/>
        </w:rPr>
        <w:t>3.法定代表人授权书…………………………………………………………………………</w:t>
      </w:r>
    </w:p>
    <w:p w14:paraId="5F34BC54">
      <w:pPr>
        <w:ind w:firstLine="420" w:firstLineChars="200"/>
        <w:rPr>
          <w:rFonts w:cs="宋体" w:asciiTheme="minorEastAsia" w:hAnsiTheme="minorEastAsia" w:eastAsiaTheme="minorEastAsia"/>
          <w:color w:val="000000"/>
          <w:kern w:val="0"/>
          <w:szCs w:val="21"/>
          <w:lang w:val="zh-CN"/>
        </w:rPr>
      </w:pPr>
      <w:r>
        <w:rPr>
          <w:rFonts w:hint="eastAsia" w:asciiTheme="minorEastAsia" w:hAnsiTheme="minorEastAsia" w:eastAsiaTheme="minorEastAsia"/>
          <w:szCs w:val="21"/>
        </w:rPr>
        <w:t xml:space="preserve"> 4.供应商</w:t>
      </w:r>
      <w:r>
        <w:rPr>
          <w:rFonts w:hint="eastAsia" w:cs="宋体" w:asciiTheme="minorEastAsia" w:hAnsiTheme="minorEastAsia" w:eastAsiaTheme="minorEastAsia"/>
          <w:color w:val="000000"/>
          <w:kern w:val="0"/>
          <w:szCs w:val="21"/>
          <w:lang w:val="zh-CN"/>
        </w:rPr>
        <w:t>营业执照等证明文件，自然人的身份证明</w:t>
      </w:r>
      <w:r>
        <w:rPr>
          <w:rFonts w:hint="eastAsia" w:asciiTheme="minorEastAsia" w:hAnsiTheme="minorEastAsia" w:eastAsiaTheme="minorEastAsia"/>
          <w:szCs w:val="21"/>
        </w:rPr>
        <w:t>………………………………………</w:t>
      </w:r>
    </w:p>
    <w:p w14:paraId="18294031">
      <w:pPr>
        <w:ind w:firstLine="420" w:firstLineChars="200"/>
        <w:rPr>
          <w:rFonts w:hint="eastAsia" w:asciiTheme="minorEastAsia" w:hAnsiTheme="minorEastAsia" w:eastAsiaTheme="minorEastAsia"/>
          <w:szCs w:val="21"/>
        </w:rPr>
      </w:pPr>
      <w:r>
        <w:rPr>
          <w:rFonts w:hint="eastAsia" w:asciiTheme="minorEastAsia" w:hAnsiTheme="minorEastAsia" w:eastAsiaTheme="minorEastAsia"/>
          <w:szCs w:val="21"/>
        </w:rPr>
        <w:t xml:space="preserve"> 5.基本资格条件承诺函………………………………………………………………………</w:t>
      </w:r>
    </w:p>
    <w:p w14:paraId="7C662DFD">
      <w:pPr>
        <w:ind w:firstLine="630" w:firstLineChars="300"/>
        <w:rPr>
          <w:rFonts w:asciiTheme="minorEastAsia" w:hAnsiTheme="minorEastAsia" w:eastAsiaTheme="minorEastAsia"/>
          <w:szCs w:val="21"/>
        </w:rPr>
      </w:pPr>
      <w:r>
        <w:rPr>
          <w:rFonts w:hint="eastAsia" w:asciiTheme="minorEastAsia" w:hAnsiTheme="minorEastAsia" w:eastAsiaTheme="minorEastAsia"/>
          <w:szCs w:val="21"/>
          <w:lang w:val="en-US" w:eastAsia="zh-CN"/>
        </w:rPr>
        <w:t>6</w:t>
      </w:r>
      <w:r>
        <w:rPr>
          <w:rFonts w:hint="eastAsia" w:asciiTheme="minorEastAsia" w:hAnsiTheme="minorEastAsia" w:eastAsiaTheme="minorEastAsia"/>
          <w:szCs w:val="21"/>
        </w:rPr>
        <w:t>.资质证书……………………………………………………………………………………</w:t>
      </w:r>
    </w:p>
    <w:p w14:paraId="0CFA237A">
      <w:pPr>
        <w:ind w:firstLine="525" w:firstLineChars="250"/>
        <w:rPr>
          <w:rFonts w:hint="eastAsia" w:asciiTheme="minorEastAsia" w:hAnsiTheme="minorEastAsia" w:eastAsiaTheme="minorEastAsia"/>
          <w:lang w:val="en-US" w:eastAsia="zh-CN"/>
        </w:rPr>
      </w:pPr>
      <w:r>
        <w:rPr>
          <w:rFonts w:hint="eastAsia" w:asciiTheme="minorEastAsia" w:hAnsiTheme="minorEastAsia" w:eastAsiaTheme="minorEastAsia"/>
          <w:lang w:val="en-US" w:eastAsia="zh-CN"/>
        </w:rPr>
        <w:t>7</w:t>
      </w:r>
      <w:r>
        <w:rPr>
          <w:rFonts w:hint="eastAsia" w:asciiTheme="minorEastAsia" w:hAnsiTheme="minorEastAsia" w:eastAsiaTheme="minorEastAsia"/>
        </w:rPr>
        <w:t>.</w:t>
      </w:r>
      <w:r>
        <w:rPr>
          <w:rFonts w:hint="eastAsia" w:asciiTheme="minorEastAsia" w:hAnsiTheme="minorEastAsia" w:eastAsiaTheme="minorEastAsia"/>
          <w:lang w:val="en-US" w:eastAsia="zh-CN"/>
        </w:rPr>
        <w:t>承诺书</w:t>
      </w:r>
      <w:r>
        <w:rPr>
          <w:rFonts w:hint="eastAsia" w:asciiTheme="minorEastAsia" w:hAnsiTheme="minorEastAsia" w:eastAsiaTheme="minorEastAsia"/>
          <w:szCs w:val="21"/>
        </w:rPr>
        <w:t>………………………………………………………………………………………</w:t>
      </w:r>
    </w:p>
    <w:p w14:paraId="6D5878C9">
      <w:pPr>
        <w:pStyle w:val="17"/>
        <w:ind w:firstLine="525" w:firstLineChars="250"/>
        <w:rPr>
          <w:rFonts w:asciiTheme="minorEastAsia" w:hAnsiTheme="minorEastAsia" w:eastAsiaTheme="minorEastAsia"/>
          <w:szCs w:val="21"/>
        </w:rPr>
      </w:pPr>
      <w:r>
        <w:t>二</w:t>
      </w:r>
      <w:r>
        <w:rPr>
          <w:rFonts w:hint="eastAsia"/>
        </w:rPr>
        <w:t>、竞争性磋商响应函</w:t>
      </w:r>
      <w:r>
        <w:rPr>
          <w:rFonts w:hint="eastAsia" w:asciiTheme="minorEastAsia" w:hAnsiTheme="minorEastAsia" w:eastAsiaTheme="minorEastAsia"/>
          <w:szCs w:val="21"/>
        </w:rPr>
        <w:t>………………………………………………………………………</w:t>
      </w:r>
    </w:p>
    <w:p w14:paraId="2E394D7C">
      <w:pPr>
        <w:pStyle w:val="17"/>
        <w:ind w:firstLine="525" w:firstLineChars="250"/>
      </w:pPr>
      <w:r>
        <w:t>三</w:t>
      </w:r>
      <w:r>
        <w:rPr>
          <w:rFonts w:hint="eastAsia"/>
        </w:rPr>
        <w:t>、首次磋商报价表</w:t>
      </w:r>
      <w:r>
        <w:rPr>
          <w:rFonts w:hint="eastAsia" w:asciiTheme="minorEastAsia" w:hAnsiTheme="minorEastAsia" w:eastAsiaTheme="minorEastAsia"/>
          <w:szCs w:val="21"/>
        </w:rPr>
        <w:t>…………………………………………………………………………</w:t>
      </w:r>
    </w:p>
    <w:p w14:paraId="299379A0">
      <w:pPr>
        <w:pStyle w:val="17"/>
        <w:ind w:firstLine="525" w:firstLineChars="250"/>
      </w:pPr>
      <w:r>
        <w:rPr>
          <w:rFonts w:hint="eastAsia"/>
        </w:rPr>
        <w:t>四、供应商近3年业绩有关证明材料</w:t>
      </w:r>
      <w:r>
        <w:rPr>
          <w:rFonts w:hint="eastAsia" w:asciiTheme="minorEastAsia" w:hAnsiTheme="minorEastAsia" w:eastAsiaTheme="minorEastAsia"/>
          <w:szCs w:val="21"/>
        </w:rPr>
        <w:t>………………………………………………………</w:t>
      </w:r>
    </w:p>
    <w:p w14:paraId="7895F855">
      <w:pPr>
        <w:pStyle w:val="17"/>
        <w:ind w:firstLine="525" w:firstLineChars="250"/>
      </w:pPr>
      <w:r>
        <w:rPr>
          <w:rFonts w:hint="eastAsia"/>
        </w:rPr>
        <w:t>五、项目实施人员组成</w:t>
      </w:r>
      <w:r>
        <w:rPr>
          <w:rFonts w:hint="eastAsia"/>
          <w:lang w:val="en-US" w:eastAsia="zh-CN"/>
        </w:rPr>
        <w:t>表</w:t>
      </w:r>
      <w:r>
        <w:rPr>
          <w:rFonts w:hint="eastAsia" w:asciiTheme="minorEastAsia" w:hAnsiTheme="minorEastAsia" w:eastAsiaTheme="minorEastAsia"/>
          <w:szCs w:val="21"/>
        </w:rPr>
        <w:t>……………………………………………………………………</w:t>
      </w:r>
    </w:p>
    <w:p w14:paraId="16C01E9E">
      <w:pPr>
        <w:pStyle w:val="17"/>
        <w:ind w:firstLine="525" w:firstLineChars="250"/>
      </w:pPr>
      <w:r>
        <w:rPr>
          <w:rFonts w:hint="eastAsia"/>
        </w:rPr>
        <w:t>六、技术方案</w:t>
      </w:r>
      <w:r>
        <w:rPr>
          <w:rFonts w:hint="eastAsia" w:asciiTheme="minorEastAsia" w:hAnsiTheme="minorEastAsia" w:eastAsiaTheme="minorEastAsia"/>
          <w:szCs w:val="21"/>
        </w:rPr>
        <w:t>…………………………………………………………………………………</w:t>
      </w:r>
    </w:p>
    <w:p w14:paraId="2D41098E">
      <w:pPr>
        <w:pStyle w:val="17"/>
        <w:ind w:firstLine="525" w:firstLineChars="250"/>
      </w:pPr>
      <w:r>
        <w:rPr>
          <w:rFonts w:hint="eastAsia"/>
        </w:rPr>
        <w:t>七、商务与技术条款偏离表</w:t>
      </w:r>
      <w:r>
        <w:rPr>
          <w:rFonts w:hint="eastAsia" w:asciiTheme="minorEastAsia" w:hAnsiTheme="minorEastAsia" w:eastAsiaTheme="minorEastAsia"/>
          <w:szCs w:val="21"/>
        </w:rPr>
        <w:t>…………………………………………………………………</w:t>
      </w:r>
    </w:p>
    <w:p w14:paraId="50A2E9E2">
      <w:pPr>
        <w:pStyle w:val="17"/>
        <w:ind w:firstLine="525" w:firstLineChars="250"/>
      </w:pPr>
      <w:r>
        <w:rPr>
          <w:rFonts w:hint="eastAsia"/>
        </w:rPr>
        <w:t>八、供应商认为有必要提供的其他证明材料</w:t>
      </w:r>
      <w:r>
        <w:rPr>
          <w:rFonts w:hint="eastAsia" w:asciiTheme="minorEastAsia" w:hAnsiTheme="minorEastAsia" w:eastAsiaTheme="minorEastAsia"/>
          <w:szCs w:val="21"/>
        </w:rPr>
        <w:t>………………………………………………</w:t>
      </w:r>
    </w:p>
    <w:p w14:paraId="12B4B700">
      <w:pPr>
        <w:pStyle w:val="17"/>
        <w:ind w:firstLine="525" w:firstLineChars="250"/>
      </w:pPr>
      <w:r>
        <w:rPr>
          <w:rFonts w:hint="eastAsia"/>
          <w:lang w:val="en-US" w:eastAsia="zh-CN"/>
        </w:rPr>
        <w:t>九</w:t>
      </w:r>
      <w:r>
        <w:rPr>
          <w:rFonts w:hint="eastAsia"/>
        </w:rPr>
        <w:t>、</w:t>
      </w:r>
      <w:r>
        <w:t>陕西省政府采购供应商拒绝政府采购领域商业贿赂承诺书</w:t>
      </w:r>
      <w:r>
        <w:rPr>
          <w:rFonts w:hint="eastAsia" w:asciiTheme="minorEastAsia" w:hAnsiTheme="minorEastAsia" w:eastAsiaTheme="minorEastAsia"/>
          <w:szCs w:val="21"/>
        </w:rPr>
        <w:t>…………………………</w:t>
      </w:r>
    </w:p>
    <w:p w14:paraId="07C5F988">
      <w:pPr>
        <w:pStyle w:val="17"/>
        <w:ind w:firstLine="525" w:firstLineChars="250"/>
      </w:pPr>
    </w:p>
    <w:p w14:paraId="2F1A5EC9">
      <w:pPr>
        <w:pStyle w:val="4"/>
        <w:spacing w:beforeLines="50"/>
        <w:ind w:firstLine="0"/>
        <w:rPr>
          <w:rFonts w:asciiTheme="minorEastAsia" w:hAnsiTheme="minorEastAsia" w:eastAsiaTheme="minorEastAsia"/>
          <w:b/>
          <w:sz w:val="36"/>
          <w:szCs w:val="36"/>
        </w:rPr>
      </w:pPr>
    </w:p>
    <w:p w14:paraId="70C3D841">
      <w:pPr>
        <w:pStyle w:val="4"/>
        <w:spacing w:beforeLines="50"/>
        <w:ind w:firstLine="0"/>
        <w:rPr>
          <w:rFonts w:asciiTheme="minorEastAsia" w:hAnsiTheme="minorEastAsia" w:eastAsiaTheme="minorEastAsia"/>
          <w:b/>
          <w:sz w:val="36"/>
          <w:szCs w:val="36"/>
        </w:rPr>
      </w:pPr>
    </w:p>
    <w:p w14:paraId="12EA888C">
      <w:pPr>
        <w:pStyle w:val="4"/>
        <w:spacing w:beforeLines="50"/>
        <w:ind w:firstLine="0"/>
        <w:rPr>
          <w:rFonts w:asciiTheme="minorEastAsia" w:hAnsiTheme="minorEastAsia" w:eastAsiaTheme="minorEastAsia"/>
          <w:b/>
          <w:sz w:val="36"/>
          <w:szCs w:val="36"/>
        </w:rPr>
      </w:pPr>
    </w:p>
    <w:p w14:paraId="4ABC776E">
      <w:pPr>
        <w:pStyle w:val="4"/>
        <w:spacing w:beforeLines="50"/>
        <w:ind w:firstLine="0"/>
        <w:rPr>
          <w:rFonts w:asciiTheme="minorEastAsia" w:hAnsiTheme="minorEastAsia" w:eastAsiaTheme="minorEastAsia"/>
          <w:b/>
          <w:sz w:val="36"/>
          <w:szCs w:val="36"/>
        </w:rPr>
      </w:pPr>
    </w:p>
    <w:p w14:paraId="68FFB901">
      <w:pPr>
        <w:pStyle w:val="4"/>
        <w:spacing w:beforeLines="50"/>
        <w:ind w:firstLine="0"/>
        <w:rPr>
          <w:rFonts w:asciiTheme="minorEastAsia" w:hAnsiTheme="minorEastAsia" w:eastAsiaTheme="minorEastAsia"/>
          <w:b/>
          <w:sz w:val="36"/>
          <w:szCs w:val="36"/>
        </w:rPr>
      </w:pPr>
    </w:p>
    <w:p w14:paraId="6B4A32EB">
      <w:pPr>
        <w:pStyle w:val="4"/>
        <w:spacing w:beforeLines="50"/>
        <w:ind w:firstLine="0"/>
        <w:rPr>
          <w:rFonts w:asciiTheme="minorEastAsia" w:hAnsiTheme="minorEastAsia" w:eastAsiaTheme="minorEastAsia"/>
          <w:b/>
          <w:sz w:val="36"/>
          <w:szCs w:val="36"/>
        </w:rPr>
      </w:pPr>
    </w:p>
    <w:p w14:paraId="7C363966">
      <w:pPr>
        <w:pStyle w:val="4"/>
        <w:spacing w:beforeLines="50"/>
        <w:ind w:firstLine="0"/>
        <w:jc w:val="center"/>
        <w:outlineLvl w:val="0"/>
        <w:rPr>
          <w:rFonts w:asciiTheme="minorEastAsia" w:hAnsiTheme="minorEastAsia" w:eastAsiaTheme="minorEastAsia"/>
          <w:b/>
          <w:sz w:val="36"/>
          <w:szCs w:val="36"/>
        </w:rPr>
      </w:pPr>
      <w:bookmarkStart w:id="113" w:name="_Toc11368"/>
      <w:r>
        <w:rPr>
          <w:rFonts w:hint="eastAsia" w:asciiTheme="minorEastAsia" w:hAnsiTheme="minorEastAsia" w:eastAsiaTheme="minorEastAsia"/>
          <w:b/>
          <w:sz w:val="36"/>
          <w:szCs w:val="36"/>
        </w:rPr>
        <w:t>一、资格证明文件</w:t>
      </w:r>
      <w:bookmarkEnd w:id="113"/>
    </w:p>
    <w:p w14:paraId="5EB4A1B1">
      <w:pPr>
        <w:adjustRightInd w:val="0"/>
        <w:snapToGrid w:val="0"/>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1.供应商基本情况表</w:t>
      </w:r>
    </w:p>
    <w:tbl>
      <w:tblPr>
        <w:tblStyle w:val="42"/>
        <w:tblW w:w="9000" w:type="dxa"/>
        <w:tblInd w:w="10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984"/>
        <w:gridCol w:w="1416"/>
        <w:gridCol w:w="208"/>
        <w:gridCol w:w="1068"/>
        <w:gridCol w:w="143"/>
        <w:gridCol w:w="1418"/>
        <w:gridCol w:w="140"/>
        <w:gridCol w:w="427"/>
        <w:gridCol w:w="814"/>
        <w:gridCol w:w="1382"/>
      </w:tblGrid>
      <w:tr w14:paraId="4713A92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05" w:hRule="atLeast"/>
        </w:trPr>
        <w:tc>
          <w:tcPr>
            <w:tcW w:w="1984" w:type="dxa"/>
            <w:vAlign w:val="center"/>
          </w:tcPr>
          <w:p w14:paraId="2749CF1A">
            <w:pPr>
              <w:topLinePunct/>
              <w:jc w:val="center"/>
              <w:rPr>
                <w:rFonts w:asciiTheme="minorEastAsia" w:hAnsiTheme="minorEastAsia" w:eastAsiaTheme="minorEastAsia"/>
                <w:szCs w:val="21"/>
              </w:rPr>
            </w:pPr>
            <w:r>
              <w:rPr>
                <w:rFonts w:hint="eastAsia" w:asciiTheme="minorEastAsia" w:hAnsiTheme="minorEastAsia" w:eastAsiaTheme="minorEastAsia"/>
                <w:szCs w:val="21"/>
              </w:rPr>
              <w:t>供应商</w:t>
            </w:r>
            <w:r>
              <w:rPr>
                <w:rFonts w:asciiTheme="minorEastAsia" w:hAnsiTheme="minorEastAsia" w:eastAsiaTheme="minorEastAsia"/>
                <w:szCs w:val="21"/>
              </w:rPr>
              <w:t>名称</w:t>
            </w:r>
          </w:p>
        </w:tc>
        <w:tc>
          <w:tcPr>
            <w:tcW w:w="7016" w:type="dxa"/>
            <w:gridSpan w:val="9"/>
            <w:vAlign w:val="center"/>
          </w:tcPr>
          <w:p w14:paraId="31B8B01F">
            <w:pPr>
              <w:topLinePunct/>
              <w:spacing w:line="440" w:lineRule="exact"/>
              <w:jc w:val="center"/>
              <w:rPr>
                <w:rFonts w:asciiTheme="minorEastAsia" w:hAnsiTheme="minorEastAsia" w:eastAsiaTheme="minorEastAsia"/>
                <w:szCs w:val="21"/>
              </w:rPr>
            </w:pPr>
          </w:p>
        </w:tc>
      </w:tr>
      <w:tr w14:paraId="117BA2C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513" w:hRule="atLeast"/>
        </w:trPr>
        <w:tc>
          <w:tcPr>
            <w:tcW w:w="1984" w:type="dxa"/>
            <w:vAlign w:val="center"/>
          </w:tcPr>
          <w:p w14:paraId="1DBFA408">
            <w:pPr>
              <w:topLinePunct/>
              <w:jc w:val="center"/>
              <w:rPr>
                <w:rFonts w:asciiTheme="minorEastAsia" w:hAnsiTheme="minorEastAsia" w:eastAsiaTheme="minorEastAsia"/>
                <w:szCs w:val="21"/>
              </w:rPr>
            </w:pPr>
            <w:r>
              <w:rPr>
                <w:rFonts w:hint="eastAsia" w:asciiTheme="minorEastAsia" w:hAnsiTheme="minorEastAsia" w:eastAsiaTheme="minorEastAsia"/>
                <w:szCs w:val="21"/>
              </w:rPr>
              <w:t>统一社会信用代码</w:t>
            </w:r>
          </w:p>
        </w:tc>
        <w:tc>
          <w:tcPr>
            <w:tcW w:w="1416" w:type="dxa"/>
            <w:vAlign w:val="center"/>
          </w:tcPr>
          <w:p w14:paraId="606D7EA7">
            <w:pPr>
              <w:topLinePunct/>
              <w:spacing w:line="440" w:lineRule="exact"/>
              <w:jc w:val="center"/>
              <w:rPr>
                <w:rFonts w:asciiTheme="minorEastAsia" w:hAnsiTheme="minorEastAsia" w:eastAsiaTheme="minorEastAsia"/>
                <w:szCs w:val="21"/>
              </w:rPr>
            </w:pPr>
          </w:p>
        </w:tc>
        <w:tc>
          <w:tcPr>
            <w:tcW w:w="1419" w:type="dxa"/>
            <w:gridSpan w:val="3"/>
            <w:vAlign w:val="center"/>
          </w:tcPr>
          <w:p w14:paraId="31A42C1C">
            <w:pPr>
              <w:topLinePunct/>
              <w:jc w:val="center"/>
              <w:rPr>
                <w:rFonts w:asciiTheme="minorEastAsia" w:hAnsiTheme="minorEastAsia" w:eastAsiaTheme="minorEastAsia"/>
                <w:szCs w:val="21"/>
              </w:rPr>
            </w:pPr>
            <w:r>
              <w:rPr>
                <w:rFonts w:hint="eastAsia" w:asciiTheme="minorEastAsia" w:hAnsiTheme="minorEastAsia" w:eastAsiaTheme="minorEastAsia"/>
                <w:szCs w:val="21"/>
              </w:rPr>
              <w:t>注册资金</w:t>
            </w:r>
          </w:p>
        </w:tc>
        <w:tc>
          <w:tcPr>
            <w:tcW w:w="1418" w:type="dxa"/>
            <w:vAlign w:val="center"/>
          </w:tcPr>
          <w:p w14:paraId="6D26BE95">
            <w:pPr>
              <w:topLinePunct/>
              <w:jc w:val="center"/>
              <w:rPr>
                <w:rFonts w:asciiTheme="minorEastAsia" w:hAnsiTheme="minorEastAsia" w:eastAsiaTheme="minorEastAsia"/>
                <w:szCs w:val="21"/>
              </w:rPr>
            </w:pPr>
          </w:p>
        </w:tc>
        <w:tc>
          <w:tcPr>
            <w:tcW w:w="1381" w:type="dxa"/>
            <w:gridSpan w:val="3"/>
            <w:vAlign w:val="center"/>
          </w:tcPr>
          <w:p w14:paraId="231A1BEC">
            <w:pPr>
              <w:topLinePunct/>
              <w:spacing w:line="440" w:lineRule="exact"/>
              <w:jc w:val="center"/>
              <w:rPr>
                <w:rFonts w:asciiTheme="minorEastAsia" w:hAnsiTheme="minorEastAsia" w:eastAsiaTheme="minorEastAsia"/>
                <w:szCs w:val="21"/>
              </w:rPr>
            </w:pPr>
            <w:r>
              <w:rPr>
                <w:rFonts w:hint="eastAsia" w:asciiTheme="minorEastAsia" w:hAnsiTheme="minorEastAsia" w:eastAsiaTheme="minorEastAsia"/>
                <w:szCs w:val="21"/>
              </w:rPr>
              <w:t>成立时间</w:t>
            </w:r>
          </w:p>
        </w:tc>
        <w:tc>
          <w:tcPr>
            <w:tcW w:w="1382" w:type="dxa"/>
            <w:vAlign w:val="center"/>
          </w:tcPr>
          <w:p w14:paraId="5757EEAD">
            <w:pPr>
              <w:topLinePunct/>
              <w:spacing w:line="440" w:lineRule="exact"/>
              <w:jc w:val="center"/>
              <w:rPr>
                <w:rFonts w:asciiTheme="minorEastAsia" w:hAnsiTheme="minorEastAsia" w:eastAsiaTheme="minorEastAsia"/>
                <w:szCs w:val="21"/>
              </w:rPr>
            </w:pPr>
          </w:p>
        </w:tc>
      </w:tr>
      <w:tr w14:paraId="399F5CC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20" w:hRule="atLeast"/>
        </w:trPr>
        <w:tc>
          <w:tcPr>
            <w:tcW w:w="1984" w:type="dxa"/>
            <w:vAlign w:val="center"/>
          </w:tcPr>
          <w:p w14:paraId="7991C16A">
            <w:pPr>
              <w:topLinePunct/>
              <w:jc w:val="center"/>
              <w:rPr>
                <w:rFonts w:asciiTheme="minorEastAsia" w:hAnsiTheme="minorEastAsia" w:eastAsiaTheme="minorEastAsia"/>
                <w:szCs w:val="21"/>
              </w:rPr>
            </w:pPr>
            <w:r>
              <w:rPr>
                <w:rFonts w:hint="eastAsia" w:asciiTheme="minorEastAsia" w:hAnsiTheme="minorEastAsia" w:eastAsiaTheme="minorEastAsia"/>
                <w:szCs w:val="21"/>
              </w:rPr>
              <w:t>注册地址</w:t>
            </w:r>
          </w:p>
        </w:tc>
        <w:tc>
          <w:tcPr>
            <w:tcW w:w="4253" w:type="dxa"/>
            <w:gridSpan w:val="5"/>
            <w:vAlign w:val="center"/>
          </w:tcPr>
          <w:p w14:paraId="2E4412B3">
            <w:pPr>
              <w:topLinePunct/>
              <w:spacing w:line="440" w:lineRule="exact"/>
              <w:jc w:val="center"/>
              <w:rPr>
                <w:rFonts w:asciiTheme="minorEastAsia" w:hAnsiTheme="minorEastAsia" w:eastAsiaTheme="minorEastAsia"/>
                <w:szCs w:val="21"/>
              </w:rPr>
            </w:pPr>
          </w:p>
        </w:tc>
        <w:tc>
          <w:tcPr>
            <w:tcW w:w="1381" w:type="dxa"/>
            <w:gridSpan w:val="3"/>
            <w:vAlign w:val="center"/>
          </w:tcPr>
          <w:p w14:paraId="551EB494">
            <w:pPr>
              <w:topLinePunct/>
              <w:spacing w:line="440" w:lineRule="exact"/>
              <w:jc w:val="center"/>
              <w:rPr>
                <w:rFonts w:asciiTheme="minorEastAsia" w:hAnsiTheme="minorEastAsia" w:eastAsiaTheme="minorEastAsia"/>
                <w:szCs w:val="21"/>
              </w:rPr>
            </w:pPr>
            <w:r>
              <w:rPr>
                <w:rFonts w:hint="eastAsia" w:asciiTheme="minorEastAsia" w:hAnsiTheme="minorEastAsia" w:eastAsiaTheme="minorEastAsia"/>
                <w:szCs w:val="21"/>
              </w:rPr>
              <w:t>资产总额</w:t>
            </w:r>
          </w:p>
        </w:tc>
        <w:tc>
          <w:tcPr>
            <w:tcW w:w="1382" w:type="dxa"/>
            <w:vAlign w:val="center"/>
          </w:tcPr>
          <w:p w14:paraId="6C12FD67">
            <w:pPr>
              <w:topLinePunct/>
              <w:spacing w:line="440" w:lineRule="exact"/>
              <w:jc w:val="center"/>
              <w:rPr>
                <w:rFonts w:asciiTheme="minorEastAsia" w:hAnsiTheme="minorEastAsia" w:eastAsiaTheme="minorEastAsia"/>
                <w:szCs w:val="21"/>
              </w:rPr>
            </w:pPr>
          </w:p>
        </w:tc>
      </w:tr>
      <w:tr w14:paraId="4ABCE7A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Align w:val="center"/>
          </w:tcPr>
          <w:p w14:paraId="618BDC60">
            <w:pPr>
              <w:topLinePunct/>
              <w:jc w:val="center"/>
              <w:rPr>
                <w:rFonts w:asciiTheme="minorEastAsia" w:hAnsiTheme="minorEastAsia" w:eastAsiaTheme="minorEastAsia"/>
                <w:szCs w:val="21"/>
              </w:rPr>
            </w:pPr>
            <w:r>
              <w:rPr>
                <w:rFonts w:hint="eastAsia" w:asciiTheme="minorEastAsia" w:hAnsiTheme="minorEastAsia" w:eastAsiaTheme="minorEastAsia"/>
                <w:szCs w:val="21"/>
              </w:rPr>
              <w:t>上年营业额</w:t>
            </w:r>
          </w:p>
        </w:tc>
        <w:tc>
          <w:tcPr>
            <w:tcW w:w="1416" w:type="dxa"/>
            <w:vAlign w:val="center"/>
          </w:tcPr>
          <w:p w14:paraId="39FC5F2C">
            <w:pPr>
              <w:topLinePunct/>
              <w:jc w:val="center"/>
              <w:rPr>
                <w:rFonts w:asciiTheme="minorEastAsia" w:hAnsiTheme="minorEastAsia" w:eastAsiaTheme="minorEastAsia"/>
                <w:szCs w:val="21"/>
              </w:rPr>
            </w:pPr>
          </w:p>
        </w:tc>
        <w:tc>
          <w:tcPr>
            <w:tcW w:w="1419" w:type="dxa"/>
            <w:gridSpan w:val="3"/>
            <w:vAlign w:val="center"/>
          </w:tcPr>
          <w:p w14:paraId="5144EA29">
            <w:pPr>
              <w:topLinePunct/>
              <w:jc w:val="center"/>
              <w:rPr>
                <w:rFonts w:asciiTheme="minorEastAsia" w:hAnsiTheme="minorEastAsia" w:eastAsiaTheme="minorEastAsia"/>
                <w:szCs w:val="21"/>
              </w:rPr>
            </w:pPr>
            <w:r>
              <w:rPr>
                <w:rFonts w:hint="eastAsia" w:asciiTheme="minorEastAsia" w:hAnsiTheme="minorEastAsia" w:eastAsiaTheme="minorEastAsia"/>
                <w:szCs w:val="21"/>
              </w:rPr>
              <w:t>员工总人数</w:t>
            </w:r>
          </w:p>
        </w:tc>
        <w:tc>
          <w:tcPr>
            <w:tcW w:w="1418" w:type="dxa"/>
            <w:vAlign w:val="center"/>
          </w:tcPr>
          <w:p w14:paraId="044E8B02">
            <w:pPr>
              <w:topLinePunct/>
              <w:jc w:val="center"/>
              <w:rPr>
                <w:rFonts w:asciiTheme="minorEastAsia" w:hAnsiTheme="minorEastAsia" w:eastAsiaTheme="minorEastAsia"/>
                <w:szCs w:val="21"/>
              </w:rPr>
            </w:pPr>
          </w:p>
        </w:tc>
        <w:tc>
          <w:tcPr>
            <w:tcW w:w="1381" w:type="dxa"/>
            <w:gridSpan w:val="3"/>
            <w:vAlign w:val="center"/>
          </w:tcPr>
          <w:p w14:paraId="7FFA7DC2">
            <w:pPr>
              <w:topLinePunct/>
              <w:spacing w:line="440" w:lineRule="exact"/>
              <w:jc w:val="center"/>
              <w:rPr>
                <w:rFonts w:asciiTheme="minorEastAsia" w:hAnsiTheme="minorEastAsia" w:eastAsiaTheme="minorEastAsia"/>
                <w:szCs w:val="21"/>
              </w:rPr>
            </w:pPr>
            <w:r>
              <w:rPr>
                <w:rFonts w:hint="eastAsia" w:asciiTheme="minorEastAsia" w:hAnsiTheme="minorEastAsia" w:eastAsiaTheme="minorEastAsia"/>
                <w:szCs w:val="21"/>
              </w:rPr>
              <w:t>企业类型</w:t>
            </w:r>
          </w:p>
        </w:tc>
        <w:tc>
          <w:tcPr>
            <w:tcW w:w="1382" w:type="dxa"/>
            <w:vAlign w:val="center"/>
          </w:tcPr>
          <w:p w14:paraId="13E7454D">
            <w:pPr>
              <w:topLinePunct/>
              <w:spacing w:line="440" w:lineRule="exact"/>
              <w:jc w:val="center"/>
              <w:rPr>
                <w:rFonts w:asciiTheme="minorEastAsia" w:hAnsiTheme="minorEastAsia" w:eastAsiaTheme="minorEastAsia"/>
                <w:szCs w:val="21"/>
              </w:rPr>
            </w:pPr>
          </w:p>
        </w:tc>
      </w:tr>
      <w:tr w14:paraId="6CFA939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restart"/>
            <w:vAlign w:val="center"/>
          </w:tcPr>
          <w:p w14:paraId="0B80DDC8">
            <w:pPr>
              <w:topLinePunct/>
              <w:jc w:val="center"/>
              <w:rPr>
                <w:rFonts w:asciiTheme="minorEastAsia" w:hAnsiTheme="minorEastAsia" w:eastAsiaTheme="minorEastAsia"/>
                <w:szCs w:val="21"/>
              </w:rPr>
            </w:pPr>
            <w:r>
              <w:rPr>
                <w:rFonts w:hint="eastAsia" w:asciiTheme="minorEastAsia" w:hAnsiTheme="minorEastAsia" w:eastAsiaTheme="minorEastAsia"/>
                <w:szCs w:val="21"/>
              </w:rPr>
              <w:t>法定代表人</w:t>
            </w:r>
          </w:p>
          <w:p w14:paraId="72350953">
            <w:pPr>
              <w:topLinePunct/>
              <w:jc w:val="center"/>
              <w:rPr>
                <w:rFonts w:asciiTheme="minorEastAsia" w:hAnsiTheme="minorEastAsia" w:eastAsiaTheme="minorEastAsia"/>
                <w:szCs w:val="21"/>
              </w:rPr>
            </w:pPr>
            <w:r>
              <w:rPr>
                <w:rFonts w:hint="eastAsia" w:asciiTheme="minorEastAsia" w:hAnsiTheme="minorEastAsia" w:eastAsiaTheme="minorEastAsia"/>
                <w:szCs w:val="21"/>
              </w:rPr>
              <w:t xml:space="preserve"> （单位负责人）</w:t>
            </w:r>
          </w:p>
        </w:tc>
        <w:tc>
          <w:tcPr>
            <w:tcW w:w="1416" w:type="dxa"/>
            <w:vMerge w:val="restart"/>
            <w:vAlign w:val="center"/>
          </w:tcPr>
          <w:p w14:paraId="288B2F23">
            <w:pPr>
              <w:topLinePunct/>
              <w:jc w:val="center"/>
              <w:rPr>
                <w:rFonts w:asciiTheme="minorEastAsia" w:hAnsiTheme="minorEastAsia" w:eastAsiaTheme="minorEastAsia"/>
                <w:szCs w:val="21"/>
              </w:rPr>
            </w:pPr>
            <w:r>
              <w:rPr>
                <w:rFonts w:hint="eastAsia" w:asciiTheme="minorEastAsia" w:hAnsiTheme="minorEastAsia" w:eastAsiaTheme="minorEastAsia"/>
                <w:szCs w:val="21"/>
              </w:rPr>
              <w:t>姓名</w:t>
            </w:r>
          </w:p>
        </w:tc>
        <w:tc>
          <w:tcPr>
            <w:tcW w:w="1419" w:type="dxa"/>
            <w:gridSpan w:val="3"/>
            <w:vMerge w:val="restart"/>
            <w:vAlign w:val="center"/>
          </w:tcPr>
          <w:p w14:paraId="27B8436B">
            <w:pPr>
              <w:topLinePunct/>
              <w:jc w:val="center"/>
              <w:rPr>
                <w:rFonts w:asciiTheme="minorEastAsia" w:hAnsiTheme="minorEastAsia" w:eastAsiaTheme="minorEastAsia"/>
                <w:szCs w:val="21"/>
              </w:rPr>
            </w:pPr>
          </w:p>
        </w:tc>
        <w:tc>
          <w:tcPr>
            <w:tcW w:w="1418" w:type="dxa"/>
            <w:vMerge w:val="restart"/>
            <w:vAlign w:val="center"/>
          </w:tcPr>
          <w:p w14:paraId="25D4FB11">
            <w:pPr>
              <w:topLinePunct/>
              <w:jc w:val="center"/>
              <w:rPr>
                <w:rFonts w:asciiTheme="minorEastAsia" w:hAnsiTheme="minorEastAsia" w:eastAsiaTheme="minorEastAsia"/>
                <w:szCs w:val="21"/>
              </w:rPr>
            </w:pPr>
            <w:r>
              <w:rPr>
                <w:rFonts w:hint="eastAsia" w:asciiTheme="minorEastAsia" w:hAnsiTheme="minorEastAsia" w:eastAsiaTheme="minorEastAsia"/>
                <w:szCs w:val="21"/>
              </w:rPr>
              <w:t>电话</w:t>
            </w:r>
          </w:p>
        </w:tc>
        <w:tc>
          <w:tcPr>
            <w:tcW w:w="1381" w:type="dxa"/>
            <w:gridSpan w:val="3"/>
            <w:vAlign w:val="center"/>
          </w:tcPr>
          <w:p w14:paraId="4E7AED07">
            <w:pPr>
              <w:topLinePunct/>
              <w:spacing w:line="440" w:lineRule="exact"/>
              <w:jc w:val="center"/>
              <w:rPr>
                <w:rFonts w:asciiTheme="minorEastAsia" w:hAnsiTheme="minorEastAsia" w:eastAsiaTheme="minorEastAsia"/>
                <w:szCs w:val="21"/>
              </w:rPr>
            </w:pPr>
            <w:r>
              <w:rPr>
                <w:rFonts w:hint="eastAsia" w:asciiTheme="minorEastAsia" w:hAnsiTheme="minorEastAsia" w:eastAsiaTheme="minorEastAsia"/>
                <w:szCs w:val="21"/>
              </w:rPr>
              <w:t>手机</w:t>
            </w:r>
          </w:p>
        </w:tc>
        <w:tc>
          <w:tcPr>
            <w:tcW w:w="1382" w:type="dxa"/>
            <w:vAlign w:val="center"/>
          </w:tcPr>
          <w:p w14:paraId="1A0C5511">
            <w:pPr>
              <w:topLinePunct/>
              <w:spacing w:line="440" w:lineRule="exact"/>
              <w:jc w:val="center"/>
              <w:rPr>
                <w:rFonts w:asciiTheme="minorEastAsia" w:hAnsiTheme="minorEastAsia" w:eastAsiaTheme="minorEastAsia"/>
                <w:szCs w:val="21"/>
              </w:rPr>
            </w:pPr>
          </w:p>
        </w:tc>
      </w:tr>
      <w:tr w14:paraId="65E570E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continue"/>
            <w:vAlign w:val="center"/>
          </w:tcPr>
          <w:p w14:paraId="29EB32F4">
            <w:pPr>
              <w:topLinePunct/>
              <w:jc w:val="center"/>
              <w:rPr>
                <w:rFonts w:asciiTheme="minorEastAsia" w:hAnsiTheme="minorEastAsia" w:eastAsiaTheme="minorEastAsia"/>
                <w:szCs w:val="21"/>
              </w:rPr>
            </w:pPr>
          </w:p>
        </w:tc>
        <w:tc>
          <w:tcPr>
            <w:tcW w:w="1416" w:type="dxa"/>
            <w:vMerge w:val="continue"/>
            <w:vAlign w:val="center"/>
          </w:tcPr>
          <w:p w14:paraId="4123FBC1">
            <w:pPr>
              <w:topLinePunct/>
              <w:jc w:val="center"/>
              <w:rPr>
                <w:rFonts w:asciiTheme="minorEastAsia" w:hAnsiTheme="minorEastAsia" w:eastAsiaTheme="minorEastAsia"/>
                <w:szCs w:val="21"/>
              </w:rPr>
            </w:pPr>
          </w:p>
        </w:tc>
        <w:tc>
          <w:tcPr>
            <w:tcW w:w="1419" w:type="dxa"/>
            <w:gridSpan w:val="3"/>
            <w:vMerge w:val="continue"/>
            <w:vAlign w:val="center"/>
          </w:tcPr>
          <w:p w14:paraId="61BABBFB">
            <w:pPr>
              <w:topLinePunct/>
              <w:jc w:val="center"/>
              <w:rPr>
                <w:rFonts w:asciiTheme="minorEastAsia" w:hAnsiTheme="minorEastAsia" w:eastAsiaTheme="minorEastAsia"/>
                <w:szCs w:val="21"/>
              </w:rPr>
            </w:pPr>
          </w:p>
        </w:tc>
        <w:tc>
          <w:tcPr>
            <w:tcW w:w="1418" w:type="dxa"/>
            <w:vMerge w:val="continue"/>
            <w:vAlign w:val="center"/>
          </w:tcPr>
          <w:p w14:paraId="3438C829">
            <w:pPr>
              <w:topLinePunct/>
              <w:jc w:val="center"/>
              <w:rPr>
                <w:rFonts w:asciiTheme="minorEastAsia" w:hAnsiTheme="minorEastAsia" w:eastAsiaTheme="minorEastAsia"/>
                <w:szCs w:val="21"/>
              </w:rPr>
            </w:pPr>
          </w:p>
        </w:tc>
        <w:tc>
          <w:tcPr>
            <w:tcW w:w="1381" w:type="dxa"/>
            <w:gridSpan w:val="3"/>
            <w:vAlign w:val="center"/>
          </w:tcPr>
          <w:p w14:paraId="21E797D8">
            <w:pPr>
              <w:topLinePunct/>
              <w:spacing w:line="440" w:lineRule="exact"/>
              <w:jc w:val="center"/>
              <w:rPr>
                <w:rFonts w:asciiTheme="minorEastAsia" w:hAnsiTheme="minorEastAsia" w:eastAsiaTheme="minorEastAsia"/>
                <w:szCs w:val="21"/>
              </w:rPr>
            </w:pPr>
            <w:r>
              <w:rPr>
                <w:rFonts w:hint="eastAsia" w:asciiTheme="minorEastAsia" w:hAnsiTheme="minorEastAsia" w:eastAsiaTheme="minorEastAsia"/>
                <w:szCs w:val="21"/>
              </w:rPr>
              <w:t>办公</w:t>
            </w:r>
          </w:p>
        </w:tc>
        <w:tc>
          <w:tcPr>
            <w:tcW w:w="1382" w:type="dxa"/>
            <w:vAlign w:val="center"/>
          </w:tcPr>
          <w:p w14:paraId="4742AF96">
            <w:pPr>
              <w:topLinePunct/>
              <w:spacing w:line="440" w:lineRule="exact"/>
              <w:jc w:val="center"/>
              <w:rPr>
                <w:rFonts w:asciiTheme="minorEastAsia" w:hAnsiTheme="minorEastAsia" w:eastAsiaTheme="minorEastAsia"/>
                <w:szCs w:val="21"/>
              </w:rPr>
            </w:pPr>
          </w:p>
        </w:tc>
      </w:tr>
      <w:tr w14:paraId="5C958DD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restart"/>
            <w:vAlign w:val="center"/>
          </w:tcPr>
          <w:p w14:paraId="1CC05E1C">
            <w:pPr>
              <w:topLinePunct/>
              <w:jc w:val="center"/>
              <w:rPr>
                <w:rFonts w:asciiTheme="minorEastAsia" w:hAnsiTheme="minorEastAsia" w:eastAsiaTheme="minorEastAsia"/>
                <w:szCs w:val="21"/>
              </w:rPr>
            </w:pPr>
            <w:r>
              <w:rPr>
                <w:rFonts w:hint="eastAsia" w:asciiTheme="minorEastAsia" w:hAnsiTheme="minorEastAsia" w:eastAsiaTheme="minorEastAsia"/>
                <w:szCs w:val="21"/>
              </w:rPr>
              <w:t>联系方式</w:t>
            </w:r>
          </w:p>
        </w:tc>
        <w:tc>
          <w:tcPr>
            <w:tcW w:w="1416" w:type="dxa"/>
            <w:vMerge w:val="restart"/>
            <w:vAlign w:val="center"/>
          </w:tcPr>
          <w:p w14:paraId="7478298F">
            <w:pPr>
              <w:topLinePunct/>
              <w:jc w:val="center"/>
              <w:rPr>
                <w:rFonts w:asciiTheme="minorEastAsia" w:hAnsiTheme="minorEastAsia" w:eastAsiaTheme="minorEastAsia"/>
                <w:szCs w:val="21"/>
              </w:rPr>
            </w:pPr>
            <w:r>
              <w:rPr>
                <w:rFonts w:hint="eastAsia" w:asciiTheme="minorEastAsia" w:hAnsiTheme="minorEastAsia" w:eastAsiaTheme="minorEastAsia"/>
                <w:szCs w:val="21"/>
              </w:rPr>
              <w:t>联系人</w:t>
            </w:r>
          </w:p>
        </w:tc>
        <w:tc>
          <w:tcPr>
            <w:tcW w:w="1419" w:type="dxa"/>
            <w:gridSpan w:val="3"/>
            <w:vMerge w:val="restart"/>
            <w:vAlign w:val="center"/>
          </w:tcPr>
          <w:p w14:paraId="473D9FB7">
            <w:pPr>
              <w:topLinePunct/>
              <w:jc w:val="center"/>
              <w:rPr>
                <w:rFonts w:asciiTheme="minorEastAsia" w:hAnsiTheme="minorEastAsia" w:eastAsiaTheme="minorEastAsia"/>
                <w:szCs w:val="21"/>
              </w:rPr>
            </w:pPr>
          </w:p>
        </w:tc>
        <w:tc>
          <w:tcPr>
            <w:tcW w:w="1418" w:type="dxa"/>
            <w:vAlign w:val="center"/>
          </w:tcPr>
          <w:p w14:paraId="463FD4A9">
            <w:pPr>
              <w:topLinePunct/>
              <w:jc w:val="center"/>
              <w:rPr>
                <w:rFonts w:asciiTheme="minorEastAsia" w:hAnsiTheme="minorEastAsia" w:eastAsiaTheme="minorEastAsia"/>
                <w:szCs w:val="21"/>
              </w:rPr>
            </w:pPr>
            <w:r>
              <w:rPr>
                <w:rFonts w:hint="eastAsia" w:asciiTheme="minorEastAsia" w:hAnsiTheme="minorEastAsia" w:eastAsiaTheme="minorEastAsia"/>
                <w:szCs w:val="21"/>
              </w:rPr>
              <w:t>电话</w:t>
            </w:r>
          </w:p>
        </w:tc>
        <w:tc>
          <w:tcPr>
            <w:tcW w:w="2763" w:type="dxa"/>
            <w:gridSpan w:val="4"/>
            <w:vAlign w:val="center"/>
          </w:tcPr>
          <w:p w14:paraId="306E82DB">
            <w:pPr>
              <w:topLinePunct/>
              <w:spacing w:line="440" w:lineRule="exact"/>
              <w:jc w:val="center"/>
              <w:rPr>
                <w:rFonts w:asciiTheme="minorEastAsia" w:hAnsiTheme="minorEastAsia" w:eastAsiaTheme="minorEastAsia"/>
                <w:szCs w:val="21"/>
              </w:rPr>
            </w:pPr>
          </w:p>
        </w:tc>
      </w:tr>
      <w:tr w14:paraId="491CD10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Merge w:val="continue"/>
            <w:vAlign w:val="center"/>
          </w:tcPr>
          <w:p w14:paraId="4413B051">
            <w:pPr>
              <w:topLinePunct/>
              <w:jc w:val="center"/>
              <w:rPr>
                <w:rFonts w:asciiTheme="minorEastAsia" w:hAnsiTheme="minorEastAsia" w:eastAsiaTheme="minorEastAsia"/>
                <w:szCs w:val="21"/>
              </w:rPr>
            </w:pPr>
          </w:p>
        </w:tc>
        <w:tc>
          <w:tcPr>
            <w:tcW w:w="1416" w:type="dxa"/>
            <w:vMerge w:val="continue"/>
            <w:vAlign w:val="center"/>
          </w:tcPr>
          <w:p w14:paraId="14D8B9E5">
            <w:pPr>
              <w:topLinePunct/>
              <w:jc w:val="center"/>
              <w:rPr>
                <w:rFonts w:asciiTheme="minorEastAsia" w:hAnsiTheme="minorEastAsia" w:eastAsiaTheme="minorEastAsia"/>
                <w:szCs w:val="21"/>
              </w:rPr>
            </w:pPr>
          </w:p>
        </w:tc>
        <w:tc>
          <w:tcPr>
            <w:tcW w:w="1419" w:type="dxa"/>
            <w:gridSpan w:val="3"/>
            <w:vMerge w:val="continue"/>
            <w:vAlign w:val="center"/>
          </w:tcPr>
          <w:p w14:paraId="7CDF4792">
            <w:pPr>
              <w:topLinePunct/>
              <w:jc w:val="center"/>
              <w:rPr>
                <w:rFonts w:asciiTheme="minorEastAsia" w:hAnsiTheme="minorEastAsia" w:eastAsiaTheme="minorEastAsia"/>
                <w:szCs w:val="21"/>
              </w:rPr>
            </w:pPr>
          </w:p>
        </w:tc>
        <w:tc>
          <w:tcPr>
            <w:tcW w:w="1418" w:type="dxa"/>
            <w:vAlign w:val="center"/>
          </w:tcPr>
          <w:p w14:paraId="7C85D814">
            <w:pPr>
              <w:topLinePunct/>
              <w:jc w:val="center"/>
              <w:rPr>
                <w:rFonts w:asciiTheme="minorEastAsia" w:hAnsiTheme="minorEastAsia" w:eastAsiaTheme="minorEastAsia"/>
                <w:szCs w:val="21"/>
              </w:rPr>
            </w:pPr>
            <w:r>
              <w:rPr>
                <w:rFonts w:hint="eastAsia" w:asciiTheme="minorEastAsia" w:hAnsiTheme="minorEastAsia" w:eastAsiaTheme="minorEastAsia"/>
                <w:szCs w:val="21"/>
              </w:rPr>
              <w:t>邮箱</w:t>
            </w:r>
          </w:p>
        </w:tc>
        <w:tc>
          <w:tcPr>
            <w:tcW w:w="2763" w:type="dxa"/>
            <w:gridSpan w:val="4"/>
            <w:vAlign w:val="center"/>
          </w:tcPr>
          <w:p w14:paraId="473AA4D1">
            <w:pPr>
              <w:topLinePunct/>
              <w:spacing w:line="440" w:lineRule="exact"/>
              <w:jc w:val="center"/>
              <w:rPr>
                <w:rFonts w:asciiTheme="minorEastAsia" w:hAnsiTheme="minorEastAsia" w:eastAsiaTheme="minorEastAsia"/>
                <w:szCs w:val="21"/>
              </w:rPr>
            </w:pPr>
          </w:p>
        </w:tc>
      </w:tr>
      <w:tr w14:paraId="5DB5C9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370" w:hRule="atLeast"/>
        </w:trPr>
        <w:tc>
          <w:tcPr>
            <w:tcW w:w="1984" w:type="dxa"/>
            <w:vAlign w:val="center"/>
          </w:tcPr>
          <w:p w14:paraId="0D0B2A52">
            <w:pPr>
              <w:topLinePunct/>
              <w:jc w:val="center"/>
              <w:rPr>
                <w:rFonts w:asciiTheme="minorEastAsia" w:hAnsiTheme="minorEastAsia" w:eastAsiaTheme="minorEastAsia"/>
                <w:szCs w:val="21"/>
              </w:rPr>
            </w:pPr>
            <w:r>
              <w:rPr>
                <w:rFonts w:hint="eastAsia" w:asciiTheme="minorEastAsia" w:hAnsiTheme="minorEastAsia" w:eastAsiaTheme="minorEastAsia"/>
                <w:szCs w:val="21"/>
              </w:rPr>
              <w:t>基本账户开银行行</w:t>
            </w:r>
          </w:p>
        </w:tc>
        <w:tc>
          <w:tcPr>
            <w:tcW w:w="2835" w:type="dxa"/>
            <w:gridSpan w:val="4"/>
            <w:vAlign w:val="center"/>
          </w:tcPr>
          <w:p w14:paraId="6DFFAA35">
            <w:pPr>
              <w:topLinePunct/>
              <w:spacing w:line="440" w:lineRule="exact"/>
              <w:jc w:val="center"/>
              <w:rPr>
                <w:rFonts w:asciiTheme="minorEastAsia" w:hAnsiTheme="minorEastAsia" w:eastAsiaTheme="minorEastAsia"/>
                <w:szCs w:val="21"/>
              </w:rPr>
            </w:pPr>
          </w:p>
        </w:tc>
        <w:tc>
          <w:tcPr>
            <w:tcW w:w="1985" w:type="dxa"/>
            <w:gridSpan w:val="3"/>
            <w:vAlign w:val="center"/>
          </w:tcPr>
          <w:p w14:paraId="62B5BC4E">
            <w:pPr>
              <w:topLinePunct/>
              <w:spacing w:line="440" w:lineRule="exact"/>
              <w:jc w:val="center"/>
              <w:rPr>
                <w:rFonts w:asciiTheme="minorEastAsia" w:hAnsiTheme="minorEastAsia" w:eastAsiaTheme="minorEastAsia"/>
                <w:szCs w:val="21"/>
              </w:rPr>
            </w:pPr>
            <w:r>
              <w:rPr>
                <w:rFonts w:hint="eastAsia" w:asciiTheme="minorEastAsia" w:hAnsiTheme="minorEastAsia" w:eastAsiaTheme="minorEastAsia"/>
                <w:szCs w:val="21"/>
              </w:rPr>
              <w:t>基本账户银行账号</w:t>
            </w:r>
          </w:p>
        </w:tc>
        <w:tc>
          <w:tcPr>
            <w:tcW w:w="2196" w:type="dxa"/>
            <w:gridSpan w:val="2"/>
            <w:vAlign w:val="center"/>
          </w:tcPr>
          <w:p w14:paraId="65095E62">
            <w:pPr>
              <w:topLinePunct/>
              <w:spacing w:line="440" w:lineRule="exact"/>
              <w:jc w:val="center"/>
              <w:rPr>
                <w:rFonts w:asciiTheme="minorEastAsia" w:hAnsiTheme="minorEastAsia" w:eastAsiaTheme="minorEastAsia"/>
                <w:szCs w:val="21"/>
              </w:rPr>
            </w:pPr>
          </w:p>
        </w:tc>
      </w:tr>
      <w:tr w14:paraId="33EBD8A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888" w:hRule="atLeast"/>
        </w:trPr>
        <w:tc>
          <w:tcPr>
            <w:tcW w:w="1984" w:type="dxa"/>
            <w:vAlign w:val="center"/>
          </w:tcPr>
          <w:p w14:paraId="12F46A7C">
            <w:pPr>
              <w:topLinePunct/>
              <w:spacing w:line="360" w:lineRule="exact"/>
              <w:rPr>
                <w:rFonts w:asciiTheme="minorEastAsia" w:hAnsiTheme="minorEastAsia" w:eastAsiaTheme="minorEastAsia"/>
                <w:szCs w:val="21"/>
              </w:rPr>
            </w:pPr>
            <w:r>
              <w:rPr>
                <w:rFonts w:hint="eastAsia" w:asciiTheme="minorEastAsia" w:hAnsiTheme="minorEastAsia" w:eastAsiaTheme="minorEastAsia"/>
                <w:szCs w:val="21"/>
              </w:rPr>
              <w:t>供应商关联企业情况（包括但不限于与供应商法定代表人为同一人或者存在控股、管理关系的不同单位）</w:t>
            </w:r>
          </w:p>
        </w:tc>
        <w:tc>
          <w:tcPr>
            <w:tcW w:w="7016" w:type="dxa"/>
            <w:gridSpan w:val="9"/>
            <w:vAlign w:val="center"/>
          </w:tcPr>
          <w:p w14:paraId="4A9F5242">
            <w:pPr>
              <w:topLinePunct/>
              <w:spacing w:line="440" w:lineRule="exact"/>
              <w:jc w:val="center"/>
              <w:rPr>
                <w:rFonts w:asciiTheme="minorEastAsia" w:hAnsiTheme="minorEastAsia" w:eastAsiaTheme="minorEastAsia"/>
                <w:szCs w:val="21"/>
              </w:rPr>
            </w:pPr>
          </w:p>
        </w:tc>
      </w:tr>
      <w:tr w14:paraId="35FFF5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9" w:hRule="atLeast"/>
        </w:trPr>
        <w:tc>
          <w:tcPr>
            <w:tcW w:w="3608" w:type="dxa"/>
            <w:gridSpan w:val="3"/>
            <w:vAlign w:val="center"/>
          </w:tcPr>
          <w:p w14:paraId="36A02689">
            <w:pPr>
              <w:topLinePunct/>
              <w:jc w:val="center"/>
              <w:rPr>
                <w:rFonts w:asciiTheme="minorEastAsia" w:hAnsiTheme="minorEastAsia" w:eastAsiaTheme="minorEastAsia"/>
                <w:szCs w:val="21"/>
              </w:rPr>
            </w:pPr>
            <w:r>
              <w:rPr>
                <w:rFonts w:hint="eastAsia" w:asciiTheme="minorEastAsia" w:hAnsiTheme="minorEastAsia" w:eastAsiaTheme="minorEastAsia"/>
                <w:szCs w:val="21"/>
              </w:rPr>
              <w:t>供应商需具有的</w:t>
            </w:r>
            <w:r>
              <w:rPr>
                <w:rFonts w:asciiTheme="minorEastAsia" w:hAnsiTheme="minorEastAsia" w:eastAsiaTheme="minorEastAsia"/>
                <w:szCs w:val="21"/>
              </w:rPr>
              <w:t>资质</w:t>
            </w:r>
            <w:r>
              <w:rPr>
                <w:rFonts w:hint="eastAsia" w:asciiTheme="minorEastAsia" w:hAnsiTheme="minorEastAsia" w:eastAsiaTheme="minorEastAsia"/>
                <w:szCs w:val="21"/>
              </w:rPr>
              <w:t>证书</w:t>
            </w:r>
          </w:p>
        </w:tc>
        <w:tc>
          <w:tcPr>
            <w:tcW w:w="1068" w:type="dxa"/>
            <w:vAlign w:val="center"/>
          </w:tcPr>
          <w:p w14:paraId="011C80E4">
            <w:pPr>
              <w:topLinePunct/>
              <w:jc w:val="center"/>
              <w:rPr>
                <w:rFonts w:asciiTheme="minorEastAsia" w:hAnsiTheme="minorEastAsia" w:eastAsiaTheme="minorEastAsia"/>
                <w:szCs w:val="21"/>
              </w:rPr>
            </w:pPr>
            <w:r>
              <w:rPr>
                <w:rFonts w:asciiTheme="minorEastAsia" w:hAnsiTheme="minorEastAsia" w:eastAsiaTheme="minorEastAsia"/>
                <w:szCs w:val="21"/>
              </w:rPr>
              <w:t>等级</w:t>
            </w:r>
          </w:p>
        </w:tc>
        <w:tc>
          <w:tcPr>
            <w:tcW w:w="1701" w:type="dxa"/>
            <w:gridSpan w:val="3"/>
            <w:vAlign w:val="center"/>
          </w:tcPr>
          <w:p w14:paraId="2B3BB9B0">
            <w:pPr>
              <w:topLinePunct/>
              <w:jc w:val="center"/>
              <w:rPr>
                <w:rFonts w:asciiTheme="minorEastAsia" w:hAnsiTheme="minorEastAsia" w:eastAsiaTheme="minorEastAsia"/>
                <w:szCs w:val="21"/>
              </w:rPr>
            </w:pPr>
            <w:r>
              <w:rPr>
                <w:rFonts w:hint="eastAsia" w:asciiTheme="minorEastAsia" w:hAnsiTheme="minorEastAsia" w:eastAsiaTheme="minorEastAsia"/>
                <w:szCs w:val="21"/>
              </w:rPr>
              <w:t>类型</w:t>
            </w:r>
          </w:p>
        </w:tc>
        <w:tc>
          <w:tcPr>
            <w:tcW w:w="2623" w:type="dxa"/>
            <w:gridSpan w:val="3"/>
            <w:vAlign w:val="center"/>
          </w:tcPr>
          <w:p w14:paraId="13F33D19">
            <w:pPr>
              <w:topLinePunct/>
              <w:jc w:val="center"/>
              <w:rPr>
                <w:rFonts w:asciiTheme="minorEastAsia" w:hAnsiTheme="minorEastAsia" w:eastAsiaTheme="minorEastAsia"/>
                <w:szCs w:val="21"/>
              </w:rPr>
            </w:pPr>
            <w:r>
              <w:rPr>
                <w:rFonts w:hint="eastAsia" w:asciiTheme="minorEastAsia" w:hAnsiTheme="minorEastAsia" w:eastAsiaTheme="minorEastAsia"/>
                <w:szCs w:val="21"/>
              </w:rPr>
              <w:t>证书号</w:t>
            </w:r>
          </w:p>
        </w:tc>
      </w:tr>
      <w:tr w14:paraId="5761144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74" w:hRule="atLeast"/>
        </w:trPr>
        <w:tc>
          <w:tcPr>
            <w:tcW w:w="3608" w:type="dxa"/>
            <w:gridSpan w:val="3"/>
            <w:vAlign w:val="center"/>
          </w:tcPr>
          <w:p w14:paraId="281E113D">
            <w:pPr>
              <w:topLinePunct/>
              <w:jc w:val="center"/>
              <w:rPr>
                <w:rFonts w:asciiTheme="minorEastAsia" w:hAnsiTheme="minorEastAsia" w:eastAsiaTheme="minorEastAsia"/>
                <w:szCs w:val="21"/>
              </w:rPr>
            </w:pPr>
          </w:p>
        </w:tc>
        <w:tc>
          <w:tcPr>
            <w:tcW w:w="1068" w:type="dxa"/>
            <w:vAlign w:val="center"/>
          </w:tcPr>
          <w:p w14:paraId="1B89E219">
            <w:pPr>
              <w:topLinePunct/>
              <w:jc w:val="center"/>
              <w:rPr>
                <w:rFonts w:asciiTheme="minorEastAsia" w:hAnsiTheme="minorEastAsia" w:eastAsiaTheme="minorEastAsia"/>
                <w:szCs w:val="21"/>
              </w:rPr>
            </w:pPr>
          </w:p>
        </w:tc>
        <w:tc>
          <w:tcPr>
            <w:tcW w:w="1701" w:type="dxa"/>
            <w:gridSpan w:val="3"/>
            <w:vAlign w:val="center"/>
          </w:tcPr>
          <w:p w14:paraId="5D65F455">
            <w:pPr>
              <w:topLinePunct/>
              <w:jc w:val="center"/>
              <w:rPr>
                <w:rFonts w:asciiTheme="minorEastAsia" w:hAnsiTheme="minorEastAsia" w:eastAsiaTheme="minorEastAsia"/>
                <w:szCs w:val="21"/>
              </w:rPr>
            </w:pPr>
          </w:p>
        </w:tc>
        <w:tc>
          <w:tcPr>
            <w:tcW w:w="2623" w:type="dxa"/>
            <w:gridSpan w:val="3"/>
            <w:vAlign w:val="center"/>
          </w:tcPr>
          <w:p w14:paraId="0B035436">
            <w:pPr>
              <w:topLinePunct/>
              <w:jc w:val="center"/>
              <w:rPr>
                <w:rFonts w:asciiTheme="minorEastAsia" w:hAnsiTheme="minorEastAsia" w:eastAsiaTheme="minorEastAsia"/>
                <w:szCs w:val="21"/>
              </w:rPr>
            </w:pPr>
          </w:p>
        </w:tc>
      </w:tr>
      <w:tr w14:paraId="511C0A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04" w:hRule="atLeast"/>
        </w:trPr>
        <w:tc>
          <w:tcPr>
            <w:tcW w:w="3608" w:type="dxa"/>
            <w:gridSpan w:val="3"/>
            <w:vAlign w:val="center"/>
          </w:tcPr>
          <w:p w14:paraId="4911E83E">
            <w:pPr>
              <w:topLinePunct/>
              <w:jc w:val="center"/>
              <w:rPr>
                <w:rFonts w:asciiTheme="minorEastAsia" w:hAnsiTheme="minorEastAsia" w:eastAsiaTheme="minorEastAsia"/>
                <w:szCs w:val="21"/>
              </w:rPr>
            </w:pPr>
          </w:p>
        </w:tc>
        <w:tc>
          <w:tcPr>
            <w:tcW w:w="1068" w:type="dxa"/>
            <w:vAlign w:val="center"/>
          </w:tcPr>
          <w:p w14:paraId="2AD4872D">
            <w:pPr>
              <w:topLinePunct/>
              <w:jc w:val="center"/>
              <w:rPr>
                <w:rFonts w:asciiTheme="minorEastAsia" w:hAnsiTheme="minorEastAsia" w:eastAsiaTheme="minorEastAsia"/>
                <w:szCs w:val="21"/>
              </w:rPr>
            </w:pPr>
          </w:p>
        </w:tc>
        <w:tc>
          <w:tcPr>
            <w:tcW w:w="1701" w:type="dxa"/>
            <w:gridSpan w:val="3"/>
            <w:vAlign w:val="center"/>
          </w:tcPr>
          <w:p w14:paraId="0C1437AD">
            <w:pPr>
              <w:topLinePunct/>
              <w:jc w:val="center"/>
              <w:rPr>
                <w:rFonts w:asciiTheme="minorEastAsia" w:hAnsiTheme="minorEastAsia" w:eastAsiaTheme="minorEastAsia"/>
                <w:szCs w:val="21"/>
              </w:rPr>
            </w:pPr>
          </w:p>
        </w:tc>
        <w:tc>
          <w:tcPr>
            <w:tcW w:w="2623" w:type="dxa"/>
            <w:gridSpan w:val="3"/>
            <w:vAlign w:val="center"/>
          </w:tcPr>
          <w:p w14:paraId="53F3F07D">
            <w:pPr>
              <w:topLinePunct/>
              <w:jc w:val="center"/>
              <w:rPr>
                <w:rFonts w:asciiTheme="minorEastAsia" w:hAnsiTheme="minorEastAsia" w:eastAsiaTheme="minorEastAsia"/>
                <w:szCs w:val="21"/>
              </w:rPr>
            </w:pPr>
          </w:p>
        </w:tc>
      </w:tr>
      <w:tr w14:paraId="0768DA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8" w:hRule="atLeast"/>
        </w:trPr>
        <w:tc>
          <w:tcPr>
            <w:tcW w:w="3608" w:type="dxa"/>
            <w:gridSpan w:val="3"/>
            <w:vAlign w:val="center"/>
          </w:tcPr>
          <w:p w14:paraId="0EAC44C1">
            <w:pPr>
              <w:topLinePunct/>
              <w:jc w:val="center"/>
              <w:rPr>
                <w:rFonts w:asciiTheme="minorEastAsia" w:hAnsiTheme="minorEastAsia" w:eastAsiaTheme="minorEastAsia"/>
                <w:szCs w:val="21"/>
              </w:rPr>
            </w:pPr>
          </w:p>
        </w:tc>
        <w:tc>
          <w:tcPr>
            <w:tcW w:w="1068" w:type="dxa"/>
            <w:vAlign w:val="center"/>
          </w:tcPr>
          <w:p w14:paraId="4DB26DFA">
            <w:pPr>
              <w:topLinePunct/>
              <w:jc w:val="center"/>
              <w:rPr>
                <w:rFonts w:asciiTheme="minorEastAsia" w:hAnsiTheme="minorEastAsia" w:eastAsiaTheme="minorEastAsia"/>
                <w:szCs w:val="21"/>
              </w:rPr>
            </w:pPr>
          </w:p>
        </w:tc>
        <w:tc>
          <w:tcPr>
            <w:tcW w:w="1701" w:type="dxa"/>
            <w:gridSpan w:val="3"/>
            <w:vAlign w:val="center"/>
          </w:tcPr>
          <w:p w14:paraId="3F036FC2">
            <w:pPr>
              <w:topLinePunct/>
              <w:jc w:val="center"/>
              <w:rPr>
                <w:rFonts w:asciiTheme="minorEastAsia" w:hAnsiTheme="minorEastAsia" w:eastAsiaTheme="minorEastAsia"/>
                <w:szCs w:val="21"/>
              </w:rPr>
            </w:pPr>
          </w:p>
        </w:tc>
        <w:tc>
          <w:tcPr>
            <w:tcW w:w="2623" w:type="dxa"/>
            <w:gridSpan w:val="3"/>
            <w:vAlign w:val="center"/>
          </w:tcPr>
          <w:p w14:paraId="5208A9BB">
            <w:pPr>
              <w:topLinePunct/>
              <w:jc w:val="center"/>
              <w:rPr>
                <w:rFonts w:asciiTheme="minorEastAsia" w:hAnsiTheme="minorEastAsia" w:eastAsiaTheme="minorEastAsia"/>
                <w:szCs w:val="21"/>
              </w:rPr>
            </w:pPr>
          </w:p>
        </w:tc>
      </w:tr>
      <w:tr w14:paraId="397B08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5" w:hRule="atLeast"/>
        </w:trPr>
        <w:tc>
          <w:tcPr>
            <w:tcW w:w="3608" w:type="dxa"/>
            <w:gridSpan w:val="3"/>
            <w:vAlign w:val="center"/>
          </w:tcPr>
          <w:p w14:paraId="46825491">
            <w:pPr>
              <w:topLinePunct/>
              <w:jc w:val="center"/>
              <w:rPr>
                <w:rFonts w:asciiTheme="minorEastAsia" w:hAnsiTheme="minorEastAsia" w:eastAsiaTheme="minorEastAsia"/>
                <w:szCs w:val="21"/>
              </w:rPr>
            </w:pPr>
            <w:r>
              <w:rPr>
                <w:rFonts w:hint="eastAsia" w:asciiTheme="minorEastAsia" w:hAnsiTheme="minorEastAsia" w:eastAsiaTheme="minorEastAsia"/>
                <w:szCs w:val="21"/>
              </w:rPr>
              <w:t>所供产品制造商名称</w:t>
            </w:r>
          </w:p>
        </w:tc>
        <w:tc>
          <w:tcPr>
            <w:tcW w:w="5392" w:type="dxa"/>
            <w:gridSpan w:val="7"/>
            <w:vAlign w:val="center"/>
          </w:tcPr>
          <w:p w14:paraId="5ABE35A8">
            <w:pPr>
              <w:topLinePunct/>
              <w:jc w:val="center"/>
              <w:rPr>
                <w:rFonts w:asciiTheme="minorEastAsia" w:hAnsiTheme="minorEastAsia" w:eastAsiaTheme="minorEastAsia"/>
                <w:szCs w:val="21"/>
              </w:rPr>
            </w:pPr>
          </w:p>
        </w:tc>
      </w:tr>
      <w:tr w14:paraId="476DDE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82" w:hRule="atLeast"/>
        </w:trPr>
        <w:tc>
          <w:tcPr>
            <w:tcW w:w="3608" w:type="dxa"/>
            <w:gridSpan w:val="3"/>
            <w:vAlign w:val="center"/>
          </w:tcPr>
          <w:p w14:paraId="3703CB91">
            <w:pPr>
              <w:topLinePunct/>
              <w:jc w:val="center"/>
              <w:rPr>
                <w:rFonts w:asciiTheme="minorEastAsia" w:hAnsiTheme="minorEastAsia" w:eastAsiaTheme="minorEastAsia"/>
                <w:szCs w:val="21"/>
              </w:rPr>
            </w:pPr>
            <w:r>
              <w:rPr>
                <w:rFonts w:hint="eastAsia" w:asciiTheme="minorEastAsia" w:hAnsiTheme="minorEastAsia" w:eastAsiaTheme="minorEastAsia"/>
                <w:szCs w:val="21"/>
              </w:rPr>
              <w:t>所供产品制造商需具有的资质证书</w:t>
            </w:r>
          </w:p>
        </w:tc>
        <w:tc>
          <w:tcPr>
            <w:tcW w:w="1068" w:type="dxa"/>
            <w:vAlign w:val="center"/>
          </w:tcPr>
          <w:p w14:paraId="27431692">
            <w:pPr>
              <w:topLinePunct/>
              <w:jc w:val="center"/>
              <w:rPr>
                <w:rFonts w:asciiTheme="minorEastAsia" w:hAnsiTheme="minorEastAsia" w:eastAsiaTheme="minorEastAsia"/>
                <w:szCs w:val="21"/>
              </w:rPr>
            </w:pPr>
            <w:r>
              <w:rPr>
                <w:rFonts w:hint="eastAsia" w:asciiTheme="minorEastAsia" w:hAnsiTheme="minorEastAsia" w:eastAsiaTheme="minorEastAsia"/>
                <w:szCs w:val="21"/>
              </w:rPr>
              <w:t>等级</w:t>
            </w:r>
          </w:p>
        </w:tc>
        <w:tc>
          <w:tcPr>
            <w:tcW w:w="1701" w:type="dxa"/>
            <w:gridSpan w:val="3"/>
            <w:vAlign w:val="center"/>
          </w:tcPr>
          <w:p w14:paraId="6B9C3343">
            <w:pPr>
              <w:topLinePunct/>
              <w:jc w:val="center"/>
              <w:rPr>
                <w:rFonts w:asciiTheme="minorEastAsia" w:hAnsiTheme="minorEastAsia" w:eastAsiaTheme="minorEastAsia"/>
                <w:szCs w:val="21"/>
              </w:rPr>
            </w:pPr>
            <w:r>
              <w:rPr>
                <w:rFonts w:hint="eastAsia" w:asciiTheme="minorEastAsia" w:hAnsiTheme="minorEastAsia" w:eastAsiaTheme="minorEastAsia"/>
                <w:szCs w:val="21"/>
              </w:rPr>
              <w:t>类型</w:t>
            </w:r>
          </w:p>
        </w:tc>
        <w:tc>
          <w:tcPr>
            <w:tcW w:w="2623" w:type="dxa"/>
            <w:gridSpan w:val="3"/>
            <w:vAlign w:val="center"/>
          </w:tcPr>
          <w:p w14:paraId="15DA9D9B">
            <w:pPr>
              <w:topLinePunct/>
              <w:jc w:val="center"/>
              <w:rPr>
                <w:rFonts w:asciiTheme="minorEastAsia" w:hAnsiTheme="minorEastAsia" w:eastAsiaTheme="minorEastAsia"/>
                <w:szCs w:val="21"/>
              </w:rPr>
            </w:pPr>
            <w:r>
              <w:rPr>
                <w:rFonts w:hint="eastAsia" w:asciiTheme="minorEastAsia" w:hAnsiTheme="minorEastAsia" w:eastAsiaTheme="minorEastAsia"/>
                <w:szCs w:val="21"/>
              </w:rPr>
              <w:t>证书号</w:t>
            </w:r>
          </w:p>
        </w:tc>
      </w:tr>
      <w:tr w14:paraId="447AE34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362" w:hRule="atLeast"/>
        </w:trPr>
        <w:tc>
          <w:tcPr>
            <w:tcW w:w="3608" w:type="dxa"/>
            <w:gridSpan w:val="3"/>
            <w:vAlign w:val="center"/>
          </w:tcPr>
          <w:p w14:paraId="0CEE658A">
            <w:pPr>
              <w:topLinePunct/>
              <w:jc w:val="center"/>
              <w:rPr>
                <w:rFonts w:asciiTheme="minorEastAsia" w:hAnsiTheme="minorEastAsia" w:eastAsiaTheme="minorEastAsia"/>
                <w:szCs w:val="21"/>
              </w:rPr>
            </w:pPr>
          </w:p>
        </w:tc>
        <w:tc>
          <w:tcPr>
            <w:tcW w:w="1068" w:type="dxa"/>
            <w:vAlign w:val="center"/>
          </w:tcPr>
          <w:p w14:paraId="1D3FBBC8">
            <w:pPr>
              <w:topLinePunct/>
              <w:jc w:val="center"/>
              <w:rPr>
                <w:rFonts w:asciiTheme="minorEastAsia" w:hAnsiTheme="minorEastAsia" w:eastAsiaTheme="minorEastAsia"/>
                <w:szCs w:val="21"/>
              </w:rPr>
            </w:pPr>
          </w:p>
        </w:tc>
        <w:tc>
          <w:tcPr>
            <w:tcW w:w="1701" w:type="dxa"/>
            <w:gridSpan w:val="3"/>
            <w:vAlign w:val="center"/>
          </w:tcPr>
          <w:p w14:paraId="4B79BABB">
            <w:pPr>
              <w:topLinePunct/>
              <w:jc w:val="center"/>
              <w:rPr>
                <w:rFonts w:asciiTheme="minorEastAsia" w:hAnsiTheme="minorEastAsia" w:eastAsiaTheme="minorEastAsia"/>
                <w:szCs w:val="21"/>
              </w:rPr>
            </w:pPr>
          </w:p>
        </w:tc>
        <w:tc>
          <w:tcPr>
            <w:tcW w:w="2623" w:type="dxa"/>
            <w:gridSpan w:val="3"/>
            <w:vAlign w:val="center"/>
          </w:tcPr>
          <w:p w14:paraId="532E0347">
            <w:pPr>
              <w:topLinePunct/>
              <w:jc w:val="center"/>
              <w:rPr>
                <w:rFonts w:asciiTheme="minorEastAsia" w:hAnsiTheme="minorEastAsia" w:eastAsiaTheme="minorEastAsia"/>
                <w:szCs w:val="21"/>
              </w:rPr>
            </w:pPr>
          </w:p>
        </w:tc>
      </w:tr>
      <w:tr w14:paraId="2B35395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20" w:hRule="atLeast"/>
        </w:trPr>
        <w:tc>
          <w:tcPr>
            <w:tcW w:w="3608" w:type="dxa"/>
            <w:gridSpan w:val="3"/>
            <w:vAlign w:val="center"/>
          </w:tcPr>
          <w:p w14:paraId="455EAE12">
            <w:pPr>
              <w:topLinePunct/>
              <w:jc w:val="center"/>
              <w:rPr>
                <w:rFonts w:asciiTheme="minorEastAsia" w:hAnsiTheme="minorEastAsia" w:eastAsiaTheme="minorEastAsia"/>
                <w:szCs w:val="21"/>
              </w:rPr>
            </w:pPr>
          </w:p>
        </w:tc>
        <w:tc>
          <w:tcPr>
            <w:tcW w:w="1068" w:type="dxa"/>
            <w:vAlign w:val="center"/>
          </w:tcPr>
          <w:p w14:paraId="553021B9">
            <w:pPr>
              <w:topLinePunct/>
              <w:jc w:val="center"/>
              <w:rPr>
                <w:rFonts w:asciiTheme="minorEastAsia" w:hAnsiTheme="minorEastAsia" w:eastAsiaTheme="minorEastAsia"/>
                <w:szCs w:val="21"/>
              </w:rPr>
            </w:pPr>
          </w:p>
        </w:tc>
        <w:tc>
          <w:tcPr>
            <w:tcW w:w="1701" w:type="dxa"/>
            <w:gridSpan w:val="3"/>
            <w:vAlign w:val="center"/>
          </w:tcPr>
          <w:p w14:paraId="79144FF1">
            <w:pPr>
              <w:topLinePunct/>
              <w:jc w:val="center"/>
              <w:rPr>
                <w:rFonts w:asciiTheme="minorEastAsia" w:hAnsiTheme="minorEastAsia" w:eastAsiaTheme="minorEastAsia"/>
                <w:szCs w:val="21"/>
              </w:rPr>
            </w:pPr>
          </w:p>
        </w:tc>
        <w:tc>
          <w:tcPr>
            <w:tcW w:w="2623" w:type="dxa"/>
            <w:gridSpan w:val="3"/>
            <w:vAlign w:val="center"/>
          </w:tcPr>
          <w:p w14:paraId="178E9DCF">
            <w:pPr>
              <w:topLinePunct/>
              <w:jc w:val="center"/>
              <w:rPr>
                <w:rFonts w:asciiTheme="minorEastAsia" w:hAnsiTheme="minorEastAsia" w:eastAsiaTheme="minorEastAsia"/>
                <w:szCs w:val="21"/>
              </w:rPr>
            </w:pPr>
          </w:p>
        </w:tc>
      </w:tr>
    </w:tbl>
    <w:p w14:paraId="0EB5257A">
      <w:pPr>
        <w:adjustRightInd w:val="0"/>
        <w:snapToGrid w:val="0"/>
        <w:spacing w:beforeLines="50"/>
        <w:ind w:left="630" w:hanging="630" w:hangingChars="300"/>
        <w:rPr>
          <w:rFonts w:asciiTheme="minorEastAsia" w:hAnsiTheme="minorEastAsia" w:eastAsiaTheme="minorEastAsia"/>
          <w:szCs w:val="21"/>
        </w:rPr>
      </w:pPr>
      <w:r>
        <w:rPr>
          <w:rFonts w:hint="eastAsia" w:asciiTheme="minorEastAsia" w:hAnsiTheme="minorEastAsia" w:eastAsiaTheme="minorEastAsia"/>
          <w:szCs w:val="21"/>
        </w:rPr>
        <w:t>说明：企业类型指大型、中型、小型、微型；上年营业收入、资产总额应与财务报表中的数据一致， 金额单位为万元。</w:t>
      </w:r>
    </w:p>
    <w:p w14:paraId="0734F68D">
      <w:pPr>
        <w:adjustRightInd w:val="0"/>
        <w:snapToGrid w:val="0"/>
        <w:spacing w:beforeLines="100"/>
        <w:ind w:firstLine="388" w:firstLineChars="185"/>
        <w:rPr>
          <w:rFonts w:asciiTheme="minorEastAsia" w:hAnsiTheme="minorEastAsia" w:eastAsiaTheme="minorEastAsia"/>
          <w:szCs w:val="21"/>
        </w:rPr>
      </w:pPr>
      <w:r>
        <w:rPr>
          <w:rFonts w:hint="eastAsia" w:asciiTheme="minorEastAsia" w:hAnsiTheme="minorEastAsia" w:eastAsiaTheme="minorEastAsia"/>
          <w:bCs/>
          <w:szCs w:val="21"/>
        </w:rPr>
        <w:t>供  应  商：（盖单位章）</w:t>
      </w:r>
    </w:p>
    <w:p w14:paraId="4B1AA2C2">
      <w:pPr>
        <w:adjustRightInd w:val="0"/>
        <w:ind w:firstLine="367" w:firstLineChars="175"/>
        <w:jc w:val="left"/>
        <w:rPr>
          <w:rFonts w:asciiTheme="minorEastAsia" w:hAnsiTheme="minorEastAsia" w:eastAsiaTheme="minorEastAsia"/>
          <w:bCs/>
          <w:szCs w:val="21"/>
        </w:rPr>
      </w:pPr>
      <w:r>
        <w:rPr>
          <w:rFonts w:hint="eastAsia" w:asciiTheme="minorEastAsia" w:hAnsiTheme="minorEastAsia" w:eastAsiaTheme="minorEastAsia"/>
          <w:szCs w:val="21"/>
        </w:rPr>
        <w:t>法定代表人或委托代理人：（签字）</w:t>
      </w:r>
    </w:p>
    <w:p w14:paraId="1A08B448">
      <w:pPr>
        <w:adjustRightInd w:val="0"/>
        <w:ind w:firstLine="367" w:firstLineChars="175"/>
        <w:jc w:val="left"/>
        <w:rPr>
          <w:rFonts w:asciiTheme="minorEastAsia" w:hAnsiTheme="minorEastAsia" w:eastAsiaTheme="minorEastAsia"/>
          <w:bCs/>
          <w:szCs w:val="21"/>
        </w:rPr>
      </w:pPr>
      <w:r>
        <w:rPr>
          <w:rFonts w:hint="eastAsia" w:asciiTheme="minorEastAsia" w:hAnsiTheme="minorEastAsia" w:eastAsiaTheme="minorEastAsia"/>
          <w:bCs/>
          <w:szCs w:val="21"/>
        </w:rPr>
        <w:t>日      期:  年  月  日</w:t>
      </w:r>
    </w:p>
    <w:p w14:paraId="586A8A1B">
      <w:pPr>
        <w:adjustRightInd w:val="0"/>
        <w:snapToGrid w:val="0"/>
        <w:jc w:val="center"/>
        <w:rPr>
          <w:rFonts w:asciiTheme="minorEastAsia" w:hAnsiTheme="minorEastAsia" w:eastAsiaTheme="minorEastAsia"/>
          <w:szCs w:val="21"/>
        </w:rPr>
      </w:pPr>
      <w:r>
        <w:rPr>
          <w:rFonts w:hint="eastAsia" w:asciiTheme="minorEastAsia" w:hAnsiTheme="minorEastAsia" w:eastAsiaTheme="minorEastAsia"/>
          <w:b/>
          <w:sz w:val="36"/>
          <w:szCs w:val="36"/>
        </w:rPr>
        <w:t>2.法定代表人（单位负责人）身份证明</w:t>
      </w:r>
    </w:p>
    <w:p w14:paraId="71A617C6">
      <w:pPr>
        <w:snapToGrid w:val="0"/>
        <w:spacing w:line="480" w:lineRule="auto"/>
        <w:rPr>
          <w:rFonts w:asciiTheme="minorEastAsia" w:hAnsiTheme="minorEastAsia" w:eastAsiaTheme="minorEastAsia"/>
          <w:szCs w:val="21"/>
        </w:rPr>
      </w:pPr>
    </w:p>
    <w:p w14:paraId="1CA3B7FC">
      <w:pPr>
        <w:autoSpaceDE w:val="0"/>
        <w:autoSpaceDN w:val="0"/>
        <w:adjustRightInd w:val="0"/>
        <w:snapToGrid w:val="0"/>
        <w:spacing w:beforeLines="50"/>
        <w:jc w:val="left"/>
        <w:rPr>
          <w:rFonts w:cs="宋体" w:asciiTheme="minorEastAsia" w:hAnsiTheme="minorEastAsia" w:eastAsiaTheme="minorEastAsia"/>
          <w:kern w:val="0"/>
          <w:szCs w:val="21"/>
          <w:u w:val="single"/>
        </w:rPr>
      </w:pPr>
      <w:r>
        <w:rPr>
          <w:rFonts w:hint="eastAsia" w:asciiTheme="minorEastAsia" w:hAnsiTheme="minorEastAsia" w:eastAsiaTheme="minorEastAsia"/>
          <w:szCs w:val="21"/>
        </w:rPr>
        <w:t>供应商</w:t>
      </w:r>
      <w:r>
        <w:rPr>
          <w:rFonts w:hint="eastAsia" w:cs="宋体" w:asciiTheme="minorEastAsia" w:hAnsiTheme="minorEastAsia" w:eastAsiaTheme="minorEastAsia"/>
          <w:kern w:val="0"/>
          <w:szCs w:val="21"/>
        </w:rPr>
        <w:t>名称：</w:t>
      </w:r>
      <w:r>
        <w:rPr>
          <w:rFonts w:hint="eastAsia" w:cs="宋体" w:asciiTheme="minorEastAsia" w:hAnsiTheme="minorEastAsia" w:eastAsiaTheme="minorEastAsia"/>
          <w:kern w:val="0"/>
          <w:szCs w:val="21"/>
          <w:u w:val="single"/>
        </w:rPr>
        <w:t xml:space="preserve">                                    </w:t>
      </w:r>
    </w:p>
    <w:p w14:paraId="4469E3FA">
      <w:pPr>
        <w:autoSpaceDE w:val="0"/>
        <w:autoSpaceDN w:val="0"/>
        <w:adjustRightInd w:val="0"/>
        <w:snapToGrid w:val="0"/>
        <w:spacing w:beforeLines="50"/>
        <w:jc w:val="left"/>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统一社会信用代码：</w:t>
      </w:r>
      <w:r>
        <w:rPr>
          <w:rFonts w:hint="eastAsia" w:cs="宋体" w:asciiTheme="minorEastAsia" w:hAnsiTheme="minorEastAsia" w:eastAsiaTheme="minorEastAsia"/>
          <w:kern w:val="0"/>
          <w:szCs w:val="21"/>
          <w:u w:val="single"/>
        </w:rPr>
        <w:t xml:space="preserve">                              </w:t>
      </w:r>
    </w:p>
    <w:p w14:paraId="1A85F952">
      <w:pPr>
        <w:autoSpaceDE w:val="0"/>
        <w:autoSpaceDN w:val="0"/>
        <w:adjustRightInd w:val="0"/>
        <w:snapToGrid w:val="0"/>
        <w:spacing w:beforeLines="50"/>
        <w:jc w:val="left"/>
        <w:rPr>
          <w:rFonts w:cs="宋体" w:asciiTheme="minorEastAsia" w:hAnsiTheme="minorEastAsia" w:eastAsiaTheme="minorEastAsia"/>
          <w:kern w:val="0"/>
          <w:szCs w:val="21"/>
          <w:u w:val="single"/>
        </w:rPr>
      </w:pPr>
      <w:r>
        <w:rPr>
          <w:rFonts w:hint="eastAsia" w:cs="宋体" w:asciiTheme="minorEastAsia" w:hAnsiTheme="minorEastAsia" w:eastAsiaTheme="minorEastAsia"/>
          <w:kern w:val="0"/>
          <w:szCs w:val="21"/>
        </w:rPr>
        <w:t>姓名：</w:t>
      </w:r>
      <w:r>
        <w:rPr>
          <w:rFonts w:hint="eastAsia" w:cs="宋体" w:asciiTheme="minorEastAsia" w:hAnsiTheme="minorEastAsia" w:eastAsiaTheme="minorEastAsia"/>
          <w:kern w:val="0"/>
          <w:szCs w:val="21"/>
          <w:u w:val="single"/>
        </w:rPr>
        <w:t xml:space="preserve">     </w:t>
      </w:r>
      <w:r>
        <w:rPr>
          <w:rFonts w:hint="eastAsia" w:cs="宋体" w:asciiTheme="minorEastAsia" w:hAnsiTheme="minorEastAsia" w:eastAsiaTheme="minorEastAsia"/>
          <w:kern w:val="0"/>
          <w:szCs w:val="21"/>
        </w:rPr>
        <w:t>性别：</w:t>
      </w:r>
      <w:r>
        <w:rPr>
          <w:rFonts w:hint="eastAsia" w:cs="宋体" w:asciiTheme="minorEastAsia" w:hAnsiTheme="minorEastAsia" w:eastAsiaTheme="minorEastAsia"/>
          <w:kern w:val="0"/>
          <w:szCs w:val="21"/>
          <w:u w:val="single"/>
        </w:rPr>
        <w:t xml:space="preserve">    </w:t>
      </w:r>
      <w:r>
        <w:rPr>
          <w:rFonts w:hint="eastAsia" w:cs="宋体" w:asciiTheme="minorEastAsia" w:hAnsiTheme="minorEastAsia" w:eastAsiaTheme="minorEastAsia"/>
          <w:kern w:val="0"/>
          <w:szCs w:val="21"/>
        </w:rPr>
        <w:t xml:space="preserve"> 年龄：</w:t>
      </w:r>
      <w:r>
        <w:rPr>
          <w:rFonts w:hint="eastAsia" w:cs="宋体" w:asciiTheme="minorEastAsia" w:hAnsiTheme="minorEastAsia" w:eastAsiaTheme="minorEastAsia"/>
          <w:kern w:val="0"/>
          <w:szCs w:val="21"/>
          <w:u w:val="single"/>
        </w:rPr>
        <w:t xml:space="preserve">    </w:t>
      </w:r>
      <w:r>
        <w:rPr>
          <w:rFonts w:hint="eastAsia" w:cs="宋体" w:asciiTheme="minorEastAsia" w:hAnsiTheme="minorEastAsia" w:eastAsiaTheme="minorEastAsia"/>
          <w:kern w:val="0"/>
          <w:szCs w:val="21"/>
        </w:rPr>
        <w:t xml:space="preserve"> 职务：</w:t>
      </w:r>
      <w:r>
        <w:rPr>
          <w:rFonts w:hint="eastAsia" w:cs="宋体" w:asciiTheme="minorEastAsia" w:hAnsiTheme="minorEastAsia" w:eastAsiaTheme="minorEastAsia"/>
          <w:kern w:val="0"/>
          <w:szCs w:val="21"/>
          <w:u w:val="single"/>
        </w:rPr>
        <w:t xml:space="preserve">         </w:t>
      </w:r>
    </w:p>
    <w:p w14:paraId="171104F3">
      <w:pPr>
        <w:autoSpaceDE w:val="0"/>
        <w:autoSpaceDN w:val="0"/>
        <w:adjustRightInd w:val="0"/>
        <w:snapToGrid w:val="0"/>
        <w:spacing w:beforeLines="5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系</w:t>
      </w:r>
      <w:r>
        <w:rPr>
          <w:rFonts w:hint="eastAsia" w:cs="宋体" w:asciiTheme="minorEastAsia" w:hAnsiTheme="minorEastAsia" w:eastAsiaTheme="minorEastAsia"/>
          <w:kern w:val="0"/>
          <w:szCs w:val="21"/>
          <w:u w:val="single"/>
        </w:rPr>
        <w:t xml:space="preserve">                  （供应商名称）</w:t>
      </w:r>
      <w:r>
        <w:rPr>
          <w:rFonts w:hint="eastAsia" w:cs="宋体" w:asciiTheme="minorEastAsia" w:hAnsiTheme="minorEastAsia" w:eastAsiaTheme="minorEastAsia"/>
          <w:kern w:val="0"/>
          <w:szCs w:val="21"/>
        </w:rPr>
        <w:t>的法定代表人（单位负责人）。</w:t>
      </w:r>
    </w:p>
    <w:p w14:paraId="217FC7C5">
      <w:pPr>
        <w:autoSpaceDE w:val="0"/>
        <w:autoSpaceDN w:val="0"/>
        <w:adjustRightInd w:val="0"/>
        <w:snapToGrid w:val="0"/>
        <w:spacing w:beforeLines="50"/>
        <w:jc w:val="left"/>
        <w:rPr>
          <w:rFonts w:cs="宋体" w:asciiTheme="minorEastAsia" w:hAnsiTheme="minorEastAsia" w:eastAsiaTheme="minorEastAsia"/>
          <w:kern w:val="0"/>
          <w:szCs w:val="21"/>
        </w:rPr>
      </w:pPr>
      <w:r>
        <w:rPr>
          <w:rFonts w:hint="eastAsia" w:cs="宋体" w:asciiTheme="minorEastAsia" w:hAnsiTheme="minorEastAsia" w:eastAsiaTheme="minorEastAsia"/>
          <w:kern w:val="0"/>
          <w:szCs w:val="21"/>
        </w:rPr>
        <w:t>特此证明。</w:t>
      </w:r>
    </w:p>
    <w:p w14:paraId="1A182362">
      <w:pPr>
        <w:autoSpaceDE w:val="0"/>
        <w:autoSpaceDN w:val="0"/>
        <w:adjustRightInd w:val="0"/>
        <w:snapToGrid w:val="0"/>
        <w:spacing w:beforeLines="50"/>
        <w:jc w:val="left"/>
        <w:rPr>
          <w:rFonts w:asciiTheme="minorEastAsia" w:hAnsiTheme="minorEastAsia" w:eastAsiaTheme="minorEastAsia"/>
          <w:szCs w:val="21"/>
        </w:rPr>
      </w:pPr>
    </w:p>
    <w:p w14:paraId="7134ED56">
      <w:pPr>
        <w:autoSpaceDE w:val="0"/>
        <w:autoSpaceDN w:val="0"/>
        <w:adjustRightInd w:val="0"/>
        <w:snapToGrid w:val="0"/>
        <w:spacing w:beforeLines="50"/>
        <w:jc w:val="left"/>
        <w:rPr>
          <w:rFonts w:cs="宋体" w:asciiTheme="minorEastAsia" w:hAnsiTheme="minorEastAsia" w:eastAsiaTheme="minorEastAsia"/>
          <w:kern w:val="0"/>
          <w:szCs w:val="21"/>
        </w:rPr>
      </w:pPr>
      <w:r>
        <w:rPr>
          <w:rFonts w:hint="eastAsia" w:asciiTheme="minorEastAsia" w:hAnsiTheme="minorEastAsia" w:eastAsiaTheme="minorEastAsia"/>
          <w:szCs w:val="21"/>
        </w:rPr>
        <w:t>附：法定代表人身份证复印件</w:t>
      </w:r>
    </w:p>
    <w:p w14:paraId="430AAB35">
      <w:pPr>
        <w:snapToGrid w:val="0"/>
        <w:spacing w:line="480" w:lineRule="auto"/>
        <w:rPr>
          <w:rFonts w:asciiTheme="minorEastAsia" w:hAnsiTheme="minorEastAsia" w:eastAsiaTheme="minorEastAsia"/>
          <w:szCs w:val="21"/>
        </w:rPr>
      </w:pPr>
    </w:p>
    <w:tbl>
      <w:tblPr>
        <w:tblStyle w:val="42"/>
        <w:tblpPr w:leftFromText="180" w:rightFromText="180" w:vertAnchor="text" w:horzAnchor="margin" w:tblpXSpec="center" w:tblpY="104"/>
        <w:tblW w:w="586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117D5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vAlign w:val="center"/>
          </w:tcPr>
          <w:p w14:paraId="04B7B8F0">
            <w:pPr>
              <w:snapToGrid w:val="0"/>
              <w:spacing w:line="480" w:lineRule="auto"/>
              <w:jc w:val="center"/>
              <w:rPr>
                <w:rFonts w:asciiTheme="minorEastAsia" w:hAnsiTheme="minorEastAsia" w:eastAsiaTheme="minorEastAsia"/>
                <w:szCs w:val="21"/>
              </w:rPr>
            </w:pPr>
          </w:p>
          <w:p w14:paraId="2F5E9F85">
            <w:pPr>
              <w:snapToGrid w:val="0"/>
              <w:spacing w:line="480" w:lineRule="auto"/>
              <w:jc w:val="center"/>
              <w:rPr>
                <w:rFonts w:asciiTheme="minorEastAsia" w:hAnsiTheme="minorEastAsia" w:eastAsiaTheme="minorEastAsia"/>
                <w:szCs w:val="21"/>
              </w:rPr>
            </w:pPr>
          </w:p>
          <w:p w14:paraId="58621613">
            <w:pPr>
              <w:autoSpaceDE w:val="0"/>
              <w:autoSpaceDN w:val="0"/>
              <w:adjustRightInd w:val="0"/>
              <w:snapToGrid w:val="0"/>
              <w:spacing w:beforeLines="50"/>
              <w:jc w:val="center"/>
              <w:rPr>
                <w:rFonts w:cs="宋体" w:asciiTheme="minorEastAsia" w:hAnsiTheme="minorEastAsia" w:eastAsiaTheme="minorEastAsia"/>
                <w:kern w:val="0"/>
                <w:szCs w:val="21"/>
              </w:rPr>
            </w:pPr>
            <w:r>
              <w:rPr>
                <w:rFonts w:hint="eastAsia" w:asciiTheme="minorEastAsia" w:hAnsiTheme="minorEastAsia" w:eastAsiaTheme="minorEastAsia"/>
                <w:szCs w:val="21"/>
              </w:rPr>
              <w:t>法定代表人（单位负责人）身份证复印件粘贴处</w:t>
            </w:r>
          </w:p>
          <w:p w14:paraId="3EFE4DFB">
            <w:pPr>
              <w:snapToGrid w:val="0"/>
              <w:spacing w:line="480" w:lineRule="auto"/>
              <w:jc w:val="center"/>
              <w:rPr>
                <w:rFonts w:asciiTheme="minorEastAsia" w:hAnsiTheme="minorEastAsia" w:eastAsiaTheme="minorEastAsia"/>
                <w:szCs w:val="21"/>
              </w:rPr>
            </w:pPr>
          </w:p>
          <w:p w14:paraId="7EEACD4B">
            <w:pPr>
              <w:snapToGrid w:val="0"/>
              <w:spacing w:line="480" w:lineRule="auto"/>
              <w:jc w:val="center"/>
              <w:rPr>
                <w:rFonts w:asciiTheme="minorEastAsia" w:hAnsiTheme="minorEastAsia" w:eastAsiaTheme="minorEastAsia"/>
                <w:szCs w:val="21"/>
              </w:rPr>
            </w:pPr>
          </w:p>
        </w:tc>
      </w:tr>
    </w:tbl>
    <w:p w14:paraId="1A3F6D5D">
      <w:pPr>
        <w:snapToGrid w:val="0"/>
        <w:spacing w:line="480" w:lineRule="auto"/>
        <w:rPr>
          <w:rFonts w:asciiTheme="minorEastAsia" w:hAnsiTheme="minorEastAsia" w:eastAsiaTheme="minorEastAsia"/>
          <w:szCs w:val="21"/>
        </w:rPr>
      </w:pPr>
    </w:p>
    <w:p w14:paraId="3F9398C3">
      <w:pPr>
        <w:snapToGrid w:val="0"/>
        <w:rPr>
          <w:rFonts w:asciiTheme="minorEastAsia" w:hAnsiTheme="minorEastAsia" w:eastAsiaTheme="minorEastAsia"/>
          <w:szCs w:val="21"/>
        </w:rPr>
      </w:pPr>
    </w:p>
    <w:p w14:paraId="073BCFA0">
      <w:pPr>
        <w:snapToGrid w:val="0"/>
        <w:rPr>
          <w:rFonts w:asciiTheme="minorEastAsia" w:hAnsiTheme="minorEastAsia" w:eastAsiaTheme="minorEastAsia"/>
          <w:szCs w:val="21"/>
        </w:rPr>
      </w:pPr>
    </w:p>
    <w:p w14:paraId="5C004793">
      <w:pPr>
        <w:snapToGrid w:val="0"/>
        <w:rPr>
          <w:rFonts w:asciiTheme="minorEastAsia" w:hAnsiTheme="minorEastAsia" w:eastAsiaTheme="minorEastAsia"/>
          <w:szCs w:val="21"/>
        </w:rPr>
      </w:pPr>
    </w:p>
    <w:p w14:paraId="29491471">
      <w:pPr>
        <w:snapToGrid w:val="0"/>
        <w:rPr>
          <w:rFonts w:asciiTheme="minorEastAsia" w:hAnsiTheme="minorEastAsia" w:eastAsiaTheme="minorEastAsia"/>
          <w:szCs w:val="21"/>
        </w:rPr>
      </w:pPr>
    </w:p>
    <w:p w14:paraId="48EDF595">
      <w:pPr>
        <w:adjustRightInd w:val="0"/>
        <w:snapToGrid w:val="0"/>
        <w:rPr>
          <w:rFonts w:asciiTheme="minorEastAsia" w:hAnsiTheme="minorEastAsia" w:eastAsiaTheme="minorEastAsia"/>
          <w:szCs w:val="21"/>
        </w:rPr>
      </w:pPr>
    </w:p>
    <w:p w14:paraId="34B287E2">
      <w:pPr>
        <w:adjustRightInd w:val="0"/>
        <w:snapToGrid w:val="0"/>
        <w:ind w:right="420"/>
        <w:rPr>
          <w:rFonts w:asciiTheme="minorEastAsia" w:hAnsiTheme="minorEastAsia" w:eastAsiaTheme="minorEastAsia"/>
          <w:szCs w:val="21"/>
        </w:rPr>
      </w:pPr>
    </w:p>
    <w:p w14:paraId="14EE7E99">
      <w:pPr>
        <w:adjustRightInd w:val="0"/>
        <w:snapToGrid w:val="0"/>
        <w:ind w:right="420"/>
        <w:rPr>
          <w:rFonts w:asciiTheme="minorEastAsia" w:hAnsiTheme="minorEastAsia" w:eastAsiaTheme="minorEastAsia"/>
          <w:szCs w:val="21"/>
        </w:rPr>
      </w:pPr>
    </w:p>
    <w:p w14:paraId="7BCA9E10">
      <w:pPr>
        <w:adjustRightInd w:val="0"/>
        <w:snapToGrid w:val="0"/>
        <w:ind w:right="420"/>
        <w:rPr>
          <w:rFonts w:asciiTheme="minorEastAsia" w:hAnsiTheme="minorEastAsia" w:eastAsiaTheme="minorEastAsia"/>
          <w:szCs w:val="21"/>
        </w:rPr>
      </w:pPr>
    </w:p>
    <w:p w14:paraId="09737275">
      <w:pPr>
        <w:adjustRightInd w:val="0"/>
        <w:snapToGrid w:val="0"/>
        <w:ind w:right="420"/>
        <w:rPr>
          <w:rFonts w:asciiTheme="minorEastAsia" w:hAnsiTheme="minorEastAsia" w:eastAsiaTheme="minorEastAsia"/>
          <w:szCs w:val="21"/>
        </w:rPr>
      </w:pPr>
    </w:p>
    <w:p w14:paraId="405D64C7">
      <w:pPr>
        <w:adjustRightInd w:val="0"/>
        <w:snapToGrid w:val="0"/>
        <w:ind w:right="420" w:firstLine="210" w:firstLineChars="100"/>
        <w:rPr>
          <w:rFonts w:asciiTheme="minorEastAsia" w:hAnsiTheme="minorEastAsia" w:eastAsiaTheme="minorEastAsia"/>
          <w:szCs w:val="21"/>
        </w:rPr>
      </w:pPr>
    </w:p>
    <w:p w14:paraId="5960B20C">
      <w:pPr>
        <w:adjustRightInd w:val="0"/>
        <w:snapToGrid w:val="0"/>
        <w:ind w:right="420" w:firstLine="3255" w:firstLineChars="1550"/>
        <w:rPr>
          <w:rFonts w:asciiTheme="minorEastAsia" w:hAnsiTheme="minorEastAsia" w:eastAsiaTheme="minorEastAsia"/>
          <w:szCs w:val="21"/>
        </w:rPr>
      </w:pPr>
    </w:p>
    <w:p w14:paraId="20FEB1EC">
      <w:pPr>
        <w:adjustRightInd w:val="0"/>
        <w:snapToGrid w:val="0"/>
        <w:ind w:right="420" w:firstLine="4200" w:firstLineChars="2000"/>
        <w:rPr>
          <w:rFonts w:asciiTheme="minorEastAsia" w:hAnsiTheme="minorEastAsia" w:eastAsiaTheme="minorEastAsia"/>
          <w:szCs w:val="21"/>
        </w:rPr>
      </w:pPr>
      <w:r>
        <w:rPr>
          <w:rFonts w:hint="eastAsia" w:asciiTheme="minorEastAsia" w:hAnsiTheme="minorEastAsia" w:eastAsiaTheme="minorEastAsia"/>
          <w:szCs w:val="21"/>
        </w:rPr>
        <w:t>供应商名称：（盖单位章）</w:t>
      </w:r>
    </w:p>
    <w:p w14:paraId="5C919BAB">
      <w:pPr>
        <w:adjustRightInd w:val="0"/>
        <w:snapToGrid w:val="0"/>
        <w:ind w:right="420" w:firstLine="4830" w:firstLineChars="2300"/>
        <w:rPr>
          <w:rFonts w:asciiTheme="minorEastAsia" w:hAnsiTheme="minorEastAsia" w:eastAsiaTheme="minorEastAsia"/>
          <w:szCs w:val="21"/>
        </w:rPr>
      </w:pPr>
    </w:p>
    <w:p w14:paraId="3D53168E">
      <w:pPr>
        <w:adjustRightInd w:val="0"/>
        <w:snapToGrid w:val="0"/>
        <w:ind w:right="420" w:firstLine="4252" w:firstLineChars="2025"/>
        <w:rPr>
          <w:rFonts w:asciiTheme="minorEastAsia" w:hAnsiTheme="minorEastAsia" w:eastAsiaTheme="minorEastAsia"/>
          <w:szCs w:val="21"/>
        </w:rPr>
      </w:pPr>
      <w:r>
        <w:rPr>
          <w:rFonts w:hint="eastAsia" w:asciiTheme="minorEastAsia" w:hAnsiTheme="minorEastAsia" w:eastAsiaTheme="minorEastAsia"/>
          <w:szCs w:val="21"/>
        </w:rPr>
        <w:t>日期：</w:t>
      </w:r>
      <w:r>
        <w:rPr>
          <w:rFonts w:hint="eastAsia" w:asciiTheme="minorEastAsia" w:hAnsiTheme="minorEastAsia" w:eastAsiaTheme="minorEastAsia"/>
          <w:bCs/>
          <w:szCs w:val="21"/>
        </w:rPr>
        <w:t xml:space="preserve">  年  月  日</w:t>
      </w:r>
    </w:p>
    <w:p w14:paraId="1DD609A0">
      <w:pPr>
        <w:adjustRightInd w:val="0"/>
        <w:snapToGrid w:val="0"/>
        <w:ind w:right="420" w:firstLine="210" w:firstLineChars="100"/>
        <w:rPr>
          <w:rFonts w:asciiTheme="minorEastAsia" w:hAnsiTheme="minorEastAsia" w:eastAsiaTheme="minorEastAsia"/>
          <w:szCs w:val="21"/>
        </w:rPr>
      </w:pPr>
    </w:p>
    <w:p w14:paraId="2D69F8E9">
      <w:pPr>
        <w:adjustRightInd w:val="0"/>
        <w:snapToGrid w:val="0"/>
        <w:ind w:right="420"/>
        <w:rPr>
          <w:rFonts w:asciiTheme="minorEastAsia" w:hAnsiTheme="minorEastAsia" w:eastAsiaTheme="minorEastAsia"/>
          <w:szCs w:val="21"/>
        </w:rPr>
      </w:pPr>
    </w:p>
    <w:p w14:paraId="71477874">
      <w:pPr>
        <w:adjustRightInd w:val="0"/>
        <w:snapToGrid w:val="0"/>
        <w:ind w:right="420"/>
        <w:rPr>
          <w:rFonts w:asciiTheme="minorEastAsia" w:hAnsiTheme="minorEastAsia" w:eastAsiaTheme="minorEastAsia"/>
          <w:szCs w:val="21"/>
        </w:rPr>
      </w:pPr>
    </w:p>
    <w:p w14:paraId="1D524BAB">
      <w:pPr>
        <w:jc w:val="center"/>
        <w:rPr>
          <w:rFonts w:asciiTheme="minorEastAsia" w:hAnsiTheme="minorEastAsia" w:eastAsiaTheme="minorEastAsia"/>
          <w:b/>
          <w:sz w:val="36"/>
          <w:szCs w:val="36"/>
        </w:rPr>
      </w:pPr>
    </w:p>
    <w:p w14:paraId="46333004">
      <w:pPr>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3.授权委托书</w:t>
      </w:r>
    </w:p>
    <w:p w14:paraId="23139252">
      <w:pPr>
        <w:spacing w:line="400" w:lineRule="exact"/>
        <w:ind w:firstLine="560" w:firstLineChars="200"/>
        <w:rPr>
          <w:rFonts w:asciiTheme="minorEastAsia" w:hAnsiTheme="minorEastAsia" w:eastAsiaTheme="minorEastAsia"/>
          <w:color w:val="000000"/>
          <w:sz w:val="28"/>
          <w:szCs w:val="28"/>
        </w:rPr>
      </w:pPr>
    </w:p>
    <w:p w14:paraId="5D25F70A">
      <w:pPr>
        <w:ind w:firstLine="420" w:firstLineChars="200"/>
        <w:rPr>
          <w:rFonts w:asciiTheme="minorEastAsia" w:hAnsiTheme="minorEastAsia" w:eastAsiaTheme="minorEastAsia"/>
          <w:szCs w:val="21"/>
        </w:rPr>
      </w:pPr>
      <w:r>
        <w:rPr>
          <w:rFonts w:hint="eastAsia" w:asciiTheme="minorEastAsia" w:hAnsiTheme="minorEastAsia" w:eastAsiaTheme="minorEastAsia"/>
          <w:szCs w:val="21"/>
          <w:lang w:val="zh-CN"/>
        </w:rPr>
        <w:t>本人</w:t>
      </w:r>
      <w:r>
        <w:rPr>
          <w:rFonts w:hint="eastAsia" w:asciiTheme="minorEastAsia" w:hAnsiTheme="minorEastAsia" w:eastAsiaTheme="minorEastAsia"/>
          <w:szCs w:val="21"/>
          <w:u w:val="single"/>
          <w:lang w:val="zh-CN"/>
        </w:rPr>
        <w:t>（姓名）</w:t>
      </w:r>
      <w:r>
        <w:rPr>
          <w:rFonts w:hint="eastAsia" w:asciiTheme="minorEastAsia" w:hAnsiTheme="minorEastAsia" w:eastAsiaTheme="minorEastAsia"/>
          <w:szCs w:val="21"/>
          <w:lang w:val="zh-CN"/>
        </w:rPr>
        <w:t>系</w:t>
      </w:r>
      <w:r>
        <w:rPr>
          <w:rFonts w:hint="eastAsia" w:asciiTheme="minorEastAsia" w:hAnsiTheme="minorEastAsia" w:eastAsiaTheme="minorEastAsia"/>
          <w:szCs w:val="21"/>
          <w:u w:val="single"/>
          <w:lang w:val="zh-CN"/>
        </w:rPr>
        <w:t>（供应商名称）</w:t>
      </w:r>
      <w:r>
        <w:rPr>
          <w:rFonts w:hint="eastAsia" w:asciiTheme="minorEastAsia" w:hAnsiTheme="minorEastAsia" w:eastAsiaTheme="minorEastAsia"/>
          <w:szCs w:val="21"/>
          <w:lang w:val="zh-CN"/>
        </w:rPr>
        <w:t>的法定代表人（单位负责人），现委托</w:t>
      </w:r>
      <w:r>
        <w:rPr>
          <w:rFonts w:hint="eastAsia" w:asciiTheme="minorEastAsia" w:hAnsiTheme="minorEastAsia" w:eastAsiaTheme="minorEastAsia"/>
          <w:szCs w:val="21"/>
          <w:u w:val="single"/>
          <w:lang w:val="zh-CN"/>
        </w:rPr>
        <w:t>（姓名）</w:t>
      </w:r>
      <w:r>
        <w:rPr>
          <w:rFonts w:hint="eastAsia" w:asciiTheme="minorEastAsia" w:hAnsiTheme="minorEastAsia" w:eastAsiaTheme="minorEastAsia"/>
          <w:szCs w:val="21"/>
          <w:lang w:val="zh-CN"/>
        </w:rPr>
        <w:t>为我方代理人。代理人根据授权，以我方的名义签署、澄清确认、递交、撤回、修改</w:t>
      </w:r>
      <w:r>
        <w:rPr>
          <w:rFonts w:hint="eastAsia" w:asciiTheme="minorEastAsia" w:hAnsiTheme="minorEastAsia" w:eastAsiaTheme="minorEastAsia"/>
          <w:szCs w:val="21"/>
          <w:u w:val="single"/>
          <w:lang w:val="zh-CN"/>
        </w:rPr>
        <w:t>（采购项目名称）</w:t>
      </w:r>
      <w:r>
        <w:rPr>
          <w:rFonts w:hint="eastAsia" w:asciiTheme="minorEastAsia" w:hAnsiTheme="minorEastAsia" w:eastAsiaTheme="minorEastAsia"/>
          <w:szCs w:val="21"/>
          <w:lang w:val="zh-CN"/>
        </w:rPr>
        <w:t>响应文件、签订合同和全权处理一切与之有关的事宜，</w:t>
      </w:r>
      <w:r>
        <w:rPr>
          <w:rFonts w:hint="eastAsia" w:cs="宋体" w:asciiTheme="minorEastAsia" w:hAnsiTheme="minorEastAsia" w:eastAsiaTheme="minorEastAsia"/>
          <w:kern w:val="0"/>
          <w:szCs w:val="21"/>
        </w:rPr>
        <w:t>其法律后果由我方承担。</w:t>
      </w:r>
    </w:p>
    <w:p w14:paraId="3BD0A475">
      <w:pPr>
        <w:spacing w:line="480" w:lineRule="auto"/>
        <w:ind w:firstLine="420" w:firstLineChars="200"/>
        <w:rPr>
          <w:rFonts w:asciiTheme="minorEastAsia" w:hAnsiTheme="minorEastAsia" w:eastAsiaTheme="minorEastAsia"/>
          <w:szCs w:val="21"/>
        </w:rPr>
      </w:pPr>
      <w:r>
        <w:rPr>
          <w:rFonts w:hint="eastAsia" w:asciiTheme="minorEastAsia" w:hAnsiTheme="minorEastAsia" w:eastAsiaTheme="minorEastAsia"/>
          <w:szCs w:val="21"/>
          <w:lang w:val="zh-CN"/>
        </w:rPr>
        <w:t>委托期限</w:t>
      </w:r>
      <w:r>
        <w:rPr>
          <w:rFonts w:hint="eastAsia" w:asciiTheme="minorEastAsia" w:hAnsiTheme="minorEastAsia" w:eastAsiaTheme="minorEastAsia"/>
          <w:szCs w:val="21"/>
        </w:rPr>
        <w:t>：</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zh-CN"/>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zh-CN"/>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zh-CN"/>
        </w:rPr>
        <w:t>日至</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zh-CN"/>
        </w:rPr>
        <w:t>年</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zh-CN"/>
        </w:rPr>
        <w:t>月</w:t>
      </w:r>
      <w:r>
        <w:rPr>
          <w:rFonts w:hint="eastAsia" w:asciiTheme="minorEastAsia" w:hAnsiTheme="minorEastAsia" w:eastAsiaTheme="minorEastAsia"/>
          <w:szCs w:val="21"/>
          <w:u w:val="single"/>
        </w:rPr>
        <w:t xml:space="preserve">   </w:t>
      </w:r>
      <w:r>
        <w:rPr>
          <w:rFonts w:hint="eastAsia" w:asciiTheme="minorEastAsia" w:hAnsiTheme="minorEastAsia" w:eastAsiaTheme="minorEastAsia"/>
          <w:szCs w:val="21"/>
          <w:u w:val="single"/>
          <w:lang w:val="zh-CN"/>
        </w:rPr>
        <w:t>日</w:t>
      </w:r>
      <w:r>
        <w:rPr>
          <w:rFonts w:hint="eastAsia" w:asciiTheme="minorEastAsia" w:hAnsiTheme="minorEastAsia" w:eastAsiaTheme="minorEastAsia"/>
          <w:szCs w:val="21"/>
          <w:lang w:val="zh-CN"/>
        </w:rPr>
        <w:t>。</w:t>
      </w:r>
    </w:p>
    <w:p w14:paraId="2B40AF06">
      <w:pPr>
        <w:spacing w:line="480" w:lineRule="auto"/>
        <w:ind w:firstLine="420" w:firstLineChars="200"/>
        <w:rPr>
          <w:rFonts w:asciiTheme="minorEastAsia" w:hAnsiTheme="minorEastAsia" w:eastAsiaTheme="minorEastAsia"/>
          <w:b/>
          <w:bCs/>
          <w:szCs w:val="21"/>
        </w:rPr>
      </w:pPr>
      <w:r>
        <w:rPr>
          <w:rFonts w:hint="eastAsia" w:asciiTheme="minorEastAsia" w:hAnsiTheme="minorEastAsia" w:eastAsiaTheme="minorEastAsia"/>
          <w:szCs w:val="21"/>
        </w:rPr>
        <w:t>代理人无转委托权。</w:t>
      </w:r>
    </w:p>
    <w:p w14:paraId="6E0AC164">
      <w:pPr>
        <w:rPr>
          <w:rFonts w:asciiTheme="minorEastAsia" w:hAnsiTheme="minorEastAsia" w:eastAsiaTheme="minorEastAsia"/>
          <w:szCs w:val="21"/>
          <w:u w:val="single"/>
        </w:rPr>
      </w:pPr>
      <w:r>
        <w:rPr>
          <w:rFonts w:hint="eastAsia" w:asciiTheme="minorEastAsia" w:hAnsiTheme="minorEastAsia" w:eastAsiaTheme="minorEastAsia"/>
          <w:szCs w:val="21"/>
          <w:lang w:val="zh-CN"/>
        </w:rPr>
        <w:t>附：法定代表人（单位负责人）身份证复印件</w:t>
      </w:r>
      <w:r>
        <w:rPr>
          <w:rFonts w:hint="eastAsia" w:asciiTheme="minorEastAsia" w:hAnsiTheme="minorEastAsia" w:eastAsiaTheme="minorEastAsia"/>
          <w:szCs w:val="21"/>
        </w:rPr>
        <w:t>、</w:t>
      </w:r>
      <w:r>
        <w:rPr>
          <w:rFonts w:hint="eastAsia" w:asciiTheme="minorEastAsia" w:hAnsiTheme="minorEastAsia" w:eastAsiaTheme="minorEastAsia"/>
          <w:szCs w:val="21"/>
          <w:lang w:val="zh-CN"/>
        </w:rPr>
        <w:t>委托代理人身份证复印件</w:t>
      </w:r>
    </w:p>
    <w:tbl>
      <w:tblPr>
        <w:tblStyle w:val="42"/>
        <w:tblW w:w="7996" w:type="dxa"/>
        <w:tblInd w:w="540" w:type="dxa"/>
        <w:tblLayout w:type="fixed"/>
        <w:tblCellMar>
          <w:top w:w="0" w:type="dxa"/>
          <w:left w:w="108" w:type="dxa"/>
          <w:bottom w:w="0" w:type="dxa"/>
          <w:right w:w="108" w:type="dxa"/>
        </w:tblCellMar>
      </w:tblPr>
      <w:tblGrid>
        <w:gridCol w:w="4081"/>
        <w:gridCol w:w="3915"/>
      </w:tblGrid>
      <w:tr w14:paraId="11B834B5">
        <w:tblPrEx>
          <w:tblCellMar>
            <w:top w:w="0" w:type="dxa"/>
            <w:left w:w="108" w:type="dxa"/>
            <w:bottom w:w="0" w:type="dxa"/>
            <w:right w:w="108" w:type="dxa"/>
          </w:tblCellMar>
        </w:tblPrEx>
        <w:trPr>
          <w:trHeight w:val="3117" w:hRule="atLeast"/>
        </w:trPr>
        <w:tc>
          <w:tcPr>
            <w:tcW w:w="4081" w:type="dxa"/>
            <w:tcBorders>
              <w:top w:val="single" w:color="auto" w:sz="6" w:space="0"/>
              <w:left w:val="single" w:color="auto" w:sz="6" w:space="0"/>
              <w:bottom w:val="single" w:color="auto" w:sz="6" w:space="0"/>
              <w:right w:val="single" w:color="auto" w:sz="6" w:space="0"/>
            </w:tcBorders>
            <w:vAlign w:val="center"/>
          </w:tcPr>
          <w:p w14:paraId="26458790">
            <w:pPr>
              <w:jc w:val="center"/>
              <w:rPr>
                <w:rFonts w:asciiTheme="minorEastAsia" w:hAnsiTheme="minorEastAsia" w:eastAsiaTheme="minorEastAsia"/>
                <w:szCs w:val="21"/>
                <w:u w:val="single"/>
              </w:rPr>
            </w:pPr>
            <w:r>
              <w:rPr>
                <w:rFonts w:hint="eastAsia" w:asciiTheme="minorEastAsia" w:hAnsiTheme="minorEastAsia" w:eastAsiaTheme="minorEastAsia"/>
                <w:szCs w:val="21"/>
                <w:lang w:val="zh-CN"/>
              </w:rPr>
              <w:t>法定代表人（单位负责人）身份证复印件</w:t>
            </w:r>
          </w:p>
        </w:tc>
        <w:tc>
          <w:tcPr>
            <w:tcW w:w="3915" w:type="dxa"/>
            <w:tcBorders>
              <w:top w:val="single" w:color="auto" w:sz="6" w:space="0"/>
              <w:left w:val="single" w:color="auto" w:sz="6" w:space="0"/>
              <w:bottom w:val="single" w:color="auto" w:sz="6" w:space="0"/>
              <w:right w:val="single" w:color="auto" w:sz="6" w:space="0"/>
            </w:tcBorders>
            <w:vAlign w:val="center"/>
          </w:tcPr>
          <w:p w14:paraId="6B409768">
            <w:pPr>
              <w:jc w:val="center"/>
              <w:rPr>
                <w:rFonts w:asciiTheme="minorEastAsia" w:hAnsiTheme="minorEastAsia" w:eastAsiaTheme="minorEastAsia"/>
                <w:szCs w:val="21"/>
                <w:u w:val="single"/>
              </w:rPr>
            </w:pPr>
            <w:r>
              <w:rPr>
                <w:rFonts w:hint="eastAsia" w:asciiTheme="minorEastAsia" w:hAnsiTheme="minorEastAsia" w:eastAsiaTheme="minorEastAsia"/>
                <w:szCs w:val="21"/>
                <w:lang w:val="zh-CN"/>
              </w:rPr>
              <w:t>委托代理人身份证复印件</w:t>
            </w:r>
          </w:p>
        </w:tc>
      </w:tr>
    </w:tbl>
    <w:p w14:paraId="04AAE156">
      <w:pPr>
        <w:ind w:firstLine="2835" w:firstLineChars="1350"/>
        <w:rPr>
          <w:rFonts w:asciiTheme="minorEastAsia" w:hAnsiTheme="minorEastAsia" w:eastAsiaTheme="minorEastAsia"/>
          <w:szCs w:val="21"/>
        </w:rPr>
      </w:pPr>
      <w:r>
        <w:rPr>
          <w:rFonts w:hint="eastAsia" w:asciiTheme="minorEastAsia" w:hAnsiTheme="minorEastAsia" w:eastAsiaTheme="minorEastAsia"/>
          <w:szCs w:val="21"/>
        </w:rPr>
        <w:t xml:space="preserve">供  应  商：（盖单位章） </w:t>
      </w:r>
    </w:p>
    <w:p w14:paraId="4DBC5F54">
      <w:pPr>
        <w:ind w:firstLine="420" w:firstLineChars="200"/>
        <w:rPr>
          <w:rFonts w:asciiTheme="minorEastAsia" w:hAnsiTheme="minorEastAsia" w:eastAsiaTheme="minorEastAsia"/>
          <w:szCs w:val="21"/>
        </w:rPr>
      </w:pPr>
    </w:p>
    <w:p w14:paraId="1A1ECF68">
      <w:pPr>
        <w:ind w:firstLine="2835" w:firstLineChars="1350"/>
        <w:rPr>
          <w:rFonts w:asciiTheme="minorEastAsia" w:hAnsiTheme="minorEastAsia" w:eastAsiaTheme="minorEastAsia"/>
          <w:szCs w:val="21"/>
        </w:rPr>
      </w:pPr>
      <w:r>
        <w:rPr>
          <w:rFonts w:hint="eastAsia" w:asciiTheme="minorEastAsia" w:hAnsiTheme="minorEastAsia" w:eastAsiaTheme="minorEastAsia"/>
          <w:szCs w:val="21"/>
        </w:rPr>
        <w:t>法定代表人（单位负责人）:  （签字）</w:t>
      </w:r>
    </w:p>
    <w:p w14:paraId="093E8A23">
      <w:pPr>
        <w:ind w:firstLine="3465" w:firstLineChars="1650"/>
        <w:rPr>
          <w:rFonts w:asciiTheme="minorEastAsia" w:hAnsiTheme="minorEastAsia" w:eastAsiaTheme="minorEastAsia"/>
          <w:szCs w:val="21"/>
        </w:rPr>
      </w:pPr>
    </w:p>
    <w:p w14:paraId="3DBC3D26">
      <w:pPr>
        <w:ind w:firstLine="2835" w:firstLineChars="1350"/>
        <w:jc w:val="left"/>
        <w:rPr>
          <w:rFonts w:asciiTheme="minorEastAsia" w:hAnsiTheme="minorEastAsia" w:eastAsiaTheme="minorEastAsia"/>
          <w:szCs w:val="21"/>
          <w:u w:val="single"/>
        </w:rPr>
      </w:pPr>
      <w:r>
        <w:rPr>
          <w:rFonts w:hint="eastAsia" w:asciiTheme="minorEastAsia" w:hAnsiTheme="minorEastAsia" w:eastAsiaTheme="minorEastAsia"/>
          <w:szCs w:val="21"/>
        </w:rPr>
        <w:t>身 份 证 号：</w:t>
      </w:r>
    </w:p>
    <w:p w14:paraId="359907BE">
      <w:pPr>
        <w:ind w:firstLine="3465" w:firstLineChars="1650"/>
        <w:rPr>
          <w:rFonts w:asciiTheme="minorEastAsia" w:hAnsiTheme="minorEastAsia" w:eastAsiaTheme="minorEastAsia"/>
          <w:szCs w:val="21"/>
        </w:rPr>
      </w:pPr>
    </w:p>
    <w:p w14:paraId="729F0A30">
      <w:pPr>
        <w:ind w:firstLine="2835" w:firstLineChars="1350"/>
        <w:rPr>
          <w:rFonts w:asciiTheme="minorEastAsia" w:hAnsiTheme="minorEastAsia" w:eastAsiaTheme="minorEastAsia"/>
          <w:szCs w:val="21"/>
        </w:rPr>
      </w:pPr>
      <w:r>
        <w:rPr>
          <w:rFonts w:hint="eastAsia" w:asciiTheme="minorEastAsia" w:hAnsiTheme="minorEastAsia" w:eastAsiaTheme="minorEastAsia"/>
          <w:szCs w:val="21"/>
        </w:rPr>
        <w:t xml:space="preserve">委托代理人： （签字） </w:t>
      </w:r>
    </w:p>
    <w:p w14:paraId="5BA0E504">
      <w:pPr>
        <w:ind w:firstLine="2835" w:firstLineChars="1350"/>
        <w:jc w:val="left"/>
        <w:rPr>
          <w:rFonts w:asciiTheme="minorEastAsia" w:hAnsiTheme="minorEastAsia" w:eastAsiaTheme="minorEastAsia"/>
          <w:szCs w:val="21"/>
        </w:rPr>
      </w:pPr>
    </w:p>
    <w:p w14:paraId="6F114CEE">
      <w:pPr>
        <w:ind w:firstLine="2835" w:firstLineChars="1350"/>
        <w:jc w:val="left"/>
        <w:rPr>
          <w:rFonts w:asciiTheme="minorEastAsia" w:hAnsiTheme="minorEastAsia" w:eastAsiaTheme="minorEastAsia"/>
          <w:szCs w:val="21"/>
          <w:u w:val="single"/>
        </w:rPr>
      </w:pPr>
      <w:r>
        <w:rPr>
          <w:rFonts w:hint="eastAsia" w:asciiTheme="minorEastAsia" w:hAnsiTheme="minorEastAsia" w:eastAsiaTheme="minorEastAsia"/>
          <w:szCs w:val="21"/>
        </w:rPr>
        <w:t>身 份 证 号：</w:t>
      </w:r>
    </w:p>
    <w:p w14:paraId="694C9395">
      <w:pPr>
        <w:ind w:firstLine="420" w:firstLineChars="200"/>
        <w:rPr>
          <w:rFonts w:asciiTheme="minorEastAsia" w:hAnsiTheme="minorEastAsia" w:eastAsiaTheme="minorEastAsia"/>
          <w:szCs w:val="21"/>
        </w:rPr>
      </w:pPr>
    </w:p>
    <w:p w14:paraId="4CBE07D4">
      <w:pPr>
        <w:ind w:firstLine="2730" w:firstLineChars="1300"/>
        <w:rPr>
          <w:rFonts w:asciiTheme="minorEastAsia" w:hAnsiTheme="minorEastAsia" w:eastAsiaTheme="minorEastAsia"/>
          <w:szCs w:val="21"/>
          <w:lang w:val="zh-CN"/>
        </w:rPr>
      </w:pPr>
      <w:r>
        <w:rPr>
          <w:rFonts w:hint="eastAsia" w:asciiTheme="minorEastAsia" w:hAnsiTheme="minorEastAsia" w:eastAsiaTheme="minorEastAsia"/>
          <w:szCs w:val="21"/>
        </w:rPr>
        <w:t xml:space="preserve"> 授权委托日期：</w:t>
      </w:r>
      <w:r>
        <w:rPr>
          <w:rFonts w:hint="eastAsia" w:asciiTheme="minorEastAsia" w:hAnsiTheme="minorEastAsia" w:eastAsiaTheme="minorEastAsia"/>
          <w:bCs/>
          <w:szCs w:val="21"/>
        </w:rPr>
        <w:t xml:space="preserve">  年  月  日</w:t>
      </w:r>
    </w:p>
    <w:p w14:paraId="5018AC16">
      <w:pPr>
        <w:ind w:firstLine="420" w:firstLineChars="200"/>
        <w:rPr>
          <w:rFonts w:asciiTheme="minorEastAsia" w:hAnsiTheme="minorEastAsia" w:eastAsiaTheme="minorEastAsia"/>
          <w:lang w:val="zh-CN"/>
        </w:rPr>
      </w:pPr>
    </w:p>
    <w:p w14:paraId="1A43C33F">
      <w:pPr>
        <w:ind w:firstLine="420" w:firstLineChars="200"/>
        <w:rPr>
          <w:rFonts w:asciiTheme="minorEastAsia" w:hAnsiTheme="minorEastAsia" w:eastAsiaTheme="minorEastAsia"/>
          <w:lang w:val="zh-CN"/>
        </w:rPr>
      </w:pPr>
    </w:p>
    <w:p w14:paraId="2B5088F7">
      <w:pPr>
        <w:ind w:firstLine="210" w:firstLineChars="100"/>
        <w:rPr>
          <w:rFonts w:asciiTheme="minorEastAsia" w:hAnsiTheme="minorEastAsia" w:eastAsiaTheme="minorEastAsia"/>
          <w:lang w:val="zh-CN"/>
        </w:rPr>
      </w:pPr>
      <w:r>
        <w:rPr>
          <w:rFonts w:hint="eastAsia" w:asciiTheme="minorEastAsia" w:hAnsiTheme="minorEastAsia" w:eastAsiaTheme="minorEastAsia"/>
          <w:lang w:val="zh-CN"/>
        </w:rPr>
        <w:t>说明：</w:t>
      </w:r>
    </w:p>
    <w:p w14:paraId="37131FFC">
      <w:pPr>
        <w:ind w:firstLine="735" w:firstLineChars="350"/>
        <w:rPr>
          <w:rFonts w:asciiTheme="minorEastAsia" w:hAnsiTheme="minorEastAsia" w:eastAsiaTheme="minorEastAsia"/>
          <w:lang w:val="zh-CN"/>
        </w:rPr>
      </w:pPr>
      <w:r>
        <w:rPr>
          <w:rFonts w:hint="eastAsia" w:asciiTheme="minorEastAsia" w:hAnsiTheme="minorEastAsia" w:eastAsiaTheme="minorEastAsia"/>
          <w:lang w:val="zh-CN"/>
        </w:rPr>
        <w:t>本授权委托书有效期自开启响应文件之日起不得少于</w:t>
      </w:r>
      <w:r>
        <w:rPr>
          <w:rFonts w:hint="eastAsia" w:asciiTheme="minorEastAsia" w:hAnsiTheme="minorEastAsia" w:eastAsiaTheme="minorEastAsia"/>
        </w:rPr>
        <w:t>90</w:t>
      </w:r>
      <w:r>
        <w:rPr>
          <w:rFonts w:hint="eastAsia" w:asciiTheme="minorEastAsia" w:hAnsiTheme="minorEastAsia" w:eastAsiaTheme="minorEastAsia"/>
          <w:lang w:val="zh-CN"/>
        </w:rPr>
        <w:t>天，仅限委托代理人参加磋商时提供。</w:t>
      </w:r>
    </w:p>
    <w:p w14:paraId="176916F1">
      <w:pPr>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br w:type="page"/>
      </w:r>
      <w:r>
        <w:rPr>
          <w:rFonts w:hint="eastAsia" w:asciiTheme="minorEastAsia" w:hAnsiTheme="minorEastAsia" w:eastAsiaTheme="minorEastAsia"/>
          <w:b/>
          <w:sz w:val="36"/>
          <w:szCs w:val="36"/>
        </w:rPr>
        <w:t>4.</w:t>
      </w:r>
      <w:r>
        <w:rPr>
          <w:rFonts w:hint="eastAsia" w:cs="宋体" w:asciiTheme="minorEastAsia" w:hAnsiTheme="minorEastAsia" w:eastAsiaTheme="minorEastAsia"/>
          <w:b/>
          <w:color w:val="000000"/>
          <w:kern w:val="0"/>
          <w:sz w:val="36"/>
          <w:szCs w:val="36"/>
          <w:lang w:val="zh-CN"/>
        </w:rPr>
        <w:t>供应商的营业执照等证明文件，自然人的身份证明</w:t>
      </w:r>
    </w:p>
    <w:p w14:paraId="3658EDC8">
      <w:pPr>
        <w:pStyle w:val="23"/>
        <w:adjustRightInd w:val="0"/>
        <w:snapToGrid w:val="0"/>
        <w:jc w:val="left"/>
        <w:rPr>
          <w:rFonts w:asciiTheme="minorEastAsia" w:hAnsiTheme="minorEastAsia" w:eastAsiaTheme="minorEastAsia"/>
          <w:color w:val="000000"/>
          <w:sz w:val="24"/>
          <w:szCs w:val="24"/>
        </w:rPr>
      </w:pPr>
    </w:p>
    <w:p w14:paraId="1DEBAD1F">
      <w:pPr>
        <w:pStyle w:val="23"/>
        <w:adjustRightInd w:val="0"/>
        <w:snapToGrid w:val="0"/>
        <w:rPr>
          <w:rFonts w:asciiTheme="minorEastAsia" w:hAnsiTheme="minorEastAsia" w:eastAsiaTheme="minorEastAsia"/>
        </w:rPr>
      </w:pPr>
      <w:r>
        <w:rPr>
          <w:rFonts w:hint="eastAsia" w:asciiTheme="minorEastAsia" w:hAnsiTheme="minorEastAsia" w:eastAsiaTheme="minorEastAsia"/>
        </w:rPr>
        <w:t xml:space="preserve"> 说明：</w:t>
      </w:r>
    </w:p>
    <w:p w14:paraId="6860BD4C">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（1）企业单位磋商的提供有效的营业执照（3证合1或多证合1）；</w:t>
      </w:r>
    </w:p>
    <w:p w14:paraId="3A85560E">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（2）事业单位磋商的提供有效的法人证书（带有社会统一信用代码）；</w:t>
      </w:r>
    </w:p>
    <w:p w14:paraId="66CF5F2C">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（3）其他组织磋商的提供有效的登记证书（带有社会统一信用代码）；</w:t>
      </w:r>
    </w:p>
    <w:p w14:paraId="672FB2CB">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（4）自然人磋商的提供有效的身份证复印件；</w:t>
      </w:r>
    </w:p>
    <w:p w14:paraId="6AF53B75">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（5）以上（1）-（3）项为正本或者副本复印件，并加盖供应商单位章。</w:t>
      </w:r>
    </w:p>
    <w:p w14:paraId="66F166BD">
      <w:pPr>
        <w:pStyle w:val="4"/>
        <w:spacing w:beforeLines="50"/>
        <w:ind w:firstLine="0"/>
        <w:rPr>
          <w:rFonts w:asciiTheme="minorEastAsia" w:hAnsiTheme="minorEastAsia" w:eastAsiaTheme="minorEastAsia"/>
          <w:b/>
          <w:sz w:val="36"/>
          <w:szCs w:val="36"/>
        </w:rPr>
      </w:pPr>
    </w:p>
    <w:p w14:paraId="49B9CBEF">
      <w:pPr>
        <w:pStyle w:val="4"/>
        <w:spacing w:beforeLines="50"/>
        <w:ind w:firstLine="0"/>
        <w:rPr>
          <w:rFonts w:asciiTheme="minorEastAsia" w:hAnsiTheme="minorEastAsia" w:eastAsiaTheme="minorEastAsia"/>
          <w:b/>
          <w:sz w:val="36"/>
          <w:szCs w:val="36"/>
        </w:rPr>
      </w:pPr>
    </w:p>
    <w:p w14:paraId="4BB3FB7C">
      <w:pPr>
        <w:pStyle w:val="4"/>
        <w:spacing w:beforeLines="50"/>
        <w:ind w:firstLine="0"/>
        <w:rPr>
          <w:rFonts w:asciiTheme="minorEastAsia" w:hAnsiTheme="minorEastAsia" w:eastAsiaTheme="minorEastAsia"/>
          <w:b/>
          <w:sz w:val="36"/>
          <w:szCs w:val="36"/>
        </w:rPr>
      </w:pPr>
    </w:p>
    <w:p w14:paraId="5EF2A75E">
      <w:pPr>
        <w:pStyle w:val="4"/>
        <w:spacing w:beforeLines="50"/>
        <w:ind w:firstLine="0"/>
        <w:rPr>
          <w:rFonts w:asciiTheme="minorEastAsia" w:hAnsiTheme="minorEastAsia" w:eastAsiaTheme="minorEastAsia"/>
          <w:b/>
          <w:sz w:val="36"/>
          <w:szCs w:val="36"/>
        </w:rPr>
      </w:pPr>
    </w:p>
    <w:p w14:paraId="05F2ADF5">
      <w:pPr>
        <w:pStyle w:val="4"/>
        <w:spacing w:beforeLines="50"/>
        <w:ind w:firstLine="0"/>
        <w:rPr>
          <w:rFonts w:asciiTheme="minorEastAsia" w:hAnsiTheme="minorEastAsia" w:eastAsiaTheme="minorEastAsia"/>
          <w:b/>
          <w:sz w:val="36"/>
          <w:szCs w:val="36"/>
        </w:rPr>
      </w:pPr>
    </w:p>
    <w:p w14:paraId="34773438">
      <w:pPr>
        <w:pStyle w:val="4"/>
        <w:spacing w:beforeLines="50"/>
        <w:ind w:firstLine="0"/>
        <w:rPr>
          <w:rFonts w:asciiTheme="minorEastAsia" w:hAnsiTheme="minorEastAsia" w:eastAsiaTheme="minorEastAsia"/>
          <w:b/>
          <w:sz w:val="36"/>
          <w:szCs w:val="36"/>
        </w:rPr>
      </w:pPr>
    </w:p>
    <w:p w14:paraId="73C93F42">
      <w:pPr>
        <w:pStyle w:val="4"/>
        <w:spacing w:beforeLines="50"/>
        <w:ind w:firstLine="0"/>
        <w:rPr>
          <w:rFonts w:asciiTheme="minorEastAsia" w:hAnsiTheme="minorEastAsia" w:eastAsiaTheme="minorEastAsia"/>
          <w:b/>
          <w:sz w:val="36"/>
          <w:szCs w:val="36"/>
        </w:rPr>
      </w:pPr>
    </w:p>
    <w:p w14:paraId="47B766FA">
      <w:pPr>
        <w:pStyle w:val="4"/>
        <w:spacing w:beforeLines="50"/>
        <w:ind w:firstLine="0"/>
        <w:rPr>
          <w:rFonts w:asciiTheme="minorEastAsia" w:hAnsiTheme="minorEastAsia" w:eastAsiaTheme="minorEastAsia"/>
          <w:b/>
          <w:sz w:val="36"/>
          <w:szCs w:val="36"/>
        </w:rPr>
      </w:pPr>
    </w:p>
    <w:p w14:paraId="0E6BC797">
      <w:pPr>
        <w:pStyle w:val="4"/>
        <w:spacing w:beforeLines="50"/>
        <w:ind w:firstLine="0"/>
        <w:rPr>
          <w:rFonts w:asciiTheme="minorEastAsia" w:hAnsiTheme="minorEastAsia" w:eastAsiaTheme="minorEastAsia"/>
          <w:b/>
          <w:sz w:val="36"/>
          <w:szCs w:val="36"/>
        </w:rPr>
      </w:pPr>
    </w:p>
    <w:p w14:paraId="6D910A29">
      <w:pPr>
        <w:pStyle w:val="4"/>
        <w:spacing w:beforeLines="50"/>
        <w:ind w:firstLine="0"/>
        <w:rPr>
          <w:rFonts w:asciiTheme="minorEastAsia" w:hAnsiTheme="minorEastAsia" w:eastAsiaTheme="minorEastAsia"/>
          <w:b/>
          <w:sz w:val="36"/>
          <w:szCs w:val="36"/>
        </w:rPr>
      </w:pPr>
    </w:p>
    <w:p w14:paraId="0C4425FA">
      <w:pPr>
        <w:pStyle w:val="4"/>
        <w:spacing w:beforeLines="50"/>
        <w:ind w:firstLine="0"/>
        <w:rPr>
          <w:rFonts w:asciiTheme="minorEastAsia" w:hAnsiTheme="minorEastAsia" w:eastAsiaTheme="minorEastAsia"/>
          <w:b/>
          <w:sz w:val="36"/>
          <w:szCs w:val="36"/>
        </w:rPr>
      </w:pPr>
    </w:p>
    <w:p w14:paraId="0D9571BE">
      <w:pPr>
        <w:pStyle w:val="4"/>
        <w:spacing w:beforeLines="50"/>
        <w:ind w:firstLine="0"/>
        <w:rPr>
          <w:rFonts w:asciiTheme="minorEastAsia" w:hAnsiTheme="minorEastAsia" w:eastAsiaTheme="minorEastAsia"/>
          <w:b/>
          <w:sz w:val="36"/>
          <w:szCs w:val="36"/>
        </w:rPr>
      </w:pPr>
    </w:p>
    <w:p w14:paraId="7EDDC523">
      <w:pPr>
        <w:jc w:val="center"/>
        <w:rPr>
          <w:rFonts w:ascii="宋体" w:hAnsi="宋体" w:cs="宋体"/>
          <w:b/>
          <w:sz w:val="32"/>
          <w:szCs w:val="32"/>
        </w:rPr>
      </w:pPr>
      <w:r>
        <w:rPr>
          <w:rFonts w:hint="eastAsia" w:asciiTheme="minorEastAsia" w:hAnsiTheme="minorEastAsia" w:eastAsiaTheme="minorEastAsia"/>
          <w:b/>
          <w:sz w:val="36"/>
          <w:szCs w:val="36"/>
        </w:rPr>
        <w:br w:type="page"/>
      </w:r>
      <w:r>
        <w:rPr>
          <w:rFonts w:hint="eastAsia" w:asciiTheme="minorEastAsia" w:hAnsiTheme="minorEastAsia" w:eastAsiaTheme="minorEastAsia"/>
          <w:b/>
          <w:sz w:val="36"/>
          <w:szCs w:val="36"/>
        </w:rPr>
        <w:t>5.基本资格条件承诺函</w:t>
      </w:r>
    </w:p>
    <w:p w14:paraId="0B9A094D">
      <w:pPr>
        <w:pStyle w:val="4"/>
        <w:rPr>
          <w:rFonts w:ascii="宋体" w:hAnsi="宋体" w:cs="仿宋"/>
          <w:szCs w:val="21"/>
        </w:rPr>
      </w:pPr>
    </w:p>
    <w:p w14:paraId="69766CD6">
      <w:pPr>
        <w:spacing w:line="360" w:lineRule="auto"/>
        <w:rPr>
          <w:rFonts w:ascii="宋体" w:hAnsi="宋体" w:cs="仿宋"/>
          <w:szCs w:val="21"/>
        </w:rPr>
      </w:pPr>
      <w:r>
        <w:rPr>
          <w:rFonts w:hint="eastAsia" w:ascii="宋体" w:hAnsi="宋体" w:cs="仿宋"/>
          <w:szCs w:val="21"/>
        </w:rPr>
        <w:t>致</w:t>
      </w:r>
      <w:r>
        <w:rPr>
          <w:rFonts w:hint="eastAsia" w:ascii="宋体" w:hAnsi="宋体" w:cs="仿宋"/>
          <w:szCs w:val="21"/>
          <w:u w:val="single"/>
        </w:rPr>
        <w:t xml:space="preserve">       （代购代理机构名称）</w:t>
      </w:r>
      <w:r>
        <w:rPr>
          <w:rFonts w:hint="eastAsia" w:ascii="宋体" w:hAnsi="宋体" w:cs="仿宋"/>
          <w:szCs w:val="21"/>
        </w:rPr>
        <w:t>：</w:t>
      </w:r>
    </w:p>
    <w:p w14:paraId="0F392765">
      <w:pPr>
        <w:pStyle w:val="4"/>
        <w:spacing w:line="360" w:lineRule="auto"/>
        <w:ind w:firstLine="210" w:firstLineChars="100"/>
        <w:rPr>
          <w:rFonts w:ascii="宋体" w:hAnsi="宋体" w:cs="仿宋"/>
          <w:szCs w:val="21"/>
          <w:u w:val="single"/>
        </w:rPr>
      </w:pPr>
      <w:r>
        <w:rPr>
          <w:rFonts w:hint="eastAsia" w:ascii="宋体" w:hAnsi="宋体" w:cs="仿宋"/>
          <w:szCs w:val="21"/>
          <w:u w:val="single"/>
        </w:rPr>
        <w:t xml:space="preserve">       （</w:t>
      </w:r>
      <w:r>
        <w:rPr>
          <w:rFonts w:hint="eastAsia" w:ascii="宋体" w:hAnsi="宋体" w:cs="仿宋"/>
          <w:szCs w:val="21"/>
          <w:u w:val="single"/>
          <w:lang w:val="en-US" w:eastAsia="zh-CN"/>
        </w:rPr>
        <w:t>供应商</w:t>
      </w:r>
      <w:r>
        <w:rPr>
          <w:rFonts w:hint="eastAsia" w:ascii="宋体" w:hAnsi="宋体" w:cs="仿宋"/>
          <w:szCs w:val="21"/>
          <w:u w:val="single"/>
        </w:rPr>
        <w:t>名称）郑重承诺：</w:t>
      </w:r>
    </w:p>
    <w:p w14:paraId="4A273ADB">
      <w:pPr>
        <w:spacing w:beforeLines="100" w:line="360" w:lineRule="auto"/>
        <w:ind w:firstLine="420" w:firstLineChars="200"/>
        <w:rPr>
          <w:rFonts w:ascii="宋体" w:hAnsi="宋体" w:cs="仿宋"/>
          <w:szCs w:val="21"/>
        </w:rPr>
      </w:pPr>
      <w:r>
        <w:rPr>
          <w:rFonts w:hint="eastAsia" w:ascii="宋体" w:hAnsi="宋体" w:cs="仿宋"/>
          <w:szCs w:val="21"/>
        </w:rPr>
        <w:t xml:space="preserve">1.我方具有良好的商业信誉和健全的财务会计制度，具有履行合同所必需的设备和专业技术能力，具有依法缴纳税收和社会保障金的良好记录，参加本项目采购活动前三年内无重大违法活动记录。 </w:t>
      </w:r>
    </w:p>
    <w:p w14:paraId="17FF0574">
      <w:pPr>
        <w:spacing w:beforeLines="100" w:line="360" w:lineRule="auto"/>
        <w:ind w:firstLine="420" w:firstLineChars="200"/>
        <w:rPr>
          <w:rFonts w:ascii="宋体" w:hAnsi="宋体" w:cs="仿宋"/>
          <w:szCs w:val="21"/>
        </w:rPr>
      </w:pPr>
      <w:r>
        <w:rPr>
          <w:rFonts w:hint="eastAsia" w:ascii="宋体" w:hAnsi="宋体" w:cs="仿宋"/>
          <w:szCs w:val="21"/>
        </w:rPr>
        <w:t xml:space="preserve">2.我方未被列入在信用中国网站(www.creditchina.gov.cn)“失信被执行人”、“重大税收违法失信主体”、“政府采购严重违法失信行为记录名单”中，未被列入中国政府采购网(www.ccgp.gov.cn)“政府采购严重违法失信行为记录名单”中。 </w:t>
      </w:r>
    </w:p>
    <w:p w14:paraId="4819263B">
      <w:pPr>
        <w:spacing w:beforeLines="100" w:line="360" w:lineRule="auto"/>
        <w:ind w:firstLine="420" w:firstLineChars="200"/>
        <w:rPr>
          <w:rFonts w:ascii="宋体" w:hAnsi="宋体" w:cs="仿宋"/>
          <w:szCs w:val="21"/>
        </w:rPr>
      </w:pPr>
      <w:r>
        <w:rPr>
          <w:rFonts w:hint="eastAsia" w:ascii="宋体" w:hAnsi="宋体" w:cs="仿宋"/>
          <w:szCs w:val="21"/>
        </w:rPr>
        <w:t>3.我方在采购项目评审(评标)环节结束后，随时接受招标人、招标代理机构的检查验证，配合提供相关证明材料，证明符合《中华人民共和国政府采购法》规定的投标人基本资格条件。</w:t>
      </w:r>
    </w:p>
    <w:p w14:paraId="118315FC">
      <w:pPr>
        <w:spacing w:beforeLines="100" w:line="360" w:lineRule="auto"/>
        <w:ind w:firstLine="420" w:firstLineChars="200"/>
        <w:rPr>
          <w:rFonts w:ascii="宋体" w:hAnsi="宋体" w:cs="仿宋"/>
          <w:szCs w:val="21"/>
          <w:lang w:val="zh-CN"/>
        </w:rPr>
      </w:pPr>
      <w:r>
        <w:rPr>
          <w:rFonts w:hint="eastAsia" w:ascii="宋体" w:hAnsi="宋体" w:cs="仿宋"/>
          <w:szCs w:val="21"/>
        </w:rPr>
        <w:t>我方对以上承诺负全部法律责任。</w:t>
      </w:r>
    </w:p>
    <w:p w14:paraId="1BF3520F">
      <w:pPr>
        <w:spacing w:beforeLines="100" w:line="360" w:lineRule="auto"/>
        <w:ind w:firstLine="420" w:firstLineChars="200"/>
        <w:rPr>
          <w:rFonts w:ascii="宋体" w:hAnsi="宋体" w:cs="仿宋"/>
          <w:szCs w:val="21"/>
          <w:lang w:val="zh-CN"/>
        </w:rPr>
      </w:pPr>
      <w:r>
        <w:rPr>
          <w:rFonts w:hint="eastAsia" w:ascii="宋体" w:hAnsi="宋体" w:cs="仿宋"/>
          <w:szCs w:val="21"/>
        </w:rPr>
        <w:t>特此承诺。</w:t>
      </w:r>
    </w:p>
    <w:p w14:paraId="6CD192D7">
      <w:pPr>
        <w:pStyle w:val="4"/>
        <w:spacing w:line="360" w:lineRule="auto"/>
        <w:rPr>
          <w:rFonts w:ascii="宋体" w:hAnsi="宋体" w:cs="仿宋"/>
          <w:szCs w:val="21"/>
        </w:rPr>
      </w:pPr>
    </w:p>
    <w:p w14:paraId="17349D57">
      <w:pPr>
        <w:adjustRightInd w:val="0"/>
        <w:snapToGrid w:val="0"/>
        <w:spacing w:beforeLines="200" w:line="360" w:lineRule="auto"/>
        <w:ind w:firstLine="3360" w:firstLineChars="1600"/>
        <w:rPr>
          <w:rFonts w:ascii="宋体" w:hAnsi="宋体" w:cs="仿宋"/>
          <w:szCs w:val="21"/>
        </w:rPr>
      </w:pPr>
      <w:r>
        <w:rPr>
          <w:rFonts w:hint="eastAsia" w:ascii="宋体" w:hAnsi="宋体" w:cs="仿宋"/>
          <w:bCs/>
          <w:szCs w:val="21"/>
          <w:lang w:val="en-US" w:eastAsia="zh-CN"/>
        </w:rPr>
        <w:t>供应商</w:t>
      </w:r>
      <w:r>
        <w:rPr>
          <w:rFonts w:hint="eastAsia" w:ascii="宋体" w:hAnsi="宋体" w:cs="仿宋"/>
          <w:bCs/>
          <w:szCs w:val="21"/>
        </w:rPr>
        <w:t>：（盖单位章）</w:t>
      </w:r>
    </w:p>
    <w:p w14:paraId="4E103876">
      <w:pPr>
        <w:adjustRightInd w:val="0"/>
        <w:spacing w:line="360" w:lineRule="auto"/>
        <w:ind w:firstLine="3360" w:firstLineChars="1600"/>
        <w:jc w:val="left"/>
        <w:rPr>
          <w:rFonts w:ascii="宋体" w:hAnsi="宋体" w:cs="仿宋"/>
          <w:bCs/>
          <w:szCs w:val="21"/>
        </w:rPr>
      </w:pPr>
      <w:r>
        <w:rPr>
          <w:rFonts w:hint="eastAsia" w:ascii="宋体" w:hAnsi="宋体" w:cs="仿宋"/>
          <w:szCs w:val="21"/>
        </w:rPr>
        <w:t>法定代表人或委托代理人：（签名或盖章）</w:t>
      </w:r>
    </w:p>
    <w:p w14:paraId="5E4F3BAE">
      <w:pPr>
        <w:spacing w:line="360" w:lineRule="auto"/>
        <w:ind w:firstLine="3360" w:firstLineChars="1600"/>
        <w:jc w:val="both"/>
        <w:outlineLvl w:val="0"/>
        <w:rPr>
          <w:rFonts w:ascii="宋体" w:hAnsi="宋体" w:cs="宋体"/>
          <w:b/>
          <w:sz w:val="32"/>
          <w:szCs w:val="32"/>
        </w:rPr>
      </w:pPr>
      <w:r>
        <w:rPr>
          <w:rFonts w:hint="eastAsia" w:ascii="宋体" w:hAnsi="宋体" w:cs="仿宋"/>
          <w:bCs/>
          <w:szCs w:val="21"/>
        </w:rPr>
        <w:t>日   期:   年  月  日</w:t>
      </w:r>
    </w:p>
    <w:p w14:paraId="6FE21A7A">
      <w:pPr>
        <w:pStyle w:val="23"/>
        <w:adjustRightInd w:val="0"/>
        <w:snapToGrid w:val="0"/>
        <w:jc w:val="center"/>
        <w:rPr>
          <w:rFonts w:asciiTheme="minorEastAsia" w:hAnsiTheme="minorEastAsia" w:eastAsiaTheme="minorEastAsia"/>
          <w:b/>
          <w:sz w:val="36"/>
          <w:szCs w:val="36"/>
        </w:rPr>
      </w:pPr>
    </w:p>
    <w:p w14:paraId="33F3A518">
      <w:pPr>
        <w:pStyle w:val="23"/>
        <w:adjustRightInd w:val="0"/>
        <w:snapToGrid w:val="0"/>
        <w:jc w:val="center"/>
        <w:rPr>
          <w:rFonts w:asciiTheme="minorEastAsia" w:hAnsiTheme="minorEastAsia" w:eastAsiaTheme="minorEastAsia"/>
          <w:b/>
          <w:sz w:val="36"/>
          <w:szCs w:val="36"/>
        </w:rPr>
      </w:pPr>
    </w:p>
    <w:p w14:paraId="34943919">
      <w:pPr>
        <w:pStyle w:val="23"/>
        <w:adjustRightInd w:val="0"/>
        <w:snapToGrid w:val="0"/>
        <w:jc w:val="center"/>
        <w:rPr>
          <w:rFonts w:asciiTheme="minorEastAsia" w:hAnsiTheme="minorEastAsia" w:eastAsiaTheme="minorEastAsia"/>
          <w:b/>
          <w:sz w:val="36"/>
          <w:szCs w:val="36"/>
        </w:rPr>
      </w:pPr>
    </w:p>
    <w:p w14:paraId="5451C219">
      <w:pPr>
        <w:pStyle w:val="23"/>
        <w:adjustRightInd w:val="0"/>
        <w:snapToGrid w:val="0"/>
        <w:jc w:val="center"/>
        <w:rPr>
          <w:rFonts w:asciiTheme="minorEastAsia" w:hAnsiTheme="minorEastAsia" w:eastAsiaTheme="minorEastAsia"/>
          <w:b/>
          <w:sz w:val="36"/>
          <w:szCs w:val="36"/>
        </w:rPr>
      </w:pPr>
    </w:p>
    <w:p w14:paraId="1B4C1AD3">
      <w:pPr>
        <w:pStyle w:val="23"/>
        <w:adjustRightInd w:val="0"/>
        <w:snapToGrid w:val="0"/>
        <w:jc w:val="center"/>
        <w:rPr>
          <w:rFonts w:asciiTheme="minorEastAsia" w:hAnsiTheme="minorEastAsia" w:eastAsiaTheme="minorEastAsia"/>
          <w:b/>
          <w:sz w:val="36"/>
          <w:szCs w:val="36"/>
        </w:rPr>
      </w:pPr>
    </w:p>
    <w:p w14:paraId="516E005E">
      <w:pPr>
        <w:pStyle w:val="23"/>
        <w:adjustRightInd w:val="0"/>
        <w:snapToGrid w:val="0"/>
        <w:jc w:val="center"/>
        <w:rPr>
          <w:rFonts w:asciiTheme="minorEastAsia" w:hAnsiTheme="minorEastAsia" w:eastAsiaTheme="minorEastAsia"/>
          <w:b/>
          <w:sz w:val="36"/>
          <w:szCs w:val="36"/>
        </w:rPr>
      </w:pPr>
    </w:p>
    <w:p w14:paraId="5A669465">
      <w:pPr>
        <w:pStyle w:val="23"/>
        <w:adjustRightInd w:val="0"/>
        <w:snapToGrid w:val="0"/>
        <w:jc w:val="both"/>
        <w:rPr>
          <w:rFonts w:asciiTheme="minorEastAsia" w:hAnsiTheme="minorEastAsia" w:eastAsiaTheme="minorEastAsia"/>
          <w:b/>
          <w:sz w:val="36"/>
          <w:szCs w:val="36"/>
        </w:rPr>
      </w:pPr>
    </w:p>
    <w:p w14:paraId="720EEA5B">
      <w:pPr>
        <w:pStyle w:val="23"/>
        <w:adjustRightInd w:val="0"/>
        <w:snapToGrid w:val="0"/>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6.资质证书</w:t>
      </w:r>
    </w:p>
    <w:p w14:paraId="0F2CC00E">
      <w:pPr>
        <w:pStyle w:val="23"/>
        <w:adjustRightInd w:val="0"/>
        <w:snapToGrid w:val="0"/>
        <w:jc w:val="left"/>
        <w:rPr>
          <w:rFonts w:asciiTheme="minorEastAsia" w:hAnsiTheme="minorEastAsia" w:eastAsiaTheme="minorEastAsia"/>
        </w:rPr>
      </w:pPr>
      <w:r>
        <w:rPr>
          <w:rFonts w:hint="eastAsia" w:asciiTheme="minorEastAsia" w:hAnsiTheme="minorEastAsia" w:eastAsiaTheme="minorEastAsia"/>
        </w:rPr>
        <w:t>说明：</w:t>
      </w:r>
    </w:p>
    <w:p w14:paraId="16E21E4A">
      <w:pPr>
        <w:pStyle w:val="23"/>
        <w:adjustRightInd w:val="0"/>
        <w:snapToGrid w:val="0"/>
        <w:ind w:firstLine="420" w:firstLineChars="200"/>
        <w:jc w:val="left"/>
        <w:rPr>
          <w:rFonts w:cs="宋体" w:asciiTheme="minorEastAsia" w:hAnsiTheme="minorEastAsia" w:eastAsiaTheme="minorEastAsia"/>
          <w:color w:val="000000"/>
          <w:kern w:val="0"/>
          <w:lang w:val="zh-CN"/>
        </w:rPr>
      </w:pPr>
      <w:r>
        <w:rPr>
          <w:rFonts w:hint="eastAsia" w:cs="宋体" w:asciiTheme="minorEastAsia" w:hAnsiTheme="minorEastAsia" w:eastAsiaTheme="minorEastAsia"/>
          <w:color w:val="000000"/>
          <w:kern w:val="0"/>
          <w:szCs w:val="21"/>
          <w:lang w:val="zh-CN"/>
        </w:rPr>
        <w:t>具备</w:t>
      </w:r>
      <w:r>
        <w:rPr>
          <w:rFonts w:hint="eastAsia" w:cs="宋体" w:asciiTheme="minorEastAsia" w:hAnsiTheme="minorEastAsia" w:eastAsiaTheme="minorEastAsia"/>
          <w:color w:val="000000"/>
          <w:kern w:val="0"/>
          <w:szCs w:val="21"/>
          <w:lang w:val="en-US" w:eastAsia="zh-CN"/>
        </w:rPr>
        <w:t>自然资源部门颁发的地质灾害评估和治理工程勘查设计甲级</w:t>
      </w:r>
      <w:r>
        <w:rPr>
          <w:rFonts w:hint="eastAsia" w:cs="宋体" w:asciiTheme="minorEastAsia" w:hAnsiTheme="minorEastAsia" w:eastAsiaTheme="minorEastAsia"/>
          <w:color w:val="000000"/>
          <w:kern w:val="0"/>
          <w:szCs w:val="21"/>
          <w:lang w:val="zh-CN"/>
        </w:rPr>
        <w:t>资质。</w:t>
      </w:r>
    </w:p>
    <w:p w14:paraId="3C7EA85C">
      <w:pPr>
        <w:pStyle w:val="4"/>
        <w:spacing w:line="480" w:lineRule="auto"/>
        <w:ind w:firstLine="573"/>
        <w:rPr>
          <w:rFonts w:asciiTheme="minorEastAsia" w:hAnsiTheme="minorEastAsia" w:eastAsiaTheme="minorEastAsia"/>
          <w:szCs w:val="21"/>
        </w:rPr>
      </w:pPr>
    </w:p>
    <w:p w14:paraId="4ED18EEC">
      <w:pPr>
        <w:tabs>
          <w:tab w:val="left" w:pos="3600"/>
        </w:tabs>
        <w:adjustRightInd w:val="0"/>
        <w:snapToGrid w:val="0"/>
        <w:jc w:val="center"/>
        <w:rPr>
          <w:rFonts w:asciiTheme="minorEastAsia" w:hAnsiTheme="minorEastAsia" w:eastAsiaTheme="minorEastAsia"/>
          <w:b/>
          <w:sz w:val="36"/>
          <w:szCs w:val="36"/>
        </w:rPr>
      </w:pPr>
    </w:p>
    <w:p w14:paraId="5B2184DC">
      <w:pPr>
        <w:tabs>
          <w:tab w:val="left" w:pos="3600"/>
        </w:tabs>
        <w:adjustRightInd w:val="0"/>
        <w:snapToGrid w:val="0"/>
        <w:jc w:val="center"/>
        <w:rPr>
          <w:rFonts w:asciiTheme="minorEastAsia" w:hAnsiTheme="minorEastAsia" w:eastAsiaTheme="minorEastAsia"/>
          <w:b/>
          <w:sz w:val="36"/>
          <w:szCs w:val="36"/>
        </w:rPr>
      </w:pPr>
    </w:p>
    <w:p w14:paraId="0948ED87">
      <w:pPr>
        <w:tabs>
          <w:tab w:val="left" w:pos="3600"/>
        </w:tabs>
        <w:adjustRightInd w:val="0"/>
        <w:snapToGrid w:val="0"/>
        <w:jc w:val="center"/>
        <w:rPr>
          <w:rFonts w:asciiTheme="minorEastAsia" w:hAnsiTheme="minorEastAsia" w:eastAsiaTheme="minorEastAsia"/>
          <w:bCs/>
          <w:sz w:val="28"/>
          <w:szCs w:val="28"/>
        </w:rPr>
      </w:pPr>
      <w:r>
        <w:rPr>
          <w:rFonts w:hint="eastAsia" w:asciiTheme="minorEastAsia" w:hAnsiTheme="minorEastAsia" w:eastAsiaTheme="minorEastAsia"/>
          <w:b/>
          <w:sz w:val="36"/>
          <w:szCs w:val="36"/>
        </w:rPr>
        <w:br w:type="page"/>
      </w:r>
    </w:p>
    <w:p w14:paraId="1F3C09AE">
      <w:pPr>
        <w:pStyle w:val="23"/>
        <w:adjustRightInd w:val="0"/>
        <w:snapToGrid w:val="0"/>
        <w:jc w:val="center"/>
        <w:outlineLvl w:val="0"/>
        <w:rPr>
          <w:rFonts w:hint="default" w:hAnsi="宋体"/>
          <w:b/>
          <w:sz w:val="36"/>
          <w:szCs w:val="36"/>
          <w:lang w:val="en-US" w:eastAsia="zh-CN"/>
        </w:rPr>
      </w:pPr>
      <w:r>
        <w:rPr>
          <w:rFonts w:hint="eastAsia" w:hAnsi="宋体"/>
          <w:b/>
          <w:sz w:val="36"/>
          <w:szCs w:val="36"/>
          <w:lang w:val="en-US" w:eastAsia="zh-CN"/>
        </w:rPr>
        <w:t>7.承诺书</w:t>
      </w:r>
    </w:p>
    <w:p w14:paraId="0BF0E737">
      <w:pPr>
        <w:pStyle w:val="23"/>
        <w:adjustRightInd w:val="0"/>
        <w:snapToGrid w:val="0"/>
        <w:jc w:val="left"/>
        <w:rPr>
          <w:rFonts w:asciiTheme="minorEastAsia" w:hAnsiTheme="minorEastAsia" w:eastAsiaTheme="minorEastAsia"/>
        </w:rPr>
      </w:pPr>
      <w:r>
        <w:rPr>
          <w:rFonts w:hint="eastAsia" w:asciiTheme="minorEastAsia" w:hAnsiTheme="minorEastAsia" w:eastAsiaTheme="minorEastAsia"/>
        </w:rPr>
        <w:t>说明：</w:t>
      </w:r>
    </w:p>
    <w:p w14:paraId="1C440925">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r>
        <w:rPr>
          <w:rFonts w:hint="eastAsia" w:cs="宋体" w:asciiTheme="minorEastAsia" w:hAnsiTheme="minorEastAsia" w:eastAsiaTheme="minorEastAsia"/>
          <w:color w:val="000000"/>
          <w:kern w:val="0"/>
          <w:szCs w:val="21"/>
          <w:lang w:val="zh-CN"/>
        </w:rPr>
        <w:t>满足《中华人民共和国政府采购法实施条例》第十八条规定。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rPr>
          <w:rFonts w:hint="eastAsia" w:cs="宋体" w:asciiTheme="minorEastAsia" w:hAnsiTheme="minorEastAsia" w:eastAsiaTheme="minorEastAsia"/>
          <w:color w:val="000000"/>
          <w:kern w:val="0"/>
          <w:szCs w:val="21"/>
          <w:lang w:val="en-US" w:eastAsia="zh-CN"/>
        </w:rPr>
        <w:t>承诺书格式自拟。</w:t>
      </w:r>
    </w:p>
    <w:p w14:paraId="6ED1BF2A">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0AC4F085">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08E6E4AB">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5880A6DD">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3F1376C3">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3D2BD437">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53738EAF">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7FA6DC07">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4C61D86D">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216D92AC">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761F0D70">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56750DE9">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51D33A2B">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43D5A4D0">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12AF5078">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3598CC7F">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762E0FCB">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2589B2BA">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55C83604">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5E7D3434">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18C6CA3C">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6284B765">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27853CD7">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66F29819">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4E6E121D">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19F7B1FF">
      <w:pPr>
        <w:pStyle w:val="23"/>
        <w:adjustRightInd w:val="0"/>
        <w:snapToGrid w:val="0"/>
        <w:ind w:firstLine="420" w:firstLineChars="200"/>
        <w:jc w:val="both"/>
        <w:outlineLvl w:val="0"/>
        <w:rPr>
          <w:rFonts w:hint="eastAsia" w:cs="宋体" w:asciiTheme="minorEastAsia" w:hAnsiTheme="minorEastAsia" w:eastAsiaTheme="minorEastAsia"/>
          <w:color w:val="000000"/>
          <w:kern w:val="0"/>
          <w:szCs w:val="21"/>
          <w:lang w:val="en-US" w:eastAsia="zh-CN"/>
        </w:rPr>
      </w:pPr>
    </w:p>
    <w:p w14:paraId="7DDB45C0">
      <w:pPr>
        <w:pStyle w:val="23"/>
        <w:adjustRightInd w:val="0"/>
        <w:snapToGrid w:val="0"/>
        <w:ind w:firstLine="420" w:firstLineChars="200"/>
        <w:jc w:val="both"/>
        <w:outlineLvl w:val="0"/>
        <w:rPr>
          <w:rFonts w:hint="default" w:cs="宋体" w:asciiTheme="minorEastAsia" w:hAnsiTheme="minorEastAsia" w:eastAsiaTheme="minorEastAsia"/>
          <w:color w:val="000000"/>
          <w:kern w:val="0"/>
          <w:szCs w:val="21"/>
          <w:lang w:val="en-US" w:eastAsia="zh-CN"/>
        </w:rPr>
      </w:pPr>
    </w:p>
    <w:p w14:paraId="119F71FE">
      <w:pPr>
        <w:pStyle w:val="26"/>
        <w:spacing w:beforeLines="100" w:afterLines="100"/>
        <w:ind w:firstLine="0"/>
        <w:jc w:val="center"/>
        <w:outlineLvl w:val="0"/>
        <w:rPr>
          <w:rFonts w:asciiTheme="minorEastAsia" w:hAnsiTheme="minorEastAsia" w:eastAsiaTheme="minorEastAsia"/>
          <w:b/>
          <w:bCs/>
          <w:sz w:val="28"/>
          <w:szCs w:val="28"/>
        </w:rPr>
      </w:pPr>
      <w:bookmarkStart w:id="114" w:name="_Toc20461"/>
      <w:r>
        <w:rPr>
          <w:rFonts w:hint="eastAsia" w:asciiTheme="minorEastAsia" w:hAnsiTheme="minorEastAsia" w:eastAsiaTheme="minorEastAsia"/>
          <w:b/>
          <w:sz w:val="36"/>
          <w:szCs w:val="36"/>
        </w:rPr>
        <w:t>二、竞争性磋商响应函</w:t>
      </w:r>
      <w:bookmarkEnd w:id="114"/>
    </w:p>
    <w:p w14:paraId="515806D5">
      <w:pPr>
        <w:pStyle w:val="26"/>
        <w:spacing w:afterLines="100" w:line="400" w:lineRule="exact"/>
        <w:ind w:firstLine="0"/>
        <w:rPr>
          <w:rFonts w:asciiTheme="minorEastAsia" w:hAnsiTheme="minorEastAsia" w:eastAsiaTheme="minorEastAsia"/>
          <w:bCs/>
          <w:sz w:val="21"/>
          <w:szCs w:val="21"/>
        </w:rPr>
      </w:pP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采购人名称)</w:t>
      </w:r>
      <w:r>
        <w:rPr>
          <w:rFonts w:hint="eastAsia" w:asciiTheme="minorEastAsia" w:hAnsiTheme="minorEastAsia" w:eastAsiaTheme="minorEastAsia"/>
          <w:bCs/>
          <w:sz w:val="21"/>
          <w:szCs w:val="21"/>
        </w:rPr>
        <w:t>：</w:t>
      </w:r>
    </w:p>
    <w:p w14:paraId="1C8CBE66">
      <w:pPr>
        <w:pStyle w:val="26"/>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我方已仔细研究了</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项目名称)的磋商文件（政府采购项目编号：</w:t>
      </w:r>
      <w:r>
        <w:rPr>
          <w:rFonts w:hint="eastAsia" w:asciiTheme="minorEastAsia" w:hAnsiTheme="minorEastAsia" w:eastAsiaTheme="minorEastAsia"/>
          <w:sz w:val="21"/>
          <w:szCs w:val="21"/>
          <w:u w:val="single"/>
        </w:rPr>
        <w:t xml:space="preserve">       </w:t>
      </w:r>
      <w:r>
        <w:rPr>
          <w:rFonts w:hint="eastAsia" w:asciiTheme="minorEastAsia" w:hAnsiTheme="minorEastAsia" w:eastAsiaTheme="minorEastAsia"/>
          <w:sz w:val="21"/>
          <w:szCs w:val="21"/>
        </w:rPr>
        <w:t>）的全部内容，知悉参加磋商的风险，我方承诺接受磋商文件的全部条款且无任何异议，</w:t>
      </w:r>
      <w:r>
        <w:rPr>
          <w:rFonts w:hint="eastAsia" w:asciiTheme="minorEastAsia" w:hAnsiTheme="minorEastAsia" w:eastAsiaTheme="minorEastAsia"/>
          <w:bCs/>
          <w:sz w:val="21"/>
          <w:szCs w:val="21"/>
        </w:rPr>
        <w:t>决定参加贵单位组织的本项目磋商。</w:t>
      </w:r>
    </w:p>
    <w:p w14:paraId="67398C40">
      <w:pPr>
        <w:pStyle w:val="23"/>
        <w:adjustRightInd w:val="0"/>
        <w:snapToGrid w:val="0"/>
        <w:ind w:firstLine="420" w:firstLineChars="200"/>
        <w:rPr>
          <w:rFonts w:asciiTheme="minorEastAsia" w:hAnsiTheme="minorEastAsia" w:eastAsiaTheme="minorEastAsia"/>
          <w:bCs/>
        </w:rPr>
      </w:pPr>
      <w:r>
        <w:rPr>
          <w:rFonts w:hint="eastAsia" w:asciiTheme="minorEastAsia" w:hAnsiTheme="minorEastAsia" w:eastAsiaTheme="minorEastAsia"/>
        </w:rPr>
        <w:t>一、我方提交响应文件正本1份和副本2份，</w:t>
      </w:r>
      <w:r>
        <w:rPr>
          <w:rFonts w:hint="eastAsia" w:asciiTheme="minorEastAsia" w:hAnsiTheme="minorEastAsia" w:eastAsiaTheme="minorEastAsia"/>
          <w:bCs/>
        </w:rPr>
        <w:t>电子文件2份。</w:t>
      </w:r>
    </w:p>
    <w:p w14:paraId="54837304">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二、我方的磋商报价为人民币（大写</w:t>
      </w:r>
      <w:r>
        <w:rPr>
          <w:rFonts w:hint="eastAsia" w:asciiTheme="minorEastAsia" w:hAnsiTheme="minorEastAsia" w:eastAsiaTheme="minorEastAsia"/>
          <w:u w:val="single"/>
        </w:rPr>
        <w:t xml:space="preserve">          </w:t>
      </w:r>
      <w:r>
        <w:rPr>
          <w:rFonts w:hint="eastAsia" w:asciiTheme="minorEastAsia" w:hAnsiTheme="minorEastAsia" w:eastAsiaTheme="minorEastAsia"/>
        </w:rPr>
        <w:t>）（￥</w:t>
      </w:r>
      <w:r>
        <w:rPr>
          <w:rFonts w:hint="eastAsia" w:asciiTheme="minorEastAsia" w:hAnsiTheme="minorEastAsia" w:eastAsiaTheme="minorEastAsia"/>
          <w:u w:val="single"/>
        </w:rPr>
        <w:t xml:space="preserve">          </w:t>
      </w:r>
      <w:r>
        <w:rPr>
          <w:rFonts w:hint="eastAsia" w:asciiTheme="minorEastAsia" w:hAnsiTheme="minorEastAsia" w:eastAsiaTheme="minorEastAsia"/>
        </w:rPr>
        <w:t>元）；服务期：</w:t>
      </w:r>
      <w:r>
        <w:rPr>
          <w:rFonts w:hint="eastAsia" w:asciiTheme="minorEastAsia" w:hAnsiTheme="minorEastAsia" w:eastAsiaTheme="minorEastAsia"/>
          <w:u w:val="single"/>
          <w:lang w:val="en-US" w:eastAsia="zh-CN"/>
        </w:rPr>
        <w:t>自合同签订之日起30日历天内</w:t>
      </w:r>
      <w:r>
        <w:rPr>
          <w:rFonts w:hint="eastAsia" w:asciiTheme="minorEastAsia" w:hAnsiTheme="minorEastAsia" w:eastAsiaTheme="minorEastAsia"/>
          <w:bCs/>
        </w:rPr>
        <w:t>,</w:t>
      </w:r>
      <w:r>
        <w:rPr>
          <w:rFonts w:hint="eastAsia" w:asciiTheme="minorEastAsia" w:hAnsiTheme="minorEastAsia" w:eastAsiaTheme="minorEastAsia"/>
        </w:rPr>
        <w:t>磋商有效期为</w:t>
      </w:r>
      <w:r>
        <w:rPr>
          <w:rFonts w:hint="eastAsia" w:asciiTheme="minorEastAsia" w:hAnsiTheme="minorEastAsia" w:eastAsiaTheme="minorEastAsia"/>
          <w:color w:val="000000"/>
          <w:lang w:val="zh-CN"/>
        </w:rPr>
        <w:t>提交响应文件截止日起90日历</w:t>
      </w:r>
      <w:r>
        <w:rPr>
          <w:rFonts w:hint="eastAsia" w:asciiTheme="minorEastAsia" w:hAnsiTheme="minorEastAsia" w:eastAsiaTheme="minorEastAsia"/>
          <w:color w:val="000000"/>
        </w:rPr>
        <w:t>天。</w:t>
      </w:r>
    </w:p>
    <w:p w14:paraId="6F60AAD6">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三、我方承诺承诺除商务和服务（技术）偏差表列出的偏差外，我方响应磋商文件的全部要求。</w:t>
      </w:r>
    </w:p>
    <w:p w14:paraId="427BD19B">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四、我方愿意向贵方提供任何与本项采购有关的样品、数据、情况和技术资料。若贵方需要，我方愿意提供我方作出的一切承诺的证明材料。</w:t>
      </w:r>
    </w:p>
    <w:p w14:paraId="4B753E8F">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sz w:val="21"/>
          <w:szCs w:val="21"/>
        </w:rPr>
        <w:t>五、</w:t>
      </w:r>
      <w:r>
        <w:rPr>
          <w:rFonts w:hint="eastAsia" w:asciiTheme="minorEastAsia" w:hAnsiTheme="minorEastAsia" w:eastAsiaTheme="minorEastAsia"/>
          <w:bCs/>
          <w:sz w:val="21"/>
          <w:szCs w:val="21"/>
        </w:rPr>
        <w:t>我方承诺在磋商文件规定的磋商有效期内不撤销响应文件。</w:t>
      </w:r>
    </w:p>
    <w:p w14:paraId="20BF0377">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六、我方承诺遵守《中华人民共和国政府采购法》及其实施条例等法律法规的有关规定，保证在获得成交资格后：</w:t>
      </w:r>
    </w:p>
    <w:p w14:paraId="57979B47">
      <w:pPr>
        <w:pStyle w:val="26"/>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1.在收到成交通知书后，在成交通知书规定的期限内与采购人签订合同；</w:t>
      </w:r>
    </w:p>
    <w:p w14:paraId="26F0F264">
      <w:pPr>
        <w:pStyle w:val="26"/>
        <w:ind w:firstLine="420" w:firstLineChars="200"/>
        <w:rPr>
          <w:rFonts w:asciiTheme="minorEastAsia" w:hAnsiTheme="minorEastAsia" w:eastAsiaTheme="minorEastAsia"/>
          <w:sz w:val="21"/>
          <w:szCs w:val="21"/>
        </w:rPr>
      </w:pPr>
      <w:r>
        <w:rPr>
          <w:rFonts w:hint="eastAsia" w:asciiTheme="minorEastAsia" w:hAnsiTheme="minorEastAsia" w:eastAsiaTheme="minorEastAsia"/>
          <w:sz w:val="21"/>
          <w:szCs w:val="21"/>
        </w:rPr>
        <w:t>2.在签订合同时不向采购人提出附加条件；</w:t>
      </w:r>
    </w:p>
    <w:p w14:paraId="58CA8FDF">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sz w:val="21"/>
          <w:szCs w:val="21"/>
        </w:rPr>
        <w:t>3.在合同规定期限内完成合同规定的全部义务；</w:t>
      </w:r>
    </w:p>
    <w:p w14:paraId="45A5B0DB">
      <w:pPr>
        <w:pStyle w:val="23"/>
        <w:adjustRightInd w:val="0"/>
        <w:snapToGrid w:val="0"/>
        <w:ind w:firstLine="420" w:firstLineChars="200"/>
        <w:rPr>
          <w:rFonts w:asciiTheme="minorEastAsia" w:hAnsiTheme="minorEastAsia" w:eastAsiaTheme="minorEastAsia"/>
          <w:bCs/>
        </w:rPr>
      </w:pPr>
      <w:r>
        <w:rPr>
          <w:rFonts w:hint="eastAsia" w:asciiTheme="minorEastAsia" w:hAnsiTheme="minorEastAsia" w:eastAsiaTheme="minorEastAsia"/>
        </w:rPr>
        <w:t>4.</w:t>
      </w:r>
      <w:r>
        <w:rPr>
          <w:rFonts w:hint="eastAsia" w:asciiTheme="minorEastAsia" w:hAnsiTheme="minorEastAsia" w:eastAsiaTheme="minorEastAsia"/>
          <w:bCs/>
        </w:rPr>
        <w:t>按照磋商文件规定和标准向贵方交纳采购代理服务费；</w:t>
      </w:r>
    </w:p>
    <w:p w14:paraId="473DE3C5">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5.按照磋商文件规定提交履约保证金。</w:t>
      </w:r>
    </w:p>
    <w:p w14:paraId="32E891C2">
      <w:pPr>
        <w:pStyle w:val="23"/>
        <w:adjustRightInd w:val="0"/>
        <w:snapToGrid w:val="0"/>
        <w:ind w:firstLine="420" w:firstLineChars="200"/>
        <w:rPr>
          <w:rFonts w:asciiTheme="minorEastAsia" w:hAnsiTheme="minorEastAsia" w:eastAsiaTheme="minorEastAsia"/>
        </w:rPr>
      </w:pPr>
      <w:r>
        <w:rPr>
          <w:rFonts w:hint="eastAsia" w:asciiTheme="minorEastAsia" w:hAnsiTheme="minorEastAsia" w:eastAsiaTheme="minorEastAsia"/>
        </w:rPr>
        <w:t>七、我方完全理解并同意磋商文件中有关不退还磋商保证金条款所规定的情形。</w:t>
      </w:r>
    </w:p>
    <w:p w14:paraId="43F61ACB">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sz w:val="21"/>
          <w:szCs w:val="21"/>
        </w:rPr>
        <w:t>八、</w:t>
      </w:r>
      <w:r>
        <w:rPr>
          <w:rFonts w:hint="eastAsia" w:asciiTheme="minorEastAsia" w:hAnsiTheme="minorEastAsia" w:eastAsiaTheme="minorEastAsia"/>
          <w:bCs/>
          <w:sz w:val="21"/>
          <w:szCs w:val="21"/>
        </w:rPr>
        <w:t>我方完全理解最低报价不是成交的唯一条件，并尊重磋商小组的评审结论和成交结果。</w:t>
      </w:r>
    </w:p>
    <w:p w14:paraId="582B3B30">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九、</w:t>
      </w:r>
      <w:r>
        <w:rPr>
          <w:rFonts w:hint="eastAsia" w:asciiTheme="minorEastAsia" w:hAnsiTheme="minorEastAsia" w:eastAsiaTheme="minorEastAsia"/>
          <w:sz w:val="21"/>
          <w:szCs w:val="21"/>
        </w:rPr>
        <w:t>我方在此声明，所递交的响应文件及有关资料内容完整、真实和准确，且不存在第二章“供应商须知”第1.3.2条款规定的任何一种情形。否则，愿承担《中华人民共和国政府采购法》</w:t>
      </w:r>
      <w:r>
        <w:rPr>
          <w:rFonts w:hint="eastAsia" w:asciiTheme="minorEastAsia" w:hAnsiTheme="minorEastAsia" w:eastAsiaTheme="minorEastAsia"/>
          <w:bCs/>
          <w:sz w:val="21"/>
          <w:szCs w:val="21"/>
        </w:rPr>
        <w:t>第七十七条规定的法律责任。</w:t>
      </w:r>
    </w:p>
    <w:p w14:paraId="3C262DF9">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十、（其他补充说明）。</w:t>
      </w:r>
    </w:p>
    <w:p w14:paraId="4D112176">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十一、有关本项目的所有函电，请按下列地址联系：</w:t>
      </w:r>
    </w:p>
    <w:p w14:paraId="0DC612A0">
      <w:pPr>
        <w:pStyle w:val="26"/>
        <w:ind w:firstLine="0"/>
        <w:rPr>
          <w:rFonts w:asciiTheme="minorEastAsia" w:hAnsiTheme="minorEastAsia" w:eastAsiaTheme="minorEastAsia"/>
          <w:bCs/>
          <w:sz w:val="21"/>
          <w:szCs w:val="21"/>
        </w:rPr>
      </w:pPr>
    </w:p>
    <w:p w14:paraId="7620369A">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供  应   商：（盖单位章）</w:t>
      </w:r>
    </w:p>
    <w:p w14:paraId="7F2B7139">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法定代表人或委托代理人：（签字）</w:t>
      </w:r>
    </w:p>
    <w:p w14:paraId="2E17026F">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通讯地址：</w:t>
      </w:r>
    </w:p>
    <w:p w14:paraId="631F0368">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邮政编码：</w:t>
      </w:r>
    </w:p>
    <w:p w14:paraId="4261A330">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联系电话：</w:t>
      </w:r>
    </w:p>
    <w:p w14:paraId="59DC62C6">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传    真：</w:t>
      </w:r>
    </w:p>
    <w:p w14:paraId="05933721">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电子邮件：</w:t>
      </w:r>
    </w:p>
    <w:p w14:paraId="7FC0AC5D">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开户银行:</w:t>
      </w:r>
    </w:p>
    <w:p w14:paraId="5F8DEFCA">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帐    号：</w:t>
      </w:r>
    </w:p>
    <w:p w14:paraId="39B47425">
      <w:pPr>
        <w:pStyle w:val="26"/>
        <w:ind w:firstLine="420" w:firstLineChars="200"/>
        <w:rPr>
          <w:rFonts w:asciiTheme="minorEastAsia" w:hAnsiTheme="minorEastAsia" w:eastAsiaTheme="minorEastAsia"/>
          <w:bCs/>
          <w:sz w:val="21"/>
          <w:szCs w:val="21"/>
        </w:rPr>
      </w:pPr>
      <w:r>
        <w:rPr>
          <w:rFonts w:hint="eastAsia" w:asciiTheme="minorEastAsia" w:hAnsiTheme="minorEastAsia" w:eastAsiaTheme="minorEastAsia"/>
          <w:bCs/>
          <w:sz w:val="21"/>
          <w:szCs w:val="21"/>
        </w:rPr>
        <w:t>日    期：    年   月   日</w:t>
      </w:r>
    </w:p>
    <w:p w14:paraId="102933DD">
      <w:pPr>
        <w:spacing w:line="400" w:lineRule="exact"/>
        <w:rPr>
          <w:rFonts w:asciiTheme="minorEastAsia" w:hAnsiTheme="minorEastAsia" w:eastAsiaTheme="minorEastAsia"/>
          <w:b/>
          <w:color w:val="000000"/>
          <w:sz w:val="28"/>
          <w:szCs w:val="28"/>
        </w:rPr>
      </w:pPr>
    </w:p>
    <w:p w14:paraId="428C0A66">
      <w:pPr>
        <w:spacing w:line="400" w:lineRule="exact"/>
        <w:rPr>
          <w:rFonts w:asciiTheme="minorEastAsia" w:hAnsiTheme="minorEastAsia" w:eastAsiaTheme="minorEastAsia"/>
          <w:b/>
          <w:color w:val="000000"/>
          <w:sz w:val="28"/>
          <w:szCs w:val="28"/>
        </w:rPr>
      </w:pPr>
    </w:p>
    <w:p w14:paraId="5A0E3057">
      <w:pPr>
        <w:spacing w:line="400" w:lineRule="exact"/>
        <w:rPr>
          <w:rFonts w:asciiTheme="minorEastAsia" w:hAnsiTheme="minorEastAsia" w:eastAsiaTheme="minorEastAsia"/>
          <w:b/>
          <w:color w:val="000000"/>
          <w:sz w:val="28"/>
          <w:szCs w:val="28"/>
        </w:rPr>
      </w:pPr>
    </w:p>
    <w:p w14:paraId="3394386C">
      <w:pPr>
        <w:spacing w:line="400" w:lineRule="exact"/>
        <w:rPr>
          <w:rFonts w:asciiTheme="minorEastAsia" w:hAnsiTheme="minorEastAsia" w:eastAsiaTheme="minorEastAsia"/>
          <w:b/>
          <w:color w:val="000000"/>
          <w:sz w:val="28"/>
          <w:szCs w:val="28"/>
        </w:rPr>
      </w:pPr>
    </w:p>
    <w:p w14:paraId="4AF96A12">
      <w:pPr>
        <w:spacing w:line="400" w:lineRule="exact"/>
        <w:rPr>
          <w:rFonts w:asciiTheme="minorEastAsia" w:hAnsiTheme="minorEastAsia" w:eastAsiaTheme="minorEastAsia"/>
          <w:b/>
          <w:color w:val="000000"/>
          <w:sz w:val="28"/>
          <w:szCs w:val="28"/>
        </w:rPr>
      </w:pPr>
    </w:p>
    <w:p w14:paraId="64D230FB">
      <w:pPr>
        <w:spacing w:line="400" w:lineRule="exact"/>
        <w:rPr>
          <w:rFonts w:asciiTheme="minorEastAsia" w:hAnsiTheme="minorEastAsia" w:eastAsiaTheme="minorEastAsia"/>
          <w:b/>
          <w:color w:val="000000"/>
          <w:sz w:val="28"/>
          <w:szCs w:val="28"/>
        </w:rPr>
      </w:pPr>
    </w:p>
    <w:p w14:paraId="2FEEFB5E">
      <w:pPr>
        <w:spacing w:line="400" w:lineRule="exact"/>
        <w:rPr>
          <w:rFonts w:asciiTheme="minorEastAsia" w:hAnsiTheme="minorEastAsia" w:eastAsiaTheme="minorEastAsia"/>
          <w:b/>
          <w:color w:val="000000"/>
          <w:sz w:val="28"/>
          <w:szCs w:val="28"/>
        </w:rPr>
      </w:pPr>
    </w:p>
    <w:p w14:paraId="08D0F0A2">
      <w:pPr>
        <w:spacing w:line="400" w:lineRule="exact"/>
        <w:rPr>
          <w:rFonts w:asciiTheme="minorEastAsia" w:hAnsiTheme="minorEastAsia" w:eastAsiaTheme="minorEastAsia"/>
          <w:b/>
          <w:color w:val="000000"/>
          <w:sz w:val="28"/>
          <w:szCs w:val="28"/>
        </w:rPr>
      </w:pPr>
    </w:p>
    <w:p w14:paraId="33901C42">
      <w:pPr>
        <w:spacing w:line="400" w:lineRule="exact"/>
        <w:rPr>
          <w:rFonts w:asciiTheme="minorEastAsia" w:hAnsiTheme="minorEastAsia" w:eastAsiaTheme="minorEastAsia"/>
          <w:b/>
          <w:color w:val="000000"/>
          <w:sz w:val="28"/>
          <w:szCs w:val="28"/>
        </w:rPr>
      </w:pPr>
    </w:p>
    <w:p w14:paraId="7AC7743E">
      <w:pPr>
        <w:spacing w:line="400" w:lineRule="exact"/>
        <w:rPr>
          <w:rFonts w:asciiTheme="minorEastAsia" w:hAnsiTheme="minorEastAsia" w:eastAsiaTheme="minorEastAsia"/>
          <w:b/>
          <w:color w:val="000000"/>
          <w:sz w:val="28"/>
          <w:szCs w:val="28"/>
        </w:rPr>
      </w:pPr>
    </w:p>
    <w:p w14:paraId="50D5CA48">
      <w:pPr>
        <w:spacing w:line="400" w:lineRule="exact"/>
        <w:rPr>
          <w:rFonts w:asciiTheme="minorEastAsia" w:hAnsiTheme="minorEastAsia" w:eastAsiaTheme="minorEastAsia"/>
          <w:b/>
          <w:color w:val="000000"/>
          <w:sz w:val="28"/>
          <w:szCs w:val="28"/>
        </w:rPr>
      </w:pPr>
    </w:p>
    <w:p w14:paraId="598037D6">
      <w:pPr>
        <w:spacing w:line="400" w:lineRule="exact"/>
        <w:rPr>
          <w:rFonts w:asciiTheme="minorEastAsia" w:hAnsiTheme="minorEastAsia" w:eastAsiaTheme="minorEastAsia"/>
          <w:b/>
          <w:color w:val="000000"/>
          <w:sz w:val="28"/>
          <w:szCs w:val="28"/>
        </w:rPr>
      </w:pPr>
    </w:p>
    <w:p w14:paraId="26E10696">
      <w:pPr>
        <w:spacing w:line="400" w:lineRule="exact"/>
        <w:rPr>
          <w:rFonts w:asciiTheme="minorEastAsia" w:hAnsiTheme="minorEastAsia" w:eastAsiaTheme="minorEastAsia"/>
          <w:b/>
          <w:color w:val="000000"/>
          <w:sz w:val="28"/>
          <w:szCs w:val="28"/>
        </w:rPr>
      </w:pPr>
    </w:p>
    <w:p w14:paraId="4F35C1BA">
      <w:pPr>
        <w:spacing w:line="400" w:lineRule="exact"/>
        <w:rPr>
          <w:rFonts w:asciiTheme="minorEastAsia" w:hAnsiTheme="minorEastAsia" w:eastAsiaTheme="minorEastAsia"/>
          <w:b/>
          <w:color w:val="000000"/>
          <w:sz w:val="28"/>
          <w:szCs w:val="28"/>
        </w:rPr>
      </w:pPr>
    </w:p>
    <w:p w14:paraId="70979062">
      <w:pPr>
        <w:spacing w:line="400" w:lineRule="exact"/>
        <w:rPr>
          <w:rFonts w:asciiTheme="minorEastAsia" w:hAnsiTheme="minorEastAsia" w:eastAsiaTheme="minorEastAsia"/>
          <w:b/>
          <w:color w:val="000000"/>
          <w:sz w:val="28"/>
          <w:szCs w:val="28"/>
        </w:rPr>
      </w:pPr>
    </w:p>
    <w:p w14:paraId="5FA61F15">
      <w:pPr>
        <w:spacing w:line="400" w:lineRule="exact"/>
        <w:rPr>
          <w:rFonts w:asciiTheme="minorEastAsia" w:hAnsiTheme="minorEastAsia" w:eastAsiaTheme="minorEastAsia"/>
          <w:b/>
          <w:color w:val="000000"/>
          <w:sz w:val="28"/>
          <w:szCs w:val="28"/>
        </w:rPr>
      </w:pPr>
    </w:p>
    <w:p w14:paraId="55B13777">
      <w:pPr>
        <w:spacing w:line="400" w:lineRule="exact"/>
        <w:rPr>
          <w:rFonts w:asciiTheme="minorEastAsia" w:hAnsiTheme="minorEastAsia" w:eastAsiaTheme="minorEastAsia"/>
          <w:b/>
          <w:color w:val="000000"/>
          <w:sz w:val="28"/>
          <w:szCs w:val="28"/>
        </w:rPr>
      </w:pPr>
    </w:p>
    <w:p w14:paraId="44BDBE88">
      <w:pPr>
        <w:spacing w:line="400" w:lineRule="exact"/>
        <w:rPr>
          <w:rFonts w:asciiTheme="minorEastAsia" w:hAnsiTheme="minorEastAsia" w:eastAsiaTheme="minorEastAsia"/>
          <w:b/>
          <w:color w:val="000000"/>
          <w:sz w:val="28"/>
          <w:szCs w:val="28"/>
        </w:rPr>
      </w:pPr>
    </w:p>
    <w:p w14:paraId="4F392590">
      <w:pPr>
        <w:spacing w:line="400" w:lineRule="exact"/>
        <w:rPr>
          <w:rFonts w:asciiTheme="minorEastAsia" w:hAnsiTheme="minorEastAsia" w:eastAsiaTheme="minorEastAsia"/>
          <w:b/>
          <w:color w:val="000000"/>
          <w:sz w:val="28"/>
          <w:szCs w:val="28"/>
        </w:rPr>
      </w:pPr>
    </w:p>
    <w:p w14:paraId="4168D62E">
      <w:pPr>
        <w:spacing w:line="400" w:lineRule="exact"/>
        <w:rPr>
          <w:rFonts w:asciiTheme="minorEastAsia" w:hAnsiTheme="minorEastAsia" w:eastAsiaTheme="minorEastAsia"/>
          <w:b/>
          <w:color w:val="000000"/>
          <w:sz w:val="28"/>
          <w:szCs w:val="28"/>
        </w:rPr>
      </w:pPr>
    </w:p>
    <w:p w14:paraId="128F0307">
      <w:pPr>
        <w:spacing w:line="400" w:lineRule="exact"/>
        <w:rPr>
          <w:rFonts w:asciiTheme="minorEastAsia" w:hAnsiTheme="minorEastAsia" w:eastAsiaTheme="minorEastAsia"/>
          <w:b/>
          <w:color w:val="000000"/>
          <w:sz w:val="28"/>
          <w:szCs w:val="28"/>
        </w:rPr>
      </w:pPr>
    </w:p>
    <w:p w14:paraId="52969E62">
      <w:pPr>
        <w:spacing w:line="400" w:lineRule="exact"/>
        <w:rPr>
          <w:rFonts w:asciiTheme="minorEastAsia" w:hAnsiTheme="minorEastAsia" w:eastAsiaTheme="minorEastAsia"/>
          <w:b/>
          <w:color w:val="000000"/>
          <w:sz w:val="28"/>
          <w:szCs w:val="28"/>
        </w:rPr>
      </w:pPr>
    </w:p>
    <w:p w14:paraId="3FF72986">
      <w:pPr>
        <w:spacing w:line="400" w:lineRule="exact"/>
        <w:rPr>
          <w:rFonts w:asciiTheme="minorEastAsia" w:hAnsiTheme="minorEastAsia" w:eastAsiaTheme="minorEastAsia"/>
          <w:b/>
          <w:color w:val="000000"/>
          <w:sz w:val="28"/>
          <w:szCs w:val="28"/>
        </w:rPr>
      </w:pPr>
    </w:p>
    <w:p w14:paraId="3564E6B8">
      <w:pPr>
        <w:spacing w:line="400" w:lineRule="exact"/>
        <w:rPr>
          <w:rFonts w:asciiTheme="minorEastAsia" w:hAnsiTheme="minorEastAsia" w:eastAsiaTheme="minorEastAsia"/>
          <w:b/>
          <w:color w:val="000000"/>
          <w:sz w:val="28"/>
          <w:szCs w:val="28"/>
        </w:rPr>
      </w:pPr>
    </w:p>
    <w:p w14:paraId="71288D98">
      <w:pPr>
        <w:spacing w:line="400" w:lineRule="exact"/>
        <w:rPr>
          <w:rFonts w:asciiTheme="minorEastAsia" w:hAnsiTheme="minorEastAsia" w:eastAsiaTheme="minorEastAsia"/>
          <w:b/>
          <w:color w:val="000000"/>
          <w:sz w:val="28"/>
          <w:szCs w:val="28"/>
        </w:rPr>
      </w:pPr>
    </w:p>
    <w:p w14:paraId="6B807BD1">
      <w:pPr>
        <w:spacing w:line="400" w:lineRule="exact"/>
        <w:jc w:val="center"/>
        <w:outlineLvl w:val="0"/>
        <w:rPr>
          <w:rFonts w:cs="宋体" w:asciiTheme="minorEastAsia" w:hAnsiTheme="minorEastAsia" w:eastAsiaTheme="minorEastAsia"/>
          <w:b/>
          <w:sz w:val="36"/>
          <w:szCs w:val="36"/>
        </w:rPr>
      </w:pPr>
      <w:r>
        <w:rPr>
          <w:rFonts w:hint="eastAsia" w:asciiTheme="minorEastAsia" w:hAnsiTheme="minorEastAsia" w:eastAsiaTheme="minorEastAsia"/>
          <w:b/>
          <w:bCs/>
          <w:sz w:val="36"/>
          <w:szCs w:val="36"/>
        </w:rPr>
        <w:br w:type="page"/>
      </w:r>
      <w:bookmarkStart w:id="115" w:name="_Toc63717551"/>
      <w:bookmarkStart w:id="116" w:name="_Toc63717471"/>
      <w:bookmarkStart w:id="117" w:name="_Toc31279"/>
      <w:bookmarkStart w:id="118" w:name="_Toc42979072"/>
      <w:bookmarkStart w:id="119" w:name="_Toc63717357"/>
      <w:r>
        <w:rPr>
          <w:rFonts w:hint="eastAsia" w:cs="宋体" w:asciiTheme="minorEastAsia" w:hAnsiTheme="minorEastAsia" w:eastAsiaTheme="minorEastAsia"/>
          <w:b/>
          <w:sz w:val="36"/>
          <w:szCs w:val="36"/>
        </w:rPr>
        <w:t>三、首次磋商报价表</w:t>
      </w:r>
      <w:bookmarkEnd w:id="115"/>
      <w:bookmarkEnd w:id="116"/>
      <w:bookmarkEnd w:id="117"/>
      <w:bookmarkEnd w:id="118"/>
      <w:bookmarkEnd w:id="119"/>
    </w:p>
    <w:p w14:paraId="25B2AEA6">
      <w:pPr>
        <w:rPr>
          <w:rFonts w:cs="宋体" w:asciiTheme="minorEastAsia" w:hAnsiTheme="minorEastAsia" w:eastAsiaTheme="minorEastAsia"/>
        </w:rPr>
      </w:pPr>
    </w:p>
    <w:p w14:paraId="1D93BCBE">
      <w:pPr>
        <w:spacing w:afterLines="50" w:line="400" w:lineRule="exact"/>
        <w:ind w:firstLine="105" w:firstLineChars="50"/>
        <w:outlineLvl w:val="1"/>
        <w:rPr>
          <w:rFonts w:cs="宋体" w:asciiTheme="minorEastAsia" w:hAnsiTheme="minorEastAsia" w:eastAsiaTheme="minorEastAsia"/>
          <w:szCs w:val="21"/>
        </w:rPr>
      </w:pPr>
      <w:bookmarkStart w:id="120" w:name="_Toc63717552"/>
      <w:bookmarkStart w:id="121" w:name="_Toc63717472"/>
      <w:bookmarkStart w:id="122" w:name="_Toc63717358"/>
      <w:bookmarkStart w:id="123" w:name="_Toc42979073"/>
      <w:r>
        <w:rPr>
          <w:rFonts w:hint="eastAsia" w:cs="宋体" w:asciiTheme="minorEastAsia" w:hAnsiTheme="minorEastAsia" w:eastAsiaTheme="minorEastAsia"/>
          <w:szCs w:val="21"/>
        </w:rPr>
        <w:t>采购项目编号：</w:t>
      </w:r>
      <w:bookmarkEnd w:id="120"/>
      <w:bookmarkEnd w:id="121"/>
      <w:bookmarkEnd w:id="122"/>
      <w:bookmarkEnd w:id="123"/>
    </w:p>
    <w:tbl>
      <w:tblPr>
        <w:tblStyle w:val="42"/>
        <w:tblW w:w="9015" w:type="dxa"/>
        <w:tblInd w:w="93" w:type="dxa"/>
        <w:tblLayout w:type="fixed"/>
        <w:tblCellMar>
          <w:top w:w="0" w:type="dxa"/>
          <w:left w:w="108" w:type="dxa"/>
          <w:bottom w:w="0" w:type="dxa"/>
          <w:right w:w="108" w:type="dxa"/>
        </w:tblCellMar>
      </w:tblPr>
      <w:tblGrid>
        <w:gridCol w:w="2283"/>
        <w:gridCol w:w="2268"/>
        <w:gridCol w:w="2486"/>
        <w:gridCol w:w="1978"/>
      </w:tblGrid>
      <w:tr w14:paraId="5E340FC2">
        <w:tblPrEx>
          <w:tblCellMar>
            <w:top w:w="0" w:type="dxa"/>
            <w:left w:w="108" w:type="dxa"/>
            <w:bottom w:w="0" w:type="dxa"/>
            <w:right w:w="108" w:type="dxa"/>
          </w:tblCellMar>
        </w:tblPrEx>
        <w:trPr>
          <w:trHeight w:val="555" w:hRule="atLeast"/>
        </w:trPr>
        <w:tc>
          <w:tcPr>
            <w:tcW w:w="9015" w:type="dxa"/>
            <w:gridSpan w:val="4"/>
            <w:tcBorders>
              <w:top w:val="single" w:color="auto" w:sz="12" w:space="0"/>
              <w:left w:val="single" w:color="auto" w:sz="12" w:space="0"/>
              <w:bottom w:val="single" w:color="auto" w:sz="4" w:space="0"/>
              <w:right w:val="single" w:color="auto" w:sz="12" w:space="0"/>
            </w:tcBorders>
            <w:shd w:val="clear" w:color="auto" w:fill="auto"/>
            <w:vAlign w:val="center"/>
          </w:tcPr>
          <w:p w14:paraId="379DE120">
            <w:pPr>
              <w:widowControl/>
              <w:jc w:val="left"/>
              <w:rPr>
                <w:rFonts w:ascii="宋体" w:hAnsi="宋体" w:cs="宋体"/>
                <w:b/>
                <w:bCs/>
                <w:kern w:val="0"/>
                <w:sz w:val="24"/>
              </w:rPr>
            </w:pPr>
            <w:r>
              <w:rPr>
                <w:rFonts w:hint="eastAsia" w:ascii="宋体" w:hAnsi="宋体" w:cs="宋体"/>
                <w:b/>
                <w:bCs/>
                <w:kern w:val="0"/>
                <w:sz w:val="24"/>
              </w:rPr>
              <w:t>供应商名称：</w:t>
            </w:r>
          </w:p>
        </w:tc>
      </w:tr>
      <w:tr w14:paraId="2D1965FD">
        <w:tblPrEx>
          <w:tblCellMar>
            <w:top w:w="0" w:type="dxa"/>
            <w:left w:w="108" w:type="dxa"/>
            <w:bottom w:w="0" w:type="dxa"/>
            <w:right w:w="108" w:type="dxa"/>
          </w:tblCellMar>
        </w:tblPrEx>
        <w:trPr>
          <w:trHeight w:val="900" w:hRule="atLeast"/>
        </w:trPr>
        <w:tc>
          <w:tcPr>
            <w:tcW w:w="2283" w:type="dxa"/>
            <w:tcBorders>
              <w:top w:val="nil"/>
              <w:left w:val="single" w:color="auto" w:sz="12" w:space="0"/>
              <w:bottom w:val="single" w:color="auto" w:sz="4" w:space="0"/>
              <w:right w:val="single" w:color="auto" w:sz="4" w:space="0"/>
            </w:tcBorders>
            <w:shd w:val="clear" w:color="auto" w:fill="auto"/>
            <w:vAlign w:val="center"/>
          </w:tcPr>
          <w:p w14:paraId="74E3A50B">
            <w:pPr>
              <w:widowControl/>
              <w:jc w:val="center"/>
              <w:rPr>
                <w:rFonts w:ascii="宋体" w:hAnsi="宋体" w:cs="宋体"/>
                <w:b/>
                <w:bCs/>
                <w:kern w:val="0"/>
                <w:sz w:val="24"/>
              </w:rPr>
            </w:pPr>
            <w:r>
              <w:rPr>
                <w:rFonts w:hint="eastAsia" w:ascii="宋体" w:hAnsi="宋体" w:cs="宋体"/>
                <w:b/>
                <w:bCs/>
                <w:kern w:val="0"/>
                <w:sz w:val="24"/>
              </w:rPr>
              <w:t>项目名称</w:t>
            </w:r>
          </w:p>
        </w:tc>
        <w:tc>
          <w:tcPr>
            <w:tcW w:w="2268" w:type="dxa"/>
            <w:tcBorders>
              <w:top w:val="nil"/>
              <w:left w:val="nil"/>
              <w:bottom w:val="single" w:color="auto" w:sz="4" w:space="0"/>
              <w:right w:val="single" w:color="auto" w:sz="4" w:space="0"/>
            </w:tcBorders>
            <w:shd w:val="clear" w:color="auto" w:fill="auto"/>
            <w:vAlign w:val="center"/>
          </w:tcPr>
          <w:p w14:paraId="72A23086">
            <w:pPr>
              <w:widowControl/>
              <w:jc w:val="center"/>
              <w:rPr>
                <w:rFonts w:ascii="宋体" w:hAnsi="宋体" w:cs="宋体"/>
                <w:b/>
                <w:bCs/>
                <w:kern w:val="0"/>
                <w:sz w:val="24"/>
              </w:rPr>
            </w:pPr>
            <w:r>
              <w:rPr>
                <w:rFonts w:hint="eastAsia" w:ascii="宋体" w:hAnsi="宋体" w:cs="宋体"/>
                <w:b/>
                <w:bCs/>
                <w:kern w:val="0"/>
                <w:sz w:val="24"/>
              </w:rPr>
              <w:t>总报价（元）</w:t>
            </w:r>
          </w:p>
        </w:tc>
        <w:tc>
          <w:tcPr>
            <w:tcW w:w="2486" w:type="dxa"/>
            <w:tcBorders>
              <w:top w:val="nil"/>
              <w:left w:val="nil"/>
              <w:bottom w:val="single" w:color="auto" w:sz="4" w:space="0"/>
              <w:right w:val="single" w:color="auto" w:sz="4" w:space="0"/>
            </w:tcBorders>
            <w:shd w:val="clear" w:color="auto" w:fill="auto"/>
            <w:vAlign w:val="center"/>
          </w:tcPr>
          <w:p w14:paraId="4F89EC27">
            <w:pPr>
              <w:widowControl/>
              <w:jc w:val="center"/>
              <w:rPr>
                <w:rFonts w:ascii="宋体" w:hAnsi="宋体" w:cs="宋体"/>
                <w:b/>
                <w:bCs/>
                <w:kern w:val="0"/>
                <w:sz w:val="24"/>
              </w:rPr>
            </w:pPr>
            <w:r>
              <w:rPr>
                <w:rFonts w:hint="eastAsia" w:ascii="宋体" w:hAnsi="宋体" w:cs="宋体"/>
                <w:b/>
                <w:bCs/>
                <w:kern w:val="0"/>
                <w:sz w:val="24"/>
              </w:rPr>
              <w:t>服务期</w:t>
            </w:r>
          </w:p>
        </w:tc>
        <w:tc>
          <w:tcPr>
            <w:tcW w:w="1978" w:type="dxa"/>
            <w:tcBorders>
              <w:top w:val="nil"/>
              <w:left w:val="single" w:color="auto" w:sz="4" w:space="0"/>
              <w:bottom w:val="single" w:color="auto" w:sz="4" w:space="0"/>
              <w:right w:val="single" w:color="auto" w:sz="12" w:space="0"/>
            </w:tcBorders>
            <w:shd w:val="clear" w:color="auto" w:fill="auto"/>
            <w:vAlign w:val="center"/>
          </w:tcPr>
          <w:p w14:paraId="40720BB7">
            <w:pPr>
              <w:widowControl/>
              <w:jc w:val="center"/>
              <w:rPr>
                <w:rFonts w:ascii="宋体" w:hAnsi="宋体" w:cs="宋体"/>
                <w:b/>
                <w:bCs/>
                <w:kern w:val="0"/>
                <w:sz w:val="24"/>
              </w:rPr>
            </w:pPr>
            <w:r>
              <w:rPr>
                <w:rFonts w:hint="eastAsia" w:ascii="宋体" w:hAnsi="宋体" w:cs="宋体"/>
                <w:b/>
                <w:bCs/>
                <w:kern w:val="0"/>
                <w:sz w:val="24"/>
              </w:rPr>
              <w:t>质量</w:t>
            </w:r>
          </w:p>
        </w:tc>
      </w:tr>
      <w:tr w14:paraId="5F8399DD">
        <w:tblPrEx>
          <w:tblCellMar>
            <w:top w:w="0" w:type="dxa"/>
            <w:left w:w="108" w:type="dxa"/>
            <w:bottom w:w="0" w:type="dxa"/>
            <w:right w:w="108" w:type="dxa"/>
          </w:tblCellMar>
        </w:tblPrEx>
        <w:trPr>
          <w:trHeight w:val="1170" w:hRule="atLeast"/>
        </w:trPr>
        <w:tc>
          <w:tcPr>
            <w:tcW w:w="2283" w:type="dxa"/>
            <w:tcBorders>
              <w:top w:val="nil"/>
              <w:left w:val="single" w:color="auto" w:sz="12" w:space="0"/>
              <w:bottom w:val="single" w:color="auto" w:sz="4" w:space="0"/>
              <w:right w:val="single" w:color="auto" w:sz="4" w:space="0"/>
            </w:tcBorders>
            <w:shd w:val="clear" w:color="auto" w:fill="auto"/>
            <w:vAlign w:val="center"/>
          </w:tcPr>
          <w:p w14:paraId="09DB8043">
            <w:pPr>
              <w:widowControl/>
              <w:jc w:val="left"/>
              <w:rPr>
                <w:rFonts w:ascii="宋体" w:hAnsi="宋体" w:cs="宋体"/>
                <w:kern w:val="0"/>
                <w:sz w:val="24"/>
              </w:rPr>
            </w:pPr>
          </w:p>
        </w:tc>
        <w:tc>
          <w:tcPr>
            <w:tcW w:w="2268" w:type="dxa"/>
            <w:tcBorders>
              <w:top w:val="nil"/>
              <w:left w:val="nil"/>
              <w:bottom w:val="single" w:color="auto" w:sz="4" w:space="0"/>
              <w:right w:val="single" w:color="auto" w:sz="4" w:space="0"/>
            </w:tcBorders>
            <w:shd w:val="clear" w:color="auto" w:fill="auto"/>
            <w:vAlign w:val="center"/>
          </w:tcPr>
          <w:p w14:paraId="3128BAD6">
            <w:pPr>
              <w:widowControl/>
              <w:jc w:val="left"/>
              <w:rPr>
                <w:rFonts w:ascii="宋体" w:hAnsi="宋体" w:cs="宋体"/>
                <w:kern w:val="0"/>
                <w:sz w:val="24"/>
              </w:rPr>
            </w:pPr>
          </w:p>
        </w:tc>
        <w:tc>
          <w:tcPr>
            <w:tcW w:w="2486" w:type="dxa"/>
            <w:tcBorders>
              <w:top w:val="nil"/>
              <w:left w:val="nil"/>
              <w:bottom w:val="single" w:color="auto" w:sz="4" w:space="0"/>
              <w:right w:val="single" w:color="auto" w:sz="4" w:space="0"/>
            </w:tcBorders>
            <w:shd w:val="clear" w:color="auto" w:fill="auto"/>
            <w:vAlign w:val="center"/>
          </w:tcPr>
          <w:p w14:paraId="5B91613A">
            <w:pPr>
              <w:widowControl/>
              <w:jc w:val="left"/>
              <w:rPr>
                <w:rFonts w:ascii="宋体" w:hAnsi="宋体" w:cs="宋体"/>
                <w:kern w:val="0"/>
                <w:sz w:val="24"/>
              </w:rPr>
            </w:pPr>
          </w:p>
        </w:tc>
        <w:tc>
          <w:tcPr>
            <w:tcW w:w="1978" w:type="dxa"/>
            <w:tcBorders>
              <w:top w:val="nil"/>
              <w:left w:val="single" w:color="auto" w:sz="4" w:space="0"/>
              <w:bottom w:val="single" w:color="auto" w:sz="4" w:space="0"/>
              <w:right w:val="single" w:color="auto" w:sz="12" w:space="0"/>
            </w:tcBorders>
            <w:shd w:val="clear" w:color="auto" w:fill="auto"/>
            <w:vAlign w:val="center"/>
          </w:tcPr>
          <w:p w14:paraId="00DA48A0">
            <w:pPr>
              <w:widowControl/>
              <w:jc w:val="left"/>
              <w:rPr>
                <w:rFonts w:ascii="宋体" w:hAnsi="宋体" w:cs="宋体"/>
                <w:kern w:val="0"/>
                <w:sz w:val="24"/>
              </w:rPr>
            </w:pPr>
          </w:p>
        </w:tc>
      </w:tr>
      <w:tr w14:paraId="4D56F85A">
        <w:tblPrEx>
          <w:tblCellMar>
            <w:top w:w="0" w:type="dxa"/>
            <w:left w:w="108" w:type="dxa"/>
            <w:bottom w:w="0" w:type="dxa"/>
            <w:right w:w="108" w:type="dxa"/>
          </w:tblCellMar>
        </w:tblPrEx>
        <w:trPr>
          <w:trHeight w:val="765" w:hRule="atLeast"/>
        </w:trPr>
        <w:tc>
          <w:tcPr>
            <w:tcW w:w="9015" w:type="dxa"/>
            <w:gridSpan w:val="4"/>
            <w:tcBorders>
              <w:top w:val="single" w:color="auto" w:sz="4" w:space="0"/>
              <w:left w:val="single" w:color="auto" w:sz="12" w:space="0"/>
              <w:bottom w:val="single" w:color="auto" w:sz="12" w:space="0"/>
              <w:right w:val="single" w:color="auto" w:sz="12" w:space="0"/>
            </w:tcBorders>
            <w:shd w:val="clear" w:color="auto" w:fill="auto"/>
            <w:vAlign w:val="center"/>
          </w:tcPr>
          <w:p w14:paraId="25C02532">
            <w:pPr>
              <w:widowControl/>
              <w:jc w:val="left"/>
              <w:rPr>
                <w:rFonts w:ascii="宋体" w:hAnsi="宋体" w:cs="宋体"/>
                <w:b/>
                <w:bCs/>
                <w:kern w:val="0"/>
                <w:sz w:val="24"/>
              </w:rPr>
            </w:pPr>
            <w:r>
              <w:rPr>
                <w:rFonts w:hint="eastAsia" w:ascii="宋体" w:hAnsi="宋体" w:cs="宋体"/>
                <w:b/>
                <w:bCs/>
                <w:kern w:val="0"/>
                <w:sz w:val="24"/>
              </w:rPr>
              <w:t>总报价（大写）：</w:t>
            </w:r>
          </w:p>
        </w:tc>
      </w:tr>
    </w:tbl>
    <w:p w14:paraId="1219E719">
      <w:pPr>
        <w:pStyle w:val="17"/>
      </w:pPr>
    </w:p>
    <w:p w14:paraId="0B661CBA">
      <w:pPr>
        <w:pStyle w:val="17"/>
      </w:pPr>
    </w:p>
    <w:p w14:paraId="3FB1FE3C">
      <w:pPr>
        <w:spacing w:afterLines="50" w:line="400" w:lineRule="exact"/>
        <w:ind w:firstLine="105" w:firstLineChars="50"/>
        <w:rPr>
          <w:rFonts w:cs="宋体" w:asciiTheme="minorEastAsia" w:hAnsiTheme="minorEastAsia" w:eastAsiaTheme="minorEastAsia"/>
          <w:szCs w:val="21"/>
        </w:rPr>
      </w:pPr>
    </w:p>
    <w:p w14:paraId="54BA12B6">
      <w:pPr>
        <w:spacing w:afterLines="50" w:line="400" w:lineRule="exact"/>
        <w:ind w:firstLine="105" w:firstLineChars="50"/>
        <w:rPr>
          <w:rFonts w:cs="宋体" w:asciiTheme="minorEastAsia" w:hAnsiTheme="minorEastAsia" w:eastAsiaTheme="minorEastAsia"/>
          <w:szCs w:val="21"/>
        </w:rPr>
      </w:pPr>
    </w:p>
    <w:p w14:paraId="5B80A76C">
      <w:pPr>
        <w:autoSpaceDE w:val="0"/>
        <w:autoSpaceDN w:val="0"/>
        <w:adjustRightInd w:val="0"/>
        <w:snapToGrid w:val="0"/>
        <w:rPr>
          <w:rFonts w:cs="宋体" w:asciiTheme="minorEastAsia" w:hAnsiTheme="minorEastAsia" w:eastAsiaTheme="minorEastAsia"/>
          <w:b/>
          <w:sz w:val="28"/>
          <w:szCs w:val="28"/>
        </w:rPr>
      </w:pPr>
    </w:p>
    <w:p w14:paraId="0DFC6F4B">
      <w:pPr>
        <w:adjustRightInd w:val="0"/>
        <w:snapToGrid w:val="0"/>
        <w:spacing w:beforeLines="50"/>
        <w:ind w:left="752" w:leftChars="58" w:hanging="630" w:hangingChars="300"/>
        <w:rPr>
          <w:rFonts w:cs="宋体" w:asciiTheme="minorEastAsia" w:hAnsiTheme="minorEastAsia" w:eastAsiaTheme="minorEastAsia"/>
          <w:szCs w:val="21"/>
        </w:rPr>
      </w:pPr>
      <w:r>
        <w:rPr>
          <w:rFonts w:hint="eastAsia" w:cs="宋体" w:asciiTheme="minorEastAsia" w:hAnsiTheme="minorEastAsia" w:eastAsiaTheme="minorEastAsia"/>
          <w:szCs w:val="21"/>
        </w:rPr>
        <w:t>说明</w:t>
      </w:r>
      <w:r>
        <w:rPr>
          <w:rFonts w:hint="eastAsia" w:cs="宋体" w:asciiTheme="minorEastAsia" w:hAnsiTheme="minorEastAsia" w:eastAsiaTheme="minorEastAsia"/>
          <w:b/>
          <w:szCs w:val="21"/>
        </w:rPr>
        <w:t>：</w:t>
      </w:r>
    </w:p>
    <w:p w14:paraId="09972D1D">
      <w:pPr>
        <w:spacing w:beforeLines="50" w:line="200" w:lineRule="exact"/>
        <w:ind w:left="412" w:leftChars="196" w:firstLine="315" w:firstLineChars="150"/>
        <w:jc w:val="left"/>
        <w:rPr>
          <w:rFonts w:cs="宋体" w:asciiTheme="minorEastAsia" w:hAnsiTheme="minorEastAsia" w:eastAsiaTheme="minorEastAsia"/>
          <w:szCs w:val="21"/>
        </w:rPr>
      </w:pPr>
      <w:r>
        <w:rPr>
          <w:rFonts w:hint="eastAsia" w:cs="宋体" w:asciiTheme="minorEastAsia" w:hAnsiTheme="minorEastAsia" w:eastAsiaTheme="minorEastAsia"/>
          <w:szCs w:val="21"/>
        </w:rPr>
        <w:t>1.报价应按总报价填写，精确到小数点后两位，大小写不一致时，以大写为准；</w:t>
      </w:r>
    </w:p>
    <w:p w14:paraId="43061D01">
      <w:pPr>
        <w:spacing w:beforeLines="50" w:line="200" w:lineRule="exact"/>
        <w:ind w:left="412" w:leftChars="196" w:firstLine="315" w:firstLineChars="150"/>
        <w:jc w:val="left"/>
        <w:rPr>
          <w:rFonts w:cs="宋体" w:asciiTheme="minorEastAsia" w:hAnsiTheme="minorEastAsia" w:eastAsiaTheme="minorEastAsia"/>
          <w:szCs w:val="21"/>
        </w:rPr>
      </w:pPr>
      <w:r>
        <w:rPr>
          <w:rFonts w:hint="eastAsia" w:cs="宋体" w:asciiTheme="minorEastAsia" w:hAnsiTheme="minorEastAsia" w:eastAsiaTheme="minorEastAsia"/>
          <w:szCs w:val="21"/>
        </w:rPr>
        <w:t>2.“磋商报价表”以元单位填写；</w:t>
      </w:r>
    </w:p>
    <w:p w14:paraId="1145CE65">
      <w:pPr>
        <w:spacing w:beforeLines="50" w:line="200" w:lineRule="exact"/>
        <w:ind w:firstLine="735" w:firstLineChars="350"/>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3.本表所列各项数据与响应文件其他地方表述不一致时，以本表为准</w:t>
      </w:r>
      <w:r>
        <w:rPr>
          <w:rFonts w:hint="eastAsia" w:cs="宋体" w:asciiTheme="minorEastAsia" w:hAnsiTheme="minorEastAsia" w:eastAsiaTheme="minorEastAsia"/>
          <w:szCs w:val="21"/>
          <w:lang w:eastAsia="zh-CN"/>
        </w:rPr>
        <w:t>。</w:t>
      </w:r>
    </w:p>
    <w:p w14:paraId="175AFF5D">
      <w:pPr>
        <w:pStyle w:val="17"/>
      </w:pPr>
    </w:p>
    <w:p w14:paraId="7987CD66">
      <w:pPr>
        <w:autoSpaceDE w:val="0"/>
        <w:autoSpaceDN w:val="0"/>
        <w:adjustRightInd w:val="0"/>
        <w:snapToGrid w:val="0"/>
        <w:rPr>
          <w:rFonts w:cs="宋体" w:asciiTheme="minorEastAsia" w:hAnsiTheme="minorEastAsia" w:eastAsiaTheme="minorEastAsia"/>
          <w:sz w:val="28"/>
          <w:szCs w:val="28"/>
        </w:rPr>
      </w:pPr>
    </w:p>
    <w:p w14:paraId="3956F074">
      <w:pPr>
        <w:pStyle w:val="17"/>
      </w:pPr>
    </w:p>
    <w:p w14:paraId="0CACAF9D">
      <w:pPr>
        <w:autoSpaceDE w:val="0"/>
        <w:autoSpaceDN w:val="0"/>
        <w:adjustRightInd w:val="0"/>
        <w:snapToGrid w:val="0"/>
        <w:ind w:firstLine="945" w:firstLineChars="450"/>
        <w:outlineLvl w:val="0"/>
        <w:rPr>
          <w:rFonts w:cs="宋体" w:asciiTheme="minorEastAsia" w:hAnsiTheme="minorEastAsia" w:eastAsiaTheme="minorEastAsia"/>
          <w:szCs w:val="21"/>
          <w:lang w:val="zh-CN"/>
        </w:rPr>
      </w:pPr>
      <w:bookmarkStart w:id="124" w:name="_Toc17001"/>
      <w:r>
        <w:rPr>
          <w:rFonts w:hint="eastAsia" w:cs="宋体" w:asciiTheme="minorEastAsia" w:hAnsiTheme="minorEastAsia" w:eastAsiaTheme="minorEastAsia"/>
          <w:szCs w:val="21"/>
          <w:lang w:val="zh-CN"/>
        </w:rPr>
        <w:t>供应商：（公章）</w:t>
      </w:r>
    </w:p>
    <w:p w14:paraId="64B6F4EC">
      <w:pPr>
        <w:autoSpaceDE w:val="0"/>
        <w:autoSpaceDN w:val="0"/>
        <w:adjustRightInd w:val="0"/>
        <w:snapToGrid w:val="0"/>
        <w:ind w:firstLine="945" w:firstLineChars="450"/>
        <w:outlineLvl w:val="0"/>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法定代表人</w:t>
      </w:r>
      <w:r>
        <w:rPr>
          <w:rFonts w:hint="eastAsia" w:cs="宋体" w:asciiTheme="minorEastAsia" w:hAnsiTheme="minorEastAsia" w:eastAsiaTheme="minorEastAsia"/>
          <w:szCs w:val="21"/>
        </w:rPr>
        <w:t>或</w:t>
      </w:r>
      <w:r>
        <w:rPr>
          <w:rFonts w:hint="eastAsia" w:cs="宋体" w:asciiTheme="minorEastAsia" w:hAnsiTheme="minorEastAsia" w:eastAsiaTheme="minorEastAsia"/>
          <w:szCs w:val="21"/>
          <w:lang w:val="zh-CN"/>
        </w:rPr>
        <w:t>授权代表</w:t>
      </w:r>
      <w:bookmarkEnd w:id="124"/>
      <w:r>
        <w:rPr>
          <w:rFonts w:hint="eastAsia" w:cs="宋体" w:asciiTheme="minorEastAsia" w:hAnsiTheme="minorEastAsia" w:eastAsiaTheme="minorEastAsia"/>
          <w:szCs w:val="21"/>
          <w:lang w:val="zh-CN"/>
        </w:rPr>
        <w:t>：（签字或盖章）</w:t>
      </w:r>
    </w:p>
    <w:p w14:paraId="232A4F8D">
      <w:pPr>
        <w:autoSpaceDE w:val="0"/>
        <w:autoSpaceDN w:val="0"/>
        <w:adjustRightInd w:val="0"/>
        <w:snapToGrid w:val="0"/>
        <w:ind w:firstLine="1470" w:firstLineChars="700"/>
        <w:rPr>
          <w:rFonts w:cs="宋体" w:asciiTheme="minorEastAsia" w:hAnsiTheme="minorEastAsia" w:eastAsiaTheme="minorEastAsia"/>
          <w:szCs w:val="21"/>
          <w:lang w:val="zh-CN"/>
        </w:rPr>
      </w:pPr>
      <w:bookmarkStart w:id="125" w:name="_Toc32689"/>
      <w:bookmarkEnd w:id="125"/>
      <w:r>
        <w:rPr>
          <w:rFonts w:hint="eastAsia" w:cs="宋体" w:asciiTheme="minorEastAsia" w:hAnsiTheme="minorEastAsia" w:eastAsiaTheme="minorEastAsia"/>
          <w:szCs w:val="21"/>
          <w:lang w:val="zh-CN"/>
        </w:rPr>
        <w:t xml:space="preserve">   年</w:t>
      </w:r>
      <w:r>
        <w:rPr>
          <w:rFonts w:hint="eastAsia" w:cs="宋体" w:asciiTheme="minorEastAsia" w:hAnsiTheme="minorEastAsia" w:eastAsiaTheme="minorEastAsia"/>
          <w:szCs w:val="21"/>
        </w:rPr>
        <w:t xml:space="preserve"> 月  日</w:t>
      </w:r>
    </w:p>
    <w:p w14:paraId="68659295">
      <w:pPr>
        <w:widowControl/>
        <w:spacing w:line="240" w:lineRule="auto"/>
        <w:jc w:val="center"/>
        <w:sectPr>
          <w:footerReference r:id="rId10" w:type="default"/>
          <w:pgSz w:w="11906" w:h="16838"/>
          <w:pgMar w:top="1418" w:right="1418" w:bottom="1418" w:left="1418" w:header="851" w:footer="992" w:gutter="0"/>
          <w:cols w:space="720" w:num="1"/>
          <w:titlePg/>
          <w:docGrid w:linePitch="312" w:charSpace="0"/>
        </w:sectPr>
      </w:pPr>
    </w:p>
    <w:p w14:paraId="5A592784">
      <w:pPr>
        <w:pStyle w:val="4"/>
        <w:spacing w:afterLines="100"/>
        <w:ind w:firstLine="0"/>
        <w:jc w:val="center"/>
        <w:rPr>
          <w:rFonts w:cs="宋体" w:asciiTheme="minorEastAsia" w:hAnsiTheme="minorEastAsia" w:eastAsiaTheme="minorEastAsia"/>
          <w:b/>
          <w:bCs/>
          <w:sz w:val="36"/>
          <w:szCs w:val="36"/>
        </w:rPr>
      </w:pPr>
      <w:r>
        <w:rPr>
          <w:rFonts w:hint="eastAsia" w:cs="宋体" w:asciiTheme="minorEastAsia" w:hAnsiTheme="minorEastAsia" w:eastAsiaTheme="minorEastAsia"/>
          <w:b/>
          <w:bCs/>
          <w:sz w:val="36"/>
          <w:szCs w:val="36"/>
        </w:rPr>
        <w:t>最终磋商报价表</w:t>
      </w:r>
    </w:p>
    <w:p w14:paraId="0ACB15FC">
      <w:pPr>
        <w:pStyle w:val="4"/>
        <w:spacing w:afterLines="100"/>
        <w:ind w:firstLine="0"/>
        <w:jc w:val="center"/>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（本表无须装订在文件中，最终报价</w:t>
      </w:r>
      <w:r>
        <w:rPr>
          <w:rFonts w:hint="eastAsia" w:cs="宋体" w:asciiTheme="minorEastAsia" w:hAnsiTheme="minorEastAsia" w:eastAsiaTheme="minorEastAsia"/>
          <w:b/>
          <w:sz w:val="28"/>
          <w:szCs w:val="28"/>
          <w:lang w:val="en-US" w:eastAsia="zh-CN"/>
        </w:rPr>
        <w:t>现场</w:t>
      </w:r>
      <w:r>
        <w:rPr>
          <w:rFonts w:hint="eastAsia" w:cs="宋体" w:asciiTheme="minorEastAsia" w:hAnsiTheme="minorEastAsia" w:eastAsiaTheme="minorEastAsia"/>
          <w:b/>
          <w:sz w:val="28"/>
          <w:szCs w:val="28"/>
        </w:rPr>
        <w:t>提交）</w:t>
      </w:r>
    </w:p>
    <w:p w14:paraId="1221F8E1">
      <w:pPr>
        <w:spacing w:afterLines="50" w:line="400" w:lineRule="exact"/>
        <w:ind w:firstLine="105" w:firstLineChars="50"/>
        <w:outlineLvl w:val="1"/>
        <w:rPr>
          <w:rFonts w:cs="宋体" w:asciiTheme="minorEastAsia" w:hAnsiTheme="minorEastAsia" w:eastAsiaTheme="minorEastAsia"/>
          <w:szCs w:val="21"/>
        </w:rPr>
      </w:pPr>
      <w:r>
        <w:rPr>
          <w:rFonts w:hint="eastAsia" w:cs="宋体" w:asciiTheme="minorEastAsia" w:hAnsiTheme="minorEastAsia" w:eastAsiaTheme="minorEastAsia"/>
          <w:szCs w:val="21"/>
        </w:rPr>
        <w:t>采购项目编号：</w:t>
      </w:r>
    </w:p>
    <w:tbl>
      <w:tblPr>
        <w:tblStyle w:val="42"/>
        <w:tblW w:w="9015" w:type="dxa"/>
        <w:tblInd w:w="93" w:type="dxa"/>
        <w:tblLayout w:type="fixed"/>
        <w:tblCellMar>
          <w:top w:w="0" w:type="dxa"/>
          <w:left w:w="108" w:type="dxa"/>
          <w:bottom w:w="0" w:type="dxa"/>
          <w:right w:w="108" w:type="dxa"/>
        </w:tblCellMar>
      </w:tblPr>
      <w:tblGrid>
        <w:gridCol w:w="2283"/>
        <w:gridCol w:w="2268"/>
        <w:gridCol w:w="2297"/>
        <w:gridCol w:w="2167"/>
      </w:tblGrid>
      <w:tr w14:paraId="4B601442">
        <w:tblPrEx>
          <w:tblCellMar>
            <w:top w:w="0" w:type="dxa"/>
            <w:left w:w="108" w:type="dxa"/>
            <w:bottom w:w="0" w:type="dxa"/>
            <w:right w:w="108" w:type="dxa"/>
          </w:tblCellMar>
        </w:tblPrEx>
        <w:trPr>
          <w:trHeight w:val="555" w:hRule="atLeast"/>
        </w:trPr>
        <w:tc>
          <w:tcPr>
            <w:tcW w:w="9015" w:type="dxa"/>
            <w:gridSpan w:val="4"/>
            <w:tcBorders>
              <w:top w:val="single" w:color="auto" w:sz="12" w:space="0"/>
              <w:left w:val="single" w:color="auto" w:sz="12" w:space="0"/>
              <w:bottom w:val="single" w:color="auto" w:sz="4" w:space="0"/>
              <w:right w:val="single" w:color="auto" w:sz="12" w:space="0"/>
            </w:tcBorders>
            <w:shd w:val="clear" w:color="auto" w:fill="auto"/>
            <w:vAlign w:val="center"/>
          </w:tcPr>
          <w:p w14:paraId="06803B11">
            <w:pPr>
              <w:widowControl/>
              <w:jc w:val="left"/>
              <w:rPr>
                <w:rFonts w:ascii="宋体" w:hAnsi="宋体" w:cs="宋体"/>
                <w:b/>
                <w:bCs/>
                <w:kern w:val="0"/>
                <w:sz w:val="24"/>
              </w:rPr>
            </w:pPr>
            <w:r>
              <w:rPr>
                <w:rFonts w:hint="eastAsia" w:ascii="宋体" w:hAnsi="宋体" w:cs="宋体"/>
                <w:b/>
                <w:bCs/>
                <w:kern w:val="0"/>
                <w:sz w:val="24"/>
              </w:rPr>
              <w:t>供应商名称：</w:t>
            </w:r>
          </w:p>
        </w:tc>
      </w:tr>
      <w:tr w14:paraId="22BACE9E">
        <w:tblPrEx>
          <w:tblCellMar>
            <w:top w:w="0" w:type="dxa"/>
            <w:left w:w="108" w:type="dxa"/>
            <w:bottom w:w="0" w:type="dxa"/>
            <w:right w:w="108" w:type="dxa"/>
          </w:tblCellMar>
        </w:tblPrEx>
        <w:trPr>
          <w:trHeight w:val="900" w:hRule="atLeast"/>
        </w:trPr>
        <w:tc>
          <w:tcPr>
            <w:tcW w:w="2283" w:type="dxa"/>
            <w:tcBorders>
              <w:top w:val="nil"/>
              <w:left w:val="single" w:color="auto" w:sz="12" w:space="0"/>
              <w:bottom w:val="single" w:color="auto" w:sz="4" w:space="0"/>
              <w:right w:val="single" w:color="auto" w:sz="4" w:space="0"/>
            </w:tcBorders>
            <w:shd w:val="clear" w:color="auto" w:fill="auto"/>
            <w:vAlign w:val="center"/>
          </w:tcPr>
          <w:p w14:paraId="344E035F">
            <w:pPr>
              <w:widowControl/>
              <w:jc w:val="center"/>
              <w:rPr>
                <w:rFonts w:ascii="宋体" w:hAnsi="宋体" w:cs="宋体"/>
                <w:b/>
                <w:bCs/>
                <w:kern w:val="0"/>
                <w:sz w:val="24"/>
              </w:rPr>
            </w:pPr>
            <w:r>
              <w:rPr>
                <w:rFonts w:hint="eastAsia" w:ascii="宋体" w:hAnsi="宋体" w:cs="宋体"/>
                <w:b/>
                <w:bCs/>
                <w:kern w:val="0"/>
                <w:sz w:val="24"/>
              </w:rPr>
              <w:t>项目名称</w:t>
            </w:r>
          </w:p>
        </w:tc>
        <w:tc>
          <w:tcPr>
            <w:tcW w:w="2268" w:type="dxa"/>
            <w:tcBorders>
              <w:top w:val="nil"/>
              <w:left w:val="nil"/>
              <w:bottom w:val="single" w:color="auto" w:sz="4" w:space="0"/>
              <w:right w:val="single" w:color="auto" w:sz="4" w:space="0"/>
            </w:tcBorders>
            <w:shd w:val="clear" w:color="auto" w:fill="auto"/>
            <w:vAlign w:val="center"/>
          </w:tcPr>
          <w:p w14:paraId="49E79F87">
            <w:pPr>
              <w:widowControl/>
              <w:jc w:val="center"/>
              <w:rPr>
                <w:rFonts w:ascii="宋体" w:hAnsi="宋体" w:cs="宋体"/>
                <w:b/>
                <w:bCs/>
                <w:kern w:val="0"/>
                <w:sz w:val="24"/>
              </w:rPr>
            </w:pPr>
            <w:r>
              <w:rPr>
                <w:rFonts w:hint="eastAsia" w:ascii="宋体" w:hAnsi="宋体" w:cs="宋体"/>
                <w:b/>
                <w:bCs/>
                <w:kern w:val="0"/>
                <w:sz w:val="24"/>
              </w:rPr>
              <w:t>总报价（元）</w:t>
            </w:r>
          </w:p>
        </w:tc>
        <w:tc>
          <w:tcPr>
            <w:tcW w:w="2297" w:type="dxa"/>
            <w:tcBorders>
              <w:top w:val="nil"/>
              <w:left w:val="nil"/>
              <w:bottom w:val="single" w:color="auto" w:sz="4" w:space="0"/>
              <w:right w:val="single" w:color="auto" w:sz="4" w:space="0"/>
            </w:tcBorders>
            <w:shd w:val="clear" w:color="auto" w:fill="auto"/>
            <w:vAlign w:val="center"/>
          </w:tcPr>
          <w:p w14:paraId="251E2581">
            <w:pPr>
              <w:widowControl/>
              <w:jc w:val="center"/>
              <w:rPr>
                <w:rFonts w:hint="default" w:ascii="宋体" w:hAnsi="宋体" w:eastAsia="宋体" w:cs="宋体"/>
                <w:b/>
                <w:bCs/>
                <w:kern w:val="0"/>
                <w:sz w:val="24"/>
                <w:lang w:val="en-US" w:eastAsia="zh-CN"/>
              </w:rPr>
            </w:pPr>
            <w:r>
              <w:rPr>
                <w:rFonts w:hint="eastAsia" w:ascii="宋体" w:hAnsi="宋体" w:cs="宋体"/>
                <w:b/>
                <w:bCs/>
                <w:kern w:val="0"/>
                <w:sz w:val="24"/>
                <w:lang w:val="en-US" w:eastAsia="zh-CN"/>
              </w:rPr>
              <w:t>服务期</w:t>
            </w:r>
          </w:p>
        </w:tc>
        <w:tc>
          <w:tcPr>
            <w:tcW w:w="2167" w:type="dxa"/>
            <w:tcBorders>
              <w:top w:val="nil"/>
              <w:left w:val="single" w:color="auto" w:sz="4" w:space="0"/>
              <w:bottom w:val="single" w:color="auto" w:sz="4" w:space="0"/>
              <w:right w:val="single" w:color="auto" w:sz="12" w:space="0"/>
            </w:tcBorders>
            <w:shd w:val="clear" w:color="auto" w:fill="auto"/>
            <w:vAlign w:val="center"/>
          </w:tcPr>
          <w:p w14:paraId="35F3AABE">
            <w:pPr>
              <w:widowControl/>
              <w:jc w:val="center"/>
              <w:rPr>
                <w:rFonts w:ascii="宋体" w:hAnsi="宋体" w:cs="宋体"/>
                <w:b/>
                <w:bCs/>
                <w:kern w:val="0"/>
                <w:sz w:val="24"/>
              </w:rPr>
            </w:pPr>
            <w:r>
              <w:rPr>
                <w:rFonts w:hint="eastAsia" w:ascii="宋体" w:hAnsi="宋体" w:cs="宋体"/>
                <w:b/>
                <w:bCs/>
                <w:kern w:val="0"/>
                <w:sz w:val="24"/>
              </w:rPr>
              <w:t>质量</w:t>
            </w:r>
          </w:p>
        </w:tc>
      </w:tr>
      <w:tr w14:paraId="693232C8">
        <w:tblPrEx>
          <w:tblCellMar>
            <w:top w:w="0" w:type="dxa"/>
            <w:left w:w="108" w:type="dxa"/>
            <w:bottom w:w="0" w:type="dxa"/>
            <w:right w:w="108" w:type="dxa"/>
          </w:tblCellMar>
        </w:tblPrEx>
        <w:trPr>
          <w:trHeight w:val="1170" w:hRule="atLeast"/>
        </w:trPr>
        <w:tc>
          <w:tcPr>
            <w:tcW w:w="2283" w:type="dxa"/>
            <w:tcBorders>
              <w:top w:val="nil"/>
              <w:left w:val="single" w:color="auto" w:sz="12" w:space="0"/>
              <w:bottom w:val="single" w:color="auto" w:sz="4" w:space="0"/>
              <w:right w:val="single" w:color="auto" w:sz="4" w:space="0"/>
            </w:tcBorders>
            <w:shd w:val="clear" w:color="auto" w:fill="auto"/>
            <w:vAlign w:val="center"/>
          </w:tcPr>
          <w:p w14:paraId="21701B3A">
            <w:pPr>
              <w:widowControl/>
              <w:jc w:val="left"/>
              <w:rPr>
                <w:rFonts w:ascii="宋体" w:hAnsi="宋体" w:cs="宋体"/>
                <w:kern w:val="0"/>
                <w:sz w:val="24"/>
              </w:rPr>
            </w:pPr>
          </w:p>
        </w:tc>
        <w:tc>
          <w:tcPr>
            <w:tcW w:w="2268" w:type="dxa"/>
            <w:tcBorders>
              <w:top w:val="nil"/>
              <w:left w:val="nil"/>
              <w:bottom w:val="single" w:color="auto" w:sz="4" w:space="0"/>
              <w:right w:val="single" w:color="auto" w:sz="4" w:space="0"/>
            </w:tcBorders>
            <w:shd w:val="clear" w:color="auto" w:fill="auto"/>
            <w:vAlign w:val="center"/>
          </w:tcPr>
          <w:p w14:paraId="767D00CC">
            <w:pPr>
              <w:widowControl/>
              <w:jc w:val="left"/>
              <w:rPr>
                <w:rFonts w:ascii="宋体" w:hAnsi="宋体" w:cs="宋体"/>
                <w:kern w:val="0"/>
                <w:sz w:val="24"/>
              </w:rPr>
            </w:pPr>
          </w:p>
        </w:tc>
        <w:tc>
          <w:tcPr>
            <w:tcW w:w="2297" w:type="dxa"/>
            <w:tcBorders>
              <w:top w:val="nil"/>
              <w:left w:val="nil"/>
              <w:bottom w:val="single" w:color="auto" w:sz="4" w:space="0"/>
              <w:right w:val="single" w:color="auto" w:sz="4" w:space="0"/>
            </w:tcBorders>
            <w:shd w:val="clear" w:color="auto" w:fill="auto"/>
            <w:vAlign w:val="center"/>
          </w:tcPr>
          <w:p w14:paraId="5DE08DB2">
            <w:pPr>
              <w:widowControl/>
              <w:jc w:val="left"/>
              <w:rPr>
                <w:rFonts w:ascii="宋体" w:hAnsi="宋体" w:cs="宋体"/>
                <w:kern w:val="0"/>
                <w:sz w:val="24"/>
              </w:rPr>
            </w:pPr>
          </w:p>
        </w:tc>
        <w:tc>
          <w:tcPr>
            <w:tcW w:w="2167" w:type="dxa"/>
            <w:tcBorders>
              <w:top w:val="nil"/>
              <w:left w:val="single" w:color="auto" w:sz="4" w:space="0"/>
              <w:bottom w:val="single" w:color="auto" w:sz="4" w:space="0"/>
              <w:right w:val="single" w:color="auto" w:sz="12" w:space="0"/>
            </w:tcBorders>
            <w:shd w:val="clear" w:color="auto" w:fill="auto"/>
            <w:vAlign w:val="center"/>
          </w:tcPr>
          <w:p w14:paraId="5F2C40F5">
            <w:pPr>
              <w:widowControl/>
              <w:jc w:val="left"/>
              <w:rPr>
                <w:rFonts w:ascii="宋体" w:hAnsi="宋体" w:cs="宋体"/>
                <w:kern w:val="0"/>
                <w:sz w:val="24"/>
              </w:rPr>
            </w:pPr>
          </w:p>
        </w:tc>
      </w:tr>
      <w:tr w14:paraId="1A983AEB">
        <w:tblPrEx>
          <w:tblCellMar>
            <w:top w:w="0" w:type="dxa"/>
            <w:left w:w="108" w:type="dxa"/>
            <w:bottom w:w="0" w:type="dxa"/>
            <w:right w:w="108" w:type="dxa"/>
          </w:tblCellMar>
        </w:tblPrEx>
        <w:trPr>
          <w:trHeight w:val="765" w:hRule="atLeast"/>
        </w:trPr>
        <w:tc>
          <w:tcPr>
            <w:tcW w:w="9015" w:type="dxa"/>
            <w:gridSpan w:val="4"/>
            <w:tcBorders>
              <w:top w:val="single" w:color="auto" w:sz="4" w:space="0"/>
              <w:left w:val="single" w:color="auto" w:sz="12" w:space="0"/>
              <w:bottom w:val="single" w:color="auto" w:sz="12" w:space="0"/>
              <w:right w:val="single" w:color="auto" w:sz="12" w:space="0"/>
            </w:tcBorders>
            <w:shd w:val="clear" w:color="auto" w:fill="auto"/>
            <w:vAlign w:val="center"/>
          </w:tcPr>
          <w:p w14:paraId="163BCF02">
            <w:pPr>
              <w:widowControl/>
              <w:jc w:val="left"/>
              <w:rPr>
                <w:rFonts w:ascii="宋体" w:hAnsi="宋体" w:cs="宋体"/>
                <w:b/>
                <w:bCs/>
                <w:kern w:val="0"/>
                <w:sz w:val="24"/>
              </w:rPr>
            </w:pPr>
            <w:r>
              <w:rPr>
                <w:rFonts w:hint="eastAsia" w:ascii="宋体" w:hAnsi="宋体" w:cs="宋体"/>
                <w:b/>
                <w:bCs/>
                <w:kern w:val="0"/>
                <w:sz w:val="24"/>
              </w:rPr>
              <w:t>总报价（大写）：</w:t>
            </w:r>
          </w:p>
        </w:tc>
      </w:tr>
    </w:tbl>
    <w:p w14:paraId="332BEB9B">
      <w:pPr>
        <w:pStyle w:val="17"/>
      </w:pPr>
    </w:p>
    <w:p w14:paraId="64C6196C">
      <w:pPr>
        <w:pStyle w:val="17"/>
      </w:pPr>
    </w:p>
    <w:p w14:paraId="4AE3D171">
      <w:pPr>
        <w:spacing w:afterLines="50" w:line="400" w:lineRule="exact"/>
        <w:ind w:firstLine="105" w:firstLineChars="50"/>
        <w:rPr>
          <w:rFonts w:cs="宋体" w:asciiTheme="minorEastAsia" w:hAnsiTheme="minorEastAsia" w:eastAsiaTheme="minorEastAsia"/>
          <w:szCs w:val="21"/>
        </w:rPr>
      </w:pPr>
    </w:p>
    <w:p w14:paraId="6479E054">
      <w:pPr>
        <w:spacing w:afterLines="50" w:line="400" w:lineRule="exact"/>
        <w:ind w:firstLine="105" w:firstLineChars="50"/>
        <w:rPr>
          <w:rFonts w:cs="宋体" w:asciiTheme="minorEastAsia" w:hAnsiTheme="minorEastAsia" w:eastAsiaTheme="minorEastAsia"/>
          <w:szCs w:val="21"/>
        </w:rPr>
      </w:pPr>
    </w:p>
    <w:p w14:paraId="25687AF6">
      <w:pPr>
        <w:autoSpaceDE w:val="0"/>
        <w:autoSpaceDN w:val="0"/>
        <w:adjustRightInd w:val="0"/>
        <w:snapToGrid w:val="0"/>
        <w:rPr>
          <w:rFonts w:cs="宋体" w:asciiTheme="minorEastAsia" w:hAnsiTheme="minorEastAsia" w:eastAsiaTheme="minorEastAsia"/>
          <w:b/>
          <w:sz w:val="28"/>
          <w:szCs w:val="28"/>
        </w:rPr>
      </w:pPr>
    </w:p>
    <w:p w14:paraId="47B767D8">
      <w:pPr>
        <w:adjustRightInd w:val="0"/>
        <w:snapToGrid w:val="0"/>
        <w:spacing w:beforeLines="50"/>
        <w:ind w:left="752" w:leftChars="58" w:hanging="630" w:hangingChars="300"/>
        <w:rPr>
          <w:rFonts w:cs="宋体" w:asciiTheme="minorEastAsia" w:hAnsiTheme="minorEastAsia" w:eastAsiaTheme="minorEastAsia"/>
          <w:szCs w:val="21"/>
        </w:rPr>
      </w:pPr>
      <w:r>
        <w:rPr>
          <w:rFonts w:hint="eastAsia" w:cs="宋体" w:asciiTheme="minorEastAsia" w:hAnsiTheme="minorEastAsia" w:eastAsiaTheme="minorEastAsia"/>
          <w:szCs w:val="21"/>
        </w:rPr>
        <w:t>说明</w:t>
      </w:r>
      <w:r>
        <w:rPr>
          <w:rFonts w:hint="eastAsia" w:cs="宋体" w:asciiTheme="minorEastAsia" w:hAnsiTheme="minorEastAsia" w:eastAsiaTheme="minorEastAsia"/>
          <w:b/>
          <w:szCs w:val="21"/>
        </w:rPr>
        <w:t>：</w:t>
      </w:r>
    </w:p>
    <w:p w14:paraId="2AFC8114">
      <w:pPr>
        <w:spacing w:beforeLines="50" w:line="200" w:lineRule="exact"/>
        <w:ind w:left="412" w:leftChars="196" w:firstLine="315" w:firstLineChars="150"/>
        <w:jc w:val="left"/>
        <w:rPr>
          <w:rFonts w:cs="宋体" w:asciiTheme="minorEastAsia" w:hAnsiTheme="minorEastAsia" w:eastAsiaTheme="minorEastAsia"/>
          <w:szCs w:val="21"/>
        </w:rPr>
      </w:pPr>
      <w:r>
        <w:rPr>
          <w:rFonts w:hint="eastAsia" w:cs="宋体" w:asciiTheme="minorEastAsia" w:hAnsiTheme="minorEastAsia" w:eastAsiaTheme="minorEastAsia"/>
          <w:szCs w:val="21"/>
        </w:rPr>
        <w:t>1.报价应按总报价填写，精确到小数点后两位，大小写不一致时，以大写为准；</w:t>
      </w:r>
    </w:p>
    <w:p w14:paraId="66F3CA60">
      <w:pPr>
        <w:spacing w:beforeLines="50" w:line="200" w:lineRule="exact"/>
        <w:ind w:left="412" w:leftChars="196" w:firstLine="315" w:firstLineChars="150"/>
        <w:jc w:val="left"/>
        <w:rPr>
          <w:rFonts w:cs="宋体" w:asciiTheme="minorEastAsia" w:hAnsiTheme="minorEastAsia" w:eastAsiaTheme="minorEastAsia"/>
          <w:szCs w:val="21"/>
        </w:rPr>
      </w:pPr>
      <w:r>
        <w:rPr>
          <w:rFonts w:hint="eastAsia" w:cs="宋体" w:asciiTheme="minorEastAsia" w:hAnsiTheme="minorEastAsia" w:eastAsiaTheme="minorEastAsia"/>
          <w:szCs w:val="21"/>
        </w:rPr>
        <w:t>2.“磋商报价表”以元单位填写；</w:t>
      </w:r>
    </w:p>
    <w:p w14:paraId="22114935">
      <w:pPr>
        <w:spacing w:beforeLines="50" w:line="200" w:lineRule="exact"/>
        <w:ind w:firstLine="735" w:firstLineChars="350"/>
        <w:jc w:val="left"/>
        <w:rPr>
          <w:rFonts w:hint="eastAsia" w:cs="宋体" w:asciiTheme="minorEastAsia" w:hAnsiTheme="minorEastAsia" w:eastAsiaTheme="minorEastAsia"/>
          <w:szCs w:val="21"/>
          <w:lang w:eastAsia="zh-CN"/>
        </w:rPr>
      </w:pPr>
      <w:r>
        <w:rPr>
          <w:rFonts w:hint="eastAsia" w:cs="宋体" w:asciiTheme="minorEastAsia" w:hAnsiTheme="minorEastAsia" w:eastAsiaTheme="minorEastAsia"/>
          <w:szCs w:val="21"/>
        </w:rPr>
        <w:t>3.本表所列各项数据与响应文件其他地方表述不一致时，以本表为准</w:t>
      </w:r>
      <w:r>
        <w:rPr>
          <w:rFonts w:hint="eastAsia" w:cs="宋体" w:asciiTheme="minorEastAsia" w:hAnsiTheme="minorEastAsia" w:eastAsiaTheme="minorEastAsia"/>
          <w:szCs w:val="21"/>
          <w:lang w:eastAsia="zh-CN"/>
        </w:rPr>
        <w:t>。</w:t>
      </w:r>
    </w:p>
    <w:p w14:paraId="4781E99D">
      <w:pPr>
        <w:autoSpaceDE w:val="0"/>
        <w:autoSpaceDN w:val="0"/>
        <w:adjustRightInd w:val="0"/>
        <w:snapToGrid w:val="0"/>
        <w:rPr>
          <w:rFonts w:cs="宋体" w:asciiTheme="minorEastAsia" w:hAnsiTheme="minorEastAsia" w:eastAsiaTheme="minorEastAsia"/>
          <w:sz w:val="28"/>
          <w:szCs w:val="28"/>
        </w:rPr>
      </w:pPr>
    </w:p>
    <w:p w14:paraId="2E36B9BB">
      <w:pPr>
        <w:pStyle w:val="17"/>
      </w:pPr>
    </w:p>
    <w:p w14:paraId="5C35C309">
      <w:pPr>
        <w:autoSpaceDE w:val="0"/>
        <w:autoSpaceDN w:val="0"/>
        <w:adjustRightInd w:val="0"/>
        <w:snapToGrid w:val="0"/>
        <w:ind w:firstLine="945" w:firstLineChars="450"/>
        <w:outlineLvl w:val="0"/>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法定代表人</w:t>
      </w:r>
      <w:r>
        <w:rPr>
          <w:rFonts w:hint="eastAsia" w:cs="宋体" w:asciiTheme="minorEastAsia" w:hAnsiTheme="minorEastAsia" w:eastAsiaTheme="minorEastAsia"/>
          <w:szCs w:val="21"/>
        </w:rPr>
        <w:t>或</w:t>
      </w:r>
      <w:r>
        <w:rPr>
          <w:rFonts w:hint="eastAsia" w:cs="宋体" w:asciiTheme="minorEastAsia" w:hAnsiTheme="minorEastAsia" w:eastAsiaTheme="minorEastAsia"/>
          <w:szCs w:val="21"/>
          <w:lang w:val="zh-CN"/>
        </w:rPr>
        <w:t>授权代表：（签字）</w:t>
      </w:r>
    </w:p>
    <w:p w14:paraId="7009FFBC">
      <w:pPr>
        <w:spacing w:line="400" w:lineRule="exact"/>
        <w:jc w:val="left"/>
        <w:outlineLvl w:val="0"/>
        <w:rPr>
          <w:rFonts w:cs="宋体" w:asciiTheme="minorEastAsia" w:hAnsiTheme="minorEastAsia" w:eastAsiaTheme="minorEastAsia"/>
          <w:sz w:val="28"/>
          <w:szCs w:val="28"/>
        </w:rPr>
        <w:sectPr>
          <w:footerReference r:id="rId11" w:type="first"/>
          <w:pgSz w:w="11906" w:h="16838"/>
          <w:pgMar w:top="1418" w:right="1418" w:bottom="1418" w:left="1418" w:header="851" w:footer="992" w:gutter="0"/>
          <w:cols w:space="720" w:num="1"/>
          <w:docGrid w:linePitch="312" w:charSpace="0"/>
        </w:sectPr>
      </w:pPr>
      <w:r>
        <w:rPr>
          <w:rFonts w:hint="eastAsia" w:cs="宋体" w:asciiTheme="minorEastAsia" w:hAnsiTheme="minorEastAsia" w:eastAsiaTheme="minorEastAsia"/>
          <w:szCs w:val="21"/>
          <w:lang w:val="zh-CN"/>
        </w:rPr>
        <w:t xml:space="preserve">             </w:t>
      </w:r>
      <w:r>
        <w:rPr>
          <w:rFonts w:hint="eastAsia" w:cs="宋体" w:asciiTheme="minorEastAsia" w:hAnsiTheme="minorEastAsia" w:eastAsiaTheme="minorEastAsia"/>
          <w:szCs w:val="21"/>
          <w:lang w:val="en-US" w:eastAsia="zh-CN"/>
        </w:rPr>
        <w:t xml:space="preserve">     </w:t>
      </w:r>
      <w:r>
        <w:rPr>
          <w:rFonts w:hint="eastAsia" w:cs="宋体" w:asciiTheme="minorEastAsia" w:hAnsiTheme="minorEastAsia" w:eastAsiaTheme="minorEastAsia"/>
          <w:szCs w:val="21"/>
          <w:lang w:val="zh-CN"/>
        </w:rPr>
        <w:t>年</w:t>
      </w:r>
      <w:r>
        <w:rPr>
          <w:rFonts w:hint="eastAsia" w:cs="宋体" w:asciiTheme="minorEastAsia" w:hAnsiTheme="minorEastAsia" w:eastAsiaTheme="minorEastAsia"/>
          <w:szCs w:val="21"/>
        </w:rPr>
        <w:t xml:space="preserve">   月 </w:t>
      </w:r>
      <w:r>
        <w:rPr>
          <w:rFonts w:hint="eastAsia" w:cs="宋体" w:asciiTheme="minorEastAsia" w:hAnsiTheme="minorEastAsia" w:eastAsiaTheme="minorEastAsia"/>
          <w:szCs w:val="21"/>
          <w:lang w:val="en-US" w:eastAsia="zh-CN"/>
        </w:rPr>
        <w:t xml:space="preserve"> </w:t>
      </w:r>
      <w:r>
        <w:rPr>
          <w:rFonts w:hint="eastAsia" w:cs="宋体" w:asciiTheme="minorEastAsia" w:hAnsiTheme="minorEastAsia" w:eastAsiaTheme="minorEastAsia"/>
          <w:szCs w:val="21"/>
        </w:rPr>
        <w:t xml:space="preserve"> 日</w:t>
      </w:r>
    </w:p>
    <w:p w14:paraId="716B80B0">
      <w:pPr>
        <w:pStyle w:val="4"/>
        <w:spacing w:afterLines="100"/>
        <w:ind w:firstLine="0"/>
        <w:jc w:val="center"/>
        <w:outlineLvl w:val="0"/>
        <w:rPr>
          <w:rFonts w:asciiTheme="minorEastAsia" w:hAnsiTheme="minorEastAsia" w:eastAsiaTheme="minorEastAsia"/>
          <w:bCs/>
          <w:szCs w:val="21"/>
        </w:rPr>
      </w:pPr>
      <w:bookmarkStart w:id="126" w:name="_Toc27132"/>
      <w:r>
        <w:rPr>
          <w:rFonts w:hint="eastAsia" w:asciiTheme="minorEastAsia" w:hAnsiTheme="minorEastAsia" w:eastAsiaTheme="minorEastAsia"/>
          <w:b/>
          <w:bCs/>
          <w:color w:val="000000"/>
          <w:sz w:val="36"/>
          <w:szCs w:val="36"/>
        </w:rPr>
        <w:t>四、</w:t>
      </w:r>
      <w:bookmarkEnd w:id="126"/>
      <w:bookmarkStart w:id="127" w:name="_Toc24870"/>
      <w:r>
        <w:rPr>
          <w:rFonts w:hint="eastAsia" w:ascii="宋体" w:hAnsi="宋体"/>
          <w:b/>
          <w:bCs/>
          <w:sz w:val="36"/>
          <w:szCs w:val="36"/>
        </w:rPr>
        <w:t>供应商近3年业绩有关证明材料</w:t>
      </w:r>
      <w:bookmarkEnd w:id="127"/>
    </w:p>
    <w:p w14:paraId="1EF9C5C3">
      <w:pPr>
        <w:pStyle w:val="3"/>
        <w:spacing w:beforeLines="100" w:line="400" w:lineRule="exact"/>
        <w:jc w:val="center"/>
        <w:rPr>
          <w:rFonts w:ascii="宋体" w:hAnsi="宋体" w:cs="Arial"/>
          <w:bCs/>
          <w:sz w:val="36"/>
          <w:szCs w:val="36"/>
        </w:rPr>
      </w:pPr>
      <w:bookmarkStart w:id="128" w:name="_Toc63717360"/>
      <w:bookmarkStart w:id="129" w:name="_Toc42979076"/>
      <w:bookmarkStart w:id="130" w:name="_Toc63717474"/>
      <w:bookmarkStart w:id="131" w:name="_Toc63717554"/>
      <w:r>
        <w:rPr>
          <w:rFonts w:hint="eastAsia" w:ascii="宋体" w:hAnsi="宋体" w:cs="Arial"/>
          <w:bCs/>
          <w:sz w:val="36"/>
          <w:szCs w:val="36"/>
        </w:rPr>
        <w:t>近三年类似项目业绩一览表</w:t>
      </w:r>
      <w:bookmarkEnd w:id="128"/>
      <w:bookmarkEnd w:id="129"/>
      <w:bookmarkEnd w:id="130"/>
      <w:bookmarkEnd w:id="131"/>
    </w:p>
    <w:p w14:paraId="5DE8E4D4">
      <w:pPr>
        <w:pStyle w:val="3"/>
        <w:spacing w:after="120" w:line="400" w:lineRule="exact"/>
        <w:ind w:firstLine="315" w:firstLineChars="150"/>
        <w:rPr>
          <w:rFonts w:ascii="宋体" w:hAnsi="宋体" w:cs="Arial"/>
          <w:b w:val="0"/>
          <w:bCs/>
          <w:sz w:val="21"/>
          <w:szCs w:val="21"/>
        </w:rPr>
      </w:pPr>
      <w:bookmarkStart w:id="132" w:name="_Toc42979077"/>
      <w:bookmarkStart w:id="133" w:name="_Toc63717555"/>
      <w:bookmarkStart w:id="134" w:name="_Toc63717361"/>
      <w:bookmarkStart w:id="135" w:name="_Toc63717475"/>
      <w:r>
        <w:rPr>
          <w:rFonts w:hint="eastAsia" w:ascii="宋体" w:hAnsi="宋体" w:cs="Arial"/>
          <w:b w:val="0"/>
          <w:bCs/>
          <w:sz w:val="21"/>
          <w:szCs w:val="21"/>
        </w:rPr>
        <w:t>供应商名称：                                                          单位：万元</w:t>
      </w:r>
      <w:bookmarkEnd w:id="132"/>
      <w:bookmarkEnd w:id="133"/>
      <w:bookmarkEnd w:id="134"/>
      <w:bookmarkEnd w:id="135"/>
    </w:p>
    <w:tbl>
      <w:tblPr>
        <w:tblStyle w:val="42"/>
        <w:tblW w:w="9072"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620"/>
        <w:gridCol w:w="1596"/>
        <w:gridCol w:w="1696"/>
        <w:gridCol w:w="1559"/>
        <w:gridCol w:w="1701"/>
      </w:tblGrid>
      <w:tr w14:paraId="50FE87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900" w:type="dxa"/>
            <w:tcBorders>
              <w:top w:val="single" w:color="auto" w:sz="4" w:space="0"/>
              <w:left w:val="single" w:color="auto" w:sz="4" w:space="0"/>
            </w:tcBorders>
            <w:vAlign w:val="center"/>
          </w:tcPr>
          <w:p w14:paraId="1BF9CFC0">
            <w:pPr>
              <w:pStyle w:val="4"/>
              <w:ind w:firstLine="0"/>
              <w:jc w:val="center"/>
              <w:rPr>
                <w:rFonts w:ascii="宋体" w:hAnsi="宋体"/>
                <w:b/>
                <w:sz w:val="24"/>
                <w:szCs w:val="24"/>
              </w:rPr>
            </w:pPr>
            <w:r>
              <w:rPr>
                <w:rFonts w:hint="eastAsia" w:ascii="宋体" w:hAnsi="宋体"/>
                <w:b/>
                <w:sz w:val="24"/>
                <w:szCs w:val="24"/>
              </w:rPr>
              <w:t>年份</w:t>
            </w:r>
          </w:p>
        </w:tc>
        <w:tc>
          <w:tcPr>
            <w:tcW w:w="1620" w:type="dxa"/>
            <w:tcBorders>
              <w:top w:val="single" w:color="auto" w:sz="4" w:space="0"/>
            </w:tcBorders>
            <w:vAlign w:val="center"/>
          </w:tcPr>
          <w:p w14:paraId="340DEBD9">
            <w:pPr>
              <w:pStyle w:val="4"/>
              <w:ind w:firstLine="0"/>
              <w:jc w:val="center"/>
              <w:rPr>
                <w:rFonts w:ascii="宋体" w:hAnsi="宋体"/>
                <w:b/>
                <w:sz w:val="24"/>
                <w:szCs w:val="24"/>
              </w:rPr>
            </w:pPr>
            <w:r>
              <w:rPr>
                <w:rFonts w:hint="eastAsia" w:ascii="宋体" w:hAnsi="宋体"/>
                <w:b/>
                <w:sz w:val="24"/>
                <w:szCs w:val="24"/>
              </w:rPr>
              <w:t>用户名称</w:t>
            </w:r>
          </w:p>
        </w:tc>
        <w:tc>
          <w:tcPr>
            <w:tcW w:w="1596" w:type="dxa"/>
            <w:tcBorders>
              <w:top w:val="single" w:color="auto" w:sz="4" w:space="0"/>
            </w:tcBorders>
            <w:vAlign w:val="center"/>
          </w:tcPr>
          <w:p w14:paraId="5815DD0D">
            <w:pPr>
              <w:pStyle w:val="4"/>
              <w:ind w:firstLine="0"/>
              <w:jc w:val="center"/>
              <w:rPr>
                <w:rFonts w:ascii="宋体" w:hAnsi="宋体"/>
                <w:b/>
                <w:sz w:val="24"/>
                <w:szCs w:val="24"/>
              </w:rPr>
            </w:pPr>
            <w:r>
              <w:rPr>
                <w:rFonts w:hint="eastAsia" w:ascii="宋体" w:hAnsi="宋体"/>
                <w:b/>
                <w:sz w:val="24"/>
                <w:szCs w:val="24"/>
              </w:rPr>
              <w:t>项目名称</w:t>
            </w:r>
          </w:p>
        </w:tc>
        <w:tc>
          <w:tcPr>
            <w:tcW w:w="1696" w:type="dxa"/>
            <w:tcBorders>
              <w:top w:val="single" w:color="auto" w:sz="4" w:space="0"/>
            </w:tcBorders>
            <w:vAlign w:val="center"/>
          </w:tcPr>
          <w:p w14:paraId="66E4EE13">
            <w:pPr>
              <w:pStyle w:val="4"/>
              <w:ind w:firstLine="0"/>
              <w:jc w:val="center"/>
              <w:rPr>
                <w:rFonts w:ascii="宋体" w:hAnsi="宋体"/>
                <w:b/>
                <w:sz w:val="24"/>
                <w:szCs w:val="24"/>
              </w:rPr>
            </w:pPr>
            <w:r>
              <w:rPr>
                <w:rFonts w:hint="eastAsia" w:ascii="宋体" w:hAnsi="宋体"/>
                <w:b/>
                <w:sz w:val="24"/>
                <w:szCs w:val="24"/>
              </w:rPr>
              <w:t>合同金额</w:t>
            </w:r>
          </w:p>
        </w:tc>
        <w:tc>
          <w:tcPr>
            <w:tcW w:w="1559" w:type="dxa"/>
            <w:tcBorders>
              <w:top w:val="single" w:color="auto" w:sz="4" w:space="0"/>
            </w:tcBorders>
            <w:vAlign w:val="center"/>
          </w:tcPr>
          <w:p w14:paraId="7F6E99E9">
            <w:pPr>
              <w:pStyle w:val="4"/>
              <w:ind w:firstLine="0"/>
              <w:jc w:val="center"/>
              <w:rPr>
                <w:rFonts w:ascii="宋体" w:hAnsi="宋体"/>
                <w:b/>
                <w:sz w:val="24"/>
                <w:szCs w:val="24"/>
              </w:rPr>
            </w:pPr>
            <w:r>
              <w:rPr>
                <w:rFonts w:hint="eastAsia" w:ascii="宋体" w:hAnsi="宋体"/>
                <w:b/>
                <w:sz w:val="24"/>
                <w:szCs w:val="24"/>
              </w:rPr>
              <w:t>完成时间</w:t>
            </w:r>
          </w:p>
        </w:tc>
        <w:tc>
          <w:tcPr>
            <w:tcW w:w="1701" w:type="dxa"/>
            <w:tcBorders>
              <w:top w:val="single" w:color="auto" w:sz="4" w:space="0"/>
              <w:right w:val="single" w:color="auto" w:sz="4" w:space="0"/>
            </w:tcBorders>
            <w:vAlign w:val="center"/>
          </w:tcPr>
          <w:p w14:paraId="3E25E28B">
            <w:pPr>
              <w:pStyle w:val="4"/>
              <w:ind w:firstLine="0"/>
              <w:jc w:val="center"/>
              <w:rPr>
                <w:rFonts w:ascii="宋体" w:hAnsi="宋体"/>
                <w:b/>
                <w:sz w:val="24"/>
                <w:szCs w:val="24"/>
              </w:rPr>
            </w:pPr>
            <w:r>
              <w:rPr>
                <w:rFonts w:hint="eastAsia" w:ascii="宋体" w:hAnsi="宋体"/>
                <w:b/>
                <w:sz w:val="24"/>
                <w:szCs w:val="24"/>
              </w:rPr>
              <w:t>备注</w:t>
            </w:r>
          </w:p>
        </w:tc>
      </w:tr>
      <w:tr w14:paraId="13CA2CF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Borders>
              <w:left w:val="single" w:color="auto" w:sz="4" w:space="0"/>
            </w:tcBorders>
          </w:tcPr>
          <w:p w14:paraId="1D5040DA">
            <w:pPr>
              <w:pStyle w:val="4"/>
              <w:ind w:firstLine="0"/>
              <w:rPr>
                <w:sz w:val="24"/>
                <w:szCs w:val="24"/>
              </w:rPr>
            </w:pPr>
          </w:p>
        </w:tc>
        <w:tc>
          <w:tcPr>
            <w:tcW w:w="1620" w:type="dxa"/>
          </w:tcPr>
          <w:p w14:paraId="1C50F765">
            <w:pPr>
              <w:pStyle w:val="4"/>
              <w:ind w:firstLine="0"/>
              <w:rPr>
                <w:sz w:val="24"/>
                <w:szCs w:val="24"/>
              </w:rPr>
            </w:pPr>
          </w:p>
        </w:tc>
        <w:tc>
          <w:tcPr>
            <w:tcW w:w="1596" w:type="dxa"/>
          </w:tcPr>
          <w:p w14:paraId="1F44B3D2">
            <w:pPr>
              <w:pStyle w:val="4"/>
              <w:ind w:firstLine="0"/>
              <w:rPr>
                <w:sz w:val="24"/>
                <w:szCs w:val="24"/>
              </w:rPr>
            </w:pPr>
          </w:p>
        </w:tc>
        <w:tc>
          <w:tcPr>
            <w:tcW w:w="1696" w:type="dxa"/>
          </w:tcPr>
          <w:p w14:paraId="0F71B3E0">
            <w:pPr>
              <w:pStyle w:val="4"/>
              <w:ind w:firstLine="0"/>
              <w:rPr>
                <w:sz w:val="24"/>
                <w:szCs w:val="24"/>
              </w:rPr>
            </w:pPr>
          </w:p>
        </w:tc>
        <w:tc>
          <w:tcPr>
            <w:tcW w:w="1559" w:type="dxa"/>
          </w:tcPr>
          <w:p w14:paraId="5073FF3E">
            <w:pPr>
              <w:pStyle w:val="4"/>
              <w:ind w:firstLine="0"/>
              <w:rPr>
                <w:sz w:val="24"/>
                <w:szCs w:val="24"/>
              </w:rPr>
            </w:pPr>
          </w:p>
        </w:tc>
        <w:tc>
          <w:tcPr>
            <w:tcW w:w="1701" w:type="dxa"/>
            <w:tcBorders>
              <w:right w:val="single" w:color="auto" w:sz="4" w:space="0"/>
            </w:tcBorders>
          </w:tcPr>
          <w:p w14:paraId="2C32F862">
            <w:pPr>
              <w:pStyle w:val="4"/>
              <w:ind w:firstLine="0"/>
              <w:rPr>
                <w:sz w:val="24"/>
                <w:szCs w:val="24"/>
              </w:rPr>
            </w:pPr>
          </w:p>
        </w:tc>
      </w:tr>
      <w:tr w14:paraId="1C843E2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Borders>
              <w:left w:val="single" w:color="auto" w:sz="4" w:space="0"/>
            </w:tcBorders>
          </w:tcPr>
          <w:p w14:paraId="3F749EDC">
            <w:pPr>
              <w:pStyle w:val="4"/>
              <w:ind w:firstLine="0"/>
              <w:rPr>
                <w:sz w:val="24"/>
                <w:szCs w:val="24"/>
              </w:rPr>
            </w:pPr>
          </w:p>
        </w:tc>
        <w:tc>
          <w:tcPr>
            <w:tcW w:w="1620" w:type="dxa"/>
          </w:tcPr>
          <w:p w14:paraId="42D6F945">
            <w:pPr>
              <w:pStyle w:val="4"/>
              <w:ind w:firstLine="0"/>
              <w:rPr>
                <w:sz w:val="24"/>
                <w:szCs w:val="24"/>
              </w:rPr>
            </w:pPr>
          </w:p>
        </w:tc>
        <w:tc>
          <w:tcPr>
            <w:tcW w:w="1596" w:type="dxa"/>
          </w:tcPr>
          <w:p w14:paraId="1B72A400">
            <w:pPr>
              <w:pStyle w:val="4"/>
              <w:ind w:firstLine="0"/>
              <w:rPr>
                <w:sz w:val="24"/>
                <w:szCs w:val="24"/>
              </w:rPr>
            </w:pPr>
          </w:p>
        </w:tc>
        <w:tc>
          <w:tcPr>
            <w:tcW w:w="1696" w:type="dxa"/>
          </w:tcPr>
          <w:p w14:paraId="2C2A44DE">
            <w:pPr>
              <w:pStyle w:val="4"/>
              <w:ind w:firstLine="0"/>
              <w:rPr>
                <w:sz w:val="24"/>
                <w:szCs w:val="24"/>
              </w:rPr>
            </w:pPr>
          </w:p>
        </w:tc>
        <w:tc>
          <w:tcPr>
            <w:tcW w:w="1559" w:type="dxa"/>
          </w:tcPr>
          <w:p w14:paraId="17138AC7">
            <w:pPr>
              <w:pStyle w:val="4"/>
              <w:ind w:firstLine="0"/>
              <w:rPr>
                <w:sz w:val="24"/>
                <w:szCs w:val="24"/>
              </w:rPr>
            </w:pPr>
          </w:p>
        </w:tc>
        <w:tc>
          <w:tcPr>
            <w:tcW w:w="1701" w:type="dxa"/>
            <w:tcBorders>
              <w:right w:val="single" w:color="auto" w:sz="4" w:space="0"/>
            </w:tcBorders>
          </w:tcPr>
          <w:p w14:paraId="6AE10270">
            <w:pPr>
              <w:pStyle w:val="4"/>
              <w:ind w:firstLine="0"/>
              <w:rPr>
                <w:sz w:val="24"/>
                <w:szCs w:val="24"/>
              </w:rPr>
            </w:pPr>
          </w:p>
        </w:tc>
      </w:tr>
      <w:tr w14:paraId="7F9C713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00" w:type="dxa"/>
            <w:tcBorders>
              <w:left w:val="single" w:color="auto" w:sz="4" w:space="0"/>
            </w:tcBorders>
          </w:tcPr>
          <w:p w14:paraId="3A526AF5">
            <w:pPr>
              <w:pStyle w:val="4"/>
              <w:ind w:firstLine="0"/>
              <w:rPr>
                <w:sz w:val="24"/>
                <w:szCs w:val="24"/>
              </w:rPr>
            </w:pPr>
          </w:p>
        </w:tc>
        <w:tc>
          <w:tcPr>
            <w:tcW w:w="1620" w:type="dxa"/>
          </w:tcPr>
          <w:p w14:paraId="2AD9ED14">
            <w:pPr>
              <w:pStyle w:val="4"/>
              <w:ind w:firstLine="0"/>
              <w:rPr>
                <w:sz w:val="24"/>
                <w:szCs w:val="24"/>
              </w:rPr>
            </w:pPr>
          </w:p>
        </w:tc>
        <w:tc>
          <w:tcPr>
            <w:tcW w:w="1596" w:type="dxa"/>
          </w:tcPr>
          <w:p w14:paraId="0F8660A3">
            <w:pPr>
              <w:pStyle w:val="4"/>
              <w:ind w:firstLine="0"/>
              <w:rPr>
                <w:sz w:val="24"/>
                <w:szCs w:val="24"/>
              </w:rPr>
            </w:pPr>
          </w:p>
        </w:tc>
        <w:tc>
          <w:tcPr>
            <w:tcW w:w="1696" w:type="dxa"/>
          </w:tcPr>
          <w:p w14:paraId="75F13E93">
            <w:pPr>
              <w:pStyle w:val="4"/>
              <w:ind w:firstLine="0"/>
              <w:rPr>
                <w:sz w:val="24"/>
                <w:szCs w:val="24"/>
              </w:rPr>
            </w:pPr>
          </w:p>
        </w:tc>
        <w:tc>
          <w:tcPr>
            <w:tcW w:w="1559" w:type="dxa"/>
          </w:tcPr>
          <w:p w14:paraId="1F63C30E">
            <w:pPr>
              <w:pStyle w:val="4"/>
              <w:ind w:firstLine="0"/>
              <w:rPr>
                <w:sz w:val="24"/>
                <w:szCs w:val="24"/>
              </w:rPr>
            </w:pPr>
          </w:p>
        </w:tc>
        <w:tc>
          <w:tcPr>
            <w:tcW w:w="1701" w:type="dxa"/>
            <w:tcBorders>
              <w:right w:val="single" w:color="auto" w:sz="4" w:space="0"/>
            </w:tcBorders>
          </w:tcPr>
          <w:p w14:paraId="2316EA69">
            <w:pPr>
              <w:pStyle w:val="4"/>
              <w:ind w:firstLine="0"/>
              <w:rPr>
                <w:sz w:val="24"/>
                <w:szCs w:val="24"/>
              </w:rPr>
            </w:pPr>
          </w:p>
        </w:tc>
      </w:tr>
      <w:tr w14:paraId="7AFE276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Borders>
              <w:left w:val="single" w:color="auto" w:sz="4" w:space="0"/>
            </w:tcBorders>
          </w:tcPr>
          <w:p w14:paraId="711C16EF">
            <w:pPr>
              <w:pStyle w:val="4"/>
              <w:ind w:firstLine="0"/>
              <w:rPr>
                <w:sz w:val="24"/>
                <w:szCs w:val="24"/>
              </w:rPr>
            </w:pPr>
          </w:p>
        </w:tc>
        <w:tc>
          <w:tcPr>
            <w:tcW w:w="1620" w:type="dxa"/>
          </w:tcPr>
          <w:p w14:paraId="193CD0EC">
            <w:pPr>
              <w:pStyle w:val="4"/>
              <w:ind w:firstLine="0"/>
              <w:rPr>
                <w:sz w:val="24"/>
                <w:szCs w:val="24"/>
              </w:rPr>
            </w:pPr>
          </w:p>
        </w:tc>
        <w:tc>
          <w:tcPr>
            <w:tcW w:w="1596" w:type="dxa"/>
          </w:tcPr>
          <w:p w14:paraId="5CC0BCAE">
            <w:pPr>
              <w:pStyle w:val="4"/>
              <w:ind w:firstLine="0"/>
              <w:rPr>
                <w:sz w:val="24"/>
                <w:szCs w:val="24"/>
              </w:rPr>
            </w:pPr>
          </w:p>
        </w:tc>
        <w:tc>
          <w:tcPr>
            <w:tcW w:w="1696" w:type="dxa"/>
          </w:tcPr>
          <w:p w14:paraId="038F2C3E">
            <w:pPr>
              <w:pStyle w:val="4"/>
              <w:ind w:firstLine="0"/>
              <w:rPr>
                <w:sz w:val="24"/>
                <w:szCs w:val="24"/>
              </w:rPr>
            </w:pPr>
          </w:p>
        </w:tc>
        <w:tc>
          <w:tcPr>
            <w:tcW w:w="1559" w:type="dxa"/>
          </w:tcPr>
          <w:p w14:paraId="55088CAF">
            <w:pPr>
              <w:pStyle w:val="4"/>
              <w:ind w:firstLine="0"/>
              <w:rPr>
                <w:sz w:val="24"/>
                <w:szCs w:val="24"/>
              </w:rPr>
            </w:pPr>
          </w:p>
        </w:tc>
        <w:tc>
          <w:tcPr>
            <w:tcW w:w="1701" w:type="dxa"/>
            <w:tcBorders>
              <w:right w:val="single" w:color="auto" w:sz="4" w:space="0"/>
            </w:tcBorders>
          </w:tcPr>
          <w:p w14:paraId="1050FD47">
            <w:pPr>
              <w:pStyle w:val="4"/>
              <w:ind w:firstLine="0"/>
              <w:rPr>
                <w:sz w:val="24"/>
                <w:szCs w:val="24"/>
              </w:rPr>
            </w:pPr>
          </w:p>
        </w:tc>
      </w:tr>
      <w:tr w14:paraId="40E0081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Borders>
              <w:left w:val="single" w:color="auto" w:sz="4" w:space="0"/>
            </w:tcBorders>
          </w:tcPr>
          <w:p w14:paraId="5CA6412F">
            <w:pPr>
              <w:pStyle w:val="4"/>
              <w:ind w:firstLine="0"/>
              <w:rPr>
                <w:sz w:val="24"/>
                <w:szCs w:val="24"/>
              </w:rPr>
            </w:pPr>
          </w:p>
        </w:tc>
        <w:tc>
          <w:tcPr>
            <w:tcW w:w="1620" w:type="dxa"/>
          </w:tcPr>
          <w:p w14:paraId="06A9E863">
            <w:pPr>
              <w:pStyle w:val="4"/>
              <w:ind w:firstLine="0"/>
              <w:rPr>
                <w:sz w:val="24"/>
                <w:szCs w:val="24"/>
              </w:rPr>
            </w:pPr>
          </w:p>
        </w:tc>
        <w:tc>
          <w:tcPr>
            <w:tcW w:w="1596" w:type="dxa"/>
          </w:tcPr>
          <w:p w14:paraId="25DE3F45">
            <w:pPr>
              <w:pStyle w:val="4"/>
              <w:ind w:firstLine="0"/>
              <w:rPr>
                <w:sz w:val="24"/>
                <w:szCs w:val="24"/>
              </w:rPr>
            </w:pPr>
          </w:p>
        </w:tc>
        <w:tc>
          <w:tcPr>
            <w:tcW w:w="1696" w:type="dxa"/>
          </w:tcPr>
          <w:p w14:paraId="775366F5">
            <w:pPr>
              <w:pStyle w:val="4"/>
              <w:ind w:firstLine="0"/>
              <w:rPr>
                <w:sz w:val="24"/>
                <w:szCs w:val="24"/>
              </w:rPr>
            </w:pPr>
          </w:p>
        </w:tc>
        <w:tc>
          <w:tcPr>
            <w:tcW w:w="1559" w:type="dxa"/>
          </w:tcPr>
          <w:p w14:paraId="51410A66">
            <w:pPr>
              <w:pStyle w:val="4"/>
              <w:ind w:firstLine="0"/>
              <w:rPr>
                <w:sz w:val="24"/>
                <w:szCs w:val="24"/>
              </w:rPr>
            </w:pPr>
          </w:p>
        </w:tc>
        <w:tc>
          <w:tcPr>
            <w:tcW w:w="1701" w:type="dxa"/>
            <w:tcBorders>
              <w:right w:val="single" w:color="auto" w:sz="4" w:space="0"/>
            </w:tcBorders>
          </w:tcPr>
          <w:p w14:paraId="27411193">
            <w:pPr>
              <w:pStyle w:val="4"/>
              <w:ind w:firstLine="0"/>
              <w:rPr>
                <w:sz w:val="24"/>
                <w:szCs w:val="24"/>
              </w:rPr>
            </w:pPr>
          </w:p>
        </w:tc>
      </w:tr>
      <w:tr w14:paraId="18BD17E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Borders>
              <w:left w:val="single" w:color="auto" w:sz="4" w:space="0"/>
            </w:tcBorders>
          </w:tcPr>
          <w:p w14:paraId="0751E9E6">
            <w:pPr>
              <w:pStyle w:val="4"/>
              <w:ind w:firstLine="0"/>
              <w:rPr>
                <w:sz w:val="24"/>
                <w:szCs w:val="24"/>
              </w:rPr>
            </w:pPr>
          </w:p>
        </w:tc>
        <w:tc>
          <w:tcPr>
            <w:tcW w:w="1620" w:type="dxa"/>
          </w:tcPr>
          <w:p w14:paraId="4287DF12">
            <w:pPr>
              <w:pStyle w:val="4"/>
              <w:ind w:firstLine="0"/>
              <w:rPr>
                <w:sz w:val="24"/>
                <w:szCs w:val="24"/>
              </w:rPr>
            </w:pPr>
          </w:p>
        </w:tc>
        <w:tc>
          <w:tcPr>
            <w:tcW w:w="1596" w:type="dxa"/>
          </w:tcPr>
          <w:p w14:paraId="758F8C4E">
            <w:pPr>
              <w:pStyle w:val="4"/>
              <w:ind w:firstLine="0"/>
              <w:rPr>
                <w:sz w:val="24"/>
                <w:szCs w:val="24"/>
              </w:rPr>
            </w:pPr>
          </w:p>
        </w:tc>
        <w:tc>
          <w:tcPr>
            <w:tcW w:w="1696" w:type="dxa"/>
          </w:tcPr>
          <w:p w14:paraId="2D3B9B9D">
            <w:pPr>
              <w:pStyle w:val="4"/>
              <w:ind w:firstLine="0"/>
              <w:rPr>
                <w:sz w:val="24"/>
                <w:szCs w:val="24"/>
              </w:rPr>
            </w:pPr>
          </w:p>
        </w:tc>
        <w:tc>
          <w:tcPr>
            <w:tcW w:w="1559" w:type="dxa"/>
          </w:tcPr>
          <w:p w14:paraId="221722F3">
            <w:pPr>
              <w:pStyle w:val="4"/>
              <w:ind w:firstLine="0"/>
              <w:rPr>
                <w:sz w:val="24"/>
                <w:szCs w:val="24"/>
              </w:rPr>
            </w:pPr>
          </w:p>
        </w:tc>
        <w:tc>
          <w:tcPr>
            <w:tcW w:w="1701" w:type="dxa"/>
            <w:tcBorders>
              <w:right w:val="single" w:color="auto" w:sz="4" w:space="0"/>
            </w:tcBorders>
          </w:tcPr>
          <w:p w14:paraId="5A5F6D0C">
            <w:pPr>
              <w:pStyle w:val="4"/>
              <w:ind w:firstLine="0"/>
              <w:rPr>
                <w:sz w:val="24"/>
                <w:szCs w:val="24"/>
              </w:rPr>
            </w:pPr>
          </w:p>
        </w:tc>
      </w:tr>
      <w:tr w14:paraId="6B4B9C8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Borders>
              <w:left w:val="single" w:color="auto" w:sz="4" w:space="0"/>
            </w:tcBorders>
          </w:tcPr>
          <w:p w14:paraId="14AB7652">
            <w:pPr>
              <w:pStyle w:val="4"/>
              <w:ind w:firstLine="0"/>
              <w:rPr>
                <w:sz w:val="24"/>
                <w:szCs w:val="24"/>
              </w:rPr>
            </w:pPr>
          </w:p>
        </w:tc>
        <w:tc>
          <w:tcPr>
            <w:tcW w:w="1620" w:type="dxa"/>
          </w:tcPr>
          <w:p w14:paraId="6B031E05">
            <w:pPr>
              <w:pStyle w:val="4"/>
              <w:ind w:firstLine="0"/>
              <w:rPr>
                <w:sz w:val="24"/>
                <w:szCs w:val="24"/>
              </w:rPr>
            </w:pPr>
          </w:p>
        </w:tc>
        <w:tc>
          <w:tcPr>
            <w:tcW w:w="1596" w:type="dxa"/>
          </w:tcPr>
          <w:p w14:paraId="2B849722">
            <w:pPr>
              <w:pStyle w:val="4"/>
              <w:ind w:firstLine="0"/>
              <w:rPr>
                <w:sz w:val="24"/>
                <w:szCs w:val="24"/>
              </w:rPr>
            </w:pPr>
          </w:p>
        </w:tc>
        <w:tc>
          <w:tcPr>
            <w:tcW w:w="1696" w:type="dxa"/>
          </w:tcPr>
          <w:p w14:paraId="5BC4D017">
            <w:pPr>
              <w:pStyle w:val="4"/>
              <w:ind w:firstLine="0"/>
              <w:rPr>
                <w:sz w:val="24"/>
                <w:szCs w:val="24"/>
              </w:rPr>
            </w:pPr>
          </w:p>
        </w:tc>
        <w:tc>
          <w:tcPr>
            <w:tcW w:w="1559" w:type="dxa"/>
          </w:tcPr>
          <w:p w14:paraId="20DEB0D9">
            <w:pPr>
              <w:pStyle w:val="4"/>
              <w:ind w:firstLine="0"/>
              <w:rPr>
                <w:sz w:val="24"/>
                <w:szCs w:val="24"/>
              </w:rPr>
            </w:pPr>
          </w:p>
        </w:tc>
        <w:tc>
          <w:tcPr>
            <w:tcW w:w="1701" w:type="dxa"/>
            <w:tcBorders>
              <w:right w:val="single" w:color="auto" w:sz="4" w:space="0"/>
            </w:tcBorders>
          </w:tcPr>
          <w:p w14:paraId="40EDD322">
            <w:pPr>
              <w:pStyle w:val="4"/>
              <w:ind w:firstLine="0"/>
              <w:rPr>
                <w:sz w:val="24"/>
                <w:szCs w:val="24"/>
              </w:rPr>
            </w:pPr>
          </w:p>
        </w:tc>
      </w:tr>
      <w:tr w14:paraId="794976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Borders>
              <w:left w:val="single" w:color="auto" w:sz="4" w:space="0"/>
            </w:tcBorders>
          </w:tcPr>
          <w:p w14:paraId="04CEA53D">
            <w:pPr>
              <w:pStyle w:val="4"/>
              <w:ind w:firstLine="0"/>
              <w:rPr>
                <w:sz w:val="24"/>
                <w:szCs w:val="24"/>
              </w:rPr>
            </w:pPr>
          </w:p>
        </w:tc>
        <w:tc>
          <w:tcPr>
            <w:tcW w:w="1620" w:type="dxa"/>
          </w:tcPr>
          <w:p w14:paraId="0E09D6CD">
            <w:pPr>
              <w:pStyle w:val="4"/>
              <w:ind w:firstLine="0"/>
              <w:rPr>
                <w:sz w:val="24"/>
                <w:szCs w:val="24"/>
              </w:rPr>
            </w:pPr>
          </w:p>
        </w:tc>
        <w:tc>
          <w:tcPr>
            <w:tcW w:w="1596" w:type="dxa"/>
          </w:tcPr>
          <w:p w14:paraId="02CAA65D">
            <w:pPr>
              <w:pStyle w:val="4"/>
              <w:ind w:firstLine="0"/>
              <w:rPr>
                <w:sz w:val="24"/>
                <w:szCs w:val="24"/>
              </w:rPr>
            </w:pPr>
          </w:p>
        </w:tc>
        <w:tc>
          <w:tcPr>
            <w:tcW w:w="1696" w:type="dxa"/>
          </w:tcPr>
          <w:p w14:paraId="3D14761D">
            <w:pPr>
              <w:pStyle w:val="4"/>
              <w:ind w:firstLine="0"/>
              <w:rPr>
                <w:sz w:val="24"/>
                <w:szCs w:val="24"/>
              </w:rPr>
            </w:pPr>
          </w:p>
        </w:tc>
        <w:tc>
          <w:tcPr>
            <w:tcW w:w="1559" w:type="dxa"/>
          </w:tcPr>
          <w:p w14:paraId="28D9B741">
            <w:pPr>
              <w:pStyle w:val="4"/>
              <w:ind w:firstLine="0"/>
              <w:rPr>
                <w:sz w:val="24"/>
                <w:szCs w:val="24"/>
              </w:rPr>
            </w:pPr>
          </w:p>
        </w:tc>
        <w:tc>
          <w:tcPr>
            <w:tcW w:w="1701" w:type="dxa"/>
            <w:tcBorders>
              <w:right w:val="single" w:color="auto" w:sz="4" w:space="0"/>
            </w:tcBorders>
          </w:tcPr>
          <w:p w14:paraId="6BB2C7A6">
            <w:pPr>
              <w:pStyle w:val="4"/>
              <w:ind w:firstLine="0"/>
              <w:rPr>
                <w:sz w:val="24"/>
                <w:szCs w:val="24"/>
              </w:rPr>
            </w:pPr>
          </w:p>
        </w:tc>
      </w:tr>
      <w:tr w14:paraId="7023631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54" w:hRule="atLeast"/>
        </w:trPr>
        <w:tc>
          <w:tcPr>
            <w:tcW w:w="900" w:type="dxa"/>
            <w:tcBorders>
              <w:left w:val="single" w:color="auto" w:sz="4" w:space="0"/>
            </w:tcBorders>
          </w:tcPr>
          <w:p w14:paraId="6A93A265">
            <w:pPr>
              <w:pStyle w:val="4"/>
              <w:ind w:firstLine="0"/>
              <w:rPr>
                <w:sz w:val="24"/>
                <w:szCs w:val="24"/>
              </w:rPr>
            </w:pPr>
          </w:p>
        </w:tc>
        <w:tc>
          <w:tcPr>
            <w:tcW w:w="1620" w:type="dxa"/>
          </w:tcPr>
          <w:p w14:paraId="116C2442">
            <w:pPr>
              <w:pStyle w:val="4"/>
              <w:ind w:firstLine="0"/>
              <w:rPr>
                <w:sz w:val="24"/>
                <w:szCs w:val="24"/>
              </w:rPr>
            </w:pPr>
          </w:p>
        </w:tc>
        <w:tc>
          <w:tcPr>
            <w:tcW w:w="1596" w:type="dxa"/>
          </w:tcPr>
          <w:p w14:paraId="2DF51EC9">
            <w:pPr>
              <w:pStyle w:val="4"/>
              <w:ind w:firstLine="0"/>
              <w:rPr>
                <w:sz w:val="24"/>
                <w:szCs w:val="24"/>
              </w:rPr>
            </w:pPr>
          </w:p>
        </w:tc>
        <w:tc>
          <w:tcPr>
            <w:tcW w:w="1696" w:type="dxa"/>
          </w:tcPr>
          <w:p w14:paraId="1697C1B7">
            <w:pPr>
              <w:pStyle w:val="4"/>
              <w:ind w:firstLine="0"/>
              <w:rPr>
                <w:sz w:val="24"/>
                <w:szCs w:val="24"/>
              </w:rPr>
            </w:pPr>
          </w:p>
        </w:tc>
        <w:tc>
          <w:tcPr>
            <w:tcW w:w="1559" w:type="dxa"/>
          </w:tcPr>
          <w:p w14:paraId="4F082B56">
            <w:pPr>
              <w:pStyle w:val="4"/>
              <w:ind w:firstLine="0"/>
              <w:rPr>
                <w:sz w:val="24"/>
                <w:szCs w:val="24"/>
              </w:rPr>
            </w:pPr>
          </w:p>
        </w:tc>
        <w:tc>
          <w:tcPr>
            <w:tcW w:w="1701" w:type="dxa"/>
            <w:tcBorders>
              <w:right w:val="single" w:color="auto" w:sz="4" w:space="0"/>
            </w:tcBorders>
          </w:tcPr>
          <w:p w14:paraId="6B6BE909">
            <w:pPr>
              <w:pStyle w:val="4"/>
              <w:ind w:firstLine="0"/>
              <w:rPr>
                <w:sz w:val="24"/>
                <w:szCs w:val="24"/>
              </w:rPr>
            </w:pPr>
          </w:p>
        </w:tc>
      </w:tr>
      <w:tr w14:paraId="3E81F03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900" w:type="dxa"/>
            <w:tcBorders>
              <w:left w:val="single" w:color="auto" w:sz="4" w:space="0"/>
            </w:tcBorders>
          </w:tcPr>
          <w:p w14:paraId="6E3E7D9C">
            <w:pPr>
              <w:pStyle w:val="4"/>
              <w:ind w:firstLine="0"/>
              <w:rPr>
                <w:sz w:val="24"/>
                <w:szCs w:val="24"/>
              </w:rPr>
            </w:pPr>
          </w:p>
        </w:tc>
        <w:tc>
          <w:tcPr>
            <w:tcW w:w="1620" w:type="dxa"/>
          </w:tcPr>
          <w:p w14:paraId="3CDCB49E">
            <w:pPr>
              <w:pStyle w:val="4"/>
              <w:ind w:firstLine="0"/>
              <w:rPr>
                <w:sz w:val="24"/>
                <w:szCs w:val="24"/>
              </w:rPr>
            </w:pPr>
          </w:p>
        </w:tc>
        <w:tc>
          <w:tcPr>
            <w:tcW w:w="1596" w:type="dxa"/>
          </w:tcPr>
          <w:p w14:paraId="79512220">
            <w:pPr>
              <w:pStyle w:val="4"/>
              <w:ind w:firstLine="0"/>
              <w:rPr>
                <w:sz w:val="24"/>
                <w:szCs w:val="24"/>
              </w:rPr>
            </w:pPr>
          </w:p>
        </w:tc>
        <w:tc>
          <w:tcPr>
            <w:tcW w:w="1696" w:type="dxa"/>
          </w:tcPr>
          <w:p w14:paraId="02912244">
            <w:pPr>
              <w:pStyle w:val="4"/>
              <w:ind w:firstLine="0"/>
              <w:rPr>
                <w:sz w:val="24"/>
                <w:szCs w:val="24"/>
              </w:rPr>
            </w:pPr>
          </w:p>
        </w:tc>
        <w:tc>
          <w:tcPr>
            <w:tcW w:w="1559" w:type="dxa"/>
          </w:tcPr>
          <w:p w14:paraId="6D42AE73">
            <w:pPr>
              <w:pStyle w:val="4"/>
              <w:ind w:firstLine="0"/>
              <w:rPr>
                <w:sz w:val="24"/>
                <w:szCs w:val="24"/>
              </w:rPr>
            </w:pPr>
          </w:p>
        </w:tc>
        <w:tc>
          <w:tcPr>
            <w:tcW w:w="1701" w:type="dxa"/>
            <w:tcBorders>
              <w:right w:val="single" w:color="auto" w:sz="4" w:space="0"/>
            </w:tcBorders>
          </w:tcPr>
          <w:p w14:paraId="4FD5AB93">
            <w:pPr>
              <w:pStyle w:val="4"/>
              <w:ind w:firstLine="0"/>
              <w:rPr>
                <w:sz w:val="24"/>
                <w:szCs w:val="24"/>
              </w:rPr>
            </w:pPr>
          </w:p>
        </w:tc>
      </w:tr>
      <w:tr w14:paraId="7688D1F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9" w:hRule="atLeast"/>
        </w:trPr>
        <w:tc>
          <w:tcPr>
            <w:tcW w:w="900" w:type="dxa"/>
            <w:tcBorders>
              <w:left w:val="single" w:color="auto" w:sz="4" w:space="0"/>
              <w:bottom w:val="single" w:color="auto" w:sz="4" w:space="0"/>
            </w:tcBorders>
          </w:tcPr>
          <w:p w14:paraId="1B064E3D">
            <w:pPr>
              <w:pStyle w:val="4"/>
              <w:ind w:firstLine="0"/>
              <w:rPr>
                <w:sz w:val="24"/>
                <w:szCs w:val="24"/>
              </w:rPr>
            </w:pPr>
          </w:p>
        </w:tc>
        <w:tc>
          <w:tcPr>
            <w:tcW w:w="1620" w:type="dxa"/>
            <w:tcBorders>
              <w:bottom w:val="single" w:color="auto" w:sz="4" w:space="0"/>
            </w:tcBorders>
          </w:tcPr>
          <w:p w14:paraId="00B1806F">
            <w:pPr>
              <w:pStyle w:val="4"/>
              <w:ind w:firstLine="0"/>
              <w:rPr>
                <w:sz w:val="24"/>
                <w:szCs w:val="24"/>
              </w:rPr>
            </w:pPr>
          </w:p>
        </w:tc>
        <w:tc>
          <w:tcPr>
            <w:tcW w:w="1596" w:type="dxa"/>
            <w:tcBorders>
              <w:bottom w:val="single" w:color="auto" w:sz="4" w:space="0"/>
            </w:tcBorders>
          </w:tcPr>
          <w:p w14:paraId="3CE35C44">
            <w:pPr>
              <w:pStyle w:val="4"/>
              <w:ind w:firstLine="0"/>
              <w:rPr>
                <w:sz w:val="24"/>
                <w:szCs w:val="24"/>
              </w:rPr>
            </w:pPr>
          </w:p>
        </w:tc>
        <w:tc>
          <w:tcPr>
            <w:tcW w:w="1696" w:type="dxa"/>
            <w:tcBorders>
              <w:bottom w:val="single" w:color="auto" w:sz="4" w:space="0"/>
            </w:tcBorders>
          </w:tcPr>
          <w:p w14:paraId="65C5E372">
            <w:pPr>
              <w:pStyle w:val="4"/>
              <w:ind w:firstLine="0"/>
              <w:rPr>
                <w:sz w:val="24"/>
                <w:szCs w:val="24"/>
              </w:rPr>
            </w:pPr>
          </w:p>
        </w:tc>
        <w:tc>
          <w:tcPr>
            <w:tcW w:w="1559" w:type="dxa"/>
            <w:tcBorders>
              <w:bottom w:val="single" w:color="auto" w:sz="4" w:space="0"/>
            </w:tcBorders>
          </w:tcPr>
          <w:p w14:paraId="1861A4FE">
            <w:pPr>
              <w:pStyle w:val="4"/>
              <w:ind w:firstLine="0"/>
              <w:rPr>
                <w:sz w:val="24"/>
                <w:szCs w:val="24"/>
              </w:rPr>
            </w:pPr>
          </w:p>
        </w:tc>
        <w:tc>
          <w:tcPr>
            <w:tcW w:w="1701" w:type="dxa"/>
            <w:tcBorders>
              <w:bottom w:val="single" w:color="auto" w:sz="4" w:space="0"/>
              <w:right w:val="single" w:color="auto" w:sz="4" w:space="0"/>
            </w:tcBorders>
          </w:tcPr>
          <w:p w14:paraId="518CC38D">
            <w:pPr>
              <w:pStyle w:val="4"/>
              <w:ind w:firstLine="0"/>
              <w:rPr>
                <w:sz w:val="24"/>
                <w:szCs w:val="24"/>
              </w:rPr>
            </w:pPr>
          </w:p>
        </w:tc>
      </w:tr>
    </w:tbl>
    <w:p w14:paraId="1D87F599">
      <w:pPr>
        <w:pStyle w:val="4"/>
        <w:rPr>
          <w:rFonts w:asciiTheme="minorEastAsia" w:hAnsiTheme="minorEastAsia" w:eastAsiaTheme="minorEastAsia"/>
        </w:rPr>
      </w:pPr>
    </w:p>
    <w:p w14:paraId="15756220">
      <w:pPr>
        <w:tabs>
          <w:tab w:val="left" w:pos="555"/>
          <w:tab w:val="left" w:pos="2214"/>
          <w:tab w:val="left" w:pos="3774"/>
          <w:tab w:val="left" w:pos="4854"/>
          <w:tab w:val="left" w:pos="5934"/>
          <w:tab w:val="left" w:pos="7014"/>
          <w:tab w:val="left" w:pos="8214"/>
          <w:tab w:val="left" w:pos="10134"/>
          <w:tab w:val="left" w:pos="11124"/>
        </w:tabs>
        <w:spacing w:line="320" w:lineRule="exact"/>
        <w:ind w:left="840" w:hanging="840" w:hangingChars="400"/>
        <w:rPr>
          <w:rFonts w:cs="Arial" w:asciiTheme="minorEastAsia" w:hAnsiTheme="minorEastAsia" w:eastAsiaTheme="minorEastAsia"/>
          <w:szCs w:val="21"/>
        </w:rPr>
      </w:pPr>
      <w:r>
        <w:rPr>
          <w:rFonts w:hint="eastAsia" w:cs="Arial" w:asciiTheme="minorEastAsia" w:hAnsiTheme="minorEastAsia" w:eastAsiaTheme="minorEastAsia"/>
          <w:szCs w:val="21"/>
        </w:rPr>
        <w:t>说明：1、“合同金额”需提供合同复印件；</w:t>
      </w:r>
    </w:p>
    <w:p w14:paraId="50B0D320">
      <w:pPr>
        <w:tabs>
          <w:tab w:val="left" w:pos="555"/>
          <w:tab w:val="left" w:pos="2214"/>
          <w:tab w:val="left" w:pos="3774"/>
          <w:tab w:val="left" w:pos="4854"/>
          <w:tab w:val="left" w:pos="5934"/>
          <w:tab w:val="left" w:pos="7014"/>
          <w:tab w:val="left" w:pos="8214"/>
          <w:tab w:val="left" w:pos="10134"/>
          <w:tab w:val="left" w:pos="11124"/>
        </w:tabs>
        <w:spacing w:line="320" w:lineRule="exact"/>
        <w:ind w:firstLine="630" w:firstLineChars="300"/>
        <w:rPr>
          <w:rFonts w:asciiTheme="minorEastAsia" w:hAnsiTheme="minorEastAsia" w:eastAsiaTheme="minorEastAsia"/>
          <w:bCs/>
          <w:szCs w:val="21"/>
        </w:rPr>
      </w:pPr>
      <w:r>
        <w:rPr>
          <w:rFonts w:hint="eastAsia" w:cs="Arial" w:asciiTheme="minorEastAsia" w:hAnsiTheme="minorEastAsia" w:eastAsiaTheme="minorEastAsia"/>
          <w:szCs w:val="21"/>
        </w:rPr>
        <w:t>2、</w:t>
      </w:r>
      <w:r>
        <w:rPr>
          <w:rFonts w:hint="eastAsia" w:asciiTheme="minorEastAsia" w:hAnsiTheme="minorEastAsia" w:eastAsiaTheme="minorEastAsia"/>
          <w:bCs/>
          <w:szCs w:val="21"/>
        </w:rPr>
        <w:t>附合同复印件加盖公章。</w:t>
      </w:r>
    </w:p>
    <w:p w14:paraId="01292B7A">
      <w:pPr>
        <w:adjustRightInd w:val="0"/>
        <w:spacing w:beforeLines="150"/>
        <w:jc w:val="left"/>
        <w:rPr>
          <w:rFonts w:asciiTheme="minorEastAsia" w:hAnsiTheme="minorEastAsia" w:eastAsiaTheme="minorEastAsia"/>
          <w:szCs w:val="21"/>
        </w:rPr>
      </w:pPr>
      <w:r>
        <w:rPr>
          <w:rFonts w:hint="eastAsia" w:asciiTheme="minorEastAsia" w:hAnsiTheme="minorEastAsia" w:eastAsiaTheme="minorEastAsia"/>
          <w:szCs w:val="21"/>
        </w:rPr>
        <w:t>供 应 商：（盖章）</w:t>
      </w:r>
    </w:p>
    <w:p w14:paraId="73C80897">
      <w:pPr>
        <w:adjustRightInd w:val="0"/>
        <w:spacing w:beforeLines="150"/>
        <w:jc w:val="left"/>
        <w:rPr>
          <w:rFonts w:asciiTheme="minorEastAsia" w:hAnsiTheme="minorEastAsia" w:eastAsiaTheme="minorEastAsia"/>
          <w:bCs/>
          <w:szCs w:val="21"/>
        </w:rPr>
      </w:pPr>
      <w:r>
        <w:rPr>
          <w:rFonts w:hint="eastAsia" w:asciiTheme="minorEastAsia" w:hAnsiTheme="minorEastAsia" w:eastAsiaTheme="minorEastAsia"/>
          <w:szCs w:val="21"/>
        </w:rPr>
        <w:t>法定代表人或授权代表（签名或盖章）</w:t>
      </w:r>
      <w:r>
        <w:rPr>
          <w:rFonts w:hint="eastAsia" w:asciiTheme="minorEastAsia" w:hAnsiTheme="minorEastAsia" w:eastAsiaTheme="minorEastAsia"/>
          <w:bCs/>
          <w:szCs w:val="21"/>
        </w:rPr>
        <w:t xml:space="preserve">：              </w:t>
      </w:r>
    </w:p>
    <w:p w14:paraId="2AB556DB">
      <w:pPr>
        <w:adjustRightInd w:val="0"/>
        <w:spacing w:beforeLines="150"/>
        <w:jc w:val="left"/>
        <w:rPr>
          <w:rFonts w:asciiTheme="minorEastAsia" w:hAnsiTheme="minorEastAsia" w:eastAsiaTheme="minorEastAsia"/>
          <w:szCs w:val="21"/>
        </w:rPr>
      </w:pPr>
      <w:r>
        <w:rPr>
          <w:rFonts w:hint="eastAsia" w:asciiTheme="minorEastAsia" w:hAnsiTheme="minorEastAsia" w:eastAsiaTheme="minorEastAsia"/>
          <w:bCs/>
          <w:szCs w:val="21"/>
        </w:rPr>
        <w:t xml:space="preserve">日期:     年  月  日   </w:t>
      </w:r>
    </w:p>
    <w:p w14:paraId="741CEC41">
      <w:pPr>
        <w:pStyle w:val="82"/>
        <w:spacing w:line="400" w:lineRule="exact"/>
        <w:ind w:firstLine="1040"/>
        <w:rPr>
          <w:rFonts w:ascii="黑体" w:hAnsi="宋体"/>
          <w:bCs/>
          <w:kern w:val="0"/>
          <w:sz w:val="52"/>
          <w:szCs w:val="52"/>
        </w:rPr>
      </w:pPr>
    </w:p>
    <w:p w14:paraId="48A48042">
      <w:pPr>
        <w:jc w:val="center"/>
        <w:rPr>
          <w:rFonts w:asciiTheme="minorEastAsia" w:hAnsiTheme="minorEastAsia" w:eastAsiaTheme="minorEastAsia"/>
          <w:b/>
          <w:sz w:val="36"/>
          <w:szCs w:val="36"/>
        </w:rPr>
      </w:pPr>
    </w:p>
    <w:p w14:paraId="1E4382E7">
      <w:pPr>
        <w:pStyle w:val="17"/>
      </w:pPr>
    </w:p>
    <w:p w14:paraId="37CA264E">
      <w:pPr>
        <w:adjustRightInd w:val="0"/>
        <w:snapToGrid w:val="0"/>
        <w:spacing w:afterLines="50"/>
        <w:jc w:val="center"/>
        <w:rPr>
          <w:rFonts w:hint="eastAsia" w:ascii="宋体" w:hAnsi="宋体" w:eastAsia="宋体"/>
          <w:b/>
          <w:bCs/>
          <w:sz w:val="36"/>
          <w:szCs w:val="36"/>
          <w:lang w:val="en-US" w:eastAsia="zh-CN"/>
        </w:rPr>
      </w:pPr>
      <w:r>
        <w:rPr>
          <w:rFonts w:hint="eastAsia" w:asciiTheme="minorEastAsia" w:hAnsiTheme="minorEastAsia" w:eastAsiaTheme="minorEastAsia"/>
          <w:b/>
          <w:sz w:val="36"/>
          <w:szCs w:val="36"/>
        </w:rPr>
        <w:t>五、</w:t>
      </w:r>
      <w:r>
        <w:rPr>
          <w:rFonts w:hint="eastAsia" w:ascii="宋体" w:hAnsi="宋体"/>
          <w:b/>
          <w:bCs/>
          <w:sz w:val="36"/>
          <w:szCs w:val="36"/>
        </w:rPr>
        <w:t>项目实施人员组成</w:t>
      </w:r>
      <w:r>
        <w:rPr>
          <w:rFonts w:hint="eastAsia" w:ascii="宋体" w:hAnsi="宋体"/>
          <w:b/>
          <w:bCs/>
          <w:sz w:val="36"/>
          <w:szCs w:val="36"/>
          <w:lang w:val="en-US" w:eastAsia="zh-CN"/>
        </w:rPr>
        <w:t>表</w:t>
      </w:r>
    </w:p>
    <w:p w14:paraId="355AE876">
      <w:pPr>
        <w:pStyle w:val="4"/>
        <w:spacing w:afterLines="50"/>
        <w:ind w:firstLine="0"/>
        <w:jc w:val="left"/>
        <w:rPr>
          <w:rFonts w:ascii="宋体" w:hAnsi="宋体"/>
          <w:szCs w:val="21"/>
        </w:rPr>
      </w:pPr>
      <w:r>
        <w:rPr>
          <w:rFonts w:hint="eastAsia" w:ascii="宋体" w:hAnsi="宋体"/>
          <w:szCs w:val="21"/>
        </w:rPr>
        <w:t>项目名称：                                                      项目编号：</w:t>
      </w:r>
    </w:p>
    <w:tbl>
      <w:tblPr>
        <w:tblStyle w:val="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9"/>
        <w:gridCol w:w="850"/>
        <w:gridCol w:w="1134"/>
        <w:gridCol w:w="1560"/>
        <w:gridCol w:w="1701"/>
        <w:gridCol w:w="1984"/>
        <w:gridCol w:w="987"/>
      </w:tblGrid>
      <w:tr w14:paraId="764265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2" w:hRule="atLeast"/>
        </w:trPr>
        <w:tc>
          <w:tcPr>
            <w:tcW w:w="9175" w:type="dxa"/>
            <w:gridSpan w:val="7"/>
            <w:tcBorders>
              <w:top w:val="single" w:color="auto" w:sz="4" w:space="0"/>
              <w:left w:val="single" w:color="auto" w:sz="4" w:space="0"/>
              <w:right w:val="single" w:color="auto" w:sz="4" w:space="0"/>
            </w:tcBorders>
            <w:vAlign w:val="center"/>
          </w:tcPr>
          <w:p w14:paraId="271465EF">
            <w:pPr>
              <w:pStyle w:val="4"/>
              <w:ind w:firstLine="0"/>
              <w:rPr>
                <w:rFonts w:hint="default" w:ascii="宋体" w:hAnsi="宋体" w:eastAsia="宋体"/>
                <w:b/>
                <w:sz w:val="28"/>
                <w:szCs w:val="28"/>
                <w:lang w:val="en-US" w:eastAsia="zh-CN"/>
              </w:rPr>
            </w:pPr>
            <w:r>
              <w:rPr>
                <w:rFonts w:hint="eastAsia" w:ascii="宋体" w:hAnsi="宋体"/>
                <w:b/>
                <w:sz w:val="28"/>
                <w:szCs w:val="28"/>
              </w:rPr>
              <w:t>1.</w:t>
            </w:r>
            <w:r>
              <w:rPr>
                <w:rFonts w:hint="eastAsia" w:ascii="宋体" w:hAnsi="宋体"/>
                <w:b/>
                <w:sz w:val="28"/>
                <w:szCs w:val="28"/>
                <w:lang w:val="en-US" w:eastAsia="zh-CN"/>
              </w:rPr>
              <w:t>项目负责人</w:t>
            </w:r>
          </w:p>
        </w:tc>
      </w:tr>
      <w:tr w14:paraId="151D4F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left w:val="single" w:color="auto" w:sz="4" w:space="0"/>
            </w:tcBorders>
            <w:vAlign w:val="center"/>
          </w:tcPr>
          <w:p w14:paraId="0AEBF18C">
            <w:pPr>
              <w:pStyle w:val="4"/>
              <w:ind w:firstLine="0"/>
              <w:jc w:val="center"/>
              <w:rPr>
                <w:rFonts w:ascii="宋体" w:hAnsi="宋体"/>
                <w:szCs w:val="21"/>
              </w:rPr>
            </w:pPr>
            <w:r>
              <w:rPr>
                <w:rFonts w:hint="eastAsia" w:ascii="宋体" w:hAnsi="宋体"/>
                <w:szCs w:val="21"/>
              </w:rPr>
              <w:t>姓名</w:t>
            </w:r>
          </w:p>
        </w:tc>
        <w:tc>
          <w:tcPr>
            <w:tcW w:w="850" w:type="dxa"/>
            <w:vAlign w:val="center"/>
          </w:tcPr>
          <w:p w14:paraId="72A00701">
            <w:pPr>
              <w:pStyle w:val="4"/>
              <w:ind w:firstLine="0"/>
              <w:jc w:val="center"/>
              <w:rPr>
                <w:rFonts w:ascii="宋体" w:hAnsi="宋体"/>
                <w:szCs w:val="21"/>
              </w:rPr>
            </w:pPr>
            <w:r>
              <w:rPr>
                <w:rFonts w:hint="eastAsia" w:ascii="宋体" w:hAnsi="宋体"/>
                <w:szCs w:val="21"/>
              </w:rPr>
              <w:t>年龄</w:t>
            </w:r>
          </w:p>
        </w:tc>
        <w:tc>
          <w:tcPr>
            <w:tcW w:w="1134" w:type="dxa"/>
            <w:vAlign w:val="center"/>
          </w:tcPr>
          <w:p w14:paraId="2D8C9A67">
            <w:pPr>
              <w:pStyle w:val="4"/>
              <w:ind w:firstLine="0"/>
              <w:jc w:val="center"/>
              <w:rPr>
                <w:rFonts w:ascii="宋体" w:hAnsi="宋体"/>
                <w:szCs w:val="21"/>
              </w:rPr>
            </w:pPr>
            <w:r>
              <w:rPr>
                <w:rFonts w:hint="eastAsia" w:ascii="宋体" w:hAnsi="宋体"/>
                <w:szCs w:val="21"/>
              </w:rPr>
              <w:t>职务</w:t>
            </w:r>
          </w:p>
        </w:tc>
        <w:tc>
          <w:tcPr>
            <w:tcW w:w="1560" w:type="dxa"/>
            <w:vAlign w:val="center"/>
          </w:tcPr>
          <w:p w14:paraId="258DE79E">
            <w:pPr>
              <w:pStyle w:val="4"/>
              <w:ind w:firstLine="0"/>
              <w:jc w:val="center"/>
              <w:rPr>
                <w:rFonts w:ascii="宋体" w:hAnsi="宋体"/>
                <w:szCs w:val="21"/>
              </w:rPr>
            </w:pPr>
            <w:r>
              <w:rPr>
                <w:rFonts w:hint="eastAsia" w:ascii="宋体" w:hAnsi="宋体"/>
                <w:szCs w:val="21"/>
              </w:rPr>
              <w:t>资格/职称</w:t>
            </w:r>
          </w:p>
        </w:tc>
        <w:tc>
          <w:tcPr>
            <w:tcW w:w="1701" w:type="dxa"/>
          </w:tcPr>
          <w:p w14:paraId="59AEB046">
            <w:pPr>
              <w:pStyle w:val="4"/>
              <w:ind w:firstLine="0"/>
              <w:jc w:val="center"/>
              <w:rPr>
                <w:rFonts w:ascii="宋体" w:hAnsi="宋体"/>
                <w:szCs w:val="21"/>
              </w:rPr>
            </w:pPr>
            <w:r>
              <w:rPr>
                <w:rFonts w:hint="eastAsia" w:ascii="宋体" w:hAnsi="宋体"/>
                <w:szCs w:val="21"/>
              </w:rPr>
              <w:t>在本行业从业 工作年限</w:t>
            </w:r>
          </w:p>
        </w:tc>
        <w:tc>
          <w:tcPr>
            <w:tcW w:w="2971" w:type="dxa"/>
            <w:gridSpan w:val="2"/>
            <w:tcBorders>
              <w:right w:val="single" w:color="auto" w:sz="4" w:space="0"/>
            </w:tcBorders>
            <w:vAlign w:val="center"/>
          </w:tcPr>
          <w:p w14:paraId="55C84523">
            <w:pPr>
              <w:pStyle w:val="4"/>
              <w:ind w:firstLine="0"/>
              <w:jc w:val="center"/>
              <w:rPr>
                <w:rFonts w:ascii="宋体" w:hAnsi="宋体"/>
                <w:szCs w:val="21"/>
              </w:rPr>
            </w:pPr>
            <w:r>
              <w:rPr>
                <w:rFonts w:hint="eastAsia" w:ascii="宋体" w:hAnsi="宋体"/>
                <w:szCs w:val="21"/>
              </w:rPr>
              <w:t>主要工作业绩</w:t>
            </w:r>
          </w:p>
        </w:tc>
      </w:tr>
      <w:tr w14:paraId="187E5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left w:val="single" w:color="auto" w:sz="4" w:space="0"/>
              <w:bottom w:val="single" w:color="auto" w:sz="4" w:space="0"/>
            </w:tcBorders>
          </w:tcPr>
          <w:p w14:paraId="3579BF60">
            <w:pPr>
              <w:pStyle w:val="4"/>
              <w:ind w:firstLine="0"/>
              <w:jc w:val="left"/>
              <w:rPr>
                <w:rFonts w:ascii="宋体" w:hAnsi="宋体"/>
                <w:b/>
                <w:sz w:val="28"/>
                <w:szCs w:val="28"/>
              </w:rPr>
            </w:pPr>
          </w:p>
        </w:tc>
        <w:tc>
          <w:tcPr>
            <w:tcW w:w="850" w:type="dxa"/>
            <w:tcBorders>
              <w:bottom w:val="single" w:color="auto" w:sz="4" w:space="0"/>
            </w:tcBorders>
          </w:tcPr>
          <w:p w14:paraId="46743A6C">
            <w:pPr>
              <w:pStyle w:val="4"/>
              <w:ind w:firstLine="0"/>
              <w:jc w:val="left"/>
              <w:rPr>
                <w:rFonts w:ascii="宋体" w:hAnsi="宋体"/>
                <w:b/>
                <w:sz w:val="28"/>
                <w:szCs w:val="28"/>
              </w:rPr>
            </w:pPr>
          </w:p>
        </w:tc>
        <w:tc>
          <w:tcPr>
            <w:tcW w:w="1134" w:type="dxa"/>
            <w:tcBorders>
              <w:bottom w:val="single" w:color="auto" w:sz="4" w:space="0"/>
            </w:tcBorders>
          </w:tcPr>
          <w:p w14:paraId="64759D31">
            <w:pPr>
              <w:pStyle w:val="4"/>
              <w:ind w:firstLine="0"/>
              <w:jc w:val="left"/>
              <w:rPr>
                <w:rFonts w:ascii="宋体" w:hAnsi="宋体"/>
                <w:b/>
                <w:sz w:val="28"/>
                <w:szCs w:val="28"/>
              </w:rPr>
            </w:pPr>
          </w:p>
        </w:tc>
        <w:tc>
          <w:tcPr>
            <w:tcW w:w="1560" w:type="dxa"/>
            <w:tcBorders>
              <w:bottom w:val="single" w:color="auto" w:sz="4" w:space="0"/>
            </w:tcBorders>
          </w:tcPr>
          <w:p w14:paraId="4E1FF982">
            <w:pPr>
              <w:pStyle w:val="4"/>
              <w:ind w:firstLine="0"/>
              <w:jc w:val="left"/>
              <w:rPr>
                <w:rFonts w:ascii="宋体" w:hAnsi="宋体"/>
                <w:b/>
                <w:sz w:val="28"/>
                <w:szCs w:val="28"/>
              </w:rPr>
            </w:pPr>
          </w:p>
        </w:tc>
        <w:tc>
          <w:tcPr>
            <w:tcW w:w="1701" w:type="dxa"/>
            <w:tcBorders>
              <w:bottom w:val="single" w:color="auto" w:sz="4" w:space="0"/>
            </w:tcBorders>
          </w:tcPr>
          <w:p w14:paraId="7008CE62">
            <w:pPr>
              <w:pStyle w:val="4"/>
              <w:ind w:firstLine="0"/>
              <w:jc w:val="left"/>
              <w:rPr>
                <w:rFonts w:ascii="宋体" w:hAnsi="宋体"/>
                <w:b/>
                <w:sz w:val="28"/>
                <w:szCs w:val="28"/>
              </w:rPr>
            </w:pPr>
          </w:p>
        </w:tc>
        <w:tc>
          <w:tcPr>
            <w:tcW w:w="2971" w:type="dxa"/>
            <w:gridSpan w:val="2"/>
            <w:tcBorders>
              <w:bottom w:val="single" w:color="auto" w:sz="4" w:space="0"/>
              <w:right w:val="single" w:color="auto" w:sz="4" w:space="0"/>
            </w:tcBorders>
          </w:tcPr>
          <w:p w14:paraId="390D0FD4">
            <w:pPr>
              <w:pStyle w:val="4"/>
              <w:ind w:firstLine="0"/>
              <w:jc w:val="left"/>
              <w:rPr>
                <w:rFonts w:ascii="宋体" w:hAnsi="宋体"/>
                <w:b/>
                <w:sz w:val="28"/>
                <w:szCs w:val="28"/>
              </w:rPr>
            </w:pPr>
          </w:p>
        </w:tc>
      </w:tr>
      <w:tr w14:paraId="69A194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175" w:type="dxa"/>
            <w:gridSpan w:val="7"/>
            <w:tcBorders>
              <w:left w:val="single" w:color="auto" w:sz="4" w:space="0"/>
              <w:right w:val="single" w:color="auto" w:sz="4" w:space="0"/>
            </w:tcBorders>
          </w:tcPr>
          <w:p w14:paraId="6C4A3771">
            <w:pPr>
              <w:pStyle w:val="4"/>
              <w:ind w:firstLine="0"/>
              <w:jc w:val="left"/>
              <w:rPr>
                <w:rFonts w:ascii="宋体" w:hAnsi="宋体"/>
                <w:b/>
                <w:sz w:val="28"/>
                <w:szCs w:val="28"/>
              </w:rPr>
            </w:pPr>
            <w:r>
              <w:rPr>
                <w:rFonts w:hint="eastAsia" w:ascii="宋体" w:hAnsi="宋体"/>
                <w:b/>
                <w:sz w:val="28"/>
                <w:szCs w:val="28"/>
                <w:lang w:val="en-US" w:eastAsia="zh-CN"/>
              </w:rPr>
              <w:t>2</w:t>
            </w:r>
            <w:r>
              <w:rPr>
                <w:rFonts w:hint="eastAsia" w:ascii="宋体" w:hAnsi="宋体"/>
                <w:b/>
                <w:sz w:val="28"/>
                <w:szCs w:val="28"/>
              </w:rPr>
              <w:t>.</w:t>
            </w:r>
            <w:r>
              <w:rPr>
                <w:rFonts w:hint="eastAsia" w:ascii="宋体" w:hAnsi="宋体"/>
                <w:b/>
                <w:sz w:val="28"/>
                <w:szCs w:val="28"/>
                <w:lang w:val="en-US" w:eastAsia="zh-CN"/>
              </w:rPr>
              <w:t>其他</w:t>
            </w:r>
            <w:r>
              <w:rPr>
                <w:rFonts w:hint="eastAsia" w:ascii="宋体" w:hAnsi="宋体"/>
                <w:b/>
                <w:sz w:val="28"/>
                <w:szCs w:val="28"/>
              </w:rPr>
              <w:t>人员</w:t>
            </w:r>
          </w:p>
        </w:tc>
      </w:tr>
      <w:tr w14:paraId="351DCB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Borders>
              <w:left w:val="single" w:color="auto" w:sz="4" w:space="0"/>
            </w:tcBorders>
            <w:vAlign w:val="center"/>
          </w:tcPr>
          <w:p w14:paraId="21CCAC16">
            <w:pPr>
              <w:pStyle w:val="4"/>
              <w:ind w:firstLine="0"/>
              <w:jc w:val="center"/>
              <w:rPr>
                <w:rFonts w:ascii="宋体" w:hAnsi="宋体"/>
                <w:szCs w:val="21"/>
              </w:rPr>
            </w:pPr>
            <w:r>
              <w:rPr>
                <w:rFonts w:hint="eastAsia" w:ascii="宋体" w:hAnsi="宋体"/>
                <w:szCs w:val="21"/>
              </w:rPr>
              <w:t>姓名</w:t>
            </w:r>
          </w:p>
        </w:tc>
        <w:tc>
          <w:tcPr>
            <w:tcW w:w="850" w:type="dxa"/>
            <w:vAlign w:val="center"/>
          </w:tcPr>
          <w:p w14:paraId="7045CEB1">
            <w:pPr>
              <w:pStyle w:val="4"/>
              <w:ind w:firstLine="0"/>
              <w:jc w:val="center"/>
              <w:rPr>
                <w:rFonts w:ascii="宋体" w:hAnsi="宋体"/>
                <w:szCs w:val="21"/>
              </w:rPr>
            </w:pPr>
            <w:r>
              <w:rPr>
                <w:rFonts w:hint="eastAsia" w:ascii="宋体" w:hAnsi="宋体"/>
                <w:szCs w:val="21"/>
              </w:rPr>
              <w:t>年龄</w:t>
            </w:r>
          </w:p>
        </w:tc>
        <w:tc>
          <w:tcPr>
            <w:tcW w:w="1134" w:type="dxa"/>
            <w:vAlign w:val="center"/>
          </w:tcPr>
          <w:p w14:paraId="2E9DD983">
            <w:pPr>
              <w:pStyle w:val="4"/>
              <w:ind w:firstLine="0"/>
              <w:jc w:val="center"/>
              <w:rPr>
                <w:rFonts w:ascii="宋体" w:hAnsi="宋体"/>
                <w:szCs w:val="21"/>
              </w:rPr>
            </w:pPr>
            <w:r>
              <w:rPr>
                <w:rFonts w:hint="eastAsia" w:ascii="宋体" w:hAnsi="宋体"/>
                <w:szCs w:val="21"/>
              </w:rPr>
              <w:t>职务</w:t>
            </w:r>
          </w:p>
        </w:tc>
        <w:tc>
          <w:tcPr>
            <w:tcW w:w="1560" w:type="dxa"/>
            <w:vAlign w:val="center"/>
          </w:tcPr>
          <w:p w14:paraId="498EE258">
            <w:pPr>
              <w:pStyle w:val="4"/>
              <w:ind w:firstLine="0"/>
              <w:jc w:val="center"/>
              <w:rPr>
                <w:rFonts w:ascii="宋体" w:hAnsi="宋体"/>
                <w:szCs w:val="21"/>
              </w:rPr>
            </w:pPr>
            <w:r>
              <w:rPr>
                <w:rFonts w:hint="eastAsia" w:ascii="宋体" w:hAnsi="宋体"/>
                <w:szCs w:val="21"/>
              </w:rPr>
              <w:t>资格/职称</w:t>
            </w:r>
          </w:p>
        </w:tc>
        <w:tc>
          <w:tcPr>
            <w:tcW w:w="1701" w:type="dxa"/>
            <w:vAlign w:val="center"/>
          </w:tcPr>
          <w:p w14:paraId="5805A3E8">
            <w:pPr>
              <w:pStyle w:val="4"/>
              <w:ind w:firstLine="0"/>
              <w:jc w:val="center"/>
              <w:rPr>
                <w:rFonts w:ascii="宋体" w:hAnsi="宋体"/>
                <w:b/>
                <w:szCs w:val="21"/>
              </w:rPr>
            </w:pPr>
            <w:r>
              <w:rPr>
                <w:rFonts w:hint="eastAsia" w:ascii="宋体" w:hAnsi="宋体"/>
                <w:szCs w:val="21"/>
              </w:rPr>
              <w:t>在本行业从业 工作年限</w:t>
            </w:r>
          </w:p>
        </w:tc>
        <w:tc>
          <w:tcPr>
            <w:tcW w:w="1984" w:type="dxa"/>
            <w:vAlign w:val="center"/>
          </w:tcPr>
          <w:p w14:paraId="0228E07B">
            <w:pPr>
              <w:pStyle w:val="4"/>
              <w:ind w:firstLine="0"/>
              <w:jc w:val="center"/>
              <w:rPr>
                <w:rFonts w:ascii="宋体" w:hAnsi="宋体"/>
                <w:b/>
                <w:szCs w:val="21"/>
              </w:rPr>
            </w:pPr>
            <w:r>
              <w:rPr>
                <w:rFonts w:hint="eastAsia" w:ascii="宋体" w:hAnsi="宋体"/>
                <w:szCs w:val="21"/>
              </w:rPr>
              <w:t>主要工作业绩</w:t>
            </w:r>
          </w:p>
        </w:tc>
        <w:tc>
          <w:tcPr>
            <w:tcW w:w="987" w:type="dxa"/>
            <w:tcBorders>
              <w:right w:val="single" w:color="auto" w:sz="4" w:space="0"/>
            </w:tcBorders>
            <w:vAlign w:val="center"/>
          </w:tcPr>
          <w:p w14:paraId="1F5661F3">
            <w:pPr>
              <w:pStyle w:val="4"/>
              <w:ind w:firstLine="0"/>
              <w:jc w:val="center"/>
              <w:rPr>
                <w:rFonts w:ascii="宋体" w:hAnsi="宋体"/>
                <w:szCs w:val="21"/>
              </w:rPr>
            </w:pPr>
            <w:r>
              <w:rPr>
                <w:rFonts w:hint="eastAsia" w:ascii="宋体" w:hAnsi="宋体"/>
                <w:szCs w:val="21"/>
              </w:rPr>
              <w:t>当前</w:t>
            </w:r>
          </w:p>
          <w:p w14:paraId="5917D73B">
            <w:pPr>
              <w:pStyle w:val="4"/>
              <w:ind w:firstLine="0"/>
              <w:jc w:val="center"/>
              <w:rPr>
                <w:rFonts w:ascii="宋体" w:hAnsi="宋体"/>
                <w:szCs w:val="21"/>
              </w:rPr>
            </w:pPr>
            <w:r>
              <w:rPr>
                <w:rFonts w:hint="eastAsia" w:ascii="宋体" w:hAnsi="宋体"/>
                <w:szCs w:val="21"/>
              </w:rPr>
              <w:t>分工</w:t>
            </w:r>
          </w:p>
        </w:tc>
      </w:tr>
      <w:tr w14:paraId="32BED5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59" w:type="dxa"/>
            <w:tcBorders>
              <w:left w:val="single" w:color="auto" w:sz="4" w:space="0"/>
              <w:bottom w:val="single" w:color="auto" w:sz="4" w:space="0"/>
            </w:tcBorders>
          </w:tcPr>
          <w:p w14:paraId="6981EA5A">
            <w:pPr>
              <w:pStyle w:val="4"/>
              <w:ind w:firstLine="0"/>
              <w:jc w:val="left"/>
              <w:rPr>
                <w:rFonts w:ascii="宋体" w:hAnsi="宋体"/>
                <w:b/>
                <w:sz w:val="28"/>
                <w:szCs w:val="28"/>
              </w:rPr>
            </w:pPr>
          </w:p>
        </w:tc>
        <w:tc>
          <w:tcPr>
            <w:tcW w:w="850" w:type="dxa"/>
            <w:tcBorders>
              <w:bottom w:val="single" w:color="auto" w:sz="4" w:space="0"/>
            </w:tcBorders>
          </w:tcPr>
          <w:p w14:paraId="6C04A168">
            <w:pPr>
              <w:pStyle w:val="4"/>
              <w:ind w:firstLine="0"/>
              <w:jc w:val="left"/>
              <w:rPr>
                <w:rFonts w:ascii="宋体" w:hAnsi="宋体"/>
                <w:b/>
                <w:sz w:val="28"/>
                <w:szCs w:val="28"/>
              </w:rPr>
            </w:pPr>
          </w:p>
        </w:tc>
        <w:tc>
          <w:tcPr>
            <w:tcW w:w="1134" w:type="dxa"/>
            <w:tcBorders>
              <w:bottom w:val="single" w:color="auto" w:sz="4" w:space="0"/>
            </w:tcBorders>
          </w:tcPr>
          <w:p w14:paraId="77281611">
            <w:pPr>
              <w:pStyle w:val="4"/>
              <w:ind w:firstLine="0"/>
              <w:jc w:val="left"/>
              <w:rPr>
                <w:rFonts w:ascii="宋体" w:hAnsi="宋体"/>
                <w:b/>
                <w:sz w:val="28"/>
                <w:szCs w:val="28"/>
              </w:rPr>
            </w:pPr>
          </w:p>
        </w:tc>
        <w:tc>
          <w:tcPr>
            <w:tcW w:w="1560" w:type="dxa"/>
            <w:tcBorders>
              <w:bottom w:val="single" w:color="auto" w:sz="4" w:space="0"/>
            </w:tcBorders>
          </w:tcPr>
          <w:p w14:paraId="044B44ED">
            <w:pPr>
              <w:pStyle w:val="4"/>
              <w:ind w:firstLine="0"/>
              <w:jc w:val="left"/>
              <w:rPr>
                <w:rFonts w:ascii="宋体" w:hAnsi="宋体"/>
                <w:b/>
                <w:sz w:val="28"/>
                <w:szCs w:val="28"/>
              </w:rPr>
            </w:pPr>
          </w:p>
        </w:tc>
        <w:tc>
          <w:tcPr>
            <w:tcW w:w="1701" w:type="dxa"/>
            <w:tcBorders>
              <w:bottom w:val="single" w:color="auto" w:sz="4" w:space="0"/>
            </w:tcBorders>
          </w:tcPr>
          <w:p w14:paraId="5384DD6B">
            <w:pPr>
              <w:pStyle w:val="4"/>
              <w:ind w:firstLine="0"/>
              <w:jc w:val="left"/>
              <w:rPr>
                <w:rFonts w:ascii="宋体" w:hAnsi="宋体"/>
                <w:b/>
                <w:sz w:val="28"/>
                <w:szCs w:val="28"/>
              </w:rPr>
            </w:pPr>
          </w:p>
        </w:tc>
        <w:tc>
          <w:tcPr>
            <w:tcW w:w="1984" w:type="dxa"/>
            <w:tcBorders>
              <w:bottom w:val="single" w:color="auto" w:sz="4" w:space="0"/>
            </w:tcBorders>
          </w:tcPr>
          <w:p w14:paraId="78451580">
            <w:pPr>
              <w:pStyle w:val="4"/>
              <w:ind w:firstLine="0"/>
              <w:jc w:val="left"/>
              <w:rPr>
                <w:rFonts w:ascii="宋体" w:hAnsi="宋体"/>
                <w:b/>
                <w:sz w:val="28"/>
                <w:szCs w:val="28"/>
              </w:rPr>
            </w:pPr>
          </w:p>
        </w:tc>
        <w:tc>
          <w:tcPr>
            <w:tcW w:w="987" w:type="dxa"/>
            <w:tcBorders>
              <w:bottom w:val="single" w:color="auto" w:sz="4" w:space="0"/>
              <w:right w:val="single" w:color="auto" w:sz="4" w:space="0"/>
            </w:tcBorders>
          </w:tcPr>
          <w:p w14:paraId="6811D1A1">
            <w:pPr>
              <w:pStyle w:val="4"/>
              <w:ind w:firstLine="0"/>
              <w:jc w:val="left"/>
              <w:rPr>
                <w:rFonts w:ascii="宋体" w:hAnsi="宋体"/>
                <w:b/>
                <w:sz w:val="28"/>
                <w:szCs w:val="28"/>
              </w:rPr>
            </w:pPr>
          </w:p>
        </w:tc>
      </w:tr>
      <w:tr w14:paraId="13EB20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59" w:type="dxa"/>
            <w:tcBorders>
              <w:left w:val="single" w:color="auto" w:sz="4" w:space="0"/>
              <w:bottom w:val="single" w:color="auto" w:sz="4" w:space="0"/>
            </w:tcBorders>
          </w:tcPr>
          <w:p w14:paraId="1FA1CEE3">
            <w:pPr>
              <w:pStyle w:val="4"/>
              <w:ind w:firstLine="0"/>
              <w:jc w:val="left"/>
              <w:rPr>
                <w:rFonts w:ascii="宋体" w:hAnsi="宋体"/>
                <w:b/>
                <w:sz w:val="28"/>
                <w:szCs w:val="28"/>
              </w:rPr>
            </w:pPr>
          </w:p>
        </w:tc>
        <w:tc>
          <w:tcPr>
            <w:tcW w:w="850" w:type="dxa"/>
            <w:tcBorders>
              <w:bottom w:val="single" w:color="auto" w:sz="4" w:space="0"/>
            </w:tcBorders>
          </w:tcPr>
          <w:p w14:paraId="0C9A5CDB">
            <w:pPr>
              <w:pStyle w:val="4"/>
              <w:ind w:firstLine="0"/>
              <w:jc w:val="left"/>
              <w:rPr>
                <w:rFonts w:ascii="宋体" w:hAnsi="宋体"/>
                <w:b/>
                <w:sz w:val="28"/>
                <w:szCs w:val="28"/>
              </w:rPr>
            </w:pPr>
          </w:p>
        </w:tc>
        <w:tc>
          <w:tcPr>
            <w:tcW w:w="1134" w:type="dxa"/>
            <w:tcBorders>
              <w:bottom w:val="single" w:color="auto" w:sz="4" w:space="0"/>
            </w:tcBorders>
          </w:tcPr>
          <w:p w14:paraId="1AF4C65C">
            <w:pPr>
              <w:pStyle w:val="4"/>
              <w:ind w:firstLine="0"/>
              <w:jc w:val="left"/>
              <w:rPr>
                <w:rFonts w:ascii="宋体" w:hAnsi="宋体"/>
                <w:b/>
                <w:sz w:val="28"/>
                <w:szCs w:val="28"/>
              </w:rPr>
            </w:pPr>
          </w:p>
        </w:tc>
        <w:tc>
          <w:tcPr>
            <w:tcW w:w="1560" w:type="dxa"/>
            <w:tcBorders>
              <w:bottom w:val="single" w:color="auto" w:sz="4" w:space="0"/>
            </w:tcBorders>
          </w:tcPr>
          <w:p w14:paraId="5865C6F3">
            <w:pPr>
              <w:pStyle w:val="4"/>
              <w:ind w:firstLine="0"/>
              <w:jc w:val="left"/>
              <w:rPr>
                <w:rFonts w:ascii="宋体" w:hAnsi="宋体"/>
                <w:b/>
                <w:sz w:val="28"/>
                <w:szCs w:val="28"/>
              </w:rPr>
            </w:pPr>
          </w:p>
        </w:tc>
        <w:tc>
          <w:tcPr>
            <w:tcW w:w="1701" w:type="dxa"/>
            <w:tcBorders>
              <w:bottom w:val="single" w:color="auto" w:sz="4" w:space="0"/>
            </w:tcBorders>
          </w:tcPr>
          <w:p w14:paraId="6CCED0BF">
            <w:pPr>
              <w:pStyle w:val="4"/>
              <w:ind w:firstLine="0"/>
              <w:jc w:val="left"/>
              <w:rPr>
                <w:rFonts w:ascii="宋体" w:hAnsi="宋体"/>
                <w:b/>
                <w:sz w:val="28"/>
                <w:szCs w:val="28"/>
              </w:rPr>
            </w:pPr>
          </w:p>
        </w:tc>
        <w:tc>
          <w:tcPr>
            <w:tcW w:w="1984" w:type="dxa"/>
            <w:tcBorders>
              <w:bottom w:val="single" w:color="auto" w:sz="4" w:space="0"/>
            </w:tcBorders>
          </w:tcPr>
          <w:p w14:paraId="7425C98E">
            <w:pPr>
              <w:pStyle w:val="4"/>
              <w:ind w:firstLine="0"/>
              <w:jc w:val="left"/>
              <w:rPr>
                <w:rFonts w:ascii="宋体" w:hAnsi="宋体"/>
                <w:b/>
                <w:sz w:val="28"/>
                <w:szCs w:val="28"/>
              </w:rPr>
            </w:pPr>
          </w:p>
        </w:tc>
        <w:tc>
          <w:tcPr>
            <w:tcW w:w="987" w:type="dxa"/>
            <w:tcBorders>
              <w:bottom w:val="single" w:color="auto" w:sz="4" w:space="0"/>
              <w:right w:val="single" w:color="auto" w:sz="4" w:space="0"/>
            </w:tcBorders>
          </w:tcPr>
          <w:p w14:paraId="5A2EC5AF">
            <w:pPr>
              <w:pStyle w:val="4"/>
              <w:ind w:firstLine="0"/>
              <w:jc w:val="left"/>
              <w:rPr>
                <w:rFonts w:ascii="宋体" w:hAnsi="宋体"/>
                <w:b/>
                <w:sz w:val="28"/>
                <w:szCs w:val="28"/>
              </w:rPr>
            </w:pPr>
          </w:p>
        </w:tc>
      </w:tr>
      <w:tr w14:paraId="243563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59" w:type="dxa"/>
            <w:tcBorders>
              <w:left w:val="single" w:color="auto" w:sz="4" w:space="0"/>
            </w:tcBorders>
            <w:vAlign w:val="center"/>
          </w:tcPr>
          <w:p w14:paraId="2B86938A">
            <w:pPr>
              <w:pStyle w:val="4"/>
              <w:ind w:firstLine="0"/>
              <w:jc w:val="center"/>
              <w:rPr>
                <w:rFonts w:ascii="宋体" w:hAnsi="宋体"/>
                <w:szCs w:val="21"/>
              </w:rPr>
            </w:pPr>
          </w:p>
        </w:tc>
        <w:tc>
          <w:tcPr>
            <w:tcW w:w="850" w:type="dxa"/>
            <w:vAlign w:val="center"/>
          </w:tcPr>
          <w:p w14:paraId="10398FE4">
            <w:pPr>
              <w:pStyle w:val="4"/>
              <w:ind w:firstLine="0"/>
              <w:jc w:val="center"/>
              <w:rPr>
                <w:rFonts w:ascii="宋体" w:hAnsi="宋体"/>
                <w:szCs w:val="21"/>
              </w:rPr>
            </w:pPr>
          </w:p>
        </w:tc>
        <w:tc>
          <w:tcPr>
            <w:tcW w:w="1134" w:type="dxa"/>
            <w:vAlign w:val="center"/>
          </w:tcPr>
          <w:p w14:paraId="56A8F062">
            <w:pPr>
              <w:pStyle w:val="4"/>
              <w:ind w:firstLine="0"/>
              <w:jc w:val="center"/>
              <w:rPr>
                <w:rFonts w:ascii="宋体" w:hAnsi="宋体"/>
                <w:szCs w:val="21"/>
              </w:rPr>
            </w:pPr>
          </w:p>
        </w:tc>
        <w:tc>
          <w:tcPr>
            <w:tcW w:w="1560" w:type="dxa"/>
            <w:vAlign w:val="center"/>
          </w:tcPr>
          <w:p w14:paraId="515A9AE8">
            <w:pPr>
              <w:pStyle w:val="4"/>
              <w:ind w:firstLine="0"/>
              <w:jc w:val="center"/>
              <w:rPr>
                <w:rFonts w:ascii="宋体" w:hAnsi="宋体"/>
                <w:szCs w:val="21"/>
              </w:rPr>
            </w:pPr>
          </w:p>
        </w:tc>
        <w:tc>
          <w:tcPr>
            <w:tcW w:w="1701" w:type="dxa"/>
            <w:vAlign w:val="center"/>
          </w:tcPr>
          <w:p w14:paraId="594CAEA6">
            <w:pPr>
              <w:pStyle w:val="4"/>
              <w:ind w:firstLine="0"/>
              <w:jc w:val="center"/>
              <w:rPr>
                <w:rFonts w:ascii="宋体" w:hAnsi="宋体"/>
                <w:b/>
                <w:szCs w:val="21"/>
              </w:rPr>
            </w:pPr>
          </w:p>
        </w:tc>
        <w:tc>
          <w:tcPr>
            <w:tcW w:w="1984" w:type="dxa"/>
            <w:vAlign w:val="center"/>
          </w:tcPr>
          <w:p w14:paraId="0FBC1DD1">
            <w:pPr>
              <w:pStyle w:val="4"/>
              <w:ind w:firstLine="0"/>
              <w:jc w:val="center"/>
              <w:rPr>
                <w:rFonts w:ascii="宋体" w:hAnsi="宋体"/>
                <w:b/>
                <w:szCs w:val="21"/>
              </w:rPr>
            </w:pPr>
          </w:p>
        </w:tc>
        <w:tc>
          <w:tcPr>
            <w:tcW w:w="987" w:type="dxa"/>
            <w:tcBorders>
              <w:right w:val="single" w:color="auto" w:sz="4" w:space="0"/>
            </w:tcBorders>
            <w:vAlign w:val="center"/>
          </w:tcPr>
          <w:p w14:paraId="43485E55">
            <w:pPr>
              <w:pStyle w:val="4"/>
              <w:ind w:firstLine="0"/>
              <w:jc w:val="center"/>
              <w:rPr>
                <w:rFonts w:ascii="宋体" w:hAnsi="宋体"/>
                <w:szCs w:val="21"/>
              </w:rPr>
            </w:pPr>
          </w:p>
        </w:tc>
      </w:tr>
      <w:tr w14:paraId="0D9AE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59" w:type="dxa"/>
            <w:tcBorders>
              <w:left w:val="single" w:color="auto" w:sz="4" w:space="0"/>
            </w:tcBorders>
          </w:tcPr>
          <w:p w14:paraId="3D4FAF74">
            <w:pPr>
              <w:pStyle w:val="4"/>
              <w:ind w:firstLine="0"/>
              <w:jc w:val="left"/>
              <w:rPr>
                <w:rFonts w:ascii="宋体" w:hAnsi="宋体"/>
                <w:b/>
                <w:sz w:val="28"/>
                <w:szCs w:val="28"/>
              </w:rPr>
            </w:pPr>
          </w:p>
        </w:tc>
        <w:tc>
          <w:tcPr>
            <w:tcW w:w="850" w:type="dxa"/>
          </w:tcPr>
          <w:p w14:paraId="52635AAB">
            <w:pPr>
              <w:pStyle w:val="4"/>
              <w:ind w:firstLine="0"/>
              <w:jc w:val="left"/>
              <w:rPr>
                <w:rFonts w:ascii="宋体" w:hAnsi="宋体"/>
                <w:b/>
                <w:sz w:val="28"/>
                <w:szCs w:val="28"/>
              </w:rPr>
            </w:pPr>
          </w:p>
        </w:tc>
        <w:tc>
          <w:tcPr>
            <w:tcW w:w="1134" w:type="dxa"/>
          </w:tcPr>
          <w:p w14:paraId="03927F19">
            <w:pPr>
              <w:pStyle w:val="4"/>
              <w:ind w:firstLine="0"/>
              <w:jc w:val="left"/>
              <w:rPr>
                <w:rFonts w:ascii="宋体" w:hAnsi="宋体"/>
                <w:b/>
                <w:sz w:val="28"/>
                <w:szCs w:val="28"/>
              </w:rPr>
            </w:pPr>
          </w:p>
        </w:tc>
        <w:tc>
          <w:tcPr>
            <w:tcW w:w="1560" w:type="dxa"/>
          </w:tcPr>
          <w:p w14:paraId="0775B1E6">
            <w:pPr>
              <w:pStyle w:val="4"/>
              <w:ind w:firstLine="0"/>
              <w:jc w:val="left"/>
              <w:rPr>
                <w:rFonts w:ascii="宋体" w:hAnsi="宋体"/>
                <w:b/>
                <w:sz w:val="28"/>
                <w:szCs w:val="28"/>
              </w:rPr>
            </w:pPr>
          </w:p>
        </w:tc>
        <w:tc>
          <w:tcPr>
            <w:tcW w:w="1701" w:type="dxa"/>
          </w:tcPr>
          <w:p w14:paraId="112857EC">
            <w:pPr>
              <w:pStyle w:val="4"/>
              <w:ind w:firstLine="0"/>
              <w:jc w:val="left"/>
              <w:rPr>
                <w:rFonts w:ascii="宋体" w:hAnsi="宋体"/>
                <w:b/>
                <w:sz w:val="28"/>
                <w:szCs w:val="28"/>
              </w:rPr>
            </w:pPr>
          </w:p>
        </w:tc>
        <w:tc>
          <w:tcPr>
            <w:tcW w:w="1984" w:type="dxa"/>
          </w:tcPr>
          <w:p w14:paraId="3DA5AEA9">
            <w:pPr>
              <w:pStyle w:val="4"/>
              <w:ind w:firstLine="0"/>
              <w:jc w:val="left"/>
              <w:rPr>
                <w:rFonts w:ascii="宋体" w:hAnsi="宋体"/>
                <w:b/>
                <w:sz w:val="28"/>
                <w:szCs w:val="28"/>
              </w:rPr>
            </w:pPr>
          </w:p>
        </w:tc>
        <w:tc>
          <w:tcPr>
            <w:tcW w:w="987" w:type="dxa"/>
            <w:tcBorders>
              <w:right w:val="single" w:color="auto" w:sz="4" w:space="0"/>
            </w:tcBorders>
          </w:tcPr>
          <w:p w14:paraId="76061D40">
            <w:pPr>
              <w:pStyle w:val="4"/>
              <w:ind w:firstLine="0"/>
              <w:jc w:val="left"/>
              <w:rPr>
                <w:rFonts w:ascii="宋体" w:hAnsi="宋体"/>
                <w:b/>
                <w:sz w:val="28"/>
                <w:szCs w:val="28"/>
              </w:rPr>
            </w:pPr>
          </w:p>
        </w:tc>
      </w:tr>
      <w:tr w14:paraId="7C5B54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59" w:type="dxa"/>
            <w:tcBorders>
              <w:left w:val="single" w:color="auto" w:sz="4" w:space="0"/>
            </w:tcBorders>
          </w:tcPr>
          <w:p w14:paraId="7EB4BF5F">
            <w:pPr>
              <w:pStyle w:val="4"/>
              <w:ind w:firstLine="0"/>
              <w:jc w:val="left"/>
              <w:rPr>
                <w:rFonts w:ascii="宋体" w:hAnsi="宋体"/>
                <w:b/>
                <w:sz w:val="28"/>
                <w:szCs w:val="28"/>
              </w:rPr>
            </w:pPr>
          </w:p>
        </w:tc>
        <w:tc>
          <w:tcPr>
            <w:tcW w:w="850" w:type="dxa"/>
          </w:tcPr>
          <w:p w14:paraId="077CB10F">
            <w:pPr>
              <w:pStyle w:val="4"/>
              <w:ind w:firstLine="0"/>
              <w:jc w:val="left"/>
              <w:rPr>
                <w:rFonts w:ascii="宋体" w:hAnsi="宋体"/>
                <w:b/>
                <w:sz w:val="28"/>
                <w:szCs w:val="28"/>
              </w:rPr>
            </w:pPr>
          </w:p>
        </w:tc>
        <w:tc>
          <w:tcPr>
            <w:tcW w:w="1134" w:type="dxa"/>
          </w:tcPr>
          <w:p w14:paraId="168138C7">
            <w:pPr>
              <w:pStyle w:val="4"/>
              <w:ind w:firstLine="0"/>
              <w:jc w:val="left"/>
              <w:rPr>
                <w:rFonts w:ascii="宋体" w:hAnsi="宋体"/>
                <w:b/>
                <w:sz w:val="28"/>
                <w:szCs w:val="28"/>
              </w:rPr>
            </w:pPr>
          </w:p>
        </w:tc>
        <w:tc>
          <w:tcPr>
            <w:tcW w:w="1560" w:type="dxa"/>
          </w:tcPr>
          <w:p w14:paraId="5F816093">
            <w:pPr>
              <w:pStyle w:val="4"/>
              <w:ind w:firstLine="0"/>
              <w:jc w:val="left"/>
              <w:rPr>
                <w:rFonts w:ascii="宋体" w:hAnsi="宋体"/>
                <w:b/>
                <w:sz w:val="28"/>
                <w:szCs w:val="28"/>
              </w:rPr>
            </w:pPr>
          </w:p>
        </w:tc>
        <w:tc>
          <w:tcPr>
            <w:tcW w:w="1701" w:type="dxa"/>
          </w:tcPr>
          <w:p w14:paraId="041187B4">
            <w:pPr>
              <w:pStyle w:val="4"/>
              <w:ind w:firstLine="0"/>
              <w:jc w:val="left"/>
              <w:rPr>
                <w:rFonts w:ascii="宋体" w:hAnsi="宋体"/>
                <w:b/>
                <w:sz w:val="28"/>
                <w:szCs w:val="28"/>
              </w:rPr>
            </w:pPr>
          </w:p>
        </w:tc>
        <w:tc>
          <w:tcPr>
            <w:tcW w:w="1984" w:type="dxa"/>
          </w:tcPr>
          <w:p w14:paraId="311E11C8">
            <w:pPr>
              <w:pStyle w:val="4"/>
              <w:ind w:firstLine="0"/>
              <w:jc w:val="left"/>
              <w:rPr>
                <w:rFonts w:ascii="宋体" w:hAnsi="宋体"/>
                <w:b/>
                <w:sz w:val="28"/>
                <w:szCs w:val="28"/>
              </w:rPr>
            </w:pPr>
          </w:p>
        </w:tc>
        <w:tc>
          <w:tcPr>
            <w:tcW w:w="987" w:type="dxa"/>
            <w:tcBorders>
              <w:right w:val="single" w:color="auto" w:sz="4" w:space="0"/>
            </w:tcBorders>
          </w:tcPr>
          <w:p w14:paraId="01F9D3CB">
            <w:pPr>
              <w:pStyle w:val="4"/>
              <w:ind w:firstLine="0"/>
              <w:jc w:val="left"/>
              <w:rPr>
                <w:rFonts w:ascii="宋体" w:hAnsi="宋体"/>
                <w:b/>
                <w:sz w:val="28"/>
                <w:szCs w:val="28"/>
              </w:rPr>
            </w:pPr>
          </w:p>
        </w:tc>
      </w:tr>
      <w:tr w14:paraId="2C99BA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59" w:type="dxa"/>
            <w:tcBorders>
              <w:left w:val="single" w:color="auto" w:sz="4" w:space="0"/>
            </w:tcBorders>
          </w:tcPr>
          <w:p w14:paraId="4F8FC3FB">
            <w:pPr>
              <w:pStyle w:val="4"/>
              <w:ind w:firstLine="0"/>
              <w:jc w:val="left"/>
              <w:rPr>
                <w:rFonts w:ascii="宋体" w:hAnsi="宋体"/>
                <w:b/>
                <w:sz w:val="28"/>
                <w:szCs w:val="28"/>
              </w:rPr>
            </w:pPr>
          </w:p>
        </w:tc>
        <w:tc>
          <w:tcPr>
            <w:tcW w:w="850" w:type="dxa"/>
          </w:tcPr>
          <w:p w14:paraId="05683118">
            <w:pPr>
              <w:pStyle w:val="4"/>
              <w:ind w:firstLine="0"/>
              <w:jc w:val="left"/>
              <w:rPr>
                <w:rFonts w:ascii="宋体" w:hAnsi="宋体"/>
                <w:b/>
                <w:sz w:val="28"/>
                <w:szCs w:val="28"/>
              </w:rPr>
            </w:pPr>
          </w:p>
        </w:tc>
        <w:tc>
          <w:tcPr>
            <w:tcW w:w="1134" w:type="dxa"/>
          </w:tcPr>
          <w:p w14:paraId="28F05F71">
            <w:pPr>
              <w:pStyle w:val="4"/>
              <w:ind w:firstLine="0"/>
              <w:jc w:val="left"/>
              <w:rPr>
                <w:rFonts w:ascii="宋体" w:hAnsi="宋体"/>
                <w:b/>
                <w:sz w:val="28"/>
                <w:szCs w:val="28"/>
              </w:rPr>
            </w:pPr>
          </w:p>
        </w:tc>
        <w:tc>
          <w:tcPr>
            <w:tcW w:w="1560" w:type="dxa"/>
          </w:tcPr>
          <w:p w14:paraId="0D040236">
            <w:pPr>
              <w:pStyle w:val="4"/>
              <w:ind w:firstLine="0"/>
              <w:jc w:val="left"/>
              <w:rPr>
                <w:rFonts w:ascii="宋体" w:hAnsi="宋体"/>
                <w:b/>
                <w:sz w:val="28"/>
                <w:szCs w:val="28"/>
              </w:rPr>
            </w:pPr>
          </w:p>
        </w:tc>
        <w:tc>
          <w:tcPr>
            <w:tcW w:w="1701" w:type="dxa"/>
          </w:tcPr>
          <w:p w14:paraId="0BE2B423">
            <w:pPr>
              <w:pStyle w:val="4"/>
              <w:ind w:firstLine="0"/>
              <w:jc w:val="left"/>
              <w:rPr>
                <w:rFonts w:ascii="宋体" w:hAnsi="宋体"/>
                <w:b/>
                <w:sz w:val="28"/>
                <w:szCs w:val="28"/>
              </w:rPr>
            </w:pPr>
          </w:p>
        </w:tc>
        <w:tc>
          <w:tcPr>
            <w:tcW w:w="1984" w:type="dxa"/>
          </w:tcPr>
          <w:p w14:paraId="48051C2B">
            <w:pPr>
              <w:pStyle w:val="4"/>
              <w:ind w:firstLine="0"/>
              <w:jc w:val="left"/>
              <w:rPr>
                <w:rFonts w:ascii="宋体" w:hAnsi="宋体"/>
                <w:b/>
                <w:sz w:val="28"/>
                <w:szCs w:val="28"/>
              </w:rPr>
            </w:pPr>
          </w:p>
        </w:tc>
        <w:tc>
          <w:tcPr>
            <w:tcW w:w="987" w:type="dxa"/>
            <w:tcBorders>
              <w:right w:val="single" w:color="auto" w:sz="4" w:space="0"/>
            </w:tcBorders>
          </w:tcPr>
          <w:p w14:paraId="717B6E1B">
            <w:pPr>
              <w:pStyle w:val="4"/>
              <w:ind w:firstLine="0"/>
              <w:jc w:val="left"/>
              <w:rPr>
                <w:rFonts w:ascii="宋体" w:hAnsi="宋体"/>
                <w:b/>
                <w:sz w:val="28"/>
                <w:szCs w:val="28"/>
              </w:rPr>
            </w:pPr>
          </w:p>
        </w:tc>
      </w:tr>
      <w:tr w14:paraId="44E116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59" w:type="dxa"/>
            <w:tcBorders>
              <w:left w:val="single" w:color="auto" w:sz="4" w:space="0"/>
            </w:tcBorders>
          </w:tcPr>
          <w:p w14:paraId="469590D4">
            <w:pPr>
              <w:pStyle w:val="4"/>
              <w:ind w:firstLine="0"/>
              <w:jc w:val="left"/>
              <w:rPr>
                <w:rFonts w:ascii="宋体" w:hAnsi="宋体"/>
                <w:b/>
                <w:sz w:val="28"/>
                <w:szCs w:val="28"/>
              </w:rPr>
            </w:pPr>
          </w:p>
        </w:tc>
        <w:tc>
          <w:tcPr>
            <w:tcW w:w="850" w:type="dxa"/>
          </w:tcPr>
          <w:p w14:paraId="7D16E330">
            <w:pPr>
              <w:pStyle w:val="4"/>
              <w:ind w:firstLine="0"/>
              <w:jc w:val="left"/>
              <w:rPr>
                <w:rFonts w:ascii="宋体" w:hAnsi="宋体"/>
                <w:b/>
                <w:sz w:val="28"/>
                <w:szCs w:val="28"/>
              </w:rPr>
            </w:pPr>
          </w:p>
        </w:tc>
        <w:tc>
          <w:tcPr>
            <w:tcW w:w="1134" w:type="dxa"/>
          </w:tcPr>
          <w:p w14:paraId="4B384C32">
            <w:pPr>
              <w:pStyle w:val="4"/>
              <w:ind w:firstLine="0"/>
              <w:jc w:val="left"/>
              <w:rPr>
                <w:rFonts w:ascii="宋体" w:hAnsi="宋体"/>
                <w:b/>
                <w:sz w:val="28"/>
                <w:szCs w:val="28"/>
              </w:rPr>
            </w:pPr>
          </w:p>
        </w:tc>
        <w:tc>
          <w:tcPr>
            <w:tcW w:w="1560" w:type="dxa"/>
          </w:tcPr>
          <w:p w14:paraId="77CE2750">
            <w:pPr>
              <w:pStyle w:val="4"/>
              <w:ind w:firstLine="0"/>
              <w:jc w:val="left"/>
              <w:rPr>
                <w:rFonts w:ascii="宋体" w:hAnsi="宋体"/>
                <w:b/>
                <w:sz w:val="28"/>
                <w:szCs w:val="28"/>
              </w:rPr>
            </w:pPr>
          </w:p>
        </w:tc>
        <w:tc>
          <w:tcPr>
            <w:tcW w:w="1701" w:type="dxa"/>
          </w:tcPr>
          <w:p w14:paraId="2CB9AE00">
            <w:pPr>
              <w:pStyle w:val="4"/>
              <w:ind w:firstLine="0"/>
              <w:jc w:val="left"/>
              <w:rPr>
                <w:rFonts w:ascii="宋体" w:hAnsi="宋体"/>
                <w:b/>
                <w:sz w:val="28"/>
                <w:szCs w:val="28"/>
              </w:rPr>
            </w:pPr>
          </w:p>
        </w:tc>
        <w:tc>
          <w:tcPr>
            <w:tcW w:w="1984" w:type="dxa"/>
          </w:tcPr>
          <w:p w14:paraId="4FBCDF73">
            <w:pPr>
              <w:pStyle w:val="4"/>
              <w:ind w:firstLine="0"/>
              <w:jc w:val="left"/>
              <w:rPr>
                <w:rFonts w:ascii="宋体" w:hAnsi="宋体"/>
                <w:b/>
                <w:sz w:val="28"/>
                <w:szCs w:val="28"/>
              </w:rPr>
            </w:pPr>
          </w:p>
        </w:tc>
        <w:tc>
          <w:tcPr>
            <w:tcW w:w="987" w:type="dxa"/>
            <w:tcBorders>
              <w:right w:val="single" w:color="auto" w:sz="4" w:space="0"/>
            </w:tcBorders>
          </w:tcPr>
          <w:p w14:paraId="76E1BAFF">
            <w:pPr>
              <w:pStyle w:val="4"/>
              <w:ind w:firstLine="0"/>
              <w:jc w:val="left"/>
              <w:rPr>
                <w:rFonts w:ascii="宋体" w:hAnsi="宋体"/>
                <w:b/>
                <w:sz w:val="28"/>
                <w:szCs w:val="28"/>
              </w:rPr>
            </w:pPr>
          </w:p>
        </w:tc>
      </w:tr>
      <w:tr w14:paraId="03FC7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4" w:hRule="atLeast"/>
        </w:trPr>
        <w:tc>
          <w:tcPr>
            <w:tcW w:w="959" w:type="dxa"/>
            <w:tcBorders>
              <w:left w:val="single" w:color="auto" w:sz="4" w:space="0"/>
            </w:tcBorders>
          </w:tcPr>
          <w:p w14:paraId="2C82C253">
            <w:pPr>
              <w:pStyle w:val="4"/>
              <w:ind w:firstLine="0"/>
              <w:jc w:val="left"/>
              <w:rPr>
                <w:rFonts w:ascii="宋体" w:hAnsi="宋体"/>
                <w:b/>
                <w:sz w:val="28"/>
                <w:szCs w:val="28"/>
              </w:rPr>
            </w:pPr>
          </w:p>
        </w:tc>
        <w:tc>
          <w:tcPr>
            <w:tcW w:w="850" w:type="dxa"/>
          </w:tcPr>
          <w:p w14:paraId="5E6F1675">
            <w:pPr>
              <w:pStyle w:val="4"/>
              <w:ind w:firstLine="0"/>
              <w:jc w:val="left"/>
              <w:rPr>
                <w:rFonts w:ascii="宋体" w:hAnsi="宋体"/>
                <w:b/>
                <w:sz w:val="28"/>
                <w:szCs w:val="28"/>
              </w:rPr>
            </w:pPr>
          </w:p>
        </w:tc>
        <w:tc>
          <w:tcPr>
            <w:tcW w:w="1134" w:type="dxa"/>
          </w:tcPr>
          <w:p w14:paraId="46941515">
            <w:pPr>
              <w:pStyle w:val="4"/>
              <w:ind w:firstLine="0"/>
              <w:jc w:val="left"/>
              <w:rPr>
                <w:rFonts w:ascii="宋体" w:hAnsi="宋体"/>
                <w:b/>
                <w:sz w:val="28"/>
                <w:szCs w:val="28"/>
              </w:rPr>
            </w:pPr>
          </w:p>
        </w:tc>
        <w:tc>
          <w:tcPr>
            <w:tcW w:w="1560" w:type="dxa"/>
          </w:tcPr>
          <w:p w14:paraId="2F73E9A9">
            <w:pPr>
              <w:pStyle w:val="4"/>
              <w:ind w:firstLine="0"/>
              <w:jc w:val="left"/>
              <w:rPr>
                <w:rFonts w:ascii="宋体" w:hAnsi="宋体"/>
                <w:b/>
                <w:sz w:val="28"/>
                <w:szCs w:val="28"/>
              </w:rPr>
            </w:pPr>
          </w:p>
        </w:tc>
        <w:tc>
          <w:tcPr>
            <w:tcW w:w="1701" w:type="dxa"/>
          </w:tcPr>
          <w:p w14:paraId="231555CF">
            <w:pPr>
              <w:pStyle w:val="4"/>
              <w:ind w:firstLine="0"/>
              <w:jc w:val="left"/>
              <w:rPr>
                <w:rFonts w:ascii="宋体" w:hAnsi="宋体"/>
                <w:b/>
                <w:sz w:val="28"/>
                <w:szCs w:val="28"/>
              </w:rPr>
            </w:pPr>
          </w:p>
        </w:tc>
        <w:tc>
          <w:tcPr>
            <w:tcW w:w="1984" w:type="dxa"/>
          </w:tcPr>
          <w:p w14:paraId="4F70DFC9">
            <w:pPr>
              <w:pStyle w:val="4"/>
              <w:ind w:firstLine="0"/>
              <w:jc w:val="left"/>
              <w:rPr>
                <w:rFonts w:ascii="宋体" w:hAnsi="宋体"/>
                <w:b/>
                <w:sz w:val="28"/>
                <w:szCs w:val="28"/>
              </w:rPr>
            </w:pPr>
          </w:p>
        </w:tc>
        <w:tc>
          <w:tcPr>
            <w:tcW w:w="987" w:type="dxa"/>
            <w:tcBorders>
              <w:right w:val="single" w:color="auto" w:sz="4" w:space="0"/>
            </w:tcBorders>
          </w:tcPr>
          <w:p w14:paraId="72CC993C">
            <w:pPr>
              <w:pStyle w:val="4"/>
              <w:ind w:firstLine="0"/>
              <w:jc w:val="left"/>
              <w:rPr>
                <w:rFonts w:ascii="宋体" w:hAnsi="宋体"/>
                <w:b/>
                <w:sz w:val="28"/>
                <w:szCs w:val="28"/>
              </w:rPr>
            </w:pPr>
          </w:p>
        </w:tc>
      </w:tr>
    </w:tbl>
    <w:p w14:paraId="61D480BB">
      <w:pPr>
        <w:pStyle w:val="4"/>
        <w:ind w:firstLine="0"/>
        <w:jc w:val="left"/>
        <w:rPr>
          <w:rFonts w:asciiTheme="minorEastAsia" w:hAnsiTheme="minorEastAsia" w:eastAsiaTheme="minorEastAsia"/>
          <w:szCs w:val="21"/>
        </w:rPr>
      </w:pPr>
      <w:r>
        <w:rPr>
          <w:rFonts w:hint="eastAsia" w:asciiTheme="minorEastAsia" w:hAnsiTheme="minorEastAsia" w:eastAsiaTheme="minorEastAsia"/>
          <w:szCs w:val="21"/>
        </w:rPr>
        <w:t>说明：</w:t>
      </w:r>
    </w:p>
    <w:p w14:paraId="3F1204ED">
      <w:pPr>
        <w:pStyle w:val="4"/>
        <w:ind w:firstLine="0"/>
        <w:jc w:val="left"/>
        <w:rPr>
          <w:rFonts w:asciiTheme="minorEastAsia" w:hAnsiTheme="minorEastAsia" w:eastAsiaTheme="minorEastAsia"/>
          <w:szCs w:val="21"/>
        </w:rPr>
      </w:pPr>
      <w:r>
        <w:rPr>
          <w:rFonts w:hint="eastAsia" w:asciiTheme="minorEastAsia" w:hAnsiTheme="minorEastAsia" w:eastAsiaTheme="minorEastAsia"/>
          <w:szCs w:val="21"/>
        </w:rPr>
        <w:t>1.职务是指在本单位所担任的职务。2.提供以上人员证书复印件加盖公章。3.表格可根据实际情况扩展。</w:t>
      </w:r>
    </w:p>
    <w:p w14:paraId="52296594">
      <w:pPr>
        <w:autoSpaceDE w:val="0"/>
        <w:autoSpaceDN w:val="0"/>
        <w:adjustRightInd w:val="0"/>
        <w:snapToGrid w:val="0"/>
        <w:outlineLvl w:val="0"/>
        <w:rPr>
          <w:rFonts w:hint="eastAsia" w:cs="宋体" w:asciiTheme="minorEastAsia" w:hAnsiTheme="minorEastAsia" w:eastAsiaTheme="minorEastAsia"/>
          <w:szCs w:val="21"/>
          <w:lang w:val="zh-CN"/>
        </w:rPr>
      </w:pPr>
    </w:p>
    <w:p w14:paraId="0CCC8319">
      <w:pPr>
        <w:autoSpaceDE w:val="0"/>
        <w:autoSpaceDN w:val="0"/>
        <w:adjustRightInd w:val="0"/>
        <w:snapToGrid w:val="0"/>
        <w:outlineLvl w:val="0"/>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供 应 商：（盖章）</w:t>
      </w:r>
    </w:p>
    <w:p w14:paraId="167C3DAB">
      <w:pPr>
        <w:autoSpaceDE w:val="0"/>
        <w:autoSpaceDN w:val="0"/>
        <w:adjustRightInd w:val="0"/>
        <w:snapToGrid w:val="0"/>
        <w:outlineLvl w:val="0"/>
        <w:rPr>
          <w:rFonts w:asciiTheme="minorEastAsia" w:hAnsiTheme="minorEastAsia" w:eastAsiaTheme="minorEastAsia"/>
          <w:bCs/>
          <w:szCs w:val="21"/>
        </w:rPr>
      </w:pPr>
      <w:r>
        <w:rPr>
          <w:rFonts w:hint="eastAsia" w:cs="宋体" w:asciiTheme="minorEastAsia" w:hAnsiTheme="minorEastAsia" w:eastAsiaTheme="minorEastAsia"/>
          <w:szCs w:val="21"/>
          <w:lang w:val="zh-CN"/>
        </w:rPr>
        <w:t xml:space="preserve">法定代表人或授权代表（签名或盖章）： </w:t>
      </w:r>
    </w:p>
    <w:p w14:paraId="395E52C4">
      <w:pPr>
        <w:autoSpaceDE w:val="0"/>
        <w:autoSpaceDN w:val="0"/>
        <w:adjustRightInd w:val="0"/>
        <w:snapToGrid w:val="0"/>
        <w:outlineLvl w:val="0"/>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 xml:space="preserve">日期:     年  月  日   </w:t>
      </w:r>
    </w:p>
    <w:p w14:paraId="6E27FEB1">
      <w:pPr>
        <w:autoSpaceDE w:val="0"/>
        <w:autoSpaceDN w:val="0"/>
        <w:adjustRightInd w:val="0"/>
        <w:snapToGrid w:val="0"/>
        <w:outlineLvl w:val="0"/>
        <w:rPr>
          <w:rFonts w:hint="eastAsia" w:cs="宋体" w:asciiTheme="minorEastAsia" w:hAnsiTheme="minorEastAsia" w:eastAsiaTheme="minorEastAsia"/>
          <w:szCs w:val="21"/>
          <w:lang w:val="zh-CN"/>
        </w:rPr>
      </w:pPr>
    </w:p>
    <w:p w14:paraId="3E586952">
      <w:pPr>
        <w:autoSpaceDE w:val="0"/>
        <w:autoSpaceDN w:val="0"/>
        <w:adjustRightInd w:val="0"/>
        <w:snapToGrid w:val="0"/>
        <w:outlineLvl w:val="0"/>
        <w:rPr>
          <w:rFonts w:hint="eastAsia" w:cs="宋体" w:asciiTheme="minorEastAsia" w:hAnsiTheme="minorEastAsia" w:eastAsiaTheme="minorEastAsia"/>
          <w:szCs w:val="21"/>
          <w:lang w:val="zh-CN"/>
        </w:rPr>
      </w:pPr>
    </w:p>
    <w:p w14:paraId="2FF58ED4">
      <w:pPr>
        <w:autoSpaceDE w:val="0"/>
        <w:autoSpaceDN w:val="0"/>
        <w:adjustRightInd w:val="0"/>
        <w:snapToGrid w:val="0"/>
        <w:outlineLvl w:val="0"/>
        <w:rPr>
          <w:rFonts w:hint="eastAsia" w:cs="宋体" w:asciiTheme="minorEastAsia" w:hAnsiTheme="minorEastAsia" w:eastAsiaTheme="minorEastAsia"/>
          <w:szCs w:val="21"/>
          <w:lang w:val="zh-CN"/>
        </w:rPr>
      </w:pPr>
    </w:p>
    <w:p w14:paraId="6D8E20CE">
      <w:pPr>
        <w:autoSpaceDE w:val="0"/>
        <w:autoSpaceDN w:val="0"/>
        <w:adjustRightInd w:val="0"/>
        <w:snapToGrid w:val="0"/>
        <w:outlineLvl w:val="0"/>
        <w:rPr>
          <w:rFonts w:hint="eastAsia" w:cs="宋体" w:asciiTheme="minorEastAsia" w:hAnsiTheme="minorEastAsia" w:eastAsiaTheme="minorEastAsia"/>
          <w:szCs w:val="21"/>
          <w:lang w:val="zh-CN"/>
        </w:rPr>
      </w:pPr>
    </w:p>
    <w:p w14:paraId="35254856">
      <w:pPr>
        <w:autoSpaceDE w:val="0"/>
        <w:autoSpaceDN w:val="0"/>
        <w:adjustRightInd w:val="0"/>
        <w:snapToGrid w:val="0"/>
        <w:outlineLvl w:val="0"/>
        <w:rPr>
          <w:rFonts w:hint="eastAsia" w:cs="宋体" w:asciiTheme="minorEastAsia" w:hAnsiTheme="minorEastAsia" w:eastAsiaTheme="minorEastAsia"/>
          <w:szCs w:val="21"/>
          <w:lang w:val="zh-CN"/>
        </w:rPr>
      </w:pPr>
    </w:p>
    <w:p w14:paraId="0A60E286">
      <w:pPr>
        <w:jc w:val="center"/>
        <w:outlineLvl w:val="0"/>
        <w:rPr>
          <w:rFonts w:asciiTheme="minorEastAsia" w:hAnsiTheme="minorEastAsia" w:eastAsiaTheme="minorEastAsia"/>
          <w:b/>
          <w:sz w:val="36"/>
          <w:szCs w:val="36"/>
        </w:rPr>
      </w:pPr>
      <w:bookmarkStart w:id="136" w:name="_Toc18565"/>
      <w:r>
        <w:rPr>
          <w:rFonts w:hint="eastAsia" w:asciiTheme="minorEastAsia" w:hAnsiTheme="minorEastAsia" w:eastAsiaTheme="minorEastAsia"/>
          <w:b/>
          <w:sz w:val="36"/>
          <w:szCs w:val="36"/>
        </w:rPr>
        <w:t>六、技术方案</w:t>
      </w:r>
    </w:p>
    <w:p w14:paraId="7F0D963B">
      <w:pPr>
        <w:ind w:firstLine="480" w:firstLineChars="200"/>
        <w:outlineLvl w:val="0"/>
        <w:rPr>
          <w:rFonts w:ascii="宋体" w:hAnsi="宋体" w:cs="宋体"/>
          <w:sz w:val="24"/>
        </w:rPr>
      </w:pPr>
      <w:r>
        <w:rPr>
          <w:rFonts w:hint="eastAsia" w:ascii="宋体" w:hAnsi="宋体" w:cs="宋体"/>
          <w:sz w:val="24"/>
        </w:rPr>
        <w:t>包括（但不限于）以下内容：</w:t>
      </w:r>
    </w:p>
    <w:p w14:paraId="611321C6">
      <w:pPr>
        <w:ind w:firstLine="480" w:firstLineChars="200"/>
        <w:outlineLvl w:val="0"/>
        <w:rPr>
          <w:rFonts w:hint="eastAsia" w:ascii="宋体" w:hAnsi="宋体" w:cs="宋体"/>
          <w:sz w:val="24"/>
          <w:lang w:val="en-US" w:eastAsia="zh-CN"/>
        </w:rPr>
      </w:pPr>
      <w:r>
        <w:rPr>
          <w:rFonts w:hint="eastAsia" w:ascii="宋体" w:hAnsi="宋体" w:cs="宋体"/>
          <w:sz w:val="24"/>
          <w:lang w:val="en-US" w:eastAsia="zh-CN"/>
        </w:rPr>
        <w:t>1、服务方案</w:t>
      </w:r>
    </w:p>
    <w:p w14:paraId="23DC6A68">
      <w:pPr>
        <w:ind w:firstLine="480" w:firstLineChars="200"/>
        <w:outlineLvl w:val="0"/>
        <w:rPr>
          <w:rFonts w:hint="eastAsia" w:ascii="宋体" w:hAnsi="宋体" w:cs="宋体"/>
          <w:sz w:val="24"/>
          <w:lang w:val="en-US" w:eastAsia="zh-CN"/>
        </w:rPr>
      </w:pPr>
      <w:r>
        <w:rPr>
          <w:rFonts w:hint="eastAsia" w:ascii="宋体" w:hAnsi="宋体" w:cs="宋体"/>
          <w:sz w:val="24"/>
          <w:lang w:val="en-US" w:eastAsia="zh-CN"/>
        </w:rPr>
        <w:t>2、进度保障措施</w:t>
      </w:r>
    </w:p>
    <w:p w14:paraId="6590600F">
      <w:pPr>
        <w:ind w:firstLine="480" w:firstLineChars="200"/>
        <w:outlineLvl w:val="0"/>
        <w:rPr>
          <w:rFonts w:hint="eastAsia" w:ascii="宋体" w:hAnsi="宋体" w:cs="宋体"/>
          <w:sz w:val="24"/>
          <w:lang w:val="en-US" w:eastAsia="zh-CN"/>
        </w:rPr>
      </w:pPr>
      <w:r>
        <w:rPr>
          <w:rFonts w:hint="eastAsia" w:ascii="宋体" w:hAnsi="宋体" w:cs="宋体"/>
          <w:sz w:val="24"/>
          <w:lang w:val="en-US" w:eastAsia="zh-CN"/>
        </w:rPr>
        <w:t>3、质量保证措施</w:t>
      </w:r>
    </w:p>
    <w:p w14:paraId="1353283E">
      <w:pPr>
        <w:ind w:firstLine="480" w:firstLineChars="200"/>
        <w:outlineLvl w:val="0"/>
        <w:rPr>
          <w:rFonts w:hint="eastAsia" w:ascii="宋体" w:hAnsi="宋体" w:cs="宋体"/>
          <w:sz w:val="24"/>
          <w:lang w:val="en-US" w:eastAsia="zh-CN"/>
        </w:rPr>
      </w:pPr>
      <w:r>
        <w:rPr>
          <w:rFonts w:hint="eastAsia" w:ascii="宋体" w:hAnsi="宋体" w:cs="宋体"/>
          <w:sz w:val="24"/>
          <w:lang w:val="en-US" w:eastAsia="zh-CN"/>
        </w:rPr>
        <w:t>4、组织架构</w:t>
      </w:r>
    </w:p>
    <w:p w14:paraId="00C02FC9">
      <w:pPr>
        <w:ind w:firstLine="480" w:firstLineChars="200"/>
        <w:outlineLvl w:val="0"/>
        <w:rPr>
          <w:rFonts w:hint="eastAsia" w:cs="Times New Roman" w:asciiTheme="minorEastAsia" w:hAnsiTheme="minorEastAsia" w:eastAsiaTheme="minorEastAsia"/>
          <w:szCs w:val="21"/>
          <w:lang w:val="en-US" w:eastAsia="zh-CN"/>
        </w:rPr>
      </w:pPr>
      <w:r>
        <w:rPr>
          <w:rFonts w:hint="eastAsia" w:ascii="宋体" w:hAnsi="宋体" w:cs="宋体"/>
          <w:sz w:val="24"/>
          <w:lang w:val="en-US" w:eastAsia="zh-CN"/>
        </w:rPr>
        <w:t>5、后续服务承诺</w:t>
      </w:r>
    </w:p>
    <w:p w14:paraId="50E3C9D6">
      <w:pPr>
        <w:ind w:firstLine="480" w:firstLineChars="200"/>
        <w:outlineLvl w:val="0"/>
        <w:rPr>
          <w:rFonts w:ascii="宋体" w:hAnsi="宋体" w:cs="宋体"/>
          <w:sz w:val="24"/>
        </w:rPr>
      </w:pPr>
      <w:r>
        <w:rPr>
          <w:rFonts w:hint="eastAsia" w:ascii="宋体" w:hAnsi="宋体" w:cs="宋体"/>
          <w:sz w:val="24"/>
        </w:rPr>
        <w:t>……</w:t>
      </w:r>
    </w:p>
    <w:p w14:paraId="25FA8568">
      <w:pPr>
        <w:pStyle w:val="17"/>
      </w:pPr>
    </w:p>
    <w:p w14:paraId="6F3A0F5E">
      <w:pPr>
        <w:pStyle w:val="17"/>
      </w:pPr>
    </w:p>
    <w:p w14:paraId="3E45930F">
      <w:pPr>
        <w:pStyle w:val="17"/>
      </w:pPr>
    </w:p>
    <w:p w14:paraId="43A7B605">
      <w:pPr>
        <w:pStyle w:val="17"/>
      </w:pPr>
    </w:p>
    <w:p w14:paraId="29C417EE">
      <w:pPr>
        <w:pStyle w:val="17"/>
      </w:pPr>
    </w:p>
    <w:p w14:paraId="46C7E1D1">
      <w:pPr>
        <w:pStyle w:val="17"/>
      </w:pPr>
    </w:p>
    <w:p w14:paraId="62CF3713">
      <w:pPr>
        <w:pStyle w:val="17"/>
      </w:pPr>
    </w:p>
    <w:p w14:paraId="0D37F149">
      <w:pPr>
        <w:pStyle w:val="17"/>
      </w:pPr>
    </w:p>
    <w:p w14:paraId="6C1D6571">
      <w:pPr>
        <w:pStyle w:val="17"/>
      </w:pPr>
    </w:p>
    <w:p w14:paraId="6231C793">
      <w:pPr>
        <w:pStyle w:val="17"/>
      </w:pPr>
    </w:p>
    <w:p w14:paraId="36E595C9">
      <w:pPr>
        <w:pStyle w:val="17"/>
      </w:pPr>
    </w:p>
    <w:p w14:paraId="5EC18687">
      <w:pPr>
        <w:pStyle w:val="17"/>
      </w:pPr>
    </w:p>
    <w:p w14:paraId="2C40B36C">
      <w:pPr>
        <w:pStyle w:val="17"/>
      </w:pPr>
    </w:p>
    <w:p w14:paraId="01942C45"/>
    <w:p w14:paraId="46E6E613"/>
    <w:p w14:paraId="64EE477D"/>
    <w:p w14:paraId="56248301"/>
    <w:p w14:paraId="2784FFC9"/>
    <w:p w14:paraId="540D52D2"/>
    <w:p w14:paraId="0AFD036B"/>
    <w:p w14:paraId="64A5FB0F"/>
    <w:p w14:paraId="27E81843"/>
    <w:p w14:paraId="45E60524">
      <w:pPr>
        <w:pStyle w:val="17"/>
      </w:pPr>
    </w:p>
    <w:p w14:paraId="530689B0">
      <w:pPr>
        <w:pStyle w:val="4"/>
        <w:spacing w:afterLines="100"/>
        <w:ind w:firstLine="723"/>
        <w:jc w:val="center"/>
        <w:outlineLvl w:val="0"/>
        <w:rPr>
          <w:rFonts w:ascii="宋体" w:hAnsi="宋体"/>
          <w:b/>
          <w:sz w:val="36"/>
          <w:szCs w:val="36"/>
        </w:rPr>
      </w:pPr>
      <w:bookmarkStart w:id="137" w:name="_Toc12921"/>
      <w:bookmarkStart w:id="138" w:name="_Toc73217220"/>
      <w:bookmarkStart w:id="139" w:name="_Toc8864"/>
      <w:r>
        <w:rPr>
          <w:rFonts w:hint="eastAsia" w:ascii="宋体" w:hAnsi="宋体"/>
          <w:b/>
          <w:bCs/>
          <w:color w:val="000000"/>
          <w:sz w:val="36"/>
          <w:szCs w:val="36"/>
        </w:rPr>
        <w:t>七、商务与技术条款偏离表</w:t>
      </w:r>
      <w:bookmarkEnd w:id="137"/>
      <w:bookmarkEnd w:id="138"/>
      <w:bookmarkEnd w:id="139"/>
    </w:p>
    <w:p w14:paraId="17DCEBF0">
      <w:pPr>
        <w:pStyle w:val="4"/>
        <w:spacing w:afterLines="50"/>
        <w:ind w:firstLine="105" w:firstLineChars="50"/>
        <w:rPr>
          <w:rFonts w:ascii="宋体" w:hAnsi="宋体"/>
        </w:rPr>
      </w:pPr>
      <w:r>
        <w:rPr>
          <w:rFonts w:hint="eastAsia" w:ascii="宋体" w:hAnsi="宋体"/>
        </w:rPr>
        <w:t xml:space="preserve">项目名称：                                              项目编号： </w:t>
      </w:r>
    </w:p>
    <w:tbl>
      <w:tblPr>
        <w:tblStyle w:val="42"/>
        <w:tblW w:w="9356" w:type="dxa"/>
        <w:tblInd w:w="108"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551"/>
        <w:gridCol w:w="1429"/>
        <w:gridCol w:w="2698"/>
        <w:gridCol w:w="2126"/>
        <w:gridCol w:w="1276"/>
        <w:gridCol w:w="1276"/>
      </w:tblGrid>
      <w:tr w14:paraId="18A15E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551" w:type="dxa"/>
            <w:vAlign w:val="center"/>
          </w:tcPr>
          <w:p w14:paraId="7C7C7D03">
            <w:pPr>
              <w:adjustRightInd w:val="0"/>
              <w:snapToGrid w:val="0"/>
              <w:ind w:right="23"/>
              <w:jc w:val="center"/>
              <w:rPr>
                <w:rFonts w:ascii="宋体" w:hAnsi="宋体"/>
                <w:b/>
                <w:bCs/>
                <w:szCs w:val="21"/>
              </w:rPr>
            </w:pPr>
            <w:r>
              <w:rPr>
                <w:rFonts w:hint="eastAsia" w:ascii="宋体" w:hAnsi="宋体"/>
                <w:b/>
                <w:bCs/>
                <w:szCs w:val="21"/>
              </w:rPr>
              <w:t>序号</w:t>
            </w:r>
          </w:p>
        </w:tc>
        <w:tc>
          <w:tcPr>
            <w:tcW w:w="1429" w:type="dxa"/>
            <w:vAlign w:val="center"/>
          </w:tcPr>
          <w:p w14:paraId="58A5226F">
            <w:pPr>
              <w:adjustRightInd w:val="0"/>
              <w:snapToGrid w:val="0"/>
              <w:ind w:right="23"/>
              <w:jc w:val="center"/>
              <w:rPr>
                <w:rFonts w:ascii="宋体" w:hAnsi="宋体"/>
                <w:b/>
                <w:bCs/>
                <w:szCs w:val="21"/>
              </w:rPr>
            </w:pPr>
            <w:r>
              <w:rPr>
                <w:rFonts w:hint="eastAsia" w:ascii="宋体" w:hAnsi="宋体"/>
                <w:b/>
                <w:bCs/>
                <w:szCs w:val="21"/>
              </w:rPr>
              <w:t>文件条目号</w:t>
            </w:r>
          </w:p>
        </w:tc>
        <w:tc>
          <w:tcPr>
            <w:tcW w:w="2698" w:type="dxa"/>
            <w:vAlign w:val="center"/>
          </w:tcPr>
          <w:p w14:paraId="5A603AD7">
            <w:pPr>
              <w:adjustRightInd w:val="0"/>
              <w:snapToGrid w:val="0"/>
              <w:ind w:right="23"/>
              <w:jc w:val="center"/>
              <w:rPr>
                <w:rFonts w:ascii="宋体" w:hAnsi="宋体"/>
                <w:b/>
                <w:bCs/>
                <w:szCs w:val="21"/>
              </w:rPr>
            </w:pPr>
            <w:r>
              <w:rPr>
                <w:rFonts w:hint="eastAsia" w:ascii="宋体" w:hAnsi="宋体"/>
                <w:b/>
                <w:bCs/>
                <w:szCs w:val="21"/>
              </w:rPr>
              <w:t>采购</w:t>
            </w:r>
            <w:r>
              <w:rPr>
                <w:rFonts w:hint="eastAsia" w:ascii="宋体" w:hAnsi="宋体"/>
                <w:b/>
                <w:bCs/>
                <w:szCs w:val="21"/>
                <w:lang w:val="en-US" w:eastAsia="zh-CN"/>
              </w:rPr>
              <w:t>文件</w:t>
            </w:r>
            <w:r>
              <w:rPr>
                <w:rFonts w:hint="eastAsia" w:ascii="宋体" w:hAnsi="宋体"/>
                <w:b/>
                <w:bCs/>
                <w:szCs w:val="21"/>
              </w:rPr>
              <w:t>商务和技术要求</w:t>
            </w:r>
          </w:p>
        </w:tc>
        <w:tc>
          <w:tcPr>
            <w:tcW w:w="2126" w:type="dxa"/>
            <w:vAlign w:val="center"/>
          </w:tcPr>
          <w:p w14:paraId="704E1038">
            <w:pPr>
              <w:adjustRightInd w:val="0"/>
              <w:snapToGrid w:val="0"/>
              <w:ind w:right="23"/>
              <w:jc w:val="center"/>
              <w:rPr>
                <w:rFonts w:ascii="宋体" w:hAnsi="宋体"/>
                <w:b/>
                <w:bCs/>
                <w:szCs w:val="21"/>
              </w:rPr>
            </w:pPr>
            <w:r>
              <w:rPr>
                <w:rFonts w:hint="eastAsia" w:ascii="宋体" w:hAnsi="宋体"/>
                <w:b/>
                <w:bCs/>
                <w:szCs w:val="21"/>
              </w:rPr>
              <w:t>响应文件情况</w:t>
            </w:r>
          </w:p>
        </w:tc>
        <w:tc>
          <w:tcPr>
            <w:tcW w:w="1276" w:type="dxa"/>
            <w:vAlign w:val="center"/>
          </w:tcPr>
          <w:p w14:paraId="3D9826E2">
            <w:pPr>
              <w:adjustRightInd w:val="0"/>
              <w:snapToGrid w:val="0"/>
              <w:ind w:right="23"/>
              <w:jc w:val="center"/>
              <w:rPr>
                <w:rFonts w:ascii="宋体" w:hAnsi="宋体"/>
                <w:b/>
                <w:bCs/>
                <w:szCs w:val="21"/>
              </w:rPr>
            </w:pPr>
            <w:r>
              <w:rPr>
                <w:rFonts w:hint="eastAsia" w:ascii="宋体" w:hAnsi="宋体"/>
                <w:b/>
                <w:bCs/>
                <w:szCs w:val="21"/>
              </w:rPr>
              <w:t>偏离说明</w:t>
            </w:r>
          </w:p>
        </w:tc>
        <w:tc>
          <w:tcPr>
            <w:tcW w:w="1276" w:type="dxa"/>
            <w:vAlign w:val="center"/>
          </w:tcPr>
          <w:p w14:paraId="76DFF981">
            <w:pPr>
              <w:adjustRightInd w:val="0"/>
              <w:snapToGrid w:val="0"/>
              <w:ind w:right="23"/>
              <w:jc w:val="center"/>
              <w:rPr>
                <w:rFonts w:ascii="宋体" w:hAnsi="宋体"/>
                <w:b/>
                <w:bCs/>
                <w:szCs w:val="21"/>
              </w:rPr>
            </w:pPr>
            <w:r>
              <w:rPr>
                <w:rFonts w:hint="eastAsia" w:ascii="宋体" w:hAnsi="宋体"/>
                <w:b/>
                <w:bCs/>
                <w:szCs w:val="21"/>
              </w:rPr>
              <w:t>是否响应</w:t>
            </w:r>
          </w:p>
        </w:tc>
      </w:tr>
      <w:tr w14:paraId="5930DBC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2063F815">
            <w:pPr>
              <w:adjustRightInd w:val="0"/>
              <w:snapToGrid w:val="0"/>
              <w:ind w:right="24"/>
              <w:rPr>
                <w:rFonts w:ascii="黑体" w:hAnsi="华文中宋" w:eastAsia="黑体"/>
                <w:bCs/>
                <w:sz w:val="24"/>
              </w:rPr>
            </w:pPr>
          </w:p>
        </w:tc>
        <w:tc>
          <w:tcPr>
            <w:tcW w:w="1429" w:type="dxa"/>
          </w:tcPr>
          <w:p w14:paraId="376775BC">
            <w:pPr>
              <w:adjustRightInd w:val="0"/>
              <w:snapToGrid w:val="0"/>
              <w:ind w:right="24"/>
              <w:rPr>
                <w:rFonts w:ascii="黑体" w:hAnsi="华文中宋" w:eastAsia="黑体"/>
                <w:bCs/>
                <w:sz w:val="24"/>
              </w:rPr>
            </w:pPr>
          </w:p>
        </w:tc>
        <w:tc>
          <w:tcPr>
            <w:tcW w:w="2698" w:type="dxa"/>
          </w:tcPr>
          <w:p w14:paraId="0D7D49B6">
            <w:pPr>
              <w:adjustRightInd w:val="0"/>
              <w:snapToGrid w:val="0"/>
              <w:ind w:right="24"/>
              <w:rPr>
                <w:rFonts w:ascii="黑体" w:hAnsi="华文中宋" w:eastAsia="黑体"/>
                <w:bCs/>
                <w:sz w:val="24"/>
              </w:rPr>
            </w:pPr>
          </w:p>
        </w:tc>
        <w:tc>
          <w:tcPr>
            <w:tcW w:w="2126" w:type="dxa"/>
          </w:tcPr>
          <w:p w14:paraId="05515C9C">
            <w:pPr>
              <w:adjustRightInd w:val="0"/>
              <w:snapToGrid w:val="0"/>
              <w:ind w:right="24"/>
              <w:rPr>
                <w:rFonts w:ascii="黑体" w:hAnsi="华文中宋" w:eastAsia="黑体"/>
                <w:bCs/>
                <w:sz w:val="24"/>
              </w:rPr>
            </w:pPr>
          </w:p>
        </w:tc>
        <w:tc>
          <w:tcPr>
            <w:tcW w:w="1276" w:type="dxa"/>
          </w:tcPr>
          <w:p w14:paraId="1623573D">
            <w:pPr>
              <w:adjustRightInd w:val="0"/>
              <w:snapToGrid w:val="0"/>
              <w:ind w:right="24"/>
              <w:rPr>
                <w:rFonts w:ascii="黑体" w:hAnsi="华文中宋" w:eastAsia="黑体"/>
                <w:bCs/>
                <w:sz w:val="24"/>
              </w:rPr>
            </w:pPr>
          </w:p>
        </w:tc>
        <w:tc>
          <w:tcPr>
            <w:tcW w:w="1276" w:type="dxa"/>
          </w:tcPr>
          <w:p w14:paraId="41703292">
            <w:pPr>
              <w:adjustRightInd w:val="0"/>
              <w:snapToGrid w:val="0"/>
              <w:ind w:right="24"/>
              <w:rPr>
                <w:rFonts w:ascii="黑体" w:hAnsi="华文中宋" w:eastAsia="黑体"/>
                <w:bCs/>
                <w:sz w:val="24"/>
              </w:rPr>
            </w:pPr>
          </w:p>
        </w:tc>
      </w:tr>
      <w:tr w14:paraId="22BF613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5F82097B">
            <w:pPr>
              <w:adjustRightInd w:val="0"/>
              <w:snapToGrid w:val="0"/>
              <w:ind w:right="24"/>
              <w:rPr>
                <w:rFonts w:ascii="黑体" w:hAnsi="华文中宋" w:eastAsia="黑体"/>
                <w:bCs/>
                <w:sz w:val="24"/>
              </w:rPr>
            </w:pPr>
          </w:p>
        </w:tc>
        <w:tc>
          <w:tcPr>
            <w:tcW w:w="1429" w:type="dxa"/>
          </w:tcPr>
          <w:p w14:paraId="66C57401">
            <w:pPr>
              <w:adjustRightInd w:val="0"/>
              <w:snapToGrid w:val="0"/>
              <w:ind w:right="24"/>
              <w:rPr>
                <w:rFonts w:ascii="黑体" w:hAnsi="华文中宋" w:eastAsia="黑体"/>
                <w:bCs/>
                <w:sz w:val="24"/>
              </w:rPr>
            </w:pPr>
          </w:p>
        </w:tc>
        <w:tc>
          <w:tcPr>
            <w:tcW w:w="2698" w:type="dxa"/>
          </w:tcPr>
          <w:p w14:paraId="3BB8D27B">
            <w:pPr>
              <w:adjustRightInd w:val="0"/>
              <w:snapToGrid w:val="0"/>
              <w:ind w:right="24"/>
              <w:rPr>
                <w:rFonts w:ascii="黑体" w:hAnsi="华文中宋" w:eastAsia="黑体"/>
                <w:bCs/>
                <w:sz w:val="24"/>
              </w:rPr>
            </w:pPr>
          </w:p>
        </w:tc>
        <w:tc>
          <w:tcPr>
            <w:tcW w:w="2126" w:type="dxa"/>
          </w:tcPr>
          <w:p w14:paraId="549EDA48">
            <w:pPr>
              <w:adjustRightInd w:val="0"/>
              <w:snapToGrid w:val="0"/>
              <w:ind w:right="24"/>
              <w:rPr>
                <w:rFonts w:ascii="黑体" w:hAnsi="华文中宋" w:eastAsia="黑体"/>
                <w:bCs/>
                <w:sz w:val="24"/>
              </w:rPr>
            </w:pPr>
          </w:p>
        </w:tc>
        <w:tc>
          <w:tcPr>
            <w:tcW w:w="1276" w:type="dxa"/>
          </w:tcPr>
          <w:p w14:paraId="475F21BB">
            <w:pPr>
              <w:adjustRightInd w:val="0"/>
              <w:snapToGrid w:val="0"/>
              <w:ind w:right="24"/>
              <w:rPr>
                <w:rFonts w:ascii="黑体" w:hAnsi="华文中宋" w:eastAsia="黑体"/>
                <w:bCs/>
                <w:sz w:val="24"/>
              </w:rPr>
            </w:pPr>
          </w:p>
        </w:tc>
        <w:tc>
          <w:tcPr>
            <w:tcW w:w="1276" w:type="dxa"/>
          </w:tcPr>
          <w:p w14:paraId="056AA39F">
            <w:pPr>
              <w:adjustRightInd w:val="0"/>
              <w:snapToGrid w:val="0"/>
              <w:ind w:right="24"/>
              <w:rPr>
                <w:rFonts w:ascii="黑体" w:hAnsi="华文中宋" w:eastAsia="黑体"/>
                <w:bCs/>
                <w:sz w:val="24"/>
              </w:rPr>
            </w:pPr>
          </w:p>
        </w:tc>
      </w:tr>
      <w:tr w14:paraId="03202D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5C0F8D12">
            <w:pPr>
              <w:adjustRightInd w:val="0"/>
              <w:snapToGrid w:val="0"/>
              <w:ind w:right="24"/>
              <w:rPr>
                <w:rFonts w:ascii="黑体" w:hAnsi="华文中宋" w:eastAsia="黑体"/>
                <w:bCs/>
                <w:sz w:val="24"/>
              </w:rPr>
            </w:pPr>
          </w:p>
        </w:tc>
        <w:tc>
          <w:tcPr>
            <w:tcW w:w="1429" w:type="dxa"/>
          </w:tcPr>
          <w:p w14:paraId="053A27C2">
            <w:pPr>
              <w:adjustRightInd w:val="0"/>
              <w:snapToGrid w:val="0"/>
              <w:ind w:right="24"/>
              <w:rPr>
                <w:rFonts w:ascii="黑体" w:hAnsi="华文中宋" w:eastAsia="黑体"/>
                <w:bCs/>
                <w:sz w:val="24"/>
              </w:rPr>
            </w:pPr>
          </w:p>
        </w:tc>
        <w:tc>
          <w:tcPr>
            <w:tcW w:w="2698" w:type="dxa"/>
          </w:tcPr>
          <w:p w14:paraId="0DDCA40D">
            <w:pPr>
              <w:adjustRightInd w:val="0"/>
              <w:snapToGrid w:val="0"/>
              <w:ind w:right="24"/>
              <w:rPr>
                <w:rFonts w:ascii="黑体" w:hAnsi="华文中宋" w:eastAsia="黑体"/>
                <w:bCs/>
                <w:sz w:val="24"/>
              </w:rPr>
            </w:pPr>
          </w:p>
        </w:tc>
        <w:tc>
          <w:tcPr>
            <w:tcW w:w="2126" w:type="dxa"/>
          </w:tcPr>
          <w:p w14:paraId="12C4B5C2">
            <w:pPr>
              <w:adjustRightInd w:val="0"/>
              <w:snapToGrid w:val="0"/>
              <w:ind w:right="24"/>
              <w:rPr>
                <w:rFonts w:ascii="黑体" w:hAnsi="华文中宋" w:eastAsia="黑体"/>
                <w:bCs/>
                <w:sz w:val="24"/>
              </w:rPr>
            </w:pPr>
          </w:p>
        </w:tc>
        <w:tc>
          <w:tcPr>
            <w:tcW w:w="1276" w:type="dxa"/>
          </w:tcPr>
          <w:p w14:paraId="49600B4B">
            <w:pPr>
              <w:adjustRightInd w:val="0"/>
              <w:snapToGrid w:val="0"/>
              <w:ind w:right="24"/>
              <w:rPr>
                <w:rFonts w:ascii="黑体" w:hAnsi="华文中宋" w:eastAsia="黑体"/>
                <w:bCs/>
                <w:sz w:val="24"/>
              </w:rPr>
            </w:pPr>
          </w:p>
        </w:tc>
        <w:tc>
          <w:tcPr>
            <w:tcW w:w="1276" w:type="dxa"/>
          </w:tcPr>
          <w:p w14:paraId="6E7D8EA6">
            <w:pPr>
              <w:adjustRightInd w:val="0"/>
              <w:snapToGrid w:val="0"/>
              <w:ind w:right="24"/>
              <w:rPr>
                <w:rFonts w:ascii="黑体" w:hAnsi="华文中宋" w:eastAsia="黑体"/>
                <w:bCs/>
                <w:sz w:val="24"/>
              </w:rPr>
            </w:pPr>
          </w:p>
        </w:tc>
      </w:tr>
      <w:tr w14:paraId="499BBE7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600AE018">
            <w:pPr>
              <w:adjustRightInd w:val="0"/>
              <w:snapToGrid w:val="0"/>
              <w:ind w:right="24"/>
              <w:rPr>
                <w:rFonts w:ascii="黑体" w:hAnsi="华文中宋" w:eastAsia="黑体"/>
                <w:bCs/>
                <w:sz w:val="24"/>
              </w:rPr>
            </w:pPr>
          </w:p>
        </w:tc>
        <w:tc>
          <w:tcPr>
            <w:tcW w:w="1429" w:type="dxa"/>
          </w:tcPr>
          <w:p w14:paraId="49373886">
            <w:pPr>
              <w:adjustRightInd w:val="0"/>
              <w:snapToGrid w:val="0"/>
              <w:ind w:right="24"/>
              <w:rPr>
                <w:rFonts w:ascii="黑体" w:hAnsi="华文中宋" w:eastAsia="黑体"/>
                <w:bCs/>
                <w:sz w:val="24"/>
              </w:rPr>
            </w:pPr>
          </w:p>
        </w:tc>
        <w:tc>
          <w:tcPr>
            <w:tcW w:w="2698" w:type="dxa"/>
          </w:tcPr>
          <w:p w14:paraId="2687A52E">
            <w:pPr>
              <w:adjustRightInd w:val="0"/>
              <w:snapToGrid w:val="0"/>
              <w:ind w:right="24"/>
              <w:rPr>
                <w:rFonts w:ascii="黑体" w:hAnsi="华文中宋" w:eastAsia="黑体"/>
                <w:bCs/>
                <w:sz w:val="24"/>
              </w:rPr>
            </w:pPr>
          </w:p>
        </w:tc>
        <w:tc>
          <w:tcPr>
            <w:tcW w:w="2126" w:type="dxa"/>
          </w:tcPr>
          <w:p w14:paraId="2F244BA3">
            <w:pPr>
              <w:adjustRightInd w:val="0"/>
              <w:snapToGrid w:val="0"/>
              <w:ind w:right="24"/>
              <w:rPr>
                <w:rFonts w:ascii="黑体" w:hAnsi="华文中宋" w:eastAsia="黑体"/>
                <w:bCs/>
                <w:sz w:val="24"/>
              </w:rPr>
            </w:pPr>
          </w:p>
        </w:tc>
        <w:tc>
          <w:tcPr>
            <w:tcW w:w="1276" w:type="dxa"/>
          </w:tcPr>
          <w:p w14:paraId="5A2275BC">
            <w:pPr>
              <w:adjustRightInd w:val="0"/>
              <w:snapToGrid w:val="0"/>
              <w:ind w:right="24"/>
              <w:rPr>
                <w:rFonts w:ascii="黑体" w:hAnsi="华文中宋" w:eastAsia="黑体"/>
                <w:bCs/>
                <w:sz w:val="24"/>
              </w:rPr>
            </w:pPr>
          </w:p>
        </w:tc>
        <w:tc>
          <w:tcPr>
            <w:tcW w:w="1276" w:type="dxa"/>
          </w:tcPr>
          <w:p w14:paraId="1C121C03">
            <w:pPr>
              <w:adjustRightInd w:val="0"/>
              <w:snapToGrid w:val="0"/>
              <w:ind w:right="24"/>
              <w:rPr>
                <w:rFonts w:ascii="黑体" w:hAnsi="华文中宋" w:eastAsia="黑体"/>
                <w:bCs/>
                <w:sz w:val="24"/>
              </w:rPr>
            </w:pPr>
          </w:p>
        </w:tc>
      </w:tr>
      <w:tr w14:paraId="7995111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6607D10C">
            <w:pPr>
              <w:adjustRightInd w:val="0"/>
              <w:snapToGrid w:val="0"/>
              <w:ind w:right="24"/>
              <w:rPr>
                <w:rFonts w:ascii="黑体" w:hAnsi="华文中宋" w:eastAsia="黑体"/>
                <w:bCs/>
                <w:sz w:val="24"/>
              </w:rPr>
            </w:pPr>
          </w:p>
        </w:tc>
        <w:tc>
          <w:tcPr>
            <w:tcW w:w="1429" w:type="dxa"/>
          </w:tcPr>
          <w:p w14:paraId="20EEA86C">
            <w:pPr>
              <w:adjustRightInd w:val="0"/>
              <w:snapToGrid w:val="0"/>
              <w:ind w:right="24"/>
              <w:rPr>
                <w:rFonts w:ascii="黑体" w:hAnsi="华文中宋" w:eastAsia="黑体"/>
                <w:bCs/>
                <w:sz w:val="24"/>
              </w:rPr>
            </w:pPr>
          </w:p>
        </w:tc>
        <w:tc>
          <w:tcPr>
            <w:tcW w:w="2698" w:type="dxa"/>
          </w:tcPr>
          <w:p w14:paraId="3185E747">
            <w:pPr>
              <w:adjustRightInd w:val="0"/>
              <w:snapToGrid w:val="0"/>
              <w:ind w:right="24"/>
              <w:rPr>
                <w:rFonts w:ascii="黑体" w:hAnsi="华文中宋" w:eastAsia="黑体"/>
                <w:bCs/>
                <w:sz w:val="24"/>
              </w:rPr>
            </w:pPr>
          </w:p>
        </w:tc>
        <w:tc>
          <w:tcPr>
            <w:tcW w:w="2126" w:type="dxa"/>
          </w:tcPr>
          <w:p w14:paraId="4EC10412">
            <w:pPr>
              <w:adjustRightInd w:val="0"/>
              <w:snapToGrid w:val="0"/>
              <w:ind w:right="24"/>
              <w:rPr>
                <w:rFonts w:ascii="黑体" w:hAnsi="华文中宋" w:eastAsia="黑体"/>
                <w:bCs/>
                <w:sz w:val="24"/>
              </w:rPr>
            </w:pPr>
          </w:p>
        </w:tc>
        <w:tc>
          <w:tcPr>
            <w:tcW w:w="1276" w:type="dxa"/>
          </w:tcPr>
          <w:p w14:paraId="624369E9">
            <w:pPr>
              <w:adjustRightInd w:val="0"/>
              <w:snapToGrid w:val="0"/>
              <w:ind w:right="24"/>
              <w:rPr>
                <w:rFonts w:ascii="黑体" w:hAnsi="华文中宋" w:eastAsia="黑体"/>
                <w:bCs/>
                <w:sz w:val="24"/>
              </w:rPr>
            </w:pPr>
          </w:p>
        </w:tc>
        <w:tc>
          <w:tcPr>
            <w:tcW w:w="1276" w:type="dxa"/>
          </w:tcPr>
          <w:p w14:paraId="27E73BAB">
            <w:pPr>
              <w:adjustRightInd w:val="0"/>
              <w:snapToGrid w:val="0"/>
              <w:ind w:right="24"/>
              <w:rPr>
                <w:rFonts w:ascii="黑体" w:hAnsi="华文中宋" w:eastAsia="黑体"/>
                <w:bCs/>
                <w:sz w:val="24"/>
              </w:rPr>
            </w:pPr>
          </w:p>
        </w:tc>
      </w:tr>
      <w:tr w14:paraId="3108DE5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2A21A6AC">
            <w:pPr>
              <w:adjustRightInd w:val="0"/>
              <w:snapToGrid w:val="0"/>
              <w:ind w:right="24"/>
              <w:rPr>
                <w:rFonts w:ascii="黑体" w:hAnsi="华文中宋" w:eastAsia="黑体"/>
                <w:bCs/>
                <w:sz w:val="24"/>
              </w:rPr>
            </w:pPr>
          </w:p>
        </w:tc>
        <w:tc>
          <w:tcPr>
            <w:tcW w:w="1429" w:type="dxa"/>
          </w:tcPr>
          <w:p w14:paraId="60BE5397">
            <w:pPr>
              <w:adjustRightInd w:val="0"/>
              <w:snapToGrid w:val="0"/>
              <w:ind w:right="24"/>
              <w:rPr>
                <w:rFonts w:ascii="黑体" w:hAnsi="华文中宋" w:eastAsia="黑体"/>
                <w:bCs/>
                <w:sz w:val="24"/>
              </w:rPr>
            </w:pPr>
          </w:p>
        </w:tc>
        <w:tc>
          <w:tcPr>
            <w:tcW w:w="2698" w:type="dxa"/>
          </w:tcPr>
          <w:p w14:paraId="2B05B8B8">
            <w:pPr>
              <w:adjustRightInd w:val="0"/>
              <w:snapToGrid w:val="0"/>
              <w:ind w:right="24"/>
              <w:rPr>
                <w:rFonts w:ascii="黑体" w:hAnsi="华文中宋" w:eastAsia="黑体"/>
                <w:bCs/>
                <w:sz w:val="24"/>
              </w:rPr>
            </w:pPr>
          </w:p>
        </w:tc>
        <w:tc>
          <w:tcPr>
            <w:tcW w:w="2126" w:type="dxa"/>
          </w:tcPr>
          <w:p w14:paraId="388145AE">
            <w:pPr>
              <w:adjustRightInd w:val="0"/>
              <w:snapToGrid w:val="0"/>
              <w:ind w:right="24"/>
              <w:rPr>
                <w:rFonts w:ascii="黑体" w:hAnsi="华文中宋" w:eastAsia="黑体"/>
                <w:bCs/>
                <w:sz w:val="24"/>
              </w:rPr>
            </w:pPr>
          </w:p>
        </w:tc>
        <w:tc>
          <w:tcPr>
            <w:tcW w:w="1276" w:type="dxa"/>
          </w:tcPr>
          <w:p w14:paraId="018FA636">
            <w:pPr>
              <w:adjustRightInd w:val="0"/>
              <w:snapToGrid w:val="0"/>
              <w:ind w:right="24"/>
              <w:rPr>
                <w:rFonts w:ascii="黑体" w:hAnsi="华文中宋" w:eastAsia="黑体"/>
                <w:bCs/>
                <w:sz w:val="24"/>
              </w:rPr>
            </w:pPr>
          </w:p>
        </w:tc>
        <w:tc>
          <w:tcPr>
            <w:tcW w:w="1276" w:type="dxa"/>
          </w:tcPr>
          <w:p w14:paraId="7F75E80D">
            <w:pPr>
              <w:adjustRightInd w:val="0"/>
              <w:snapToGrid w:val="0"/>
              <w:ind w:right="24"/>
              <w:rPr>
                <w:rFonts w:ascii="黑体" w:hAnsi="华文中宋" w:eastAsia="黑体"/>
                <w:bCs/>
                <w:sz w:val="24"/>
              </w:rPr>
            </w:pPr>
          </w:p>
        </w:tc>
      </w:tr>
      <w:tr w14:paraId="236D84D4">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578A586F">
            <w:pPr>
              <w:adjustRightInd w:val="0"/>
              <w:snapToGrid w:val="0"/>
              <w:ind w:right="24"/>
              <w:rPr>
                <w:rFonts w:ascii="黑体" w:hAnsi="华文中宋" w:eastAsia="黑体"/>
                <w:bCs/>
                <w:sz w:val="24"/>
              </w:rPr>
            </w:pPr>
          </w:p>
        </w:tc>
        <w:tc>
          <w:tcPr>
            <w:tcW w:w="1429" w:type="dxa"/>
          </w:tcPr>
          <w:p w14:paraId="66EC6777">
            <w:pPr>
              <w:adjustRightInd w:val="0"/>
              <w:snapToGrid w:val="0"/>
              <w:ind w:right="24"/>
              <w:rPr>
                <w:rFonts w:ascii="黑体" w:hAnsi="华文中宋" w:eastAsia="黑体"/>
                <w:bCs/>
                <w:sz w:val="24"/>
              </w:rPr>
            </w:pPr>
          </w:p>
        </w:tc>
        <w:tc>
          <w:tcPr>
            <w:tcW w:w="2698" w:type="dxa"/>
          </w:tcPr>
          <w:p w14:paraId="3F768F38">
            <w:pPr>
              <w:adjustRightInd w:val="0"/>
              <w:snapToGrid w:val="0"/>
              <w:ind w:right="24"/>
              <w:rPr>
                <w:rFonts w:ascii="黑体" w:hAnsi="华文中宋" w:eastAsia="黑体"/>
                <w:bCs/>
                <w:sz w:val="24"/>
              </w:rPr>
            </w:pPr>
          </w:p>
        </w:tc>
        <w:tc>
          <w:tcPr>
            <w:tcW w:w="2126" w:type="dxa"/>
          </w:tcPr>
          <w:p w14:paraId="53768ECF">
            <w:pPr>
              <w:adjustRightInd w:val="0"/>
              <w:snapToGrid w:val="0"/>
              <w:ind w:right="24"/>
              <w:rPr>
                <w:rFonts w:ascii="黑体" w:hAnsi="华文中宋" w:eastAsia="黑体"/>
                <w:bCs/>
                <w:sz w:val="24"/>
              </w:rPr>
            </w:pPr>
          </w:p>
        </w:tc>
        <w:tc>
          <w:tcPr>
            <w:tcW w:w="1276" w:type="dxa"/>
          </w:tcPr>
          <w:p w14:paraId="5DC5DF2C">
            <w:pPr>
              <w:adjustRightInd w:val="0"/>
              <w:snapToGrid w:val="0"/>
              <w:ind w:right="24"/>
              <w:rPr>
                <w:rFonts w:ascii="黑体" w:hAnsi="华文中宋" w:eastAsia="黑体"/>
                <w:bCs/>
                <w:sz w:val="24"/>
              </w:rPr>
            </w:pPr>
          </w:p>
        </w:tc>
        <w:tc>
          <w:tcPr>
            <w:tcW w:w="1276" w:type="dxa"/>
          </w:tcPr>
          <w:p w14:paraId="31DFB868">
            <w:pPr>
              <w:adjustRightInd w:val="0"/>
              <w:snapToGrid w:val="0"/>
              <w:ind w:right="24"/>
              <w:rPr>
                <w:rFonts w:ascii="黑体" w:hAnsi="华文中宋" w:eastAsia="黑体"/>
                <w:bCs/>
                <w:sz w:val="24"/>
              </w:rPr>
            </w:pPr>
          </w:p>
        </w:tc>
      </w:tr>
      <w:tr w14:paraId="321E8362">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55976BC0">
            <w:pPr>
              <w:adjustRightInd w:val="0"/>
              <w:snapToGrid w:val="0"/>
              <w:ind w:right="24"/>
              <w:rPr>
                <w:rFonts w:ascii="黑体" w:hAnsi="华文中宋" w:eastAsia="黑体"/>
                <w:bCs/>
                <w:sz w:val="24"/>
              </w:rPr>
            </w:pPr>
          </w:p>
        </w:tc>
        <w:tc>
          <w:tcPr>
            <w:tcW w:w="1429" w:type="dxa"/>
          </w:tcPr>
          <w:p w14:paraId="0247FA07">
            <w:pPr>
              <w:adjustRightInd w:val="0"/>
              <w:snapToGrid w:val="0"/>
              <w:ind w:right="24"/>
              <w:rPr>
                <w:rFonts w:ascii="黑体" w:hAnsi="华文中宋" w:eastAsia="黑体"/>
                <w:bCs/>
                <w:sz w:val="24"/>
              </w:rPr>
            </w:pPr>
          </w:p>
        </w:tc>
        <w:tc>
          <w:tcPr>
            <w:tcW w:w="2698" w:type="dxa"/>
          </w:tcPr>
          <w:p w14:paraId="5F8F0432">
            <w:pPr>
              <w:adjustRightInd w:val="0"/>
              <w:snapToGrid w:val="0"/>
              <w:ind w:right="24"/>
              <w:rPr>
                <w:rFonts w:ascii="黑体" w:hAnsi="华文中宋" w:eastAsia="黑体"/>
                <w:bCs/>
                <w:sz w:val="24"/>
              </w:rPr>
            </w:pPr>
          </w:p>
        </w:tc>
        <w:tc>
          <w:tcPr>
            <w:tcW w:w="2126" w:type="dxa"/>
          </w:tcPr>
          <w:p w14:paraId="26F98459">
            <w:pPr>
              <w:adjustRightInd w:val="0"/>
              <w:snapToGrid w:val="0"/>
              <w:ind w:right="24"/>
              <w:rPr>
                <w:rFonts w:ascii="黑体" w:hAnsi="华文中宋" w:eastAsia="黑体"/>
                <w:bCs/>
                <w:sz w:val="24"/>
              </w:rPr>
            </w:pPr>
          </w:p>
        </w:tc>
        <w:tc>
          <w:tcPr>
            <w:tcW w:w="1276" w:type="dxa"/>
          </w:tcPr>
          <w:p w14:paraId="434EB59E">
            <w:pPr>
              <w:adjustRightInd w:val="0"/>
              <w:snapToGrid w:val="0"/>
              <w:ind w:right="24"/>
              <w:rPr>
                <w:rFonts w:ascii="黑体" w:hAnsi="华文中宋" w:eastAsia="黑体"/>
                <w:bCs/>
                <w:sz w:val="24"/>
              </w:rPr>
            </w:pPr>
          </w:p>
        </w:tc>
        <w:tc>
          <w:tcPr>
            <w:tcW w:w="1276" w:type="dxa"/>
          </w:tcPr>
          <w:p w14:paraId="57989BAF">
            <w:pPr>
              <w:adjustRightInd w:val="0"/>
              <w:snapToGrid w:val="0"/>
              <w:ind w:right="24"/>
              <w:rPr>
                <w:rFonts w:ascii="黑体" w:hAnsi="华文中宋" w:eastAsia="黑体"/>
                <w:bCs/>
                <w:sz w:val="24"/>
              </w:rPr>
            </w:pPr>
          </w:p>
        </w:tc>
      </w:tr>
      <w:tr w14:paraId="174962C7">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53613378">
            <w:pPr>
              <w:adjustRightInd w:val="0"/>
              <w:snapToGrid w:val="0"/>
              <w:ind w:right="24"/>
              <w:rPr>
                <w:rFonts w:ascii="黑体" w:hAnsi="华文中宋" w:eastAsia="黑体"/>
                <w:bCs/>
                <w:sz w:val="24"/>
              </w:rPr>
            </w:pPr>
          </w:p>
        </w:tc>
        <w:tc>
          <w:tcPr>
            <w:tcW w:w="1429" w:type="dxa"/>
          </w:tcPr>
          <w:p w14:paraId="769748FA">
            <w:pPr>
              <w:adjustRightInd w:val="0"/>
              <w:snapToGrid w:val="0"/>
              <w:ind w:right="24"/>
              <w:rPr>
                <w:rFonts w:ascii="黑体" w:hAnsi="华文中宋" w:eastAsia="黑体"/>
                <w:bCs/>
                <w:sz w:val="24"/>
              </w:rPr>
            </w:pPr>
          </w:p>
        </w:tc>
        <w:tc>
          <w:tcPr>
            <w:tcW w:w="2698" w:type="dxa"/>
          </w:tcPr>
          <w:p w14:paraId="241CAB03">
            <w:pPr>
              <w:adjustRightInd w:val="0"/>
              <w:snapToGrid w:val="0"/>
              <w:ind w:right="24"/>
              <w:rPr>
                <w:rFonts w:ascii="黑体" w:hAnsi="华文中宋" w:eastAsia="黑体"/>
                <w:bCs/>
                <w:sz w:val="24"/>
              </w:rPr>
            </w:pPr>
          </w:p>
        </w:tc>
        <w:tc>
          <w:tcPr>
            <w:tcW w:w="2126" w:type="dxa"/>
          </w:tcPr>
          <w:p w14:paraId="0AAE19EF">
            <w:pPr>
              <w:adjustRightInd w:val="0"/>
              <w:snapToGrid w:val="0"/>
              <w:ind w:right="24"/>
              <w:rPr>
                <w:rFonts w:ascii="黑体" w:hAnsi="华文中宋" w:eastAsia="黑体"/>
                <w:bCs/>
                <w:sz w:val="24"/>
              </w:rPr>
            </w:pPr>
          </w:p>
        </w:tc>
        <w:tc>
          <w:tcPr>
            <w:tcW w:w="1276" w:type="dxa"/>
          </w:tcPr>
          <w:p w14:paraId="58063FB1">
            <w:pPr>
              <w:adjustRightInd w:val="0"/>
              <w:snapToGrid w:val="0"/>
              <w:ind w:right="24"/>
              <w:rPr>
                <w:rFonts w:ascii="黑体" w:hAnsi="华文中宋" w:eastAsia="黑体"/>
                <w:bCs/>
                <w:sz w:val="24"/>
              </w:rPr>
            </w:pPr>
          </w:p>
        </w:tc>
        <w:tc>
          <w:tcPr>
            <w:tcW w:w="1276" w:type="dxa"/>
          </w:tcPr>
          <w:p w14:paraId="6D3D08B9">
            <w:pPr>
              <w:adjustRightInd w:val="0"/>
              <w:snapToGrid w:val="0"/>
              <w:ind w:right="24"/>
              <w:rPr>
                <w:rFonts w:ascii="黑体" w:hAnsi="华文中宋" w:eastAsia="黑体"/>
                <w:bCs/>
                <w:sz w:val="24"/>
              </w:rPr>
            </w:pPr>
          </w:p>
        </w:tc>
      </w:tr>
      <w:tr w14:paraId="2A3091BA">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16C7A551">
            <w:pPr>
              <w:adjustRightInd w:val="0"/>
              <w:snapToGrid w:val="0"/>
              <w:ind w:right="24"/>
              <w:rPr>
                <w:rFonts w:ascii="黑体" w:hAnsi="华文中宋" w:eastAsia="黑体"/>
                <w:bCs/>
                <w:sz w:val="24"/>
              </w:rPr>
            </w:pPr>
          </w:p>
        </w:tc>
        <w:tc>
          <w:tcPr>
            <w:tcW w:w="1429" w:type="dxa"/>
          </w:tcPr>
          <w:p w14:paraId="56B6DF30">
            <w:pPr>
              <w:adjustRightInd w:val="0"/>
              <w:snapToGrid w:val="0"/>
              <w:ind w:right="24"/>
              <w:rPr>
                <w:rFonts w:ascii="黑体" w:hAnsi="华文中宋" w:eastAsia="黑体"/>
                <w:bCs/>
                <w:sz w:val="24"/>
              </w:rPr>
            </w:pPr>
          </w:p>
        </w:tc>
        <w:tc>
          <w:tcPr>
            <w:tcW w:w="2698" w:type="dxa"/>
          </w:tcPr>
          <w:p w14:paraId="42D45BE2">
            <w:pPr>
              <w:adjustRightInd w:val="0"/>
              <w:snapToGrid w:val="0"/>
              <w:ind w:right="24"/>
              <w:rPr>
                <w:rFonts w:ascii="黑体" w:hAnsi="华文中宋" w:eastAsia="黑体"/>
                <w:bCs/>
                <w:sz w:val="24"/>
              </w:rPr>
            </w:pPr>
          </w:p>
        </w:tc>
        <w:tc>
          <w:tcPr>
            <w:tcW w:w="2126" w:type="dxa"/>
          </w:tcPr>
          <w:p w14:paraId="30EE9C89">
            <w:pPr>
              <w:adjustRightInd w:val="0"/>
              <w:snapToGrid w:val="0"/>
              <w:ind w:right="24"/>
              <w:rPr>
                <w:rFonts w:ascii="黑体" w:hAnsi="华文中宋" w:eastAsia="黑体"/>
                <w:bCs/>
                <w:sz w:val="24"/>
              </w:rPr>
            </w:pPr>
          </w:p>
        </w:tc>
        <w:tc>
          <w:tcPr>
            <w:tcW w:w="1276" w:type="dxa"/>
          </w:tcPr>
          <w:p w14:paraId="0EBD3DF6">
            <w:pPr>
              <w:adjustRightInd w:val="0"/>
              <w:snapToGrid w:val="0"/>
              <w:ind w:right="24"/>
              <w:rPr>
                <w:rFonts w:ascii="黑体" w:hAnsi="华文中宋" w:eastAsia="黑体"/>
                <w:bCs/>
                <w:sz w:val="24"/>
              </w:rPr>
            </w:pPr>
          </w:p>
        </w:tc>
        <w:tc>
          <w:tcPr>
            <w:tcW w:w="1276" w:type="dxa"/>
          </w:tcPr>
          <w:p w14:paraId="3D63025C">
            <w:pPr>
              <w:adjustRightInd w:val="0"/>
              <w:snapToGrid w:val="0"/>
              <w:ind w:right="24"/>
              <w:rPr>
                <w:rFonts w:ascii="黑体" w:hAnsi="华文中宋" w:eastAsia="黑体"/>
                <w:bCs/>
                <w:sz w:val="24"/>
              </w:rPr>
            </w:pPr>
          </w:p>
        </w:tc>
      </w:tr>
      <w:tr w14:paraId="2E7F9CF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671DD916">
            <w:pPr>
              <w:adjustRightInd w:val="0"/>
              <w:snapToGrid w:val="0"/>
              <w:ind w:right="24"/>
              <w:rPr>
                <w:rFonts w:ascii="黑体" w:hAnsi="华文中宋" w:eastAsia="黑体"/>
                <w:bCs/>
                <w:sz w:val="24"/>
              </w:rPr>
            </w:pPr>
          </w:p>
        </w:tc>
        <w:tc>
          <w:tcPr>
            <w:tcW w:w="1429" w:type="dxa"/>
          </w:tcPr>
          <w:p w14:paraId="0DFC0927">
            <w:pPr>
              <w:adjustRightInd w:val="0"/>
              <w:snapToGrid w:val="0"/>
              <w:ind w:right="24"/>
              <w:rPr>
                <w:rFonts w:ascii="黑体" w:hAnsi="华文中宋" w:eastAsia="黑体"/>
                <w:bCs/>
                <w:sz w:val="24"/>
              </w:rPr>
            </w:pPr>
          </w:p>
        </w:tc>
        <w:tc>
          <w:tcPr>
            <w:tcW w:w="2698" w:type="dxa"/>
          </w:tcPr>
          <w:p w14:paraId="093D875C">
            <w:pPr>
              <w:adjustRightInd w:val="0"/>
              <w:snapToGrid w:val="0"/>
              <w:ind w:right="24"/>
              <w:rPr>
                <w:rFonts w:ascii="黑体" w:hAnsi="华文中宋" w:eastAsia="黑体"/>
                <w:bCs/>
                <w:sz w:val="24"/>
              </w:rPr>
            </w:pPr>
          </w:p>
        </w:tc>
        <w:tc>
          <w:tcPr>
            <w:tcW w:w="2126" w:type="dxa"/>
          </w:tcPr>
          <w:p w14:paraId="3A72D3E4">
            <w:pPr>
              <w:adjustRightInd w:val="0"/>
              <w:snapToGrid w:val="0"/>
              <w:ind w:right="24"/>
              <w:rPr>
                <w:rFonts w:ascii="黑体" w:hAnsi="华文中宋" w:eastAsia="黑体"/>
                <w:bCs/>
                <w:sz w:val="24"/>
              </w:rPr>
            </w:pPr>
          </w:p>
        </w:tc>
        <w:tc>
          <w:tcPr>
            <w:tcW w:w="1276" w:type="dxa"/>
          </w:tcPr>
          <w:p w14:paraId="3EC427C9">
            <w:pPr>
              <w:adjustRightInd w:val="0"/>
              <w:snapToGrid w:val="0"/>
              <w:ind w:right="24"/>
              <w:rPr>
                <w:rFonts w:ascii="黑体" w:hAnsi="华文中宋" w:eastAsia="黑体"/>
                <w:bCs/>
                <w:sz w:val="24"/>
              </w:rPr>
            </w:pPr>
          </w:p>
        </w:tc>
        <w:tc>
          <w:tcPr>
            <w:tcW w:w="1276" w:type="dxa"/>
          </w:tcPr>
          <w:p w14:paraId="46B2879A">
            <w:pPr>
              <w:adjustRightInd w:val="0"/>
              <w:snapToGrid w:val="0"/>
              <w:ind w:right="24"/>
              <w:rPr>
                <w:rFonts w:ascii="黑体" w:hAnsi="华文中宋" w:eastAsia="黑体"/>
                <w:bCs/>
                <w:sz w:val="24"/>
              </w:rPr>
            </w:pPr>
          </w:p>
        </w:tc>
      </w:tr>
      <w:tr w14:paraId="71DAA94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60F329FF">
            <w:pPr>
              <w:adjustRightInd w:val="0"/>
              <w:snapToGrid w:val="0"/>
              <w:ind w:right="24"/>
              <w:rPr>
                <w:rFonts w:ascii="黑体" w:hAnsi="华文中宋" w:eastAsia="黑体"/>
                <w:bCs/>
                <w:sz w:val="24"/>
              </w:rPr>
            </w:pPr>
          </w:p>
        </w:tc>
        <w:tc>
          <w:tcPr>
            <w:tcW w:w="1429" w:type="dxa"/>
          </w:tcPr>
          <w:p w14:paraId="5D22FD6A">
            <w:pPr>
              <w:adjustRightInd w:val="0"/>
              <w:snapToGrid w:val="0"/>
              <w:ind w:right="24"/>
              <w:rPr>
                <w:rFonts w:ascii="黑体" w:hAnsi="华文中宋" w:eastAsia="黑体"/>
                <w:bCs/>
                <w:sz w:val="24"/>
              </w:rPr>
            </w:pPr>
          </w:p>
        </w:tc>
        <w:tc>
          <w:tcPr>
            <w:tcW w:w="2698" w:type="dxa"/>
          </w:tcPr>
          <w:p w14:paraId="0E960B2A">
            <w:pPr>
              <w:adjustRightInd w:val="0"/>
              <w:snapToGrid w:val="0"/>
              <w:ind w:right="24"/>
              <w:rPr>
                <w:rFonts w:ascii="黑体" w:hAnsi="华文中宋" w:eastAsia="黑体"/>
                <w:bCs/>
                <w:sz w:val="24"/>
              </w:rPr>
            </w:pPr>
          </w:p>
        </w:tc>
        <w:tc>
          <w:tcPr>
            <w:tcW w:w="2126" w:type="dxa"/>
          </w:tcPr>
          <w:p w14:paraId="477CFD7D">
            <w:pPr>
              <w:adjustRightInd w:val="0"/>
              <w:snapToGrid w:val="0"/>
              <w:ind w:right="24"/>
              <w:rPr>
                <w:rFonts w:ascii="黑体" w:hAnsi="华文中宋" w:eastAsia="黑体"/>
                <w:bCs/>
                <w:sz w:val="24"/>
              </w:rPr>
            </w:pPr>
          </w:p>
        </w:tc>
        <w:tc>
          <w:tcPr>
            <w:tcW w:w="1276" w:type="dxa"/>
          </w:tcPr>
          <w:p w14:paraId="2EAB115C">
            <w:pPr>
              <w:adjustRightInd w:val="0"/>
              <w:snapToGrid w:val="0"/>
              <w:ind w:right="24"/>
              <w:rPr>
                <w:rFonts w:ascii="黑体" w:hAnsi="华文中宋" w:eastAsia="黑体"/>
                <w:bCs/>
                <w:sz w:val="24"/>
              </w:rPr>
            </w:pPr>
          </w:p>
        </w:tc>
        <w:tc>
          <w:tcPr>
            <w:tcW w:w="1276" w:type="dxa"/>
          </w:tcPr>
          <w:p w14:paraId="3DF68E46">
            <w:pPr>
              <w:adjustRightInd w:val="0"/>
              <w:snapToGrid w:val="0"/>
              <w:ind w:right="24"/>
              <w:rPr>
                <w:rFonts w:ascii="黑体" w:hAnsi="华文中宋" w:eastAsia="黑体"/>
                <w:bCs/>
                <w:sz w:val="24"/>
              </w:rPr>
            </w:pPr>
          </w:p>
        </w:tc>
      </w:tr>
      <w:tr w14:paraId="6BE568C8">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486A8502">
            <w:pPr>
              <w:adjustRightInd w:val="0"/>
              <w:snapToGrid w:val="0"/>
              <w:ind w:right="24"/>
              <w:rPr>
                <w:rFonts w:ascii="黑体" w:hAnsi="华文中宋" w:eastAsia="黑体"/>
                <w:bCs/>
                <w:sz w:val="24"/>
              </w:rPr>
            </w:pPr>
          </w:p>
        </w:tc>
        <w:tc>
          <w:tcPr>
            <w:tcW w:w="1429" w:type="dxa"/>
          </w:tcPr>
          <w:p w14:paraId="49FD61FF">
            <w:pPr>
              <w:adjustRightInd w:val="0"/>
              <w:snapToGrid w:val="0"/>
              <w:ind w:right="24"/>
              <w:rPr>
                <w:rFonts w:ascii="黑体" w:hAnsi="华文中宋" w:eastAsia="黑体"/>
                <w:bCs/>
                <w:sz w:val="24"/>
              </w:rPr>
            </w:pPr>
          </w:p>
        </w:tc>
        <w:tc>
          <w:tcPr>
            <w:tcW w:w="2698" w:type="dxa"/>
          </w:tcPr>
          <w:p w14:paraId="57FEFDC4">
            <w:pPr>
              <w:adjustRightInd w:val="0"/>
              <w:snapToGrid w:val="0"/>
              <w:ind w:right="24"/>
              <w:rPr>
                <w:rFonts w:ascii="黑体" w:hAnsi="华文中宋" w:eastAsia="黑体"/>
                <w:bCs/>
                <w:sz w:val="24"/>
              </w:rPr>
            </w:pPr>
          </w:p>
        </w:tc>
        <w:tc>
          <w:tcPr>
            <w:tcW w:w="2126" w:type="dxa"/>
          </w:tcPr>
          <w:p w14:paraId="32CEF7E4">
            <w:pPr>
              <w:adjustRightInd w:val="0"/>
              <w:snapToGrid w:val="0"/>
              <w:ind w:right="24"/>
              <w:rPr>
                <w:rFonts w:ascii="黑体" w:hAnsi="华文中宋" w:eastAsia="黑体"/>
                <w:bCs/>
                <w:sz w:val="24"/>
              </w:rPr>
            </w:pPr>
          </w:p>
        </w:tc>
        <w:tc>
          <w:tcPr>
            <w:tcW w:w="1276" w:type="dxa"/>
          </w:tcPr>
          <w:p w14:paraId="3B09E9C2">
            <w:pPr>
              <w:adjustRightInd w:val="0"/>
              <w:snapToGrid w:val="0"/>
              <w:ind w:right="24"/>
              <w:rPr>
                <w:rFonts w:ascii="黑体" w:hAnsi="华文中宋" w:eastAsia="黑体"/>
                <w:bCs/>
                <w:sz w:val="24"/>
              </w:rPr>
            </w:pPr>
          </w:p>
        </w:tc>
        <w:tc>
          <w:tcPr>
            <w:tcW w:w="1276" w:type="dxa"/>
          </w:tcPr>
          <w:p w14:paraId="6BCA7CD5">
            <w:pPr>
              <w:adjustRightInd w:val="0"/>
              <w:snapToGrid w:val="0"/>
              <w:ind w:right="24"/>
              <w:rPr>
                <w:rFonts w:ascii="黑体" w:hAnsi="华文中宋" w:eastAsia="黑体"/>
                <w:bCs/>
                <w:sz w:val="24"/>
              </w:rPr>
            </w:pPr>
          </w:p>
        </w:tc>
      </w:tr>
      <w:tr w14:paraId="2D7DDFBB">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c>
          <w:tcPr>
            <w:tcW w:w="551" w:type="dxa"/>
          </w:tcPr>
          <w:p w14:paraId="372275C6">
            <w:pPr>
              <w:adjustRightInd w:val="0"/>
              <w:snapToGrid w:val="0"/>
              <w:ind w:right="24"/>
              <w:rPr>
                <w:rFonts w:ascii="黑体" w:hAnsi="华文中宋" w:eastAsia="黑体"/>
                <w:bCs/>
                <w:sz w:val="24"/>
              </w:rPr>
            </w:pPr>
          </w:p>
        </w:tc>
        <w:tc>
          <w:tcPr>
            <w:tcW w:w="1429" w:type="dxa"/>
          </w:tcPr>
          <w:p w14:paraId="04D9BAB6">
            <w:pPr>
              <w:adjustRightInd w:val="0"/>
              <w:snapToGrid w:val="0"/>
              <w:ind w:right="24"/>
              <w:rPr>
                <w:rFonts w:ascii="黑体" w:hAnsi="华文中宋" w:eastAsia="黑体"/>
                <w:bCs/>
                <w:sz w:val="24"/>
              </w:rPr>
            </w:pPr>
          </w:p>
        </w:tc>
        <w:tc>
          <w:tcPr>
            <w:tcW w:w="2698" w:type="dxa"/>
          </w:tcPr>
          <w:p w14:paraId="7756932F">
            <w:pPr>
              <w:adjustRightInd w:val="0"/>
              <w:snapToGrid w:val="0"/>
              <w:ind w:right="24"/>
              <w:rPr>
                <w:rFonts w:ascii="黑体" w:hAnsi="华文中宋" w:eastAsia="黑体"/>
                <w:bCs/>
                <w:sz w:val="24"/>
              </w:rPr>
            </w:pPr>
          </w:p>
        </w:tc>
        <w:tc>
          <w:tcPr>
            <w:tcW w:w="2126" w:type="dxa"/>
          </w:tcPr>
          <w:p w14:paraId="2A5B2FA8">
            <w:pPr>
              <w:adjustRightInd w:val="0"/>
              <w:snapToGrid w:val="0"/>
              <w:ind w:right="24"/>
              <w:rPr>
                <w:rFonts w:ascii="黑体" w:hAnsi="华文中宋" w:eastAsia="黑体"/>
                <w:bCs/>
                <w:sz w:val="24"/>
              </w:rPr>
            </w:pPr>
          </w:p>
        </w:tc>
        <w:tc>
          <w:tcPr>
            <w:tcW w:w="1276" w:type="dxa"/>
          </w:tcPr>
          <w:p w14:paraId="3C645D86">
            <w:pPr>
              <w:adjustRightInd w:val="0"/>
              <w:snapToGrid w:val="0"/>
              <w:ind w:right="24"/>
              <w:rPr>
                <w:rFonts w:ascii="黑体" w:hAnsi="华文中宋" w:eastAsia="黑体"/>
                <w:bCs/>
                <w:sz w:val="24"/>
              </w:rPr>
            </w:pPr>
          </w:p>
        </w:tc>
        <w:tc>
          <w:tcPr>
            <w:tcW w:w="1276" w:type="dxa"/>
          </w:tcPr>
          <w:p w14:paraId="0E9473B0">
            <w:pPr>
              <w:adjustRightInd w:val="0"/>
              <w:snapToGrid w:val="0"/>
              <w:ind w:right="24"/>
              <w:rPr>
                <w:rFonts w:ascii="黑体" w:hAnsi="华文中宋" w:eastAsia="黑体"/>
                <w:bCs/>
                <w:sz w:val="24"/>
              </w:rPr>
            </w:pPr>
          </w:p>
        </w:tc>
      </w:tr>
    </w:tbl>
    <w:p w14:paraId="2AD245CC">
      <w:pPr>
        <w:spacing w:beforeLines="50" w:line="400" w:lineRule="exact"/>
        <w:ind w:left="735" w:leftChars="50" w:hanging="630" w:hangingChars="300"/>
        <w:rPr>
          <w:rFonts w:ascii="楷体" w:hAnsi="楷体" w:eastAsia="楷体"/>
          <w:szCs w:val="21"/>
        </w:rPr>
      </w:pPr>
      <w:r>
        <w:rPr>
          <w:rFonts w:hint="eastAsia" w:ascii="楷体" w:hAnsi="楷体" w:eastAsia="楷体"/>
          <w:szCs w:val="21"/>
        </w:rPr>
        <w:t>说明：</w:t>
      </w:r>
    </w:p>
    <w:p w14:paraId="654F2E31">
      <w:pPr>
        <w:spacing w:line="400" w:lineRule="exact"/>
        <w:ind w:left="141" w:leftChars="67" w:firstLine="592" w:firstLineChars="282"/>
        <w:rPr>
          <w:rFonts w:ascii="楷体" w:hAnsi="楷体" w:eastAsia="楷体"/>
          <w:szCs w:val="21"/>
        </w:rPr>
      </w:pPr>
      <w:r>
        <w:rPr>
          <w:rFonts w:hint="eastAsia" w:ascii="楷体" w:hAnsi="楷体" w:eastAsia="楷体"/>
          <w:szCs w:val="21"/>
        </w:rPr>
        <w:t>1.</w:t>
      </w:r>
      <w:r>
        <w:rPr>
          <w:rFonts w:hint="eastAsia" w:ascii="楷体" w:hAnsi="楷体" w:eastAsia="楷体" w:cs="宋体"/>
          <w:szCs w:val="21"/>
        </w:rPr>
        <w:t xml:space="preserve"> 偏离说明填写：“</w:t>
      </w:r>
      <w:r>
        <w:rPr>
          <w:rFonts w:hint="eastAsia" w:ascii="楷体" w:hAnsi="楷体" w:eastAsia="楷体" w:cs="宋体"/>
          <w:b/>
          <w:szCs w:val="21"/>
        </w:rPr>
        <w:t>正偏离</w:t>
      </w:r>
      <w:r>
        <w:rPr>
          <w:rFonts w:hint="eastAsia" w:ascii="楷体" w:hAnsi="楷体" w:eastAsia="楷体" w:cs="宋体"/>
          <w:szCs w:val="21"/>
        </w:rPr>
        <w:t>”、</w:t>
      </w:r>
      <w:r>
        <w:rPr>
          <w:rFonts w:hint="eastAsia" w:ascii="楷体" w:hAnsi="楷体" w:eastAsia="楷体" w:cs="宋体"/>
          <w:b/>
          <w:szCs w:val="21"/>
        </w:rPr>
        <w:t>“无偏离”</w:t>
      </w:r>
      <w:r>
        <w:rPr>
          <w:rFonts w:hint="eastAsia" w:ascii="楷体" w:hAnsi="楷体" w:eastAsia="楷体" w:cs="宋体"/>
          <w:szCs w:val="21"/>
        </w:rPr>
        <w:t>或“</w:t>
      </w:r>
      <w:r>
        <w:rPr>
          <w:rFonts w:hint="eastAsia" w:ascii="楷体" w:hAnsi="楷体" w:eastAsia="楷体" w:cs="宋体"/>
          <w:b/>
          <w:szCs w:val="21"/>
        </w:rPr>
        <w:t>负偏离</w:t>
      </w:r>
      <w:r>
        <w:rPr>
          <w:rFonts w:hint="eastAsia" w:ascii="楷体" w:hAnsi="楷体" w:eastAsia="楷体" w:cs="宋体"/>
          <w:szCs w:val="21"/>
        </w:rPr>
        <w:t>”</w:t>
      </w:r>
      <w:r>
        <w:rPr>
          <w:rFonts w:hint="eastAsia" w:ascii="楷体" w:hAnsi="楷体" w:eastAsia="楷体" w:cs="宋体"/>
          <w:b/>
          <w:szCs w:val="21"/>
        </w:rPr>
        <w:t>。</w:t>
      </w:r>
    </w:p>
    <w:p w14:paraId="22094371">
      <w:pPr>
        <w:spacing w:line="400" w:lineRule="exact"/>
        <w:ind w:left="141" w:leftChars="67" w:firstLine="630" w:firstLineChars="300"/>
        <w:rPr>
          <w:rFonts w:hint="eastAsia" w:ascii="楷体" w:hAnsi="楷体" w:eastAsia="楷体"/>
          <w:szCs w:val="21"/>
        </w:rPr>
      </w:pPr>
      <w:r>
        <w:rPr>
          <w:rFonts w:hint="eastAsia" w:ascii="楷体" w:hAnsi="楷体" w:eastAsia="楷体"/>
          <w:szCs w:val="21"/>
        </w:rPr>
        <w:t>2.本表内容根据</w:t>
      </w:r>
      <w:r>
        <w:rPr>
          <w:rFonts w:ascii="楷体" w:hAnsi="楷体" w:eastAsia="楷体"/>
          <w:szCs w:val="21"/>
        </w:rPr>
        <w:t>“第四章</w:t>
      </w:r>
      <w:r>
        <w:rPr>
          <w:rFonts w:hint="eastAsia" w:ascii="楷体" w:hAnsi="楷体" w:eastAsia="楷体"/>
          <w:szCs w:val="21"/>
        </w:rPr>
        <w:t xml:space="preserve"> </w:t>
      </w:r>
      <w:r>
        <w:rPr>
          <w:rFonts w:ascii="楷体" w:hAnsi="楷体" w:eastAsia="楷体"/>
          <w:szCs w:val="21"/>
        </w:rPr>
        <w:t>采购内容及要求”、“第五章</w:t>
      </w:r>
      <w:r>
        <w:rPr>
          <w:rFonts w:hint="eastAsia" w:ascii="楷体" w:hAnsi="楷体" w:eastAsia="楷体"/>
          <w:szCs w:val="21"/>
        </w:rPr>
        <w:t xml:space="preserve"> 政府采购合同</w:t>
      </w:r>
      <w:r>
        <w:rPr>
          <w:rFonts w:ascii="楷体" w:hAnsi="楷体" w:eastAsia="楷体"/>
          <w:szCs w:val="21"/>
        </w:rPr>
        <w:t>”全部内容进行响应，</w:t>
      </w:r>
      <w:r>
        <w:rPr>
          <w:rFonts w:hint="eastAsia" w:ascii="楷体" w:hAnsi="楷体" w:eastAsia="楷体"/>
          <w:szCs w:val="21"/>
        </w:rPr>
        <w:t>表格可扩展，投标人可按此表复制。</w:t>
      </w:r>
    </w:p>
    <w:p w14:paraId="1CCC8B5B">
      <w:pPr>
        <w:spacing w:line="400" w:lineRule="exact"/>
        <w:ind w:left="141" w:leftChars="67" w:firstLine="630" w:firstLineChars="300"/>
        <w:rPr>
          <w:rFonts w:hint="default" w:ascii="楷体" w:hAnsi="楷体" w:eastAsia="楷体"/>
          <w:szCs w:val="21"/>
          <w:lang w:val="en-US" w:eastAsia="zh-CN"/>
        </w:rPr>
      </w:pPr>
      <w:r>
        <w:rPr>
          <w:rFonts w:hint="eastAsia" w:ascii="楷体" w:hAnsi="楷体" w:eastAsia="楷体"/>
          <w:szCs w:val="21"/>
          <w:lang w:val="en-US" w:eastAsia="zh-CN"/>
        </w:rPr>
        <w:t>3.如</w:t>
      </w:r>
      <w:r>
        <w:rPr>
          <w:rFonts w:hint="eastAsia" w:ascii="楷体" w:hAnsi="楷体" w:eastAsia="楷体"/>
          <w:szCs w:val="21"/>
        </w:rPr>
        <w:t>响应文件中</w:t>
      </w:r>
      <w:r>
        <w:rPr>
          <w:rFonts w:ascii="楷体" w:hAnsi="楷体" w:eastAsia="楷体"/>
          <w:szCs w:val="21"/>
        </w:rPr>
        <w:t>“第四章</w:t>
      </w:r>
      <w:r>
        <w:rPr>
          <w:rFonts w:hint="eastAsia" w:ascii="楷体" w:hAnsi="楷体" w:eastAsia="楷体"/>
          <w:szCs w:val="21"/>
        </w:rPr>
        <w:t xml:space="preserve"> </w:t>
      </w:r>
      <w:r>
        <w:rPr>
          <w:rFonts w:ascii="楷体" w:hAnsi="楷体" w:eastAsia="楷体"/>
          <w:szCs w:val="21"/>
        </w:rPr>
        <w:t>采购内容及要求”、“第五章</w:t>
      </w:r>
      <w:r>
        <w:rPr>
          <w:rFonts w:hint="eastAsia" w:ascii="楷体" w:hAnsi="楷体" w:eastAsia="楷体"/>
          <w:szCs w:val="21"/>
        </w:rPr>
        <w:t xml:space="preserve"> 政府采购合同</w:t>
      </w:r>
      <w:r>
        <w:rPr>
          <w:rFonts w:ascii="楷体" w:hAnsi="楷体" w:eastAsia="楷体"/>
          <w:szCs w:val="21"/>
        </w:rPr>
        <w:t>”全部内容</w:t>
      </w:r>
      <w:r>
        <w:rPr>
          <w:rFonts w:hint="eastAsia" w:ascii="楷体" w:hAnsi="楷体" w:eastAsia="楷体"/>
          <w:szCs w:val="21"/>
        </w:rPr>
        <w:t>响应与</w:t>
      </w:r>
      <w:r>
        <w:rPr>
          <w:rFonts w:hint="eastAsia" w:ascii="楷体" w:hAnsi="楷体" w:eastAsia="楷体"/>
          <w:szCs w:val="21"/>
          <w:lang w:val="en-US" w:eastAsia="zh-CN"/>
        </w:rPr>
        <w:t>磋商</w:t>
      </w:r>
      <w:r>
        <w:rPr>
          <w:rFonts w:hint="eastAsia" w:ascii="楷体" w:hAnsi="楷体" w:eastAsia="楷体"/>
          <w:szCs w:val="21"/>
        </w:rPr>
        <w:t>文件要求完全一致的，</w:t>
      </w:r>
      <w:r>
        <w:rPr>
          <w:rFonts w:hint="eastAsia" w:ascii="楷体" w:hAnsi="楷体" w:eastAsia="楷体"/>
          <w:szCs w:val="21"/>
          <w:lang w:val="en-US" w:eastAsia="zh-CN"/>
        </w:rPr>
        <w:t>则</w:t>
      </w:r>
      <w:r>
        <w:rPr>
          <w:rFonts w:hint="eastAsia" w:ascii="楷体" w:hAnsi="楷体" w:eastAsia="楷体"/>
          <w:szCs w:val="21"/>
        </w:rPr>
        <w:t>不用在此表中列出，但必须递交空白表。</w:t>
      </w:r>
    </w:p>
    <w:p w14:paraId="6987C33A">
      <w:pPr>
        <w:autoSpaceDE w:val="0"/>
        <w:autoSpaceDN w:val="0"/>
        <w:adjustRightInd w:val="0"/>
        <w:snapToGrid w:val="0"/>
        <w:outlineLvl w:val="0"/>
        <w:rPr>
          <w:rFonts w:hint="eastAsia" w:cs="宋体" w:asciiTheme="minorEastAsia" w:hAnsiTheme="minorEastAsia" w:eastAsiaTheme="minorEastAsia"/>
          <w:szCs w:val="21"/>
          <w:lang w:val="zh-CN"/>
        </w:rPr>
      </w:pPr>
    </w:p>
    <w:p w14:paraId="3D6DE9EC">
      <w:pPr>
        <w:autoSpaceDE w:val="0"/>
        <w:autoSpaceDN w:val="0"/>
        <w:adjustRightInd w:val="0"/>
        <w:snapToGrid w:val="0"/>
        <w:outlineLvl w:val="0"/>
        <w:rPr>
          <w:rFonts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供 应 商：（盖章）</w:t>
      </w:r>
    </w:p>
    <w:p w14:paraId="773531A6">
      <w:pPr>
        <w:autoSpaceDE w:val="0"/>
        <w:autoSpaceDN w:val="0"/>
        <w:adjustRightInd w:val="0"/>
        <w:snapToGrid w:val="0"/>
        <w:outlineLvl w:val="0"/>
        <w:rPr>
          <w:rFonts w:asciiTheme="minorEastAsia" w:hAnsiTheme="minorEastAsia" w:eastAsiaTheme="minorEastAsia"/>
          <w:bCs/>
          <w:szCs w:val="21"/>
        </w:rPr>
      </w:pPr>
      <w:r>
        <w:rPr>
          <w:rFonts w:hint="eastAsia" w:cs="宋体" w:asciiTheme="minorEastAsia" w:hAnsiTheme="minorEastAsia" w:eastAsiaTheme="minorEastAsia"/>
          <w:szCs w:val="21"/>
          <w:lang w:val="zh-CN"/>
        </w:rPr>
        <w:t xml:space="preserve">法定代表人或授权代表（签名或盖章）： </w:t>
      </w:r>
    </w:p>
    <w:p w14:paraId="09E53CFA">
      <w:pPr>
        <w:jc w:val="left"/>
        <w:outlineLvl w:val="0"/>
        <w:rPr>
          <w:rFonts w:hint="eastAsia" w:cs="宋体" w:asciiTheme="minorEastAsia" w:hAnsiTheme="minorEastAsia" w:eastAsiaTheme="minorEastAsia"/>
          <w:szCs w:val="21"/>
          <w:lang w:val="zh-CN"/>
        </w:rPr>
      </w:pPr>
      <w:r>
        <w:rPr>
          <w:rFonts w:hint="eastAsia" w:cs="宋体" w:asciiTheme="minorEastAsia" w:hAnsiTheme="minorEastAsia" w:eastAsiaTheme="minorEastAsia"/>
          <w:szCs w:val="21"/>
          <w:lang w:val="zh-CN"/>
        </w:rPr>
        <w:t>日期:     年  月  日</w:t>
      </w:r>
    </w:p>
    <w:p w14:paraId="5C571393">
      <w:pPr>
        <w:jc w:val="left"/>
        <w:outlineLvl w:val="0"/>
        <w:rPr>
          <w:rFonts w:hint="eastAsia" w:cs="宋体" w:asciiTheme="minorEastAsia" w:hAnsiTheme="minorEastAsia" w:eastAsiaTheme="minorEastAsia"/>
          <w:szCs w:val="21"/>
          <w:lang w:val="zh-CN"/>
        </w:rPr>
      </w:pPr>
    </w:p>
    <w:p w14:paraId="0A340322">
      <w:pPr>
        <w:jc w:val="left"/>
        <w:outlineLvl w:val="0"/>
        <w:rPr>
          <w:rFonts w:hint="eastAsia" w:cs="宋体" w:asciiTheme="minorEastAsia" w:hAnsiTheme="minorEastAsia" w:eastAsiaTheme="minorEastAsia"/>
          <w:szCs w:val="21"/>
          <w:lang w:val="zh-CN"/>
        </w:rPr>
      </w:pPr>
    </w:p>
    <w:p w14:paraId="42AE2E8A">
      <w:pPr>
        <w:jc w:val="center"/>
        <w:outlineLvl w:val="0"/>
        <w:rPr>
          <w:rFonts w:asciiTheme="minorEastAsia" w:hAnsiTheme="minorEastAsia" w:eastAsiaTheme="minorEastAsia"/>
          <w:b/>
          <w:sz w:val="36"/>
          <w:szCs w:val="36"/>
        </w:rPr>
      </w:pPr>
      <w:r>
        <w:rPr>
          <w:rFonts w:hint="eastAsia" w:asciiTheme="minorEastAsia" w:hAnsiTheme="minorEastAsia" w:eastAsiaTheme="minorEastAsia"/>
          <w:b/>
          <w:sz w:val="36"/>
          <w:szCs w:val="36"/>
        </w:rPr>
        <w:t>八、</w:t>
      </w:r>
      <w:bookmarkEnd w:id="136"/>
      <w:r>
        <w:rPr>
          <w:rFonts w:hint="eastAsia" w:asciiTheme="minorEastAsia" w:hAnsiTheme="minorEastAsia" w:eastAsiaTheme="minorEastAsia"/>
          <w:b/>
          <w:sz w:val="36"/>
          <w:szCs w:val="36"/>
        </w:rPr>
        <w:t>供应商认为有必要提供的其他证明材料</w:t>
      </w:r>
    </w:p>
    <w:p w14:paraId="5DAEFF3F">
      <w:pPr>
        <w:pStyle w:val="82"/>
        <w:spacing w:line="400" w:lineRule="exact"/>
        <w:rPr>
          <w:rFonts w:ascii="楷体" w:hAnsi="楷体" w:eastAsia="楷体"/>
          <w:b/>
          <w:bCs/>
        </w:rPr>
      </w:pPr>
      <w:r>
        <w:rPr>
          <w:rFonts w:hint="eastAsia" w:ascii="楷体" w:hAnsi="楷体" w:eastAsia="楷体"/>
          <w:b/>
          <w:bCs/>
        </w:rPr>
        <w:t>说明：</w:t>
      </w:r>
    </w:p>
    <w:p w14:paraId="454143D6">
      <w:pPr>
        <w:pStyle w:val="82"/>
        <w:numPr>
          <w:ilvl w:val="0"/>
          <w:numId w:val="0"/>
        </w:numPr>
        <w:spacing w:line="400" w:lineRule="exact"/>
        <w:ind w:firstLine="422" w:firstLineChars="200"/>
        <w:rPr>
          <w:rFonts w:hint="eastAsia" w:ascii="楷体" w:hAnsi="楷体" w:eastAsia="楷体"/>
          <w:b/>
          <w:bCs/>
        </w:rPr>
      </w:pPr>
      <w:r>
        <w:rPr>
          <w:rFonts w:hint="eastAsia" w:ascii="楷体" w:hAnsi="楷体" w:eastAsia="楷体"/>
          <w:b/>
          <w:bCs/>
          <w:lang w:val="en-US" w:eastAsia="zh-CN"/>
        </w:rPr>
        <w:t>1.</w:t>
      </w:r>
      <w:r>
        <w:rPr>
          <w:rFonts w:hint="eastAsia" w:ascii="楷体" w:hAnsi="楷体" w:eastAsia="楷体"/>
          <w:b/>
          <w:bCs/>
        </w:rPr>
        <w:t>供应商通过陕西省政府采购网（http://www.ccgp-shaanxi.gov.cn/）注册登记加入陕西省政府采购供应商库的企业基本信息截图。</w:t>
      </w:r>
    </w:p>
    <w:p w14:paraId="71D54A3A">
      <w:pPr>
        <w:pStyle w:val="82"/>
        <w:numPr>
          <w:ilvl w:val="0"/>
          <w:numId w:val="0"/>
        </w:numPr>
        <w:spacing w:line="400" w:lineRule="exact"/>
        <w:rPr>
          <w:rFonts w:hint="eastAsia" w:ascii="楷体" w:hAnsi="楷体" w:eastAsia="楷体"/>
        </w:rPr>
      </w:pPr>
    </w:p>
    <w:p w14:paraId="6FB7D3C0">
      <w:pPr>
        <w:pStyle w:val="82"/>
        <w:numPr>
          <w:ilvl w:val="0"/>
          <w:numId w:val="0"/>
        </w:numPr>
        <w:spacing w:line="400" w:lineRule="exact"/>
        <w:rPr>
          <w:rFonts w:hint="eastAsia" w:ascii="楷体" w:hAnsi="楷体" w:eastAsia="楷体"/>
        </w:rPr>
      </w:pPr>
    </w:p>
    <w:p w14:paraId="41EB957F">
      <w:pPr>
        <w:pStyle w:val="82"/>
        <w:numPr>
          <w:ilvl w:val="0"/>
          <w:numId w:val="0"/>
        </w:numPr>
        <w:spacing w:line="400" w:lineRule="exact"/>
        <w:rPr>
          <w:rFonts w:hint="eastAsia" w:ascii="楷体" w:hAnsi="楷体" w:eastAsia="楷体"/>
        </w:rPr>
      </w:pPr>
    </w:p>
    <w:p w14:paraId="672D982F">
      <w:pPr>
        <w:pStyle w:val="82"/>
        <w:numPr>
          <w:ilvl w:val="0"/>
          <w:numId w:val="0"/>
        </w:numPr>
        <w:spacing w:line="400" w:lineRule="exact"/>
        <w:rPr>
          <w:rFonts w:hint="eastAsia" w:ascii="楷体" w:hAnsi="楷体" w:eastAsia="楷体"/>
        </w:rPr>
      </w:pPr>
    </w:p>
    <w:p w14:paraId="64224C89">
      <w:pPr>
        <w:pStyle w:val="82"/>
        <w:numPr>
          <w:ilvl w:val="0"/>
          <w:numId w:val="0"/>
        </w:numPr>
        <w:spacing w:line="400" w:lineRule="exact"/>
        <w:rPr>
          <w:rFonts w:hint="eastAsia" w:ascii="楷体" w:hAnsi="楷体" w:eastAsia="楷体"/>
        </w:rPr>
      </w:pPr>
    </w:p>
    <w:p w14:paraId="4E69FDDB">
      <w:pPr>
        <w:pStyle w:val="82"/>
        <w:numPr>
          <w:ilvl w:val="0"/>
          <w:numId w:val="0"/>
        </w:numPr>
        <w:spacing w:line="400" w:lineRule="exact"/>
        <w:rPr>
          <w:rFonts w:hint="eastAsia" w:ascii="楷体" w:hAnsi="楷体" w:eastAsia="楷体"/>
        </w:rPr>
      </w:pPr>
    </w:p>
    <w:p w14:paraId="1B8EE2C4">
      <w:pPr>
        <w:pStyle w:val="82"/>
        <w:numPr>
          <w:ilvl w:val="0"/>
          <w:numId w:val="0"/>
        </w:numPr>
        <w:spacing w:line="400" w:lineRule="exact"/>
        <w:rPr>
          <w:rFonts w:hint="eastAsia" w:ascii="楷体" w:hAnsi="楷体" w:eastAsia="楷体"/>
        </w:rPr>
      </w:pPr>
    </w:p>
    <w:p w14:paraId="27BE36EE">
      <w:pPr>
        <w:pStyle w:val="82"/>
        <w:numPr>
          <w:ilvl w:val="0"/>
          <w:numId w:val="0"/>
        </w:numPr>
        <w:spacing w:line="400" w:lineRule="exact"/>
        <w:rPr>
          <w:rFonts w:hint="eastAsia" w:ascii="楷体" w:hAnsi="楷体" w:eastAsia="楷体"/>
        </w:rPr>
      </w:pPr>
    </w:p>
    <w:p w14:paraId="3D310C78">
      <w:pPr>
        <w:pStyle w:val="82"/>
        <w:numPr>
          <w:ilvl w:val="0"/>
          <w:numId w:val="0"/>
        </w:numPr>
        <w:spacing w:line="400" w:lineRule="exact"/>
        <w:rPr>
          <w:rFonts w:hint="eastAsia" w:ascii="楷体" w:hAnsi="楷体" w:eastAsia="楷体"/>
        </w:rPr>
      </w:pPr>
    </w:p>
    <w:p w14:paraId="2953DF6D">
      <w:pPr>
        <w:pStyle w:val="82"/>
        <w:numPr>
          <w:ilvl w:val="0"/>
          <w:numId w:val="0"/>
        </w:numPr>
        <w:spacing w:line="400" w:lineRule="exact"/>
        <w:rPr>
          <w:rFonts w:hint="eastAsia" w:ascii="楷体" w:hAnsi="楷体" w:eastAsia="楷体"/>
        </w:rPr>
      </w:pPr>
    </w:p>
    <w:p w14:paraId="40B6EB26">
      <w:pPr>
        <w:pStyle w:val="82"/>
        <w:numPr>
          <w:ilvl w:val="0"/>
          <w:numId w:val="0"/>
        </w:numPr>
        <w:spacing w:line="400" w:lineRule="exact"/>
        <w:rPr>
          <w:rFonts w:hint="eastAsia" w:ascii="楷体" w:hAnsi="楷体" w:eastAsia="楷体"/>
        </w:rPr>
      </w:pPr>
    </w:p>
    <w:p w14:paraId="4BE8C6BF">
      <w:pPr>
        <w:pStyle w:val="82"/>
        <w:numPr>
          <w:ilvl w:val="0"/>
          <w:numId w:val="0"/>
        </w:numPr>
        <w:spacing w:line="400" w:lineRule="exact"/>
        <w:rPr>
          <w:rFonts w:hint="eastAsia" w:ascii="楷体" w:hAnsi="楷体" w:eastAsia="楷体"/>
        </w:rPr>
      </w:pPr>
    </w:p>
    <w:p w14:paraId="2FAEBDB0">
      <w:pPr>
        <w:pStyle w:val="82"/>
        <w:numPr>
          <w:ilvl w:val="0"/>
          <w:numId w:val="0"/>
        </w:numPr>
        <w:spacing w:line="400" w:lineRule="exact"/>
        <w:rPr>
          <w:rFonts w:hint="eastAsia" w:ascii="楷体" w:hAnsi="楷体" w:eastAsia="楷体"/>
        </w:rPr>
      </w:pPr>
    </w:p>
    <w:p w14:paraId="57DAA854">
      <w:pPr>
        <w:pStyle w:val="82"/>
        <w:numPr>
          <w:ilvl w:val="0"/>
          <w:numId w:val="0"/>
        </w:numPr>
        <w:spacing w:line="400" w:lineRule="exact"/>
        <w:rPr>
          <w:rFonts w:hint="eastAsia" w:ascii="楷体" w:hAnsi="楷体" w:eastAsia="楷体"/>
        </w:rPr>
      </w:pPr>
    </w:p>
    <w:p w14:paraId="5756F530">
      <w:pPr>
        <w:pStyle w:val="82"/>
        <w:numPr>
          <w:ilvl w:val="0"/>
          <w:numId w:val="0"/>
        </w:numPr>
        <w:spacing w:line="400" w:lineRule="exact"/>
        <w:rPr>
          <w:rFonts w:hint="eastAsia" w:ascii="楷体" w:hAnsi="楷体" w:eastAsia="楷体"/>
        </w:rPr>
      </w:pPr>
    </w:p>
    <w:p w14:paraId="03D93F68">
      <w:pPr>
        <w:pStyle w:val="82"/>
        <w:numPr>
          <w:ilvl w:val="0"/>
          <w:numId w:val="0"/>
        </w:numPr>
        <w:spacing w:line="400" w:lineRule="exact"/>
        <w:rPr>
          <w:rFonts w:hint="eastAsia" w:ascii="楷体" w:hAnsi="楷体" w:eastAsia="楷体"/>
        </w:rPr>
      </w:pPr>
    </w:p>
    <w:p w14:paraId="2613F76C">
      <w:pPr>
        <w:pStyle w:val="82"/>
        <w:numPr>
          <w:ilvl w:val="0"/>
          <w:numId w:val="0"/>
        </w:numPr>
        <w:spacing w:line="400" w:lineRule="exact"/>
        <w:rPr>
          <w:rFonts w:hint="eastAsia" w:ascii="楷体" w:hAnsi="楷体" w:eastAsia="楷体"/>
        </w:rPr>
      </w:pPr>
    </w:p>
    <w:p w14:paraId="5E5C0FD7">
      <w:pPr>
        <w:pStyle w:val="82"/>
        <w:numPr>
          <w:ilvl w:val="0"/>
          <w:numId w:val="0"/>
        </w:numPr>
        <w:spacing w:line="400" w:lineRule="exact"/>
        <w:rPr>
          <w:rFonts w:hint="eastAsia" w:ascii="楷体" w:hAnsi="楷体" w:eastAsia="楷体"/>
        </w:rPr>
      </w:pPr>
    </w:p>
    <w:p w14:paraId="08A2C81B">
      <w:pPr>
        <w:pStyle w:val="82"/>
        <w:numPr>
          <w:ilvl w:val="0"/>
          <w:numId w:val="0"/>
        </w:numPr>
        <w:spacing w:line="400" w:lineRule="exact"/>
        <w:rPr>
          <w:rFonts w:hint="eastAsia" w:ascii="楷体" w:hAnsi="楷体" w:eastAsia="楷体"/>
        </w:rPr>
      </w:pPr>
    </w:p>
    <w:p w14:paraId="071AB3FF">
      <w:pPr>
        <w:pStyle w:val="82"/>
        <w:numPr>
          <w:ilvl w:val="0"/>
          <w:numId w:val="0"/>
        </w:numPr>
        <w:spacing w:line="400" w:lineRule="exact"/>
        <w:rPr>
          <w:rFonts w:hint="eastAsia" w:ascii="楷体" w:hAnsi="楷体" w:eastAsia="楷体"/>
        </w:rPr>
      </w:pPr>
    </w:p>
    <w:p w14:paraId="76773635">
      <w:pPr>
        <w:pStyle w:val="82"/>
        <w:numPr>
          <w:ilvl w:val="0"/>
          <w:numId w:val="0"/>
        </w:numPr>
        <w:spacing w:line="400" w:lineRule="exact"/>
        <w:rPr>
          <w:rFonts w:hint="eastAsia" w:ascii="楷体" w:hAnsi="楷体" w:eastAsia="楷体"/>
        </w:rPr>
      </w:pPr>
    </w:p>
    <w:p w14:paraId="34AE5931">
      <w:pPr>
        <w:pStyle w:val="82"/>
        <w:numPr>
          <w:ilvl w:val="0"/>
          <w:numId w:val="0"/>
        </w:numPr>
        <w:spacing w:line="400" w:lineRule="exact"/>
        <w:rPr>
          <w:rFonts w:hint="eastAsia" w:ascii="楷体" w:hAnsi="楷体" w:eastAsia="楷体"/>
        </w:rPr>
      </w:pPr>
    </w:p>
    <w:p w14:paraId="055C9F37">
      <w:pPr>
        <w:pStyle w:val="82"/>
        <w:numPr>
          <w:ilvl w:val="0"/>
          <w:numId w:val="0"/>
        </w:numPr>
        <w:spacing w:line="400" w:lineRule="exact"/>
        <w:rPr>
          <w:rFonts w:hint="eastAsia" w:ascii="楷体" w:hAnsi="楷体" w:eastAsia="楷体"/>
        </w:rPr>
      </w:pPr>
    </w:p>
    <w:p w14:paraId="24D2CDE9">
      <w:pPr>
        <w:pStyle w:val="82"/>
        <w:numPr>
          <w:ilvl w:val="0"/>
          <w:numId w:val="0"/>
        </w:numPr>
        <w:spacing w:line="400" w:lineRule="exact"/>
        <w:rPr>
          <w:rFonts w:hint="eastAsia" w:ascii="楷体" w:hAnsi="楷体" w:eastAsia="楷体"/>
        </w:rPr>
      </w:pPr>
    </w:p>
    <w:p w14:paraId="6E195207">
      <w:pPr>
        <w:pStyle w:val="82"/>
        <w:numPr>
          <w:ilvl w:val="0"/>
          <w:numId w:val="0"/>
        </w:numPr>
        <w:spacing w:line="400" w:lineRule="exact"/>
        <w:rPr>
          <w:rFonts w:hint="eastAsia" w:ascii="楷体" w:hAnsi="楷体" w:eastAsia="楷体"/>
        </w:rPr>
      </w:pPr>
    </w:p>
    <w:p w14:paraId="64630823">
      <w:pPr>
        <w:pStyle w:val="82"/>
        <w:numPr>
          <w:ilvl w:val="0"/>
          <w:numId w:val="0"/>
        </w:numPr>
        <w:spacing w:line="400" w:lineRule="exact"/>
        <w:rPr>
          <w:rFonts w:hint="eastAsia" w:ascii="楷体" w:hAnsi="楷体" w:eastAsia="楷体"/>
        </w:rPr>
      </w:pPr>
    </w:p>
    <w:p w14:paraId="33487726">
      <w:pPr>
        <w:pStyle w:val="82"/>
        <w:numPr>
          <w:ilvl w:val="0"/>
          <w:numId w:val="0"/>
        </w:numPr>
        <w:spacing w:line="400" w:lineRule="exact"/>
        <w:rPr>
          <w:rFonts w:hint="eastAsia" w:ascii="楷体" w:hAnsi="楷体" w:eastAsia="楷体"/>
        </w:rPr>
      </w:pPr>
    </w:p>
    <w:p w14:paraId="046E5EF2">
      <w:pPr>
        <w:pStyle w:val="82"/>
        <w:numPr>
          <w:ilvl w:val="0"/>
          <w:numId w:val="0"/>
        </w:numPr>
        <w:spacing w:line="400" w:lineRule="exact"/>
        <w:rPr>
          <w:rFonts w:hint="eastAsia" w:ascii="楷体" w:hAnsi="楷体" w:eastAsia="楷体"/>
        </w:rPr>
      </w:pPr>
    </w:p>
    <w:p w14:paraId="31B884F9">
      <w:pPr>
        <w:pStyle w:val="82"/>
        <w:numPr>
          <w:ilvl w:val="0"/>
          <w:numId w:val="0"/>
        </w:numPr>
        <w:spacing w:line="400" w:lineRule="exact"/>
        <w:rPr>
          <w:rFonts w:hint="eastAsia" w:ascii="楷体" w:hAnsi="楷体" w:eastAsia="楷体"/>
        </w:rPr>
      </w:pPr>
    </w:p>
    <w:p w14:paraId="2AF75F5A">
      <w:pPr>
        <w:pStyle w:val="82"/>
        <w:numPr>
          <w:ilvl w:val="0"/>
          <w:numId w:val="0"/>
        </w:numPr>
        <w:spacing w:line="400" w:lineRule="exact"/>
        <w:rPr>
          <w:rFonts w:hint="eastAsia" w:ascii="楷体" w:hAnsi="楷体" w:eastAsia="楷体"/>
        </w:rPr>
      </w:pPr>
    </w:p>
    <w:p w14:paraId="022224C6">
      <w:pPr>
        <w:pStyle w:val="82"/>
        <w:numPr>
          <w:ilvl w:val="0"/>
          <w:numId w:val="0"/>
        </w:numPr>
        <w:spacing w:line="400" w:lineRule="exact"/>
        <w:ind w:firstLine="422" w:firstLineChars="200"/>
        <w:rPr>
          <w:rFonts w:hint="eastAsia" w:ascii="楷体" w:hAnsi="楷体" w:eastAsia="楷体"/>
          <w:b/>
          <w:bCs/>
          <w:lang w:val="en-US" w:eastAsia="zh-CN"/>
        </w:rPr>
      </w:pPr>
      <w:r>
        <w:rPr>
          <w:rFonts w:hint="eastAsia" w:ascii="楷体" w:hAnsi="楷体" w:eastAsia="楷体"/>
          <w:b/>
          <w:bCs/>
          <w:lang w:val="en-US" w:eastAsia="zh-CN"/>
        </w:rPr>
        <w:t>2.落实政府采购政策的证明材料。</w:t>
      </w:r>
    </w:p>
    <w:p w14:paraId="1B88692C">
      <w:pPr>
        <w:pStyle w:val="82"/>
        <w:numPr>
          <w:ilvl w:val="0"/>
          <w:numId w:val="0"/>
        </w:numPr>
        <w:spacing w:line="400" w:lineRule="exact"/>
        <w:rPr>
          <w:rFonts w:hint="eastAsia" w:ascii="楷体" w:hAnsi="楷体" w:eastAsia="楷体"/>
          <w:b/>
          <w:bCs/>
          <w:lang w:val="en-US" w:eastAsia="zh-CN"/>
        </w:rPr>
      </w:pPr>
    </w:p>
    <w:p w14:paraId="0144A069">
      <w:pPr>
        <w:pStyle w:val="98"/>
      </w:pPr>
      <w:r>
        <w:t>中小企业声明函（工程、服务）</w:t>
      </w:r>
    </w:p>
    <w:p w14:paraId="3364AB9B">
      <w:pPr>
        <w:pStyle w:val="17"/>
        <w:spacing w:before="5"/>
        <w:rPr>
          <w:rFonts w:ascii="宋体"/>
          <w:b/>
          <w:sz w:val="48"/>
        </w:rPr>
      </w:pPr>
    </w:p>
    <w:p w14:paraId="5469C7E2">
      <w:pPr>
        <w:ind w:firstLine="444" w:firstLineChars="200"/>
        <w:rPr>
          <w:rFonts w:ascii="宋体" w:hAnsi="宋体"/>
          <w:spacing w:val="6"/>
          <w:szCs w:val="21"/>
        </w:rPr>
      </w:pPr>
      <w:r>
        <w:rPr>
          <w:rFonts w:hint="eastAsia" w:ascii="宋体" w:hAnsi="宋体"/>
          <w:spacing w:val="6"/>
          <w:szCs w:val="21"/>
        </w:rPr>
        <w:t>本公司（联合体）郑重声明，根据《政府采购促进中小企业发展管理办法》（财库﹝2020﹞46 号）的规定，本公司（联合体）参加</w:t>
      </w:r>
      <w:r>
        <w:rPr>
          <w:rFonts w:hint="eastAsia" w:ascii="宋体" w:hAnsi="宋体"/>
          <w:spacing w:val="6"/>
          <w:szCs w:val="21"/>
          <w:u w:val="single"/>
        </w:rPr>
        <w:t>（ 单位名称 ）</w:t>
      </w:r>
      <w:r>
        <w:rPr>
          <w:rFonts w:hint="eastAsia" w:ascii="宋体" w:hAnsi="宋体"/>
          <w:spacing w:val="6"/>
          <w:szCs w:val="21"/>
        </w:rPr>
        <w:t>的</w:t>
      </w:r>
      <w:r>
        <w:rPr>
          <w:rFonts w:hint="eastAsia" w:ascii="宋体" w:hAnsi="宋体"/>
          <w:spacing w:val="6"/>
          <w:szCs w:val="21"/>
          <w:u w:val="single"/>
        </w:rPr>
        <w:t>（ 项目名称 ）</w:t>
      </w:r>
      <w:r>
        <w:rPr>
          <w:rFonts w:hint="eastAsia" w:ascii="宋体" w:hAnsi="宋体"/>
          <w:spacing w:val="6"/>
          <w:szCs w:val="21"/>
        </w:rPr>
        <w:t>采购活动，工程的施工单位全部为符合政策要求的中小企业（或者：服务全部由符合政策要求的中小企业承接）。相关企业（含联合体中的中小企业、签订分包意向协议的中小企业）的具体情况如下：</w:t>
      </w:r>
    </w:p>
    <w:p w14:paraId="30382753">
      <w:pPr>
        <w:ind w:firstLine="444" w:firstLineChars="200"/>
        <w:rPr>
          <w:rFonts w:ascii="宋体" w:hAnsi="宋体"/>
          <w:spacing w:val="6"/>
          <w:szCs w:val="21"/>
        </w:rPr>
      </w:pPr>
      <w:r>
        <w:rPr>
          <w:rFonts w:hint="eastAsia" w:ascii="宋体" w:hAnsi="宋体"/>
          <w:spacing w:val="6"/>
          <w:szCs w:val="21"/>
        </w:rPr>
        <w:t>1.（标的名称），属于</w:t>
      </w:r>
      <w:r>
        <w:rPr>
          <w:rFonts w:hint="eastAsia" w:ascii="宋体" w:hAnsi="宋体"/>
          <w:spacing w:val="6"/>
          <w:szCs w:val="21"/>
          <w:u w:val="single"/>
        </w:rPr>
        <w:t>（采购文件中明确的所属行业）</w:t>
      </w:r>
      <w:r>
        <w:rPr>
          <w:rFonts w:hint="eastAsia" w:ascii="宋体" w:hAnsi="宋体"/>
          <w:spacing w:val="6"/>
          <w:szCs w:val="21"/>
        </w:rPr>
        <w:t xml:space="preserve"> ；承建（承接）企业为</w:t>
      </w:r>
      <w:r>
        <w:rPr>
          <w:rFonts w:hint="eastAsia" w:ascii="宋体" w:hAnsi="宋体"/>
          <w:spacing w:val="6"/>
          <w:szCs w:val="21"/>
          <w:u w:val="single"/>
        </w:rPr>
        <w:t>（企业名称）</w:t>
      </w:r>
      <w:r>
        <w:rPr>
          <w:rFonts w:hint="eastAsia" w:ascii="宋体" w:hAnsi="宋体"/>
          <w:spacing w:val="6"/>
          <w:szCs w:val="21"/>
        </w:rPr>
        <w:t>，从业人员</w:t>
      </w:r>
      <w:r>
        <w:rPr>
          <w:rFonts w:hint="eastAsia" w:ascii="宋体" w:hAnsi="宋体"/>
          <w:spacing w:val="6"/>
          <w:szCs w:val="21"/>
          <w:u w:val="single"/>
        </w:rPr>
        <w:tab/>
      </w:r>
      <w:r>
        <w:rPr>
          <w:rFonts w:hint="eastAsia" w:ascii="宋体" w:hAnsi="宋体"/>
          <w:spacing w:val="6"/>
          <w:szCs w:val="21"/>
        </w:rPr>
        <w:t>人，营业收入为</w:t>
      </w:r>
      <w:r>
        <w:rPr>
          <w:rFonts w:hint="eastAsia" w:ascii="宋体" w:hAnsi="宋体"/>
          <w:spacing w:val="6"/>
          <w:szCs w:val="21"/>
          <w:u w:val="single"/>
        </w:rPr>
        <w:tab/>
      </w:r>
      <w:r>
        <w:rPr>
          <w:rFonts w:hint="eastAsia" w:ascii="宋体" w:hAnsi="宋体"/>
          <w:spacing w:val="6"/>
          <w:szCs w:val="21"/>
        </w:rPr>
        <w:t>万元，资产总额为</w:t>
      </w:r>
      <w:r>
        <w:rPr>
          <w:rFonts w:hint="eastAsia" w:ascii="宋体" w:hAnsi="宋体"/>
          <w:spacing w:val="6"/>
          <w:szCs w:val="21"/>
          <w:u w:val="single"/>
        </w:rPr>
        <w:tab/>
      </w:r>
      <w:r>
        <w:rPr>
          <w:rFonts w:hint="eastAsia" w:ascii="宋体" w:hAnsi="宋体"/>
          <w:spacing w:val="6"/>
          <w:szCs w:val="21"/>
        </w:rPr>
        <w:t>万元</w:t>
      </w:r>
      <w:r>
        <w:rPr>
          <w:rFonts w:hint="eastAsia" w:ascii="宋体" w:hAnsi="宋体"/>
          <w:b/>
          <w:bCs/>
          <w:spacing w:val="6"/>
          <w:szCs w:val="21"/>
          <w:vertAlign w:val="superscript"/>
        </w:rPr>
        <w:t>1</w:t>
      </w:r>
      <w:r>
        <w:rPr>
          <w:rFonts w:hint="eastAsia" w:ascii="宋体" w:hAnsi="宋体"/>
          <w:spacing w:val="6"/>
          <w:szCs w:val="21"/>
        </w:rPr>
        <w:t>，属于</w:t>
      </w:r>
      <w:r>
        <w:rPr>
          <w:rFonts w:hint="eastAsia" w:ascii="宋体" w:hAnsi="宋体"/>
          <w:spacing w:val="6"/>
          <w:szCs w:val="21"/>
          <w:u w:val="single"/>
        </w:rPr>
        <w:t>（中型企业、小型企业、微型  企业）</w:t>
      </w:r>
      <w:r>
        <w:rPr>
          <w:rFonts w:hint="eastAsia" w:ascii="宋体" w:hAnsi="宋体"/>
          <w:spacing w:val="6"/>
          <w:szCs w:val="21"/>
        </w:rPr>
        <w:t>；</w:t>
      </w:r>
    </w:p>
    <w:p w14:paraId="0BFB0C39">
      <w:pPr>
        <w:ind w:firstLine="444" w:firstLineChars="200"/>
        <w:rPr>
          <w:rFonts w:ascii="宋体" w:hAnsi="宋体"/>
          <w:spacing w:val="6"/>
          <w:szCs w:val="21"/>
        </w:rPr>
      </w:pPr>
      <w:r>
        <w:rPr>
          <w:rFonts w:hint="eastAsia" w:ascii="宋体" w:hAnsi="宋体"/>
          <w:spacing w:val="6"/>
          <w:szCs w:val="21"/>
        </w:rPr>
        <w:t>2.（标的名称），属于</w:t>
      </w:r>
      <w:r>
        <w:rPr>
          <w:rFonts w:hint="eastAsia" w:ascii="宋体" w:hAnsi="宋体"/>
          <w:spacing w:val="6"/>
          <w:szCs w:val="21"/>
          <w:u w:val="single"/>
        </w:rPr>
        <w:t>（采购文件中明确的所属行业）</w:t>
      </w:r>
      <w:r>
        <w:rPr>
          <w:rFonts w:hint="eastAsia" w:ascii="宋体" w:hAnsi="宋体"/>
          <w:spacing w:val="6"/>
          <w:szCs w:val="21"/>
        </w:rPr>
        <w:t xml:space="preserve"> ；承建（承接）企业为</w:t>
      </w:r>
      <w:r>
        <w:rPr>
          <w:rFonts w:hint="eastAsia" w:ascii="宋体" w:hAnsi="宋体"/>
          <w:spacing w:val="6"/>
          <w:szCs w:val="21"/>
          <w:u w:val="single"/>
        </w:rPr>
        <w:t>（企业名称）</w:t>
      </w:r>
      <w:r>
        <w:rPr>
          <w:rFonts w:hint="eastAsia" w:ascii="宋体" w:hAnsi="宋体"/>
          <w:spacing w:val="6"/>
          <w:szCs w:val="21"/>
        </w:rPr>
        <w:t>，从业人员</w:t>
      </w:r>
      <w:r>
        <w:rPr>
          <w:rFonts w:hint="eastAsia" w:ascii="宋体" w:hAnsi="宋体"/>
          <w:spacing w:val="6"/>
          <w:szCs w:val="21"/>
          <w:u w:val="single"/>
        </w:rPr>
        <w:tab/>
      </w:r>
      <w:r>
        <w:rPr>
          <w:rFonts w:hint="eastAsia" w:ascii="宋体" w:hAnsi="宋体"/>
          <w:spacing w:val="6"/>
          <w:szCs w:val="21"/>
        </w:rPr>
        <w:t>人，营业收入为</w:t>
      </w:r>
      <w:r>
        <w:rPr>
          <w:rFonts w:hint="eastAsia" w:ascii="宋体" w:hAnsi="宋体"/>
          <w:spacing w:val="6"/>
          <w:szCs w:val="21"/>
          <w:u w:val="single"/>
        </w:rPr>
        <w:tab/>
      </w:r>
      <w:r>
        <w:rPr>
          <w:rFonts w:hint="eastAsia" w:ascii="宋体" w:hAnsi="宋体"/>
          <w:spacing w:val="6"/>
          <w:szCs w:val="21"/>
        </w:rPr>
        <w:t>万元，资产总额为</w:t>
      </w:r>
      <w:r>
        <w:rPr>
          <w:rFonts w:hint="eastAsia" w:ascii="宋体" w:hAnsi="宋体"/>
          <w:spacing w:val="6"/>
          <w:szCs w:val="21"/>
          <w:u w:val="single"/>
        </w:rPr>
        <w:tab/>
      </w:r>
      <w:r>
        <w:rPr>
          <w:rFonts w:hint="eastAsia" w:ascii="宋体" w:hAnsi="宋体"/>
          <w:spacing w:val="6"/>
          <w:szCs w:val="21"/>
        </w:rPr>
        <w:t>万元</w:t>
      </w:r>
      <w:r>
        <w:rPr>
          <w:rFonts w:hint="eastAsia" w:ascii="宋体" w:hAnsi="宋体"/>
          <w:b/>
          <w:bCs/>
          <w:spacing w:val="6"/>
          <w:szCs w:val="21"/>
          <w:vertAlign w:val="superscript"/>
        </w:rPr>
        <w:t>1</w:t>
      </w:r>
      <w:r>
        <w:rPr>
          <w:rFonts w:hint="eastAsia" w:ascii="宋体" w:hAnsi="宋体"/>
          <w:spacing w:val="6"/>
          <w:szCs w:val="21"/>
        </w:rPr>
        <w:t>，属于</w:t>
      </w:r>
      <w:r>
        <w:rPr>
          <w:rFonts w:hint="eastAsia" w:ascii="宋体" w:hAnsi="宋体"/>
          <w:spacing w:val="6"/>
          <w:szCs w:val="21"/>
          <w:u w:val="single"/>
        </w:rPr>
        <w:t>（中型企业、小型企业、微型  企业）</w:t>
      </w:r>
      <w:r>
        <w:rPr>
          <w:rFonts w:hint="eastAsia" w:ascii="宋体" w:hAnsi="宋体"/>
          <w:spacing w:val="6"/>
          <w:szCs w:val="21"/>
        </w:rPr>
        <w:t>；</w:t>
      </w:r>
    </w:p>
    <w:p w14:paraId="259E6E6B">
      <w:pPr>
        <w:ind w:firstLine="444" w:firstLineChars="200"/>
        <w:rPr>
          <w:rFonts w:ascii="宋体" w:hAnsi="宋体"/>
          <w:spacing w:val="6"/>
          <w:szCs w:val="21"/>
        </w:rPr>
      </w:pPr>
      <w:r>
        <w:rPr>
          <w:rFonts w:hint="eastAsia" w:ascii="宋体" w:hAnsi="宋体"/>
          <w:spacing w:val="6"/>
          <w:szCs w:val="21"/>
        </w:rPr>
        <w:t>……</w:t>
      </w:r>
    </w:p>
    <w:p w14:paraId="2C6FCDD7">
      <w:pPr>
        <w:ind w:firstLine="444" w:firstLineChars="200"/>
        <w:rPr>
          <w:rFonts w:ascii="宋体" w:hAnsi="宋体"/>
          <w:spacing w:val="6"/>
          <w:szCs w:val="21"/>
        </w:rPr>
      </w:pPr>
      <w:r>
        <w:rPr>
          <w:rFonts w:hint="eastAsia" w:ascii="宋体" w:hAnsi="宋体"/>
          <w:spacing w:val="6"/>
          <w:szCs w:val="21"/>
        </w:rPr>
        <w:t>以上企业，不属于大企业的分支机构，不存在控股股东为大企业的情形，也不存在与大企业的负责人为同一人的情形。</w:t>
      </w:r>
    </w:p>
    <w:p w14:paraId="273D15CA">
      <w:pPr>
        <w:ind w:firstLine="444" w:firstLineChars="200"/>
        <w:rPr>
          <w:rFonts w:ascii="宋体" w:hAnsi="宋体"/>
          <w:spacing w:val="6"/>
          <w:szCs w:val="21"/>
        </w:rPr>
      </w:pPr>
      <w:r>
        <w:rPr>
          <w:rFonts w:hint="eastAsia" w:ascii="宋体" w:hAnsi="宋体"/>
          <w:spacing w:val="6"/>
          <w:szCs w:val="21"/>
        </w:rPr>
        <w:t>本企业对上述声明内容的真实性负责。如有虚假，将依法承担相应责任。</w:t>
      </w:r>
    </w:p>
    <w:p w14:paraId="634719EC">
      <w:pPr>
        <w:ind w:firstLine="444" w:firstLineChars="200"/>
        <w:rPr>
          <w:rFonts w:ascii="宋体" w:hAnsi="宋体"/>
          <w:spacing w:val="6"/>
          <w:szCs w:val="21"/>
        </w:rPr>
      </w:pPr>
    </w:p>
    <w:p w14:paraId="74833611">
      <w:pPr>
        <w:ind w:firstLine="446" w:firstLineChars="200"/>
        <w:rPr>
          <w:rFonts w:ascii="宋体" w:hAnsi="宋体"/>
          <w:spacing w:val="6"/>
          <w:szCs w:val="21"/>
        </w:rPr>
      </w:pPr>
      <w:r>
        <w:rPr>
          <w:rFonts w:hint="eastAsia" w:ascii="宋体" w:hAnsi="宋体"/>
          <w:b/>
          <w:bCs/>
          <w:spacing w:val="6"/>
          <w:szCs w:val="21"/>
          <w:vertAlign w:val="superscript"/>
        </w:rPr>
        <w:t>1</w:t>
      </w:r>
      <w:r>
        <w:rPr>
          <w:rFonts w:hint="eastAsia" w:ascii="宋体" w:hAnsi="宋体"/>
          <w:spacing w:val="6"/>
          <w:szCs w:val="21"/>
        </w:rPr>
        <w:t>：从业人员、营业收入、资产总额填报上一年度数据，无上一年度数据的新成立企业可不填报。</w:t>
      </w:r>
    </w:p>
    <w:p w14:paraId="7A603F7B">
      <w:pPr>
        <w:ind w:firstLine="444" w:firstLineChars="200"/>
        <w:rPr>
          <w:rFonts w:ascii="宋体" w:hAnsi="宋体"/>
          <w:spacing w:val="6"/>
          <w:szCs w:val="21"/>
        </w:rPr>
      </w:pPr>
    </w:p>
    <w:p w14:paraId="0426A6C3">
      <w:pPr>
        <w:ind w:firstLine="6216" w:firstLineChars="2800"/>
        <w:rPr>
          <w:rFonts w:ascii="宋体" w:hAnsi="宋体"/>
          <w:spacing w:val="6"/>
          <w:szCs w:val="21"/>
        </w:rPr>
      </w:pPr>
      <w:r>
        <w:rPr>
          <w:rFonts w:hint="eastAsia" w:ascii="宋体" w:hAnsi="宋体"/>
          <w:spacing w:val="6"/>
          <w:szCs w:val="21"/>
        </w:rPr>
        <w:t>企业名称（盖章）：</w:t>
      </w:r>
    </w:p>
    <w:p w14:paraId="3DE062A2">
      <w:pPr>
        <w:spacing w:afterLines="50"/>
        <w:ind w:firstLine="6216" w:firstLineChars="2800"/>
        <w:jc w:val="left"/>
        <w:rPr>
          <w:rFonts w:ascii="黑体" w:hAnsi="宋体" w:eastAsia="黑体"/>
          <w:bCs/>
          <w:sz w:val="28"/>
          <w:szCs w:val="28"/>
        </w:rPr>
      </w:pPr>
      <w:r>
        <w:rPr>
          <w:rFonts w:hint="eastAsia" w:ascii="宋体" w:hAnsi="宋体"/>
          <w:spacing w:val="6"/>
          <w:szCs w:val="21"/>
        </w:rPr>
        <w:t>日期：</w:t>
      </w:r>
    </w:p>
    <w:p w14:paraId="0E440470">
      <w:pPr>
        <w:ind w:firstLine="385" w:firstLineChars="200"/>
        <w:rPr>
          <w:rFonts w:ascii="宋体" w:hAnsi="宋体"/>
          <w:b/>
          <w:bCs/>
          <w:spacing w:val="6"/>
          <w:sz w:val="18"/>
          <w:szCs w:val="18"/>
          <w:vertAlign w:val="superscript"/>
        </w:rPr>
      </w:pPr>
    </w:p>
    <w:p w14:paraId="19FA232D">
      <w:pPr>
        <w:ind w:firstLine="385" w:firstLineChars="200"/>
        <w:rPr>
          <w:rFonts w:ascii="宋体" w:hAnsi="宋体"/>
          <w:spacing w:val="6"/>
          <w:sz w:val="18"/>
          <w:szCs w:val="18"/>
        </w:rPr>
      </w:pPr>
      <w:r>
        <w:rPr>
          <w:rFonts w:hint="eastAsia" w:ascii="宋体" w:hAnsi="宋体"/>
          <w:b/>
          <w:bCs/>
          <w:spacing w:val="6"/>
          <w:sz w:val="18"/>
          <w:szCs w:val="18"/>
          <w:vertAlign w:val="superscript"/>
        </w:rPr>
        <w:t>1</w:t>
      </w:r>
      <w:r>
        <w:rPr>
          <w:rFonts w:hint="eastAsia" w:ascii="宋体" w:hAnsi="宋体"/>
          <w:spacing w:val="6"/>
          <w:sz w:val="18"/>
          <w:szCs w:val="18"/>
        </w:rPr>
        <w:t>：从业人员、营业收入、资产总额填报上一年度数据，无上一年度数据的新成立企业可不填报。</w:t>
      </w:r>
    </w:p>
    <w:p w14:paraId="07D8718F">
      <w:pPr>
        <w:spacing w:afterLines="50"/>
        <w:rPr>
          <w:rFonts w:ascii="黑体" w:hAnsi="宋体" w:eastAsia="黑体"/>
          <w:bCs/>
          <w:sz w:val="28"/>
          <w:szCs w:val="28"/>
        </w:rPr>
      </w:pPr>
    </w:p>
    <w:p w14:paraId="5EE71670">
      <w:pPr>
        <w:spacing w:afterLines="50"/>
        <w:rPr>
          <w:rFonts w:ascii="黑体" w:hAnsi="宋体" w:eastAsia="黑体"/>
          <w:bCs/>
          <w:sz w:val="28"/>
          <w:szCs w:val="28"/>
        </w:rPr>
      </w:pPr>
    </w:p>
    <w:p w14:paraId="108D150F">
      <w:pPr>
        <w:spacing w:afterLines="50"/>
        <w:rPr>
          <w:rFonts w:ascii="黑体" w:hAnsi="宋体" w:eastAsia="黑体"/>
          <w:bCs/>
          <w:sz w:val="28"/>
          <w:szCs w:val="28"/>
        </w:rPr>
      </w:pPr>
    </w:p>
    <w:p w14:paraId="11A096EC">
      <w:pPr>
        <w:spacing w:afterLines="50"/>
        <w:rPr>
          <w:rFonts w:ascii="黑体" w:hAnsi="宋体" w:eastAsia="黑体"/>
          <w:bCs/>
          <w:sz w:val="28"/>
          <w:szCs w:val="28"/>
        </w:rPr>
      </w:pPr>
    </w:p>
    <w:p w14:paraId="621C503C">
      <w:pPr>
        <w:pStyle w:val="82"/>
        <w:spacing w:line="400" w:lineRule="exact"/>
        <w:rPr>
          <w:rFonts w:asciiTheme="minorEastAsia" w:hAnsiTheme="minorEastAsia" w:eastAsiaTheme="minorEastAsia"/>
          <w:b/>
          <w:spacing w:val="6"/>
          <w:sz w:val="36"/>
          <w:szCs w:val="36"/>
        </w:rPr>
      </w:pPr>
      <w:r>
        <w:rPr>
          <w:rFonts w:hint="eastAsia" w:asciiTheme="minorEastAsia" w:hAnsiTheme="minorEastAsia" w:eastAsiaTheme="minorEastAsia"/>
          <w:sz w:val="28"/>
          <w:szCs w:val="28"/>
        </w:rPr>
        <w:t>附件</w:t>
      </w:r>
      <w:bookmarkStart w:id="140" w:name="OLE_LINK14"/>
      <w:bookmarkStart w:id="141" w:name="OLE_LINK13"/>
      <w:r>
        <w:rPr>
          <w:rFonts w:hint="eastAsia" w:asciiTheme="minorEastAsia" w:hAnsiTheme="minorEastAsia" w:eastAsiaTheme="minorEastAsia"/>
          <w:sz w:val="28"/>
          <w:szCs w:val="28"/>
        </w:rPr>
        <w:t>1：</w:t>
      </w:r>
    </w:p>
    <w:p w14:paraId="5D89D0B5">
      <w:pPr>
        <w:spacing w:line="588" w:lineRule="exact"/>
        <w:jc w:val="center"/>
        <w:rPr>
          <w:rFonts w:asciiTheme="minorEastAsia" w:hAnsiTheme="minorEastAsia" w:eastAsiaTheme="minorEastAsia"/>
          <w:b/>
          <w:spacing w:val="6"/>
          <w:sz w:val="36"/>
          <w:szCs w:val="36"/>
        </w:rPr>
      </w:pPr>
      <w:r>
        <w:rPr>
          <w:rFonts w:hint="eastAsia" w:asciiTheme="minorEastAsia" w:hAnsiTheme="minorEastAsia" w:eastAsiaTheme="minorEastAsia"/>
          <w:b/>
          <w:spacing w:val="6"/>
          <w:sz w:val="36"/>
          <w:szCs w:val="36"/>
        </w:rPr>
        <w:t>残疾人福利性单位声明函</w:t>
      </w:r>
    </w:p>
    <w:bookmarkEnd w:id="140"/>
    <w:bookmarkEnd w:id="141"/>
    <w:p w14:paraId="166D52F5">
      <w:pPr>
        <w:spacing w:line="588" w:lineRule="exact"/>
        <w:rPr>
          <w:rFonts w:asciiTheme="minorEastAsia" w:hAnsiTheme="minorEastAsia" w:eastAsiaTheme="minorEastAsia"/>
          <w:b/>
          <w:spacing w:val="6"/>
          <w:sz w:val="30"/>
          <w:szCs w:val="30"/>
        </w:rPr>
      </w:pPr>
    </w:p>
    <w:p w14:paraId="4E37A692">
      <w:pPr>
        <w:ind w:firstLine="444" w:firstLineChars="200"/>
        <w:rPr>
          <w:rFonts w:asciiTheme="minorEastAsia" w:hAnsiTheme="minorEastAsia" w:eastAsiaTheme="minorEastAsia"/>
          <w:spacing w:val="6"/>
          <w:szCs w:val="21"/>
        </w:rPr>
      </w:pPr>
      <w:r>
        <w:rPr>
          <w:rFonts w:hint="eastAsia" w:asciiTheme="minorEastAsia" w:hAnsiTheme="minorEastAsia" w:eastAsiaTheme="minorEastAsia"/>
          <w:spacing w:val="6"/>
          <w:szCs w:val="21"/>
        </w:rPr>
        <w:t>本单位郑重声明，根据《财政部民政部中国残疾人联合会关于促进残疾人就业政府采购政策的通知》（财库</w:t>
      </w:r>
      <w:r>
        <w:rPr>
          <w:rFonts w:hint="eastAsia" w:asciiTheme="minorEastAsia" w:hAnsiTheme="minorEastAsia" w:eastAsiaTheme="minorEastAsia"/>
          <w:szCs w:val="21"/>
        </w:rPr>
        <w:t>〔</w:t>
      </w:r>
      <w:r>
        <w:rPr>
          <w:rFonts w:asciiTheme="minorEastAsia" w:hAnsiTheme="minorEastAsia" w:eastAsiaTheme="minorEastAsia"/>
          <w:szCs w:val="21"/>
        </w:rPr>
        <w:t>2017</w:t>
      </w:r>
      <w:r>
        <w:rPr>
          <w:rFonts w:hint="eastAsia" w:asciiTheme="minorEastAsia" w:hAnsiTheme="minorEastAsia" w:eastAsiaTheme="minorEastAsia"/>
          <w:szCs w:val="21"/>
        </w:rPr>
        <w:t>〕</w:t>
      </w:r>
      <w:r>
        <w:rPr>
          <w:rFonts w:asciiTheme="minorEastAsia" w:hAnsiTheme="minorEastAsia" w:eastAsiaTheme="minorEastAsia"/>
          <w:szCs w:val="21"/>
        </w:rPr>
        <w:t xml:space="preserve"> 141</w:t>
      </w:r>
      <w:r>
        <w:rPr>
          <w:rFonts w:hint="eastAsia" w:asciiTheme="minorEastAsia" w:hAnsiTheme="minorEastAsia" w:eastAsiaTheme="minorEastAsia"/>
          <w:spacing w:val="6"/>
          <w:szCs w:val="21"/>
        </w:rPr>
        <w:t>号）的规定，本单位为符合条件的残疾人福利性单位，且本单位参加</w:t>
      </w:r>
      <w:r>
        <w:rPr>
          <w:rFonts w:asciiTheme="minorEastAsia" w:hAnsiTheme="minorEastAsia" w:eastAsiaTheme="minorEastAsia"/>
          <w:spacing w:val="6"/>
          <w:szCs w:val="21"/>
        </w:rPr>
        <w:t>______</w:t>
      </w:r>
      <w:r>
        <w:rPr>
          <w:rFonts w:hint="eastAsia" w:asciiTheme="minorEastAsia" w:hAnsiTheme="minorEastAsia" w:eastAsiaTheme="minorEastAsia"/>
          <w:spacing w:val="6"/>
          <w:szCs w:val="21"/>
        </w:rPr>
        <w:t>单位的</w:t>
      </w:r>
      <w:r>
        <w:rPr>
          <w:rFonts w:asciiTheme="minorEastAsia" w:hAnsiTheme="minorEastAsia" w:eastAsiaTheme="minorEastAsia"/>
          <w:spacing w:val="6"/>
          <w:szCs w:val="21"/>
        </w:rPr>
        <w:t>______</w:t>
      </w:r>
      <w:r>
        <w:rPr>
          <w:rFonts w:hint="eastAsia" w:asciiTheme="minorEastAsia" w:hAnsiTheme="minorEastAsia" w:eastAsiaTheme="minorEastAsia"/>
          <w:spacing w:val="6"/>
          <w:szCs w:val="21"/>
        </w:rPr>
        <w:t>项目采购活动提供本单位制造的货物（由本单位承担工程</w:t>
      </w:r>
      <w:r>
        <w:rPr>
          <w:rFonts w:asciiTheme="minorEastAsia" w:hAnsiTheme="minorEastAsia" w:eastAsiaTheme="minorEastAsia"/>
          <w:spacing w:val="6"/>
          <w:szCs w:val="21"/>
        </w:rPr>
        <w:t>/</w:t>
      </w:r>
      <w:r>
        <w:rPr>
          <w:rFonts w:hint="eastAsia" w:asciiTheme="minorEastAsia" w:hAnsiTheme="minorEastAsia" w:eastAsiaTheme="minorEastAsia"/>
          <w:spacing w:val="6"/>
          <w:szCs w:val="21"/>
        </w:rPr>
        <w:t>提供服务），或者提供其他残疾人福利性单位制造的货物（不包括使用非残疾人福利性单位注册商标的货物）。</w:t>
      </w:r>
    </w:p>
    <w:p w14:paraId="1BC1142E">
      <w:pPr>
        <w:ind w:firstLine="444" w:firstLineChars="200"/>
        <w:rPr>
          <w:rFonts w:asciiTheme="minorEastAsia" w:hAnsiTheme="minorEastAsia" w:eastAsiaTheme="minorEastAsia"/>
          <w:spacing w:val="6"/>
          <w:szCs w:val="21"/>
        </w:rPr>
      </w:pPr>
      <w:r>
        <w:rPr>
          <w:rFonts w:hint="eastAsia" w:asciiTheme="minorEastAsia" w:hAnsiTheme="minorEastAsia" w:eastAsiaTheme="minorEastAsia"/>
          <w:spacing w:val="6"/>
          <w:szCs w:val="21"/>
        </w:rPr>
        <w:t>本单位对上述声明的真实性负责。如有虚假，将依法承担相应责任。</w:t>
      </w:r>
    </w:p>
    <w:p w14:paraId="6F650586">
      <w:pPr>
        <w:ind w:firstLine="444" w:firstLineChars="200"/>
        <w:rPr>
          <w:rFonts w:asciiTheme="minorEastAsia" w:hAnsiTheme="minorEastAsia" w:eastAsiaTheme="minorEastAsia"/>
          <w:spacing w:val="6"/>
          <w:szCs w:val="21"/>
        </w:rPr>
      </w:pPr>
    </w:p>
    <w:p w14:paraId="004C446C">
      <w:pPr>
        <w:ind w:firstLine="444" w:firstLineChars="200"/>
        <w:rPr>
          <w:rFonts w:asciiTheme="minorEastAsia" w:hAnsiTheme="minorEastAsia" w:eastAsiaTheme="minorEastAsia"/>
          <w:spacing w:val="6"/>
          <w:szCs w:val="21"/>
        </w:rPr>
      </w:pPr>
    </w:p>
    <w:p w14:paraId="62360B5B">
      <w:pPr>
        <w:tabs>
          <w:tab w:val="left" w:pos="4860"/>
        </w:tabs>
        <w:ind w:right="1560" w:firstLine="444" w:firstLineChars="200"/>
        <w:jc w:val="center"/>
        <w:rPr>
          <w:rFonts w:asciiTheme="minorEastAsia" w:hAnsiTheme="minorEastAsia" w:eastAsiaTheme="minorEastAsia"/>
          <w:spacing w:val="6"/>
          <w:szCs w:val="21"/>
        </w:rPr>
      </w:pPr>
      <w:r>
        <w:rPr>
          <w:rFonts w:hint="eastAsia" w:asciiTheme="minorEastAsia" w:hAnsiTheme="minorEastAsia" w:eastAsiaTheme="minorEastAsia"/>
          <w:spacing w:val="6"/>
          <w:szCs w:val="21"/>
        </w:rPr>
        <w:t xml:space="preserve">            单位名称：（盖单位章）：</w:t>
      </w:r>
    </w:p>
    <w:p w14:paraId="60AD782B">
      <w:pPr>
        <w:tabs>
          <w:tab w:val="left" w:pos="4860"/>
        </w:tabs>
        <w:ind w:right="1560" w:firstLine="444" w:firstLineChars="200"/>
        <w:jc w:val="center"/>
        <w:rPr>
          <w:rFonts w:asciiTheme="minorEastAsia" w:hAnsiTheme="minorEastAsia" w:eastAsiaTheme="minorEastAsia"/>
          <w:spacing w:val="6"/>
          <w:szCs w:val="21"/>
        </w:rPr>
      </w:pPr>
    </w:p>
    <w:p w14:paraId="203C0732">
      <w:pPr>
        <w:tabs>
          <w:tab w:val="left" w:pos="4860"/>
        </w:tabs>
        <w:ind w:right="1560" w:firstLine="444" w:firstLineChars="200"/>
        <w:jc w:val="center"/>
        <w:rPr>
          <w:rFonts w:asciiTheme="minorEastAsia" w:hAnsiTheme="minorEastAsia" w:eastAsiaTheme="minorEastAsia"/>
          <w:szCs w:val="21"/>
        </w:rPr>
      </w:pPr>
      <w:r>
        <w:rPr>
          <w:rFonts w:hint="eastAsia" w:asciiTheme="minorEastAsia" w:hAnsiTheme="minorEastAsia" w:eastAsiaTheme="minorEastAsia"/>
          <w:spacing w:val="6"/>
          <w:szCs w:val="21"/>
        </w:rPr>
        <w:t xml:space="preserve">                   日期：    年   月  日</w:t>
      </w:r>
    </w:p>
    <w:p w14:paraId="10739DDC">
      <w:pPr>
        <w:adjustRightInd w:val="0"/>
        <w:snapToGrid w:val="0"/>
        <w:rPr>
          <w:rFonts w:asciiTheme="minorEastAsia" w:hAnsiTheme="minorEastAsia" w:eastAsiaTheme="minorEastAsia"/>
          <w:b/>
          <w:sz w:val="24"/>
        </w:rPr>
      </w:pPr>
    </w:p>
    <w:p w14:paraId="7CE7CBD4">
      <w:pPr>
        <w:adjustRightInd w:val="0"/>
        <w:snapToGrid w:val="0"/>
        <w:spacing w:before="50"/>
        <w:jc w:val="center"/>
        <w:rPr>
          <w:rFonts w:asciiTheme="minorEastAsia" w:hAnsiTheme="minorEastAsia" w:eastAsiaTheme="minorEastAsia"/>
          <w:b/>
          <w:sz w:val="36"/>
          <w:szCs w:val="36"/>
        </w:rPr>
      </w:pPr>
    </w:p>
    <w:p w14:paraId="47B54CAD">
      <w:pPr>
        <w:adjustRightInd w:val="0"/>
        <w:snapToGrid w:val="0"/>
        <w:spacing w:before="50"/>
        <w:jc w:val="center"/>
        <w:rPr>
          <w:rFonts w:asciiTheme="minorEastAsia" w:hAnsiTheme="minorEastAsia" w:eastAsiaTheme="minorEastAsia"/>
          <w:b/>
          <w:sz w:val="36"/>
          <w:szCs w:val="36"/>
        </w:rPr>
      </w:pPr>
    </w:p>
    <w:p w14:paraId="312D2855">
      <w:pPr>
        <w:adjustRightInd w:val="0"/>
        <w:snapToGrid w:val="0"/>
        <w:spacing w:before="50"/>
        <w:jc w:val="center"/>
        <w:rPr>
          <w:rFonts w:asciiTheme="minorEastAsia" w:hAnsiTheme="minorEastAsia" w:eastAsiaTheme="minorEastAsia"/>
          <w:b/>
          <w:sz w:val="36"/>
          <w:szCs w:val="36"/>
        </w:rPr>
      </w:pPr>
    </w:p>
    <w:p w14:paraId="141A4CAB">
      <w:pPr>
        <w:adjustRightInd w:val="0"/>
        <w:snapToGrid w:val="0"/>
        <w:spacing w:before="50"/>
        <w:jc w:val="center"/>
        <w:rPr>
          <w:rFonts w:asciiTheme="minorEastAsia" w:hAnsiTheme="minorEastAsia" w:eastAsiaTheme="minorEastAsia"/>
          <w:b/>
          <w:sz w:val="36"/>
          <w:szCs w:val="36"/>
        </w:rPr>
      </w:pPr>
    </w:p>
    <w:p w14:paraId="787438CD">
      <w:pPr>
        <w:adjustRightInd w:val="0"/>
        <w:snapToGrid w:val="0"/>
        <w:spacing w:before="50"/>
        <w:jc w:val="center"/>
        <w:rPr>
          <w:rFonts w:asciiTheme="minorEastAsia" w:hAnsiTheme="minorEastAsia" w:eastAsiaTheme="minorEastAsia"/>
          <w:b/>
          <w:sz w:val="36"/>
          <w:szCs w:val="36"/>
        </w:rPr>
      </w:pPr>
    </w:p>
    <w:p w14:paraId="6F859712">
      <w:pPr>
        <w:adjustRightInd w:val="0"/>
        <w:snapToGrid w:val="0"/>
        <w:spacing w:before="50"/>
        <w:jc w:val="center"/>
        <w:rPr>
          <w:rFonts w:asciiTheme="minorEastAsia" w:hAnsiTheme="minorEastAsia" w:eastAsiaTheme="minorEastAsia"/>
          <w:b/>
          <w:sz w:val="36"/>
          <w:szCs w:val="36"/>
        </w:rPr>
      </w:pPr>
    </w:p>
    <w:p w14:paraId="1E36688A">
      <w:pPr>
        <w:adjustRightInd w:val="0"/>
        <w:snapToGrid w:val="0"/>
        <w:spacing w:line="360" w:lineRule="exact"/>
        <w:ind w:firstLine="525" w:firstLineChars="250"/>
        <w:rPr>
          <w:rFonts w:asciiTheme="minorEastAsia" w:hAnsiTheme="minorEastAsia" w:eastAsiaTheme="minorEastAsia"/>
          <w:szCs w:val="21"/>
        </w:rPr>
      </w:pPr>
      <w:r>
        <w:rPr>
          <w:rFonts w:hint="eastAsia" w:asciiTheme="minorEastAsia" w:hAnsiTheme="minorEastAsia" w:eastAsiaTheme="minorEastAsia"/>
          <w:szCs w:val="21"/>
        </w:rPr>
        <w:t>说明：供应商</w:t>
      </w:r>
      <w:r>
        <w:rPr>
          <w:rFonts w:hint="eastAsia" w:asciiTheme="minorEastAsia" w:hAnsiTheme="minorEastAsia" w:eastAsiaTheme="minorEastAsia"/>
          <w:bCs/>
          <w:szCs w:val="21"/>
        </w:rPr>
        <w:t>未按上述要求提供、</w:t>
      </w:r>
      <w:r>
        <w:rPr>
          <w:rFonts w:hint="eastAsia" w:asciiTheme="minorEastAsia" w:hAnsiTheme="minorEastAsia" w:eastAsiaTheme="minorEastAsia"/>
          <w:szCs w:val="21"/>
        </w:rPr>
        <w:t>填写</w:t>
      </w:r>
      <w:r>
        <w:rPr>
          <w:rFonts w:hint="eastAsia" w:asciiTheme="minorEastAsia" w:hAnsiTheme="minorEastAsia" w:eastAsiaTheme="minorEastAsia"/>
          <w:bCs/>
          <w:szCs w:val="21"/>
        </w:rPr>
        <w:t>的，评审时不视为中小企业。</w:t>
      </w:r>
    </w:p>
    <w:p w14:paraId="5A41783D">
      <w:pPr>
        <w:spacing w:beforeLines="100"/>
        <w:ind w:firstLine="409" w:firstLineChars="195"/>
        <w:rPr>
          <w:rFonts w:asciiTheme="minorEastAsia" w:hAnsiTheme="minorEastAsia" w:eastAsiaTheme="minorEastAsia"/>
          <w:bCs/>
          <w:iCs/>
        </w:rPr>
      </w:pPr>
    </w:p>
    <w:p w14:paraId="4EA4135A">
      <w:pPr>
        <w:spacing w:beforeLines="100"/>
        <w:ind w:firstLine="409" w:firstLineChars="195"/>
        <w:rPr>
          <w:rFonts w:asciiTheme="minorEastAsia" w:hAnsiTheme="minorEastAsia" w:eastAsiaTheme="minorEastAsia"/>
          <w:bCs/>
          <w:iCs/>
        </w:rPr>
      </w:pPr>
    </w:p>
    <w:p w14:paraId="3ABCDE43">
      <w:pPr>
        <w:adjustRightInd w:val="0"/>
        <w:snapToGrid w:val="0"/>
        <w:rPr>
          <w:rFonts w:asciiTheme="minorEastAsia" w:hAnsiTheme="minorEastAsia" w:eastAsiaTheme="minorEastAsia"/>
          <w:sz w:val="28"/>
          <w:szCs w:val="28"/>
        </w:rPr>
      </w:pPr>
      <w:r>
        <w:rPr>
          <w:rFonts w:hint="eastAsia" w:asciiTheme="minorEastAsia" w:hAnsiTheme="minorEastAsia" w:eastAsiaTheme="minorEastAsia"/>
          <w:b/>
          <w:sz w:val="28"/>
          <w:szCs w:val="28"/>
        </w:rPr>
        <w:br w:type="page"/>
      </w:r>
      <w:r>
        <w:rPr>
          <w:rFonts w:hint="eastAsia" w:asciiTheme="minorEastAsia" w:hAnsiTheme="minorEastAsia" w:eastAsiaTheme="minorEastAsia"/>
          <w:sz w:val="28"/>
          <w:szCs w:val="28"/>
        </w:rPr>
        <w:t>附件2：</w:t>
      </w:r>
    </w:p>
    <w:p w14:paraId="392D4E17">
      <w:pPr>
        <w:adjustRightInd w:val="0"/>
        <w:snapToGrid w:val="0"/>
        <w:spacing w:before="50"/>
        <w:jc w:val="center"/>
        <w:rPr>
          <w:rFonts w:asciiTheme="minorEastAsia" w:hAnsiTheme="minorEastAsia" w:eastAsiaTheme="minorEastAsia"/>
          <w:b/>
          <w:sz w:val="36"/>
          <w:szCs w:val="36"/>
        </w:rPr>
      </w:pPr>
      <w:r>
        <w:rPr>
          <w:rFonts w:hint="eastAsia" w:asciiTheme="minorEastAsia" w:hAnsiTheme="minorEastAsia" w:eastAsiaTheme="minorEastAsia"/>
          <w:b/>
          <w:sz w:val="36"/>
          <w:szCs w:val="36"/>
        </w:rPr>
        <w:t>监狱企业证明文件</w:t>
      </w:r>
    </w:p>
    <w:p w14:paraId="028EE005">
      <w:pPr>
        <w:adjustRightInd w:val="0"/>
        <w:snapToGrid w:val="0"/>
        <w:spacing w:before="50"/>
        <w:jc w:val="center"/>
        <w:rPr>
          <w:rFonts w:asciiTheme="minorEastAsia" w:hAnsiTheme="minorEastAsia" w:eastAsiaTheme="minorEastAsia"/>
          <w:b/>
          <w:sz w:val="36"/>
          <w:szCs w:val="36"/>
        </w:rPr>
      </w:pPr>
    </w:p>
    <w:p w14:paraId="6392A79F">
      <w:pPr>
        <w:adjustRightInd w:val="0"/>
        <w:snapToGrid w:val="0"/>
        <w:spacing w:before="50"/>
        <w:jc w:val="center"/>
        <w:rPr>
          <w:rFonts w:asciiTheme="minorEastAsia" w:hAnsiTheme="minorEastAsia" w:eastAsiaTheme="minorEastAsia"/>
          <w:b/>
          <w:sz w:val="36"/>
          <w:szCs w:val="36"/>
        </w:rPr>
      </w:pPr>
    </w:p>
    <w:p w14:paraId="4C35B25F">
      <w:pPr>
        <w:adjustRightInd w:val="0"/>
        <w:snapToGrid w:val="0"/>
        <w:spacing w:before="50"/>
        <w:jc w:val="center"/>
        <w:rPr>
          <w:rFonts w:asciiTheme="minorEastAsia" w:hAnsiTheme="minorEastAsia" w:eastAsiaTheme="minorEastAsia"/>
          <w:b/>
          <w:sz w:val="36"/>
          <w:szCs w:val="36"/>
        </w:rPr>
      </w:pPr>
    </w:p>
    <w:p w14:paraId="497AEBA4">
      <w:pPr>
        <w:adjustRightInd w:val="0"/>
        <w:snapToGrid w:val="0"/>
        <w:spacing w:before="50"/>
        <w:jc w:val="center"/>
        <w:rPr>
          <w:rFonts w:asciiTheme="minorEastAsia" w:hAnsiTheme="minorEastAsia" w:eastAsiaTheme="minorEastAsia"/>
          <w:b/>
          <w:sz w:val="36"/>
          <w:szCs w:val="36"/>
        </w:rPr>
      </w:pPr>
    </w:p>
    <w:p w14:paraId="5FDFDC2D">
      <w:pPr>
        <w:adjustRightInd w:val="0"/>
        <w:snapToGrid w:val="0"/>
        <w:spacing w:before="50"/>
        <w:jc w:val="center"/>
        <w:rPr>
          <w:rFonts w:asciiTheme="minorEastAsia" w:hAnsiTheme="minorEastAsia" w:eastAsiaTheme="minorEastAsia"/>
          <w:b/>
          <w:sz w:val="36"/>
          <w:szCs w:val="36"/>
        </w:rPr>
      </w:pPr>
    </w:p>
    <w:p w14:paraId="504A6CFD">
      <w:pPr>
        <w:adjustRightInd w:val="0"/>
        <w:snapToGrid w:val="0"/>
        <w:spacing w:before="50"/>
        <w:jc w:val="center"/>
        <w:rPr>
          <w:rFonts w:asciiTheme="minorEastAsia" w:hAnsiTheme="minorEastAsia" w:eastAsiaTheme="minorEastAsia"/>
          <w:b/>
          <w:sz w:val="36"/>
          <w:szCs w:val="36"/>
        </w:rPr>
      </w:pPr>
    </w:p>
    <w:p w14:paraId="28CCBAF6">
      <w:pPr>
        <w:adjustRightInd w:val="0"/>
        <w:snapToGrid w:val="0"/>
        <w:spacing w:before="50"/>
        <w:jc w:val="center"/>
        <w:rPr>
          <w:rFonts w:asciiTheme="minorEastAsia" w:hAnsiTheme="minorEastAsia" w:eastAsiaTheme="minorEastAsia"/>
          <w:b/>
          <w:sz w:val="36"/>
          <w:szCs w:val="36"/>
        </w:rPr>
      </w:pPr>
    </w:p>
    <w:p w14:paraId="0954C64A">
      <w:pPr>
        <w:adjustRightInd w:val="0"/>
        <w:snapToGrid w:val="0"/>
        <w:spacing w:before="50"/>
        <w:jc w:val="center"/>
        <w:rPr>
          <w:rFonts w:asciiTheme="minorEastAsia" w:hAnsiTheme="minorEastAsia" w:eastAsiaTheme="minorEastAsia"/>
          <w:b/>
          <w:sz w:val="36"/>
          <w:szCs w:val="36"/>
        </w:rPr>
      </w:pPr>
    </w:p>
    <w:p w14:paraId="675BADA0">
      <w:pPr>
        <w:adjustRightInd w:val="0"/>
        <w:snapToGrid w:val="0"/>
        <w:spacing w:before="50"/>
        <w:jc w:val="center"/>
        <w:rPr>
          <w:rFonts w:asciiTheme="minorEastAsia" w:hAnsiTheme="minorEastAsia" w:eastAsiaTheme="minorEastAsia"/>
          <w:b/>
          <w:sz w:val="36"/>
          <w:szCs w:val="36"/>
        </w:rPr>
      </w:pPr>
    </w:p>
    <w:p w14:paraId="76C2305E">
      <w:pPr>
        <w:adjustRightInd w:val="0"/>
        <w:snapToGrid w:val="0"/>
        <w:spacing w:before="50"/>
        <w:jc w:val="center"/>
        <w:rPr>
          <w:rFonts w:asciiTheme="minorEastAsia" w:hAnsiTheme="minorEastAsia" w:eastAsiaTheme="minorEastAsia"/>
          <w:b/>
          <w:sz w:val="36"/>
          <w:szCs w:val="36"/>
        </w:rPr>
      </w:pPr>
    </w:p>
    <w:p w14:paraId="197296BA">
      <w:pPr>
        <w:adjustRightInd w:val="0"/>
        <w:snapToGrid w:val="0"/>
        <w:spacing w:before="50"/>
        <w:jc w:val="center"/>
        <w:rPr>
          <w:rFonts w:asciiTheme="minorEastAsia" w:hAnsiTheme="minorEastAsia" w:eastAsiaTheme="minorEastAsia"/>
          <w:b/>
          <w:sz w:val="36"/>
          <w:szCs w:val="36"/>
        </w:rPr>
      </w:pPr>
    </w:p>
    <w:p w14:paraId="1D400D4F">
      <w:pPr>
        <w:adjustRightInd w:val="0"/>
        <w:snapToGrid w:val="0"/>
        <w:spacing w:before="50"/>
        <w:jc w:val="center"/>
        <w:rPr>
          <w:rFonts w:asciiTheme="minorEastAsia" w:hAnsiTheme="minorEastAsia" w:eastAsiaTheme="minorEastAsia"/>
          <w:b/>
          <w:sz w:val="36"/>
          <w:szCs w:val="36"/>
        </w:rPr>
      </w:pPr>
    </w:p>
    <w:p w14:paraId="38C1FF2F">
      <w:pPr>
        <w:adjustRightInd w:val="0"/>
        <w:snapToGrid w:val="0"/>
        <w:spacing w:before="50"/>
        <w:jc w:val="center"/>
        <w:rPr>
          <w:rFonts w:asciiTheme="minorEastAsia" w:hAnsiTheme="minorEastAsia" w:eastAsiaTheme="minorEastAsia"/>
          <w:b/>
          <w:sz w:val="36"/>
          <w:szCs w:val="36"/>
        </w:rPr>
      </w:pPr>
    </w:p>
    <w:p w14:paraId="3CB58386">
      <w:pPr>
        <w:adjustRightInd w:val="0"/>
        <w:snapToGrid w:val="0"/>
        <w:spacing w:before="50"/>
        <w:jc w:val="center"/>
        <w:rPr>
          <w:rFonts w:asciiTheme="minorEastAsia" w:hAnsiTheme="minorEastAsia" w:eastAsiaTheme="minorEastAsia"/>
          <w:b/>
          <w:sz w:val="36"/>
          <w:szCs w:val="36"/>
        </w:rPr>
      </w:pPr>
    </w:p>
    <w:p w14:paraId="625F5122">
      <w:pPr>
        <w:adjustRightInd w:val="0"/>
        <w:snapToGrid w:val="0"/>
        <w:rPr>
          <w:rFonts w:asciiTheme="minorEastAsia" w:hAnsiTheme="minorEastAsia" w:eastAsiaTheme="minorEastAsia"/>
          <w:szCs w:val="21"/>
        </w:rPr>
      </w:pPr>
      <w:r>
        <w:rPr>
          <w:rFonts w:hint="eastAsia" w:asciiTheme="minorEastAsia" w:hAnsiTheme="minorEastAsia" w:eastAsiaTheme="minorEastAsia"/>
          <w:szCs w:val="21"/>
        </w:rPr>
        <w:t>说明：</w:t>
      </w:r>
    </w:p>
    <w:p w14:paraId="2DDE1C76">
      <w:pPr>
        <w:adjustRightInd w:val="0"/>
        <w:snapToGrid w:val="0"/>
        <w:ind w:firstLine="525"/>
        <w:rPr>
          <w:rFonts w:asciiTheme="minorEastAsia" w:hAnsiTheme="minorEastAsia" w:eastAsiaTheme="minorEastAsia"/>
          <w:bCs/>
          <w:szCs w:val="21"/>
        </w:rPr>
      </w:pPr>
      <w:r>
        <w:rPr>
          <w:rFonts w:hint="eastAsia" w:asciiTheme="minorEastAsia" w:hAnsiTheme="minorEastAsia" w:eastAsiaTheme="minorEastAsia"/>
          <w:bCs/>
          <w:szCs w:val="21"/>
        </w:rPr>
        <w:t>1.无格式要求，由出具监狱企业证明的单位自行拟定；</w:t>
      </w:r>
    </w:p>
    <w:p w14:paraId="1DF874BE">
      <w:pPr>
        <w:spacing w:afterLines="50"/>
        <w:ind w:firstLine="525" w:firstLineChars="250"/>
        <w:rPr>
          <w:rFonts w:asciiTheme="minorEastAsia" w:hAnsiTheme="minorEastAsia" w:eastAsiaTheme="minorEastAsia"/>
          <w:szCs w:val="21"/>
        </w:rPr>
      </w:pPr>
      <w:r>
        <w:rPr>
          <w:rFonts w:hint="eastAsia" w:asciiTheme="minorEastAsia" w:hAnsiTheme="minorEastAsia" w:eastAsiaTheme="minorEastAsia"/>
          <w:szCs w:val="21"/>
        </w:rPr>
        <w:t>2.供应商未提供的，评审时不视为中小企业。</w:t>
      </w:r>
    </w:p>
    <w:p w14:paraId="1F5C96E8">
      <w:pPr>
        <w:rPr>
          <w:rFonts w:ascii="楷体" w:hAnsi="楷体" w:eastAsia="楷体"/>
          <w:bCs/>
          <w:szCs w:val="21"/>
        </w:rPr>
      </w:pPr>
    </w:p>
    <w:p w14:paraId="4DB9F7F2">
      <w:pPr>
        <w:pStyle w:val="82"/>
        <w:numPr>
          <w:ilvl w:val="0"/>
          <w:numId w:val="0"/>
        </w:numPr>
        <w:spacing w:line="400" w:lineRule="exact"/>
        <w:rPr>
          <w:rFonts w:hint="default" w:ascii="楷体" w:hAnsi="楷体" w:eastAsia="楷体"/>
          <w:lang w:val="en-US" w:eastAsia="zh-CN"/>
        </w:rPr>
      </w:pPr>
    </w:p>
    <w:p w14:paraId="75C65BB0">
      <w:pPr>
        <w:pStyle w:val="82"/>
        <w:spacing w:line="400" w:lineRule="exact"/>
        <w:ind w:firstLine="422" w:firstLineChars="200"/>
        <w:rPr>
          <w:rFonts w:ascii="楷体" w:hAnsi="楷体" w:eastAsia="楷体"/>
          <w:b/>
          <w:bCs/>
        </w:rPr>
      </w:pPr>
      <w:r>
        <w:rPr>
          <w:rFonts w:hint="eastAsia" w:ascii="楷体" w:hAnsi="楷体" w:eastAsia="楷体"/>
          <w:b/>
          <w:bCs/>
          <w:lang w:val="en-US" w:eastAsia="zh-CN"/>
        </w:rPr>
        <w:t>3</w:t>
      </w:r>
      <w:r>
        <w:rPr>
          <w:rFonts w:hint="eastAsia" w:ascii="楷体" w:hAnsi="楷体" w:eastAsia="楷体"/>
          <w:b/>
          <w:bCs/>
        </w:rPr>
        <w:t>.供应商提供的其他证明材料。</w:t>
      </w:r>
    </w:p>
    <w:p w14:paraId="5526114F">
      <w:pPr>
        <w:pStyle w:val="82"/>
        <w:spacing w:line="400" w:lineRule="exact"/>
        <w:ind w:firstLine="420" w:firstLineChars="200"/>
        <w:rPr>
          <w:rFonts w:ascii="楷体" w:hAnsi="楷体" w:eastAsia="楷体"/>
        </w:rPr>
      </w:pPr>
    </w:p>
    <w:p w14:paraId="78B7F221">
      <w:pPr>
        <w:pStyle w:val="82"/>
        <w:spacing w:line="400" w:lineRule="exact"/>
        <w:ind w:firstLine="420" w:firstLineChars="200"/>
        <w:rPr>
          <w:rFonts w:ascii="楷体" w:hAnsi="楷体" w:eastAsia="楷体"/>
        </w:rPr>
      </w:pPr>
    </w:p>
    <w:p w14:paraId="269447EB">
      <w:pPr>
        <w:pStyle w:val="82"/>
        <w:spacing w:line="400" w:lineRule="exact"/>
        <w:ind w:firstLine="420" w:firstLineChars="200"/>
        <w:rPr>
          <w:rFonts w:ascii="楷体" w:hAnsi="楷体" w:eastAsia="楷体"/>
        </w:rPr>
      </w:pPr>
    </w:p>
    <w:p w14:paraId="6AECD0CB">
      <w:pPr>
        <w:pStyle w:val="82"/>
        <w:spacing w:line="400" w:lineRule="exact"/>
        <w:ind w:firstLine="420" w:firstLineChars="200"/>
        <w:rPr>
          <w:rFonts w:ascii="楷体" w:hAnsi="楷体" w:eastAsia="楷体"/>
        </w:rPr>
      </w:pPr>
    </w:p>
    <w:p w14:paraId="43519A44">
      <w:pPr>
        <w:pStyle w:val="82"/>
        <w:spacing w:line="400" w:lineRule="exact"/>
        <w:ind w:firstLine="420" w:firstLineChars="200"/>
        <w:rPr>
          <w:rFonts w:ascii="楷体" w:hAnsi="楷体" w:eastAsia="楷体"/>
        </w:rPr>
      </w:pPr>
    </w:p>
    <w:p w14:paraId="62F2847F">
      <w:pPr>
        <w:pStyle w:val="82"/>
        <w:spacing w:line="400" w:lineRule="exact"/>
        <w:ind w:firstLine="420" w:firstLineChars="200"/>
        <w:rPr>
          <w:rFonts w:ascii="楷体" w:hAnsi="楷体" w:eastAsia="楷体"/>
        </w:rPr>
      </w:pPr>
    </w:p>
    <w:p w14:paraId="07329FC9">
      <w:pPr>
        <w:pStyle w:val="82"/>
        <w:spacing w:line="400" w:lineRule="exact"/>
        <w:ind w:firstLine="420" w:firstLineChars="200"/>
        <w:rPr>
          <w:rFonts w:ascii="楷体" w:hAnsi="楷体" w:eastAsia="楷体"/>
        </w:rPr>
      </w:pPr>
    </w:p>
    <w:p w14:paraId="5C3817CD">
      <w:pPr>
        <w:pStyle w:val="82"/>
        <w:spacing w:line="400" w:lineRule="exact"/>
        <w:ind w:firstLine="420" w:firstLineChars="200"/>
        <w:rPr>
          <w:rFonts w:ascii="楷体" w:hAnsi="楷体" w:eastAsia="楷体"/>
        </w:rPr>
      </w:pPr>
    </w:p>
    <w:p w14:paraId="77A52B59">
      <w:pPr>
        <w:pStyle w:val="82"/>
        <w:spacing w:line="400" w:lineRule="exact"/>
        <w:ind w:firstLine="420" w:firstLineChars="200"/>
        <w:rPr>
          <w:rFonts w:ascii="楷体" w:hAnsi="楷体" w:eastAsia="楷体"/>
        </w:rPr>
      </w:pPr>
    </w:p>
    <w:p w14:paraId="09802FE0">
      <w:pPr>
        <w:pStyle w:val="82"/>
        <w:spacing w:line="400" w:lineRule="exact"/>
        <w:ind w:firstLine="420" w:firstLineChars="200"/>
        <w:rPr>
          <w:rFonts w:ascii="楷体" w:hAnsi="楷体" w:eastAsia="楷体"/>
        </w:rPr>
      </w:pPr>
    </w:p>
    <w:p w14:paraId="4D06B7A3">
      <w:pPr>
        <w:pStyle w:val="82"/>
        <w:spacing w:line="400" w:lineRule="exact"/>
        <w:ind w:firstLine="420" w:firstLineChars="200"/>
        <w:rPr>
          <w:rFonts w:ascii="楷体" w:hAnsi="楷体" w:eastAsia="楷体"/>
        </w:rPr>
      </w:pPr>
    </w:p>
    <w:p w14:paraId="0F20E682">
      <w:pPr>
        <w:pStyle w:val="82"/>
        <w:spacing w:line="400" w:lineRule="exact"/>
        <w:ind w:firstLine="420" w:firstLineChars="200"/>
        <w:rPr>
          <w:rFonts w:ascii="楷体" w:hAnsi="楷体" w:eastAsia="楷体"/>
        </w:rPr>
      </w:pPr>
    </w:p>
    <w:p w14:paraId="00342C12">
      <w:pPr>
        <w:pStyle w:val="82"/>
        <w:spacing w:line="400" w:lineRule="exact"/>
        <w:ind w:firstLine="420" w:firstLineChars="200"/>
        <w:rPr>
          <w:rFonts w:ascii="楷体" w:hAnsi="楷体" w:eastAsia="楷体"/>
        </w:rPr>
      </w:pPr>
    </w:p>
    <w:p w14:paraId="7B83BE69">
      <w:pPr>
        <w:pStyle w:val="82"/>
        <w:spacing w:line="400" w:lineRule="exact"/>
        <w:ind w:firstLine="420" w:firstLineChars="200"/>
        <w:rPr>
          <w:rFonts w:ascii="楷体" w:hAnsi="楷体" w:eastAsia="楷体"/>
        </w:rPr>
      </w:pPr>
    </w:p>
    <w:p w14:paraId="68047F44">
      <w:pPr>
        <w:pStyle w:val="82"/>
        <w:spacing w:line="400" w:lineRule="exact"/>
        <w:ind w:firstLine="420" w:firstLineChars="200"/>
        <w:rPr>
          <w:rFonts w:ascii="楷体" w:hAnsi="楷体" w:eastAsia="楷体"/>
        </w:rPr>
      </w:pPr>
    </w:p>
    <w:p w14:paraId="1002F10A">
      <w:pPr>
        <w:pStyle w:val="82"/>
        <w:spacing w:line="400" w:lineRule="exact"/>
        <w:ind w:firstLine="420" w:firstLineChars="200"/>
        <w:rPr>
          <w:rFonts w:ascii="楷体" w:hAnsi="楷体" w:eastAsia="楷体"/>
        </w:rPr>
      </w:pPr>
    </w:p>
    <w:p w14:paraId="08ADEAAC">
      <w:pPr>
        <w:pStyle w:val="82"/>
        <w:spacing w:line="400" w:lineRule="exact"/>
        <w:ind w:firstLine="420" w:firstLineChars="200"/>
        <w:rPr>
          <w:rFonts w:ascii="楷体" w:hAnsi="楷体" w:eastAsia="楷体"/>
        </w:rPr>
      </w:pPr>
    </w:p>
    <w:p w14:paraId="379F3EA5">
      <w:pPr>
        <w:pStyle w:val="82"/>
        <w:spacing w:line="400" w:lineRule="exact"/>
        <w:ind w:firstLine="420" w:firstLineChars="200"/>
        <w:rPr>
          <w:rFonts w:ascii="楷体" w:hAnsi="楷体" w:eastAsia="楷体"/>
        </w:rPr>
      </w:pPr>
    </w:p>
    <w:p w14:paraId="4E88DDCB">
      <w:pPr>
        <w:pStyle w:val="82"/>
        <w:spacing w:line="400" w:lineRule="exact"/>
        <w:ind w:firstLine="420" w:firstLineChars="200"/>
        <w:rPr>
          <w:rFonts w:ascii="楷体" w:hAnsi="楷体" w:eastAsia="楷体"/>
        </w:rPr>
      </w:pPr>
    </w:p>
    <w:p w14:paraId="54A62F2C">
      <w:pPr>
        <w:pStyle w:val="82"/>
        <w:spacing w:line="400" w:lineRule="exact"/>
        <w:ind w:firstLine="420" w:firstLineChars="200"/>
        <w:rPr>
          <w:rFonts w:ascii="楷体" w:hAnsi="楷体" w:eastAsia="楷体"/>
        </w:rPr>
      </w:pPr>
    </w:p>
    <w:p w14:paraId="13571821">
      <w:pPr>
        <w:pStyle w:val="82"/>
        <w:spacing w:line="400" w:lineRule="exact"/>
        <w:ind w:firstLine="420" w:firstLineChars="200"/>
        <w:rPr>
          <w:rFonts w:ascii="楷体" w:hAnsi="楷体" w:eastAsia="楷体"/>
        </w:rPr>
      </w:pPr>
    </w:p>
    <w:p w14:paraId="5BB526BE">
      <w:pPr>
        <w:pStyle w:val="82"/>
        <w:spacing w:line="400" w:lineRule="exact"/>
        <w:ind w:firstLine="420" w:firstLineChars="200"/>
        <w:rPr>
          <w:rFonts w:ascii="楷体" w:hAnsi="楷体" w:eastAsia="楷体"/>
        </w:rPr>
      </w:pPr>
    </w:p>
    <w:p w14:paraId="5D4B93C0">
      <w:pPr>
        <w:pStyle w:val="82"/>
        <w:spacing w:line="400" w:lineRule="exact"/>
        <w:ind w:firstLine="420" w:firstLineChars="200"/>
        <w:rPr>
          <w:rFonts w:ascii="楷体" w:hAnsi="楷体" w:eastAsia="楷体"/>
        </w:rPr>
      </w:pPr>
    </w:p>
    <w:p w14:paraId="2809C69B">
      <w:pPr>
        <w:pStyle w:val="82"/>
        <w:spacing w:line="400" w:lineRule="exact"/>
        <w:ind w:firstLine="420" w:firstLineChars="200"/>
        <w:rPr>
          <w:rFonts w:ascii="楷体" w:hAnsi="楷体" w:eastAsia="楷体"/>
        </w:rPr>
      </w:pPr>
    </w:p>
    <w:p w14:paraId="7EB0D80D">
      <w:pPr>
        <w:pStyle w:val="82"/>
        <w:spacing w:line="400" w:lineRule="exact"/>
        <w:ind w:firstLine="420" w:firstLineChars="200"/>
        <w:rPr>
          <w:rFonts w:ascii="楷体" w:hAnsi="楷体" w:eastAsia="楷体"/>
        </w:rPr>
      </w:pPr>
    </w:p>
    <w:p w14:paraId="38C2C830">
      <w:pPr>
        <w:pStyle w:val="82"/>
        <w:spacing w:line="400" w:lineRule="exact"/>
        <w:ind w:firstLine="420" w:firstLineChars="200"/>
        <w:rPr>
          <w:rFonts w:ascii="楷体" w:hAnsi="楷体" w:eastAsia="楷体"/>
        </w:rPr>
      </w:pPr>
    </w:p>
    <w:p w14:paraId="503A07DC">
      <w:pPr>
        <w:pStyle w:val="82"/>
        <w:spacing w:line="400" w:lineRule="exact"/>
        <w:ind w:firstLine="420" w:firstLineChars="200"/>
        <w:rPr>
          <w:rFonts w:ascii="楷体" w:hAnsi="楷体" w:eastAsia="楷体"/>
        </w:rPr>
      </w:pPr>
    </w:p>
    <w:p w14:paraId="70AC2816">
      <w:pPr>
        <w:pStyle w:val="82"/>
        <w:spacing w:line="400" w:lineRule="exact"/>
        <w:ind w:firstLine="420" w:firstLineChars="200"/>
        <w:rPr>
          <w:rFonts w:ascii="楷体" w:hAnsi="楷体" w:eastAsia="楷体"/>
        </w:rPr>
      </w:pPr>
    </w:p>
    <w:p w14:paraId="75B1EDE5">
      <w:pPr>
        <w:pStyle w:val="82"/>
        <w:spacing w:line="400" w:lineRule="exact"/>
        <w:ind w:firstLine="420" w:firstLineChars="200"/>
        <w:rPr>
          <w:rFonts w:ascii="楷体" w:hAnsi="楷体" w:eastAsia="楷体"/>
        </w:rPr>
      </w:pPr>
    </w:p>
    <w:p w14:paraId="48FDB11E">
      <w:pPr>
        <w:pStyle w:val="82"/>
        <w:spacing w:line="400" w:lineRule="exact"/>
        <w:ind w:firstLine="420" w:firstLineChars="200"/>
        <w:rPr>
          <w:rFonts w:ascii="楷体" w:hAnsi="楷体" w:eastAsia="楷体"/>
        </w:rPr>
      </w:pPr>
    </w:p>
    <w:p w14:paraId="7302274E">
      <w:pPr>
        <w:pStyle w:val="82"/>
        <w:spacing w:line="400" w:lineRule="exact"/>
        <w:ind w:firstLine="420" w:firstLineChars="200"/>
        <w:rPr>
          <w:rFonts w:ascii="楷体" w:hAnsi="楷体" w:eastAsia="楷体"/>
        </w:rPr>
      </w:pPr>
    </w:p>
    <w:p w14:paraId="181798AF">
      <w:pPr>
        <w:pStyle w:val="82"/>
        <w:spacing w:line="400" w:lineRule="exact"/>
        <w:ind w:firstLine="420" w:firstLineChars="200"/>
        <w:rPr>
          <w:rFonts w:ascii="楷体" w:hAnsi="楷体" w:eastAsia="楷体"/>
        </w:rPr>
      </w:pPr>
    </w:p>
    <w:p w14:paraId="64F3521A">
      <w:pPr>
        <w:pStyle w:val="82"/>
        <w:spacing w:line="400" w:lineRule="exact"/>
        <w:rPr>
          <w:rFonts w:ascii="楷体" w:hAnsi="楷体" w:eastAsia="楷体"/>
        </w:rPr>
      </w:pPr>
    </w:p>
    <w:p w14:paraId="336F3087">
      <w:pPr>
        <w:pStyle w:val="82"/>
        <w:spacing w:line="400" w:lineRule="exact"/>
        <w:rPr>
          <w:rFonts w:ascii="楷体" w:hAnsi="楷体" w:eastAsia="楷体"/>
        </w:rPr>
      </w:pPr>
    </w:p>
    <w:p w14:paraId="4A687F2E">
      <w:pPr>
        <w:jc w:val="center"/>
        <w:outlineLvl w:val="0"/>
        <w:rPr>
          <w:rFonts w:asciiTheme="minorEastAsia" w:hAnsiTheme="minorEastAsia" w:eastAsiaTheme="minorEastAsia"/>
          <w:b/>
          <w:sz w:val="36"/>
          <w:szCs w:val="36"/>
        </w:rPr>
      </w:pPr>
      <w:r>
        <w:rPr>
          <w:rFonts w:hint="eastAsia" w:asciiTheme="minorEastAsia" w:hAnsiTheme="minorEastAsia" w:eastAsiaTheme="minorEastAsia"/>
          <w:b/>
          <w:sz w:val="36"/>
          <w:szCs w:val="36"/>
          <w:lang w:val="en-US" w:eastAsia="zh-CN"/>
        </w:rPr>
        <w:t>九</w:t>
      </w:r>
      <w:r>
        <w:rPr>
          <w:rFonts w:hint="eastAsia" w:asciiTheme="minorEastAsia" w:hAnsiTheme="minorEastAsia" w:eastAsiaTheme="minorEastAsia"/>
          <w:b/>
          <w:sz w:val="36"/>
          <w:szCs w:val="36"/>
        </w:rPr>
        <w:t>、</w:t>
      </w:r>
      <w:r>
        <w:rPr>
          <w:rFonts w:asciiTheme="minorEastAsia" w:hAnsiTheme="minorEastAsia" w:eastAsiaTheme="minorEastAsia"/>
          <w:b/>
          <w:sz w:val="36"/>
          <w:szCs w:val="36"/>
        </w:rPr>
        <w:t>陕西省政府采购供应商拒绝政府采购领域商业贿赂承诺书</w:t>
      </w:r>
    </w:p>
    <w:p w14:paraId="1E2B07FE">
      <w:pPr>
        <w:widowControl/>
        <w:spacing w:line="408" w:lineRule="auto"/>
        <w:ind w:left="239" w:leftChars="114" w:firstLine="470" w:firstLineChars="196"/>
        <w:jc w:val="left"/>
        <w:rPr>
          <w:rFonts w:ascii="宋体" w:hAnsi="宋体" w:cs="宋体"/>
          <w:kern w:val="0"/>
          <w:sz w:val="24"/>
        </w:rPr>
      </w:pPr>
    </w:p>
    <w:p w14:paraId="5994E3FF">
      <w:pPr>
        <w:widowControl/>
        <w:spacing w:line="408" w:lineRule="auto"/>
        <w:ind w:firstLine="420" w:firstLineChars="200"/>
        <w:jc w:val="left"/>
        <w:rPr>
          <w:rFonts w:ascii="宋体" w:hAnsi="宋体" w:cs="宋体"/>
          <w:kern w:val="0"/>
          <w:szCs w:val="21"/>
        </w:rPr>
      </w:pPr>
      <w:r>
        <w:rPr>
          <w:rFonts w:ascii="宋体" w:hAnsi="宋体" w:cs="宋体"/>
          <w:kern w:val="0"/>
          <w:szCs w:val="21"/>
        </w:rPr>
        <w:t>为响应党中央、国务院关于治理政府采购领域商业贿赂行为的号召，我公司在此庄严承诺：</w:t>
      </w:r>
    </w:p>
    <w:p w14:paraId="681C81A2">
      <w:pPr>
        <w:widowControl/>
        <w:spacing w:line="408" w:lineRule="auto"/>
        <w:ind w:firstLine="420" w:firstLineChars="200"/>
        <w:jc w:val="left"/>
        <w:rPr>
          <w:rFonts w:ascii="宋体" w:hAnsi="宋体" w:cs="宋体"/>
          <w:kern w:val="0"/>
          <w:szCs w:val="21"/>
        </w:rPr>
      </w:pPr>
      <w:r>
        <w:rPr>
          <w:rFonts w:ascii="宋体" w:hAnsi="宋体" w:cs="宋体"/>
          <w:kern w:val="0"/>
          <w:szCs w:val="21"/>
        </w:rPr>
        <w:t>1、在参与政府采购活动中遵纪守法、诚信经营、公平竞标。</w:t>
      </w:r>
    </w:p>
    <w:p w14:paraId="3D224CF7">
      <w:pPr>
        <w:widowControl/>
        <w:spacing w:line="408" w:lineRule="auto"/>
        <w:ind w:firstLine="420" w:firstLineChars="200"/>
        <w:jc w:val="left"/>
        <w:rPr>
          <w:rFonts w:ascii="宋体" w:hAnsi="宋体" w:cs="宋体"/>
          <w:kern w:val="0"/>
          <w:szCs w:val="21"/>
        </w:rPr>
      </w:pPr>
      <w:r>
        <w:rPr>
          <w:rFonts w:ascii="宋体" w:hAnsi="宋体" w:cs="宋体"/>
          <w:kern w:val="0"/>
          <w:szCs w:val="21"/>
        </w:rPr>
        <w:t>2、不向政府采购人、采购代理机构和政府采购评审专家进行任何形式的商业贿赂以谋取交易机会。</w:t>
      </w:r>
    </w:p>
    <w:p w14:paraId="48F988C0">
      <w:pPr>
        <w:widowControl/>
        <w:spacing w:line="408" w:lineRule="auto"/>
        <w:ind w:firstLine="420" w:firstLineChars="200"/>
        <w:jc w:val="left"/>
        <w:rPr>
          <w:rFonts w:ascii="宋体" w:hAnsi="宋体" w:cs="宋体"/>
          <w:kern w:val="0"/>
          <w:szCs w:val="21"/>
        </w:rPr>
      </w:pPr>
      <w:r>
        <w:rPr>
          <w:rFonts w:ascii="宋体" w:hAnsi="宋体" w:cs="宋体"/>
          <w:kern w:val="0"/>
          <w:szCs w:val="21"/>
        </w:rPr>
        <w:t>3、不向政府采购代理机构和采购人提供虚假资质文件或采用虚假应标方式参与政府采购市场竞争并谋取成交、成交。</w:t>
      </w:r>
    </w:p>
    <w:p w14:paraId="3AC2E38F">
      <w:pPr>
        <w:widowControl/>
        <w:spacing w:line="408" w:lineRule="auto"/>
        <w:ind w:firstLine="420" w:firstLineChars="200"/>
        <w:jc w:val="left"/>
        <w:rPr>
          <w:rFonts w:ascii="宋体" w:hAnsi="宋体" w:cs="宋体"/>
          <w:kern w:val="0"/>
          <w:szCs w:val="21"/>
        </w:rPr>
      </w:pPr>
      <w:r>
        <w:rPr>
          <w:rFonts w:ascii="宋体" w:hAnsi="宋体" w:cs="宋体"/>
          <w:kern w:val="0"/>
          <w:szCs w:val="21"/>
        </w:rPr>
        <w:t>4、不采取“围标、陪标”等商业欺诈手段获得政府采购定单。</w:t>
      </w:r>
    </w:p>
    <w:p w14:paraId="6F276E89">
      <w:pPr>
        <w:widowControl/>
        <w:spacing w:line="408" w:lineRule="auto"/>
        <w:ind w:firstLine="420" w:firstLineChars="200"/>
        <w:jc w:val="left"/>
        <w:rPr>
          <w:rFonts w:ascii="宋体" w:hAnsi="宋体" w:cs="宋体"/>
          <w:kern w:val="0"/>
          <w:szCs w:val="21"/>
        </w:rPr>
      </w:pPr>
      <w:r>
        <w:rPr>
          <w:rFonts w:ascii="宋体" w:hAnsi="宋体" w:cs="宋体"/>
          <w:kern w:val="0"/>
          <w:szCs w:val="21"/>
        </w:rPr>
        <w:t>5、不采取不正当手段诋毁、排挤其他供应商。</w:t>
      </w:r>
    </w:p>
    <w:p w14:paraId="3A6147E3">
      <w:pPr>
        <w:widowControl/>
        <w:spacing w:line="408" w:lineRule="auto"/>
        <w:ind w:firstLine="420" w:firstLineChars="200"/>
        <w:jc w:val="left"/>
        <w:rPr>
          <w:rFonts w:ascii="宋体" w:hAnsi="宋体" w:cs="宋体"/>
          <w:kern w:val="0"/>
          <w:szCs w:val="21"/>
        </w:rPr>
      </w:pPr>
      <w:r>
        <w:rPr>
          <w:rFonts w:ascii="宋体" w:hAnsi="宋体" w:cs="宋体"/>
          <w:kern w:val="0"/>
          <w:szCs w:val="21"/>
        </w:rPr>
        <w:t>6、不在提供商品和服务</w:t>
      </w:r>
      <w:r>
        <w:rPr>
          <w:rFonts w:hint="eastAsia" w:ascii="宋体" w:hAnsi="宋体" w:cs="宋体"/>
          <w:kern w:val="0"/>
          <w:szCs w:val="21"/>
        </w:rPr>
        <w:t>及工程</w:t>
      </w:r>
      <w:r>
        <w:rPr>
          <w:rFonts w:ascii="宋体" w:hAnsi="宋体" w:cs="宋体"/>
          <w:kern w:val="0"/>
          <w:szCs w:val="21"/>
        </w:rPr>
        <w:t>时“偷梁换柱、以次充好”损害采购人的合法权益。</w:t>
      </w:r>
    </w:p>
    <w:p w14:paraId="5197B050">
      <w:pPr>
        <w:widowControl/>
        <w:spacing w:line="408" w:lineRule="auto"/>
        <w:ind w:firstLine="420" w:firstLineChars="200"/>
        <w:jc w:val="left"/>
        <w:rPr>
          <w:rFonts w:ascii="宋体" w:hAnsi="宋体" w:cs="宋体"/>
          <w:kern w:val="0"/>
          <w:szCs w:val="21"/>
        </w:rPr>
      </w:pPr>
      <w:r>
        <w:rPr>
          <w:rFonts w:ascii="宋体" w:hAnsi="宋体" w:cs="宋体"/>
          <w:kern w:val="0"/>
          <w:szCs w:val="21"/>
        </w:rPr>
        <w:t>7、不与采购人、采购代理机构政府采购评审专家或其它供应商恶意串通，进行质疑和投诉，维护政府采购市场秩序。</w:t>
      </w:r>
    </w:p>
    <w:p w14:paraId="14E7F78C">
      <w:pPr>
        <w:widowControl/>
        <w:spacing w:line="408" w:lineRule="auto"/>
        <w:ind w:firstLine="420" w:firstLineChars="200"/>
        <w:jc w:val="left"/>
        <w:rPr>
          <w:rFonts w:ascii="宋体" w:hAnsi="宋体" w:cs="宋体"/>
          <w:kern w:val="0"/>
          <w:szCs w:val="21"/>
        </w:rPr>
      </w:pPr>
      <w:r>
        <w:rPr>
          <w:rFonts w:ascii="宋体" w:hAnsi="宋体" w:cs="宋体"/>
          <w:kern w:val="0"/>
          <w:szCs w:val="21"/>
        </w:rPr>
        <w:t>8、尊重和接受政府采购监督管理部门的监督和政府采购代理机构招标采购要求，承担因违约行为给采购人造成的损失。</w:t>
      </w:r>
    </w:p>
    <w:p w14:paraId="59A8978D">
      <w:pPr>
        <w:widowControl/>
        <w:spacing w:line="408" w:lineRule="auto"/>
        <w:ind w:firstLine="420" w:firstLineChars="200"/>
        <w:jc w:val="left"/>
        <w:rPr>
          <w:rFonts w:ascii="宋体" w:hAnsi="宋体" w:cs="宋体"/>
          <w:kern w:val="0"/>
          <w:szCs w:val="21"/>
        </w:rPr>
      </w:pPr>
      <w:r>
        <w:rPr>
          <w:rFonts w:ascii="宋体" w:hAnsi="宋体" w:cs="宋体"/>
          <w:kern w:val="0"/>
          <w:szCs w:val="21"/>
        </w:rPr>
        <w:t>9、不发生其他有悖于政府采购公开、公平、公正和诚信原则的行为。</w:t>
      </w:r>
    </w:p>
    <w:p w14:paraId="7BA255D0">
      <w:pPr>
        <w:pStyle w:val="17"/>
      </w:pPr>
    </w:p>
    <w:p w14:paraId="5876080C">
      <w:pPr>
        <w:spacing w:beforeLines="100" w:afterLines="50"/>
        <w:ind w:firstLine="3570" w:firstLineChars="1700"/>
        <w:jc w:val="left"/>
        <w:rPr>
          <w:rFonts w:ascii="宋体" w:hAnsi="宋体" w:cs="宋体"/>
          <w:kern w:val="0"/>
          <w:szCs w:val="21"/>
        </w:rPr>
      </w:pPr>
      <w:r>
        <w:rPr>
          <w:rFonts w:hint="eastAsia" w:ascii="宋体" w:hAnsi="宋体"/>
          <w:kern w:val="0"/>
          <w:szCs w:val="21"/>
        </w:rPr>
        <w:t>供应商（公章）：</w:t>
      </w:r>
      <w:r>
        <w:rPr>
          <w:rFonts w:hint="eastAsia" w:ascii="宋体" w:hAnsi="宋体" w:cs="宋体"/>
          <w:kern w:val="0"/>
          <w:szCs w:val="21"/>
          <w:u w:val="single"/>
        </w:rPr>
        <w:t xml:space="preserve">（单位全称）           </w:t>
      </w:r>
    </w:p>
    <w:p w14:paraId="544775E2">
      <w:pPr>
        <w:spacing w:beforeLines="100" w:afterLines="50"/>
        <w:ind w:firstLine="3570" w:firstLineChars="1700"/>
        <w:jc w:val="left"/>
        <w:rPr>
          <w:rFonts w:ascii="宋体"/>
          <w:kern w:val="0"/>
          <w:szCs w:val="21"/>
        </w:rPr>
      </w:pPr>
      <w:r>
        <w:rPr>
          <w:rFonts w:hint="eastAsia" w:ascii="宋体" w:hAnsi="宋体" w:cs="宋体"/>
          <w:kern w:val="0"/>
          <w:szCs w:val="21"/>
        </w:rPr>
        <w:t>法定代表人或被授权人（</w:t>
      </w:r>
      <w:r>
        <w:rPr>
          <w:rFonts w:ascii="宋体" w:hAnsi="宋体" w:cs="宋体"/>
          <w:kern w:val="0"/>
          <w:szCs w:val="21"/>
        </w:rPr>
        <w:t>签字</w:t>
      </w:r>
      <w:r>
        <w:rPr>
          <w:rFonts w:hint="eastAsia" w:ascii="宋体" w:hAnsi="宋体" w:cs="宋体"/>
          <w:kern w:val="0"/>
          <w:szCs w:val="21"/>
        </w:rPr>
        <w:t>或盖章）</w:t>
      </w:r>
      <w:r>
        <w:rPr>
          <w:rFonts w:ascii="宋体" w:hAnsi="宋体" w:cs="宋体"/>
          <w:kern w:val="0"/>
          <w:szCs w:val="21"/>
        </w:rPr>
        <w:t>：</w:t>
      </w:r>
    </w:p>
    <w:p w14:paraId="31301A3F">
      <w:pPr>
        <w:ind w:left="1"/>
        <w:jc w:val="center"/>
        <w:rPr>
          <w:rFonts w:ascii="宋体" w:hAnsi="宋体"/>
          <w:kern w:val="0"/>
          <w:sz w:val="24"/>
        </w:rPr>
      </w:pPr>
      <w:r>
        <w:rPr>
          <w:rFonts w:hint="eastAsia" w:ascii="宋体" w:hAnsi="宋体"/>
          <w:kern w:val="0"/>
          <w:szCs w:val="21"/>
        </w:rPr>
        <w:t xml:space="preserve">                          日期：    年   月   日</w:t>
      </w:r>
    </w:p>
    <w:p w14:paraId="6D580663">
      <w:pPr>
        <w:pStyle w:val="82"/>
        <w:spacing w:line="400" w:lineRule="exact"/>
        <w:ind w:firstLine="420" w:firstLineChars="200"/>
        <w:rPr>
          <w:rFonts w:ascii="楷体" w:hAnsi="楷体" w:eastAsia="楷体"/>
        </w:rPr>
      </w:pPr>
    </w:p>
    <w:p w14:paraId="68F87B1D">
      <w:pPr>
        <w:pStyle w:val="82"/>
        <w:spacing w:line="400" w:lineRule="exact"/>
        <w:jc w:val="center"/>
        <w:outlineLvl w:val="0"/>
        <w:rPr>
          <w:rFonts w:asciiTheme="minorEastAsia" w:hAnsiTheme="minorEastAsia" w:eastAsiaTheme="minorEastAsia"/>
        </w:rPr>
      </w:pPr>
    </w:p>
    <w:sectPr>
      <w:headerReference r:id="rId12" w:type="default"/>
      <w:footerReference r:id="rId13" w:type="default"/>
      <w:pgSz w:w="11907" w:h="16840"/>
      <w:pgMar w:top="1361" w:right="1440" w:bottom="1361" w:left="1440" w:header="851" w:footer="992" w:gutter="0"/>
      <w:cols w:space="720"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Consolas">
    <w:panose1 w:val="020B0609020204030204"/>
    <w:charset w:val="00"/>
    <w:family w:val="modern"/>
    <w:pitch w:val="default"/>
    <w:sig w:usb0="E00006FF" w:usb1="0000FCFF" w:usb2="00000001" w:usb3="00000000" w:csb0="6000019F" w:csb1="DFD7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ACF3C50" w:usb2="00000016" w:usb3="00000000" w:csb0="0004001F" w:csb1="00000000"/>
  </w:font>
  <w:font w:name="Verdana">
    <w:panose1 w:val="020B0604030504040204"/>
    <w:charset w:val="00"/>
    <w:family w:val="swiss"/>
    <w:pitch w:val="default"/>
    <w:sig w:usb0="A00006FF" w:usb1="4000205B" w:usb2="00000010" w:usb3="00000000" w:csb0="2000019F" w:csb1="00000000"/>
  </w:font>
  <w:font w:name="仿宋_GB2312">
    <w:panose1 w:val="0201060903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MS Mincho">
    <w:panose1 w:val="02020609040205080304"/>
    <w:charset w:val="80"/>
    <w:family w:val="modern"/>
    <w:pitch w:val="default"/>
    <w:sig w:usb0="A00002BF" w:usb1="68C7FCFB" w:usb2="00000010" w:usb3="00000000" w:csb0="4002009F" w:csb1="DFD70000"/>
  </w:font>
  <w:font w:name="TimesNewRomanPSMT">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D38F04">
    <w:pPr>
      <w:rPr>
        <w:rFonts w:ascii="仿宋_GB2312" w:eastAsia="仿宋_GB2312"/>
        <w:u w:val="single"/>
      </w:rPr>
    </w:pPr>
    <w:r>
      <w:pict>
        <v:shape id="文本框 1" o:spid="_x0000_s3074"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NUp7fHFAQAAawMAAA4AAAAAAAAAAQAgAAAAHgEAAGRycy9lMm9Eb2MueG1s&#10;UEsFBgAAAAAGAAYAWQEAAFUFAAAAAAAA&#10;">
          <v:path/>
          <v:fill on="f" focussize="0,0"/>
          <v:stroke on="f" joinstyle="miter"/>
          <v:imagedata o:title=""/>
          <o:lock v:ext="edit"/>
          <v:textbox inset="0mm,0mm,0mm,0mm" style="mso-fit-shape-to-text:t;">
            <w:txbxContent>
              <w:p w14:paraId="2906B582">
                <w:pPr>
                  <w:pStyle w:val="28"/>
                </w:pPr>
                <w:r>
                  <w:fldChar w:fldCharType="begin"/>
                </w:r>
                <w:r>
                  <w:instrText xml:space="preserve"> PAGE  \* MERGEFORMAT </w:instrText>
                </w:r>
                <w:r>
                  <w:fldChar w:fldCharType="separate"/>
                </w:r>
                <w:r>
                  <w:t>3</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9CDF5">
    <w:pPr>
      <w:pStyle w:val="28"/>
      <w:framePr w:wrap="around" w:vAnchor="text" w:hAnchor="margin" w:xAlign="center" w:y="1"/>
      <w:rPr>
        <w:rStyle w:val="46"/>
      </w:rPr>
    </w:pPr>
    <w:r>
      <w:fldChar w:fldCharType="begin"/>
    </w:r>
    <w:r>
      <w:rPr>
        <w:rStyle w:val="46"/>
      </w:rPr>
      <w:instrText xml:space="preserve">PAGE  </w:instrTex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7FFDCE">
    <w:pPr>
      <w:pStyle w:val="28"/>
    </w:pPr>
    <w:r>
      <w:pict>
        <v:shape id="_x0000_s3073" o:spid="_x0000_s3073"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NLt4gTFAQAAawMAAA4AAAAAAAAAAQAgAAAAHgEAAGRycy9lMm9Eb2MueG1s&#10;UEsFBgAAAAAGAAYAWQEAAFUFAAAAAAAA&#10;">
          <v:path/>
          <v:fill on="f" focussize="0,0"/>
          <v:stroke on="f" joinstyle="miter"/>
          <v:imagedata o:title=""/>
          <o:lock v:ext="edit"/>
          <v:textbox inset="0mm,0mm,0mm,0mm" style="mso-fit-shape-to-text:t;">
            <w:txbxContent>
              <w:p w14:paraId="55557FB2">
                <w:pPr>
                  <w:pStyle w:val="28"/>
                </w:pPr>
                <w:r>
                  <w:fldChar w:fldCharType="begin"/>
                </w:r>
                <w:r>
                  <w:instrText xml:space="preserve"> PAGE  \* MERGEFORMAT </w:instrText>
                </w:r>
                <w:r>
                  <w:fldChar w:fldCharType="separate"/>
                </w:r>
                <w:r>
                  <w:t>3</w:t>
                </w:r>
                <w: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4617626"/>
    </w:sdtPr>
    <w:sdtContent>
      <w:p w14:paraId="5C0FF194">
        <w:pPr>
          <w:pStyle w:val="28"/>
          <w:jc w:val="center"/>
        </w:pPr>
        <w:r>
          <w:fldChar w:fldCharType="begin"/>
        </w:r>
        <w:r>
          <w:instrText xml:space="preserve"> PAGE   \* MERGEFORMAT </w:instrText>
        </w:r>
        <w:r>
          <w:fldChar w:fldCharType="separate"/>
        </w:r>
        <w:r>
          <w:rPr>
            <w:lang w:val="zh-CN"/>
          </w:rPr>
          <w:t>64</w:t>
        </w:r>
        <w:r>
          <w:rPr>
            <w:lang w:val="zh-CN"/>
          </w:rPr>
          <w:fldChar w:fldCharType="end"/>
        </w:r>
      </w:p>
    </w:sdtContent>
  </w:sdt>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F4970C">
    <w:pPr>
      <w:jc w:val="center"/>
      <w:rPr>
        <w:sz w:val="18"/>
        <w:szCs w:val="18"/>
      </w:rPr>
    </w:pPr>
    <w:r>
      <w:rPr>
        <w:sz w:val="18"/>
        <w:szCs w:val="18"/>
      </w:rPr>
      <w:fldChar w:fldCharType="begin"/>
    </w:r>
    <w:r>
      <w:rPr>
        <w:sz w:val="18"/>
        <w:szCs w:val="18"/>
      </w:rPr>
      <w:instrText xml:space="preserve"> PAGE   \* MERGEFORMAT </w:instrText>
    </w:r>
    <w:r>
      <w:rPr>
        <w:sz w:val="18"/>
        <w:szCs w:val="18"/>
      </w:rPr>
      <w:fldChar w:fldCharType="separate"/>
    </w:r>
    <w:r>
      <w:rPr>
        <w:sz w:val="18"/>
        <w:szCs w:val="18"/>
        <w:lang w:val="zh-CN"/>
      </w:rPr>
      <w:t>3</w:t>
    </w:r>
    <w:r>
      <w:rPr>
        <w:sz w:val="18"/>
        <w:szCs w:val="18"/>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91FBE7">
    <w:pPr>
      <w:pStyle w:val="28"/>
    </w:pPr>
    <w:r>
      <w:pict>
        <v:shape id="_x0000_s3075" o:spid="_x0000_s3075"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CuZOlFxgEAAGsDAAAOAAAAAAAAAAEAIAAAAB4BAABkcnMvZTJvRG9jLnht&#10;bFBLBQYAAAAABgAGAFkBAABWBQAAAAAA&#10;">
          <v:path/>
          <v:fill on="f" focussize="0,0"/>
          <v:stroke on="f" joinstyle="miter"/>
          <v:imagedata o:title=""/>
          <o:lock v:ext="edit"/>
          <v:textbox inset="0mm,0mm,0mm,0mm" style="mso-fit-shape-to-text:t;">
            <w:txbxContent>
              <w:p w14:paraId="5ED32BD0">
                <w:pPr>
                  <w:pStyle w:val="28"/>
                </w:pPr>
                <w:r>
                  <w:fldChar w:fldCharType="begin"/>
                </w:r>
                <w:r>
                  <w:instrText xml:space="preserve"> PAGE  \* MERGEFORMAT </w:instrText>
                </w:r>
                <w:r>
                  <w:fldChar w:fldCharType="separate"/>
                </w:r>
                <w:r>
                  <w:t>101</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D69481">
    <w:pPr>
      <w:pStyle w:val="30"/>
      <w:spacing w:line="240" w:lineRule="auto"/>
      <w:jc w:val="left"/>
    </w:pPr>
    <w:r>
      <w:rPr>
        <w:rFonts w:hint="eastAsia"/>
        <w:lang w:eastAsia="zh-CN"/>
      </w:rPr>
      <w:t>西安市高新区中创区GX3-17-55地块新建高中项目地质灾害危险性评估报告编制项目</w:t>
    </w:r>
    <w:r>
      <w:rPr>
        <w:rFonts w:hint="eastAsia"/>
      </w:rPr>
      <w:t xml:space="preserve">        </w:t>
    </w:r>
    <w:r>
      <w:rPr>
        <w:rFonts w:hint="eastAsia"/>
        <w:lang w:val="en-US" w:eastAsia="zh-CN"/>
      </w:rPr>
      <w:t xml:space="preserve"> </w:t>
    </w:r>
    <w:r>
      <w:rPr>
        <w:rFonts w:hint="eastAsia"/>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1AA05B">
    <w:pPr>
      <w:pStyle w:val="30"/>
      <w:spacing w:line="240" w:lineRule="auto"/>
      <w:jc w:val="left"/>
    </w:pPr>
    <w:r>
      <w:rPr>
        <w:rFonts w:hint="eastAsia"/>
        <w:lang w:eastAsia="zh-CN"/>
      </w:rPr>
      <w:t>西安市高新区中创区GX3-17-55地块新建高中项目地质灾害危险性评估报告编制项目</w:t>
    </w:r>
    <w:r>
      <w:rPr>
        <w:rFonts w:hint="eastAsia"/>
      </w:rPr>
      <w:t xml:space="preserve">           </w:t>
    </w:r>
    <w:r>
      <w:rPr>
        <w:rFonts w:hint="eastAsia"/>
        <w:lang w:val="en-US" w:eastAsia="zh-CN"/>
      </w:rPr>
      <w:t xml:space="preserve"> </w:t>
    </w:r>
    <w:r>
      <w:rPr>
        <w:rFonts w:hint="eastAsia"/>
      </w:rPr>
      <w:t>竞争性磋商文件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6B8B95">
    <w:pPr>
      <w:pStyle w:val="30"/>
      <w:jc w:val="left"/>
    </w:pPr>
    <w:r>
      <w:rPr>
        <w:rFonts w:hint="eastAsia"/>
        <w:lang w:eastAsia="zh-CN"/>
      </w:rPr>
      <w:t>西安市高新区中创区GX3-17-55地块新建高中项目地质灾害危险性评估报告编制项目</w:t>
    </w:r>
    <w:r>
      <w:rPr>
        <w:rFonts w:hint="eastAsia"/>
      </w:rPr>
      <w:t xml:space="preserve">      </w:t>
    </w:r>
    <w:r>
      <w:rPr>
        <w:rFonts w:hint="eastAsia"/>
        <w:lang w:val="en-US" w:eastAsia="zh-CN"/>
      </w:rPr>
      <w:t xml:space="preserve">  </w:t>
    </w:r>
    <w:r>
      <w:rPr>
        <w:rFonts w:hint="eastAsia"/>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4A1FBA"/>
    <w:multiLevelType w:val="singleLevel"/>
    <w:tmpl w:val="A74A1FBA"/>
    <w:lvl w:ilvl="0" w:tentative="0">
      <w:start w:val="1"/>
      <w:numFmt w:val="chineseCounting"/>
      <w:suff w:val="nothing"/>
      <w:lvlText w:val="%1、"/>
      <w:lvlJc w:val="left"/>
      <w:rPr>
        <w:rFonts w:hint="eastAsia"/>
      </w:rPr>
    </w:lvl>
  </w:abstractNum>
  <w:abstractNum w:abstractNumId="1">
    <w:nsid w:val="DEABCD15"/>
    <w:multiLevelType w:val="singleLevel"/>
    <w:tmpl w:val="DEABCD15"/>
    <w:lvl w:ilvl="0" w:tentative="0">
      <w:start w:val="1"/>
      <w:numFmt w:val="chineseCounting"/>
      <w:suff w:val="nothing"/>
      <w:lvlText w:val="%1、"/>
      <w:lvlJc w:val="left"/>
      <w:rPr>
        <w:rFonts w:hint="eastAsia"/>
      </w:rPr>
    </w:lvl>
  </w:abstractNum>
  <w:abstractNum w:abstractNumId="2">
    <w:nsid w:val="FD375CF4"/>
    <w:multiLevelType w:val="singleLevel"/>
    <w:tmpl w:val="FD375CF4"/>
    <w:lvl w:ilvl="0" w:tentative="0">
      <w:start w:val="1"/>
      <w:numFmt w:val="chineseCounting"/>
      <w:suff w:val="nothing"/>
      <w:lvlText w:val="%1、"/>
      <w:lvlJc w:val="left"/>
      <w:rPr>
        <w:rFonts w:hint="eastAsia"/>
      </w:rPr>
    </w:lvl>
  </w:abstractNum>
  <w:abstractNum w:abstractNumId="3">
    <w:nsid w:val="0E70071A"/>
    <w:multiLevelType w:val="multilevel"/>
    <w:tmpl w:val="0E70071A"/>
    <w:lvl w:ilvl="0" w:tentative="0">
      <w:start w:val="4"/>
      <w:numFmt w:val="bullet"/>
      <w:lvlText w:val="□"/>
      <w:lvlJc w:val="left"/>
      <w:pPr>
        <w:tabs>
          <w:tab w:val="left" w:pos="420"/>
        </w:tabs>
        <w:ind w:left="420" w:hanging="210"/>
      </w:pPr>
      <w:rPr>
        <w:rFonts w:hint="eastAsia" w:ascii="宋体" w:hAnsi="宋体" w:eastAsia="宋体" w:cs="宋体"/>
      </w:rPr>
    </w:lvl>
    <w:lvl w:ilvl="1" w:tentative="0">
      <w:start w:val="1"/>
      <w:numFmt w:val="bullet"/>
      <w:lvlText w:val=""/>
      <w:lvlJc w:val="left"/>
      <w:pPr>
        <w:tabs>
          <w:tab w:val="left" w:pos="1050"/>
        </w:tabs>
        <w:ind w:left="1050" w:hanging="420"/>
      </w:pPr>
      <w:rPr>
        <w:rFonts w:hint="default" w:ascii="Wingdings" w:hAnsi="Wingdings"/>
      </w:rPr>
    </w:lvl>
    <w:lvl w:ilvl="2" w:tentative="0">
      <w:start w:val="1"/>
      <w:numFmt w:val="bullet"/>
      <w:lvlText w:val=""/>
      <w:lvlJc w:val="left"/>
      <w:pPr>
        <w:tabs>
          <w:tab w:val="left" w:pos="1470"/>
        </w:tabs>
        <w:ind w:left="1470" w:hanging="420"/>
      </w:pPr>
      <w:rPr>
        <w:rFonts w:hint="default" w:ascii="Wingdings" w:hAnsi="Wingdings"/>
      </w:rPr>
    </w:lvl>
    <w:lvl w:ilvl="3" w:tentative="0">
      <w:start w:val="1"/>
      <w:numFmt w:val="bullet"/>
      <w:lvlText w:val=""/>
      <w:lvlJc w:val="left"/>
      <w:pPr>
        <w:tabs>
          <w:tab w:val="left" w:pos="1890"/>
        </w:tabs>
        <w:ind w:left="1890" w:hanging="420"/>
      </w:pPr>
      <w:rPr>
        <w:rFonts w:hint="default" w:ascii="Wingdings" w:hAnsi="Wingdings"/>
      </w:rPr>
    </w:lvl>
    <w:lvl w:ilvl="4" w:tentative="0">
      <w:start w:val="1"/>
      <w:numFmt w:val="bullet"/>
      <w:lvlText w:val=""/>
      <w:lvlJc w:val="left"/>
      <w:pPr>
        <w:tabs>
          <w:tab w:val="left" w:pos="2310"/>
        </w:tabs>
        <w:ind w:left="2310" w:hanging="420"/>
      </w:pPr>
      <w:rPr>
        <w:rFonts w:hint="default" w:ascii="Wingdings" w:hAnsi="Wingdings"/>
      </w:rPr>
    </w:lvl>
    <w:lvl w:ilvl="5" w:tentative="0">
      <w:start w:val="1"/>
      <w:numFmt w:val="bullet"/>
      <w:lvlText w:val=""/>
      <w:lvlJc w:val="left"/>
      <w:pPr>
        <w:tabs>
          <w:tab w:val="left" w:pos="2730"/>
        </w:tabs>
        <w:ind w:left="2730" w:hanging="420"/>
      </w:pPr>
      <w:rPr>
        <w:rFonts w:hint="default" w:ascii="Wingdings" w:hAnsi="Wingdings"/>
      </w:rPr>
    </w:lvl>
    <w:lvl w:ilvl="6" w:tentative="0">
      <w:start w:val="1"/>
      <w:numFmt w:val="bullet"/>
      <w:lvlText w:val=""/>
      <w:lvlJc w:val="left"/>
      <w:pPr>
        <w:tabs>
          <w:tab w:val="left" w:pos="3150"/>
        </w:tabs>
        <w:ind w:left="3150" w:hanging="420"/>
      </w:pPr>
      <w:rPr>
        <w:rFonts w:hint="default" w:ascii="Wingdings" w:hAnsi="Wingdings"/>
      </w:rPr>
    </w:lvl>
    <w:lvl w:ilvl="7" w:tentative="0">
      <w:start w:val="1"/>
      <w:numFmt w:val="bullet"/>
      <w:lvlText w:val=""/>
      <w:lvlJc w:val="left"/>
      <w:pPr>
        <w:tabs>
          <w:tab w:val="left" w:pos="3570"/>
        </w:tabs>
        <w:ind w:left="3570" w:hanging="420"/>
      </w:pPr>
      <w:rPr>
        <w:rFonts w:hint="default" w:ascii="Wingdings" w:hAnsi="Wingdings"/>
      </w:rPr>
    </w:lvl>
    <w:lvl w:ilvl="8" w:tentative="0">
      <w:start w:val="1"/>
      <w:numFmt w:val="bullet"/>
      <w:lvlText w:val=""/>
      <w:lvlJc w:val="left"/>
      <w:pPr>
        <w:tabs>
          <w:tab w:val="left" w:pos="3990"/>
        </w:tabs>
        <w:ind w:left="3990" w:hanging="420"/>
      </w:pPr>
      <w:rPr>
        <w:rFonts w:hint="default" w:ascii="Wingdings" w:hAnsi="Wingdings"/>
      </w:rPr>
    </w:lvl>
  </w:abstractNum>
  <w:abstractNum w:abstractNumId="4">
    <w:nsid w:val="1C10BAB6"/>
    <w:multiLevelType w:val="singleLevel"/>
    <w:tmpl w:val="1C10BAB6"/>
    <w:lvl w:ilvl="0" w:tentative="0">
      <w:start w:val="1"/>
      <w:numFmt w:val="decimal"/>
      <w:suff w:val="nothing"/>
      <w:lvlText w:val="（%1）"/>
      <w:lvlJc w:val="left"/>
    </w:lvl>
  </w:abstractNum>
  <w:abstractNum w:abstractNumId="5">
    <w:nsid w:val="3E4A5899"/>
    <w:multiLevelType w:val="multilevel"/>
    <w:tmpl w:val="3E4A5899"/>
    <w:lvl w:ilvl="0" w:tentative="0">
      <w:start w:val="4"/>
      <w:numFmt w:val="bullet"/>
      <w:lvlText w:val="□"/>
      <w:lvlJc w:val="left"/>
      <w:pPr>
        <w:tabs>
          <w:tab w:val="left" w:pos="570"/>
        </w:tabs>
        <w:ind w:left="570" w:hanging="360"/>
      </w:pPr>
      <w:rPr>
        <w:rFonts w:hint="eastAsia" w:ascii="宋体" w:hAnsi="宋体" w:eastAsia="宋体" w:cs="Times New Roman"/>
      </w:rPr>
    </w:lvl>
    <w:lvl w:ilvl="1" w:tentative="0">
      <w:start w:val="1"/>
      <w:numFmt w:val="bullet"/>
      <w:lvlText w:val=""/>
      <w:lvlJc w:val="left"/>
      <w:pPr>
        <w:tabs>
          <w:tab w:val="left" w:pos="1050"/>
        </w:tabs>
        <w:ind w:left="1050" w:hanging="420"/>
      </w:pPr>
      <w:rPr>
        <w:rFonts w:hint="default" w:ascii="Wingdings" w:hAnsi="Wingdings"/>
      </w:rPr>
    </w:lvl>
    <w:lvl w:ilvl="2" w:tentative="0">
      <w:start w:val="1"/>
      <w:numFmt w:val="bullet"/>
      <w:lvlText w:val=""/>
      <w:lvlJc w:val="left"/>
      <w:pPr>
        <w:tabs>
          <w:tab w:val="left" w:pos="1470"/>
        </w:tabs>
        <w:ind w:left="1470" w:hanging="420"/>
      </w:pPr>
      <w:rPr>
        <w:rFonts w:hint="default" w:ascii="Wingdings" w:hAnsi="Wingdings"/>
      </w:rPr>
    </w:lvl>
    <w:lvl w:ilvl="3" w:tentative="0">
      <w:start w:val="1"/>
      <w:numFmt w:val="bullet"/>
      <w:lvlText w:val=""/>
      <w:lvlJc w:val="left"/>
      <w:pPr>
        <w:tabs>
          <w:tab w:val="left" w:pos="1890"/>
        </w:tabs>
        <w:ind w:left="1890" w:hanging="420"/>
      </w:pPr>
      <w:rPr>
        <w:rFonts w:hint="default" w:ascii="Wingdings" w:hAnsi="Wingdings"/>
      </w:rPr>
    </w:lvl>
    <w:lvl w:ilvl="4" w:tentative="0">
      <w:start w:val="1"/>
      <w:numFmt w:val="bullet"/>
      <w:lvlText w:val=""/>
      <w:lvlJc w:val="left"/>
      <w:pPr>
        <w:tabs>
          <w:tab w:val="left" w:pos="2310"/>
        </w:tabs>
        <w:ind w:left="2310" w:hanging="420"/>
      </w:pPr>
      <w:rPr>
        <w:rFonts w:hint="default" w:ascii="Wingdings" w:hAnsi="Wingdings"/>
      </w:rPr>
    </w:lvl>
    <w:lvl w:ilvl="5" w:tentative="0">
      <w:start w:val="1"/>
      <w:numFmt w:val="bullet"/>
      <w:lvlText w:val=""/>
      <w:lvlJc w:val="left"/>
      <w:pPr>
        <w:tabs>
          <w:tab w:val="left" w:pos="2730"/>
        </w:tabs>
        <w:ind w:left="2730" w:hanging="420"/>
      </w:pPr>
      <w:rPr>
        <w:rFonts w:hint="default" w:ascii="Wingdings" w:hAnsi="Wingdings"/>
      </w:rPr>
    </w:lvl>
    <w:lvl w:ilvl="6" w:tentative="0">
      <w:start w:val="1"/>
      <w:numFmt w:val="bullet"/>
      <w:lvlText w:val=""/>
      <w:lvlJc w:val="left"/>
      <w:pPr>
        <w:tabs>
          <w:tab w:val="left" w:pos="3150"/>
        </w:tabs>
        <w:ind w:left="3150" w:hanging="420"/>
      </w:pPr>
      <w:rPr>
        <w:rFonts w:hint="default" w:ascii="Wingdings" w:hAnsi="Wingdings"/>
      </w:rPr>
    </w:lvl>
    <w:lvl w:ilvl="7" w:tentative="0">
      <w:start w:val="1"/>
      <w:numFmt w:val="bullet"/>
      <w:lvlText w:val=""/>
      <w:lvlJc w:val="left"/>
      <w:pPr>
        <w:tabs>
          <w:tab w:val="left" w:pos="3570"/>
        </w:tabs>
        <w:ind w:left="3570" w:hanging="420"/>
      </w:pPr>
      <w:rPr>
        <w:rFonts w:hint="default" w:ascii="Wingdings" w:hAnsi="Wingdings"/>
      </w:rPr>
    </w:lvl>
    <w:lvl w:ilvl="8" w:tentative="0">
      <w:start w:val="1"/>
      <w:numFmt w:val="bullet"/>
      <w:lvlText w:val=""/>
      <w:lvlJc w:val="left"/>
      <w:pPr>
        <w:tabs>
          <w:tab w:val="left" w:pos="3990"/>
        </w:tabs>
        <w:ind w:left="3990" w:hanging="420"/>
      </w:pPr>
      <w:rPr>
        <w:rFonts w:hint="default" w:ascii="Wingdings" w:hAnsi="Wingdings"/>
      </w:rPr>
    </w:lvl>
  </w:abstractNum>
  <w:num w:numId="1">
    <w:abstractNumId w:val="3"/>
  </w:num>
  <w:num w:numId="2">
    <w:abstractNumId w:val="5"/>
  </w:num>
  <w:num w:numId="3">
    <w:abstractNumId w:val="1"/>
  </w:num>
  <w:num w:numId="4">
    <w:abstractNumId w:val="0"/>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forms" w:enforcement="1" w:cryptProviderType="rsaFull" w:cryptAlgorithmClass="hash" w:cryptAlgorithmType="typeAny" w:cryptAlgorithmSid="4" w:cryptSpinCount="0" w:hash="NAmrDWnfmvpP1hviRV3h4+rNsvg=" w:salt="4gPQFsOQovum8EumeEDv5g=="/>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2"/>
  </w:compat>
  <w:rsids>
    <w:rsidRoot w:val="00D2418F"/>
    <w:rsid w:val="000005A8"/>
    <w:rsid w:val="000038FC"/>
    <w:rsid w:val="00005A42"/>
    <w:rsid w:val="00007016"/>
    <w:rsid w:val="00013895"/>
    <w:rsid w:val="00022AD3"/>
    <w:rsid w:val="000321B3"/>
    <w:rsid w:val="000354D6"/>
    <w:rsid w:val="00037429"/>
    <w:rsid w:val="00040F16"/>
    <w:rsid w:val="000515CC"/>
    <w:rsid w:val="000818C0"/>
    <w:rsid w:val="000961E1"/>
    <w:rsid w:val="000977EE"/>
    <w:rsid w:val="000B31CB"/>
    <w:rsid w:val="000C7CA8"/>
    <w:rsid w:val="000D02E4"/>
    <w:rsid w:val="000D0AEA"/>
    <w:rsid w:val="000D1595"/>
    <w:rsid w:val="000D2DDA"/>
    <w:rsid w:val="000D5F16"/>
    <w:rsid w:val="000F09B8"/>
    <w:rsid w:val="000F41F8"/>
    <w:rsid w:val="0010185B"/>
    <w:rsid w:val="00115712"/>
    <w:rsid w:val="00122E86"/>
    <w:rsid w:val="001317BF"/>
    <w:rsid w:val="00135B1D"/>
    <w:rsid w:val="00140B03"/>
    <w:rsid w:val="00147EBC"/>
    <w:rsid w:val="00164F2C"/>
    <w:rsid w:val="00165220"/>
    <w:rsid w:val="001713BF"/>
    <w:rsid w:val="00175294"/>
    <w:rsid w:val="0018253C"/>
    <w:rsid w:val="001842E8"/>
    <w:rsid w:val="00191866"/>
    <w:rsid w:val="001A08CB"/>
    <w:rsid w:val="001A2F9A"/>
    <w:rsid w:val="001A7E37"/>
    <w:rsid w:val="001B18AE"/>
    <w:rsid w:val="001B1FD1"/>
    <w:rsid w:val="001C4867"/>
    <w:rsid w:val="001E5E1F"/>
    <w:rsid w:val="00202A9A"/>
    <w:rsid w:val="00211DE8"/>
    <w:rsid w:val="0021360E"/>
    <w:rsid w:val="00241F6F"/>
    <w:rsid w:val="002868FC"/>
    <w:rsid w:val="002875F5"/>
    <w:rsid w:val="00291FDB"/>
    <w:rsid w:val="002A2206"/>
    <w:rsid w:val="002A4871"/>
    <w:rsid w:val="002B04ED"/>
    <w:rsid w:val="002B0C97"/>
    <w:rsid w:val="002B1173"/>
    <w:rsid w:val="002B2E1E"/>
    <w:rsid w:val="002B7492"/>
    <w:rsid w:val="002C4377"/>
    <w:rsid w:val="002D2A92"/>
    <w:rsid w:val="002D42E9"/>
    <w:rsid w:val="002E080D"/>
    <w:rsid w:val="002E3BFD"/>
    <w:rsid w:val="002F2D96"/>
    <w:rsid w:val="002F58DB"/>
    <w:rsid w:val="0030568D"/>
    <w:rsid w:val="003109B1"/>
    <w:rsid w:val="0031663C"/>
    <w:rsid w:val="00322FD3"/>
    <w:rsid w:val="00325156"/>
    <w:rsid w:val="00351A5D"/>
    <w:rsid w:val="00356AE1"/>
    <w:rsid w:val="00372093"/>
    <w:rsid w:val="00372B29"/>
    <w:rsid w:val="00380259"/>
    <w:rsid w:val="00386165"/>
    <w:rsid w:val="00386542"/>
    <w:rsid w:val="00394816"/>
    <w:rsid w:val="003A59FB"/>
    <w:rsid w:val="003B4244"/>
    <w:rsid w:val="003C644F"/>
    <w:rsid w:val="003E0287"/>
    <w:rsid w:val="003E6364"/>
    <w:rsid w:val="0040747E"/>
    <w:rsid w:val="00416348"/>
    <w:rsid w:val="00420A01"/>
    <w:rsid w:val="0042439E"/>
    <w:rsid w:val="00427070"/>
    <w:rsid w:val="0042747C"/>
    <w:rsid w:val="004438A6"/>
    <w:rsid w:val="00450C5C"/>
    <w:rsid w:val="00460437"/>
    <w:rsid w:val="00460BB4"/>
    <w:rsid w:val="004845A9"/>
    <w:rsid w:val="004856AE"/>
    <w:rsid w:val="00486D0A"/>
    <w:rsid w:val="00487041"/>
    <w:rsid w:val="004972FC"/>
    <w:rsid w:val="004A24BB"/>
    <w:rsid w:val="004B1D82"/>
    <w:rsid w:val="004C6250"/>
    <w:rsid w:val="004D1846"/>
    <w:rsid w:val="004D345C"/>
    <w:rsid w:val="004E62D5"/>
    <w:rsid w:val="004F3DFF"/>
    <w:rsid w:val="004F47A5"/>
    <w:rsid w:val="004F6E93"/>
    <w:rsid w:val="00504B4B"/>
    <w:rsid w:val="00510C7E"/>
    <w:rsid w:val="00522564"/>
    <w:rsid w:val="00522AFB"/>
    <w:rsid w:val="00533AD5"/>
    <w:rsid w:val="00534D38"/>
    <w:rsid w:val="00541C7E"/>
    <w:rsid w:val="00552363"/>
    <w:rsid w:val="0057044B"/>
    <w:rsid w:val="00572C20"/>
    <w:rsid w:val="0059265B"/>
    <w:rsid w:val="006049F7"/>
    <w:rsid w:val="0061433E"/>
    <w:rsid w:val="00615D44"/>
    <w:rsid w:val="006205F0"/>
    <w:rsid w:val="00631439"/>
    <w:rsid w:val="00631A61"/>
    <w:rsid w:val="0065040C"/>
    <w:rsid w:val="0065139F"/>
    <w:rsid w:val="00657B07"/>
    <w:rsid w:val="00673185"/>
    <w:rsid w:val="00677CE7"/>
    <w:rsid w:val="006805B3"/>
    <w:rsid w:val="00687727"/>
    <w:rsid w:val="006927D8"/>
    <w:rsid w:val="006A15AD"/>
    <w:rsid w:val="006A2DE0"/>
    <w:rsid w:val="006B4068"/>
    <w:rsid w:val="006B565F"/>
    <w:rsid w:val="006B6726"/>
    <w:rsid w:val="006C58A6"/>
    <w:rsid w:val="006D17D8"/>
    <w:rsid w:val="006D6C60"/>
    <w:rsid w:val="006D755C"/>
    <w:rsid w:val="00705E7F"/>
    <w:rsid w:val="00712137"/>
    <w:rsid w:val="00735413"/>
    <w:rsid w:val="00745895"/>
    <w:rsid w:val="00755864"/>
    <w:rsid w:val="00760567"/>
    <w:rsid w:val="007675D4"/>
    <w:rsid w:val="007716B4"/>
    <w:rsid w:val="00780FAF"/>
    <w:rsid w:val="00782C47"/>
    <w:rsid w:val="007A270D"/>
    <w:rsid w:val="007A3924"/>
    <w:rsid w:val="007B06B0"/>
    <w:rsid w:val="007B5948"/>
    <w:rsid w:val="007C2DC5"/>
    <w:rsid w:val="007C5852"/>
    <w:rsid w:val="007E79DD"/>
    <w:rsid w:val="007F331C"/>
    <w:rsid w:val="007F335A"/>
    <w:rsid w:val="0080072E"/>
    <w:rsid w:val="00813B67"/>
    <w:rsid w:val="00823439"/>
    <w:rsid w:val="00841EF7"/>
    <w:rsid w:val="00851D05"/>
    <w:rsid w:val="00857C93"/>
    <w:rsid w:val="00876ADE"/>
    <w:rsid w:val="008818AB"/>
    <w:rsid w:val="00886FFF"/>
    <w:rsid w:val="008A38E9"/>
    <w:rsid w:val="008C775A"/>
    <w:rsid w:val="008D030F"/>
    <w:rsid w:val="008D58A0"/>
    <w:rsid w:val="008E388E"/>
    <w:rsid w:val="008E4D36"/>
    <w:rsid w:val="009060D3"/>
    <w:rsid w:val="00914B81"/>
    <w:rsid w:val="00920293"/>
    <w:rsid w:val="00921F4E"/>
    <w:rsid w:val="009255D8"/>
    <w:rsid w:val="0093766E"/>
    <w:rsid w:val="009748C4"/>
    <w:rsid w:val="009770F5"/>
    <w:rsid w:val="00977D43"/>
    <w:rsid w:val="00985A9A"/>
    <w:rsid w:val="009872AA"/>
    <w:rsid w:val="00992DB5"/>
    <w:rsid w:val="00995281"/>
    <w:rsid w:val="009A6F2C"/>
    <w:rsid w:val="009B2869"/>
    <w:rsid w:val="009C3DD3"/>
    <w:rsid w:val="009E2CFA"/>
    <w:rsid w:val="009F5401"/>
    <w:rsid w:val="00A05EB6"/>
    <w:rsid w:val="00A104C4"/>
    <w:rsid w:val="00A15410"/>
    <w:rsid w:val="00A1672B"/>
    <w:rsid w:val="00A34081"/>
    <w:rsid w:val="00A36F04"/>
    <w:rsid w:val="00A37594"/>
    <w:rsid w:val="00A427F4"/>
    <w:rsid w:val="00A44003"/>
    <w:rsid w:val="00A50BC8"/>
    <w:rsid w:val="00A5595A"/>
    <w:rsid w:val="00A55A87"/>
    <w:rsid w:val="00A57DAD"/>
    <w:rsid w:val="00A62792"/>
    <w:rsid w:val="00A62E0A"/>
    <w:rsid w:val="00AB788F"/>
    <w:rsid w:val="00AC6ED1"/>
    <w:rsid w:val="00AD127E"/>
    <w:rsid w:val="00AD24CF"/>
    <w:rsid w:val="00AF48DE"/>
    <w:rsid w:val="00B042B7"/>
    <w:rsid w:val="00B126C7"/>
    <w:rsid w:val="00B14115"/>
    <w:rsid w:val="00B208B1"/>
    <w:rsid w:val="00B244CA"/>
    <w:rsid w:val="00B27987"/>
    <w:rsid w:val="00B611B8"/>
    <w:rsid w:val="00B90460"/>
    <w:rsid w:val="00B97C35"/>
    <w:rsid w:val="00BA439B"/>
    <w:rsid w:val="00BB0154"/>
    <w:rsid w:val="00BB7409"/>
    <w:rsid w:val="00BD3A7C"/>
    <w:rsid w:val="00BE0338"/>
    <w:rsid w:val="00BE7C0B"/>
    <w:rsid w:val="00BF62FA"/>
    <w:rsid w:val="00C1206C"/>
    <w:rsid w:val="00C138A1"/>
    <w:rsid w:val="00C13F66"/>
    <w:rsid w:val="00C31A56"/>
    <w:rsid w:val="00C349B5"/>
    <w:rsid w:val="00C64A0A"/>
    <w:rsid w:val="00C64C6D"/>
    <w:rsid w:val="00C67F95"/>
    <w:rsid w:val="00C77C0E"/>
    <w:rsid w:val="00C95ADA"/>
    <w:rsid w:val="00CD1515"/>
    <w:rsid w:val="00CD1ABE"/>
    <w:rsid w:val="00CD2B76"/>
    <w:rsid w:val="00CE1DA2"/>
    <w:rsid w:val="00CE3859"/>
    <w:rsid w:val="00CE6D3C"/>
    <w:rsid w:val="00D02B91"/>
    <w:rsid w:val="00D045DD"/>
    <w:rsid w:val="00D22ADB"/>
    <w:rsid w:val="00D22EA6"/>
    <w:rsid w:val="00D2418F"/>
    <w:rsid w:val="00D268FF"/>
    <w:rsid w:val="00D34E89"/>
    <w:rsid w:val="00D37551"/>
    <w:rsid w:val="00D51B59"/>
    <w:rsid w:val="00D51E68"/>
    <w:rsid w:val="00D549F9"/>
    <w:rsid w:val="00D66771"/>
    <w:rsid w:val="00D74A98"/>
    <w:rsid w:val="00D7723F"/>
    <w:rsid w:val="00D92635"/>
    <w:rsid w:val="00DA6677"/>
    <w:rsid w:val="00DC283B"/>
    <w:rsid w:val="00DD6F26"/>
    <w:rsid w:val="00DE1EE6"/>
    <w:rsid w:val="00DE5338"/>
    <w:rsid w:val="00DF21AB"/>
    <w:rsid w:val="00DF230F"/>
    <w:rsid w:val="00DF56E7"/>
    <w:rsid w:val="00E06816"/>
    <w:rsid w:val="00E06F9F"/>
    <w:rsid w:val="00E11E0C"/>
    <w:rsid w:val="00E17D75"/>
    <w:rsid w:val="00E50E00"/>
    <w:rsid w:val="00E51374"/>
    <w:rsid w:val="00E51EE4"/>
    <w:rsid w:val="00E5320A"/>
    <w:rsid w:val="00E613A0"/>
    <w:rsid w:val="00E623DC"/>
    <w:rsid w:val="00E73B6E"/>
    <w:rsid w:val="00E7591E"/>
    <w:rsid w:val="00E85560"/>
    <w:rsid w:val="00EA35AD"/>
    <w:rsid w:val="00EA549C"/>
    <w:rsid w:val="00EC6E5F"/>
    <w:rsid w:val="00ED2765"/>
    <w:rsid w:val="00F202A7"/>
    <w:rsid w:val="00F26386"/>
    <w:rsid w:val="00F276C0"/>
    <w:rsid w:val="00F3249F"/>
    <w:rsid w:val="00F40CB5"/>
    <w:rsid w:val="00F44471"/>
    <w:rsid w:val="00F4613C"/>
    <w:rsid w:val="00F64CC6"/>
    <w:rsid w:val="00F774B6"/>
    <w:rsid w:val="00F80A7C"/>
    <w:rsid w:val="00F87927"/>
    <w:rsid w:val="00FA00D4"/>
    <w:rsid w:val="00FC784F"/>
    <w:rsid w:val="00FE796D"/>
    <w:rsid w:val="00FF6811"/>
    <w:rsid w:val="03D233DD"/>
    <w:rsid w:val="08CE3824"/>
    <w:rsid w:val="19A71002"/>
    <w:rsid w:val="1FAC2AD0"/>
    <w:rsid w:val="2912445D"/>
    <w:rsid w:val="388140DC"/>
    <w:rsid w:val="426F5417"/>
    <w:rsid w:val="42EB2EF9"/>
    <w:rsid w:val="47BF3870"/>
    <w:rsid w:val="54A82E6B"/>
    <w:rsid w:val="56733041"/>
    <w:rsid w:val="574A377E"/>
    <w:rsid w:val="614D76BB"/>
    <w:rsid w:val="61584384"/>
    <w:rsid w:val="69480D27"/>
    <w:rsid w:val="6DA00D19"/>
    <w:rsid w:val="71065347"/>
    <w:rsid w:val="73BE502E"/>
    <w:rsid w:val="79E51FC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4"/>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iPriority="0" w:name="index 1"/>
    <w:lsdException w:uiPriority="0" w:name="index 2"/>
    <w:lsdException w:uiPriority="0" w:name="index 3"/>
    <w:lsdException w:qFormat="1" w:unhideWhenUsed="0" w:uiPriority="0" w:semiHidden="0" w:name="index 4"/>
    <w:lsdException w:uiPriority="0" w:name="index 5"/>
    <w:lsdException w:uiPriority="0" w:name="index 6"/>
    <w:lsdException w:uiPriority="0" w:name="index 7"/>
    <w:lsdException w:uiPriority="0" w:name="index 8"/>
    <w:lsdException w:uiPriority="0" w:name="index 9"/>
    <w:lsdException w:qFormat="1" w:uiPriority="0" w:semiHidden="0" w:name="toc 1"/>
    <w:lsdException w:qFormat="1" w:unhideWhenUsed="0" w:uiPriority="0" w:semiHidden="0" w:name="toc 2"/>
    <w:lsdException w:qFormat="1" w:unhideWhenUsed="0" w:uiPriority="0" w:semiHidden="0" w:name="toc 3"/>
    <w:lsdException w:qFormat="1" w:uiPriority="0" w:semiHidden="0" w:name="toc 4"/>
    <w:lsdException w:qFormat="1"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iPriority="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0" w:name="index heading"/>
    <w:lsdException w:qFormat="1" w:unhideWhenUsed="0" w:uiPriority="0" w:semiHidden="0" w:name="caption"/>
    <w:lsdException w:uiPriority="0" w:name="table of figures"/>
    <w:lsdException w:uiPriority="0" w:name="envelope address"/>
    <w:lsdException w:qFormat="1" w:unhideWhenUsed="0" w:uiPriority="0" w:semiHidden="0" w:name="envelope return"/>
    <w:lsdException w:uiPriority="0" w:name="footnote reference"/>
    <w:lsdException w:qFormat="1" w:unhideWhenUsed="0" w:uiPriority="0" w:semiHidden="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99"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iPriority="0" w:name="HTML Preformatted"/>
    <w:lsdException w:qFormat="1" w:unhideWhenUsed="0" w:uiPriority="0" w:semiHidden="0" w:name="HTML Sample"/>
    <w:lsdException w:uiPriority="0" w:name="HTML Typewriter"/>
    <w:lsdException w:uiPriority="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0"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6"/>
    <w:qFormat/>
    <w:uiPriority w:val="0"/>
    <w:pPr>
      <w:keepNext/>
      <w:keepLines/>
      <w:spacing w:before="340" w:after="330" w:line="576" w:lineRule="auto"/>
      <w:outlineLvl w:val="0"/>
    </w:pPr>
    <w:rPr>
      <w:b/>
      <w:kern w:val="44"/>
      <w:sz w:val="32"/>
      <w:szCs w:val="20"/>
    </w:rPr>
  </w:style>
  <w:style w:type="paragraph" w:styleId="3">
    <w:name w:val="heading 2"/>
    <w:basedOn w:val="1"/>
    <w:next w:val="4"/>
    <w:link w:val="58"/>
    <w:qFormat/>
    <w:uiPriority w:val="0"/>
    <w:pPr>
      <w:keepNext/>
      <w:keepLines/>
      <w:spacing w:before="260" w:after="260" w:line="500" w:lineRule="exact"/>
      <w:outlineLvl w:val="1"/>
    </w:pPr>
    <w:rPr>
      <w:rFonts w:ascii="Arial" w:hAnsi="Arial" w:eastAsia="黑体"/>
      <w:b/>
      <w:sz w:val="28"/>
      <w:szCs w:val="20"/>
    </w:rPr>
  </w:style>
  <w:style w:type="paragraph" w:styleId="5">
    <w:name w:val="heading 3"/>
    <w:basedOn w:val="1"/>
    <w:next w:val="1"/>
    <w:link w:val="59"/>
    <w:qFormat/>
    <w:uiPriority w:val="0"/>
    <w:pPr>
      <w:keepNext/>
      <w:keepLines/>
      <w:spacing w:before="260" w:after="260" w:line="412" w:lineRule="auto"/>
      <w:outlineLvl w:val="2"/>
    </w:pPr>
    <w:rPr>
      <w:b/>
      <w:sz w:val="32"/>
      <w:szCs w:val="20"/>
    </w:rPr>
  </w:style>
  <w:style w:type="paragraph" w:styleId="6">
    <w:name w:val="heading 4"/>
    <w:basedOn w:val="1"/>
    <w:next w:val="1"/>
    <w:link w:val="60"/>
    <w:qFormat/>
    <w:uiPriority w:val="0"/>
    <w:pPr>
      <w:keepNext/>
      <w:keepLines/>
      <w:spacing w:before="280" w:after="290" w:line="376" w:lineRule="auto"/>
      <w:outlineLvl w:val="3"/>
    </w:pPr>
    <w:rPr>
      <w:rFonts w:ascii="Arial" w:hAnsi="Arial" w:eastAsia="黑体"/>
      <w:b/>
      <w:bCs/>
      <w:sz w:val="28"/>
      <w:szCs w:val="28"/>
    </w:rPr>
  </w:style>
  <w:style w:type="paragraph" w:styleId="7">
    <w:name w:val="heading 5"/>
    <w:basedOn w:val="1"/>
    <w:next w:val="4"/>
    <w:link w:val="61"/>
    <w:qFormat/>
    <w:uiPriority w:val="0"/>
    <w:pPr>
      <w:keepNext/>
      <w:keepLines/>
      <w:spacing w:before="280" w:after="290" w:line="372" w:lineRule="auto"/>
      <w:outlineLvl w:val="4"/>
    </w:pPr>
    <w:rPr>
      <w:b/>
      <w:sz w:val="28"/>
    </w:rPr>
  </w:style>
  <w:style w:type="paragraph" w:styleId="8">
    <w:name w:val="heading 6"/>
    <w:basedOn w:val="1"/>
    <w:next w:val="4"/>
    <w:link w:val="62"/>
    <w:qFormat/>
    <w:uiPriority w:val="0"/>
    <w:pPr>
      <w:keepNext/>
      <w:keepLines/>
      <w:spacing w:before="240" w:after="64" w:line="316" w:lineRule="auto"/>
      <w:outlineLvl w:val="5"/>
    </w:pPr>
    <w:rPr>
      <w:rFonts w:ascii="Arial" w:hAnsi="Arial" w:eastAsia="黑体"/>
      <w:b/>
      <w:sz w:val="24"/>
    </w:rPr>
  </w:style>
  <w:style w:type="paragraph" w:styleId="9">
    <w:name w:val="heading 7"/>
    <w:basedOn w:val="1"/>
    <w:next w:val="4"/>
    <w:link w:val="63"/>
    <w:qFormat/>
    <w:uiPriority w:val="0"/>
    <w:pPr>
      <w:keepNext/>
      <w:keepLines/>
      <w:spacing w:before="240" w:after="64" w:line="316" w:lineRule="auto"/>
      <w:outlineLvl w:val="6"/>
    </w:pPr>
    <w:rPr>
      <w:b/>
      <w:sz w:val="24"/>
    </w:rPr>
  </w:style>
  <w:style w:type="paragraph" w:styleId="10">
    <w:name w:val="heading 8"/>
    <w:basedOn w:val="1"/>
    <w:next w:val="4"/>
    <w:link w:val="64"/>
    <w:qFormat/>
    <w:uiPriority w:val="0"/>
    <w:pPr>
      <w:keepNext/>
      <w:keepLines/>
      <w:spacing w:before="240" w:after="64" w:line="316" w:lineRule="auto"/>
      <w:outlineLvl w:val="7"/>
    </w:pPr>
    <w:rPr>
      <w:rFonts w:ascii="Arial" w:hAnsi="Arial" w:eastAsia="黑体"/>
      <w:sz w:val="24"/>
    </w:rPr>
  </w:style>
  <w:style w:type="paragraph" w:styleId="11">
    <w:name w:val="heading 9"/>
    <w:basedOn w:val="1"/>
    <w:next w:val="4"/>
    <w:link w:val="65"/>
    <w:qFormat/>
    <w:uiPriority w:val="0"/>
    <w:pPr>
      <w:keepNext/>
      <w:keepLines/>
      <w:spacing w:before="240" w:after="64" w:line="316" w:lineRule="auto"/>
      <w:outlineLvl w:val="8"/>
    </w:pPr>
    <w:rPr>
      <w:rFonts w:ascii="Arial" w:hAnsi="Arial" w:eastAsia="黑体"/>
    </w:rPr>
  </w:style>
  <w:style w:type="character" w:default="1" w:styleId="44">
    <w:name w:val="Default Paragraph Font"/>
    <w:semiHidden/>
    <w:unhideWhenUsed/>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4">
    <w:name w:val="Normal Indent"/>
    <w:basedOn w:val="1"/>
    <w:link w:val="57"/>
    <w:qFormat/>
    <w:uiPriority w:val="0"/>
    <w:pPr>
      <w:ind w:firstLine="420"/>
    </w:pPr>
    <w:rPr>
      <w:szCs w:val="20"/>
    </w:rPr>
  </w:style>
  <w:style w:type="paragraph" w:styleId="12">
    <w:name w:val="toc 7"/>
    <w:basedOn w:val="1"/>
    <w:next w:val="1"/>
    <w:qFormat/>
    <w:uiPriority w:val="0"/>
    <w:pPr>
      <w:spacing w:line="240" w:lineRule="auto"/>
      <w:ind w:left="2520" w:leftChars="1200"/>
    </w:pPr>
    <w:rPr>
      <w:rFonts w:ascii="Calibri" w:hAnsi="Calibri"/>
      <w:szCs w:val="22"/>
    </w:rPr>
  </w:style>
  <w:style w:type="paragraph" w:styleId="13">
    <w:name w:val="caption"/>
    <w:basedOn w:val="1"/>
    <w:next w:val="1"/>
    <w:qFormat/>
    <w:uiPriority w:val="0"/>
    <w:pPr>
      <w:spacing w:line="240" w:lineRule="auto"/>
    </w:pPr>
    <w:rPr>
      <w:rFonts w:ascii="Cambria" w:hAnsi="Cambria" w:eastAsia="黑体"/>
      <w:sz w:val="20"/>
      <w:szCs w:val="20"/>
    </w:rPr>
  </w:style>
  <w:style w:type="paragraph" w:styleId="14">
    <w:name w:val="Document Map"/>
    <w:basedOn w:val="1"/>
    <w:link w:val="100"/>
    <w:qFormat/>
    <w:uiPriority w:val="0"/>
    <w:pPr>
      <w:shd w:val="clear" w:color="auto" w:fill="000080"/>
      <w:spacing w:line="240" w:lineRule="auto"/>
    </w:pPr>
    <w:rPr>
      <w:rFonts w:asciiTheme="minorHAnsi" w:hAnsiTheme="minorHAnsi" w:eastAsiaTheme="minorEastAsia" w:cstheme="minorBidi"/>
    </w:rPr>
  </w:style>
  <w:style w:type="paragraph" w:styleId="15">
    <w:name w:val="annotation text"/>
    <w:basedOn w:val="1"/>
    <w:link w:val="66"/>
    <w:qFormat/>
    <w:uiPriority w:val="0"/>
    <w:pPr>
      <w:jc w:val="left"/>
    </w:pPr>
  </w:style>
  <w:style w:type="paragraph" w:styleId="16">
    <w:name w:val="Body Text 3"/>
    <w:basedOn w:val="1"/>
    <w:link w:val="102"/>
    <w:qFormat/>
    <w:uiPriority w:val="0"/>
    <w:pPr>
      <w:widowControl/>
      <w:spacing w:after="120" w:line="240" w:lineRule="auto"/>
      <w:jc w:val="left"/>
    </w:pPr>
    <w:rPr>
      <w:rFonts w:asciiTheme="minorHAnsi" w:hAnsiTheme="minorHAnsi" w:eastAsiaTheme="minorEastAsia" w:cstheme="minorBidi"/>
      <w:sz w:val="16"/>
      <w:szCs w:val="16"/>
    </w:rPr>
  </w:style>
  <w:style w:type="paragraph" w:styleId="17">
    <w:name w:val="Body Text"/>
    <w:basedOn w:val="1"/>
    <w:next w:val="1"/>
    <w:link w:val="55"/>
    <w:qFormat/>
    <w:uiPriority w:val="0"/>
    <w:pPr>
      <w:spacing w:after="120"/>
    </w:pPr>
  </w:style>
  <w:style w:type="paragraph" w:styleId="18">
    <w:name w:val="Body Text Indent"/>
    <w:basedOn w:val="1"/>
    <w:link w:val="67"/>
    <w:qFormat/>
    <w:uiPriority w:val="0"/>
    <w:pPr>
      <w:ind w:firstLine="630"/>
    </w:pPr>
    <w:rPr>
      <w:sz w:val="32"/>
      <w:szCs w:val="20"/>
    </w:rPr>
  </w:style>
  <w:style w:type="paragraph" w:styleId="19">
    <w:name w:val="Block Text"/>
    <w:basedOn w:val="1"/>
    <w:qFormat/>
    <w:uiPriority w:val="0"/>
    <w:pPr>
      <w:adjustRightInd w:val="0"/>
      <w:spacing w:line="240" w:lineRule="auto"/>
      <w:ind w:left="420" w:right="33"/>
      <w:jc w:val="left"/>
      <w:textAlignment w:val="baseline"/>
    </w:pPr>
    <w:rPr>
      <w:kern w:val="0"/>
      <w:sz w:val="24"/>
      <w:szCs w:val="20"/>
    </w:rPr>
  </w:style>
  <w:style w:type="paragraph" w:styleId="20">
    <w:name w:val="index 4"/>
    <w:basedOn w:val="1"/>
    <w:next w:val="1"/>
    <w:qFormat/>
    <w:uiPriority w:val="0"/>
    <w:pPr>
      <w:spacing w:line="240" w:lineRule="auto"/>
      <w:ind w:left="600" w:leftChars="600"/>
    </w:pPr>
  </w:style>
  <w:style w:type="paragraph" w:styleId="21">
    <w:name w:val="toc 5"/>
    <w:basedOn w:val="1"/>
    <w:next w:val="1"/>
    <w:unhideWhenUsed/>
    <w:qFormat/>
    <w:uiPriority w:val="0"/>
    <w:pPr>
      <w:ind w:left="1680" w:leftChars="800"/>
    </w:pPr>
  </w:style>
  <w:style w:type="paragraph" w:styleId="22">
    <w:name w:val="toc 3"/>
    <w:basedOn w:val="1"/>
    <w:next w:val="1"/>
    <w:qFormat/>
    <w:uiPriority w:val="0"/>
    <w:pPr>
      <w:ind w:left="840" w:leftChars="400"/>
    </w:pPr>
  </w:style>
  <w:style w:type="paragraph" w:styleId="23">
    <w:name w:val="Plain Text"/>
    <w:basedOn w:val="1"/>
    <w:link w:val="68"/>
    <w:qFormat/>
    <w:uiPriority w:val="0"/>
    <w:rPr>
      <w:rFonts w:ascii="宋体" w:hAnsi="Courier New" w:cs="Courier New"/>
      <w:szCs w:val="21"/>
    </w:rPr>
  </w:style>
  <w:style w:type="paragraph" w:styleId="24">
    <w:name w:val="toc 8"/>
    <w:basedOn w:val="1"/>
    <w:next w:val="1"/>
    <w:qFormat/>
    <w:uiPriority w:val="0"/>
    <w:pPr>
      <w:spacing w:line="240" w:lineRule="auto"/>
      <w:ind w:left="2940" w:leftChars="1400"/>
    </w:pPr>
    <w:rPr>
      <w:rFonts w:ascii="Calibri" w:hAnsi="Calibri"/>
      <w:szCs w:val="22"/>
    </w:rPr>
  </w:style>
  <w:style w:type="paragraph" w:styleId="25">
    <w:name w:val="Date"/>
    <w:basedOn w:val="1"/>
    <w:next w:val="1"/>
    <w:link w:val="69"/>
    <w:qFormat/>
    <w:uiPriority w:val="0"/>
    <w:pPr>
      <w:ind w:left="100" w:leftChars="2500"/>
    </w:pPr>
  </w:style>
  <w:style w:type="paragraph" w:styleId="26">
    <w:name w:val="Body Text Indent 2"/>
    <w:basedOn w:val="1"/>
    <w:link w:val="70"/>
    <w:qFormat/>
    <w:uiPriority w:val="0"/>
    <w:pPr>
      <w:ind w:firstLine="630"/>
    </w:pPr>
    <w:rPr>
      <w:sz w:val="32"/>
      <w:szCs w:val="20"/>
    </w:rPr>
  </w:style>
  <w:style w:type="paragraph" w:styleId="27">
    <w:name w:val="Balloon Text"/>
    <w:basedOn w:val="1"/>
    <w:link w:val="71"/>
    <w:qFormat/>
    <w:uiPriority w:val="0"/>
    <w:rPr>
      <w:sz w:val="18"/>
      <w:szCs w:val="18"/>
    </w:rPr>
  </w:style>
  <w:style w:type="paragraph" w:styleId="28">
    <w:name w:val="footer"/>
    <w:basedOn w:val="1"/>
    <w:next w:val="17"/>
    <w:link w:val="72"/>
    <w:qFormat/>
    <w:uiPriority w:val="0"/>
    <w:pPr>
      <w:tabs>
        <w:tab w:val="center" w:pos="4153"/>
        <w:tab w:val="right" w:pos="8306"/>
      </w:tabs>
      <w:snapToGrid w:val="0"/>
      <w:jc w:val="left"/>
    </w:pPr>
    <w:rPr>
      <w:sz w:val="18"/>
      <w:szCs w:val="20"/>
    </w:rPr>
  </w:style>
  <w:style w:type="paragraph" w:styleId="29">
    <w:name w:val="envelope return"/>
    <w:basedOn w:val="1"/>
    <w:qFormat/>
    <w:uiPriority w:val="0"/>
    <w:pPr>
      <w:snapToGrid w:val="0"/>
    </w:pPr>
    <w:rPr>
      <w:rFonts w:ascii="Arial" w:hAnsi="Arial"/>
    </w:rPr>
  </w:style>
  <w:style w:type="paragraph" w:styleId="30">
    <w:name w:val="header"/>
    <w:basedOn w:val="1"/>
    <w:link w:val="73"/>
    <w:qFormat/>
    <w:uiPriority w:val="0"/>
    <w:pPr>
      <w:pBdr>
        <w:bottom w:val="single" w:color="auto" w:sz="6" w:space="1"/>
      </w:pBdr>
      <w:tabs>
        <w:tab w:val="center" w:pos="4153"/>
        <w:tab w:val="right" w:pos="8306"/>
      </w:tabs>
      <w:snapToGrid w:val="0"/>
      <w:jc w:val="center"/>
    </w:pPr>
    <w:rPr>
      <w:sz w:val="18"/>
      <w:szCs w:val="20"/>
    </w:rPr>
  </w:style>
  <w:style w:type="paragraph" w:styleId="31">
    <w:name w:val="toc 1"/>
    <w:basedOn w:val="1"/>
    <w:next w:val="1"/>
    <w:unhideWhenUsed/>
    <w:qFormat/>
    <w:uiPriority w:val="0"/>
    <w:pPr>
      <w:widowControl/>
      <w:spacing w:after="100" w:line="276" w:lineRule="auto"/>
      <w:jc w:val="left"/>
    </w:pPr>
    <w:rPr>
      <w:rFonts w:asciiTheme="minorHAnsi" w:hAnsiTheme="minorHAnsi" w:eastAsiaTheme="minorEastAsia" w:cstheme="minorBidi"/>
      <w:kern w:val="0"/>
      <w:sz w:val="22"/>
      <w:szCs w:val="22"/>
    </w:rPr>
  </w:style>
  <w:style w:type="paragraph" w:styleId="32">
    <w:name w:val="toc 4"/>
    <w:basedOn w:val="1"/>
    <w:next w:val="1"/>
    <w:unhideWhenUsed/>
    <w:qFormat/>
    <w:uiPriority w:val="0"/>
    <w:pPr>
      <w:ind w:left="1260" w:leftChars="600"/>
    </w:pPr>
  </w:style>
  <w:style w:type="paragraph" w:styleId="33">
    <w:name w:val="Subtitle"/>
    <w:basedOn w:val="1"/>
    <w:next w:val="1"/>
    <w:link w:val="104"/>
    <w:qFormat/>
    <w:uiPriority w:val="0"/>
    <w:pPr>
      <w:spacing w:before="240" w:after="60" w:line="312" w:lineRule="auto"/>
      <w:jc w:val="center"/>
      <w:outlineLvl w:val="1"/>
    </w:pPr>
    <w:rPr>
      <w:rFonts w:ascii="Cambria" w:hAnsi="Cambria" w:eastAsiaTheme="minorEastAsia" w:cstheme="minorBidi"/>
      <w:b/>
      <w:bCs/>
      <w:kern w:val="28"/>
      <w:sz w:val="32"/>
      <w:szCs w:val="32"/>
    </w:rPr>
  </w:style>
  <w:style w:type="paragraph" w:styleId="34">
    <w:name w:val="toc 6"/>
    <w:basedOn w:val="1"/>
    <w:next w:val="1"/>
    <w:qFormat/>
    <w:uiPriority w:val="0"/>
    <w:pPr>
      <w:spacing w:line="240" w:lineRule="auto"/>
      <w:ind w:left="2100" w:leftChars="1000"/>
    </w:pPr>
    <w:rPr>
      <w:rFonts w:ascii="Calibri" w:hAnsi="Calibri"/>
      <w:szCs w:val="22"/>
    </w:rPr>
  </w:style>
  <w:style w:type="paragraph" w:styleId="35">
    <w:name w:val="Body Text Indent 3"/>
    <w:basedOn w:val="1"/>
    <w:link w:val="74"/>
    <w:qFormat/>
    <w:uiPriority w:val="0"/>
    <w:pPr>
      <w:adjustRightInd w:val="0"/>
      <w:snapToGrid w:val="0"/>
      <w:ind w:firstLine="600" w:firstLineChars="200"/>
    </w:pPr>
    <w:rPr>
      <w:rFonts w:ascii="黑体" w:eastAsia="黑体"/>
      <w:sz w:val="30"/>
      <w:szCs w:val="28"/>
    </w:rPr>
  </w:style>
  <w:style w:type="paragraph" w:styleId="36">
    <w:name w:val="toc 2"/>
    <w:basedOn w:val="1"/>
    <w:next w:val="1"/>
    <w:qFormat/>
    <w:uiPriority w:val="0"/>
    <w:pPr>
      <w:tabs>
        <w:tab w:val="right" w:leader="dot" w:pos="9060"/>
      </w:tabs>
    </w:pPr>
  </w:style>
  <w:style w:type="paragraph" w:styleId="37">
    <w:name w:val="toc 9"/>
    <w:basedOn w:val="1"/>
    <w:next w:val="1"/>
    <w:qFormat/>
    <w:uiPriority w:val="0"/>
    <w:pPr>
      <w:spacing w:line="240" w:lineRule="auto"/>
      <w:ind w:left="3360" w:leftChars="1600"/>
    </w:pPr>
    <w:rPr>
      <w:rFonts w:ascii="Calibri" w:hAnsi="Calibri"/>
      <w:szCs w:val="22"/>
    </w:rPr>
  </w:style>
  <w:style w:type="paragraph" w:styleId="38">
    <w:name w:val="Body Text 2"/>
    <w:basedOn w:val="1"/>
    <w:link w:val="106"/>
    <w:qFormat/>
    <w:uiPriority w:val="0"/>
    <w:pPr>
      <w:widowControl/>
      <w:spacing w:after="120" w:line="480" w:lineRule="auto"/>
      <w:jc w:val="left"/>
    </w:pPr>
    <w:rPr>
      <w:kern w:val="0"/>
      <w:sz w:val="20"/>
      <w:szCs w:val="20"/>
    </w:rPr>
  </w:style>
  <w:style w:type="paragraph" w:styleId="39">
    <w:name w:val="Normal (Web)"/>
    <w:basedOn w:val="1"/>
    <w:qFormat/>
    <w:uiPriority w:val="99"/>
    <w:pPr>
      <w:widowControl/>
      <w:spacing w:before="100" w:beforeAutospacing="1" w:after="100" w:afterAutospacing="1"/>
      <w:jc w:val="left"/>
    </w:pPr>
    <w:rPr>
      <w:rFonts w:ascii="宋体" w:hAnsi="宋体"/>
      <w:kern w:val="0"/>
      <w:sz w:val="18"/>
      <w:szCs w:val="18"/>
    </w:rPr>
  </w:style>
  <w:style w:type="paragraph" w:styleId="40">
    <w:name w:val="Title"/>
    <w:basedOn w:val="1"/>
    <w:link w:val="108"/>
    <w:qFormat/>
    <w:uiPriority w:val="0"/>
    <w:pPr>
      <w:adjustRightInd w:val="0"/>
      <w:spacing w:before="240" w:after="60" w:line="312" w:lineRule="atLeast"/>
      <w:jc w:val="center"/>
      <w:textAlignment w:val="baseline"/>
      <w:outlineLvl w:val="0"/>
    </w:pPr>
    <w:rPr>
      <w:rFonts w:ascii="Arial" w:hAnsi="Arial" w:eastAsia="楷体_GB2312" w:cs="Arial"/>
      <w:b/>
      <w:sz w:val="32"/>
      <w:szCs w:val="32"/>
    </w:rPr>
  </w:style>
  <w:style w:type="paragraph" w:styleId="41">
    <w:name w:val="annotation subject"/>
    <w:basedOn w:val="15"/>
    <w:next w:val="15"/>
    <w:link w:val="75"/>
    <w:qFormat/>
    <w:uiPriority w:val="0"/>
    <w:rPr>
      <w:b/>
      <w:bCs/>
    </w:rPr>
  </w:style>
  <w:style w:type="table" w:styleId="43">
    <w:name w:val="Table Grid"/>
    <w:basedOn w:val="42"/>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45">
    <w:name w:val="Strong"/>
    <w:qFormat/>
    <w:uiPriority w:val="0"/>
    <w:rPr>
      <w:b/>
      <w:bCs/>
    </w:rPr>
  </w:style>
  <w:style w:type="character" w:styleId="46">
    <w:name w:val="page number"/>
    <w:basedOn w:val="44"/>
    <w:qFormat/>
    <w:uiPriority w:val="0"/>
  </w:style>
  <w:style w:type="character" w:styleId="47">
    <w:name w:val="FollowedHyperlink"/>
    <w:basedOn w:val="44"/>
    <w:qFormat/>
    <w:uiPriority w:val="99"/>
    <w:rPr>
      <w:color w:val="333333"/>
      <w:u w:val="none"/>
    </w:rPr>
  </w:style>
  <w:style w:type="character" w:styleId="48">
    <w:name w:val="Emphasis"/>
    <w:qFormat/>
    <w:uiPriority w:val="0"/>
    <w:rPr>
      <w:i/>
      <w:iCs/>
    </w:rPr>
  </w:style>
  <w:style w:type="character" w:styleId="49">
    <w:name w:val="HTML Definition"/>
    <w:basedOn w:val="44"/>
    <w:qFormat/>
    <w:uiPriority w:val="0"/>
    <w:rPr>
      <w:i/>
    </w:rPr>
  </w:style>
  <w:style w:type="character" w:styleId="50">
    <w:name w:val="Hyperlink"/>
    <w:qFormat/>
    <w:uiPriority w:val="0"/>
    <w:rPr>
      <w:color w:val="136EC2"/>
      <w:u w:val="single"/>
    </w:rPr>
  </w:style>
  <w:style w:type="character" w:styleId="51">
    <w:name w:val="HTML Code"/>
    <w:basedOn w:val="44"/>
    <w:qFormat/>
    <w:uiPriority w:val="0"/>
    <w:rPr>
      <w:rFonts w:ascii="Consolas" w:hAnsi="Consolas" w:eastAsia="Consolas" w:cs="Consolas"/>
      <w:color w:val="C7254E"/>
      <w:sz w:val="21"/>
      <w:szCs w:val="21"/>
      <w:shd w:val="clear" w:color="auto" w:fill="F9F2F4"/>
    </w:rPr>
  </w:style>
  <w:style w:type="character" w:styleId="52">
    <w:name w:val="annotation reference"/>
    <w:basedOn w:val="44"/>
    <w:qFormat/>
    <w:uiPriority w:val="0"/>
    <w:rPr>
      <w:sz w:val="21"/>
      <w:szCs w:val="21"/>
    </w:rPr>
  </w:style>
  <w:style w:type="character" w:styleId="53">
    <w:name w:val="HTML Keyboard"/>
    <w:basedOn w:val="44"/>
    <w:qFormat/>
    <w:uiPriority w:val="0"/>
    <w:rPr>
      <w:rFonts w:hint="default" w:ascii="Consolas" w:hAnsi="Consolas" w:eastAsia="Consolas" w:cs="Consolas"/>
      <w:color w:val="FFFFFF"/>
      <w:sz w:val="21"/>
      <w:szCs w:val="21"/>
      <w:shd w:val="clear" w:color="auto" w:fill="333333"/>
    </w:rPr>
  </w:style>
  <w:style w:type="character" w:styleId="54">
    <w:name w:val="HTML Sample"/>
    <w:basedOn w:val="44"/>
    <w:qFormat/>
    <w:uiPriority w:val="0"/>
    <w:rPr>
      <w:rFonts w:hint="default" w:ascii="Consolas" w:hAnsi="Consolas" w:eastAsia="Consolas" w:cs="Consolas"/>
      <w:sz w:val="21"/>
      <w:szCs w:val="21"/>
    </w:rPr>
  </w:style>
  <w:style w:type="character" w:customStyle="1" w:styleId="55">
    <w:name w:val="正文文本 Char"/>
    <w:basedOn w:val="44"/>
    <w:link w:val="17"/>
    <w:qFormat/>
    <w:uiPriority w:val="0"/>
    <w:rPr>
      <w:kern w:val="2"/>
      <w:sz w:val="21"/>
      <w:szCs w:val="24"/>
    </w:rPr>
  </w:style>
  <w:style w:type="character" w:customStyle="1" w:styleId="56">
    <w:name w:val="标题 1 Char"/>
    <w:basedOn w:val="44"/>
    <w:link w:val="2"/>
    <w:qFormat/>
    <w:uiPriority w:val="0"/>
    <w:rPr>
      <w:b/>
      <w:kern w:val="44"/>
      <w:sz w:val="32"/>
    </w:rPr>
  </w:style>
  <w:style w:type="character" w:customStyle="1" w:styleId="57">
    <w:name w:val="正文缩进 Char"/>
    <w:basedOn w:val="44"/>
    <w:link w:val="4"/>
    <w:qFormat/>
    <w:uiPriority w:val="0"/>
    <w:rPr>
      <w:rFonts w:eastAsia="宋体"/>
      <w:kern w:val="2"/>
      <w:sz w:val="21"/>
      <w:lang w:val="en-US" w:eastAsia="zh-CN" w:bidi="ar-SA"/>
    </w:rPr>
  </w:style>
  <w:style w:type="character" w:customStyle="1" w:styleId="58">
    <w:name w:val="标题 2 Char"/>
    <w:basedOn w:val="44"/>
    <w:link w:val="3"/>
    <w:qFormat/>
    <w:uiPriority w:val="0"/>
    <w:rPr>
      <w:rFonts w:ascii="Arial" w:hAnsi="Arial" w:eastAsia="黑体"/>
      <w:b/>
      <w:kern w:val="2"/>
      <w:sz w:val="28"/>
    </w:rPr>
  </w:style>
  <w:style w:type="character" w:customStyle="1" w:styleId="59">
    <w:name w:val="标题 3 Char"/>
    <w:basedOn w:val="44"/>
    <w:link w:val="5"/>
    <w:qFormat/>
    <w:uiPriority w:val="0"/>
    <w:rPr>
      <w:b/>
      <w:kern w:val="2"/>
      <w:sz w:val="32"/>
    </w:rPr>
  </w:style>
  <w:style w:type="character" w:customStyle="1" w:styleId="60">
    <w:name w:val="标题 4 Char"/>
    <w:basedOn w:val="44"/>
    <w:link w:val="6"/>
    <w:qFormat/>
    <w:uiPriority w:val="0"/>
    <w:rPr>
      <w:rFonts w:ascii="Arial" w:hAnsi="Arial" w:eastAsia="黑体"/>
      <w:b/>
      <w:bCs/>
      <w:kern w:val="2"/>
      <w:sz w:val="28"/>
      <w:szCs w:val="28"/>
    </w:rPr>
  </w:style>
  <w:style w:type="character" w:customStyle="1" w:styleId="61">
    <w:name w:val="标题 5 Char"/>
    <w:basedOn w:val="44"/>
    <w:link w:val="7"/>
    <w:qFormat/>
    <w:uiPriority w:val="0"/>
    <w:rPr>
      <w:b/>
      <w:kern w:val="2"/>
      <w:sz w:val="28"/>
      <w:szCs w:val="24"/>
    </w:rPr>
  </w:style>
  <w:style w:type="character" w:customStyle="1" w:styleId="62">
    <w:name w:val="标题 6 Char"/>
    <w:basedOn w:val="44"/>
    <w:link w:val="8"/>
    <w:qFormat/>
    <w:uiPriority w:val="0"/>
    <w:rPr>
      <w:rFonts w:ascii="Arial" w:hAnsi="Arial" w:eastAsia="黑体"/>
      <w:b/>
      <w:kern w:val="2"/>
      <w:sz w:val="24"/>
      <w:szCs w:val="24"/>
    </w:rPr>
  </w:style>
  <w:style w:type="character" w:customStyle="1" w:styleId="63">
    <w:name w:val="标题 7 Char"/>
    <w:basedOn w:val="44"/>
    <w:link w:val="9"/>
    <w:qFormat/>
    <w:uiPriority w:val="0"/>
    <w:rPr>
      <w:b/>
      <w:kern w:val="2"/>
      <w:sz w:val="24"/>
      <w:szCs w:val="24"/>
    </w:rPr>
  </w:style>
  <w:style w:type="character" w:customStyle="1" w:styleId="64">
    <w:name w:val="标题 8 Char"/>
    <w:basedOn w:val="44"/>
    <w:link w:val="10"/>
    <w:qFormat/>
    <w:uiPriority w:val="0"/>
    <w:rPr>
      <w:rFonts w:ascii="Arial" w:hAnsi="Arial" w:eastAsia="黑体"/>
      <w:kern w:val="2"/>
      <w:sz w:val="24"/>
      <w:szCs w:val="24"/>
    </w:rPr>
  </w:style>
  <w:style w:type="character" w:customStyle="1" w:styleId="65">
    <w:name w:val="标题 9 Char"/>
    <w:basedOn w:val="44"/>
    <w:link w:val="11"/>
    <w:qFormat/>
    <w:uiPriority w:val="0"/>
    <w:rPr>
      <w:rFonts w:ascii="Arial" w:hAnsi="Arial" w:eastAsia="黑体"/>
      <w:kern w:val="2"/>
      <w:sz w:val="21"/>
      <w:szCs w:val="24"/>
    </w:rPr>
  </w:style>
  <w:style w:type="character" w:customStyle="1" w:styleId="66">
    <w:name w:val="批注文字 Char"/>
    <w:basedOn w:val="44"/>
    <w:link w:val="15"/>
    <w:qFormat/>
    <w:uiPriority w:val="0"/>
    <w:rPr>
      <w:kern w:val="2"/>
      <w:sz w:val="21"/>
      <w:szCs w:val="24"/>
    </w:rPr>
  </w:style>
  <w:style w:type="character" w:customStyle="1" w:styleId="67">
    <w:name w:val="正文文本缩进 Char"/>
    <w:basedOn w:val="44"/>
    <w:link w:val="18"/>
    <w:qFormat/>
    <w:uiPriority w:val="0"/>
    <w:rPr>
      <w:kern w:val="2"/>
      <w:sz w:val="32"/>
    </w:rPr>
  </w:style>
  <w:style w:type="character" w:customStyle="1" w:styleId="68">
    <w:name w:val="纯文本 Char"/>
    <w:link w:val="23"/>
    <w:qFormat/>
    <w:locked/>
    <w:uiPriority w:val="0"/>
    <w:rPr>
      <w:rFonts w:ascii="宋体" w:hAnsi="Courier New" w:eastAsia="宋体" w:cs="Courier New"/>
      <w:kern w:val="2"/>
      <w:sz w:val="21"/>
      <w:szCs w:val="21"/>
      <w:lang w:val="en-US" w:eastAsia="zh-CN" w:bidi="ar-SA"/>
    </w:rPr>
  </w:style>
  <w:style w:type="character" w:customStyle="1" w:styleId="69">
    <w:name w:val="日期 Char"/>
    <w:link w:val="25"/>
    <w:qFormat/>
    <w:uiPriority w:val="0"/>
    <w:rPr>
      <w:kern w:val="2"/>
      <w:sz w:val="21"/>
      <w:szCs w:val="24"/>
    </w:rPr>
  </w:style>
  <w:style w:type="character" w:customStyle="1" w:styleId="70">
    <w:name w:val="正文文本缩进 2 Char"/>
    <w:basedOn w:val="44"/>
    <w:link w:val="26"/>
    <w:qFormat/>
    <w:uiPriority w:val="0"/>
    <w:rPr>
      <w:kern w:val="2"/>
      <w:sz w:val="32"/>
    </w:rPr>
  </w:style>
  <w:style w:type="character" w:customStyle="1" w:styleId="71">
    <w:name w:val="批注框文本 Char"/>
    <w:basedOn w:val="44"/>
    <w:link w:val="27"/>
    <w:qFormat/>
    <w:uiPriority w:val="0"/>
    <w:rPr>
      <w:kern w:val="2"/>
      <w:sz w:val="18"/>
      <w:szCs w:val="18"/>
    </w:rPr>
  </w:style>
  <w:style w:type="character" w:customStyle="1" w:styleId="72">
    <w:name w:val="页脚 Char"/>
    <w:link w:val="28"/>
    <w:qFormat/>
    <w:uiPriority w:val="0"/>
    <w:rPr>
      <w:rFonts w:eastAsia="宋体"/>
      <w:kern w:val="2"/>
      <w:sz w:val="18"/>
      <w:lang w:val="en-US" w:eastAsia="zh-CN" w:bidi="ar-SA"/>
    </w:rPr>
  </w:style>
  <w:style w:type="character" w:customStyle="1" w:styleId="73">
    <w:name w:val="页眉 Char"/>
    <w:link w:val="30"/>
    <w:qFormat/>
    <w:uiPriority w:val="0"/>
    <w:rPr>
      <w:rFonts w:eastAsia="宋体"/>
      <w:kern w:val="2"/>
      <w:sz w:val="18"/>
      <w:lang w:val="en-US" w:eastAsia="zh-CN" w:bidi="ar-SA"/>
    </w:rPr>
  </w:style>
  <w:style w:type="character" w:customStyle="1" w:styleId="74">
    <w:name w:val="正文文本缩进 3 Char"/>
    <w:basedOn w:val="44"/>
    <w:link w:val="35"/>
    <w:qFormat/>
    <w:uiPriority w:val="0"/>
    <w:rPr>
      <w:rFonts w:ascii="黑体" w:eastAsia="黑体"/>
      <w:kern w:val="2"/>
      <w:sz w:val="30"/>
      <w:szCs w:val="28"/>
    </w:rPr>
  </w:style>
  <w:style w:type="character" w:customStyle="1" w:styleId="75">
    <w:name w:val="批注主题 Char"/>
    <w:basedOn w:val="66"/>
    <w:link w:val="41"/>
    <w:qFormat/>
    <w:uiPriority w:val="0"/>
    <w:rPr>
      <w:b/>
      <w:bCs/>
      <w:kern w:val="2"/>
      <w:sz w:val="21"/>
      <w:szCs w:val="24"/>
    </w:rPr>
  </w:style>
  <w:style w:type="character" w:customStyle="1" w:styleId="76">
    <w:name w:val="bds_nopic2"/>
    <w:basedOn w:val="44"/>
    <w:qFormat/>
    <w:uiPriority w:val="0"/>
    <w:rPr>
      <w:rFonts w:ascii="Times New Roman" w:hAnsi="Times New Roman" w:eastAsia="宋体"/>
    </w:rPr>
  </w:style>
  <w:style w:type="character" w:customStyle="1" w:styleId="77">
    <w:name w:val="15"/>
    <w:basedOn w:val="44"/>
    <w:qFormat/>
    <w:uiPriority w:val="0"/>
    <w:rPr>
      <w:rFonts w:hint="default" w:ascii="Times New Roman" w:hAnsi="Times New Roman" w:cs="Times New Roman"/>
      <w:b/>
    </w:rPr>
  </w:style>
  <w:style w:type="character" w:customStyle="1" w:styleId="78">
    <w:name w:val="普通文字1 Char"/>
    <w:basedOn w:val="44"/>
    <w:qFormat/>
    <w:uiPriority w:val="0"/>
    <w:rPr>
      <w:rFonts w:ascii="宋体" w:hAnsi="Courier New" w:eastAsia="宋体"/>
      <w:kern w:val="2"/>
      <w:sz w:val="21"/>
      <w:lang w:val="en-US" w:eastAsia="zh-CN" w:bidi="ar-SA"/>
    </w:rPr>
  </w:style>
  <w:style w:type="character" w:customStyle="1" w:styleId="79">
    <w:name w:val="p0 Char"/>
    <w:link w:val="80"/>
    <w:qFormat/>
    <w:uiPriority w:val="0"/>
    <w:rPr>
      <w:rFonts w:eastAsia="宋体"/>
      <w:sz w:val="21"/>
      <w:szCs w:val="21"/>
      <w:lang w:val="en-US" w:eastAsia="zh-CN" w:bidi="ar-SA"/>
    </w:rPr>
  </w:style>
  <w:style w:type="paragraph" w:customStyle="1" w:styleId="80">
    <w:name w:val="p0"/>
    <w:basedOn w:val="1"/>
    <w:link w:val="79"/>
    <w:qFormat/>
    <w:uiPriority w:val="0"/>
    <w:pPr>
      <w:widowControl/>
    </w:pPr>
    <w:rPr>
      <w:kern w:val="0"/>
      <w:szCs w:val="21"/>
    </w:rPr>
  </w:style>
  <w:style w:type="paragraph" w:customStyle="1" w:styleId="81">
    <w:name w:val="默认段落字体 Para Char Char Char Char Char Char Char"/>
    <w:basedOn w:val="1"/>
    <w:qFormat/>
    <w:uiPriority w:val="0"/>
    <w:rPr>
      <w:rFonts w:ascii="Tahoma" w:hAnsi="Tahoma"/>
      <w:sz w:val="24"/>
      <w:szCs w:val="20"/>
    </w:rPr>
  </w:style>
  <w:style w:type="paragraph" w:customStyle="1" w:styleId="82">
    <w:name w:val="Char1"/>
    <w:basedOn w:val="1"/>
    <w:qFormat/>
    <w:uiPriority w:val="0"/>
    <w:rPr>
      <w:szCs w:val="21"/>
    </w:rPr>
  </w:style>
  <w:style w:type="paragraph" w:customStyle="1" w:styleId="83">
    <w:name w:val="列出段落1"/>
    <w:basedOn w:val="1"/>
    <w:qFormat/>
    <w:uiPriority w:val="0"/>
    <w:pPr>
      <w:ind w:firstLine="420" w:firstLineChars="200"/>
    </w:pPr>
    <w:rPr>
      <w:sz w:val="18"/>
      <w:szCs w:val="18"/>
    </w:rPr>
  </w:style>
  <w:style w:type="paragraph" w:customStyle="1" w:styleId="84">
    <w:name w:val="样式"/>
    <w:qFormat/>
    <w:uiPriority w:val="0"/>
    <w:pPr>
      <w:widowControl w:val="0"/>
      <w:autoSpaceDE w:val="0"/>
      <w:autoSpaceDN w:val="0"/>
      <w:adjustRightInd w:val="0"/>
      <w:spacing w:line="360" w:lineRule="auto"/>
    </w:pPr>
    <w:rPr>
      <w:rFonts w:ascii="宋体" w:hAnsi="宋体" w:eastAsia="宋体" w:cs="宋体"/>
      <w:sz w:val="24"/>
      <w:szCs w:val="24"/>
      <w:lang w:val="en-US" w:eastAsia="zh-CN" w:bidi="ar-SA"/>
    </w:rPr>
  </w:style>
  <w:style w:type="paragraph" w:customStyle="1" w:styleId="85">
    <w:name w:val="普通(网站) Char"/>
    <w:basedOn w:val="1"/>
    <w:qFormat/>
    <w:uiPriority w:val="0"/>
    <w:pPr>
      <w:spacing w:before="100" w:beforeAutospacing="1" w:after="100" w:afterAutospacing="1"/>
      <w:jc w:val="left"/>
    </w:pPr>
    <w:rPr>
      <w:rFonts w:hint="eastAsia" w:ascii="宋体" w:hAnsi="宋体"/>
      <w:kern w:val="0"/>
      <w:sz w:val="24"/>
    </w:rPr>
  </w:style>
  <w:style w:type="paragraph" w:customStyle="1" w:styleId="86">
    <w:name w:val="样式 首行缩进:  2 字符"/>
    <w:basedOn w:val="1"/>
    <w:qFormat/>
    <w:uiPriority w:val="0"/>
    <w:pPr>
      <w:spacing w:line="400" w:lineRule="exact"/>
      <w:ind w:firstLine="200" w:firstLineChars="200"/>
    </w:pPr>
    <w:rPr>
      <w:rFonts w:cs="宋体"/>
      <w:sz w:val="24"/>
    </w:rPr>
  </w:style>
  <w:style w:type="paragraph" w:customStyle="1" w:styleId="87">
    <w:name w:val="正文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88">
    <w:name w:val="样式1"/>
    <w:basedOn w:val="1"/>
    <w:qFormat/>
    <w:uiPriority w:val="0"/>
    <w:pPr>
      <w:tabs>
        <w:tab w:val="left" w:pos="360"/>
        <w:tab w:val="left" w:pos="709"/>
      </w:tabs>
      <w:adjustRightInd w:val="0"/>
      <w:ind w:left="360" w:hanging="360"/>
      <w:textAlignment w:val="baseline"/>
    </w:pPr>
    <w:rPr>
      <w:rFonts w:ascii="宋体" w:hAnsi="宋体"/>
      <w:kern w:val="0"/>
      <w:szCs w:val="21"/>
    </w:rPr>
  </w:style>
  <w:style w:type="paragraph" w:customStyle="1" w:styleId="89">
    <w:name w:val="正文首行缩进两字符"/>
    <w:basedOn w:val="1"/>
    <w:qFormat/>
    <w:uiPriority w:val="0"/>
    <w:pPr>
      <w:ind w:firstLine="200" w:firstLineChars="200"/>
    </w:pPr>
  </w:style>
  <w:style w:type="paragraph" w:customStyle="1" w:styleId="90">
    <w:name w:val="表格"/>
    <w:basedOn w:val="1"/>
    <w:qFormat/>
    <w:uiPriority w:val="0"/>
    <w:pPr>
      <w:spacing w:line="400" w:lineRule="exact"/>
    </w:pPr>
    <w:rPr>
      <w:sz w:val="24"/>
    </w:rPr>
  </w:style>
  <w:style w:type="paragraph" w:customStyle="1" w:styleId="91">
    <w:name w:val="图标题"/>
    <w:basedOn w:val="1"/>
    <w:qFormat/>
    <w:uiPriority w:val="0"/>
    <w:pPr>
      <w:adjustRightInd w:val="0"/>
      <w:spacing w:line="360" w:lineRule="atLeast"/>
      <w:jc w:val="left"/>
      <w:textAlignment w:val="baseline"/>
    </w:pPr>
    <w:rPr>
      <w:kern w:val="0"/>
      <w:sz w:val="24"/>
      <w:szCs w:val="20"/>
    </w:rPr>
  </w:style>
  <w:style w:type="paragraph" w:customStyle="1" w:styleId="92">
    <w:name w:val="Char Char Char Char"/>
    <w:basedOn w:val="1"/>
    <w:qFormat/>
    <w:uiPriority w:val="0"/>
    <w:rPr>
      <w:rFonts w:ascii="Tahoma" w:hAnsi="Tahoma"/>
      <w:sz w:val="24"/>
      <w:szCs w:val="20"/>
    </w:rPr>
  </w:style>
  <w:style w:type="paragraph" w:customStyle="1" w:styleId="93">
    <w:name w:val="title1"/>
    <w:basedOn w:val="1"/>
    <w:qFormat/>
    <w:uiPriority w:val="0"/>
    <w:pPr>
      <w:spacing w:before="150"/>
      <w:jc w:val="left"/>
    </w:pPr>
    <w:rPr>
      <w:b/>
      <w:kern w:val="0"/>
      <w:sz w:val="22"/>
      <w:szCs w:val="22"/>
    </w:rPr>
  </w:style>
  <w:style w:type="paragraph" w:customStyle="1" w:styleId="94">
    <w:name w:val="TOC 标题1"/>
    <w:basedOn w:val="2"/>
    <w:next w:val="1"/>
    <w:unhideWhenUsed/>
    <w:qFormat/>
    <w:uiPriority w:val="0"/>
    <w:pPr>
      <w:widowControl/>
      <w:spacing w:before="480" w:after="0" w:line="276" w:lineRule="auto"/>
      <w:jc w:val="left"/>
      <w:outlineLvl w:val="9"/>
    </w:pPr>
    <w:rPr>
      <w:rFonts w:asciiTheme="majorHAnsi" w:hAnsiTheme="majorHAnsi" w:eastAsiaTheme="majorEastAsia" w:cstheme="majorBidi"/>
      <w:bCs/>
      <w:color w:val="366091" w:themeColor="accent1" w:themeShade="BF"/>
      <w:kern w:val="0"/>
      <w:sz w:val="28"/>
      <w:szCs w:val="28"/>
    </w:rPr>
  </w:style>
  <w:style w:type="paragraph" w:customStyle="1" w:styleId="95">
    <w:name w:val="正文自定"/>
    <w:basedOn w:val="1"/>
    <w:qFormat/>
    <w:uiPriority w:val="0"/>
    <w:pPr>
      <w:tabs>
        <w:tab w:val="left" w:pos="7665"/>
      </w:tabs>
      <w:ind w:firstLine="480" w:firstLineChars="200"/>
    </w:pPr>
    <w:rPr>
      <w:rFonts w:ascii="宋体" w:hAnsi="宋体"/>
      <w:sz w:val="24"/>
    </w:rPr>
  </w:style>
  <w:style w:type="paragraph" w:styleId="96">
    <w:name w:val="List Paragraph"/>
    <w:basedOn w:val="1"/>
    <w:unhideWhenUsed/>
    <w:qFormat/>
    <w:uiPriority w:val="0"/>
    <w:pPr>
      <w:ind w:firstLine="420" w:firstLineChars="200"/>
    </w:pPr>
  </w:style>
  <w:style w:type="paragraph" w:customStyle="1" w:styleId="97">
    <w:name w:val="WPSOffice手动目录 1"/>
    <w:qFormat/>
    <w:uiPriority w:val="0"/>
    <w:rPr>
      <w:rFonts w:ascii="Times New Roman" w:hAnsi="Times New Roman" w:eastAsia="宋体" w:cs="Times New Roman"/>
      <w:lang w:val="en-US" w:eastAsia="zh-CN" w:bidi="ar-SA"/>
    </w:rPr>
  </w:style>
  <w:style w:type="paragraph" w:customStyle="1" w:styleId="98">
    <w:name w:val="Heading 1"/>
    <w:basedOn w:val="1"/>
    <w:qFormat/>
    <w:uiPriority w:val="1"/>
    <w:pPr>
      <w:autoSpaceDE w:val="0"/>
      <w:autoSpaceDN w:val="0"/>
      <w:spacing w:before="38" w:line="240" w:lineRule="auto"/>
      <w:ind w:left="1482" w:right="1677"/>
      <w:jc w:val="center"/>
      <w:outlineLvl w:val="1"/>
    </w:pPr>
    <w:rPr>
      <w:rFonts w:ascii="宋体" w:hAnsi="宋体" w:cs="宋体"/>
      <w:b/>
      <w:bCs/>
      <w:kern w:val="0"/>
      <w:sz w:val="36"/>
      <w:szCs w:val="36"/>
    </w:rPr>
  </w:style>
  <w:style w:type="character" w:customStyle="1" w:styleId="99">
    <w:name w:val="文档结构图 Char2"/>
    <w:basedOn w:val="44"/>
    <w:link w:val="14"/>
    <w:qFormat/>
    <w:uiPriority w:val="0"/>
    <w:rPr>
      <w:rFonts w:asciiTheme="minorHAnsi" w:hAnsiTheme="minorHAnsi" w:eastAsiaTheme="minorEastAsia" w:cstheme="minorBidi"/>
      <w:kern w:val="2"/>
      <w:sz w:val="21"/>
      <w:szCs w:val="24"/>
      <w:shd w:val="clear" w:color="auto" w:fill="000080"/>
    </w:rPr>
  </w:style>
  <w:style w:type="character" w:customStyle="1" w:styleId="100">
    <w:name w:val="文档结构图 Char"/>
    <w:basedOn w:val="44"/>
    <w:link w:val="14"/>
    <w:qFormat/>
    <w:uiPriority w:val="0"/>
    <w:rPr>
      <w:rFonts w:ascii="宋体"/>
      <w:kern w:val="2"/>
      <w:sz w:val="18"/>
      <w:szCs w:val="18"/>
    </w:rPr>
  </w:style>
  <w:style w:type="character" w:customStyle="1" w:styleId="101">
    <w:name w:val="正文文本 3 Char1"/>
    <w:basedOn w:val="44"/>
    <w:link w:val="16"/>
    <w:qFormat/>
    <w:uiPriority w:val="0"/>
    <w:rPr>
      <w:rFonts w:asciiTheme="minorHAnsi" w:hAnsiTheme="minorHAnsi" w:eastAsiaTheme="minorEastAsia" w:cstheme="minorBidi"/>
      <w:kern w:val="2"/>
      <w:sz w:val="16"/>
      <w:szCs w:val="16"/>
    </w:rPr>
  </w:style>
  <w:style w:type="character" w:customStyle="1" w:styleId="102">
    <w:name w:val="正文文本 3 Char"/>
    <w:basedOn w:val="44"/>
    <w:link w:val="16"/>
    <w:qFormat/>
    <w:uiPriority w:val="0"/>
    <w:rPr>
      <w:kern w:val="2"/>
      <w:sz w:val="16"/>
      <w:szCs w:val="16"/>
    </w:rPr>
  </w:style>
  <w:style w:type="character" w:customStyle="1" w:styleId="103">
    <w:name w:val="副标题 Char2"/>
    <w:basedOn w:val="44"/>
    <w:link w:val="33"/>
    <w:qFormat/>
    <w:uiPriority w:val="0"/>
    <w:rPr>
      <w:rFonts w:ascii="Cambria" w:hAnsi="Cambria" w:eastAsiaTheme="minorEastAsia" w:cstheme="minorBidi"/>
      <w:b/>
      <w:bCs/>
      <w:kern w:val="28"/>
      <w:sz w:val="32"/>
      <w:szCs w:val="32"/>
    </w:rPr>
  </w:style>
  <w:style w:type="character" w:customStyle="1" w:styleId="104">
    <w:name w:val="副标题 Char"/>
    <w:basedOn w:val="44"/>
    <w:link w:val="33"/>
    <w:qFormat/>
    <w:uiPriority w:val="0"/>
    <w:rPr>
      <w:rFonts w:asciiTheme="majorHAnsi" w:hAnsiTheme="majorHAnsi" w:cstheme="majorBidi"/>
      <w:b/>
      <w:bCs/>
      <w:kern w:val="28"/>
      <w:sz w:val="32"/>
      <w:szCs w:val="32"/>
    </w:rPr>
  </w:style>
  <w:style w:type="character" w:customStyle="1" w:styleId="105">
    <w:name w:val="正文文本 2 Char1"/>
    <w:basedOn w:val="44"/>
    <w:link w:val="38"/>
    <w:qFormat/>
    <w:uiPriority w:val="0"/>
  </w:style>
  <w:style w:type="character" w:customStyle="1" w:styleId="106">
    <w:name w:val="正文文本 2 Char"/>
    <w:basedOn w:val="44"/>
    <w:link w:val="38"/>
    <w:qFormat/>
    <w:uiPriority w:val="0"/>
    <w:rPr>
      <w:kern w:val="2"/>
      <w:sz w:val="21"/>
      <w:szCs w:val="24"/>
    </w:rPr>
  </w:style>
  <w:style w:type="character" w:customStyle="1" w:styleId="107">
    <w:name w:val="标题 Char1"/>
    <w:basedOn w:val="44"/>
    <w:link w:val="40"/>
    <w:qFormat/>
    <w:uiPriority w:val="0"/>
    <w:rPr>
      <w:rFonts w:ascii="Arial" w:hAnsi="Arial" w:eastAsia="楷体_GB2312" w:cs="Arial"/>
      <w:b/>
      <w:kern w:val="2"/>
      <w:sz w:val="32"/>
      <w:szCs w:val="32"/>
    </w:rPr>
  </w:style>
  <w:style w:type="character" w:customStyle="1" w:styleId="108">
    <w:name w:val="标题 Char"/>
    <w:basedOn w:val="44"/>
    <w:link w:val="40"/>
    <w:qFormat/>
    <w:uiPriority w:val="0"/>
    <w:rPr>
      <w:rFonts w:asciiTheme="majorHAnsi" w:hAnsiTheme="majorHAnsi" w:cstheme="majorBidi"/>
      <w:b/>
      <w:bCs/>
      <w:kern w:val="2"/>
      <w:sz w:val="32"/>
      <w:szCs w:val="32"/>
    </w:rPr>
  </w:style>
  <w:style w:type="character" w:customStyle="1" w:styleId="109">
    <w:name w:val="明显强调1"/>
    <w:qFormat/>
    <w:uiPriority w:val="0"/>
    <w:rPr>
      <w:b/>
      <w:bCs/>
      <w:i/>
      <w:iCs/>
      <w:color w:val="4F81BD"/>
    </w:rPr>
  </w:style>
  <w:style w:type="character" w:customStyle="1" w:styleId="110">
    <w:name w:val="不明显强调1"/>
    <w:qFormat/>
    <w:uiPriority w:val="0"/>
    <w:rPr>
      <w:i/>
      <w:iCs/>
      <w:color w:val="808080"/>
    </w:rPr>
  </w:style>
  <w:style w:type="character" w:customStyle="1" w:styleId="111">
    <w:name w:val="span-long"/>
    <w:basedOn w:val="44"/>
    <w:qFormat/>
    <w:uiPriority w:val="0"/>
  </w:style>
  <w:style w:type="character" w:customStyle="1" w:styleId="112">
    <w:name w:val="批注文字 Char Char"/>
    <w:qFormat/>
    <w:uiPriority w:val="0"/>
    <w:rPr>
      <w:rFonts w:ascii="宋体" w:hAnsi="Times New Roman" w:eastAsia="宋体" w:cs="Times New Roman"/>
      <w:sz w:val="28"/>
      <w:szCs w:val="20"/>
    </w:rPr>
  </w:style>
  <w:style w:type="character" w:customStyle="1" w:styleId="113">
    <w:name w:val="rili11"/>
    <w:qFormat/>
    <w:uiPriority w:val="0"/>
    <w:rPr>
      <w:sz w:val="21"/>
      <w:szCs w:val="21"/>
    </w:rPr>
  </w:style>
  <w:style w:type="character" w:customStyle="1" w:styleId="114">
    <w:name w:val="正文缩进 Char1"/>
    <w:qFormat/>
    <w:uiPriority w:val="0"/>
    <w:rPr>
      <w:rFonts w:eastAsia="宋体"/>
      <w:kern w:val="2"/>
      <w:sz w:val="21"/>
      <w:lang w:val="en-US" w:eastAsia="zh-CN" w:bidi="ar-SA"/>
    </w:rPr>
  </w:style>
  <w:style w:type="character" w:customStyle="1" w:styleId="115">
    <w:name w:val="indent"/>
    <w:basedOn w:val="44"/>
    <w:qFormat/>
    <w:uiPriority w:val="0"/>
  </w:style>
  <w:style w:type="character" w:customStyle="1" w:styleId="116">
    <w:name w:val="button"/>
    <w:basedOn w:val="44"/>
    <w:qFormat/>
    <w:uiPriority w:val="0"/>
  </w:style>
  <w:style w:type="character" w:customStyle="1" w:styleId="117">
    <w:name w:val="proollist"/>
    <w:basedOn w:val="44"/>
    <w:qFormat/>
    <w:uiPriority w:val="0"/>
  </w:style>
  <w:style w:type="character" w:customStyle="1" w:styleId="118">
    <w:name w:val="old"/>
    <w:basedOn w:val="44"/>
    <w:qFormat/>
    <w:uiPriority w:val="0"/>
    <w:rPr>
      <w:color w:val="999999"/>
    </w:rPr>
  </w:style>
  <w:style w:type="character" w:customStyle="1" w:styleId="119">
    <w:name w:val="标题4 Char Char"/>
    <w:link w:val="120"/>
    <w:qFormat/>
    <w:uiPriority w:val="0"/>
    <w:rPr>
      <w:rFonts w:ascii="Arial" w:hAnsi="Arial"/>
      <w:b/>
      <w:bCs/>
      <w:sz w:val="24"/>
      <w:szCs w:val="32"/>
    </w:rPr>
  </w:style>
  <w:style w:type="paragraph" w:customStyle="1" w:styleId="120">
    <w:name w:val="标题4"/>
    <w:basedOn w:val="3"/>
    <w:next w:val="20"/>
    <w:link w:val="119"/>
    <w:qFormat/>
    <w:uiPriority w:val="0"/>
    <w:pPr>
      <w:tabs>
        <w:tab w:val="left" w:pos="2085"/>
      </w:tabs>
      <w:spacing w:line="413" w:lineRule="auto"/>
    </w:pPr>
    <w:rPr>
      <w:rFonts w:eastAsia="宋体"/>
      <w:bCs/>
      <w:kern w:val="0"/>
      <w:sz w:val="24"/>
      <w:szCs w:val="32"/>
    </w:rPr>
  </w:style>
  <w:style w:type="character" w:customStyle="1" w:styleId="121">
    <w:name w:val="input-direction"/>
    <w:basedOn w:val="44"/>
    <w:qFormat/>
    <w:uiPriority w:val="0"/>
    <w:rPr>
      <w:color w:val="FF6600"/>
    </w:rPr>
  </w:style>
  <w:style w:type="character" w:customStyle="1" w:styleId="122">
    <w:name w:val="不明显参考1"/>
    <w:qFormat/>
    <w:uiPriority w:val="0"/>
    <w:rPr>
      <w:smallCaps/>
      <w:color w:val="C0504D"/>
      <w:u w:val="single"/>
    </w:rPr>
  </w:style>
  <w:style w:type="character" w:customStyle="1" w:styleId="123">
    <w:name w:val="hour_pm"/>
    <w:basedOn w:val="44"/>
    <w:qFormat/>
    <w:uiPriority w:val="0"/>
  </w:style>
  <w:style w:type="character" w:customStyle="1" w:styleId="124">
    <w:name w:val="明显引用 Char"/>
    <w:qFormat/>
    <w:uiPriority w:val="0"/>
    <w:rPr>
      <w:b/>
      <w:bCs/>
      <w:i/>
      <w:iCs/>
      <w:color w:val="4F81BD"/>
    </w:rPr>
  </w:style>
  <w:style w:type="paragraph" w:styleId="125">
    <w:name w:val="Intense Quote"/>
    <w:basedOn w:val="1"/>
    <w:next w:val="1"/>
    <w:link w:val="127"/>
    <w:qFormat/>
    <w:uiPriority w:val="0"/>
    <w:pPr>
      <w:pBdr>
        <w:bottom w:val="single" w:color="4F81BD" w:sz="4" w:space="4"/>
      </w:pBdr>
      <w:spacing w:before="200" w:after="280" w:line="240" w:lineRule="auto"/>
      <w:ind w:left="936" w:right="936"/>
    </w:pPr>
    <w:rPr>
      <w:rFonts w:asciiTheme="minorHAnsi" w:hAnsiTheme="minorHAnsi" w:eastAsiaTheme="minorEastAsia" w:cstheme="minorBidi"/>
      <w:b/>
      <w:bCs/>
      <w:i/>
      <w:iCs/>
      <w:color w:val="4F81BD"/>
      <w:szCs w:val="22"/>
    </w:rPr>
  </w:style>
  <w:style w:type="character" w:customStyle="1" w:styleId="126">
    <w:name w:val="明显引用 Char2"/>
    <w:basedOn w:val="44"/>
    <w:link w:val="125"/>
    <w:qFormat/>
    <w:uiPriority w:val="0"/>
    <w:rPr>
      <w:rFonts w:asciiTheme="minorHAnsi" w:hAnsiTheme="minorHAnsi" w:eastAsiaTheme="minorEastAsia" w:cstheme="minorBidi"/>
      <w:b/>
      <w:bCs/>
      <w:i/>
      <w:iCs/>
      <w:color w:val="4F81BD"/>
      <w:kern w:val="2"/>
      <w:sz w:val="21"/>
      <w:szCs w:val="22"/>
    </w:rPr>
  </w:style>
  <w:style w:type="character" w:customStyle="1" w:styleId="127">
    <w:name w:val="明显引用 Char1"/>
    <w:basedOn w:val="44"/>
    <w:link w:val="125"/>
    <w:qFormat/>
    <w:uiPriority w:val="99"/>
    <w:rPr>
      <w:b/>
      <w:bCs/>
      <w:i/>
      <w:iCs/>
      <w:color w:val="4F81BD" w:themeColor="accent1"/>
      <w:kern w:val="2"/>
      <w:sz w:val="21"/>
      <w:szCs w:val="24"/>
    </w:rPr>
  </w:style>
  <w:style w:type="character" w:customStyle="1" w:styleId="128">
    <w:name w:val="Blockquote Char"/>
    <w:link w:val="129"/>
    <w:qFormat/>
    <w:uiPriority w:val="0"/>
    <w:rPr>
      <w:sz w:val="24"/>
    </w:rPr>
  </w:style>
  <w:style w:type="paragraph" w:customStyle="1" w:styleId="129">
    <w:name w:val="Blockquote"/>
    <w:basedOn w:val="1"/>
    <w:link w:val="128"/>
    <w:qFormat/>
    <w:uiPriority w:val="0"/>
    <w:pPr>
      <w:autoSpaceDE w:val="0"/>
      <w:autoSpaceDN w:val="0"/>
      <w:adjustRightInd w:val="0"/>
      <w:spacing w:before="100" w:after="100" w:line="240" w:lineRule="auto"/>
      <w:ind w:left="360" w:right="360"/>
      <w:jc w:val="left"/>
    </w:pPr>
    <w:rPr>
      <w:kern w:val="0"/>
      <w:sz w:val="24"/>
      <w:szCs w:val="20"/>
    </w:rPr>
  </w:style>
  <w:style w:type="character" w:customStyle="1" w:styleId="130">
    <w:name w:val="font21"/>
    <w:basedOn w:val="44"/>
    <w:qFormat/>
    <w:uiPriority w:val="0"/>
    <w:rPr>
      <w:rFonts w:hint="eastAsia" w:ascii="黑体" w:eastAsia="黑体" w:cs="黑体"/>
      <w:b/>
      <w:color w:val="000000"/>
      <w:sz w:val="24"/>
      <w:szCs w:val="24"/>
      <w:u w:val="none"/>
    </w:rPr>
  </w:style>
  <w:style w:type="character" w:customStyle="1" w:styleId="131">
    <w:name w:val="引用 Char1"/>
    <w:qFormat/>
    <w:uiPriority w:val="99"/>
    <w:rPr>
      <w:i/>
      <w:iCs/>
      <w:color w:val="000000"/>
      <w:kern w:val="2"/>
      <w:sz w:val="21"/>
      <w:szCs w:val="24"/>
    </w:rPr>
  </w:style>
  <w:style w:type="character" w:customStyle="1" w:styleId="132">
    <w:name w:val="glyphicon4"/>
    <w:basedOn w:val="44"/>
    <w:qFormat/>
    <w:uiPriority w:val="0"/>
  </w:style>
  <w:style w:type="character" w:customStyle="1" w:styleId="133">
    <w:name w:val="hilite6"/>
    <w:basedOn w:val="44"/>
    <w:qFormat/>
    <w:uiPriority w:val="0"/>
    <w:rPr>
      <w:color w:val="FFFFFF"/>
      <w:shd w:val="clear" w:color="auto" w:fill="666677"/>
    </w:rPr>
  </w:style>
  <w:style w:type="character" w:customStyle="1" w:styleId="134">
    <w:name w:val="Blockquote Char Char"/>
    <w:qFormat/>
    <w:locked/>
    <w:uiPriority w:val="0"/>
    <w:rPr>
      <w:sz w:val="24"/>
    </w:rPr>
  </w:style>
  <w:style w:type="character" w:customStyle="1" w:styleId="135">
    <w:name w:val="批注主题 Char1"/>
    <w:qFormat/>
    <w:uiPriority w:val="0"/>
    <w:rPr>
      <w:b/>
      <w:bCs/>
      <w:kern w:val="2"/>
      <w:sz w:val="21"/>
      <w:szCs w:val="22"/>
    </w:rPr>
  </w:style>
  <w:style w:type="character" w:customStyle="1" w:styleId="136">
    <w:name w:val="hover3"/>
    <w:basedOn w:val="44"/>
    <w:qFormat/>
    <w:uiPriority w:val="0"/>
    <w:rPr>
      <w:shd w:val="clear" w:color="auto" w:fill="EEEEEE"/>
    </w:rPr>
  </w:style>
  <w:style w:type="character" w:customStyle="1" w:styleId="137">
    <w:name w:val="书籍标题1"/>
    <w:qFormat/>
    <w:uiPriority w:val="0"/>
    <w:rPr>
      <w:b/>
      <w:bCs/>
      <w:smallCaps/>
      <w:spacing w:val="5"/>
    </w:rPr>
  </w:style>
  <w:style w:type="character" w:customStyle="1" w:styleId="138">
    <w:name w:val="批注框文本 Char1"/>
    <w:qFormat/>
    <w:uiPriority w:val="0"/>
    <w:rPr>
      <w:kern w:val="2"/>
      <w:sz w:val="18"/>
      <w:szCs w:val="18"/>
    </w:rPr>
  </w:style>
  <w:style w:type="character" w:customStyle="1" w:styleId="139">
    <w:name w:val="tmpztreemove_arrow"/>
    <w:basedOn w:val="44"/>
    <w:qFormat/>
    <w:uiPriority w:val="0"/>
    <w:rPr>
      <w:shd w:val="clear" w:color="auto" w:fill="FFFFFF"/>
    </w:rPr>
  </w:style>
  <w:style w:type="character" w:customStyle="1" w:styleId="140">
    <w:name w:val="beforeinfotext"/>
    <w:basedOn w:val="44"/>
    <w:qFormat/>
    <w:uiPriority w:val="0"/>
    <w:rPr>
      <w:color w:val="666666"/>
    </w:rPr>
  </w:style>
  <w:style w:type="character" w:customStyle="1" w:styleId="141">
    <w:name w:val="引用 Char"/>
    <w:qFormat/>
    <w:uiPriority w:val="0"/>
    <w:rPr>
      <w:i/>
      <w:iCs/>
      <w:color w:val="000000"/>
    </w:rPr>
  </w:style>
  <w:style w:type="paragraph" w:styleId="142">
    <w:name w:val="Quote"/>
    <w:basedOn w:val="1"/>
    <w:next w:val="1"/>
    <w:link w:val="143"/>
    <w:qFormat/>
    <w:uiPriority w:val="0"/>
    <w:pPr>
      <w:spacing w:line="240" w:lineRule="auto"/>
    </w:pPr>
    <w:rPr>
      <w:rFonts w:asciiTheme="minorHAnsi" w:hAnsiTheme="minorHAnsi" w:eastAsiaTheme="minorEastAsia" w:cstheme="minorBidi"/>
      <w:i/>
      <w:iCs/>
      <w:color w:val="000000"/>
      <w:szCs w:val="22"/>
    </w:rPr>
  </w:style>
  <w:style w:type="character" w:customStyle="1" w:styleId="143">
    <w:name w:val="引用 Char2"/>
    <w:basedOn w:val="44"/>
    <w:link w:val="142"/>
    <w:qFormat/>
    <w:uiPriority w:val="0"/>
    <w:rPr>
      <w:rFonts w:asciiTheme="minorHAnsi" w:hAnsiTheme="minorHAnsi" w:eastAsiaTheme="minorEastAsia" w:cstheme="minorBidi"/>
      <w:i/>
      <w:iCs/>
      <w:color w:val="000000"/>
      <w:kern w:val="2"/>
      <w:sz w:val="21"/>
      <w:szCs w:val="22"/>
    </w:rPr>
  </w:style>
  <w:style w:type="character" w:customStyle="1" w:styleId="144">
    <w:name w:val="font11"/>
    <w:basedOn w:val="44"/>
    <w:qFormat/>
    <w:uiPriority w:val="0"/>
    <w:rPr>
      <w:rFonts w:ascii="微软雅黑" w:hAnsi="微软雅黑" w:eastAsia="微软雅黑" w:cs="微软雅黑"/>
      <w:b/>
      <w:color w:val="000000"/>
      <w:sz w:val="24"/>
      <w:szCs w:val="24"/>
      <w:u w:val="none"/>
    </w:rPr>
  </w:style>
  <w:style w:type="character" w:customStyle="1" w:styleId="145">
    <w:name w:val="日期 Char1"/>
    <w:qFormat/>
    <w:uiPriority w:val="0"/>
    <w:rPr>
      <w:kern w:val="2"/>
      <w:sz w:val="21"/>
      <w:szCs w:val="22"/>
    </w:rPr>
  </w:style>
  <w:style w:type="character" w:customStyle="1" w:styleId="146">
    <w:name w:val="批注文字 Char1"/>
    <w:qFormat/>
    <w:uiPriority w:val="0"/>
    <w:rPr>
      <w:szCs w:val="24"/>
    </w:rPr>
  </w:style>
  <w:style w:type="character" w:customStyle="1" w:styleId="147">
    <w:name w:val="active6"/>
    <w:basedOn w:val="44"/>
    <w:qFormat/>
    <w:uiPriority w:val="0"/>
    <w:rPr>
      <w:color w:val="00FF00"/>
      <w:shd w:val="clear" w:color="auto" w:fill="000000"/>
    </w:rPr>
  </w:style>
  <w:style w:type="character" w:customStyle="1" w:styleId="148">
    <w:name w:val="Char Char Char Char Char Char Char Char Char"/>
    <w:qFormat/>
    <w:uiPriority w:val="0"/>
    <w:rPr>
      <w:sz w:val="18"/>
      <w:szCs w:val="18"/>
    </w:rPr>
  </w:style>
  <w:style w:type="character" w:customStyle="1" w:styleId="149">
    <w:name w:val="Char Char"/>
    <w:qFormat/>
    <w:uiPriority w:val="0"/>
    <w:rPr>
      <w:sz w:val="18"/>
      <w:szCs w:val="18"/>
    </w:rPr>
  </w:style>
  <w:style w:type="character" w:customStyle="1" w:styleId="150">
    <w:name w:val="stclosebtn"/>
    <w:basedOn w:val="44"/>
    <w:qFormat/>
    <w:uiPriority w:val="0"/>
  </w:style>
  <w:style w:type="character" w:customStyle="1" w:styleId="151">
    <w:name w:val="textcontents"/>
    <w:qFormat/>
    <w:uiPriority w:val="0"/>
    <w:rPr>
      <w:rFonts w:cs="Times New Roman"/>
    </w:rPr>
  </w:style>
  <w:style w:type="character" w:customStyle="1" w:styleId="152">
    <w:name w:val="hour_am"/>
    <w:basedOn w:val="44"/>
    <w:qFormat/>
    <w:uiPriority w:val="0"/>
  </w:style>
  <w:style w:type="character" w:customStyle="1" w:styleId="153">
    <w:name w:val="标题5 Char Char"/>
    <w:link w:val="154"/>
    <w:qFormat/>
    <w:uiPriority w:val="0"/>
    <w:rPr>
      <w:rFonts w:ascii="Arial" w:hAnsi="Arial"/>
      <w:b/>
      <w:bCs/>
      <w:sz w:val="24"/>
      <w:szCs w:val="32"/>
    </w:rPr>
  </w:style>
  <w:style w:type="paragraph" w:customStyle="1" w:styleId="154">
    <w:name w:val="标题5"/>
    <w:basedOn w:val="5"/>
    <w:link w:val="153"/>
    <w:qFormat/>
    <w:uiPriority w:val="0"/>
    <w:pPr>
      <w:spacing w:line="413" w:lineRule="auto"/>
    </w:pPr>
    <w:rPr>
      <w:rFonts w:ascii="Arial" w:hAnsi="Arial"/>
      <w:bCs/>
      <w:kern w:val="0"/>
      <w:sz w:val="24"/>
      <w:szCs w:val="32"/>
    </w:rPr>
  </w:style>
  <w:style w:type="character" w:customStyle="1" w:styleId="155">
    <w:name w:val="正文文本 Char1"/>
    <w:qFormat/>
    <w:uiPriority w:val="0"/>
    <w:rPr>
      <w:kern w:val="2"/>
      <w:sz w:val="21"/>
      <w:szCs w:val="22"/>
    </w:rPr>
  </w:style>
  <w:style w:type="character" w:customStyle="1" w:styleId="156">
    <w:name w:val="number"/>
    <w:basedOn w:val="44"/>
    <w:qFormat/>
    <w:uiPriority w:val="0"/>
    <w:rPr>
      <w:color w:val="FF8833"/>
      <w:sz w:val="18"/>
      <w:szCs w:val="18"/>
    </w:rPr>
  </w:style>
  <w:style w:type="character" w:customStyle="1" w:styleId="157">
    <w:name w:val="明显参考1"/>
    <w:qFormat/>
    <w:uiPriority w:val="0"/>
    <w:rPr>
      <w:b/>
      <w:bCs/>
      <w:smallCaps/>
      <w:color w:val="C0504D"/>
      <w:spacing w:val="5"/>
      <w:u w:val="single"/>
    </w:rPr>
  </w:style>
  <w:style w:type="character" w:customStyle="1" w:styleId="158">
    <w:name w:val="文档结构图 Char1"/>
    <w:qFormat/>
    <w:uiPriority w:val="0"/>
    <w:rPr>
      <w:rFonts w:ascii="宋体"/>
      <w:kern w:val="2"/>
      <w:sz w:val="18"/>
      <w:szCs w:val="18"/>
    </w:rPr>
  </w:style>
  <w:style w:type="character" w:customStyle="1" w:styleId="159">
    <w:name w:val="副标题 Char1"/>
    <w:qFormat/>
    <w:uiPriority w:val="0"/>
    <w:rPr>
      <w:rFonts w:ascii="Cambria" w:hAnsi="Cambria" w:cs="Times New Roman"/>
      <w:b/>
      <w:bCs/>
      <w:kern w:val="28"/>
      <w:sz w:val="32"/>
      <w:szCs w:val="32"/>
    </w:rPr>
  </w:style>
  <w:style w:type="character" w:customStyle="1" w:styleId="160">
    <w:name w:val="phone"/>
    <w:basedOn w:val="44"/>
    <w:qFormat/>
    <w:uiPriority w:val="0"/>
    <w:rPr>
      <w:color w:val="FF8833"/>
      <w:sz w:val="18"/>
      <w:szCs w:val="18"/>
    </w:rPr>
  </w:style>
  <w:style w:type="paragraph" w:customStyle="1" w:styleId="161">
    <w:name w:val="Preformatted"/>
    <w:basedOn w:val="1"/>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240" w:lineRule="auto"/>
      <w:jc w:val="left"/>
    </w:pPr>
    <w:rPr>
      <w:rFonts w:ascii="Courier New" w:hAnsi="Courier New"/>
      <w:kern w:val="0"/>
      <w:sz w:val="20"/>
      <w:szCs w:val="20"/>
    </w:rPr>
  </w:style>
  <w:style w:type="paragraph" w:customStyle="1" w:styleId="162">
    <w:name w:val="Char Char Char Char Char Char Char1"/>
    <w:basedOn w:val="1"/>
    <w:qFormat/>
    <w:uiPriority w:val="0"/>
    <w:pPr>
      <w:spacing w:line="240" w:lineRule="auto"/>
    </w:pPr>
    <w:rPr>
      <w:rFonts w:ascii="Tahoma" w:hAnsi="Tahoma"/>
      <w:sz w:val="24"/>
    </w:rPr>
  </w:style>
  <w:style w:type="paragraph" w:customStyle="1" w:styleId="163">
    <w:name w:val="正文2"/>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164">
    <w:name w:val="Char Char Char Char Char Char"/>
    <w:basedOn w:val="1"/>
    <w:qFormat/>
    <w:uiPriority w:val="0"/>
    <w:pPr>
      <w:widowControl/>
      <w:spacing w:after="160" w:line="240" w:lineRule="exact"/>
      <w:jc w:val="left"/>
    </w:pPr>
    <w:rPr>
      <w:szCs w:val="20"/>
    </w:rPr>
  </w:style>
  <w:style w:type="paragraph" w:customStyle="1" w:styleId="165">
    <w:name w:val="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66">
    <w:name w:val="修订1"/>
    <w:qFormat/>
    <w:uiPriority w:val="0"/>
    <w:rPr>
      <w:rFonts w:ascii="Times New Roman" w:hAnsi="Times New Roman" w:eastAsia="宋体" w:cs="Times New Roman"/>
      <w:kern w:val="2"/>
      <w:sz w:val="21"/>
      <w:szCs w:val="24"/>
      <w:lang w:val="en-US" w:eastAsia="zh-CN" w:bidi="ar-SA"/>
    </w:rPr>
  </w:style>
  <w:style w:type="paragraph" w:customStyle="1" w:styleId="167">
    <w:name w:val="Char Char Char1"/>
    <w:basedOn w:val="1"/>
    <w:qFormat/>
    <w:uiPriority w:val="0"/>
    <w:pPr>
      <w:widowControl/>
      <w:spacing w:after="160" w:line="240" w:lineRule="exact"/>
      <w:jc w:val="left"/>
    </w:pPr>
  </w:style>
  <w:style w:type="paragraph" w:customStyle="1" w:styleId="168">
    <w:name w:val="样式 标题 2 + Times New Roman 四号 非加粗 段前: 5 磅 段后: 0 磅 行距: 固定值 20..."/>
    <w:basedOn w:val="3"/>
    <w:qFormat/>
    <w:uiPriority w:val="0"/>
    <w:pPr>
      <w:tabs>
        <w:tab w:val="left" w:pos="2085"/>
      </w:tabs>
      <w:spacing w:before="100" w:after="0" w:line="400" w:lineRule="exact"/>
    </w:pPr>
    <w:rPr>
      <w:rFonts w:ascii="Times New Roman" w:hAnsi="Times New Roman" w:cs="宋体"/>
      <w:b w:val="0"/>
      <w:kern w:val="0"/>
    </w:rPr>
  </w:style>
  <w:style w:type="paragraph" w:customStyle="1" w:styleId="169">
    <w:name w:val="Char Char1 Char Char Char Char 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0">
    <w:name w:val="Char Char1 Char Char Char Char 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1">
    <w:name w:val="Char Char Char Char Char Char Char"/>
    <w:basedOn w:val="1"/>
    <w:qFormat/>
    <w:uiPriority w:val="0"/>
    <w:pPr>
      <w:spacing w:line="240" w:lineRule="auto"/>
    </w:pPr>
    <w:rPr>
      <w:rFonts w:ascii="Tahoma" w:hAnsi="Tahoma"/>
      <w:sz w:val="24"/>
    </w:rPr>
  </w:style>
  <w:style w:type="paragraph" w:customStyle="1" w:styleId="172">
    <w:name w:val="Char Char Char Char Char Char Char2"/>
    <w:basedOn w:val="1"/>
    <w:qFormat/>
    <w:uiPriority w:val="0"/>
    <w:pPr>
      <w:spacing w:line="240" w:lineRule="auto"/>
    </w:pPr>
    <w:rPr>
      <w:rFonts w:ascii="Tahoma" w:hAnsi="Tahoma"/>
      <w:sz w:val="24"/>
      <w:szCs w:val="20"/>
    </w:rPr>
  </w:style>
  <w:style w:type="paragraph" w:customStyle="1" w:styleId="173">
    <w:name w:val="flNote"/>
    <w:basedOn w:val="1"/>
    <w:qFormat/>
    <w:uiPriority w:val="0"/>
    <w:pPr>
      <w:adjustRightInd w:val="0"/>
      <w:spacing w:before="320" w:after="160" w:line="360" w:lineRule="atLeast"/>
      <w:jc w:val="center"/>
      <w:textAlignment w:val="baseline"/>
    </w:pPr>
    <w:rPr>
      <w:rFonts w:ascii="Arial" w:eastAsia="黑体"/>
      <w:kern w:val="0"/>
      <w:sz w:val="30"/>
      <w:szCs w:val="20"/>
    </w:rPr>
  </w:style>
  <w:style w:type="paragraph" w:customStyle="1" w:styleId="174">
    <w:name w:val="Char Char Char Char1"/>
    <w:basedOn w:val="1"/>
    <w:qFormat/>
    <w:uiPriority w:val="0"/>
    <w:pPr>
      <w:adjustRightInd w:val="0"/>
      <w:spacing w:line="440" w:lineRule="exact"/>
    </w:pPr>
    <w:rPr>
      <w:rFonts w:ascii="宋体"/>
      <w:kern w:val="0"/>
      <w:sz w:val="28"/>
      <w:szCs w:val="27"/>
    </w:rPr>
  </w:style>
  <w:style w:type="paragraph" w:customStyle="1" w:styleId="175">
    <w:name w:val="Char Char1 Char Char Char Char Char Char Char Char Char Char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76">
    <w:name w:val="Char Char Char Char Char Char1"/>
    <w:basedOn w:val="1"/>
    <w:qFormat/>
    <w:uiPriority w:val="0"/>
    <w:pPr>
      <w:widowControl/>
      <w:spacing w:after="160" w:line="240" w:lineRule="exact"/>
      <w:jc w:val="left"/>
    </w:pPr>
    <w:rPr>
      <w:szCs w:val="20"/>
    </w:rPr>
  </w:style>
  <w:style w:type="paragraph" w:customStyle="1" w:styleId="177">
    <w:name w:val="Char Char Char"/>
    <w:basedOn w:val="1"/>
    <w:qFormat/>
    <w:uiPriority w:val="0"/>
    <w:pPr>
      <w:widowControl/>
      <w:spacing w:after="160" w:line="240" w:lineRule="exact"/>
      <w:jc w:val="left"/>
    </w:pPr>
  </w:style>
  <w:style w:type="paragraph" w:customStyle="1" w:styleId="178">
    <w:name w:val="Char Char1"/>
    <w:basedOn w:val="1"/>
    <w:qFormat/>
    <w:uiPriority w:val="0"/>
    <w:pPr>
      <w:adjustRightInd w:val="0"/>
      <w:spacing w:line="440" w:lineRule="exact"/>
    </w:pPr>
    <w:rPr>
      <w:rFonts w:ascii="宋体"/>
      <w:kern w:val="0"/>
      <w:sz w:val="28"/>
      <w:szCs w:val="27"/>
    </w:rPr>
  </w:style>
  <w:style w:type="paragraph" w:customStyle="1" w:styleId="179">
    <w:name w:val="正文11"/>
    <w:qFormat/>
    <w:uiPriority w:val="0"/>
    <w:pPr>
      <w:widowControl w:val="0"/>
      <w:adjustRightInd w:val="0"/>
      <w:spacing w:line="312" w:lineRule="atLeast"/>
      <w:jc w:val="both"/>
    </w:pPr>
    <w:rPr>
      <w:rFonts w:ascii="宋体" w:hAnsi="Times New Roman" w:eastAsia="宋体" w:cs="Times New Roman"/>
      <w:sz w:val="34"/>
      <w:lang w:val="en-US" w:eastAsia="zh-CN" w:bidi="ar-SA"/>
    </w:rPr>
  </w:style>
  <w:style w:type="paragraph" w:customStyle="1" w:styleId="180">
    <w:name w:val="样式 标题 3 + (中文) 黑体 小四 非加粗 段前: 7.8 磅 段后: 0 磅 行距: 固定值 20 磅"/>
    <w:basedOn w:val="5"/>
    <w:qFormat/>
    <w:uiPriority w:val="0"/>
    <w:pPr>
      <w:spacing w:before="0" w:after="0" w:line="400" w:lineRule="exact"/>
    </w:pPr>
    <w:rPr>
      <w:rFonts w:eastAsia="黑体" w:cs="宋体"/>
      <w:b w:val="0"/>
      <w:sz w:val="24"/>
    </w:rPr>
  </w:style>
  <w:style w:type="paragraph" w:customStyle="1" w:styleId="181">
    <w:name w:val="表格文字"/>
    <w:basedOn w:val="1"/>
    <w:qFormat/>
    <w:uiPriority w:val="0"/>
    <w:pPr>
      <w:adjustRightInd w:val="0"/>
      <w:spacing w:line="420" w:lineRule="atLeast"/>
      <w:jc w:val="left"/>
      <w:textAlignment w:val="baseline"/>
    </w:pPr>
    <w:rPr>
      <w:kern w:val="0"/>
      <w:szCs w:val="20"/>
    </w:rPr>
  </w:style>
  <w:style w:type="paragraph" w:customStyle="1" w:styleId="182">
    <w:name w:val="Char Char Char2"/>
    <w:basedOn w:val="1"/>
    <w:qFormat/>
    <w:uiPriority w:val="0"/>
    <w:pPr>
      <w:jc w:val="center"/>
    </w:pPr>
    <w:rPr>
      <w:rFonts w:ascii="Tahoma" w:hAnsi="Tahoma"/>
      <w:sz w:val="24"/>
      <w:szCs w:val="20"/>
    </w:rPr>
  </w:style>
  <w:style w:type="paragraph" w:customStyle="1" w:styleId="183">
    <w:name w:val="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84">
    <w:name w:val="4"/>
    <w:next w:val="1"/>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185">
    <w:name w:val="No Spacing"/>
    <w:qFormat/>
    <w:uiPriority w:val="0"/>
    <w:pPr>
      <w:widowControl w:val="0"/>
      <w:jc w:val="both"/>
    </w:pPr>
    <w:rPr>
      <w:rFonts w:ascii="Calibri" w:hAnsi="Calibri" w:eastAsia="宋体" w:cs="Times New Roman"/>
      <w:kern w:val="2"/>
      <w:sz w:val="21"/>
      <w:szCs w:val="22"/>
      <w:lang w:val="en-US" w:eastAsia="zh-CN" w:bidi="ar-SA"/>
    </w:rPr>
  </w:style>
  <w:style w:type="paragraph" w:customStyle="1" w:styleId="186">
    <w:name w:val="空半行"/>
    <w:basedOn w:val="1"/>
    <w:qFormat/>
    <w:uiPriority w:val="0"/>
    <w:pPr>
      <w:adjustRightInd w:val="0"/>
      <w:spacing w:line="120" w:lineRule="exact"/>
      <w:textAlignment w:val="baseline"/>
    </w:pPr>
    <w:rPr>
      <w:rFonts w:eastAsia="仿宋_GB2312"/>
      <w:color w:val="FFFFFF"/>
      <w:kern w:val="0"/>
      <w:sz w:val="30"/>
      <w:szCs w:val="20"/>
    </w:rPr>
  </w:style>
  <w:style w:type="paragraph" w:customStyle="1" w:styleId="187">
    <w:name w:val="目录"/>
    <w:basedOn w:val="1"/>
    <w:qFormat/>
    <w:uiPriority w:val="0"/>
    <w:pPr>
      <w:widowControl/>
      <w:spacing w:line="240" w:lineRule="auto"/>
      <w:jc w:val="center"/>
    </w:pPr>
    <w:rPr>
      <w:rFonts w:ascii="宋体"/>
      <w:b/>
      <w:kern w:val="0"/>
      <w:sz w:val="36"/>
      <w:szCs w:val="20"/>
    </w:rPr>
  </w:style>
  <w:style w:type="paragraph" w:customStyle="1" w:styleId="188">
    <w:name w:val="title11"/>
    <w:basedOn w:val="1"/>
    <w:qFormat/>
    <w:uiPriority w:val="0"/>
    <w:pPr>
      <w:spacing w:before="150" w:line="450" w:lineRule="atLeast"/>
      <w:jc w:val="left"/>
    </w:pPr>
    <w:rPr>
      <w:b/>
      <w:kern w:val="0"/>
      <w:sz w:val="24"/>
    </w:rPr>
  </w:style>
  <w:style w:type="paragraph" w:customStyle="1" w:styleId="189">
    <w:name w:val="Body text|1"/>
    <w:basedOn w:val="1"/>
    <w:qFormat/>
    <w:uiPriority w:val="0"/>
    <w:pPr>
      <w:spacing w:line="350" w:lineRule="auto"/>
      <w:ind w:firstLine="400"/>
    </w:pPr>
    <w:rPr>
      <w:rFonts w:ascii="宋体" w:hAnsi="宋体" w:cs="宋体"/>
      <w:lang w:val="zh-TW" w:eastAsia="zh-TW" w:bidi="zh-TW"/>
    </w:rPr>
  </w:style>
  <w:style w:type="paragraph" w:customStyle="1" w:styleId="190">
    <w:name w:val="Body text|2"/>
    <w:basedOn w:val="1"/>
    <w:qFormat/>
    <w:uiPriority w:val="0"/>
    <w:pPr>
      <w:spacing w:after="100"/>
      <w:ind w:firstLine="500"/>
    </w:pPr>
    <w:rPr>
      <w:b/>
      <w:bCs/>
      <w:sz w:val="11"/>
      <w:szCs w:val="11"/>
    </w:rPr>
  </w:style>
  <w:style w:type="paragraph" w:customStyle="1" w:styleId="191">
    <w:name w:val="Body text|4"/>
    <w:basedOn w:val="1"/>
    <w:qFormat/>
    <w:uiPriority w:val="0"/>
    <w:pPr>
      <w:spacing w:after="940"/>
      <w:ind w:left="2580"/>
    </w:pPr>
    <w:rPr>
      <w:rFonts w:ascii="宋体" w:hAnsi="宋体" w:cs="宋体"/>
      <w:sz w:val="30"/>
      <w:szCs w:val="30"/>
      <w:lang w:val="zh-TW" w:eastAsia="zh-TW" w:bidi="zh-TW"/>
    </w:rPr>
  </w:style>
  <w:style w:type="paragraph" w:customStyle="1" w:styleId="192">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1" Type="http://schemas.openxmlformats.org/officeDocument/2006/relationships/fontTable" Target="fontTable.xml"/><Relationship Id="rId20" Type="http://schemas.openxmlformats.org/officeDocument/2006/relationships/customXml" Target="../customXml/item2.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2.wmf"/><Relationship Id="rId16" Type="http://schemas.openxmlformats.org/officeDocument/2006/relationships/control" Target="activeX/activeX1.xml"/><Relationship Id="rId15" Type="http://schemas.openxmlformats.org/officeDocument/2006/relationships/image" Target="media/image1.jpeg"/><Relationship Id="rId14" Type="http://schemas.openxmlformats.org/officeDocument/2006/relationships/theme" Target="theme/theme1.xml"/><Relationship Id="rId13" Type="http://schemas.openxmlformats.org/officeDocument/2006/relationships/footer" Target="footer6.xml"/><Relationship Id="rId12" Type="http://schemas.openxmlformats.org/officeDocument/2006/relationships/header" Target="header3.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activeX1.xml><?xml version="1.0" encoding="utf-8"?>
<ax:ocx xmlns:ax="http://schemas.microsoft.com/office/2006/activeX" xmlns:r="http://schemas.openxmlformats.org/officeDocument/2006/relationships" ax:classid="{AA4B3718-B61C-4BCC-AEE7-0AA47D3C0DDA}" r:id="rId1" ax:persistence="persistStorag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3074"/>
    <customShpInfo spid="_x0000_s3073"/>
    <customShpInfo spid="_x0000_s3075"/>
    <customShpInfo spid="_x0000_s4106"/>
    <customShpInfo spid="_x0000_s410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861DC5E-0608-461E-A34D-E4C0D5A69F78}">
  <ds:schemaRefs/>
</ds:datastoreItem>
</file>

<file path=docProps/app.xml><?xml version="1.0" encoding="utf-8"?>
<Properties xmlns="http://schemas.openxmlformats.org/officeDocument/2006/extended-properties" xmlns:vt="http://schemas.openxmlformats.org/officeDocument/2006/docPropsVTypes">
  <Template>Normal</Template>
  <Company>管理资源吧</Company>
  <Pages>75</Pages>
  <Words>3628</Words>
  <Characters>4098</Characters>
  <Lines>415</Lines>
  <Paragraphs>117</Paragraphs>
  <TotalTime>11</TotalTime>
  <ScaleCrop>false</ScaleCrop>
  <LinksUpToDate>false</LinksUpToDate>
  <CharactersWithSpaces>4191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2020-06-14T14:16:00Z</dcterms:created>
  <dc:creator>GZB</dc:creator>
  <cp:lastModifiedBy>企业用户_271135174</cp:lastModifiedBy>
  <cp:lastPrinted>2019-05-08T16:27:00Z</cp:lastPrinted>
  <dcterms:modified xsi:type="dcterms:W3CDTF">2026-06-26T09:54:49Z</dcterms:modified>
  <dc:title>招标编号：xxx政采招[20xxx] xxx号</dc:title>
  <cp:revision>105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eyJoZGlkIjoiOTMxNDBkOTNkY2U5NTBiYWFkYmM5Y2Y5Yzg4ZmExZjkiLCJ1c2VySWQiOiIxNTEyMTU0NzE5In0=</vt:lpwstr>
  </property>
  <property fmtid="{D5CDD505-2E9C-101B-9397-08002B2CF9AE}" pid="4" name="ICV">
    <vt:lpwstr>07751511D2BC4BF492AC75628187086E_12</vt:lpwstr>
  </property>
</Properties>
</file>