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版本号：CYDX2026-0602Z.1B120260626001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洋县25座小型水库划界及3座水库大坝安全鉴定服务采购项目(二次)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CYDX2026-0602Z.1B1</w:t>
      </w:r>
      <w:r>
        <w:br/>
      </w:r>
      <w:r>
        <w:br/>
      </w:r>
      <w:r>
        <w:br/>
      </w:r>
    </w:p>
    <w:p>
      <w:pPr>
        <w:pStyle w:val="null3"/>
        <w:jc w:val="center"/>
        <w:outlineLvl w:val="2"/>
      </w:pPr>
      <w:r>
        <w:rPr>
          <w:rFonts w:ascii="仿宋_GB2312" w:hAnsi="仿宋_GB2312" w:cs="仿宋_GB2312" w:eastAsia="仿宋_GB2312"/>
          <w:sz w:val="28"/>
          <w:b/>
        </w:rPr>
        <w:t>洋县水利局</w:t>
      </w:r>
    </w:p>
    <w:p>
      <w:pPr>
        <w:pStyle w:val="null3"/>
        <w:jc w:val="center"/>
        <w:outlineLvl w:val="2"/>
      </w:pPr>
      <w:r>
        <w:rPr>
          <w:rFonts w:ascii="仿宋_GB2312" w:hAnsi="仿宋_GB2312" w:cs="仿宋_GB2312" w:eastAsia="仿宋_GB2312"/>
          <w:sz w:val="28"/>
          <w:b/>
        </w:rPr>
        <w:t>陕西朝阳德信工程造价咨询有限责任公司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陕西朝阳德信工程造价咨询有限责任公司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洋县水利局</w:t>
      </w:r>
      <w:r>
        <w:rPr>
          <w:rFonts w:ascii="仿宋_GB2312" w:hAnsi="仿宋_GB2312" w:cs="仿宋_GB2312" w:eastAsia="仿宋_GB2312"/>
        </w:rPr>
        <w:t>委托，拟对</w:t>
      </w:r>
      <w:r>
        <w:rPr>
          <w:rFonts w:ascii="仿宋_GB2312" w:hAnsi="仿宋_GB2312" w:cs="仿宋_GB2312" w:eastAsia="仿宋_GB2312"/>
        </w:rPr>
        <w:t>洋县25座小型水库划界及3座水库大坝安全鉴定服务采购项目(二次)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CYDX2026-0602Z.1B1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洋县25座小型水库划界及3座水库大坝安全鉴定服务采购项目(二次)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25座小型水库划界及3座水库大坝安全鉴定服务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采购包1（3座水库大坝安全鉴定服务）：属于专门面向中小企业采购。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3、企业资质：供应商须具备工程设计（水利行业）乙级或以上资质；</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陕西朝阳德信工程造价咨询有限责任公司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西安市未央区太华北路华远锦悦中心15楼1509室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》（发改价格[2011]534号）文件的规定，名称：陕西朝阳德信工程造价咨询有限责任公司，开户行：中国工商银行股份有限公司西安未央支行，账号：3700034009100022944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洋县水利局</w:t>
      </w:r>
      <w:r>
        <w:rPr>
          <w:rFonts w:ascii="仿宋_GB2312" w:hAnsi="仿宋_GB2312" w:cs="仿宋_GB2312" w:eastAsia="仿宋_GB2312"/>
        </w:rPr>
        <w:t>和</w:t>
      </w:r>
      <w:r>
        <w:rPr>
          <w:rFonts w:ascii="仿宋_GB2312" w:hAnsi="仿宋_GB2312" w:cs="仿宋_GB2312" w:eastAsia="仿宋_GB2312"/>
        </w:rPr>
        <w:t>陕西朝阳德信工程造价咨询有限责任公司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陕西朝阳德信工程造价咨询有限责任公司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陕西朝阳德信工程造价咨询有限责任公司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联系电话：029-81610177</w:t>
      </w:r>
    </w:p>
    <w:p>
      <w:pPr>
        <w:pStyle w:val="null3"/>
      </w:pPr>
      <w:r>
        <w:rPr>
          <w:rFonts w:ascii="仿宋_GB2312" w:hAnsi="仿宋_GB2312" w:cs="仿宋_GB2312" w:eastAsia="仿宋_GB2312"/>
        </w:rPr>
        <w:t>地址：西安市未央区太华北路华远锦悦中心15楼1509室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25座小型水库划界及3座水库大坝安全鉴定服务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3座水库大坝安全鉴定服务</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座</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标的名称：3座水库大坝安全鉴定服务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服务范围</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对洋县</w:t>
            </w:r>
            <w:r>
              <w:rPr>
                <w:rFonts w:ascii="仿宋_GB2312" w:hAnsi="仿宋_GB2312" w:cs="仿宋_GB2312" w:eastAsia="仿宋_GB2312"/>
                <w:sz w:val="28"/>
              </w:rPr>
              <w:t>陈家沟水库、大池水库、胡家沟水库</w:t>
            </w:r>
            <w:r>
              <w:rPr>
                <w:rFonts w:ascii="仿宋_GB2312" w:hAnsi="仿宋_GB2312" w:cs="仿宋_GB2312" w:eastAsia="仿宋_GB2312"/>
                <w:sz w:val="28"/>
              </w:rPr>
              <w:t>3</w:t>
            </w:r>
            <w:r>
              <w:rPr>
                <w:rFonts w:ascii="仿宋_GB2312" w:hAnsi="仿宋_GB2312" w:cs="仿宋_GB2312" w:eastAsia="仿宋_GB2312"/>
                <w:sz w:val="28"/>
              </w:rPr>
              <w:t>座水库开展水库大坝安全鉴定工作。</w:t>
            </w:r>
          </w:p>
          <w:p>
            <w:pPr>
              <w:pStyle w:val="null3"/>
              <w:jc w:val="both"/>
            </w:pPr>
            <w:r>
              <w:rPr>
                <w:rFonts w:ascii="仿宋_GB2312" w:hAnsi="仿宋_GB2312" w:cs="仿宋_GB2312" w:eastAsia="仿宋_GB2312"/>
                <w:sz w:val="28"/>
                <w:b/>
                <w:color w:val="000000"/>
              </w:rPr>
              <w:t>二、</w:t>
            </w:r>
            <w:r>
              <w:rPr>
                <w:rFonts w:ascii="仿宋_GB2312" w:hAnsi="仿宋_GB2312" w:cs="仿宋_GB2312" w:eastAsia="仿宋_GB2312"/>
                <w:sz w:val="28"/>
                <w:b/>
              </w:rPr>
              <w:t>技术标准：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1）《水库大坝安全鉴定办法》（水建管〔2003〕271 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2）《水库大坝安全管理条例》（国务院，2018.03）</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3）《水库大坝安全评价导则》（SL258-2017）；</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4）《防洪标准》（GB50201-2014）；</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5）《水利水电工程等级划分及洪水标准》（SL252-2017）；</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6）《中小型水利水电工程地质勘察规范》（SL55-2005）；</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7）《工程测量规范》（GB50026-2007）；</w:t>
            </w:r>
          </w:p>
          <w:p>
            <w:pPr>
              <w:pStyle w:val="null3"/>
              <w:ind w:right="-510" w:firstLine="560"/>
              <w:jc w:val="both"/>
            </w:pPr>
            <w:r>
              <w:rPr>
                <w:rFonts w:ascii="仿宋_GB2312" w:hAnsi="仿宋_GB2312" w:cs="仿宋_GB2312" w:eastAsia="仿宋_GB2312"/>
                <w:sz w:val="28"/>
              </w:rPr>
              <w:t>（</w:t>
            </w:r>
            <w:r>
              <w:rPr>
                <w:rFonts w:ascii="仿宋_GB2312" w:hAnsi="仿宋_GB2312" w:cs="仿宋_GB2312" w:eastAsia="仿宋_GB2312"/>
                <w:sz w:val="28"/>
              </w:rPr>
              <w:t>8）《小型水利水电工程碾压式土石坝设计规范》（SL189-2013）；</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9）《碾压式土石坝设计规范》（SL274-2020）；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10）《土石坝安全监测技术规范》（SL551-2012）；</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11）《砌体结构设计规范》（GB50003-2011）；</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12）《水利水电工程进水口设计规范》（SL285-2020）；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13）《水利水电工程水文计算规范》（SL278-2020）；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14）《水利水电工程设计洪水计算规范》（SL44-2006）；</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15）《水库工程管理设计规范》（SL106-2017）；</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16）《土石坝安全监测技术规范》（SL551-2012）</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17）《陕西省水库大坝安全鉴定实施计划》。</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工作内容与工作范围</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工作范围包括永久性挡水建筑物，以及影响大坝安全的泄洪、输水建筑物。具体为大坝、溢洪道、放水卧管等。</w:t>
            </w:r>
          </w:p>
          <w:p>
            <w:pPr>
              <w:pStyle w:val="null3"/>
              <w:ind w:firstLine="560"/>
              <w:jc w:val="both"/>
            </w:pPr>
            <w:r>
              <w:rPr>
                <w:rFonts w:ascii="仿宋_GB2312" w:hAnsi="仿宋_GB2312" w:cs="仿宋_GB2312" w:eastAsia="仿宋_GB2312"/>
                <w:sz w:val="28"/>
              </w:rPr>
              <w:t>根据《水库大坝安全鉴定办法》（水建管〔</w:t>
            </w:r>
            <w:r>
              <w:rPr>
                <w:rFonts w:ascii="仿宋_GB2312" w:hAnsi="仿宋_GB2312" w:cs="仿宋_GB2312" w:eastAsia="仿宋_GB2312"/>
                <w:sz w:val="28"/>
              </w:rPr>
              <w:t>2003〕271 号）第七条，大坝安全鉴定包括大坝安全评价、大坝安全鉴定技术审查和大坝安全鉴定意见审定三个基本程序，其主要工作内容为：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1）参加现场安全检查，提出安全评价工作要点；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2）收集有关基础资料（设计、施工、验收等）、监测资料、运行管理资料及了解运行过程中暴露的问题，根据需要开展相关检测等工作；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3）按最新技术标准对大坝安全状况进行评价，提出大坝安全评价报告；</w:t>
            </w:r>
          </w:p>
          <w:p>
            <w:pPr>
              <w:pStyle w:val="null3"/>
              <w:spacing w:before="165" w:after="120"/>
              <w:ind w:right="570" w:firstLine="560"/>
              <w:jc w:val="both"/>
            </w:pPr>
            <w:r>
              <w:rPr>
                <w:rFonts w:ascii="仿宋_GB2312" w:hAnsi="仿宋_GB2312" w:cs="仿宋_GB2312" w:eastAsia="仿宋_GB2312"/>
                <w:sz w:val="28"/>
              </w:rPr>
              <w:t>（</w:t>
            </w:r>
            <w:r>
              <w:rPr>
                <w:rFonts w:ascii="仿宋_GB2312" w:hAnsi="仿宋_GB2312" w:cs="仿宋_GB2312" w:eastAsia="仿宋_GB2312"/>
                <w:sz w:val="28"/>
              </w:rPr>
              <w:t>4）按审查意见，修改大坝安全评价报告。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进度款，工作完成后，达到付款条件起30个工作日内，支付合同总金额的100.0%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供应商须具备工程设计（水利行业）乙级或以上资质；</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一、评审内容：服务方案内容至少包括①项目理解；②服务方案；③项目进度计划；④进度保障措施；⑤服务流程及管理；⑥应急预案等。 二、评审标准： 1、完整性：内容须全面，对评审内容中的各项要求有详细描述； 2、可实施性：切合实际情况，实施步骤清晰、合理； 3、针对性：内容能够紧扣项目实际情况，科学合理。 三、赋分标准：（满分 36分） ①项目理解：每完全满足一个评审标准得 2 分，满分 6分； ②服务方案：每完全满足一个评审标准得 2 分，满分 6分； ③项目进度计划：每完全满足一个评审标准得 2 分，满分 6分； ④进度保障措施：每完全满足一个评审标准得 2 分，满分 6分； ⑤服务流程及管理：每完全满足一个评审标准得 2 分，满分 6分； ⑥应急预案：每完全满足一个评审标准得 2 分，满分 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一、评审内容：重点难点分析及解决方案内容至少包括①履约过程重点难点分析；②重点难点解决方案等。 二、评审标准： 1、完整性：内容须全面，对评审内容中的各项要求有详细描述； 2、可实施性：切合实际情况，实施步骤清晰、合理； 3、针对性：内容能够紧扣项目实际情况，科学合理。 三、赋分标准：（满分 6 分） ①履约过程重点难点分析：每完全满足一个评审标准得 1 分，满分 3分； ②重点难点解决方案：每完全满足一个评审标准得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一、评审内容：保密管理方案内容至少包括①保密制度；②保密人员管理；③从管理、人员、技术等各个方面，全面保证采购人数据及相关信息不泄密，并提供保密承诺等。 二、评审标准： 1、完整性：内容须全面，对评审内容中的各项要求有详细描述； 2、可实施性：切合实际情况，实施步骤清晰、合理； 3、针对性：内容能够紧扣项目实际情况，科学合理。 三、赋分标准：（满分9分） ①保密制度：每完全满足一个评审标准得 1 分，满分 3分；； ②保密人员管理：每完全满足一个评审标准得 1 分，满分 3分； ③从管理、人员、技术等各个方面，全面保证采购人数据及相关信息不泄密，并提供保密承诺：每完全满足一个评审标准得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一、评审内容：质量保障措施内容至少包括①质量控制自查措施；②质量控制及验收方案等。 二、评审标准： 1、完整性：内容须全面，对评审内容中的各项要求有详细描述； 2、可实施性：切合实际情况，实施步骤清晰、合理； 3、针对性：内容能够紧扣项目实际情况，科学合理。 三、赋分标准：（满分6分） ①质量控制自查措施：每完全满足一个评审标准得 1 分，满分 3分； ②质量控制及验收方案：每完全满足一个评审标准得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一、评审内容：拟投入的设备内容至少包括①设备清单；②证明材料；③设备图片等。 二、评审标准： 1、完整性：内容须全面，对评审内容中的各项要求有详细描述； 2、可实施性：切合实际情况，实施步骤清晰、合理； 3、针对性：内容能够紧扣项目实际情况，科学合理。 三、赋分标准：（满分 9分） ①设备清单：每完全满足一个评审标准得 1 分，满分 3分； ②证明材料：每完全满足一个评审标准得 1 分，满分 3分； ③设备图片：每完全满足一个评审标准得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拟投入的设备.docx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一、评审内容：服务承诺内容至少包括①服务质量、服务计划、人员到位的服务承诺；②项目实施、后期验收、监督检查配合服务的承诺；③项目实施团队的响应承诺等。 二、评审标准： 1、完整性：内容须全面，对评审内容中的各项要求有详细描述； 2、可实施性：切合实际情况，实施步骤清晰、合理； 3、针对性：内容能够紧扣项目实际情况，科学合理。 三、赋分标准：（满分9分） ①服务质量、服务计划、人员到位的服务承诺：每完全满足一个评审标准得 1 分，满分 3分； ②项目实施、后期验收、监督检查配合服务的承诺：每完全满足一个评审标准得 1 分，满分 3分； ③项目实施团队的响应承诺：每完全满足一个评审标准得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一、评审内容：项目团队配备内容至少包括①人员配备清单；②人员相关资质证书；③岗位分工及岗位职责；④人员管理制度等。 二、评审标准： 1、完整性：内容须全面，对评审内容中的各项要求有详细描述； 2、可实施性：切合实际情况，实施步骤清晰、合理； 3、针对性：内容能够紧扣项目实际情况，科学合理。 三、赋分标准：（满分 12分） ①人员配备清单：每完全满足一个评审标准得 1 分，满分 3分； ②人员相关资质证书：每完全满足一个评审标准得 1 分，满分 3分； ③岗位分工及岗位职责：每完全满足一个评审标准得 1 分，满分 3分； ④人员管理制度：每完全满足一个评审标准得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项目团队配备.docx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以合同的形式提供投标人2023年1月1日至今类似业绩，每提供一份得1分，满分3分；（提供完整合同复印件。）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详见附件：拟投入的设备.docx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