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BA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分项报价明细表</w:t>
      </w:r>
    </w:p>
    <w:bookmarkEnd w:id="0"/>
    <w:p w14:paraId="52FC574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83B62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2B4BB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6D7E9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p w14:paraId="4C99CA2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22E124D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3A264E2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B29D82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5EDF778">
      <w:pPr>
        <w:rPr>
          <w:rFonts w:hint="eastAsia" w:ascii="宋体" w:hAnsi="宋体" w:eastAsia="宋体" w:cs="宋体"/>
          <w:color w:val="auto"/>
          <w:highlight w:val="none"/>
        </w:rPr>
      </w:pPr>
    </w:p>
    <w:p w14:paraId="6338B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ind w:left="2940" w:leftChars="0" w:firstLine="42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3EE68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940" w:leftChars="0" w:firstLine="42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56F0A435">
      <w:pPr>
        <w:ind w:left="2940" w:leftChars="0" w:firstLine="420" w:firstLineChars="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115F0620"/>
    <w:rsid w:val="26F3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2026-09-03T03:50:37Z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