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9D07A8">
      <w:pPr>
        <w:bidi w:val="0"/>
        <w:spacing w:line="360" w:lineRule="auto"/>
        <w:jc w:val="center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采购需求</w:t>
      </w:r>
      <w:bookmarkStart w:id="0" w:name="_GoBack"/>
      <w:bookmarkEnd w:id="0"/>
    </w:p>
    <w:p w14:paraId="5B863F5D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一、主要目标</w:t>
      </w:r>
    </w:p>
    <w:p w14:paraId="59922391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承担陕西省交通运行监测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通信调度及视频整合系统</w:t>
      </w:r>
      <w:r>
        <w:rPr>
          <w:rFonts w:hint="eastAsia" w:ascii="仿宋" w:hAnsi="仿宋" w:eastAsia="仿宋" w:cs="仿宋"/>
          <w:sz w:val="24"/>
          <w:szCs w:val="24"/>
        </w:rPr>
        <w:t>运维服务。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确保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通信调度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系统、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视频整合系统</w:t>
      </w:r>
      <w:r>
        <w:rPr>
          <w:rFonts w:hint="eastAsia" w:ascii="仿宋" w:hAnsi="仿宋" w:eastAsia="仿宋" w:cs="仿宋"/>
          <w:sz w:val="24"/>
          <w:szCs w:val="24"/>
        </w:rPr>
        <w:t>等稳定、可靠、持续运行，支撑全省交通运行监测与应急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通信</w:t>
      </w:r>
      <w:r>
        <w:rPr>
          <w:rFonts w:hint="eastAsia" w:ascii="仿宋" w:hAnsi="仿宋" w:eastAsia="仿宋" w:cs="仿宋"/>
          <w:sz w:val="24"/>
          <w:szCs w:val="24"/>
        </w:rPr>
        <w:t>调度工作。</w:t>
      </w:r>
    </w:p>
    <w:p w14:paraId="25C9B553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二、安全保密</w:t>
      </w:r>
    </w:p>
    <w:p w14:paraId="15CDAB04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1.增强人员安全意识，严格按照相关规定流程操作。</w:t>
      </w:r>
    </w:p>
    <w:p w14:paraId="42592112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2.签订《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调度及视频整合系统维护</w:t>
      </w:r>
      <w:r>
        <w:rPr>
          <w:rFonts w:hint="eastAsia" w:ascii="仿宋" w:hAnsi="仿宋" w:eastAsia="仿宋" w:cs="仿宋"/>
          <w:sz w:val="24"/>
          <w:szCs w:val="24"/>
        </w:rPr>
        <w:t>保密协议》，确保信息安全。</w:t>
      </w:r>
    </w:p>
    <w:p w14:paraId="53642199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三、</w:t>
      </w:r>
      <w:r>
        <w:rPr>
          <w:rFonts w:hint="eastAsia" w:ascii="仿宋" w:hAnsi="仿宋" w:eastAsia="仿宋" w:cs="仿宋"/>
          <w:sz w:val="24"/>
          <w:szCs w:val="24"/>
        </w:rPr>
        <w:t>通信调度及视频整合系统维护</w:t>
      </w:r>
    </w:p>
    <w:p w14:paraId="0B075953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1.主要目标</w:t>
      </w:r>
    </w:p>
    <w:p w14:paraId="4AD2954C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承担陕西省交通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应急</w:t>
      </w:r>
      <w:r>
        <w:rPr>
          <w:rFonts w:hint="eastAsia" w:ascii="仿宋" w:hAnsi="仿宋" w:eastAsia="仿宋" w:cs="仿宋"/>
          <w:sz w:val="24"/>
          <w:szCs w:val="24"/>
        </w:rPr>
        <w:t>通信调度及视频整合系统软硬件运维服务，保障系统全天候正常运行。</w:t>
      </w:r>
    </w:p>
    <w:p w14:paraId="2A4C9CD2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2.维护清单</w:t>
      </w:r>
    </w:p>
    <w:p w14:paraId="49FFF165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（1）应急通信调度系统</w:t>
      </w:r>
    </w:p>
    <w:tbl>
      <w:tblPr>
        <w:tblStyle w:val="2"/>
        <w:tblW w:w="829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9"/>
        <w:gridCol w:w="1979"/>
        <w:gridCol w:w="1533"/>
        <w:gridCol w:w="2273"/>
        <w:gridCol w:w="966"/>
        <w:gridCol w:w="967"/>
      </w:tblGrid>
      <w:tr w14:paraId="68D97A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79BFCFE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658F0DA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2E4A5F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品牌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E1835C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3F28A3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C932F1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</w:tr>
      <w:tr w14:paraId="3CEAD3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95B794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4FA9EA1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通信调度主机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025877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惟新科技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558623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CTS3000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508434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18EBA1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</w:tr>
      <w:tr w14:paraId="36E18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FDA08C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B7B1692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视频调度主机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08645C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惟新科技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9BB83F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CTS2000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935BBA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ADD2D2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</w:tr>
      <w:tr w14:paraId="13C2E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08458B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7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E01CB7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中心通信网关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7AC10A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来讯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8ECD84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NC-MG900</w:t>
            </w:r>
          </w:p>
        </w:tc>
        <w:tc>
          <w:tcPr>
            <w:tcW w:w="9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AC38C9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9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10B70F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</w:tr>
      <w:tr w14:paraId="3F790F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51457E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D19B10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4F91F2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好会通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2FC6B7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HHT-HC-B</w:t>
            </w:r>
          </w:p>
        </w:tc>
        <w:tc>
          <w:tcPr>
            <w:tcW w:w="9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C52575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321D5F5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0AFAA3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3940D8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C3732F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D31D0B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唯一通信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6D91E1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EVG110A</w:t>
            </w:r>
          </w:p>
        </w:tc>
        <w:tc>
          <w:tcPr>
            <w:tcW w:w="9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1DF27D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D85409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26565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57FF51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962299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综合网管主机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63A6734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惟新科技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AE3246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CTS2000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307AD4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9973A6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</w:tr>
      <w:tr w14:paraId="5FFBA6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631D82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DB9769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数字录音主机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3A78AD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惟新科技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C7B0B81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CTS2000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6E1406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1DABEF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</w:tr>
      <w:tr w14:paraId="0903A8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446684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04C969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电子传真主机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5642C9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浪潮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BE3829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NF5270M4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B3158D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1C5140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</w:tr>
      <w:tr w14:paraId="565F14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C3762F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DD4FF6D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短信主机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4B7EFA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浪潮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8D511B1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NF5270M4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539E3B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E837A6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</w:tr>
      <w:tr w14:paraId="04A780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DD545FA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905A4C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通信预案主机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FE33CB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惟新科技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A79714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CTS2000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FF44A0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093E0C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</w:tr>
      <w:tr w14:paraId="6A5EE4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67461D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9DCE91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应急会商主机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36A79E3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惟新科技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AFA780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CTS2000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90A2E4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38F44F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</w:tr>
      <w:tr w14:paraId="0D7DBB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11949F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3CC78D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即时通信主机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70BCF2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惟新科技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0DAF4E3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CTS2000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B61ED7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2E4762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</w:tr>
      <w:tr w14:paraId="62C27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DC0BF26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97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65D0DA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调度台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386FBA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惠普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240179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ProDesk 480MT</w:t>
            </w:r>
          </w:p>
        </w:tc>
        <w:tc>
          <w:tcPr>
            <w:tcW w:w="9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51B6A6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9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F61990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18</w:t>
            </w:r>
          </w:p>
        </w:tc>
      </w:tr>
      <w:tr w14:paraId="79CC76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090D11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3C98F9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5B7B75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长城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7E2F1F6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L2378P</w:t>
            </w:r>
          </w:p>
        </w:tc>
        <w:tc>
          <w:tcPr>
            <w:tcW w:w="9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B6F808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54EB78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D68A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70FDA0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47A00A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7BF50E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罗技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FE5D8B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BCC950</w:t>
            </w:r>
          </w:p>
        </w:tc>
        <w:tc>
          <w:tcPr>
            <w:tcW w:w="9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3515C9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E848AE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50D8E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7C3213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E42E1D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A4C7CC2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乐歌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47731C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D2T</w:t>
            </w:r>
          </w:p>
        </w:tc>
        <w:tc>
          <w:tcPr>
            <w:tcW w:w="9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B88511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E1474B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014AF6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7D8F2C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88178AC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视频会议终端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2F56C3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POLYCOM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6E74677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Group550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17C12C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E67B43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</w:tr>
      <w:tr w14:paraId="4B411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F39D88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0F22A4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应急会商终端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316CA1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亿联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4C6CBC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T49G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30D0AD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FB09B3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9</w:t>
            </w:r>
          </w:p>
        </w:tc>
      </w:tr>
      <w:tr w14:paraId="51AAF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0B6FA7E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E9C440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调度软件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790460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惟新科技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45FA52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Smart-MDS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2BD9ADD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4CC60F1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</w:tr>
      <w:tr w14:paraId="0B2FA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3CA4C5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7867FD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MIDS一体化便捷指挥系统软件V1.0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0D4BB9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惟新科技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6110F6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MIDS一体化便捷指挥系统软件V1.0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A11187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902F7E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</w:tr>
      <w:tr w14:paraId="30ADB1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A2AD84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8A95E2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移动APP软件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779A6B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惟新科技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D4A34C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PTTalk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6451FE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4BD3DC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50</w:t>
            </w:r>
          </w:p>
        </w:tc>
      </w:tr>
      <w:tr w14:paraId="510A7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19959F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6A2E22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外部系统接口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83ACD0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惟新科技</w:t>
            </w:r>
          </w:p>
        </w:tc>
        <w:tc>
          <w:tcPr>
            <w:tcW w:w="2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CCAA984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定制开发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7882CA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3107B3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</w:tr>
    </w:tbl>
    <w:p w14:paraId="53EFAC0F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（2）视频整合管理平台</w:t>
      </w:r>
    </w:p>
    <w:tbl>
      <w:tblPr>
        <w:tblStyle w:val="2"/>
        <w:tblW w:w="82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0"/>
        <w:gridCol w:w="1962"/>
        <w:gridCol w:w="1498"/>
        <w:gridCol w:w="2239"/>
        <w:gridCol w:w="962"/>
        <w:gridCol w:w="966"/>
      </w:tblGrid>
      <w:tr w14:paraId="22ABC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exact"/>
          <w:jc w:val="center"/>
        </w:trPr>
        <w:tc>
          <w:tcPr>
            <w:tcW w:w="590" w:type="dxa"/>
            <w:vAlign w:val="center"/>
          </w:tcPr>
          <w:p w14:paraId="0E6CF2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962" w:type="dxa"/>
            <w:vAlign w:val="center"/>
          </w:tcPr>
          <w:p w14:paraId="5894F0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项目名称</w:t>
            </w:r>
          </w:p>
        </w:tc>
        <w:tc>
          <w:tcPr>
            <w:tcW w:w="1498" w:type="dxa"/>
            <w:vAlign w:val="center"/>
          </w:tcPr>
          <w:p w14:paraId="6CA48A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品   牌</w:t>
            </w:r>
          </w:p>
        </w:tc>
        <w:tc>
          <w:tcPr>
            <w:tcW w:w="2239" w:type="dxa"/>
            <w:vAlign w:val="center"/>
          </w:tcPr>
          <w:p w14:paraId="763517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型  号</w:t>
            </w:r>
          </w:p>
        </w:tc>
        <w:tc>
          <w:tcPr>
            <w:tcW w:w="962" w:type="dxa"/>
            <w:vAlign w:val="center"/>
          </w:tcPr>
          <w:p w14:paraId="6F3F45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单位</w:t>
            </w:r>
          </w:p>
        </w:tc>
        <w:tc>
          <w:tcPr>
            <w:tcW w:w="966" w:type="dxa"/>
            <w:vAlign w:val="center"/>
          </w:tcPr>
          <w:p w14:paraId="059127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数量</w:t>
            </w:r>
          </w:p>
        </w:tc>
      </w:tr>
      <w:tr w14:paraId="5564B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exact"/>
          <w:jc w:val="center"/>
        </w:trPr>
        <w:tc>
          <w:tcPr>
            <w:tcW w:w="590" w:type="dxa"/>
            <w:vAlign w:val="center"/>
          </w:tcPr>
          <w:p w14:paraId="2C9DE1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962" w:type="dxa"/>
            <w:vAlign w:val="center"/>
          </w:tcPr>
          <w:p w14:paraId="174DA2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视频整合平台软件</w:t>
            </w:r>
          </w:p>
        </w:tc>
        <w:tc>
          <w:tcPr>
            <w:tcW w:w="1498" w:type="dxa"/>
            <w:vAlign w:val="center"/>
          </w:tcPr>
          <w:p w14:paraId="73338B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惟新科技</w:t>
            </w:r>
          </w:p>
        </w:tc>
        <w:tc>
          <w:tcPr>
            <w:tcW w:w="2239" w:type="dxa"/>
            <w:vAlign w:val="center"/>
          </w:tcPr>
          <w:p w14:paraId="327504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VISM-PLAT</w:t>
            </w:r>
          </w:p>
        </w:tc>
        <w:tc>
          <w:tcPr>
            <w:tcW w:w="962" w:type="dxa"/>
            <w:vAlign w:val="center"/>
          </w:tcPr>
          <w:p w14:paraId="605472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套</w:t>
            </w:r>
          </w:p>
        </w:tc>
        <w:tc>
          <w:tcPr>
            <w:tcW w:w="966" w:type="dxa"/>
            <w:vAlign w:val="center"/>
          </w:tcPr>
          <w:p w14:paraId="27AD78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1</w:t>
            </w:r>
          </w:p>
        </w:tc>
      </w:tr>
      <w:tr w14:paraId="7B9F6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exact"/>
          <w:jc w:val="center"/>
        </w:trPr>
        <w:tc>
          <w:tcPr>
            <w:tcW w:w="590" w:type="dxa"/>
            <w:vAlign w:val="center"/>
          </w:tcPr>
          <w:p w14:paraId="7222CA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962" w:type="dxa"/>
            <w:vAlign w:val="center"/>
          </w:tcPr>
          <w:p w14:paraId="7DE98A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视频接入软件</w:t>
            </w:r>
          </w:p>
        </w:tc>
        <w:tc>
          <w:tcPr>
            <w:tcW w:w="1498" w:type="dxa"/>
            <w:vAlign w:val="center"/>
          </w:tcPr>
          <w:p w14:paraId="08961C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惟新科技</w:t>
            </w:r>
          </w:p>
        </w:tc>
        <w:tc>
          <w:tcPr>
            <w:tcW w:w="2239" w:type="dxa"/>
            <w:vAlign w:val="center"/>
          </w:tcPr>
          <w:p w14:paraId="574B78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VISM-VAS</w:t>
            </w:r>
          </w:p>
        </w:tc>
        <w:tc>
          <w:tcPr>
            <w:tcW w:w="962" w:type="dxa"/>
            <w:vAlign w:val="center"/>
          </w:tcPr>
          <w:p w14:paraId="4A2140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套</w:t>
            </w:r>
          </w:p>
        </w:tc>
        <w:tc>
          <w:tcPr>
            <w:tcW w:w="966" w:type="dxa"/>
            <w:vAlign w:val="center"/>
          </w:tcPr>
          <w:p w14:paraId="0A09D0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5</w:t>
            </w:r>
          </w:p>
        </w:tc>
      </w:tr>
      <w:tr w14:paraId="01DC9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exact"/>
          <w:jc w:val="center"/>
        </w:trPr>
        <w:tc>
          <w:tcPr>
            <w:tcW w:w="590" w:type="dxa"/>
            <w:vAlign w:val="center"/>
          </w:tcPr>
          <w:p w14:paraId="49D01C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1962" w:type="dxa"/>
            <w:vAlign w:val="center"/>
          </w:tcPr>
          <w:p w14:paraId="5EF2FB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流媒体软件</w:t>
            </w:r>
          </w:p>
        </w:tc>
        <w:tc>
          <w:tcPr>
            <w:tcW w:w="1498" w:type="dxa"/>
            <w:vAlign w:val="center"/>
          </w:tcPr>
          <w:p w14:paraId="6A789C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惟新科技</w:t>
            </w:r>
          </w:p>
        </w:tc>
        <w:tc>
          <w:tcPr>
            <w:tcW w:w="2239" w:type="dxa"/>
            <w:vAlign w:val="center"/>
          </w:tcPr>
          <w:p w14:paraId="28E510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VISM-MSS</w:t>
            </w:r>
          </w:p>
        </w:tc>
        <w:tc>
          <w:tcPr>
            <w:tcW w:w="962" w:type="dxa"/>
            <w:vAlign w:val="center"/>
          </w:tcPr>
          <w:p w14:paraId="464C96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套</w:t>
            </w:r>
          </w:p>
        </w:tc>
        <w:tc>
          <w:tcPr>
            <w:tcW w:w="966" w:type="dxa"/>
            <w:vAlign w:val="center"/>
          </w:tcPr>
          <w:p w14:paraId="7C1736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5</w:t>
            </w:r>
          </w:p>
        </w:tc>
      </w:tr>
      <w:tr w14:paraId="488ED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exact"/>
          <w:jc w:val="center"/>
        </w:trPr>
        <w:tc>
          <w:tcPr>
            <w:tcW w:w="590" w:type="dxa"/>
            <w:vAlign w:val="center"/>
          </w:tcPr>
          <w:p w14:paraId="4109F0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1962" w:type="dxa"/>
            <w:vAlign w:val="center"/>
          </w:tcPr>
          <w:p w14:paraId="7BB1D0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视频整合平台对接</w:t>
            </w:r>
          </w:p>
        </w:tc>
        <w:tc>
          <w:tcPr>
            <w:tcW w:w="1498" w:type="dxa"/>
            <w:vAlign w:val="center"/>
          </w:tcPr>
          <w:p w14:paraId="29D217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惟新科技</w:t>
            </w:r>
          </w:p>
        </w:tc>
        <w:tc>
          <w:tcPr>
            <w:tcW w:w="2239" w:type="dxa"/>
            <w:vAlign w:val="center"/>
          </w:tcPr>
          <w:p w14:paraId="0DD751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定制开发</w:t>
            </w:r>
          </w:p>
        </w:tc>
        <w:tc>
          <w:tcPr>
            <w:tcW w:w="962" w:type="dxa"/>
            <w:vAlign w:val="center"/>
          </w:tcPr>
          <w:p w14:paraId="05BBFE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套</w:t>
            </w:r>
          </w:p>
        </w:tc>
        <w:tc>
          <w:tcPr>
            <w:tcW w:w="966" w:type="dxa"/>
            <w:vAlign w:val="center"/>
          </w:tcPr>
          <w:p w14:paraId="70F902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1</w:t>
            </w:r>
          </w:p>
        </w:tc>
      </w:tr>
      <w:tr w14:paraId="64E02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exact"/>
          <w:jc w:val="center"/>
        </w:trPr>
        <w:tc>
          <w:tcPr>
            <w:tcW w:w="590" w:type="dxa"/>
            <w:vAlign w:val="center"/>
          </w:tcPr>
          <w:p w14:paraId="0CD768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1962" w:type="dxa"/>
            <w:vAlign w:val="center"/>
          </w:tcPr>
          <w:p w14:paraId="646E0A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视频接入服务器</w:t>
            </w:r>
          </w:p>
        </w:tc>
        <w:tc>
          <w:tcPr>
            <w:tcW w:w="1498" w:type="dxa"/>
            <w:vAlign w:val="center"/>
          </w:tcPr>
          <w:p w14:paraId="5F62B6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浪潮</w:t>
            </w:r>
          </w:p>
        </w:tc>
        <w:tc>
          <w:tcPr>
            <w:tcW w:w="2239" w:type="dxa"/>
            <w:vAlign w:val="center"/>
          </w:tcPr>
          <w:p w14:paraId="2B9220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NF5270M4</w:t>
            </w:r>
          </w:p>
        </w:tc>
        <w:tc>
          <w:tcPr>
            <w:tcW w:w="962" w:type="dxa"/>
            <w:vAlign w:val="center"/>
          </w:tcPr>
          <w:p w14:paraId="30C238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966" w:type="dxa"/>
            <w:vAlign w:val="center"/>
          </w:tcPr>
          <w:p w14:paraId="090BAE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2</w:t>
            </w:r>
          </w:p>
        </w:tc>
      </w:tr>
      <w:tr w14:paraId="33412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exact"/>
          <w:jc w:val="center"/>
        </w:trPr>
        <w:tc>
          <w:tcPr>
            <w:tcW w:w="590" w:type="dxa"/>
            <w:vAlign w:val="center"/>
          </w:tcPr>
          <w:p w14:paraId="3CD18B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1962" w:type="dxa"/>
            <w:vAlign w:val="center"/>
          </w:tcPr>
          <w:p w14:paraId="4F7CB8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流媒体服务器</w:t>
            </w:r>
          </w:p>
        </w:tc>
        <w:tc>
          <w:tcPr>
            <w:tcW w:w="1498" w:type="dxa"/>
            <w:vAlign w:val="center"/>
          </w:tcPr>
          <w:p w14:paraId="1764E7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浪潮</w:t>
            </w:r>
          </w:p>
        </w:tc>
        <w:tc>
          <w:tcPr>
            <w:tcW w:w="2239" w:type="dxa"/>
            <w:vAlign w:val="center"/>
          </w:tcPr>
          <w:p w14:paraId="6213D6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NF5270M4</w:t>
            </w:r>
          </w:p>
        </w:tc>
        <w:tc>
          <w:tcPr>
            <w:tcW w:w="962" w:type="dxa"/>
            <w:vAlign w:val="center"/>
          </w:tcPr>
          <w:p w14:paraId="4BDD74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966" w:type="dxa"/>
            <w:vAlign w:val="center"/>
          </w:tcPr>
          <w:p w14:paraId="60CEAC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2</w:t>
            </w:r>
          </w:p>
        </w:tc>
      </w:tr>
      <w:tr w14:paraId="2BF88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exact"/>
          <w:jc w:val="center"/>
        </w:trPr>
        <w:tc>
          <w:tcPr>
            <w:tcW w:w="590" w:type="dxa"/>
            <w:vAlign w:val="center"/>
          </w:tcPr>
          <w:p w14:paraId="2641F8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1962" w:type="dxa"/>
            <w:vAlign w:val="center"/>
          </w:tcPr>
          <w:p w14:paraId="070A23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存储型NVR</w:t>
            </w:r>
          </w:p>
        </w:tc>
        <w:tc>
          <w:tcPr>
            <w:tcW w:w="1498" w:type="dxa"/>
            <w:vAlign w:val="center"/>
          </w:tcPr>
          <w:p w14:paraId="5A20A8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惟新科技</w:t>
            </w:r>
          </w:p>
        </w:tc>
        <w:tc>
          <w:tcPr>
            <w:tcW w:w="2239" w:type="dxa"/>
            <w:vAlign w:val="center"/>
          </w:tcPr>
          <w:p w14:paraId="1DC5FC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UIG810</w:t>
            </w:r>
          </w:p>
        </w:tc>
        <w:tc>
          <w:tcPr>
            <w:tcW w:w="962" w:type="dxa"/>
            <w:vAlign w:val="center"/>
          </w:tcPr>
          <w:p w14:paraId="136519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966" w:type="dxa"/>
            <w:vAlign w:val="center"/>
          </w:tcPr>
          <w:p w14:paraId="7468A1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</w:tr>
      <w:tr w14:paraId="50E0A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exact"/>
          <w:jc w:val="center"/>
        </w:trPr>
        <w:tc>
          <w:tcPr>
            <w:tcW w:w="590" w:type="dxa"/>
            <w:vAlign w:val="center"/>
          </w:tcPr>
          <w:p w14:paraId="01A4B1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1962" w:type="dxa"/>
            <w:vAlign w:val="center"/>
          </w:tcPr>
          <w:p w14:paraId="6CBA8B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Style w:val="4"/>
                <w:rFonts w:hint="eastAsia" w:ascii="仿宋" w:hAnsi="仿宋" w:eastAsia="仿宋" w:cs="仿宋"/>
                <w:color w:val="auto"/>
                <w:sz w:val="24"/>
                <w:szCs w:val="24"/>
                <w:lang w:bidi="ar"/>
              </w:rPr>
              <w:t>存储型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lang w:bidi="ar"/>
              </w:rPr>
              <w:t>NVR</w:t>
            </w:r>
            <w:r>
              <w:rPr>
                <w:rStyle w:val="4"/>
                <w:rFonts w:hint="eastAsia" w:ascii="仿宋" w:hAnsi="仿宋" w:eastAsia="仿宋" w:cs="仿宋"/>
                <w:color w:val="auto"/>
                <w:sz w:val="24"/>
                <w:szCs w:val="24"/>
                <w:lang w:bidi="ar"/>
              </w:rPr>
              <w:t>（安康）</w:t>
            </w:r>
          </w:p>
        </w:tc>
        <w:tc>
          <w:tcPr>
            <w:tcW w:w="1498" w:type="dxa"/>
            <w:vAlign w:val="center"/>
          </w:tcPr>
          <w:p w14:paraId="258915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惟新科技</w:t>
            </w:r>
          </w:p>
        </w:tc>
        <w:tc>
          <w:tcPr>
            <w:tcW w:w="2239" w:type="dxa"/>
            <w:vAlign w:val="center"/>
          </w:tcPr>
          <w:p w14:paraId="2B3ED9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UIG810</w:t>
            </w:r>
          </w:p>
        </w:tc>
        <w:tc>
          <w:tcPr>
            <w:tcW w:w="962" w:type="dxa"/>
            <w:vAlign w:val="center"/>
          </w:tcPr>
          <w:p w14:paraId="220017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966" w:type="dxa"/>
            <w:vAlign w:val="center"/>
          </w:tcPr>
          <w:p w14:paraId="6F90A2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1</w:t>
            </w:r>
          </w:p>
        </w:tc>
      </w:tr>
      <w:tr w14:paraId="3AC98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exact"/>
          <w:jc w:val="center"/>
        </w:trPr>
        <w:tc>
          <w:tcPr>
            <w:tcW w:w="590" w:type="dxa"/>
            <w:vAlign w:val="center"/>
          </w:tcPr>
          <w:p w14:paraId="590467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1962" w:type="dxa"/>
            <w:vAlign w:val="center"/>
          </w:tcPr>
          <w:p w14:paraId="776414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混合式NVR</w:t>
            </w:r>
          </w:p>
        </w:tc>
        <w:tc>
          <w:tcPr>
            <w:tcW w:w="1498" w:type="dxa"/>
            <w:vAlign w:val="center"/>
          </w:tcPr>
          <w:p w14:paraId="5901E8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惟新科技</w:t>
            </w:r>
          </w:p>
        </w:tc>
        <w:tc>
          <w:tcPr>
            <w:tcW w:w="2239" w:type="dxa"/>
            <w:vAlign w:val="center"/>
          </w:tcPr>
          <w:p w14:paraId="6DBFD7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UIG820</w:t>
            </w:r>
          </w:p>
        </w:tc>
        <w:tc>
          <w:tcPr>
            <w:tcW w:w="962" w:type="dxa"/>
            <w:vAlign w:val="center"/>
          </w:tcPr>
          <w:p w14:paraId="49ABB0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966" w:type="dxa"/>
            <w:vAlign w:val="center"/>
          </w:tcPr>
          <w:p w14:paraId="266D11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firstLine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28</w:t>
            </w:r>
          </w:p>
        </w:tc>
      </w:tr>
    </w:tbl>
    <w:p w14:paraId="704A0B09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）云平台主中心虚拟服务器</w:t>
      </w:r>
    </w:p>
    <w:tbl>
      <w:tblPr>
        <w:tblStyle w:val="2"/>
        <w:tblW w:w="825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8"/>
        <w:gridCol w:w="5759"/>
        <w:gridCol w:w="1901"/>
      </w:tblGrid>
      <w:tr w14:paraId="6E0B81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5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B8A2F1A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57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E97873D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名称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B75C53F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功能描述</w:t>
            </w:r>
          </w:p>
        </w:tc>
      </w:tr>
      <w:tr w14:paraId="6C8FA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5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E1F3D31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57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167B93F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视频整合系统-视频整合平台管理服务器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A3E4D32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平台管理</w:t>
            </w:r>
          </w:p>
        </w:tc>
      </w:tr>
      <w:tr w14:paraId="0BAEB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5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9AA28A1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57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E070A69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视频整合系统-视频接入服务器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BAAE3CB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视频接入</w:t>
            </w:r>
          </w:p>
        </w:tc>
      </w:tr>
      <w:tr w14:paraId="26009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5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B5C3F30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57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C78B4BA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视频整合系统-流媒体服务器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B9EB7BB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流媒体转发</w:t>
            </w:r>
          </w:p>
        </w:tc>
      </w:tr>
      <w:tr w14:paraId="44D03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5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501B14C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57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CB6414F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视频整合系统-标准网关转码服务器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FF88B18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标准网关</w:t>
            </w:r>
          </w:p>
        </w:tc>
      </w:tr>
      <w:tr w14:paraId="379E92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5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E551DF6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57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3ABD5B4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视频整合系统-手机转码服务器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F8A1288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手机转码</w:t>
            </w:r>
          </w:p>
        </w:tc>
      </w:tr>
      <w:tr w14:paraId="5FB3C8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5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FD407C3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57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8F5ABC0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视频整合系统-非标接入服务器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CE6C8BA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非标接入</w:t>
            </w:r>
          </w:p>
        </w:tc>
      </w:tr>
      <w:tr w14:paraId="5AD1B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2B65F29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57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FB08682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视频整合系统-公安接入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3777D9B">
            <w:pPr>
              <w:bidi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公安接入</w:t>
            </w:r>
          </w:p>
        </w:tc>
      </w:tr>
    </w:tbl>
    <w:p w14:paraId="6A4E0DE0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3.日常维护任务</w:t>
      </w:r>
    </w:p>
    <w:p w14:paraId="7EBFF299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（1）每日检查应急通信调度系统和视频整合管理平台（平台涉及的所有视频）系统状态，有问题及时向采购人报备（未报备默认为正常）。</w:t>
      </w:r>
    </w:p>
    <w:p w14:paraId="371ED95E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2）每月一次，现场对本次范围内所维护的系统设备进行常规检测，并详细记录检测内容和结果。对随时发现的故障和不合理的使用进行解决和纠正。对所有设备进行运行日志分析，发现潜在的硬件故障，并着手对故障进行解决。</w:t>
      </w:r>
    </w:p>
    <w:p w14:paraId="21C86237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（3）每季度一次派遣技术专家对维护的系统设备进行常规检测，并详细记录检测内容和结果。对发现的故障隐患和不合理内容进行处理。</w:t>
      </w:r>
    </w:p>
    <w:p w14:paraId="24305E86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yellow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（4）对本次维护的所有系统设备的故障排除、运行监测、检测和备件更换等所有操作都应有文字记录；</w:t>
      </w:r>
    </w:p>
    <w:p w14:paraId="041A52F4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（5）每月一次，打扫省厅专网机房维护设备所在的机柜内部卫生，每年两次清理硬件设备机箱内部的灰尘（市级硬件设备每年一次）。</w:t>
      </w:r>
    </w:p>
    <w:p w14:paraId="7362C93B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（6）年末，提交2026年度运维报告。</w:t>
      </w:r>
    </w:p>
    <w:p w14:paraId="238EDFA5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4.量化指标</w:t>
      </w:r>
    </w:p>
    <w:p w14:paraId="71596CBC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（1）提供工作日5×8小时驻场服务（1人），根据采购人要求提供重要时期现场值守服务，并为技术维护岗设置双人A、B角色互为备份，全年24小时实时电话响应。</w:t>
      </w:r>
    </w:p>
    <w:p w14:paraId="46914793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2）对本次范围内维护的系统设备可能随时发生的一般故障，在接到故障申告时起，工作日5×8小时内5分钟响应，非工作日1小时内到达省厅应急指挥中心，紧急故障在接到故障申告后30分钟内到达省厅应急指挥中心。</w:t>
      </w:r>
    </w:p>
    <w:p w14:paraId="59F530DA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3）供应商到达故障现场时起，故障诊断时间不超过1小时。非运营商链路中断造成的故障，系统恢复运行时间不超过2小时（故障点在西安市以外地区的，在省厅应急指挥中心无法解决故障的，48小时内到达故障现场并恢复系统运行）。</w:t>
      </w:r>
    </w:p>
    <w:p w14:paraId="01486D52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（4）硬件设备故障返厂维修时间不得超过14天，设备维修到现场后，安装作业时间不超过2小时。</w:t>
      </w:r>
    </w:p>
    <w:p w14:paraId="546DA8A3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5.服务期：2026年7月3至2027年7月2日。</w:t>
      </w:r>
    </w:p>
    <w:p w14:paraId="29618A62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四、其它要求</w:t>
      </w:r>
    </w:p>
    <w:p w14:paraId="346E9457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1、运维单位须参加考核，按照《陕西省交通运行监测中心信息化系统运维服务考核办法》执行。</w:t>
      </w:r>
    </w:p>
    <w:p w14:paraId="57EE9313"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2、合同期满，项目必须通过验收。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61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left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5">
    <w:name w:val="font21"/>
    <w:qFormat/>
    <w:uiPriority w:val="0"/>
    <w:rPr>
      <w:rFonts w:hint="default" w:ascii="Arial" w:hAnsi="Arial" w:cs="Arial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2026-05-27T10:35:50Z</dcterms:created>
  <dc:creator>DRZB</dc:creator>
  <cp:lastModifiedBy>zl</cp:lastModifiedBy>
  <dcterms:modified xsi:type="dcterms:W3CDTF">2026-05-27T10:36:45Z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eyJoZGlkIjoiYTFiMDNiZWQ5MWQxMjIzYjU0MTBhYTU0MzhiYWE1ZmUiLCJ1c2VySWQiOiIyNzQ5OTcwMTQifQ==</vt:lpwstr>
  </property>
  <property fmtid="{D5CDD505-2E9C-101B-9397-08002B2CF9AE}" pid="4" name="ICV">
    <vt:lpwstr>DA6C7590A7AD47608B47C9EC13756F8A_12</vt:lpwstr>
  </property>
</Properties>
</file>