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2E6C08">
      <w:pPr>
        <w:spacing w:before="247" w:line="224" w:lineRule="auto"/>
        <w:jc w:val="center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4"/>
          <w:sz w:val="31"/>
          <w:szCs w:val="31"/>
          <w:lang w:eastAsia="zh-CN"/>
        </w:rPr>
        <w:t>公厕改造及粪污处理管网设施建设项目</w:t>
      </w: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政府采购需求书</w:t>
      </w:r>
    </w:p>
    <w:p w14:paraId="7C71D66C">
      <w:pPr>
        <w:spacing w:line="94" w:lineRule="exact"/>
      </w:pPr>
    </w:p>
    <w:tbl>
      <w:tblPr>
        <w:tblStyle w:val="5"/>
        <w:tblW w:w="951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3"/>
        <w:gridCol w:w="2091"/>
        <w:gridCol w:w="6664"/>
        <w:gridCol w:w="6"/>
      </w:tblGrid>
      <w:tr w14:paraId="3321E9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753" w:type="dxa"/>
            <w:vAlign w:val="top"/>
          </w:tcPr>
          <w:p w14:paraId="615B362E">
            <w:pPr>
              <w:pStyle w:val="6"/>
              <w:spacing w:before="193" w:line="221" w:lineRule="auto"/>
              <w:ind w:left="103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2091" w:type="dxa"/>
            <w:vAlign w:val="top"/>
          </w:tcPr>
          <w:p w14:paraId="052BAAC1">
            <w:pPr>
              <w:pStyle w:val="6"/>
              <w:spacing w:before="192" w:line="221" w:lineRule="auto"/>
              <w:ind w:left="495"/>
            </w:pPr>
            <w:r>
              <w:rPr>
                <w:b/>
                <w:bCs/>
                <w:spacing w:val="-6"/>
              </w:rPr>
              <w:t>关键事项</w:t>
            </w:r>
          </w:p>
        </w:tc>
        <w:tc>
          <w:tcPr>
            <w:tcW w:w="6670" w:type="dxa"/>
            <w:gridSpan w:val="2"/>
            <w:vAlign w:val="top"/>
          </w:tcPr>
          <w:p w14:paraId="6A2CF7F4">
            <w:pPr>
              <w:pStyle w:val="6"/>
              <w:spacing w:before="192" w:line="220" w:lineRule="auto"/>
              <w:ind w:left="2639"/>
            </w:pPr>
            <w:r>
              <w:rPr>
                <w:b/>
                <w:bCs/>
                <w:spacing w:val="-5"/>
              </w:rPr>
              <w:t>说明和要求</w:t>
            </w:r>
          </w:p>
        </w:tc>
      </w:tr>
      <w:tr w14:paraId="58DFB6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9" w:hRule="atLeast"/>
        </w:trPr>
        <w:tc>
          <w:tcPr>
            <w:tcW w:w="753" w:type="dxa"/>
            <w:vAlign w:val="top"/>
          </w:tcPr>
          <w:p w14:paraId="1249F0CF">
            <w:pPr>
              <w:spacing w:line="267" w:lineRule="auto"/>
              <w:rPr>
                <w:rFonts w:ascii="Arial"/>
                <w:sz w:val="21"/>
              </w:rPr>
            </w:pPr>
          </w:p>
          <w:p w14:paraId="28F00625">
            <w:pPr>
              <w:spacing w:line="267" w:lineRule="auto"/>
              <w:rPr>
                <w:rFonts w:ascii="Arial"/>
                <w:sz w:val="21"/>
              </w:rPr>
            </w:pPr>
          </w:p>
          <w:p w14:paraId="5345659C">
            <w:pPr>
              <w:spacing w:line="267" w:lineRule="auto"/>
              <w:rPr>
                <w:rFonts w:ascii="Arial"/>
                <w:sz w:val="21"/>
              </w:rPr>
            </w:pPr>
          </w:p>
          <w:p w14:paraId="562ACB12">
            <w:pPr>
              <w:spacing w:line="267" w:lineRule="auto"/>
              <w:rPr>
                <w:rFonts w:ascii="Arial"/>
                <w:sz w:val="21"/>
              </w:rPr>
            </w:pPr>
          </w:p>
          <w:p w14:paraId="1508FBFF">
            <w:pPr>
              <w:spacing w:line="267" w:lineRule="auto"/>
              <w:rPr>
                <w:rFonts w:ascii="Arial"/>
                <w:sz w:val="21"/>
              </w:rPr>
            </w:pPr>
          </w:p>
          <w:p w14:paraId="060BB032">
            <w:pPr>
              <w:pStyle w:val="6"/>
              <w:spacing w:before="91" w:line="242" w:lineRule="auto"/>
              <w:ind w:left="336"/>
            </w:pPr>
            <w:r>
              <w:t>1</w:t>
            </w:r>
          </w:p>
        </w:tc>
        <w:tc>
          <w:tcPr>
            <w:tcW w:w="2091" w:type="dxa"/>
            <w:vAlign w:val="top"/>
          </w:tcPr>
          <w:p w14:paraId="74B91F91">
            <w:pPr>
              <w:spacing w:line="267" w:lineRule="auto"/>
              <w:rPr>
                <w:rFonts w:ascii="Arial"/>
                <w:sz w:val="21"/>
              </w:rPr>
            </w:pPr>
          </w:p>
          <w:p w14:paraId="1398CD94">
            <w:pPr>
              <w:spacing w:line="267" w:lineRule="auto"/>
              <w:rPr>
                <w:rFonts w:ascii="Arial"/>
                <w:sz w:val="21"/>
              </w:rPr>
            </w:pPr>
          </w:p>
          <w:p w14:paraId="1276FA6C">
            <w:pPr>
              <w:spacing w:line="267" w:lineRule="auto"/>
              <w:rPr>
                <w:rFonts w:ascii="Arial"/>
                <w:sz w:val="21"/>
              </w:rPr>
            </w:pPr>
          </w:p>
          <w:p w14:paraId="383C9071">
            <w:pPr>
              <w:spacing w:line="267" w:lineRule="auto"/>
              <w:rPr>
                <w:rFonts w:ascii="Arial"/>
                <w:sz w:val="21"/>
              </w:rPr>
            </w:pPr>
          </w:p>
          <w:p w14:paraId="1840DC22">
            <w:pPr>
              <w:spacing w:line="267" w:lineRule="auto"/>
              <w:rPr>
                <w:rFonts w:ascii="Arial"/>
                <w:sz w:val="21"/>
              </w:rPr>
            </w:pPr>
          </w:p>
          <w:p w14:paraId="423412C1">
            <w:pPr>
              <w:pStyle w:val="6"/>
              <w:spacing w:before="91" w:line="219" w:lineRule="auto"/>
              <w:ind w:left="492"/>
            </w:pPr>
            <w:r>
              <w:rPr>
                <w:spacing w:val="-3"/>
              </w:rPr>
              <w:t>采购预算</w:t>
            </w:r>
          </w:p>
        </w:tc>
        <w:tc>
          <w:tcPr>
            <w:tcW w:w="6670" w:type="dxa"/>
            <w:gridSpan w:val="2"/>
            <w:vAlign w:val="top"/>
          </w:tcPr>
          <w:p w14:paraId="3D4F0642">
            <w:pPr>
              <w:pStyle w:val="6"/>
              <w:spacing w:before="187" w:line="219" w:lineRule="auto"/>
              <w:ind w:left="24"/>
            </w:pPr>
            <w:r>
              <w:rPr>
                <w:spacing w:val="-4"/>
              </w:rPr>
              <w:t>人民币</w:t>
            </w:r>
            <w:r>
              <w:rPr>
                <w:spacing w:val="-61"/>
              </w:rPr>
              <w:t xml:space="preserve"> </w:t>
            </w:r>
            <w:r>
              <w:rPr>
                <w:spacing w:val="-108"/>
                <w:u w:val="single" w:color="auto"/>
              </w:rPr>
              <w:t xml:space="preserve"> </w:t>
            </w:r>
            <w:r>
              <w:rPr>
                <w:rFonts w:hint="eastAsia"/>
                <w:spacing w:val="-4"/>
                <w:u w:val="single" w:color="auto"/>
                <w:lang w:val="en-US" w:eastAsia="zh-CN"/>
              </w:rPr>
              <w:t>200000.00</w:t>
            </w:r>
            <w:r>
              <w:rPr>
                <w:spacing w:val="-4"/>
              </w:rPr>
              <w:t>元</w:t>
            </w:r>
          </w:p>
          <w:p w14:paraId="2AA1C965">
            <w:pPr>
              <w:pStyle w:val="6"/>
              <w:spacing w:before="292" w:line="382" w:lineRule="auto"/>
              <w:ind w:left="22" w:right="19" w:hanging="2"/>
            </w:pPr>
            <w:r>
              <w:rPr>
                <w:spacing w:val="-4"/>
              </w:rPr>
              <w:t>仅指与本次采购标的直接相关的费用，前期勘察费、设计费等已发生的费用，以及监理费、接口费等为</w:t>
            </w:r>
            <w:r>
              <w:rPr>
                <w:spacing w:val="-5"/>
              </w:rPr>
              <w:t>未来预</w:t>
            </w:r>
            <w:r>
              <w:rPr>
                <w:spacing w:val="-4"/>
              </w:rPr>
              <w:t>留费用，不应当包含在本项目采购预算内，甲方</w:t>
            </w:r>
            <w:r>
              <w:rPr>
                <w:spacing w:val="-5"/>
              </w:rPr>
              <w:t>须向本</w:t>
            </w:r>
            <w:r>
              <w:rPr>
                <w:spacing w:val="-1"/>
              </w:rPr>
              <w:t>级财政部门经费业务处室申请办理经费剥离手续。</w:t>
            </w:r>
          </w:p>
        </w:tc>
      </w:tr>
      <w:tr w14:paraId="2D5CC4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 w:hRule="atLeast"/>
        </w:trPr>
        <w:tc>
          <w:tcPr>
            <w:tcW w:w="753" w:type="dxa"/>
            <w:vAlign w:val="top"/>
          </w:tcPr>
          <w:p w14:paraId="619AEAD1">
            <w:pPr>
              <w:spacing w:line="358" w:lineRule="auto"/>
              <w:rPr>
                <w:rFonts w:ascii="Arial"/>
                <w:sz w:val="21"/>
              </w:rPr>
            </w:pPr>
          </w:p>
          <w:p w14:paraId="3EBB9898">
            <w:pPr>
              <w:spacing w:line="359" w:lineRule="auto"/>
              <w:rPr>
                <w:rFonts w:ascii="Arial"/>
                <w:sz w:val="21"/>
              </w:rPr>
            </w:pPr>
          </w:p>
          <w:p w14:paraId="1E566775">
            <w:pPr>
              <w:pStyle w:val="6"/>
              <w:spacing w:before="91" w:line="242" w:lineRule="auto"/>
              <w:ind w:left="318"/>
            </w:pPr>
            <w:r>
              <w:t>2</w:t>
            </w:r>
          </w:p>
        </w:tc>
        <w:tc>
          <w:tcPr>
            <w:tcW w:w="2091" w:type="dxa"/>
            <w:vAlign w:val="top"/>
          </w:tcPr>
          <w:p w14:paraId="37D2EF3F">
            <w:pPr>
              <w:spacing w:line="358" w:lineRule="auto"/>
              <w:rPr>
                <w:rFonts w:ascii="Arial"/>
                <w:sz w:val="21"/>
              </w:rPr>
            </w:pPr>
          </w:p>
          <w:p w14:paraId="7537649F">
            <w:pPr>
              <w:spacing w:line="359" w:lineRule="auto"/>
              <w:rPr>
                <w:rFonts w:ascii="Arial"/>
                <w:sz w:val="21"/>
              </w:rPr>
            </w:pPr>
          </w:p>
          <w:p w14:paraId="6AE48685">
            <w:pPr>
              <w:pStyle w:val="6"/>
              <w:spacing w:before="91" w:line="219" w:lineRule="auto"/>
              <w:ind w:left="496"/>
            </w:pPr>
            <w:r>
              <w:rPr>
                <w:spacing w:val="-4"/>
              </w:rPr>
              <w:t>最高限价</w:t>
            </w:r>
          </w:p>
        </w:tc>
        <w:tc>
          <w:tcPr>
            <w:tcW w:w="6670" w:type="dxa"/>
            <w:gridSpan w:val="2"/>
            <w:vAlign w:val="top"/>
          </w:tcPr>
          <w:p w14:paraId="72CD6EF9">
            <w:pPr>
              <w:pStyle w:val="6"/>
              <w:spacing w:before="189" w:line="219" w:lineRule="auto"/>
              <w:ind w:left="24"/>
            </w:pPr>
            <w:r>
              <w:rPr>
                <w:spacing w:val="-2"/>
              </w:rPr>
              <w:t>人民币</w:t>
            </w:r>
            <w:r>
              <w:rPr>
                <w:spacing w:val="-58"/>
                <w:u w:val="single"/>
              </w:rPr>
              <w:t xml:space="preserve"> </w:t>
            </w:r>
            <w:r>
              <w:rPr>
                <w:rFonts w:hint="eastAsia"/>
                <w:spacing w:val="-58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spacing w:val="-4"/>
                <w:u w:val="single" w:color="auto"/>
                <w:lang w:val="en-US" w:eastAsia="zh-CN"/>
              </w:rPr>
              <w:t>1</w:t>
            </w:r>
            <w:r>
              <w:rPr>
                <w:rFonts w:hint="default"/>
                <w:spacing w:val="-4"/>
                <w:u w:val="single" w:color="auto"/>
                <w:lang w:val="en-US" w:eastAsia="zh-CN"/>
              </w:rPr>
              <w:t>99918.02</w:t>
            </w:r>
            <w:r>
              <w:rPr>
                <w:rFonts w:hint="eastAsia"/>
                <w:spacing w:val="-4"/>
                <w:u w:val="single" w:color="auto"/>
                <w:lang w:val="en-US" w:eastAsia="zh-CN"/>
              </w:rPr>
              <w:t xml:space="preserve">  </w:t>
            </w:r>
            <w:r>
              <w:rPr>
                <w:rFonts w:hint="eastAsia"/>
                <w:spacing w:val="-58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spacing w:val="-58"/>
                <w:lang w:val="en-US" w:eastAsia="zh-CN"/>
              </w:rPr>
              <w:t xml:space="preserve"> </w:t>
            </w:r>
            <w:r>
              <w:rPr>
                <w:spacing w:val="-2"/>
              </w:rPr>
              <w:t>元</w:t>
            </w:r>
          </w:p>
          <w:p w14:paraId="586482A5">
            <w:pPr>
              <w:pStyle w:val="6"/>
              <w:spacing w:before="291" w:line="352" w:lineRule="auto"/>
              <w:ind w:left="28" w:right="211" w:hanging="6"/>
            </w:pPr>
            <w:r>
              <w:rPr>
                <w:spacing w:val="-1"/>
              </w:rPr>
              <w:t>供应商投标报价高于最高限价的则其投标文件将按无</w:t>
            </w:r>
            <w:r>
              <w:rPr>
                <w:spacing w:val="-3"/>
              </w:rPr>
              <w:t>效投标文件处理。</w:t>
            </w:r>
          </w:p>
        </w:tc>
      </w:tr>
      <w:tr w14:paraId="6AEE15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753" w:type="dxa"/>
            <w:vMerge w:val="restart"/>
            <w:tcBorders>
              <w:bottom w:val="nil"/>
            </w:tcBorders>
            <w:vAlign w:val="top"/>
          </w:tcPr>
          <w:p w14:paraId="20F2BB0E">
            <w:pPr>
              <w:spacing w:line="253" w:lineRule="auto"/>
              <w:rPr>
                <w:rFonts w:ascii="Arial"/>
                <w:sz w:val="21"/>
              </w:rPr>
            </w:pPr>
          </w:p>
          <w:p w14:paraId="37571C58">
            <w:pPr>
              <w:spacing w:line="253" w:lineRule="auto"/>
              <w:rPr>
                <w:rFonts w:ascii="Arial"/>
                <w:sz w:val="21"/>
              </w:rPr>
            </w:pPr>
          </w:p>
          <w:p w14:paraId="7F000D2E">
            <w:pPr>
              <w:spacing w:line="253" w:lineRule="auto"/>
              <w:rPr>
                <w:rFonts w:ascii="Arial"/>
                <w:sz w:val="21"/>
              </w:rPr>
            </w:pPr>
          </w:p>
          <w:p w14:paraId="6AA6CED9">
            <w:pPr>
              <w:spacing w:line="253" w:lineRule="auto"/>
              <w:rPr>
                <w:rFonts w:ascii="Arial"/>
                <w:sz w:val="21"/>
              </w:rPr>
            </w:pPr>
          </w:p>
          <w:p w14:paraId="1F8FBCB3">
            <w:pPr>
              <w:spacing w:line="253" w:lineRule="auto"/>
              <w:rPr>
                <w:rFonts w:ascii="Arial"/>
                <w:sz w:val="21"/>
              </w:rPr>
            </w:pPr>
          </w:p>
          <w:p w14:paraId="6E01477C">
            <w:pPr>
              <w:spacing w:line="253" w:lineRule="auto"/>
              <w:rPr>
                <w:rFonts w:ascii="Arial"/>
                <w:sz w:val="21"/>
              </w:rPr>
            </w:pPr>
          </w:p>
          <w:p w14:paraId="6EC2E4D3">
            <w:pPr>
              <w:spacing w:line="254" w:lineRule="auto"/>
              <w:rPr>
                <w:rFonts w:ascii="Arial"/>
                <w:sz w:val="21"/>
              </w:rPr>
            </w:pPr>
          </w:p>
          <w:p w14:paraId="02445C48">
            <w:pPr>
              <w:spacing w:line="254" w:lineRule="auto"/>
              <w:rPr>
                <w:rFonts w:ascii="Arial"/>
                <w:sz w:val="21"/>
              </w:rPr>
            </w:pPr>
          </w:p>
          <w:p w14:paraId="1E04A1B2">
            <w:pPr>
              <w:spacing w:line="254" w:lineRule="auto"/>
              <w:rPr>
                <w:rFonts w:ascii="Arial"/>
                <w:sz w:val="21"/>
              </w:rPr>
            </w:pPr>
          </w:p>
          <w:p w14:paraId="6698FF84">
            <w:pPr>
              <w:pStyle w:val="6"/>
              <w:spacing w:before="91"/>
              <w:ind w:left="320"/>
            </w:pPr>
            <w:r>
              <w:t>3</w:t>
            </w:r>
          </w:p>
        </w:tc>
        <w:tc>
          <w:tcPr>
            <w:tcW w:w="2091" w:type="dxa"/>
            <w:vMerge w:val="restart"/>
            <w:tcBorders>
              <w:bottom w:val="nil"/>
            </w:tcBorders>
            <w:vAlign w:val="top"/>
          </w:tcPr>
          <w:p w14:paraId="3D5D4D3F">
            <w:pPr>
              <w:spacing w:line="253" w:lineRule="auto"/>
              <w:rPr>
                <w:rFonts w:ascii="Arial"/>
                <w:sz w:val="21"/>
              </w:rPr>
            </w:pPr>
          </w:p>
          <w:p w14:paraId="39A469A0">
            <w:pPr>
              <w:spacing w:line="253" w:lineRule="auto"/>
              <w:rPr>
                <w:rFonts w:ascii="Arial"/>
                <w:sz w:val="21"/>
              </w:rPr>
            </w:pPr>
          </w:p>
          <w:p w14:paraId="532373B7">
            <w:pPr>
              <w:spacing w:line="253" w:lineRule="auto"/>
              <w:rPr>
                <w:rFonts w:ascii="Arial"/>
                <w:sz w:val="21"/>
              </w:rPr>
            </w:pPr>
          </w:p>
          <w:p w14:paraId="566BAC55">
            <w:pPr>
              <w:spacing w:line="253" w:lineRule="auto"/>
              <w:rPr>
                <w:rFonts w:ascii="Arial"/>
                <w:sz w:val="21"/>
              </w:rPr>
            </w:pPr>
          </w:p>
          <w:p w14:paraId="1BF009B2">
            <w:pPr>
              <w:spacing w:line="253" w:lineRule="auto"/>
              <w:rPr>
                <w:rFonts w:ascii="Arial"/>
                <w:sz w:val="21"/>
              </w:rPr>
            </w:pPr>
          </w:p>
          <w:p w14:paraId="6ECB3074">
            <w:pPr>
              <w:spacing w:line="253" w:lineRule="auto"/>
              <w:rPr>
                <w:rFonts w:ascii="Arial"/>
                <w:sz w:val="21"/>
              </w:rPr>
            </w:pPr>
          </w:p>
          <w:p w14:paraId="6548504A">
            <w:pPr>
              <w:spacing w:line="253" w:lineRule="auto"/>
              <w:rPr>
                <w:rFonts w:ascii="Arial"/>
                <w:sz w:val="21"/>
              </w:rPr>
            </w:pPr>
          </w:p>
          <w:p w14:paraId="170E42A8">
            <w:pPr>
              <w:spacing w:line="254" w:lineRule="auto"/>
              <w:rPr>
                <w:rFonts w:ascii="Arial"/>
                <w:sz w:val="21"/>
              </w:rPr>
            </w:pPr>
          </w:p>
          <w:p w14:paraId="0775F252">
            <w:pPr>
              <w:spacing w:line="254" w:lineRule="auto"/>
              <w:rPr>
                <w:rFonts w:ascii="Arial"/>
                <w:sz w:val="21"/>
              </w:rPr>
            </w:pPr>
          </w:p>
          <w:p w14:paraId="1E665AE5">
            <w:pPr>
              <w:pStyle w:val="6"/>
              <w:spacing w:before="91" w:line="221" w:lineRule="auto"/>
              <w:ind w:left="498"/>
            </w:pPr>
            <w:r>
              <w:rPr>
                <w:spacing w:val="-4"/>
              </w:rPr>
              <w:t>项目性质</w:t>
            </w:r>
          </w:p>
        </w:tc>
        <w:tc>
          <w:tcPr>
            <w:tcW w:w="6670" w:type="dxa"/>
            <w:gridSpan w:val="2"/>
            <w:vAlign w:val="top"/>
          </w:tcPr>
          <w:p w14:paraId="79AF632B">
            <w:pPr>
              <w:pStyle w:val="6"/>
              <w:spacing w:before="189" w:line="219" w:lineRule="auto"/>
              <w:ind w:left="46"/>
            </w:pPr>
            <w:r>
              <w:rPr>
                <w:spacing w:val="-4"/>
              </w:rPr>
              <w:t>●专门面向中小企业采购</w:t>
            </w:r>
          </w:p>
          <w:p w14:paraId="37CAE0D9">
            <w:pPr>
              <w:pStyle w:val="6"/>
              <w:spacing w:before="291" w:line="220" w:lineRule="auto"/>
              <w:ind w:left="20"/>
            </w:pPr>
            <w:r>
              <w:rPr>
                <w:spacing w:val="-1"/>
              </w:rPr>
              <w:t>仅允许中小企业或小型、微型企业参与投标。</w:t>
            </w:r>
          </w:p>
        </w:tc>
      </w:tr>
      <w:tr w14:paraId="10CC8B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2" w:hRule="atLeast"/>
        </w:trPr>
        <w:tc>
          <w:tcPr>
            <w:tcW w:w="753" w:type="dxa"/>
            <w:vMerge w:val="continue"/>
            <w:tcBorders>
              <w:top w:val="nil"/>
            </w:tcBorders>
            <w:vAlign w:val="top"/>
          </w:tcPr>
          <w:p w14:paraId="226302A5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</w:tcBorders>
            <w:vAlign w:val="top"/>
          </w:tcPr>
          <w:p w14:paraId="169D8F66">
            <w:pPr>
              <w:rPr>
                <w:rFonts w:ascii="Arial"/>
                <w:sz w:val="21"/>
              </w:rPr>
            </w:pPr>
          </w:p>
        </w:tc>
        <w:tc>
          <w:tcPr>
            <w:tcW w:w="6670" w:type="dxa"/>
            <w:gridSpan w:val="2"/>
            <w:vAlign w:val="top"/>
          </w:tcPr>
          <w:p w14:paraId="66EBF70D">
            <w:pPr>
              <w:pStyle w:val="6"/>
              <w:spacing w:before="192" w:line="219" w:lineRule="auto"/>
              <w:ind w:left="46"/>
            </w:pPr>
            <w:r>
              <w:rPr>
                <w:spacing w:val="-3"/>
              </w:rPr>
              <w:t>○非专门面向中小企业采购</w:t>
            </w:r>
          </w:p>
          <w:p w14:paraId="7E0BEFFE">
            <w:pPr>
              <w:pStyle w:val="6"/>
              <w:spacing w:before="293" w:line="387" w:lineRule="auto"/>
              <w:ind w:left="22" w:hanging="1"/>
            </w:pPr>
            <w:r>
              <w:rPr>
                <w:spacing w:val="-9"/>
              </w:rPr>
              <w:t>对符合《政府采购促进中小企业发展管理办法》</w:t>
            </w:r>
            <w:r>
              <w:rPr>
                <w:spacing w:val="-75"/>
              </w:rPr>
              <w:t xml:space="preserve"> </w:t>
            </w:r>
            <w:r>
              <w:rPr>
                <w:spacing w:val="-9"/>
              </w:rPr>
              <w:t>(财库</w:t>
            </w:r>
            <w:r>
              <w:rPr>
                <w:spacing w:val="-5"/>
              </w:rPr>
              <w:t>［</w:t>
            </w:r>
            <w:r>
              <w:fldChar w:fldCharType="begin"/>
            </w:r>
            <w:r>
              <w:instrText xml:space="preserve"> HYPERLINK \l "bookmark1" </w:instrText>
            </w:r>
            <w:r>
              <w:fldChar w:fldCharType="separate"/>
            </w:r>
            <w:r>
              <w:rPr>
                <w:spacing w:val="-5"/>
              </w:rPr>
              <w:t>2020</w:t>
            </w:r>
            <w:r>
              <w:rPr>
                <w:spacing w:val="-5"/>
              </w:rPr>
              <w:fldChar w:fldCharType="end"/>
            </w:r>
            <w:r>
              <w:rPr>
                <w:spacing w:val="-5"/>
              </w:rPr>
              <w:t>］46</w:t>
            </w:r>
            <w:r>
              <w:rPr>
                <w:spacing w:val="-54"/>
              </w:rPr>
              <w:t xml:space="preserve"> </w:t>
            </w:r>
            <w:r>
              <w:rPr>
                <w:spacing w:val="-5"/>
              </w:rPr>
              <w:t>号）规定的小微企业(监狱企业视同小型、</w:t>
            </w:r>
            <w:r>
              <w:rPr>
                <w:spacing w:val="-6"/>
              </w:rPr>
              <w:t>微型企业)的报价给予</w:t>
            </w:r>
            <w:r>
              <w:rPr>
                <w:spacing w:val="-56"/>
              </w:rPr>
              <w:t xml:space="preserve"> </w:t>
            </w:r>
            <w:r>
              <w:rPr>
                <w:spacing w:val="-6"/>
              </w:rPr>
              <w:t>3%（3%-5%）的扣除（当采</w:t>
            </w:r>
            <w:r>
              <w:rPr>
                <w:spacing w:val="-7"/>
              </w:rPr>
              <w:t>用招</w:t>
            </w:r>
            <w:r>
              <w:t xml:space="preserve"> </w:t>
            </w:r>
            <w:r>
              <w:rPr>
                <w:spacing w:val="-10"/>
              </w:rPr>
              <w:t>标方式时，实际上是对其价格分给予一定比例的增加</w:t>
            </w:r>
            <w:r>
              <w:rPr>
                <w:spacing w:val="-65"/>
              </w:rPr>
              <w:t>），</w:t>
            </w:r>
            <w:r>
              <w:rPr>
                <w:spacing w:val="-7"/>
              </w:rPr>
              <w:t>用扣除后的价格参加评审。</w:t>
            </w:r>
          </w:p>
        </w:tc>
      </w:tr>
      <w:tr w14:paraId="0D9A8C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753" w:type="dxa"/>
            <w:vAlign w:val="top"/>
          </w:tcPr>
          <w:p w14:paraId="5674DFF5">
            <w:pPr>
              <w:pStyle w:val="6"/>
              <w:spacing w:before="223" w:line="242" w:lineRule="auto"/>
              <w:ind w:left="314"/>
            </w:pPr>
            <w:r>
              <w:t>4</w:t>
            </w:r>
          </w:p>
        </w:tc>
        <w:tc>
          <w:tcPr>
            <w:tcW w:w="2091" w:type="dxa"/>
            <w:vAlign w:val="top"/>
          </w:tcPr>
          <w:p w14:paraId="095D430E">
            <w:pPr>
              <w:pStyle w:val="6"/>
              <w:spacing w:before="223" w:line="219" w:lineRule="auto"/>
              <w:ind w:left="82"/>
            </w:pPr>
            <w:r>
              <w:rPr>
                <w:spacing w:val="-3"/>
              </w:rPr>
              <w:t>暂列金或暂估价</w:t>
            </w:r>
          </w:p>
        </w:tc>
        <w:tc>
          <w:tcPr>
            <w:tcW w:w="6670" w:type="dxa"/>
            <w:gridSpan w:val="2"/>
            <w:vAlign w:val="top"/>
          </w:tcPr>
          <w:p w14:paraId="01F67559">
            <w:pPr>
              <w:pStyle w:val="6"/>
              <w:spacing w:before="223" w:line="221" w:lineRule="auto"/>
              <w:ind w:left="24"/>
              <w:rPr>
                <w:rFonts w:hint="eastAsia"/>
                <w:u w:val="no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暂列金：人民币</w:t>
            </w:r>
            <w:r>
              <w:rPr>
                <w:rFonts w:hint="eastAsia"/>
                <w:u w:val="single"/>
                <w:lang w:val="en-US" w:eastAsia="zh-CN"/>
              </w:rPr>
              <w:t xml:space="preserve"> /</w:t>
            </w:r>
            <w:r>
              <w:rPr>
                <w:rFonts w:hint="eastAsia"/>
                <w:u w:val="none"/>
                <w:lang w:val="en-US" w:eastAsia="zh-CN"/>
              </w:rPr>
              <w:t>元</w:t>
            </w:r>
          </w:p>
          <w:p w14:paraId="208E102F">
            <w:pPr>
              <w:pStyle w:val="6"/>
              <w:spacing w:before="223" w:line="221" w:lineRule="auto"/>
              <w:ind w:left="24"/>
              <w:rPr>
                <w:rFonts w:hint="eastAsia"/>
                <w:u w:val="none"/>
                <w:lang w:val="en-US" w:eastAsia="zh-CN"/>
              </w:rPr>
            </w:pPr>
            <w:r>
              <w:rPr>
                <w:rFonts w:hint="eastAsia"/>
                <w:u w:val="none"/>
                <w:lang w:val="en-US" w:eastAsia="zh-CN"/>
              </w:rPr>
              <w:t>专业工程暂估价：人民币</w:t>
            </w:r>
            <w:r>
              <w:rPr>
                <w:rFonts w:hint="eastAsia"/>
                <w:u w:val="single"/>
                <w:lang w:val="en-US" w:eastAsia="zh-CN"/>
              </w:rPr>
              <w:t>90000</w:t>
            </w:r>
            <w:r>
              <w:rPr>
                <w:rFonts w:hint="eastAsia"/>
                <w:u w:val="none"/>
                <w:lang w:val="en-US" w:eastAsia="zh-CN"/>
              </w:rPr>
              <w:t>元</w:t>
            </w:r>
          </w:p>
          <w:p w14:paraId="1C4A950F">
            <w:pPr>
              <w:pStyle w:val="6"/>
              <w:spacing w:before="223" w:line="221" w:lineRule="auto"/>
              <w:ind w:left="24"/>
              <w:rPr>
                <w:rFonts w:hint="default"/>
                <w:u w:val="none"/>
                <w:lang w:val="en-US" w:eastAsia="zh-CN"/>
              </w:rPr>
            </w:pPr>
            <w:r>
              <w:rPr>
                <w:rFonts w:hint="eastAsia"/>
                <w:u w:val="none"/>
                <w:lang w:val="en-US" w:eastAsia="zh-CN"/>
              </w:rPr>
              <w:t>如有，请列明。</w:t>
            </w:r>
            <w:bookmarkStart w:id="0" w:name="_GoBack"/>
            <w:bookmarkEnd w:id="0"/>
          </w:p>
        </w:tc>
      </w:tr>
      <w:tr w14:paraId="4127E2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atLeast"/>
        </w:trPr>
        <w:tc>
          <w:tcPr>
            <w:tcW w:w="753" w:type="dxa"/>
            <w:vAlign w:val="top"/>
          </w:tcPr>
          <w:p w14:paraId="7C8E694B">
            <w:pPr>
              <w:spacing w:line="410" w:lineRule="auto"/>
              <w:rPr>
                <w:rFonts w:ascii="Arial"/>
                <w:sz w:val="21"/>
              </w:rPr>
            </w:pPr>
          </w:p>
          <w:p w14:paraId="33DE8694">
            <w:pPr>
              <w:pStyle w:val="6"/>
              <w:spacing w:before="91"/>
              <w:ind w:left="320"/>
            </w:pPr>
            <w:r>
              <w:t>5</w:t>
            </w:r>
          </w:p>
        </w:tc>
        <w:tc>
          <w:tcPr>
            <w:tcW w:w="2091" w:type="dxa"/>
            <w:vAlign w:val="top"/>
          </w:tcPr>
          <w:p w14:paraId="177517A5">
            <w:pPr>
              <w:spacing w:line="410" w:lineRule="auto"/>
              <w:rPr>
                <w:rFonts w:ascii="Arial"/>
                <w:sz w:val="21"/>
              </w:rPr>
            </w:pPr>
          </w:p>
          <w:p w14:paraId="04DD7EC3">
            <w:pPr>
              <w:pStyle w:val="6"/>
              <w:spacing w:before="91" w:line="221" w:lineRule="auto"/>
              <w:ind w:left="799"/>
            </w:pPr>
            <w:r>
              <w:rPr>
                <w:spacing w:val="-19"/>
              </w:rPr>
              <w:t>图纸</w:t>
            </w:r>
          </w:p>
        </w:tc>
        <w:tc>
          <w:tcPr>
            <w:tcW w:w="6670" w:type="dxa"/>
            <w:gridSpan w:val="2"/>
            <w:vAlign w:val="top"/>
          </w:tcPr>
          <w:p w14:paraId="1A0375C2">
            <w:pPr>
              <w:pStyle w:val="6"/>
              <w:spacing w:before="192" w:line="352" w:lineRule="auto"/>
              <w:ind w:left="24" w:right="19" w:firstLine="21"/>
            </w:pPr>
            <w:r>
              <w:rPr>
                <w:spacing w:val="-5"/>
              </w:rPr>
              <w:t>●有图纸，图纸与工程量清单不一致时以</w:t>
            </w:r>
            <w:r>
              <w:rPr>
                <w:spacing w:val="-5"/>
                <w:u w:val="single" w:color="auto"/>
              </w:rPr>
              <w:t>工程量</w:t>
            </w:r>
            <w:r>
              <w:rPr>
                <w:spacing w:val="-6"/>
                <w:u w:val="single" w:color="auto"/>
              </w:rPr>
              <w:t>清单</w:t>
            </w:r>
            <w:r>
              <w:rPr>
                <w:spacing w:val="-6"/>
              </w:rPr>
              <w:t>为</w:t>
            </w:r>
            <w:r>
              <w:rPr>
                <w:spacing w:val="-7"/>
              </w:rPr>
              <w:t>准。</w:t>
            </w:r>
          </w:p>
        </w:tc>
      </w:tr>
      <w:tr w14:paraId="681A1C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48" w:hRule="atLeast"/>
        </w:trPr>
        <w:tc>
          <w:tcPr>
            <w:tcW w:w="753" w:type="dxa"/>
            <w:vAlign w:val="top"/>
          </w:tcPr>
          <w:p w14:paraId="464164EE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Align w:val="top"/>
          </w:tcPr>
          <w:p w14:paraId="4799ACBC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vAlign w:val="top"/>
          </w:tcPr>
          <w:p w14:paraId="79D74B67">
            <w:pPr>
              <w:pStyle w:val="6"/>
              <w:spacing w:before="192" w:line="221" w:lineRule="auto"/>
              <w:ind w:left="46"/>
            </w:pPr>
            <w:r>
              <w:rPr>
                <w:spacing w:val="-9"/>
              </w:rPr>
              <w:t>○无图纸</w:t>
            </w:r>
          </w:p>
        </w:tc>
      </w:tr>
      <w:tr w14:paraId="285F52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2331" w:hRule="atLeast"/>
        </w:trPr>
        <w:tc>
          <w:tcPr>
            <w:tcW w:w="753" w:type="dxa"/>
            <w:vMerge w:val="restart"/>
            <w:tcBorders>
              <w:bottom w:val="nil"/>
            </w:tcBorders>
            <w:vAlign w:val="top"/>
          </w:tcPr>
          <w:p w14:paraId="19A56B78">
            <w:pPr>
              <w:spacing w:line="242" w:lineRule="auto"/>
              <w:rPr>
                <w:rFonts w:ascii="Arial"/>
                <w:sz w:val="21"/>
              </w:rPr>
            </w:pPr>
          </w:p>
          <w:p w14:paraId="0D3872FD">
            <w:pPr>
              <w:spacing w:line="242" w:lineRule="auto"/>
              <w:rPr>
                <w:rFonts w:ascii="Arial"/>
                <w:sz w:val="21"/>
              </w:rPr>
            </w:pPr>
          </w:p>
          <w:p w14:paraId="40EB43A2">
            <w:pPr>
              <w:spacing w:line="242" w:lineRule="auto"/>
              <w:rPr>
                <w:rFonts w:ascii="Arial"/>
                <w:sz w:val="21"/>
              </w:rPr>
            </w:pPr>
          </w:p>
          <w:p w14:paraId="7112066D">
            <w:pPr>
              <w:spacing w:line="242" w:lineRule="auto"/>
              <w:rPr>
                <w:rFonts w:ascii="Arial"/>
                <w:sz w:val="21"/>
              </w:rPr>
            </w:pPr>
          </w:p>
          <w:p w14:paraId="3D913003">
            <w:pPr>
              <w:spacing w:line="242" w:lineRule="auto"/>
              <w:rPr>
                <w:rFonts w:ascii="Arial"/>
                <w:sz w:val="21"/>
              </w:rPr>
            </w:pPr>
          </w:p>
          <w:p w14:paraId="7F924381">
            <w:pPr>
              <w:spacing w:line="242" w:lineRule="auto"/>
              <w:rPr>
                <w:rFonts w:ascii="Arial"/>
                <w:sz w:val="21"/>
              </w:rPr>
            </w:pPr>
          </w:p>
          <w:p w14:paraId="26848EE6">
            <w:pPr>
              <w:spacing w:line="242" w:lineRule="auto"/>
              <w:rPr>
                <w:rFonts w:ascii="Arial"/>
                <w:sz w:val="21"/>
              </w:rPr>
            </w:pPr>
          </w:p>
          <w:p w14:paraId="57D645BE">
            <w:pPr>
              <w:spacing w:line="242" w:lineRule="auto"/>
              <w:rPr>
                <w:rFonts w:ascii="Arial"/>
                <w:sz w:val="21"/>
              </w:rPr>
            </w:pPr>
          </w:p>
          <w:p w14:paraId="290B0939">
            <w:pPr>
              <w:spacing w:line="242" w:lineRule="auto"/>
              <w:rPr>
                <w:rFonts w:ascii="Arial"/>
                <w:sz w:val="21"/>
              </w:rPr>
            </w:pPr>
          </w:p>
          <w:p w14:paraId="3B837951">
            <w:pPr>
              <w:spacing w:line="242" w:lineRule="auto"/>
              <w:rPr>
                <w:rFonts w:ascii="Arial"/>
                <w:sz w:val="21"/>
              </w:rPr>
            </w:pPr>
          </w:p>
          <w:p w14:paraId="0A30AA8D">
            <w:pPr>
              <w:spacing w:line="242" w:lineRule="auto"/>
              <w:rPr>
                <w:rFonts w:ascii="Arial"/>
                <w:sz w:val="21"/>
              </w:rPr>
            </w:pPr>
          </w:p>
          <w:p w14:paraId="5A214092">
            <w:pPr>
              <w:spacing w:line="242" w:lineRule="auto"/>
              <w:rPr>
                <w:rFonts w:ascii="Arial"/>
                <w:sz w:val="21"/>
              </w:rPr>
            </w:pPr>
          </w:p>
          <w:p w14:paraId="43169E41">
            <w:pPr>
              <w:spacing w:line="242" w:lineRule="auto"/>
              <w:rPr>
                <w:rFonts w:ascii="Arial"/>
                <w:sz w:val="21"/>
              </w:rPr>
            </w:pPr>
          </w:p>
          <w:p w14:paraId="5BF641DE">
            <w:pPr>
              <w:spacing w:line="242" w:lineRule="auto"/>
              <w:rPr>
                <w:rFonts w:ascii="Arial"/>
                <w:sz w:val="21"/>
              </w:rPr>
            </w:pPr>
          </w:p>
          <w:p w14:paraId="1433387D">
            <w:pPr>
              <w:spacing w:line="242" w:lineRule="auto"/>
              <w:rPr>
                <w:rFonts w:ascii="Arial"/>
                <w:sz w:val="21"/>
              </w:rPr>
            </w:pPr>
          </w:p>
          <w:p w14:paraId="69D0A5F4">
            <w:pPr>
              <w:spacing w:line="242" w:lineRule="auto"/>
              <w:rPr>
                <w:rFonts w:ascii="Arial"/>
                <w:sz w:val="21"/>
              </w:rPr>
            </w:pPr>
          </w:p>
          <w:p w14:paraId="5D25FD13">
            <w:pPr>
              <w:spacing w:line="242" w:lineRule="auto"/>
              <w:rPr>
                <w:rFonts w:ascii="Arial"/>
                <w:sz w:val="21"/>
              </w:rPr>
            </w:pPr>
          </w:p>
          <w:p w14:paraId="3FF3BAB9">
            <w:pPr>
              <w:spacing w:line="242" w:lineRule="auto"/>
              <w:rPr>
                <w:rFonts w:ascii="Arial"/>
                <w:sz w:val="21"/>
              </w:rPr>
            </w:pPr>
          </w:p>
          <w:p w14:paraId="0C05EC6F">
            <w:pPr>
              <w:spacing w:line="242" w:lineRule="auto"/>
              <w:rPr>
                <w:rFonts w:ascii="Arial"/>
                <w:sz w:val="21"/>
              </w:rPr>
            </w:pPr>
          </w:p>
          <w:p w14:paraId="00D81ACD">
            <w:pPr>
              <w:spacing w:line="242" w:lineRule="auto"/>
              <w:rPr>
                <w:rFonts w:ascii="Arial"/>
                <w:sz w:val="21"/>
              </w:rPr>
            </w:pPr>
          </w:p>
          <w:p w14:paraId="587C7410">
            <w:pPr>
              <w:spacing w:line="243" w:lineRule="auto"/>
              <w:rPr>
                <w:rFonts w:ascii="Arial"/>
                <w:sz w:val="21"/>
              </w:rPr>
            </w:pPr>
          </w:p>
          <w:p w14:paraId="7BB65FED">
            <w:pPr>
              <w:spacing w:line="243" w:lineRule="auto"/>
              <w:rPr>
                <w:rFonts w:ascii="Arial"/>
                <w:sz w:val="21"/>
              </w:rPr>
            </w:pPr>
          </w:p>
          <w:p w14:paraId="7944B405">
            <w:pPr>
              <w:spacing w:line="243" w:lineRule="auto"/>
              <w:rPr>
                <w:rFonts w:ascii="Arial"/>
                <w:sz w:val="21"/>
              </w:rPr>
            </w:pPr>
          </w:p>
          <w:p w14:paraId="36ADC5A4">
            <w:pPr>
              <w:spacing w:line="243" w:lineRule="auto"/>
              <w:rPr>
                <w:rFonts w:ascii="Arial"/>
                <w:sz w:val="21"/>
              </w:rPr>
            </w:pPr>
          </w:p>
          <w:p w14:paraId="2982A5DD">
            <w:pPr>
              <w:spacing w:line="243" w:lineRule="auto"/>
              <w:rPr>
                <w:rFonts w:ascii="Arial"/>
                <w:sz w:val="21"/>
              </w:rPr>
            </w:pPr>
          </w:p>
          <w:p w14:paraId="5A0C6F06">
            <w:pPr>
              <w:spacing w:line="243" w:lineRule="auto"/>
              <w:rPr>
                <w:rFonts w:ascii="Arial"/>
                <w:sz w:val="21"/>
              </w:rPr>
            </w:pPr>
          </w:p>
          <w:p w14:paraId="1394D79C">
            <w:pPr>
              <w:pStyle w:val="6"/>
              <w:spacing w:before="91"/>
              <w:ind w:left="317"/>
            </w:pPr>
            <w:r>
              <w:t>6</w:t>
            </w:r>
          </w:p>
        </w:tc>
        <w:tc>
          <w:tcPr>
            <w:tcW w:w="2091" w:type="dxa"/>
            <w:vMerge w:val="restart"/>
            <w:tcBorders>
              <w:bottom w:val="nil"/>
            </w:tcBorders>
            <w:vAlign w:val="top"/>
          </w:tcPr>
          <w:p w14:paraId="49985679">
            <w:pPr>
              <w:spacing w:line="249" w:lineRule="auto"/>
              <w:rPr>
                <w:rFonts w:ascii="Arial"/>
                <w:sz w:val="21"/>
              </w:rPr>
            </w:pPr>
          </w:p>
          <w:p w14:paraId="62B54035">
            <w:pPr>
              <w:spacing w:line="249" w:lineRule="auto"/>
              <w:rPr>
                <w:rFonts w:ascii="Arial"/>
                <w:sz w:val="21"/>
              </w:rPr>
            </w:pPr>
          </w:p>
          <w:p w14:paraId="31782D31">
            <w:pPr>
              <w:spacing w:line="249" w:lineRule="auto"/>
              <w:rPr>
                <w:rFonts w:ascii="Arial"/>
                <w:sz w:val="21"/>
              </w:rPr>
            </w:pPr>
          </w:p>
          <w:p w14:paraId="4DF718D9">
            <w:pPr>
              <w:spacing w:line="249" w:lineRule="auto"/>
              <w:rPr>
                <w:rFonts w:ascii="Arial"/>
                <w:sz w:val="21"/>
              </w:rPr>
            </w:pPr>
          </w:p>
          <w:p w14:paraId="4387CF04">
            <w:pPr>
              <w:spacing w:line="249" w:lineRule="auto"/>
              <w:rPr>
                <w:rFonts w:ascii="Arial"/>
                <w:sz w:val="21"/>
              </w:rPr>
            </w:pPr>
          </w:p>
          <w:p w14:paraId="057EA296">
            <w:pPr>
              <w:spacing w:line="249" w:lineRule="auto"/>
              <w:rPr>
                <w:rFonts w:ascii="Arial"/>
                <w:sz w:val="21"/>
              </w:rPr>
            </w:pPr>
          </w:p>
          <w:p w14:paraId="266C9E32">
            <w:pPr>
              <w:spacing w:line="249" w:lineRule="auto"/>
              <w:rPr>
                <w:rFonts w:ascii="Arial"/>
                <w:sz w:val="21"/>
              </w:rPr>
            </w:pPr>
          </w:p>
          <w:p w14:paraId="00EB83B8">
            <w:pPr>
              <w:spacing w:line="249" w:lineRule="auto"/>
              <w:rPr>
                <w:rFonts w:ascii="Arial"/>
                <w:sz w:val="21"/>
              </w:rPr>
            </w:pPr>
          </w:p>
          <w:p w14:paraId="55B67126">
            <w:pPr>
              <w:spacing w:line="249" w:lineRule="auto"/>
              <w:rPr>
                <w:rFonts w:ascii="Arial"/>
                <w:sz w:val="21"/>
              </w:rPr>
            </w:pPr>
          </w:p>
          <w:p w14:paraId="45DDEC45">
            <w:pPr>
              <w:spacing w:line="249" w:lineRule="auto"/>
              <w:rPr>
                <w:rFonts w:ascii="Arial"/>
                <w:sz w:val="21"/>
              </w:rPr>
            </w:pPr>
          </w:p>
          <w:p w14:paraId="40F29B23">
            <w:pPr>
              <w:spacing w:line="249" w:lineRule="auto"/>
              <w:rPr>
                <w:rFonts w:ascii="Arial"/>
                <w:sz w:val="21"/>
              </w:rPr>
            </w:pPr>
          </w:p>
          <w:p w14:paraId="02E7C8E9">
            <w:pPr>
              <w:spacing w:line="250" w:lineRule="auto"/>
              <w:rPr>
                <w:rFonts w:ascii="Arial"/>
                <w:sz w:val="21"/>
              </w:rPr>
            </w:pPr>
          </w:p>
          <w:p w14:paraId="3050DA6A">
            <w:pPr>
              <w:spacing w:line="250" w:lineRule="auto"/>
              <w:rPr>
                <w:rFonts w:ascii="Arial"/>
                <w:sz w:val="21"/>
              </w:rPr>
            </w:pPr>
          </w:p>
          <w:p w14:paraId="3D1B398E">
            <w:pPr>
              <w:spacing w:line="250" w:lineRule="auto"/>
              <w:rPr>
                <w:rFonts w:ascii="Arial"/>
                <w:sz w:val="21"/>
              </w:rPr>
            </w:pPr>
          </w:p>
          <w:p w14:paraId="5ACE8760">
            <w:pPr>
              <w:spacing w:line="250" w:lineRule="auto"/>
              <w:rPr>
                <w:rFonts w:ascii="Arial"/>
                <w:sz w:val="21"/>
              </w:rPr>
            </w:pPr>
          </w:p>
          <w:p w14:paraId="23A568DA">
            <w:pPr>
              <w:spacing w:line="250" w:lineRule="auto"/>
              <w:rPr>
                <w:rFonts w:ascii="Arial"/>
                <w:sz w:val="21"/>
              </w:rPr>
            </w:pPr>
          </w:p>
          <w:p w14:paraId="7923EE80">
            <w:pPr>
              <w:spacing w:line="250" w:lineRule="auto"/>
              <w:rPr>
                <w:rFonts w:ascii="Arial"/>
                <w:sz w:val="21"/>
              </w:rPr>
            </w:pPr>
          </w:p>
          <w:p w14:paraId="6AE188BC">
            <w:pPr>
              <w:spacing w:line="250" w:lineRule="auto"/>
              <w:rPr>
                <w:rFonts w:ascii="Arial"/>
                <w:sz w:val="21"/>
              </w:rPr>
            </w:pPr>
          </w:p>
          <w:p w14:paraId="2C8FA454">
            <w:pPr>
              <w:spacing w:line="250" w:lineRule="auto"/>
              <w:rPr>
                <w:rFonts w:ascii="Arial"/>
                <w:sz w:val="21"/>
              </w:rPr>
            </w:pPr>
          </w:p>
          <w:p w14:paraId="1D5F9C78">
            <w:pPr>
              <w:spacing w:line="250" w:lineRule="auto"/>
              <w:rPr>
                <w:rFonts w:ascii="Arial"/>
                <w:sz w:val="21"/>
              </w:rPr>
            </w:pPr>
          </w:p>
          <w:p w14:paraId="7F419F10">
            <w:pPr>
              <w:spacing w:line="250" w:lineRule="auto"/>
              <w:rPr>
                <w:rFonts w:ascii="Arial"/>
                <w:sz w:val="21"/>
              </w:rPr>
            </w:pPr>
          </w:p>
          <w:p w14:paraId="300BD1B9">
            <w:pPr>
              <w:spacing w:line="250" w:lineRule="auto"/>
              <w:rPr>
                <w:rFonts w:ascii="Arial"/>
                <w:sz w:val="21"/>
              </w:rPr>
            </w:pPr>
          </w:p>
          <w:p w14:paraId="510131ED">
            <w:pPr>
              <w:spacing w:line="250" w:lineRule="auto"/>
              <w:rPr>
                <w:rFonts w:ascii="Arial"/>
                <w:sz w:val="21"/>
              </w:rPr>
            </w:pPr>
          </w:p>
          <w:p w14:paraId="662836BA">
            <w:pPr>
              <w:spacing w:line="250" w:lineRule="auto"/>
              <w:rPr>
                <w:rFonts w:ascii="Arial"/>
                <w:sz w:val="21"/>
              </w:rPr>
            </w:pPr>
          </w:p>
          <w:p w14:paraId="02DE5F55">
            <w:pPr>
              <w:pStyle w:val="6"/>
              <w:spacing w:before="91" w:line="413" w:lineRule="auto"/>
              <w:ind w:left="504" w:right="343" w:hanging="154"/>
            </w:pPr>
            <w:r>
              <w:rPr>
                <w:spacing w:val="-2"/>
              </w:rPr>
              <w:t>对供应商的</w:t>
            </w:r>
            <w:r>
              <w:rPr>
                <w:spacing w:val="-6"/>
              </w:rPr>
              <w:t>资格要求</w:t>
            </w:r>
          </w:p>
        </w:tc>
        <w:tc>
          <w:tcPr>
            <w:tcW w:w="6664" w:type="dxa"/>
            <w:tcBorders>
              <w:bottom w:val="single" w:color="000000" w:sz="4" w:space="0"/>
            </w:tcBorders>
            <w:vAlign w:val="top"/>
          </w:tcPr>
          <w:p w14:paraId="31081684">
            <w:pPr>
              <w:pStyle w:val="6"/>
              <w:spacing w:before="189" w:line="411" w:lineRule="auto"/>
              <w:ind w:left="22" w:firstLine="20"/>
            </w:pPr>
            <w:r>
              <w:rPr>
                <w:spacing w:val="-10"/>
              </w:rPr>
              <w:t>1、基本资格条件：符合《中华人民共和国政府采购法》</w:t>
            </w:r>
            <w:r>
              <w:rPr>
                <w:spacing w:val="-6"/>
              </w:rPr>
              <w:t>第二十二条的规定，并提供以下资料；</w:t>
            </w:r>
          </w:p>
          <w:p w14:paraId="28A67DD9">
            <w:pPr>
              <w:pStyle w:val="6"/>
              <w:tabs>
                <w:tab w:val="left" w:pos="170"/>
              </w:tabs>
              <w:spacing w:line="219" w:lineRule="auto"/>
              <w:ind w:left="10"/>
            </w:pPr>
            <w:r>
              <w:rPr>
                <w:u w:val="single" w:color="auto"/>
              </w:rPr>
              <w:tab/>
            </w:r>
            <w:r>
              <w:rPr>
                <w:spacing w:val="-10"/>
                <w:u w:val="single" w:color="auto"/>
              </w:rPr>
              <w:t>（1）根据投标供应商类别进行提供：</w:t>
            </w:r>
          </w:p>
          <w:p w14:paraId="0C1CB725">
            <w:pPr>
              <w:pStyle w:val="6"/>
              <w:spacing w:before="291" w:line="172" w:lineRule="auto"/>
              <w:ind w:left="21"/>
            </w:pPr>
            <w:r>
              <w:rPr>
                <w:spacing w:val="-3"/>
              </w:rPr>
              <w:t>①如供应商是企业（包括合伙企业</w:t>
            </w:r>
            <w:r>
              <w:rPr>
                <w:spacing w:val="-16"/>
              </w:rPr>
              <w:t>），</w:t>
            </w:r>
            <w:r>
              <w:rPr>
                <w:spacing w:val="-3"/>
              </w:rPr>
              <w:t>应提供在工商部</w:t>
            </w:r>
          </w:p>
        </w:tc>
      </w:tr>
      <w:tr w14:paraId="5286EB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5041FDEC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6609989D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3235399">
            <w:pPr>
              <w:spacing w:line="250" w:lineRule="auto"/>
              <w:rPr>
                <w:rFonts w:ascii="Arial"/>
                <w:sz w:val="21"/>
              </w:rPr>
            </w:pPr>
          </w:p>
          <w:p w14:paraId="361A54E1">
            <w:pPr>
              <w:pStyle w:val="6"/>
              <w:spacing w:before="91" w:line="172" w:lineRule="auto"/>
              <w:jc w:val="right"/>
            </w:pPr>
            <w:r>
              <w:rPr>
                <w:spacing w:val="-8"/>
              </w:rPr>
              <w:t>门注册的有效“企业法人营业执照</w:t>
            </w:r>
            <w:r>
              <w:rPr>
                <w:spacing w:val="-102"/>
              </w:rPr>
              <w:t xml:space="preserve"> </w:t>
            </w:r>
            <w:r>
              <w:rPr>
                <w:spacing w:val="-8"/>
              </w:rPr>
              <w:t>”或“营业执照</w:t>
            </w:r>
            <w:r>
              <w:rPr>
                <w:spacing w:val="-103"/>
              </w:rPr>
              <w:t xml:space="preserve"> </w:t>
            </w:r>
            <w:r>
              <w:rPr>
                <w:spacing w:val="-8"/>
              </w:rPr>
              <w:t>”；</w:t>
            </w:r>
          </w:p>
        </w:tc>
      </w:tr>
      <w:tr w14:paraId="0B6FB1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2CD2DEA8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511A103A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02AE85B0">
            <w:pPr>
              <w:spacing w:line="250" w:lineRule="auto"/>
              <w:rPr>
                <w:rFonts w:ascii="Arial"/>
                <w:sz w:val="21"/>
              </w:rPr>
            </w:pPr>
          </w:p>
          <w:p w14:paraId="5FE81358">
            <w:pPr>
              <w:pStyle w:val="6"/>
              <w:spacing w:before="91" w:line="172" w:lineRule="auto"/>
              <w:ind w:left="20"/>
            </w:pPr>
            <w:r>
              <w:rPr>
                <w:spacing w:val="-4"/>
              </w:rPr>
              <w:t>②如供应商是事业单位，应提供有效的“事业单位法人</w:t>
            </w:r>
          </w:p>
        </w:tc>
      </w:tr>
      <w:tr w14:paraId="5BD75B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6FAAE22C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7C1EDB23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37414E4">
            <w:pPr>
              <w:spacing w:line="250" w:lineRule="auto"/>
              <w:rPr>
                <w:rFonts w:ascii="Arial"/>
                <w:sz w:val="21"/>
              </w:rPr>
            </w:pPr>
          </w:p>
          <w:p w14:paraId="23B19B57">
            <w:pPr>
              <w:pStyle w:val="6"/>
              <w:spacing w:before="91" w:line="172" w:lineRule="auto"/>
              <w:ind w:left="22"/>
            </w:pPr>
            <w:r>
              <w:rPr>
                <w:spacing w:val="-6"/>
              </w:rPr>
              <w:t>证书</w:t>
            </w:r>
            <w:r>
              <w:rPr>
                <w:spacing w:val="-93"/>
              </w:rPr>
              <w:t xml:space="preserve"> </w:t>
            </w:r>
            <w:r>
              <w:rPr>
                <w:spacing w:val="-6"/>
              </w:rPr>
              <w:t>”；③如供应商是为企业专业服务机构的，应提供</w:t>
            </w:r>
          </w:p>
        </w:tc>
      </w:tr>
      <w:tr w14:paraId="30C653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056F7F55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0F58D963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63FF1A71">
            <w:pPr>
              <w:spacing w:line="250" w:lineRule="auto"/>
              <w:rPr>
                <w:rFonts w:ascii="Arial"/>
                <w:sz w:val="21"/>
              </w:rPr>
            </w:pPr>
          </w:p>
          <w:p w14:paraId="1AB31017">
            <w:pPr>
              <w:pStyle w:val="6"/>
              <w:spacing w:before="91" w:line="172" w:lineRule="auto"/>
              <w:ind w:right="3"/>
              <w:jc w:val="right"/>
            </w:pPr>
            <w:r>
              <w:rPr>
                <w:spacing w:val="-4"/>
              </w:rPr>
              <w:t>执业许可证等证明文件；④如供应商是个体工商户，应</w:t>
            </w:r>
          </w:p>
        </w:tc>
      </w:tr>
      <w:tr w14:paraId="0429C8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4CBB3FDC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6C81E509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5643B88">
            <w:pPr>
              <w:spacing w:line="250" w:lineRule="auto"/>
              <w:rPr>
                <w:rFonts w:ascii="Arial"/>
                <w:sz w:val="21"/>
              </w:rPr>
            </w:pPr>
          </w:p>
          <w:p w14:paraId="6A6E64EA">
            <w:pPr>
              <w:pStyle w:val="6"/>
              <w:spacing w:before="91" w:line="172" w:lineRule="auto"/>
              <w:ind w:left="23"/>
            </w:pPr>
            <w:r>
              <w:rPr>
                <w:spacing w:val="-6"/>
              </w:rPr>
              <w:t>提供有效的“个体工商户营业执照</w:t>
            </w:r>
            <w:r>
              <w:rPr>
                <w:spacing w:val="-94"/>
              </w:rPr>
              <w:t xml:space="preserve"> </w:t>
            </w:r>
            <w:r>
              <w:rPr>
                <w:spacing w:val="-6"/>
              </w:rPr>
              <w:t>”；⑤如供应商为自</w:t>
            </w:r>
          </w:p>
        </w:tc>
      </w:tr>
      <w:tr w14:paraId="190DC4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25FD1C98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47821327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2A041DE8">
            <w:pPr>
              <w:spacing w:line="250" w:lineRule="auto"/>
              <w:rPr>
                <w:rFonts w:ascii="Arial"/>
                <w:sz w:val="21"/>
              </w:rPr>
            </w:pPr>
          </w:p>
          <w:p w14:paraId="13B8E12D">
            <w:pPr>
              <w:pStyle w:val="6"/>
              <w:spacing w:before="91" w:line="219" w:lineRule="auto"/>
              <w:ind w:left="23"/>
            </w:pPr>
            <w:r>
              <w:rPr>
                <w:spacing w:val="1"/>
                <w:u w:val="single" w:color="auto"/>
              </w:rPr>
              <w:t>然人，应提供有效的自然人身份证明。</w:t>
            </w:r>
          </w:p>
          <w:p w14:paraId="0ECF9D72">
            <w:pPr>
              <w:pStyle w:val="6"/>
              <w:spacing w:before="290" w:line="172" w:lineRule="auto"/>
              <w:ind w:left="72"/>
            </w:pPr>
            <w:r>
              <w:rPr>
                <w:spacing w:val="-3"/>
              </w:rPr>
              <w:t>(2)提供2025</w:t>
            </w:r>
            <w:r>
              <w:rPr>
                <w:spacing w:val="-55"/>
              </w:rPr>
              <w:t xml:space="preserve"> </w:t>
            </w:r>
            <w:r>
              <w:rPr>
                <w:spacing w:val="-3"/>
              </w:rPr>
              <w:t>年度经审计的财务报告（成立</w:t>
            </w:r>
            <w:r>
              <w:rPr>
                <w:spacing w:val="7"/>
              </w:rPr>
              <w:t>时间至提</w:t>
            </w:r>
          </w:p>
        </w:tc>
      </w:tr>
      <w:tr w14:paraId="024D09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1AC4670A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0A9182DE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045A0270">
            <w:pPr>
              <w:spacing w:line="250" w:lineRule="auto"/>
              <w:rPr>
                <w:rFonts w:ascii="Arial"/>
                <w:sz w:val="21"/>
              </w:rPr>
            </w:pPr>
          </w:p>
          <w:p w14:paraId="12BF3B89">
            <w:pPr>
              <w:pStyle w:val="6"/>
              <w:spacing w:before="91" w:line="172" w:lineRule="auto"/>
              <w:ind w:left="35"/>
            </w:pPr>
            <w:r>
              <w:rPr>
                <w:spacing w:val="7"/>
              </w:rPr>
              <w:t>交投标文件截止时间不足一年的可提供成立</w:t>
            </w:r>
            <w:r>
              <w:rPr>
                <w:spacing w:val="-2"/>
              </w:rPr>
              <w:t>后任意时</w:t>
            </w:r>
          </w:p>
        </w:tc>
      </w:tr>
      <w:tr w14:paraId="66318E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279B054E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711D7215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0F2C7BB4">
            <w:pPr>
              <w:spacing w:line="250" w:lineRule="auto"/>
              <w:rPr>
                <w:rFonts w:ascii="Arial"/>
                <w:sz w:val="21"/>
              </w:rPr>
            </w:pPr>
          </w:p>
          <w:p w14:paraId="1CEDD026">
            <w:pPr>
              <w:pStyle w:val="6"/>
              <w:spacing w:before="91" w:line="172" w:lineRule="auto"/>
              <w:ind w:left="24"/>
            </w:pPr>
            <w:r>
              <w:rPr>
                <w:spacing w:val="-2"/>
              </w:rPr>
              <w:t>段的资产负债表</w:t>
            </w:r>
            <w:r>
              <w:rPr>
                <w:spacing w:val="-38"/>
              </w:rPr>
              <w:t>），</w:t>
            </w:r>
            <w:r>
              <w:rPr>
                <w:spacing w:val="-2"/>
              </w:rPr>
              <w:t>或投标截止时间前</w:t>
            </w:r>
            <w:r>
              <w:rPr>
                <w:spacing w:val="-57"/>
              </w:rPr>
              <w:t xml:space="preserve"> </w:t>
            </w:r>
            <w:r>
              <w:rPr>
                <w:spacing w:val="-3"/>
              </w:rPr>
              <w:t>6</w:t>
            </w:r>
            <w:r>
              <w:rPr>
                <w:spacing w:val="-61"/>
              </w:rPr>
              <w:t xml:space="preserve"> </w:t>
            </w:r>
            <w:r>
              <w:rPr>
                <w:spacing w:val="-3"/>
              </w:rPr>
              <w:t>个月</w:t>
            </w:r>
            <w:r>
              <w:rPr>
                <w:spacing w:val="-6"/>
              </w:rPr>
              <w:t>内银行出</w:t>
            </w:r>
          </w:p>
        </w:tc>
      </w:tr>
      <w:tr w14:paraId="589231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0A450BAA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2354763A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1CB1EBCB">
            <w:pPr>
              <w:spacing w:line="250" w:lineRule="auto"/>
              <w:rPr>
                <w:rFonts w:ascii="Arial"/>
                <w:sz w:val="21"/>
              </w:rPr>
            </w:pPr>
          </w:p>
          <w:p w14:paraId="4FBCF495">
            <w:pPr>
              <w:pStyle w:val="6"/>
              <w:spacing w:before="91" w:line="172" w:lineRule="auto"/>
              <w:ind w:left="56"/>
            </w:pPr>
            <w:r>
              <w:rPr>
                <w:spacing w:val="-6"/>
              </w:rPr>
              <w:t>具的资信证明，或信用担保机构出具的投标担</w:t>
            </w:r>
            <w:r>
              <w:rPr>
                <w:spacing w:val="-1"/>
                <w:u w:val="none" w:color="auto"/>
              </w:rPr>
              <w:t>保函（以</w:t>
            </w:r>
          </w:p>
        </w:tc>
      </w:tr>
      <w:tr w14:paraId="5F3A23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084A83A1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18452FE0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28788B6B">
            <w:pPr>
              <w:spacing w:line="251" w:lineRule="auto"/>
              <w:rPr>
                <w:rFonts w:ascii="Arial"/>
                <w:sz w:val="21"/>
              </w:rPr>
            </w:pPr>
          </w:p>
          <w:p w14:paraId="0BA94390">
            <w:pPr>
              <w:pStyle w:val="6"/>
              <w:spacing w:before="91" w:line="220" w:lineRule="auto"/>
              <w:ind w:left="23"/>
            </w:pPr>
            <w:r>
              <w:rPr>
                <w:spacing w:val="-1"/>
                <w:u w:val="single" w:color="auto"/>
              </w:rPr>
              <w:t>上三种形式的资料任何一种即可</w:t>
            </w:r>
            <w:r>
              <w:rPr>
                <w:spacing w:val="20"/>
                <w:u w:val="single" w:color="auto"/>
              </w:rPr>
              <w:t>）；</w:t>
            </w:r>
          </w:p>
          <w:p w14:paraId="03465748">
            <w:pPr>
              <w:pStyle w:val="6"/>
              <w:spacing w:before="290" w:line="171" w:lineRule="auto"/>
              <w:ind w:left="72"/>
            </w:pPr>
            <w:r>
              <w:rPr>
                <w:spacing w:val="-2"/>
              </w:rPr>
              <w:t>(3)提供响应文件递交截止日前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6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个月内已缴纳的至少</w:t>
            </w:r>
          </w:p>
        </w:tc>
      </w:tr>
      <w:tr w14:paraId="310081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0617B590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0C16F4B0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48D76B35">
            <w:pPr>
              <w:spacing w:line="252" w:lineRule="auto"/>
              <w:rPr>
                <w:rFonts w:ascii="Arial"/>
                <w:sz w:val="21"/>
              </w:rPr>
            </w:pPr>
          </w:p>
          <w:p w14:paraId="029D34D8">
            <w:pPr>
              <w:pStyle w:val="6"/>
              <w:spacing w:before="91" w:line="171" w:lineRule="auto"/>
              <w:ind w:left="27"/>
            </w:pPr>
            <w:r>
              <w:rPr>
                <w:spacing w:val="-5"/>
              </w:rPr>
              <w:t>一个月的纳税证明或完税证明，依法免税的单位应提供</w:t>
            </w:r>
          </w:p>
        </w:tc>
      </w:tr>
      <w:tr w14:paraId="41C60E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6D3758F5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2271DE84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1C184D12">
            <w:pPr>
              <w:spacing w:line="252" w:lineRule="auto"/>
              <w:rPr>
                <w:rFonts w:ascii="Arial"/>
                <w:sz w:val="21"/>
              </w:rPr>
            </w:pPr>
          </w:p>
          <w:p w14:paraId="73EFD92D">
            <w:pPr>
              <w:pStyle w:val="6"/>
              <w:spacing w:before="91" w:line="219" w:lineRule="auto"/>
              <w:ind w:left="22"/>
            </w:pPr>
            <w:r>
              <w:rPr>
                <w:spacing w:val="-2"/>
                <w:u w:val="single" w:color="auto"/>
              </w:rPr>
              <w:t>相关证明材料；</w:t>
            </w:r>
          </w:p>
          <w:p w14:paraId="7C058C98">
            <w:pPr>
              <w:pStyle w:val="6"/>
              <w:spacing w:before="291" w:line="170" w:lineRule="auto"/>
              <w:ind w:left="72"/>
            </w:pPr>
            <w:r>
              <w:rPr>
                <w:spacing w:val="-2"/>
              </w:rPr>
              <w:t>(4)提供响应文件递交截止日前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6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个月内已缴存的至少</w:t>
            </w:r>
          </w:p>
        </w:tc>
      </w:tr>
      <w:tr w14:paraId="60AD95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18B3C9EF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735F71E4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5161BCE9">
            <w:pPr>
              <w:spacing w:line="253" w:lineRule="auto"/>
              <w:rPr>
                <w:rFonts w:ascii="Arial"/>
                <w:sz w:val="21"/>
              </w:rPr>
            </w:pPr>
          </w:p>
          <w:p w14:paraId="6030D751">
            <w:pPr>
              <w:pStyle w:val="6"/>
              <w:spacing w:before="91" w:line="170" w:lineRule="auto"/>
              <w:ind w:left="27"/>
            </w:pPr>
            <w:r>
              <w:rPr>
                <w:spacing w:val="7"/>
              </w:rPr>
              <w:t>一个月的社会保障资金缴存单据或社保机构开具的社</w:t>
            </w:r>
          </w:p>
        </w:tc>
      </w:tr>
      <w:tr w14:paraId="3FDAE2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27682E22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62EB49CD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1F00027">
            <w:pPr>
              <w:spacing w:line="253" w:lineRule="auto"/>
              <w:rPr>
                <w:rFonts w:ascii="Arial"/>
                <w:sz w:val="21"/>
              </w:rPr>
            </w:pPr>
          </w:p>
          <w:p w14:paraId="40376AD7">
            <w:pPr>
              <w:pStyle w:val="6"/>
              <w:spacing w:before="91" w:line="170" w:lineRule="auto"/>
              <w:ind w:left="21"/>
            </w:pPr>
            <w:r>
              <w:rPr>
                <w:spacing w:val="-4"/>
              </w:rPr>
              <w:t>会保险参保缴费情况证明，依法不需要缴纳社会保障资</w:t>
            </w:r>
          </w:p>
        </w:tc>
      </w:tr>
      <w:tr w14:paraId="540CEE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76" w:hRule="atLeast"/>
        </w:trPr>
        <w:tc>
          <w:tcPr>
            <w:tcW w:w="753" w:type="dxa"/>
            <w:vMerge w:val="continue"/>
            <w:tcBorders>
              <w:top w:val="nil"/>
            </w:tcBorders>
            <w:vAlign w:val="top"/>
          </w:tcPr>
          <w:p w14:paraId="73B8A8BA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</w:tcBorders>
            <w:vAlign w:val="top"/>
          </w:tcPr>
          <w:p w14:paraId="4ED8E989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</w:tcBorders>
            <w:vAlign w:val="top"/>
          </w:tcPr>
          <w:p w14:paraId="2F88353D">
            <w:pPr>
              <w:spacing w:line="166" w:lineRule="exact"/>
              <w:rPr>
                <w:rFonts w:ascii="Arial"/>
                <w:sz w:val="14"/>
              </w:rPr>
            </w:pPr>
          </w:p>
        </w:tc>
      </w:tr>
      <w:tr w14:paraId="6D988A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086" w:hRule="atLeast"/>
        </w:trPr>
        <w:tc>
          <w:tcPr>
            <w:tcW w:w="753" w:type="dxa"/>
            <w:vMerge w:val="restart"/>
            <w:tcBorders>
              <w:bottom w:val="nil"/>
            </w:tcBorders>
            <w:vAlign w:val="top"/>
          </w:tcPr>
          <w:p w14:paraId="2C435034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restart"/>
            <w:tcBorders>
              <w:bottom w:val="nil"/>
            </w:tcBorders>
            <w:vAlign w:val="top"/>
          </w:tcPr>
          <w:p w14:paraId="39299743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bottom w:val="single" w:color="000000" w:sz="4" w:space="0"/>
            </w:tcBorders>
            <w:vAlign w:val="top"/>
          </w:tcPr>
          <w:p w14:paraId="3D25C0AD">
            <w:pPr>
              <w:pStyle w:val="6"/>
              <w:spacing w:before="190" w:line="219" w:lineRule="auto"/>
              <w:ind w:left="24"/>
            </w:pPr>
            <w:r>
              <w:rPr>
                <w:spacing w:val="-1"/>
                <w:u w:val="single" w:color="auto"/>
              </w:rPr>
              <w:t>金的单位应提供相关证明材料；</w:t>
            </w:r>
          </w:p>
          <w:p w14:paraId="39038EF5">
            <w:pPr>
              <w:pStyle w:val="6"/>
              <w:spacing w:before="292" w:line="172" w:lineRule="auto"/>
              <w:ind w:left="72"/>
            </w:pPr>
            <w:r>
              <w:rPr>
                <w:spacing w:val="-1"/>
              </w:rPr>
              <w:t>(5)提供具有履行合同所必需的设备和专业技术能力的</w:t>
            </w:r>
          </w:p>
        </w:tc>
      </w:tr>
      <w:tr w14:paraId="213D60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4755ED57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7477CC04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8252A1A">
            <w:pPr>
              <w:spacing w:line="249" w:lineRule="auto"/>
              <w:rPr>
                <w:rFonts w:ascii="Arial"/>
                <w:sz w:val="21"/>
              </w:rPr>
            </w:pPr>
          </w:p>
          <w:p w14:paraId="7960689E">
            <w:pPr>
              <w:pStyle w:val="6"/>
              <w:spacing w:before="91" w:line="220" w:lineRule="auto"/>
              <w:ind w:left="22"/>
            </w:pPr>
            <w:r>
              <w:rPr>
                <w:spacing w:val="-4"/>
                <w:u w:val="single" w:color="auto"/>
              </w:rPr>
              <w:t>承诺；</w:t>
            </w:r>
          </w:p>
          <w:p w14:paraId="4F7C12E3">
            <w:pPr>
              <w:pStyle w:val="6"/>
              <w:spacing w:before="290" w:line="172" w:lineRule="auto"/>
              <w:ind w:left="72"/>
            </w:pPr>
            <w:r>
              <w:rPr>
                <w:spacing w:val="-2"/>
              </w:rPr>
              <w:t>(6)参加政府采购活动前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3</w:t>
            </w:r>
            <w:r>
              <w:rPr>
                <w:spacing w:val="-55"/>
              </w:rPr>
              <w:t xml:space="preserve"> </w:t>
            </w:r>
            <w:r>
              <w:rPr>
                <w:spacing w:val="-2"/>
              </w:rPr>
              <w:t>年内，在经营活动中没有重</w:t>
            </w:r>
          </w:p>
        </w:tc>
      </w:tr>
      <w:tr w14:paraId="68643F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861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74F272BD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76DADC6E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24B9CE2">
            <w:pPr>
              <w:spacing w:line="251" w:lineRule="auto"/>
              <w:rPr>
                <w:rFonts w:ascii="Arial"/>
                <w:sz w:val="21"/>
              </w:rPr>
            </w:pPr>
          </w:p>
          <w:p w14:paraId="1DD53426">
            <w:pPr>
              <w:pStyle w:val="6"/>
              <w:spacing w:before="91" w:line="219" w:lineRule="auto"/>
              <w:ind w:left="25"/>
            </w:pPr>
            <w:r>
              <w:rPr>
                <w:spacing w:val="2"/>
                <w:u w:val="single" w:color="auto"/>
              </w:rPr>
              <w:t>大违法记录的书面声明。</w:t>
            </w:r>
          </w:p>
          <w:p w14:paraId="29336865">
            <w:pPr>
              <w:pStyle w:val="6"/>
              <w:spacing w:before="291" w:line="220" w:lineRule="auto"/>
              <w:ind w:left="25"/>
            </w:pPr>
            <w:r>
              <w:rPr>
                <w:spacing w:val="-2"/>
                <w:u w:val="single" w:color="auto"/>
              </w:rPr>
              <w:t>2、特定资格条件：</w:t>
            </w:r>
          </w:p>
          <w:p w14:paraId="49A712ED">
            <w:pPr>
              <w:pStyle w:val="6"/>
              <w:spacing w:before="290" w:line="171" w:lineRule="auto"/>
              <w:ind w:left="30"/>
            </w:pPr>
            <w:r>
              <w:rPr>
                <w:spacing w:val="1"/>
              </w:rPr>
              <w:t>（1）法定代表人授权书（法定代表人直接参加投标，</w:t>
            </w:r>
          </w:p>
        </w:tc>
      </w:tr>
      <w:tr w14:paraId="556965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140DC387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448F2D5F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0EFE39CB">
            <w:pPr>
              <w:spacing w:line="252" w:lineRule="auto"/>
              <w:rPr>
                <w:rFonts w:ascii="Arial"/>
                <w:sz w:val="21"/>
              </w:rPr>
            </w:pPr>
          </w:p>
          <w:p w14:paraId="60A30CF7">
            <w:pPr>
              <w:pStyle w:val="6"/>
              <w:spacing w:before="91" w:line="219" w:lineRule="auto"/>
              <w:ind w:left="27"/>
            </w:pPr>
            <w:r>
              <w:rPr>
                <w:spacing w:val="-2"/>
                <w:u w:val="single" w:color="auto"/>
              </w:rPr>
              <w:t>须提供法定代表人身份证明</w:t>
            </w:r>
            <w:r>
              <w:rPr>
                <w:spacing w:val="20"/>
                <w:u w:val="single" w:color="auto"/>
              </w:rPr>
              <w:t>）；</w:t>
            </w:r>
          </w:p>
          <w:p w14:paraId="416982DE">
            <w:pPr>
              <w:pStyle w:val="6"/>
              <w:spacing w:before="292" w:line="170" w:lineRule="auto"/>
              <w:ind w:right="2"/>
              <w:jc w:val="both"/>
            </w:pPr>
            <w:r>
              <w:rPr>
                <w:spacing w:val="-11"/>
              </w:rPr>
              <w:t xml:space="preserve">（2） 供 应 商 不 得 为 “ </w:t>
            </w:r>
            <w:r>
              <w:rPr>
                <w:spacing w:val="-12"/>
              </w:rPr>
              <w:t>信 用</w:t>
            </w:r>
            <w:r>
              <w:rPr>
                <w:spacing w:val="22"/>
              </w:rPr>
              <w:t xml:space="preserve"> </w:t>
            </w:r>
            <w:r>
              <w:rPr>
                <w:spacing w:val="-12"/>
              </w:rPr>
              <w:t>中</w:t>
            </w:r>
            <w:r>
              <w:rPr>
                <w:spacing w:val="23"/>
              </w:rPr>
              <w:t xml:space="preserve"> </w:t>
            </w:r>
            <w:r>
              <w:rPr>
                <w:spacing w:val="-12"/>
              </w:rPr>
              <w:t>国</w:t>
            </w:r>
            <w:r>
              <w:rPr>
                <w:spacing w:val="22"/>
              </w:rPr>
              <w:t xml:space="preserve"> </w:t>
            </w:r>
            <w:r>
              <w:rPr>
                <w:spacing w:val="-12"/>
              </w:rPr>
              <w:t>” 网 站</w:t>
            </w:r>
          </w:p>
        </w:tc>
      </w:tr>
      <w:tr w14:paraId="0664B8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5C8BFF11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3D407739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06E9862">
            <w:pPr>
              <w:spacing w:line="253" w:lineRule="auto"/>
              <w:rPr>
                <w:rFonts w:ascii="Arial"/>
                <w:sz w:val="21"/>
              </w:rPr>
            </w:pPr>
          </w:p>
          <w:p w14:paraId="4D4344AB">
            <w:pPr>
              <w:pStyle w:val="6"/>
              <w:spacing w:before="91" w:line="170" w:lineRule="auto"/>
              <w:ind w:left="30"/>
            </w:pPr>
            <w:r>
              <w:rPr>
                <w:spacing w:val="-3"/>
              </w:rPr>
              <w:t>（</w:t>
            </w:r>
            <w:r>
              <w:fldChar w:fldCharType="begin"/>
            </w:r>
            <w:r>
              <w:instrText xml:space="preserve"> HYPERLINK "https://www.creditchina.gov.cn" </w:instrText>
            </w:r>
            <w:r>
              <w:fldChar w:fldCharType="separate"/>
            </w:r>
            <w:r>
              <w:rPr>
                <w:spacing w:val="-3"/>
              </w:rPr>
              <w:t>www.creditchina.gov.cn</w:t>
            </w:r>
            <w:r>
              <w:rPr>
                <w:spacing w:val="-3"/>
              </w:rPr>
              <w:fldChar w:fldCharType="end"/>
            </w:r>
            <w:r>
              <w:rPr>
                <w:spacing w:val="-3"/>
              </w:rPr>
              <w:t>）中列入失信被执行人</w:t>
            </w:r>
            <w:r>
              <w:rPr>
                <w:spacing w:val="-4"/>
              </w:rPr>
              <w:t>和重</w:t>
            </w:r>
          </w:p>
        </w:tc>
      </w:tr>
      <w:tr w14:paraId="504DC2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41658F26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03A0ACBF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611DCCDD">
            <w:pPr>
              <w:spacing w:line="253" w:lineRule="auto"/>
              <w:rPr>
                <w:rFonts w:ascii="Arial"/>
                <w:sz w:val="21"/>
              </w:rPr>
            </w:pPr>
          </w:p>
          <w:p w14:paraId="4E18C620">
            <w:pPr>
              <w:pStyle w:val="6"/>
              <w:spacing w:before="91" w:line="170" w:lineRule="auto"/>
              <w:ind w:left="25"/>
            </w:pPr>
            <w:r>
              <w:rPr>
                <w:spacing w:val="-5"/>
              </w:rPr>
              <w:t>大税收违法案件当事人名单的投标供应商，不得为中国</w:t>
            </w:r>
          </w:p>
        </w:tc>
      </w:tr>
      <w:tr w14:paraId="1923BE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75A6A501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08377723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50D58C41">
            <w:pPr>
              <w:spacing w:line="253" w:lineRule="auto"/>
              <w:rPr>
                <w:rFonts w:ascii="Arial"/>
                <w:sz w:val="21"/>
              </w:rPr>
            </w:pPr>
          </w:p>
          <w:p w14:paraId="3157BF3B">
            <w:pPr>
              <w:pStyle w:val="6"/>
              <w:spacing w:before="91" w:line="170" w:lineRule="auto"/>
              <w:ind w:left="21"/>
            </w:pPr>
            <w:r>
              <w:rPr>
                <w:spacing w:val="2"/>
              </w:rPr>
              <w:t>政府采购网（</w:t>
            </w:r>
            <w:r>
              <w:fldChar w:fldCharType="begin"/>
            </w:r>
            <w:r>
              <w:instrText xml:space="preserve"> HYPERLINK "https://www.ccgp.gov.cn" </w:instrText>
            </w:r>
            <w:r>
              <w:fldChar w:fldCharType="separate"/>
            </w:r>
            <w:r>
              <w:t>www</w:t>
            </w:r>
            <w:r>
              <w:rPr>
                <w:spacing w:val="2"/>
              </w:rPr>
              <w:t>.</w:t>
            </w:r>
            <w:r>
              <w:t>ccgp</w:t>
            </w:r>
            <w:r>
              <w:rPr>
                <w:spacing w:val="2"/>
              </w:rPr>
              <w:t>.</w:t>
            </w:r>
            <w:r>
              <w:t>gov</w:t>
            </w:r>
            <w:r>
              <w:rPr>
                <w:spacing w:val="2"/>
              </w:rPr>
              <w:t>.</w:t>
            </w:r>
            <w:r>
              <w:t>cn</w:t>
            </w:r>
            <w:r>
              <w:fldChar w:fldCharType="end"/>
            </w:r>
            <w:r>
              <w:rPr>
                <w:spacing w:val="2"/>
              </w:rPr>
              <w:t>）政府采购严重违法失</w:t>
            </w:r>
          </w:p>
        </w:tc>
      </w:tr>
      <w:tr w14:paraId="46FA7B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467D5E0E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13860FD7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4AF66A9">
            <w:pPr>
              <w:spacing w:line="253" w:lineRule="auto"/>
              <w:rPr>
                <w:rFonts w:ascii="Arial"/>
                <w:sz w:val="21"/>
              </w:rPr>
            </w:pPr>
          </w:p>
          <w:p w14:paraId="34C73AA1">
            <w:pPr>
              <w:pStyle w:val="6"/>
              <w:spacing w:before="91" w:line="170" w:lineRule="auto"/>
              <w:ind w:left="22"/>
            </w:pPr>
            <w:r>
              <w:rPr>
                <w:spacing w:val="8"/>
              </w:rPr>
              <w:t>信行为记录名单中被财政部门禁止参加政府采</w:t>
            </w:r>
            <w:r>
              <w:rPr>
                <w:spacing w:val="7"/>
              </w:rPr>
              <w:t>购活动</w:t>
            </w:r>
          </w:p>
        </w:tc>
      </w:tr>
      <w:tr w14:paraId="7EC4CD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77654D10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39E6F371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F7CB4AF">
            <w:pPr>
              <w:spacing w:line="253" w:lineRule="auto"/>
              <w:rPr>
                <w:rFonts w:ascii="Arial"/>
                <w:sz w:val="21"/>
              </w:rPr>
            </w:pPr>
          </w:p>
          <w:p w14:paraId="68E72910">
            <w:pPr>
              <w:pStyle w:val="6"/>
              <w:spacing w:before="91" w:line="219" w:lineRule="auto"/>
              <w:ind w:left="45"/>
            </w:pPr>
            <w:r>
              <w:rPr>
                <w:spacing w:val="-5"/>
                <w:u w:val="single" w:color="auto"/>
              </w:rPr>
              <w:t>的投标供应商；</w:t>
            </w:r>
          </w:p>
          <w:p w14:paraId="1134FFBA">
            <w:pPr>
              <w:pStyle w:val="6"/>
              <w:spacing w:before="291" w:line="170" w:lineRule="auto"/>
              <w:ind w:left="30"/>
            </w:pPr>
            <w:r>
              <w:rPr>
                <w:spacing w:val="1"/>
              </w:rPr>
              <w:t>（3）供应商须具备行政主管部门颁发的</w:t>
            </w:r>
            <w:r>
              <w:rPr>
                <w:rFonts w:hint="eastAsia"/>
                <w:spacing w:val="1"/>
                <w:lang w:val="en-US" w:eastAsia="zh-CN"/>
              </w:rPr>
              <w:t>建筑</w:t>
            </w:r>
            <w:r>
              <w:rPr>
                <w:spacing w:val="1"/>
              </w:rPr>
              <w:t>工程</w:t>
            </w:r>
            <w:r>
              <w:rPr>
                <w:spacing w:val="-4"/>
              </w:rPr>
              <w:t>施工</w:t>
            </w:r>
          </w:p>
        </w:tc>
      </w:tr>
      <w:tr w14:paraId="0D5B8F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630BA2B1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457692FA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5FEE4F5A">
            <w:pPr>
              <w:spacing w:line="253" w:lineRule="auto"/>
              <w:rPr>
                <w:rFonts w:ascii="Arial"/>
                <w:sz w:val="21"/>
              </w:rPr>
            </w:pPr>
          </w:p>
          <w:p w14:paraId="7F8A2C5F">
            <w:pPr>
              <w:pStyle w:val="6"/>
              <w:spacing w:before="91" w:line="170" w:lineRule="auto"/>
              <w:ind w:left="21"/>
            </w:pPr>
            <w:r>
              <w:rPr>
                <w:spacing w:val="-4"/>
              </w:rPr>
              <w:t>总承包三级（含三级）以上资质，并具有合格</w:t>
            </w:r>
            <w:r>
              <w:rPr>
                <w:spacing w:val="-5"/>
              </w:rPr>
              <w:t>有效</w:t>
            </w:r>
            <w:r>
              <w:rPr>
                <w:spacing w:val="-4"/>
                <w:u w:val="none" w:color="auto"/>
              </w:rPr>
              <w:t>的安</w:t>
            </w:r>
          </w:p>
        </w:tc>
      </w:tr>
      <w:tr w14:paraId="057BF2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5C9ED403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6A872737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21967AF8">
            <w:pPr>
              <w:spacing w:line="253" w:lineRule="auto"/>
              <w:rPr>
                <w:rFonts w:ascii="Arial"/>
                <w:sz w:val="21"/>
              </w:rPr>
            </w:pPr>
          </w:p>
          <w:p w14:paraId="016F84A6">
            <w:pPr>
              <w:pStyle w:val="6"/>
              <w:spacing w:before="91" w:line="220" w:lineRule="auto"/>
              <w:ind w:left="45"/>
            </w:pPr>
            <w:r>
              <w:rPr>
                <w:spacing w:val="-4"/>
                <w:u w:val="single" w:color="auto"/>
              </w:rPr>
              <w:t>全生产许可证；</w:t>
            </w:r>
          </w:p>
          <w:p w14:paraId="122D19E2">
            <w:pPr>
              <w:pStyle w:val="6"/>
              <w:spacing w:before="290" w:line="169" w:lineRule="auto"/>
              <w:ind w:left="30"/>
            </w:pPr>
            <w:r>
              <w:rPr>
                <w:spacing w:val="1"/>
              </w:rPr>
              <w:t>（4）供应商拟派项目经理须具备行业主管部门颁发的</w:t>
            </w:r>
          </w:p>
        </w:tc>
      </w:tr>
      <w:tr w14:paraId="424624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6812A680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7E97E929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1443C2E1">
            <w:pPr>
              <w:spacing w:line="255" w:lineRule="auto"/>
              <w:rPr>
                <w:rFonts w:ascii="Arial"/>
                <w:sz w:val="21"/>
              </w:rPr>
            </w:pPr>
          </w:p>
          <w:p w14:paraId="036E5677">
            <w:pPr>
              <w:pStyle w:val="6"/>
              <w:spacing w:before="91" w:line="169" w:lineRule="auto"/>
              <w:ind w:left="30"/>
            </w:pPr>
            <w:r>
              <w:rPr>
                <w:rFonts w:hint="eastAsia"/>
                <w:spacing w:val="-5"/>
                <w:lang w:val="en-US" w:eastAsia="zh-CN"/>
              </w:rPr>
              <w:t>建筑</w:t>
            </w:r>
            <w:r>
              <w:rPr>
                <w:spacing w:val="-5"/>
              </w:rPr>
              <w:t>工程专业二级（含二级）以上注册建造师资格</w:t>
            </w:r>
            <w:r>
              <w:rPr>
                <w:spacing w:val="-2"/>
              </w:rPr>
              <w:t>及有</w:t>
            </w:r>
          </w:p>
        </w:tc>
      </w:tr>
      <w:tr w14:paraId="04CF68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763180C7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00ECFA1C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90BF4C4">
            <w:pPr>
              <w:spacing w:line="255" w:lineRule="auto"/>
              <w:rPr>
                <w:rFonts w:ascii="Arial"/>
                <w:sz w:val="21"/>
              </w:rPr>
            </w:pPr>
          </w:p>
          <w:p w14:paraId="1FEB480F">
            <w:pPr>
              <w:pStyle w:val="6"/>
              <w:spacing w:before="91" w:line="169" w:lineRule="auto"/>
              <w:ind w:left="21"/>
            </w:pPr>
            <w:r>
              <w:rPr>
                <w:spacing w:val="-2"/>
              </w:rPr>
              <w:t>效的安全生产考核合格证书（B</w:t>
            </w:r>
            <w:r>
              <w:rPr>
                <w:spacing w:val="-60"/>
              </w:rPr>
              <w:t xml:space="preserve"> </w:t>
            </w:r>
            <w:r>
              <w:rPr>
                <w:spacing w:val="-2"/>
              </w:rPr>
              <w:t>证</w:t>
            </w:r>
            <w:r>
              <w:rPr>
                <w:spacing w:val="3"/>
              </w:rPr>
              <w:t>），</w:t>
            </w:r>
            <w:r>
              <w:rPr>
                <w:spacing w:val="-2"/>
              </w:rPr>
              <w:t>在本单位注</w:t>
            </w:r>
            <w:r>
              <w:rPr>
                <w:spacing w:val="-2"/>
                <w:u w:val="none" w:color="auto"/>
              </w:rPr>
              <w:t>册且</w:t>
            </w:r>
          </w:p>
        </w:tc>
      </w:tr>
      <w:tr w14:paraId="50CA99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8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089CD955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2EBF3D38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7C6AE59D">
            <w:pPr>
              <w:spacing w:line="254" w:lineRule="auto"/>
              <w:rPr>
                <w:rFonts w:ascii="Arial"/>
                <w:sz w:val="21"/>
              </w:rPr>
            </w:pPr>
          </w:p>
          <w:p w14:paraId="790AA896">
            <w:pPr>
              <w:pStyle w:val="6"/>
              <w:spacing w:before="91" w:line="221" w:lineRule="auto"/>
              <w:ind w:left="22"/>
            </w:pPr>
            <w:r>
              <w:rPr>
                <w:spacing w:val="-2"/>
                <w:u w:val="single" w:color="auto"/>
              </w:rPr>
              <w:t>无在建工程；</w:t>
            </w:r>
          </w:p>
          <w:p w14:paraId="1DBEBF38">
            <w:pPr>
              <w:pStyle w:val="6"/>
              <w:spacing w:before="289" w:line="169" w:lineRule="auto"/>
              <w:ind w:left="30"/>
            </w:pPr>
            <w:r>
              <w:t>（5）供应商基本信息及项目经理基本信息应在“</w:t>
            </w:r>
            <w:r>
              <w:rPr>
                <w:spacing w:val="-107"/>
              </w:rPr>
              <w:t xml:space="preserve"> </w:t>
            </w:r>
            <w:r>
              <w:t>陕西</w:t>
            </w:r>
          </w:p>
        </w:tc>
      </w:tr>
      <w:tr w14:paraId="6D8545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79" w:hRule="atLeast"/>
        </w:trPr>
        <w:tc>
          <w:tcPr>
            <w:tcW w:w="753" w:type="dxa"/>
            <w:vMerge w:val="continue"/>
            <w:tcBorders>
              <w:top w:val="nil"/>
            </w:tcBorders>
            <w:vAlign w:val="top"/>
          </w:tcPr>
          <w:p w14:paraId="16A7428B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</w:tcBorders>
            <w:vAlign w:val="top"/>
          </w:tcPr>
          <w:p w14:paraId="4EFB3791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</w:tcBorders>
            <w:vAlign w:val="top"/>
          </w:tcPr>
          <w:p w14:paraId="26359808">
            <w:pPr>
              <w:spacing w:line="168" w:lineRule="exact"/>
              <w:rPr>
                <w:rFonts w:ascii="Arial"/>
                <w:sz w:val="14"/>
              </w:rPr>
            </w:pPr>
          </w:p>
        </w:tc>
      </w:tr>
      <w:tr w14:paraId="772D28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462" w:hRule="atLeast"/>
        </w:trPr>
        <w:tc>
          <w:tcPr>
            <w:tcW w:w="753" w:type="dxa"/>
            <w:vMerge w:val="restart"/>
            <w:tcBorders>
              <w:bottom w:val="nil"/>
            </w:tcBorders>
            <w:vAlign w:val="top"/>
          </w:tcPr>
          <w:p w14:paraId="6E34908B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restart"/>
            <w:tcBorders>
              <w:bottom w:val="nil"/>
            </w:tcBorders>
            <w:vAlign w:val="top"/>
          </w:tcPr>
          <w:p w14:paraId="41318ED8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bottom w:val="single" w:color="000000" w:sz="4" w:space="0"/>
            </w:tcBorders>
            <w:vAlign w:val="top"/>
          </w:tcPr>
          <w:p w14:paraId="3168DC36">
            <w:pPr>
              <w:pStyle w:val="6"/>
              <w:spacing w:before="191" w:line="172" w:lineRule="auto"/>
              <w:ind w:left="25"/>
            </w:pPr>
            <w:r>
              <w:rPr>
                <w:spacing w:val="2"/>
              </w:rPr>
              <w:t>建设网（</w:t>
            </w:r>
            <w:r>
              <w:fldChar w:fldCharType="begin"/>
            </w:r>
            <w:r>
              <w:instrText xml:space="preserve"> HYPERLINK "http://js.shaanxi.gov.cn/" </w:instrText>
            </w:r>
            <w:r>
              <w:fldChar w:fldCharType="separate"/>
            </w:r>
            <w:r>
              <w:t>http</w:t>
            </w:r>
            <w:r>
              <w:rPr>
                <w:spacing w:val="2"/>
              </w:rPr>
              <w:t>://</w:t>
            </w:r>
            <w:r>
              <w:t>js</w:t>
            </w:r>
            <w:r>
              <w:rPr>
                <w:spacing w:val="2"/>
              </w:rPr>
              <w:t>.</w:t>
            </w:r>
            <w:r>
              <w:t>shaanxi</w:t>
            </w:r>
            <w:r>
              <w:rPr>
                <w:spacing w:val="2"/>
              </w:rPr>
              <w:t>.</w:t>
            </w:r>
            <w:r>
              <w:t>gov</w:t>
            </w:r>
            <w:r>
              <w:rPr>
                <w:spacing w:val="2"/>
              </w:rPr>
              <w:t>.</w:t>
            </w:r>
            <w:r>
              <w:t>cn</w:t>
            </w:r>
            <w:r>
              <w:rPr>
                <w:spacing w:val="2"/>
              </w:rPr>
              <w:t>/</w:t>
            </w:r>
            <w:r>
              <w:rPr>
                <w:spacing w:val="2"/>
              </w:rPr>
              <w:fldChar w:fldCharType="end"/>
            </w:r>
            <w:r>
              <w:rPr>
                <w:spacing w:val="2"/>
              </w:rPr>
              <w:t>）或陕西省建筑</w:t>
            </w:r>
          </w:p>
        </w:tc>
      </w:tr>
      <w:tr w14:paraId="5883D3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6D9FCAAC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3DD4F1D7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26B31F83">
            <w:pPr>
              <w:spacing w:line="250" w:lineRule="auto"/>
              <w:rPr>
                <w:rFonts w:ascii="Arial"/>
                <w:sz w:val="21"/>
              </w:rPr>
            </w:pPr>
          </w:p>
          <w:p w14:paraId="3FE64163">
            <w:pPr>
              <w:pStyle w:val="6"/>
              <w:spacing w:before="91" w:line="219" w:lineRule="auto"/>
              <w:ind w:left="30"/>
            </w:pPr>
            <w:r>
              <w:rPr>
                <w:spacing w:val="-4"/>
                <w:u w:val="single" w:color="auto"/>
              </w:rPr>
              <w:t>市场监管与诚信信息发布平台</w:t>
            </w:r>
            <w:r>
              <w:rPr>
                <w:spacing w:val="-89"/>
                <w:u w:val="single" w:color="auto"/>
              </w:rPr>
              <w:t xml:space="preserve"> </w:t>
            </w:r>
            <w:r>
              <w:rPr>
                <w:spacing w:val="-4"/>
                <w:u w:val="single" w:color="auto"/>
              </w:rPr>
              <w:t>”可查询；</w:t>
            </w:r>
          </w:p>
          <w:p w14:paraId="51FB4479">
            <w:pPr>
              <w:pStyle w:val="6"/>
              <w:spacing w:before="291" w:line="172" w:lineRule="auto"/>
              <w:ind w:left="30"/>
            </w:pPr>
            <w:r>
              <w:rPr>
                <w:spacing w:val="1"/>
              </w:rPr>
              <w:t>（6）投标供应商不得在各级诚信信息平台被列为投标</w:t>
            </w:r>
          </w:p>
        </w:tc>
      </w:tr>
      <w:tr w14:paraId="75889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37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00F792BF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26368B25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1EEFF463">
            <w:pPr>
              <w:spacing w:line="250" w:lineRule="auto"/>
              <w:rPr>
                <w:rFonts w:ascii="Arial"/>
                <w:sz w:val="21"/>
              </w:rPr>
            </w:pPr>
          </w:p>
          <w:p w14:paraId="43E05EA8">
            <w:pPr>
              <w:pStyle w:val="6"/>
              <w:spacing w:before="91" w:line="221" w:lineRule="auto"/>
              <w:ind w:left="28"/>
            </w:pPr>
            <w:r>
              <w:rPr>
                <w:spacing w:val="-2"/>
                <w:u w:val="single" w:color="auto"/>
              </w:rPr>
              <w:t>受限制的行为人；</w:t>
            </w:r>
          </w:p>
          <w:p w14:paraId="31FE57A3">
            <w:pPr>
              <w:pStyle w:val="6"/>
              <w:spacing w:before="289" w:line="171" w:lineRule="auto"/>
              <w:ind w:left="72"/>
            </w:pPr>
            <w:r>
              <w:rPr>
                <w:spacing w:val="-1"/>
              </w:rPr>
              <w:t>(7)本项目不接受联合体投标，单位负责人为同一人或</w:t>
            </w:r>
          </w:p>
        </w:tc>
      </w:tr>
      <w:tr w14:paraId="287D7B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14" w:hRule="atLeast"/>
        </w:trPr>
        <w:tc>
          <w:tcPr>
            <w:tcW w:w="753" w:type="dxa"/>
            <w:vMerge w:val="continue"/>
            <w:tcBorders>
              <w:top w:val="nil"/>
              <w:bottom w:val="nil"/>
            </w:tcBorders>
            <w:vAlign w:val="top"/>
          </w:tcPr>
          <w:p w14:paraId="2B239D10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  <w:bottom w:val="nil"/>
            </w:tcBorders>
            <w:vAlign w:val="top"/>
          </w:tcPr>
          <w:p w14:paraId="562E9251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D117BAD">
            <w:pPr>
              <w:spacing w:line="252" w:lineRule="auto"/>
              <w:rPr>
                <w:rFonts w:ascii="Arial"/>
                <w:sz w:val="21"/>
              </w:rPr>
            </w:pPr>
          </w:p>
          <w:p w14:paraId="60919C47">
            <w:pPr>
              <w:pStyle w:val="6"/>
              <w:spacing w:before="91" w:line="171" w:lineRule="auto"/>
              <w:ind w:left="24"/>
            </w:pPr>
            <w:r>
              <w:rPr>
                <w:spacing w:val="-4"/>
              </w:rPr>
              <w:t>者存在直接控股、管理关系的不同供应商，</w:t>
            </w:r>
            <w:r>
              <w:rPr>
                <w:spacing w:val="-5"/>
              </w:rPr>
              <w:t>不得参加同</w:t>
            </w:r>
          </w:p>
        </w:tc>
      </w:tr>
      <w:tr w14:paraId="633700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4543" w:hRule="atLeast"/>
        </w:trPr>
        <w:tc>
          <w:tcPr>
            <w:tcW w:w="753" w:type="dxa"/>
            <w:vMerge w:val="continue"/>
            <w:tcBorders>
              <w:top w:val="nil"/>
            </w:tcBorders>
            <w:vAlign w:val="top"/>
          </w:tcPr>
          <w:p w14:paraId="57C6CE67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</w:tcBorders>
            <w:vAlign w:val="top"/>
          </w:tcPr>
          <w:p w14:paraId="1311A8DB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tcBorders>
              <w:top w:val="single" w:color="000000" w:sz="4" w:space="0"/>
            </w:tcBorders>
            <w:vAlign w:val="top"/>
          </w:tcPr>
          <w:p w14:paraId="6ADB193A">
            <w:pPr>
              <w:spacing w:line="252" w:lineRule="auto"/>
              <w:rPr>
                <w:rFonts w:ascii="Arial"/>
                <w:sz w:val="21"/>
              </w:rPr>
            </w:pPr>
          </w:p>
          <w:p w14:paraId="312A8509">
            <w:pPr>
              <w:pStyle w:val="6"/>
              <w:spacing w:before="91" w:line="219" w:lineRule="auto"/>
              <w:ind w:left="27"/>
            </w:pPr>
            <w:r>
              <w:rPr>
                <w:spacing w:val="-2"/>
                <w:u w:val="single" w:color="auto"/>
              </w:rPr>
              <w:t>一合同项下的政府采购活动；</w:t>
            </w:r>
          </w:p>
          <w:p w14:paraId="478B3A79">
            <w:pPr>
              <w:pStyle w:val="6"/>
              <w:spacing w:before="288" w:line="392" w:lineRule="auto"/>
              <w:ind w:left="21" w:right="13" w:firstLine="560"/>
              <w:jc w:val="both"/>
            </w:pPr>
            <w:r>
              <w:rPr>
                <w:spacing w:val="-1"/>
              </w:rPr>
              <w:t>根据《政府采购促进中小企业发展管理办法》</w:t>
            </w:r>
            <w:r>
              <w:rPr>
                <w:spacing w:val="-74"/>
              </w:rPr>
              <w:t xml:space="preserve"> </w:t>
            </w:r>
            <w:r>
              <w:rPr>
                <w:spacing w:val="-2"/>
              </w:rPr>
              <w:t>(财</w:t>
            </w:r>
            <w:r>
              <w:rPr>
                <w:spacing w:val="1"/>
              </w:rPr>
              <w:t>库</w:t>
            </w:r>
            <w:r>
              <w:rPr>
                <w:spacing w:val="-75"/>
              </w:rPr>
              <w:t xml:space="preserve"> </w:t>
            </w:r>
            <w:r>
              <w:rPr>
                <w:spacing w:val="1"/>
              </w:rPr>
              <w:t>(2020）46</w:t>
            </w:r>
            <w:r>
              <w:rPr>
                <w:spacing w:val="-50"/>
              </w:rPr>
              <w:t xml:space="preserve"> </w:t>
            </w:r>
            <w:r>
              <w:rPr>
                <w:spacing w:val="1"/>
              </w:rPr>
              <w:t>号)的规定，不得以企业注册资本、资产</w:t>
            </w:r>
            <w:r>
              <w:rPr>
                <w:spacing w:val="-4"/>
              </w:rPr>
              <w:t>总额、营业收入、从业人员、利润、纳税额等规模</w:t>
            </w:r>
            <w:r>
              <w:rPr>
                <w:spacing w:val="-5"/>
              </w:rPr>
              <w:t>条件</w:t>
            </w:r>
            <w:r>
              <w:rPr>
                <w:spacing w:val="-4"/>
              </w:rPr>
              <w:t>和财务指标作为供应商的资格要求或者评审因素，</w:t>
            </w:r>
            <w:r>
              <w:rPr>
                <w:spacing w:val="-5"/>
              </w:rPr>
              <w:t>不得</w:t>
            </w:r>
            <w:r>
              <w:rPr>
                <w:spacing w:val="-4"/>
              </w:rPr>
              <w:t>在企业股权结构、经营年限等方面对中小企业实行</w:t>
            </w:r>
            <w:r>
              <w:rPr>
                <w:spacing w:val="-5"/>
              </w:rPr>
              <w:t>差别</w:t>
            </w:r>
            <w:r>
              <w:rPr>
                <w:spacing w:val="-1"/>
              </w:rPr>
              <w:t>待遇或者歧视待遇。</w:t>
            </w:r>
          </w:p>
        </w:tc>
      </w:tr>
      <w:tr w14:paraId="3EBB13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3763" w:hRule="atLeast"/>
        </w:trPr>
        <w:tc>
          <w:tcPr>
            <w:tcW w:w="753" w:type="dxa"/>
            <w:vMerge w:val="restart"/>
            <w:tcBorders>
              <w:bottom w:val="nil"/>
            </w:tcBorders>
            <w:vAlign w:val="top"/>
          </w:tcPr>
          <w:p w14:paraId="1C0B1DA8">
            <w:pPr>
              <w:spacing w:line="246" w:lineRule="auto"/>
              <w:rPr>
                <w:rFonts w:ascii="Arial"/>
                <w:sz w:val="21"/>
              </w:rPr>
            </w:pPr>
          </w:p>
          <w:p w14:paraId="5C74DDC1">
            <w:pPr>
              <w:spacing w:line="246" w:lineRule="auto"/>
              <w:rPr>
                <w:rFonts w:ascii="Arial"/>
                <w:sz w:val="21"/>
              </w:rPr>
            </w:pPr>
          </w:p>
          <w:p w14:paraId="75082835">
            <w:pPr>
              <w:spacing w:line="246" w:lineRule="auto"/>
              <w:rPr>
                <w:rFonts w:ascii="Arial"/>
                <w:sz w:val="21"/>
              </w:rPr>
            </w:pPr>
          </w:p>
          <w:p w14:paraId="458C9F4C">
            <w:pPr>
              <w:spacing w:line="246" w:lineRule="auto"/>
              <w:rPr>
                <w:rFonts w:ascii="Arial"/>
                <w:sz w:val="21"/>
              </w:rPr>
            </w:pPr>
          </w:p>
          <w:p w14:paraId="15A47AC6">
            <w:pPr>
              <w:spacing w:line="246" w:lineRule="auto"/>
              <w:rPr>
                <w:rFonts w:ascii="Arial"/>
                <w:sz w:val="21"/>
              </w:rPr>
            </w:pPr>
          </w:p>
          <w:p w14:paraId="571107FC">
            <w:pPr>
              <w:spacing w:line="247" w:lineRule="auto"/>
              <w:rPr>
                <w:rFonts w:ascii="Arial"/>
                <w:sz w:val="21"/>
              </w:rPr>
            </w:pPr>
          </w:p>
          <w:p w14:paraId="499E7A4C">
            <w:pPr>
              <w:spacing w:line="247" w:lineRule="auto"/>
              <w:rPr>
                <w:rFonts w:ascii="Arial"/>
                <w:sz w:val="21"/>
              </w:rPr>
            </w:pPr>
          </w:p>
          <w:p w14:paraId="4C105A5C">
            <w:pPr>
              <w:spacing w:line="247" w:lineRule="auto"/>
              <w:rPr>
                <w:rFonts w:ascii="Arial"/>
                <w:sz w:val="21"/>
              </w:rPr>
            </w:pPr>
          </w:p>
          <w:p w14:paraId="53E1C9A8">
            <w:pPr>
              <w:pStyle w:val="6"/>
              <w:spacing w:before="91"/>
              <w:ind w:left="322"/>
            </w:pPr>
            <w:r>
              <w:t>7</w:t>
            </w:r>
          </w:p>
        </w:tc>
        <w:tc>
          <w:tcPr>
            <w:tcW w:w="2091" w:type="dxa"/>
            <w:vMerge w:val="restart"/>
            <w:tcBorders>
              <w:bottom w:val="nil"/>
            </w:tcBorders>
            <w:vAlign w:val="top"/>
          </w:tcPr>
          <w:p w14:paraId="33E6FDEE">
            <w:pPr>
              <w:spacing w:line="276" w:lineRule="auto"/>
              <w:rPr>
                <w:rFonts w:ascii="Arial"/>
                <w:sz w:val="21"/>
              </w:rPr>
            </w:pPr>
          </w:p>
          <w:p w14:paraId="444D9051">
            <w:pPr>
              <w:spacing w:line="277" w:lineRule="auto"/>
              <w:rPr>
                <w:rFonts w:ascii="Arial"/>
                <w:sz w:val="21"/>
              </w:rPr>
            </w:pPr>
          </w:p>
          <w:p w14:paraId="74A6CAF9">
            <w:pPr>
              <w:spacing w:line="277" w:lineRule="auto"/>
              <w:rPr>
                <w:rFonts w:ascii="Arial"/>
                <w:sz w:val="21"/>
              </w:rPr>
            </w:pPr>
          </w:p>
          <w:p w14:paraId="5EDF4310">
            <w:pPr>
              <w:spacing w:line="277" w:lineRule="auto"/>
              <w:rPr>
                <w:rFonts w:ascii="Arial"/>
                <w:sz w:val="21"/>
              </w:rPr>
            </w:pPr>
          </w:p>
          <w:p w14:paraId="6960662F">
            <w:pPr>
              <w:spacing w:line="277" w:lineRule="auto"/>
              <w:rPr>
                <w:rFonts w:ascii="Arial"/>
                <w:sz w:val="21"/>
              </w:rPr>
            </w:pPr>
          </w:p>
          <w:p w14:paraId="73067374">
            <w:pPr>
              <w:spacing w:line="277" w:lineRule="auto"/>
              <w:rPr>
                <w:rFonts w:ascii="Arial"/>
                <w:sz w:val="21"/>
              </w:rPr>
            </w:pPr>
          </w:p>
          <w:p w14:paraId="2D7E4BF1">
            <w:pPr>
              <w:pStyle w:val="6"/>
              <w:spacing w:before="91" w:line="414" w:lineRule="auto"/>
              <w:ind w:left="353" w:right="343" w:firstLine="144"/>
            </w:pPr>
            <w:r>
              <w:rPr>
                <w:spacing w:val="-4"/>
              </w:rPr>
              <w:t>是否接受</w:t>
            </w:r>
            <w:r>
              <w:rPr>
                <w:spacing w:val="-3"/>
              </w:rPr>
              <w:t>联合体投标</w:t>
            </w:r>
          </w:p>
        </w:tc>
        <w:tc>
          <w:tcPr>
            <w:tcW w:w="6664" w:type="dxa"/>
            <w:vAlign w:val="top"/>
          </w:tcPr>
          <w:p w14:paraId="172F1658">
            <w:pPr>
              <w:pStyle w:val="6"/>
              <w:spacing w:before="191" w:line="221" w:lineRule="auto"/>
              <w:ind w:left="46"/>
            </w:pPr>
            <w:r>
              <w:rPr>
                <w:spacing w:val="-11"/>
              </w:rPr>
              <w:t>○接受</w:t>
            </w:r>
          </w:p>
          <w:p w14:paraId="09CE782F">
            <w:pPr>
              <w:pStyle w:val="6"/>
              <w:spacing w:before="291" w:line="387" w:lineRule="auto"/>
              <w:ind w:left="26" w:right="13" w:hanging="5"/>
            </w:pPr>
            <w:r>
              <w:rPr>
                <w:spacing w:val="-1"/>
              </w:rPr>
              <w:t>对于联合体协议或者分包意向协议约定小微企业的合</w:t>
            </w:r>
            <w:r>
              <w:rPr>
                <w:spacing w:val="-2"/>
              </w:rPr>
              <w:t>同份额占到合同总金额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30%以上的，对联合体或者大中</w:t>
            </w:r>
            <w:r>
              <w:rPr>
                <w:spacing w:val="-5"/>
              </w:rPr>
              <w:t>型企业的报价给予</w:t>
            </w:r>
            <w:r>
              <w:rPr>
                <w:spacing w:val="-25"/>
              </w:rPr>
              <w:t xml:space="preserve"> </w:t>
            </w:r>
            <w:r>
              <w:rPr>
                <w:spacing w:val="-5"/>
              </w:rPr>
              <w:t>1 %</w:t>
            </w:r>
            <w:r>
              <w:rPr>
                <w:spacing w:val="-78"/>
              </w:rPr>
              <w:t xml:space="preserve"> </w:t>
            </w:r>
            <w:r>
              <w:rPr>
                <w:spacing w:val="-5"/>
              </w:rPr>
              <w:t>(1%-2%）的扣除（当采用招标方</w:t>
            </w:r>
            <w:r>
              <w:rPr>
                <w:spacing w:val="-3"/>
              </w:rPr>
              <w:t>式时，实际上是对其价格分给予一定比例的增加</w:t>
            </w:r>
            <w:r>
              <w:rPr>
                <w:spacing w:val="-19"/>
              </w:rPr>
              <w:t>），</w:t>
            </w:r>
            <w:r>
              <w:rPr>
                <w:spacing w:val="-3"/>
              </w:rPr>
              <w:t>用</w:t>
            </w:r>
            <w:r>
              <w:rPr>
                <w:spacing w:val="-2"/>
              </w:rPr>
              <w:t>扣除后的报价参加评审。</w:t>
            </w:r>
          </w:p>
        </w:tc>
      </w:tr>
      <w:tr w14:paraId="7D9B3C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644" w:hRule="atLeast"/>
        </w:trPr>
        <w:tc>
          <w:tcPr>
            <w:tcW w:w="753" w:type="dxa"/>
            <w:vMerge w:val="continue"/>
            <w:tcBorders>
              <w:top w:val="nil"/>
            </w:tcBorders>
            <w:vAlign w:val="top"/>
          </w:tcPr>
          <w:p w14:paraId="2B26F780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</w:tcBorders>
            <w:vAlign w:val="top"/>
          </w:tcPr>
          <w:p w14:paraId="7D655730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vAlign w:val="top"/>
          </w:tcPr>
          <w:p w14:paraId="6EEAC027">
            <w:pPr>
              <w:pStyle w:val="6"/>
              <w:spacing w:before="193" w:line="221" w:lineRule="auto"/>
              <w:ind w:left="46"/>
            </w:pPr>
            <w:r>
              <w:rPr>
                <w:spacing w:val="-9"/>
              </w:rPr>
              <w:t>●不接受</w:t>
            </w:r>
          </w:p>
        </w:tc>
      </w:tr>
      <w:tr w14:paraId="0886FA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70" w:hRule="atLeast"/>
        </w:trPr>
        <w:tc>
          <w:tcPr>
            <w:tcW w:w="753" w:type="dxa"/>
            <w:vAlign w:val="top"/>
          </w:tcPr>
          <w:p w14:paraId="3903FB18">
            <w:pPr>
              <w:spacing w:line="410" w:lineRule="auto"/>
              <w:rPr>
                <w:rFonts w:ascii="Arial"/>
                <w:sz w:val="21"/>
              </w:rPr>
            </w:pPr>
          </w:p>
          <w:p w14:paraId="502FFCC8">
            <w:pPr>
              <w:pStyle w:val="6"/>
              <w:spacing w:before="91"/>
              <w:ind w:left="316"/>
            </w:pPr>
            <w:r>
              <w:t>8</w:t>
            </w:r>
          </w:p>
        </w:tc>
        <w:tc>
          <w:tcPr>
            <w:tcW w:w="2091" w:type="dxa"/>
            <w:vAlign w:val="top"/>
          </w:tcPr>
          <w:p w14:paraId="6A64A8A6">
            <w:pPr>
              <w:spacing w:line="410" w:lineRule="auto"/>
              <w:rPr>
                <w:rFonts w:ascii="Arial"/>
                <w:sz w:val="21"/>
              </w:rPr>
            </w:pPr>
          </w:p>
          <w:p w14:paraId="694DC45D">
            <w:pPr>
              <w:pStyle w:val="6"/>
              <w:spacing w:before="91" w:line="221" w:lineRule="auto"/>
              <w:ind w:left="356"/>
            </w:pPr>
            <w:r>
              <w:rPr>
                <w:spacing w:val="-3"/>
              </w:rPr>
              <w:t>履约保证金</w:t>
            </w:r>
          </w:p>
        </w:tc>
        <w:tc>
          <w:tcPr>
            <w:tcW w:w="6664" w:type="dxa"/>
            <w:vAlign w:val="top"/>
          </w:tcPr>
          <w:p w14:paraId="7BDB0694">
            <w:pPr>
              <w:pStyle w:val="6"/>
              <w:spacing w:before="192" w:line="219" w:lineRule="auto"/>
              <w:ind w:left="68"/>
            </w:pPr>
            <w:r>
              <w:rPr>
                <w:spacing w:val="-4"/>
              </w:rPr>
              <w:t>占政府采购合同金额的</w:t>
            </w:r>
            <w:r>
              <w:rPr>
                <w:spacing w:val="-4"/>
                <w:u w:val="single" w:color="auto"/>
              </w:rPr>
              <w:t xml:space="preserve"> 0 </w:t>
            </w:r>
            <w:r>
              <w:rPr>
                <w:spacing w:val="-4"/>
              </w:rPr>
              <w:t>%</w:t>
            </w:r>
          </w:p>
          <w:p w14:paraId="6384CA73">
            <w:pPr>
              <w:pStyle w:val="6"/>
              <w:spacing w:before="291" w:line="219" w:lineRule="auto"/>
              <w:jc w:val="right"/>
            </w:pPr>
            <w:r>
              <w:rPr>
                <w:spacing w:val="-5"/>
              </w:rPr>
              <w:t>履约保证金的数额不得超过政府采购合同金额的</w:t>
            </w:r>
            <w:r>
              <w:rPr>
                <w:spacing w:val="-26"/>
              </w:rPr>
              <w:t xml:space="preserve"> </w:t>
            </w:r>
            <w:r>
              <w:rPr>
                <w:spacing w:val="-5"/>
              </w:rPr>
              <w:t>10%：</w:t>
            </w:r>
          </w:p>
        </w:tc>
      </w:tr>
      <w:tr w14:paraId="76E2F3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805" w:hRule="atLeast"/>
        </w:trPr>
        <w:tc>
          <w:tcPr>
            <w:tcW w:w="753" w:type="dxa"/>
            <w:vMerge w:val="restart"/>
            <w:tcBorders>
              <w:bottom w:val="nil"/>
            </w:tcBorders>
            <w:vAlign w:val="top"/>
          </w:tcPr>
          <w:p w14:paraId="7E077AF1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restart"/>
            <w:tcBorders>
              <w:bottom w:val="nil"/>
            </w:tcBorders>
            <w:vAlign w:val="top"/>
          </w:tcPr>
          <w:p w14:paraId="64C3D70B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vAlign w:val="top"/>
          </w:tcPr>
          <w:p w14:paraId="02F97DFA">
            <w:pPr>
              <w:pStyle w:val="6"/>
              <w:spacing w:before="192" w:line="219" w:lineRule="auto"/>
              <w:ind w:left="21"/>
            </w:pPr>
            <w:r>
              <w:rPr>
                <w:spacing w:val="-2"/>
              </w:rPr>
              <w:t>对于单价合同，其数额不得超过采购预算的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10%</w:t>
            </w:r>
          </w:p>
        </w:tc>
      </w:tr>
      <w:tr w14:paraId="2DB0A3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67" w:hRule="atLeast"/>
        </w:trPr>
        <w:tc>
          <w:tcPr>
            <w:tcW w:w="753" w:type="dxa"/>
            <w:vMerge w:val="continue"/>
            <w:tcBorders>
              <w:top w:val="nil"/>
            </w:tcBorders>
            <w:vAlign w:val="top"/>
          </w:tcPr>
          <w:p w14:paraId="761D4507">
            <w:pPr>
              <w:rPr>
                <w:rFonts w:ascii="Arial"/>
                <w:sz w:val="21"/>
              </w:rPr>
            </w:pPr>
          </w:p>
        </w:tc>
        <w:tc>
          <w:tcPr>
            <w:tcW w:w="2091" w:type="dxa"/>
            <w:vMerge w:val="continue"/>
            <w:tcBorders>
              <w:top w:val="nil"/>
            </w:tcBorders>
            <w:vAlign w:val="top"/>
          </w:tcPr>
          <w:p w14:paraId="5D111D88">
            <w:pPr>
              <w:rPr>
                <w:rFonts w:ascii="Arial"/>
                <w:sz w:val="21"/>
              </w:rPr>
            </w:pPr>
          </w:p>
        </w:tc>
        <w:tc>
          <w:tcPr>
            <w:tcW w:w="6664" w:type="dxa"/>
            <w:vAlign w:val="top"/>
          </w:tcPr>
          <w:p w14:paraId="052C8653">
            <w:pPr>
              <w:pStyle w:val="6"/>
              <w:spacing w:before="187" w:line="219" w:lineRule="auto"/>
              <w:ind w:left="46"/>
            </w:pPr>
            <w:r>
              <w:rPr>
                <w:spacing w:val="-4"/>
              </w:rPr>
              <w:t>○由采购单位自行收退</w:t>
            </w:r>
          </w:p>
          <w:p w14:paraId="584C2D15">
            <w:pPr>
              <w:pStyle w:val="6"/>
              <w:spacing w:before="291" w:line="219" w:lineRule="auto"/>
              <w:ind w:left="46"/>
            </w:pPr>
            <w:r>
              <w:rPr>
                <w:spacing w:val="-4"/>
              </w:rPr>
              <w:t>○由代理机构负责收退</w:t>
            </w:r>
          </w:p>
        </w:tc>
      </w:tr>
      <w:tr w14:paraId="4ABFC3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67" w:hRule="atLeast"/>
        </w:trPr>
        <w:tc>
          <w:tcPr>
            <w:tcW w:w="753" w:type="dxa"/>
            <w:vAlign w:val="top"/>
          </w:tcPr>
          <w:p w14:paraId="480CD6B0">
            <w:pPr>
              <w:spacing w:line="407" w:lineRule="auto"/>
              <w:rPr>
                <w:rFonts w:ascii="Arial"/>
                <w:sz w:val="21"/>
              </w:rPr>
            </w:pPr>
          </w:p>
          <w:p w14:paraId="4F265B94">
            <w:pPr>
              <w:pStyle w:val="6"/>
              <w:spacing w:before="91"/>
              <w:ind w:left="316"/>
            </w:pPr>
            <w:r>
              <w:t>9</w:t>
            </w:r>
          </w:p>
        </w:tc>
        <w:tc>
          <w:tcPr>
            <w:tcW w:w="2091" w:type="dxa"/>
            <w:vAlign w:val="top"/>
          </w:tcPr>
          <w:p w14:paraId="3F1251E2">
            <w:pPr>
              <w:pStyle w:val="6"/>
              <w:spacing w:before="189" w:line="352" w:lineRule="auto"/>
              <w:ind w:left="493" w:right="343" w:hanging="139"/>
            </w:pPr>
            <w:r>
              <w:rPr>
                <w:spacing w:val="-3"/>
              </w:rPr>
              <w:t>现场踏勘和集中答疑</w:t>
            </w:r>
          </w:p>
        </w:tc>
        <w:tc>
          <w:tcPr>
            <w:tcW w:w="6664" w:type="dxa"/>
            <w:vAlign w:val="top"/>
          </w:tcPr>
          <w:p w14:paraId="35E2F8F0">
            <w:pPr>
              <w:pStyle w:val="6"/>
              <w:spacing w:before="189" w:line="220" w:lineRule="auto"/>
              <w:ind w:left="46"/>
            </w:pPr>
            <w:r>
              <w:rPr>
                <w:spacing w:val="-4"/>
              </w:rPr>
              <w:t>○组织，集结地点为：</w:t>
            </w:r>
            <w:r>
              <w:rPr>
                <w:u w:val="single" w:color="auto"/>
              </w:rPr>
              <w:t xml:space="preserve">           </w:t>
            </w:r>
          </w:p>
          <w:p w14:paraId="2747E756">
            <w:pPr>
              <w:pStyle w:val="6"/>
              <w:spacing w:before="290" w:line="223" w:lineRule="auto"/>
              <w:ind w:left="46"/>
            </w:pPr>
            <w:r>
              <w:rPr>
                <w:spacing w:val="-9"/>
              </w:rPr>
              <w:t>●不组织</w:t>
            </w:r>
          </w:p>
        </w:tc>
      </w:tr>
      <w:tr w14:paraId="1B35A9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268" w:hRule="atLeast"/>
        </w:trPr>
        <w:tc>
          <w:tcPr>
            <w:tcW w:w="753" w:type="dxa"/>
            <w:vAlign w:val="top"/>
          </w:tcPr>
          <w:p w14:paraId="651C1033">
            <w:pPr>
              <w:spacing w:line="407" w:lineRule="auto"/>
              <w:rPr>
                <w:rFonts w:ascii="Arial"/>
                <w:sz w:val="21"/>
              </w:rPr>
            </w:pPr>
          </w:p>
          <w:p w14:paraId="2F3B4623">
            <w:pPr>
              <w:pStyle w:val="6"/>
              <w:spacing w:before="91"/>
              <w:ind w:left="266"/>
            </w:pPr>
            <w:r>
              <w:rPr>
                <w:spacing w:val="-16"/>
              </w:rPr>
              <w:t>10</w:t>
            </w:r>
          </w:p>
        </w:tc>
        <w:tc>
          <w:tcPr>
            <w:tcW w:w="2091" w:type="dxa"/>
            <w:vAlign w:val="top"/>
          </w:tcPr>
          <w:p w14:paraId="3BD30380">
            <w:pPr>
              <w:spacing w:line="407" w:lineRule="auto"/>
              <w:rPr>
                <w:rFonts w:ascii="Arial"/>
                <w:sz w:val="21"/>
              </w:rPr>
            </w:pPr>
          </w:p>
          <w:p w14:paraId="101DF81F">
            <w:pPr>
              <w:pStyle w:val="6"/>
              <w:spacing w:before="91" w:line="219" w:lineRule="auto"/>
              <w:ind w:left="353"/>
            </w:pPr>
            <w:r>
              <w:rPr>
                <w:spacing w:val="-3"/>
              </w:rPr>
              <w:t>价格分比重</w:t>
            </w:r>
          </w:p>
        </w:tc>
        <w:tc>
          <w:tcPr>
            <w:tcW w:w="6664" w:type="dxa"/>
            <w:vAlign w:val="top"/>
          </w:tcPr>
          <w:p w14:paraId="29AF8E0A">
            <w:pPr>
              <w:pStyle w:val="6"/>
              <w:spacing w:before="189" w:line="220" w:lineRule="auto"/>
              <w:ind w:left="68"/>
            </w:pPr>
            <w:r>
              <w:rPr>
                <w:spacing w:val="-7"/>
              </w:rPr>
              <w:t>占总比分值的</w:t>
            </w:r>
            <w:r>
              <w:rPr>
                <w:spacing w:val="23"/>
                <w:u w:val="single" w:color="auto"/>
              </w:rPr>
              <w:t xml:space="preserve"> </w:t>
            </w:r>
            <w:r>
              <w:rPr>
                <w:spacing w:val="-7"/>
                <w:u w:val="single" w:color="auto"/>
              </w:rPr>
              <w:t xml:space="preserve">30 </w:t>
            </w:r>
            <w:r>
              <w:rPr>
                <w:spacing w:val="-7"/>
              </w:rPr>
              <w:t xml:space="preserve"> %</w:t>
            </w:r>
          </w:p>
          <w:p w14:paraId="7599D8C0">
            <w:pPr>
              <w:pStyle w:val="6"/>
              <w:spacing w:before="290" w:line="219" w:lineRule="auto"/>
              <w:ind w:left="21"/>
            </w:pPr>
            <w:r>
              <w:rPr>
                <w:spacing w:val="-1"/>
              </w:rPr>
              <w:t>政府采购法律法规未有明确限制。</w:t>
            </w:r>
          </w:p>
        </w:tc>
      </w:tr>
      <w:tr w14:paraId="556B44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891" w:hRule="atLeast"/>
        </w:trPr>
        <w:tc>
          <w:tcPr>
            <w:tcW w:w="753" w:type="dxa"/>
            <w:vAlign w:val="top"/>
          </w:tcPr>
          <w:p w14:paraId="1C342E65">
            <w:pPr>
              <w:spacing w:line="359" w:lineRule="auto"/>
              <w:rPr>
                <w:rFonts w:ascii="Arial"/>
                <w:sz w:val="21"/>
              </w:rPr>
            </w:pPr>
          </w:p>
          <w:p w14:paraId="67EE34A4">
            <w:pPr>
              <w:spacing w:line="359" w:lineRule="auto"/>
              <w:rPr>
                <w:rFonts w:ascii="Arial"/>
                <w:sz w:val="21"/>
              </w:rPr>
            </w:pPr>
          </w:p>
          <w:p w14:paraId="2680A2B4">
            <w:pPr>
              <w:pStyle w:val="6"/>
              <w:spacing w:before="91" w:line="242" w:lineRule="auto"/>
              <w:ind w:left="266"/>
            </w:pPr>
            <w:r>
              <w:rPr>
                <w:spacing w:val="-16"/>
              </w:rPr>
              <w:t>11</w:t>
            </w:r>
          </w:p>
        </w:tc>
        <w:tc>
          <w:tcPr>
            <w:tcW w:w="2091" w:type="dxa"/>
            <w:vAlign w:val="top"/>
          </w:tcPr>
          <w:p w14:paraId="66466DE6">
            <w:pPr>
              <w:spacing w:line="359" w:lineRule="auto"/>
              <w:rPr>
                <w:rFonts w:ascii="Arial"/>
                <w:sz w:val="21"/>
              </w:rPr>
            </w:pPr>
          </w:p>
          <w:p w14:paraId="5353C005">
            <w:pPr>
              <w:spacing w:line="360" w:lineRule="auto"/>
              <w:rPr>
                <w:rFonts w:ascii="Arial"/>
                <w:sz w:val="21"/>
              </w:rPr>
            </w:pPr>
          </w:p>
          <w:p w14:paraId="2A7BAE50">
            <w:pPr>
              <w:pStyle w:val="6"/>
              <w:spacing w:before="91" w:line="220" w:lineRule="auto"/>
              <w:ind w:left="494"/>
            </w:pPr>
            <w:r>
              <w:rPr>
                <w:spacing w:val="-3"/>
              </w:rPr>
              <w:t>合同类型</w:t>
            </w:r>
          </w:p>
        </w:tc>
        <w:tc>
          <w:tcPr>
            <w:tcW w:w="6664" w:type="dxa"/>
            <w:vAlign w:val="top"/>
          </w:tcPr>
          <w:p w14:paraId="3392A6C5">
            <w:pPr>
              <w:pStyle w:val="6"/>
              <w:spacing w:before="189" w:line="219" w:lineRule="auto"/>
              <w:ind w:left="46"/>
            </w:pPr>
            <w:r>
              <w:rPr>
                <w:spacing w:val="-11"/>
              </w:rPr>
              <w:t>●总价</w:t>
            </w:r>
          </w:p>
          <w:p w14:paraId="647DB643">
            <w:pPr>
              <w:pStyle w:val="6"/>
              <w:spacing w:before="291" w:line="219" w:lineRule="auto"/>
              <w:ind w:left="46"/>
            </w:pPr>
            <w:r>
              <w:rPr>
                <w:spacing w:val="-2"/>
              </w:rPr>
              <w:t>○综合单价（适用于采购数量不定的情形）</w:t>
            </w:r>
          </w:p>
          <w:p w14:paraId="513C1AB1">
            <w:pPr>
              <w:pStyle w:val="6"/>
              <w:spacing w:before="292" w:line="221" w:lineRule="auto"/>
              <w:ind w:left="46"/>
            </w:pPr>
            <w:r>
              <w:rPr>
                <w:spacing w:val="-9"/>
              </w:rPr>
              <w:t>○其他：</w:t>
            </w:r>
            <w:r>
              <w:rPr>
                <w:u w:val="single" w:color="auto"/>
              </w:rPr>
              <w:t xml:space="preserve">                   </w:t>
            </w:r>
          </w:p>
        </w:tc>
      </w:tr>
      <w:tr w14:paraId="6FFA63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891" w:hRule="atLeast"/>
        </w:trPr>
        <w:tc>
          <w:tcPr>
            <w:tcW w:w="753" w:type="dxa"/>
            <w:vAlign w:val="top"/>
          </w:tcPr>
          <w:p w14:paraId="4F1A4AB9">
            <w:pPr>
              <w:spacing w:line="359" w:lineRule="auto"/>
              <w:rPr>
                <w:rFonts w:ascii="Arial"/>
                <w:sz w:val="21"/>
              </w:rPr>
            </w:pPr>
          </w:p>
          <w:p w14:paraId="736B4B05">
            <w:pPr>
              <w:spacing w:line="359" w:lineRule="auto"/>
              <w:rPr>
                <w:rFonts w:ascii="Arial"/>
                <w:sz w:val="21"/>
              </w:rPr>
            </w:pPr>
          </w:p>
          <w:p w14:paraId="5CD27A09">
            <w:pPr>
              <w:pStyle w:val="6"/>
              <w:spacing w:before="91" w:line="242" w:lineRule="auto"/>
              <w:ind w:left="266"/>
            </w:pPr>
            <w:r>
              <w:rPr>
                <w:spacing w:val="-16"/>
              </w:rPr>
              <w:t>12</w:t>
            </w:r>
          </w:p>
        </w:tc>
        <w:tc>
          <w:tcPr>
            <w:tcW w:w="2091" w:type="dxa"/>
            <w:vAlign w:val="top"/>
          </w:tcPr>
          <w:p w14:paraId="2150A45A">
            <w:pPr>
              <w:spacing w:line="359" w:lineRule="auto"/>
              <w:rPr>
                <w:rFonts w:ascii="Arial"/>
                <w:sz w:val="21"/>
              </w:rPr>
            </w:pPr>
          </w:p>
          <w:p w14:paraId="2A7CFC17">
            <w:pPr>
              <w:spacing w:line="360" w:lineRule="auto"/>
              <w:rPr>
                <w:rFonts w:ascii="Arial"/>
                <w:sz w:val="21"/>
              </w:rPr>
            </w:pPr>
          </w:p>
          <w:p w14:paraId="1A9BDBA0">
            <w:pPr>
              <w:pStyle w:val="6"/>
              <w:spacing w:before="91" w:line="220" w:lineRule="auto"/>
              <w:ind w:left="218"/>
            </w:pPr>
            <w:r>
              <w:rPr>
                <w:spacing w:val="-3"/>
              </w:rPr>
              <w:t>争议解决途径</w:t>
            </w:r>
          </w:p>
        </w:tc>
        <w:tc>
          <w:tcPr>
            <w:tcW w:w="6664" w:type="dxa"/>
            <w:vAlign w:val="top"/>
          </w:tcPr>
          <w:p w14:paraId="56D6AED1">
            <w:pPr>
              <w:pStyle w:val="6"/>
              <w:spacing w:before="191" w:line="219" w:lineRule="auto"/>
              <w:ind w:left="46"/>
            </w:pPr>
            <w:r>
              <w:rPr>
                <w:spacing w:val="-3"/>
              </w:rPr>
              <w:t>○向有管辖权的人民法院提起诉讼</w:t>
            </w:r>
          </w:p>
          <w:p w14:paraId="24D4C975">
            <w:pPr>
              <w:pStyle w:val="6"/>
              <w:spacing w:before="291" w:line="219" w:lineRule="auto"/>
              <w:ind w:left="46"/>
            </w:pPr>
            <w:r>
              <w:rPr>
                <w:spacing w:val="-3"/>
              </w:rPr>
              <w:t>○向西安仲裁委员会提请仲裁</w:t>
            </w:r>
          </w:p>
          <w:p w14:paraId="038D763B">
            <w:pPr>
              <w:pStyle w:val="6"/>
              <w:spacing w:before="291" w:line="219" w:lineRule="auto"/>
              <w:ind w:left="46"/>
            </w:pPr>
            <w:r>
              <w:rPr>
                <w:spacing w:val="-4"/>
              </w:rPr>
              <w:t>●由供应商做出选择</w:t>
            </w:r>
          </w:p>
        </w:tc>
      </w:tr>
      <w:tr w14:paraId="3D3B05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  <w:trHeight w:val="1896" w:hRule="atLeast"/>
        </w:trPr>
        <w:tc>
          <w:tcPr>
            <w:tcW w:w="753" w:type="dxa"/>
            <w:vAlign w:val="top"/>
          </w:tcPr>
          <w:p w14:paraId="0D8EFD6E">
            <w:pPr>
              <w:rPr>
                <w:rFonts w:ascii="Arial"/>
                <w:sz w:val="21"/>
              </w:rPr>
            </w:pPr>
          </w:p>
          <w:p w14:paraId="2B693C32">
            <w:pPr>
              <w:rPr>
                <w:rFonts w:ascii="Arial"/>
                <w:sz w:val="21"/>
              </w:rPr>
            </w:pPr>
          </w:p>
          <w:p w14:paraId="7E2CB1A5">
            <w:pPr>
              <w:spacing w:line="241" w:lineRule="auto"/>
              <w:rPr>
                <w:rFonts w:ascii="Arial"/>
                <w:sz w:val="21"/>
              </w:rPr>
            </w:pPr>
          </w:p>
          <w:p w14:paraId="7C418A92">
            <w:pPr>
              <w:pStyle w:val="6"/>
              <w:spacing w:before="91"/>
              <w:ind w:left="266"/>
            </w:pPr>
            <w:r>
              <w:rPr>
                <w:spacing w:val="-16"/>
              </w:rPr>
              <w:t>13</w:t>
            </w:r>
          </w:p>
        </w:tc>
        <w:tc>
          <w:tcPr>
            <w:tcW w:w="2091" w:type="dxa"/>
            <w:vAlign w:val="top"/>
          </w:tcPr>
          <w:p w14:paraId="0CDE210E">
            <w:pPr>
              <w:rPr>
                <w:rFonts w:ascii="Arial"/>
                <w:sz w:val="21"/>
              </w:rPr>
            </w:pPr>
          </w:p>
          <w:p w14:paraId="1E552E9A">
            <w:pPr>
              <w:spacing w:line="241" w:lineRule="auto"/>
              <w:rPr>
                <w:rFonts w:ascii="Arial"/>
                <w:sz w:val="21"/>
              </w:rPr>
            </w:pPr>
          </w:p>
          <w:p w14:paraId="39BAEB17">
            <w:pPr>
              <w:spacing w:line="241" w:lineRule="auto"/>
              <w:rPr>
                <w:rFonts w:ascii="Arial"/>
                <w:sz w:val="21"/>
              </w:rPr>
            </w:pPr>
          </w:p>
          <w:p w14:paraId="0143F64D">
            <w:pPr>
              <w:pStyle w:val="6"/>
              <w:spacing w:before="91" w:line="221" w:lineRule="auto"/>
              <w:ind w:left="494"/>
            </w:pPr>
            <w:r>
              <w:rPr>
                <w:spacing w:val="-3"/>
              </w:rPr>
              <w:t>联系方式</w:t>
            </w:r>
          </w:p>
        </w:tc>
        <w:tc>
          <w:tcPr>
            <w:tcW w:w="6664" w:type="dxa"/>
            <w:vAlign w:val="top"/>
          </w:tcPr>
          <w:p w14:paraId="73DE79C2">
            <w:pPr>
              <w:pStyle w:val="6"/>
              <w:spacing w:before="192" w:line="221" w:lineRule="auto"/>
              <w:ind w:left="27"/>
            </w:pPr>
            <w:r>
              <w:rPr>
                <w:spacing w:val="-2"/>
              </w:rPr>
              <w:t>项目对接人：</w:t>
            </w:r>
            <w:r>
              <w:rPr>
                <w:spacing w:val="-2"/>
                <w:u w:val="single" w:color="auto"/>
              </w:rPr>
              <w:t xml:space="preserve"> 王坤</w:t>
            </w:r>
            <w:r>
              <w:rPr>
                <w:spacing w:val="2"/>
                <w:u w:val="single" w:color="auto"/>
              </w:rPr>
              <w:t xml:space="preserve"> </w:t>
            </w:r>
          </w:p>
          <w:p w14:paraId="4296A43F">
            <w:pPr>
              <w:pStyle w:val="6"/>
              <w:spacing w:before="289" w:line="222" w:lineRule="auto"/>
              <w:ind w:left="23"/>
            </w:pPr>
            <w:r>
              <w:rPr>
                <w:spacing w:val="-3"/>
              </w:rPr>
              <w:t>联系电话：</w:t>
            </w:r>
            <w:r>
              <w:rPr>
                <w:spacing w:val="18"/>
                <w:u w:val="single" w:color="auto"/>
              </w:rPr>
              <w:t xml:space="preserve">  </w:t>
            </w:r>
            <w:r>
              <w:rPr>
                <w:spacing w:val="-3"/>
                <w:u w:val="single" w:color="auto"/>
              </w:rPr>
              <w:t>13759904918</w:t>
            </w:r>
            <w:r>
              <w:rPr>
                <w:u w:val="single" w:color="auto"/>
              </w:rPr>
              <w:t xml:space="preserve"> </w:t>
            </w:r>
          </w:p>
          <w:p w14:paraId="4EB0E68D">
            <w:pPr>
              <w:pStyle w:val="6"/>
              <w:spacing w:before="287" w:line="220" w:lineRule="auto"/>
              <w:ind w:left="55"/>
            </w:pPr>
            <w:r>
              <w:rPr>
                <w:spacing w:val="-9"/>
              </w:rPr>
              <w:t>电子信箱：</w:t>
            </w:r>
            <w:r>
              <w:rPr>
                <w:spacing w:val="1"/>
                <w:u w:val="single" w:color="auto"/>
              </w:rPr>
              <w:t xml:space="preserve">      </w:t>
            </w:r>
            <w:r>
              <w:rPr>
                <w:spacing w:val="-9"/>
                <w:u w:val="single" w:color="auto"/>
              </w:rPr>
              <w:t>/</w:t>
            </w:r>
            <w:r>
              <w:rPr>
                <w:u w:val="single" w:color="auto"/>
              </w:rPr>
              <w:t xml:space="preserve">       </w:t>
            </w:r>
          </w:p>
        </w:tc>
      </w:tr>
    </w:tbl>
    <w:p w14:paraId="71FA28FA">
      <w:pPr>
        <w:rPr>
          <w:rFonts w:ascii="Arial"/>
          <w:sz w:val="21"/>
        </w:rPr>
      </w:pPr>
    </w:p>
    <w:p w14:paraId="6CA13EE5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29" w:right="1400" w:bottom="1417" w:left="986" w:header="0" w:footer="0" w:gutter="0"/>
          <w:cols w:space="0" w:num="1"/>
          <w:rtlGutter w:val="0"/>
          <w:docGrid w:linePitch="0" w:charSpace="0"/>
        </w:sectPr>
      </w:pPr>
    </w:p>
    <w:p w14:paraId="40050223">
      <w:pPr>
        <w:pStyle w:val="2"/>
        <w:spacing w:before="148" w:line="219" w:lineRule="auto"/>
        <w:ind w:left="3950"/>
        <w:outlineLvl w:val="0"/>
        <w:rPr>
          <w:sz w:val="30"/>
          <w:szCs w:val="30"/>
        </w:rPr>
      </w:pPr>
      <w:r>
        <w:rPr>
          <w:b/>
          <w:bCs/>
          <w:spacing w:val="-10"/>
          <w:sz w:val="30"/>
          <w:szCs w:val="30"/>
        </w:rPr>
        <w:t>需求框架</w:t>
      </w:r>
    </w:p>
    <w:p w14:paraId="6701A0FF">
      <w:pPr>
        <w:pStyle w:val="2"/>
        <w:spacing w:before="276" w:line="220" w:lineRule="auto"/>
        <w:ind w:left="4"/>
        <w:outlineLvl w:val="1"/>
      </w:pPr>
      <w:r>
        <w:rPr>
          <w:b/>
          <w:bCs/>
          <w:spacing w:val="-5"/>
        </w:rPr>
        <w:t>一、项目概况</w:t>
      </w:r>
    </w:p>
    <w:p w14:paraId="005FFA1A">
      <w:pPr>
        <w:pStyle w:val="2"/>
        <w:spacing w:before="291" w:line="411" w:lineRule="auto"/>
        <w:ind w:left="1" w:firstLine="561"/>
        <w:rPr>
          <w:rFonts w:hint="default" w:eastAsia="宋体"/>
          <w:lang w:val="en-US" w:eastAsia="zh-CN"/>
        </w:rPr>
      </w:pPr>
      <w:r>
        <w:rPr>
          <w:rFonts w:hint="eastAsia"/>
          <w:spacing w:val="-2"/>
          <w:lang w:val="en-US" w:eastAsia="zh-CN"/>
        </w:rPr>
        <w:t>本项目</w:t>
      </w:r>
      <w:r>
        <w:rPr>
          <w:rFonts w:hint="eastAsia"/>
          <w:spacing w:val="-2"/>
          <w:lang w:eastAsia="zh-CN"/>
        </w:rPr>
        <w:t>公厕改造及粪污处理管网设施建设项目</w:t>
      </w:r>
      <w:r>
        <w:rPr>
          <w:spacing w:val="-2"/>
        </w:rPr>
        <w:t>实施内容</w:t>
      </w:r>
      <w:r>
        <w:rPr>
          <w:rFonts w:hint="eastAsia"/>
          <w:spacing w:val="-2"/>
          <w:lang w:eastAsia="zh-CN"/>
        </w:rPr>
        <w:t>：</w:t>
      </w:r>
      <w:r>
        <w:rPr>
          <w:rFonts w:hint="eastAsia"/>
          <w:spacing w:val="-2"/>
        </w:rPr>
        <w:t>1</w:t>
      </w:r>
      <w:r>
        <w:rPr>
          <w:rFonts w:hint="eastAsia"/>
          <w:spacing w:val="-2"/>
          <w:lang w:eastAsia="zh-CN"/>
        </w:rPr>
        <w:t>、</w:t>
      </w:r>
      <w:r>
        <w:rPr>
          <w:rFonts w:hint="eastAsia"/>
          <w:spacing w:val="-2"/>
        </w:rPr>
        <w:t>公厕改造2个，更换上下水设施、便池、洁具、地面下沉8平方米维修等</w:t>
      </w:r>
      <w:r>
        <w:rPr>
          <w:rFonts w:hint="eastAsia"/>
          <w:spacing w:val="-2"/>
          <w:lang w:eastAsia="zh-CN"/>
        </w:rPr>
        <w:t>；</w:t>
      </w:r>
      <w:r>
        <w:rPr>
          <w:rFonts w:hint="eastAsia"/>
          <w:spacing w:val="-2"/>
        </w:rPr>
        <w:t>2</w:t>
      </w:r>
      <w:r>
        <w:rPr>
          <w:rFonts w:hint="eastAsia"/>
          <w:spacing w:val="-2"/>
          <w:lang w:eastAsia="zh-CN"/>
        </w:rPr>
        <w:t>、</w:t>
      </w:r>
      <w:r>
        <w:rPr>
          <w:rFonts w:hint="eastAsia"/>
          <w:spacing w:val="-2"/>
        </w:rPr>
        <w:t>粪污集中处理管网设施建设150米</w:t>
      </w:r>
      <w:r>
        <w:rPr>
          <w:rFonts w:hint="eastAsia"/>
          <w:spacing w:val="-2"/>
          <w:lang w:eastAsia="zh-CN"/>
        </w:rPr>
        <w:t>、</w:t>
      </w:r>
      <w:r>
        <w:rPr>
          <w:rFonts w:hint="eastAsia"/>
          <w:spacing w:val="-2"/>
        </w:rPr>
        <w:t>砖砌检查井9口;3</w:t>
      </w:r>
      <w:r>
        <w:rPr>
          <w:rFonts w:hint="eastAsia"/>
          <w:spacing w:val="-2"/>
          <w:lang w:eastAsia="zh-CN"/>
        </w:rPr>
        <w:t>、</w:t>
      </w:r>
      <w:r>
        <w:rPr>
          <w:rFonts w:hint="eastAsia"/>
          <w:spacing w:val="-2"/>
        </w:rPr>
        <w:t>购置吸污车(抽粪车)1</w:t>
      </w:r>
      <w:r>
        <w:rPr>
          <w:rFonts w:hint="eastAsia"/>
          <w:spacing w:val="-2"/>
          <w:lang w:val="en-US" w:eastAsia="zh-CN"/>
        </w:rPr>
        <w:t>辆。</w:t>
      </w:r>
      <w:r>
        <w:rPr>
          <w:rFonts w:hint="eastAsia"/>
          <w:spacing w:val="-2"/>
          <w:highlight w:val="none"/>
          <w:lang w:val="en-US" w:eastAsia="zh-CN"/>
        </w:rPr>
        <w:t>工程占比51%，货物占比49%。</w:t>
      </w:r>
    </w:p>
    <w:p w14:paraId="1DAD3F1D">
      <w:pPr>
        <w:pStyle w:val="2"/>
        <w:spacing w:before="1" w:line="219" w:lineRule="auto"/>
        <w:ind w:left="4"/>
        <w:outlineLvl w:val="1"/>
      </w:pPr>
      <w:r>
        <w:rPr>
          <w:b/>
          <w:bCs/>
          <w:spacing w:val="-3"/>
        </w:rPr>
        <w:t>二、工程内容和施工地点、计划工期、缺陷责任期、质量保修期</w:t>
      </w:r>
    </w:p>
    <w:p w14:paraId="49CF9836">
      <w:pPr>
        <w:pStyle w:val="2"/>
        <w:spacing w:before="161" w:line="220" w:lineRule="auto"/>
        <w:ind w:left="569"/>
      </w:pPr>
      <w:r>
        <w:rPr>
          <w:b/>
          <w:bCs/>
          <w:spacing w:val="-2"/>
        </w:rPr>
        <w:t>（一）建设内容</w:t>
      </w:r>
      <w:r>
        <w:rPr>
          <w:spacing w:val="-2"/>
        </w:rPr>
        <w:t>：详见</w:t>
      </w:r>
      <w:r>
        <w:rPr>
          <w:rFonts w:ascii="宋体" w:hAnsi="宋体" w:eastAsia="宋体" w:cs="宋体"/>
          <w:spacing w:val="-2"/>
        </w:rPr>
        <w:t>采购文件</w:t>
      </w:r>
      <w:r>
        <w:rPr>
          <w:rFonts w:hint="eastAsia" w:ascii="宋体" w:hAnsi="宋体" w:eastAsia="宋体" w:cs="宋体"/>
          <w:spacing w:val="-2"/>
          <w:lang w:eastAsia="zh-CN"/>
        </w:rPr>
        <w:t>、</w:t>
      </w:r>
      <w:r>
        <w:rPr>
          <w:spacing w:val="-2"/>
        </w:rPr>
        <w:t>工程量清单及图纸全部内容。</w:t>
      </w:r>
    </w:p>
    <w:p w14:paraId="09B130BD">
      <w:pPr>
        <w:pStyle w:val="2"/>
        <w:spacing w:before="210" w:line="221" w:lineRule="auto"/>
        <w:ind w:left="569"/>
        <w:rPr>
          <w:rFonts w:hint="eastAsia" w:eastAsia="宋体"/>
          <w:lang w:val="en-US" w:eastAsia="zh-CN"/>
        </w:rPr>
      </w:pPr>
      <w:r>
        <w:rPr>
          <w:spacing w:val="-3"/>
        </w:rPr>
        <w:t>（二）</w:t>
      </w:r>
      <w:r>
        <w:rPr>
          <w:b/>
          <w:bCs/>
          <w:spacing w:val="-3"/>
        </w:rPr>
        <w:t>工程地点</w:t>
      </w:r>
      <w:r>
        <w:rPr>
          <w:spacing w:val="-3"/>
        </w:rPr>
        <w:t>：蓝田县</w:t>
      </w:r>
      <w:r>
        <w:rPr>
          <w:rFonts w:hint="eastAsia"/>
          <w:spacing w:val="-3"/>
          <w:lang w:val="en-US" w:eastAsia="zh-CN"/>
        </w:rPr>
        <w:t>黄沟村</w:t>
      </w:r>
    </w:p>
    <w:p w14:paraId="1634DB29">
      <w:pPr>
        <w:pStyle w:val="2"/>
        <w:spacing w:before="210" w:line="221" w:lineRule="auto"/>
        <w:ind w:left="569"/>
      </w:pPr>
      <w:r>
        <w:rPr>
          <w:spacing w:val="-7"/>
        </w:rPr>
        <w:t>（三）</w:t>
      </w:r>
      <w:r>
        <w:rPr>
          <w:b/>
          <w:bCs/>
          <w:spacing w:val="-7"/>
        </w:rPr>
        <w:t>计划工期</w:t>
      </w:r>
      <w:r>
        <w:rPr>
          <w:spacing w:val="-7"/>
        </w:rPr>
        <w:t>：</w:t>
      </w:r>
      <w:r>
        <w:rPr>
          <w:rFonts w:hint="eastAsia"/>
          <w:spacing w:val="-7"/>
          <w:lang w:val="en-US" w:eastAsia="zh-CN"/>
        </w:rPr>
        <w:t>6</w:t>
      </w:r>
      <w:r>
        <w:rPr>
          <w:spacing w:val="-7"/>
        </w:rPr>
        <w:t>0 日历天</w:t>
      </w:r>
    </w:p>
    <w:p w14:paraId="75DEB237">
      <w:pPr>
        <w:pStyle w:val="2"/>
        <w:spacing w:before="210" w:line="220" w:lineRule="auto"/>
        <w:ind w:left="569"/>
      </w:pPr>
      <w:r>
        <w:rPr>
          <w:b/>
          <w:bCs/>
          <w:spacing w:val="-7"/>
        </w:rPr>
        <w:t>（四）缺陷责任期</w:t>
      </w:r>
      <w:r>
        <w:rPr>
          <w:spacing w:val="-7"/>
        </w:rPr>
        <w:t>：</w:t>
      </w:r>
      <w:r>
        <w:rPr>
          <w:spacing w:val="-73"/>
        </w:rPr>
        <w:t xml:space="preserve"> </w:t>
      </w:r>
      <w:r>
        <w:rPr>
          <w:spacing w:val="-7"/>
        </w:rPr>
        <w:t>自竣工验收之日起</w:t>
      </w:r>
      <w:r>
        <w:rPr>
          <w:spacing w:val="-39"/>
        </w:rPr>
        <w:t xml:space="preserve"> </w:t>
      </w:r>
      <w:r>
        <w:rPr>
          <w:spacing w:val="-7"/>
        </w:rPr>
        <w:t>1</w:t>
      </w:r>
      <w:r>
        <w:rPr>
          <w:spacing w:val="-60"/>
        </w:rPr>
        <w:t xml:space="preserve"> </w:t>
      </w:r>
      <w:r>
        <w:rPr>
          <w:spacing w:val="-7"/>
        </w:rPr>
        <w:t>年</w:t>
      </w:r>
    </w:p>
    <w:p w14:paraId="5AB75530">
      <w:pPr>
        <w:pStyle w:val="2"/>
        <w:spacing w:before="209" w:line="220" w:lineRule="auto"/>
        <w:ind w:left="569"/>
      </w:pPr>
      <w:r>
        <w:rPr>
          <w:b/>
          <w:bCs/>
          <w:spacing w:val="-2"/>
        </w:rPr>
        <w:t>（五）质量保修期</w:t>
      </w:r>
      <w:r>
        <w:rPr>
          <w:spacing w:val="-2"/>
        </w:rPr>
        <w:t>：</w:t>
      </w:r>
      <w:r>
        <w:rPr>
          <w:spacing w:val="-5"/>
        </w:rPr>
        <w:t>不少于</w:t>
      </w:r>
      <w:r>
        <w:rPr>
          <w:spacing w:val="-34"/>
        </w:rPr>
        <w:t xml:space="preserve"> </w:t>
      </w:r>
      <w:r>
        <w:rPr>
          <w:spacing w:val="-5"/>
        </w:rPr>
        <w:t>12</w:t>
      </w:r>
      <w:r>
        <w:rPr>
          <w:spacing w:val="-61"/>
        </w:rPr>
        <w:t xml:space="preserve"> </w:t>
      </w:r>
      <w:r>
        <w:rPr>
          <w:spacing w:val="-5"/>
        </w:rPr>
        <w:t>个月</w:t>
      </w:r>
    </w:p>
    <w:p w14:paraId="419E312C">
      <w:pPr>
        <w:spacing w:line="249" w:lineRule="auto"/>
        <w:rPr>
          <w:rFonts w:ascii="Arial"/>
          <w:sz w:val="21"/>
        </w:rPr>
      </w:pPr>
    </w:p>
    <w:p w14:paraId="51D4D372">
      <w:pPr>
        <w:pStyle w:val="2"/>
        <w:spacing w:before="92" w:line="219" w:lineRule="auto"/>
        <w:outlineLvl w:val="1"/>
      </w:pPr>
      <w:r>
        <w:rPr>
          <w:b/>
          <w:bCs/>
          <w:spacing w:val="-3"/>
        </w:rPr>
        <w:t>三、工程量清单和计价依据</w:t>
      </w:r>
    </w:p>
    <w:p w14:paraId="34698372">
      <w:pPr>
        <w:pStyle w:val="2"/>
        <w:spacing w:before="160" w:line="219" w:lineRule="auto"/>
        <w:ind w:left="569"/>
        <w:outlineLvl w:val="2"/>
      </w:pPr>
      <w:r>
        <w:rPr>
          <w:b/>
          <w:bCs/>
          <w:spacing w:val="-5"/>
        </w:rPr>
        <w:t>（一）计价依据</w:t>
      </w:r>
    </w:p>
    <w:p w14:paraId="4731FBDF">
      <w:pPr>
        <w:spacing w:line="253" w:lineRule="auto"/>
        <w:rPr>
          <w:rFonts w:ascii="Arial"/>
          <w:sz w:val="21"/>
        </w:rPr>
      </w:pPr>
    </w:p>
    <w:p w14:paraId="2C801A62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1、《</w:t>
      </w:r>
      <w:r>
        <w:rPr>
          <w:rFonts w:hint="eastAsia"/>
          <w:spacing w:val="-2"/>
          <w:lang w:eastAsia="zh-CN"/>
        </w:rPr>
        <w:t>公厕改造及粪污处理管网设施建设项目</w:t>
      </w:r>
      <w:r>
        <w:rPr>
          <w:spacing w:val="-2"/>
        </w:rPr>
        <w:t>》施工设</w:t>
      </w:r>
      <w:r>
        <w:rPr>
          <w:spacing w:val="-3"/>
        </w:rPr>
        <w:t>计图；</w:t>
      </w:r>
    </w:p>
    <w:p w14:paraId="5D3D3321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6" w:firstLineChars="200"/>
        <w:textAlignment w:val="baseline"/>
        <w:rPr>
          <w:spacing w:val="-2"/>
        </w:rPr>
      </w:pPr>
      <w:r>
        <w:rPr>
          <w:spacing w:val="-1"/>
        </w:rPr>
        <w:t>2、</w:t>
      </w:r>
      <w:r>
        <w:rPr>
          <w:spacing w:val="-2"/>
        </w:rPr>
        <w:t>依据《关于印发2025 陕西省建设工程费用规则等计价依据的通知》 （陕建管发〔2025〕10 号）；</w:t>
      </w:r>
    </w:p>
    <w:p w14:paraId="69E9E293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3、依据陕西省工程建设标准《建设工程工程量清单计价标准》《市政</w:t>
      </w:r>
      <w:r>
        <w:rPr>
          <w:spacing w:val="3"/>
        </w:rPr>
        <w:t>工程工程量计算标准》、《通用安装工程工程量计算标准》、《园林绿化</w:t>
      </w:r>
      <w:r>
        <w:rPr>
          <w:spacing w:val="-1"/>
        </w:rPr>
        <w:t>工程工程量计算标准》（2025</w:t>
      </w:r>
      <w:r>
        <w:t>）；</w:t>
      </w:r>
    </w:p>
    <w:p w14:paraId="7C87EA22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6" w:firstLineChars="200"/>
        <w:textAlignment w:val="baseline"/>
      </w:pPr>
      <w:r>
        <w:rPr>
          <w:spacing w:val="-1"/>
        </w:rPr>
        <w:t>4、陕西省住房城乡建设主管部门颁发的工程计</w:t>
      </w:r>
      <w:r>
        <w:rPr>
          <w:spacing w:val="-2"/>
        </w:rPr>
        <w:t>价文件、建设工程费用</w:t>
      </w:r>
      <w:r>
        <w:rPr>
          <w:spacing w:val="-4"/>
        </w:rPr>
        <w:t>规则；</w:t>
      </w:r>
    </w:p>
    <w:p w14:paraId="67C5B5E2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5、施工现场情况、地勘水文资料、工程特点及施工方案，现行国家和陕西省有关的标准、规范及技术资料；</w:t>
      </w:r>
    </w:p>
    <w:p w14:paraId="6977F1D5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  <w:rPr>
          <w:spacing w:val="-2"/>
        </w:rPr>
      </w:pPr>
      <w:r>
        <w:rPr>
          <w:spacing w:val="-2"/>
        </w:rPr>
        <w:t>6、材料价优先参考 202</w:t>
      </w:r>
      <w:r>
        <w:rPr>
          <w:rFonts w:hint="eastAsia"/>
          <w:spacing w:val="-2"/>
          <w:lang w:val="en-US" w:eastAsia="zh-CN"/>
        </w:rPr>
        <w:t>6</w:t>
      </w:r>
      <w:r>
        <w:rPr>
          <w:spacing w:val="-2"/>
        </w:rPr>
        <w:t xml:space="preserve"> 年</w:t>
      </w:r>
      <w:r>
        <w:rPr>
          <w:rFonts w:hint="eastAsia"/>
          <w:spacing w:val="-2"/>
          <w:lang w:val="en-US" w:eastAsia="zh-CN"/>
        </w:rPr>
        <w:t>8月</w:t>
      </w:r>
      <w:r>
        <w:rPr>
          <w:spacing w:val="-2"/>
        </w:rPr>
        <w:t>《蓝田县工程造价信息》最新信息价及当地市场价；</w:t>
      </w:r>
    </w:p>
    <w:p w14:paraId="2AA86191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7、其他相关资料。</w:t>
      </w:r>
    </w:p>
    <w:p w14:paraId="16EAC28C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6" w:firstLineChars="200"/>
        <w:textAlignment w:val="baseline"/>
      </w:pPr>
      <w:r>
        <w:rPr>
          <w:spacing w:val="-1"/>
        </w:rPr>
        <w:t>8、本工程采用广联达云计价平台</w:t>
      </w:r>
      <w:r>
        <w:rPr>
          <w:spacing w:val="-65"/>
        </w:rPr>
        <w:t xml:space="preserve"> </w:t>
      </w:r>
      <w:r>
        <w:rPr>
          <w:spacing w:val="-1"/>
        </w:rPr>
        <w:t>GCCP7.0（7.</w:t>
      </w:r>
      <w:r>
        <w:rPr>
          <w:spacing w:val="-2"/>
        </w:rPr>
        <w:t>5000.23.</w:t>
      </w:r>
      <w:r>
        <w:rPr>
          <w:rFonts w:hint="eastAsia"/>
          <w:spacing w:val="-2"/>
          <w:lang w:val="en-US" w:eastAsia="zh-CN"/>
        </w:rPr>
        <w:t>3</w:t>
      </w:r>
      <w:r>
        <w:rPr>
          <w:spacing w:val="-60"/>
        </w:rPr>
        <w:t xml:space="preserve"> </w:t>
      </w:r>
      <w:r>
        <w:rPr>
          <w:spacing w:val="-2"/>
        </w:rPr>
        <w:t>版本）编制。</w:t>
      </w:r>
    </w:p>
    <w:p w14:paraId="5FA94148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="0" w:right="0" w:firstLine="530" w:firstLineChars="200"/>
        <w:textAlignment w:val="baseline"/>
        <w:outlineLvl w:val="1"/>
      </w:pPr>
      <w:r>
        <w:rPr>
          <w:b/>
          <w:bCs/>
          <w:spacing w:val="-8"/>
        </w:rPr>
        <w:t>四、施工要求</w:t>
      </w:r>
    </w:p>
    <w:p w14:paraId="317623DF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72" w:firstLineChars="200"/>
        <w:textAlignment w:val="baseline"/>
      </w:pPr>
      <w:r>
        <w:rPr>
          <w:spacing w:val="3"/>
        </w:rPr>
        <w:t>在施工期间，中标供应商必须注意人员安全，加强安全措施，并对施</w:t>
      </w:r>
      <w:r>
        <w:rPr>
          <w:spacing w:val="-1"/>
        </w:rPr>
        <w:t>工人员进行安全教育。施工人员必须持证上岗。</w:t>
      </w:r>
    </w:p>
    <w:p w14:paraId="726B14A8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2" w:firstLineChars="200"/>
        <w:textAlignment w:val="baseline"/>
        <w:outlineLvl w:val="1"/>
        <w:rPr>
          <w:rFonts w:ascii="Arial"/>
          <w:sz w:val="21"/>
        </w:rPr>
      </w:pPr>
      <w:r>
        <w:rPr>
          <w:b/>
          <w:bCs/>
          <w:spacing w:val="-5"/>
        </w:rPr>
        <w:t>五、商务要求</w:t>
      </w:r>
    </w:p>
    <w:p w14:paraId="235ED251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1、合同签订后，</w:t>
      </w:r>
      <w:r>
        <w:rPr>
          <w:rFonts w:hint="eastAsia"/>
          <w:spacing w:val="-2"/>
          <w:lang w:val="en-US" w:eastAsia="zh-CN"/>
        </w:rPr>
        <w:t>设备、人员、材料进场后，</w:t>
      </w:r>
      <w:r>
        <w:rPr>
          <w:spacing w:val="-2"/>
        </w:rPr>
        <w:t>甲方向乙方支付合同价款的</w:t>
      </w:r>
      <w:r>
        <w:rPr>
          <w:spacing w:val="-44"/>
        </w:rPr>
        <w:t xml:space="preserve"> </w:t>
      </w:r>
      <w:r>
        <w:rPr>
          <w:spacing w:val="-2"/>
        </w:rPr>
        <w:t>40%作为预付款。；</w:t>
      </w:r>
    </w:p>
    <w:p w14:paraId="18FF4473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68" w:firstLineChars="200"/>
        <w:textAlignment w:val="baseline"/>
      </w:pPr>
      <w:r>
        <w:rPr>
          <w:spacing w:val="2"/>
        </w:rPr>
        <w:t>2、工程竣工验收合格付至合同总金额的</w:t>
      </w:r>
      <w:r>
        <w:rPr>
          <w:rFonts w:hint="eastAsia"/>
          <w:spacing w:val="2"/>
          <w:lang w:val="en-US" w:eastAsia="zh-CN"/>
        </w:rPr>
        <w:t>8</w:t>
      </w:r>
      <w:r>
        <w:rPr>
          <w:spacing w:val="2"/>
        </w:rPr>
        <w:t>5%；</w:t>
      </w:r>
    </w:p>
    <w:p w14:paraId="717DAE31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  <w:rPr>
          <w:rFonts w:hint="eastAsia" w:eastAsia="宋体"/>
          <w:lang w:eastAsia="zh-CN"/>
        </w:rPr>
      </w:pPr>
      <w:r>
        <w:rPr>
          <w:spacing w:val="-2"/>
        </w:rPr>
        <w:t>3、</w:t>
      </w:r>
      <w:r>
        <w:t>审计部门审计完成后，支付至审计结算价款的97%，剩余</w:t>
      </w:r>
      <w:r>
        <w:rPr>
          <w:spacing w:val="-47"/>
        </w:rPr>
        <w:t xml:space="preserve"> </w:t>
      </w:r>
      <w:r>
        <w:t>3%待缺陷</w:t>
      </w:r>
      <w:r>
        <w:rPr>
          <w:spacing w:val="-2"/>
        </w:rPr>
        <w:t>责任期满后一次性无息支付</w:t>
      </w:r>
      <w:r>
        <w:rPr>
          <w:rFonts w:hint="eastAsia"/>
          <w:spacing w:val="-2"/>
          <w:lang w:eastAsia="zh-CN"/>
        </w:rPr>
        <w:t>。</w:t>
      </w:r>
    </w:p>
    <w:p w14:paraId="69D322A4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6" w:firstLineChars="200"/>
        <w:textAlignment w:val="baseline"/>
      </w:pPr>
      <w:r>
        <w:rPr>
          <w:spacing w:val="-1"/>
        </w:rPr>
        <w:t>注：在付款前，供应商须开具全额（等额）增值税发票给采购人。</w:t>
      </w:r>
    </w:p>
    <w:p w14:paraId="6FEA529D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2" w:firstLineChars="200"/>
        <w:textAlignment w:val="baseline"/>
        <w:outlineLvl w:val="1"/>
      </w:pPr>
      <w:r>
        <w:rPr>
          <w:b/>
          <w:bCs/>
          <w:spacing w:val="-5"/>
        </w:rPr>
        <w:t>六、其他</w:t>
      </w:r>
    </w:p>
    <w:p w14:paraId="141B3125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6" w:firstLineChars="200"/>
        <w:textAlignment w:val="baseline"/>
        <w:outlineLvl w:val="2"/>
      </w:pPr>
      <w:r>
        <w:rPr>
          <w:b/>
          <w:bCs/>
          <w:spacing w:val="-4"/>
        </w:rPr>
        <w:t>（一）对供应商业绩的要求</w:t>
      </w:r>
    </w:p>
    <w:p w14:paraId="15C45CD0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8" w:firstLineChars="200"/>
        <w:textAlignment w:val="baseline"/>
      </w:pPr>
      <w:r>
        <w:rPr>
          <w:spacing w:val="-3"/>
        </w:rPr>
        <w:t>供应商提供</w:t>
      </w:r>
      <w:r>
        <w:rPr>
          <w:spacing w:val="-49"/>
        </w:rPr>
        <w:t xml:space="preserve"> </w:t>
      </w:r>
      <w:r>
        <w:rPr>
          <w:spacing w:val="-3"/>
        </w:rPr>
        <w:t>2023</w:t>
      </w:r>
      <w:r>
        <w:rPr>
          <w:spacing w:val="-57"/>
        </w:rPr>
        <w:t xml:space="preserve"> </w:t>
      </w:r>
      <w:r>
        <w:rPr>
          <w:spacing w:val="-3"/>
        </w:rPr>
        <w:t>年0</w:t>
      </w:r>
      <w:r>
        <w:rPr>
          <w:rFonts w:hint="eastAsia"/>
          <w:spacing w:val="-3"/>
          <w:lang w:val="en-US" w:eastAsia="zh-CN"/>
        </w:rPr>
        <w:t>9</w:t>
      </w:r>
      <w:r>
        <w:rPr>
          <w:spacing w:val="-3"/>
        </w:rPr>
        <w:t>月</w:t>
      </w:r>
      <w:r>
        <w:rPr>
          <w:spacing w:val="-57"/>
        </w:rPr>
        <w:t xml:space="preserve"> </w:t>
      </w:r>
      <w:r>
        <w:rPr>
          <w:spacing w:val="-3"/>
        </w:rPr>
        <w:t>01 日（以合同签订日期为准）至今的类似项</w:t>
      </w:r>
      <w:r>
        <w:rPr>
          <w:spacing w:val="-17"/>
        </w:rPr>
        <w:t>目业绩。</w:t>
      </w:r>
    </w:p>
    <w:p w14:paraId="12CBDFA7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(合同复印件加盖公章附在投标文件中，否则不作为评</w:t>
      </w:r>
      <w:r>
        <w:rPr>
          <w:spacing w:val="-3"/>
        </w:rPr>
        <w:t>审依据）。</w:t>
      </w:r>
    </w:p>
    <w:p w14:paraId="1646097C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6" w:firstLineChars="200"/>
        <w:textAlignment w:val="baseline"/>
        <w:outlineLvl w:val="2"/>
      </w:pPr>
      <w:r>
        <w:rPr>
          <w:b/>
          <w:bCs/>
          <w:spacing w:val="-4"/>
        </w:rPr>
        <w:t>（二）质量验收标准或规范</w:t>
      </w:r>
    </w:p>
    <w:p w14:paraId="1E576631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52" w:firstLineChars="200"/>
        <w:textAlignment w:val="baseline"/>
      </w:pPr>
      <w:r>
        <w:rPr>
          <w:spacing w:val="-2"/>
        </w:rPr>
        <w:t>符合国家现行有关施工质量验收规范“合格</w:t>
      </w:r>
      <w:r>
        <w:rPr>
          <w:spacing w:val="-106"/>
        </w:rPr>
        <w:t xml:space="preserve"> </w:t>
      </w:r>
      <w:r>
        <w:rPr>
          <w:spacing w:val="-2"/>
        </w:rPr>
        <w:t>”要</w:t>
      </w:r>
      <w:r>
        <w:rPr>
          <w:spacing w:val="-3"/>
        </w:rPr>
        <w:t>求。</w:t>
      </w:r>
    </w:p>
    <w:p w14:paraId="390F959E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2" w:firstLineChars="200"/>
        <w:textAlignment w:val="baseline"/>
        <w:outlineLvl w:val="2"/>
      </w:pPr>
      <w:r>
        <w:rPr>
          <w:b/>
          <w:bCs/>
          <w:spacing w:val="-5"/>
        </w:rPr>
        <w:t>（三）违约责任</w:t>
      </w:r>
    </w:p>
    <w:p w14:paraId="379BC114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28" w:firstLineChars="200"/>
        <w:textAlignment w:val="baseline"/>
      </w:pPr>
      <w:r>
        <w:rPr>
          <w:spacing w:val="-8"/>
        </w:rPr>
        <w:t>1、承包人每推后一天完工，按合同价的万分之二向发</w:t>
      </w:r>
      <w:r>
        <w:rPr>
          <w:spacing w:val="-9"/>
        </w:rPr>
        <w:t>包人支付违约金，</w:t>
      </w:r>
      <w:r>
        <w:rPr>
          <w:spacing w:val="-3"/>
        </w:rPr>
        <w:t>但不超过合同总价的</w:t>
      </w:r>
      <w:r>
        <w:rPr>
          <w:spacing w:val="-37"/>
        </w:rPr>
        <w:t xml:space="preserve"> </w:t>
      </w:r>
      <w:r>
        <w:rPr>
          <w:spacing w:val="-3"/>
        </w:rPr>
        <w:t>10% 。</w:t>
      </w:r>
    </w:p>
    <w:p w14:paraId="4CBCE4AD"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540" w:firstLineChars="200"/>
        <w:textAlignment w:val="baseline"/>
        <w:outlineLvl w:val="2"/>
      </w:pPr>
      <w:r>
        <w:rPr>
          <w:b w:val="0"/>
          <w:bCs w:val="0"/>
          <w:spacing w:val="-5"/>
        </w:rPr>
        <w:t>2、承包人承担因工程质量达不到技术规范规定的质量标准所造成检测、返工、加固等所有质量补救措施的全部费用。当质量问题严重，或承包人拒绝尽快采取弥补质量缺陷措施时，承包人承担发包人因此终止合同更换施工单位的全部责任，</w:t>
      </w:r>
      <w:r>
        <w:rPr>
          <w:spacing w:val="3"/>
        </w:rPr>
        <w:t>承担因此产生的发包人费用，并按总额不超过承包</w:t>
      </w:r>
      <w:r>
        <w:rPr>
          <w:spacing w:val="-5"/>
        </w:rPr>
        <w:t>合同价的</w:t>
      </w:r>
      <w:r>
        <w:rPr>
          <w:spacing w:val="-51"/>
        </w:rPr>
        <w:t xml:space="preserve"> </w:t>
      </w:r>
      <w:r>
        <w:rPr>
          <w:spacing w:val="-5"/>
        </w:rPr>
        <w:t>3%支付质量违约金。因工程质量导致第三方索赔，由承包人承担。</w:t>
      </w:r>
    </w:p>
    <w:p w14:paraId="74577E64">
      <w:pPr>
        <w:pStyle w:val="2"/>
        <w:keepNext w:val="0"/>
        <w:keepLines w:val="0"/>
        <w:pageBreakBefore w:val="0"/>
        <w:kinsoku w:val="0"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56" w:firstLineChars="200"/>
        <w:textAlignment w:val="baseline"/>
      </w:pPr>
      <w:r>
        <w:rPr>
          <w:spacing w:val="-1"/>
        </w:rPr>
        <w:t>3、双方约定的承包人其他违约责任：其他违约双方协商解决。</w:t>
      </w:r>
    </w:p>
    <w:p w14:paraId="6342CF4C">
      <w:pPr>
        <w:pStyle w:val="2"/>
        <w:keepNext w:val="0"/>
        <w:keepLines w:val="0"/>
        <w:pageBreakBefore w:val="0"/>
        <w:kinsoku w:val="0"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46" w:firstLineChars="200"/>
        <w:textAlignment w:val="baseline"/>
        <w:outlineLvl w:val="2"/>
      </w:pPr>
      <w:r>
        <w:rPr>
          <w:b/>
          <w:bCs/>
          <w:spacing w:val="-4"/>
        </w:rPr>
        <w:t>（四）与本工程相关的特别说明</w:t>
      </w:r>
    </w:p>
    <w:p w14:paraId="04C765E9">
      <w:pPr>
        <w:pStyle w:val="2"/>
        <w:spacing w:before="91" w:line="221" w:lineRule="auto"/>
        <w:ind w:left="562"/>
      </w:pPr>
      <w:r>
        <w:rPr>
          <w:spacing w:val="-7"/>
        </w:rPr>
        <w:t>无。</w:t>
      </w:r>
    </w:p>
    <w:sectPr>
      <w:pgSz w:w="11906" w:h="16839"/>
      <w:pgMar w:top="1429" w:right="1400" w:bottom="1417" w:left="986" w:header="0" w:footer="0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980FD8"/>
    <w:rsid w:val="036F4AEC"/>
    <w:rsid w:val="096A2829"/>
    <w:rsid w:val="18C443BD"/>
    <w:rsid w:val="1D322C47"/>
    <w:rsid w:val="1EE75CB3"/>
    <w:rsid w:val="22A00FF8"/>
    <w:rsid w:val="25B34B41"/>
    <w:rsid w:val="2D04602A"/>
    <w:rsid w:val="33312B1E"/>
    <w:rsid w:val="36071611"/>
    <w:rsid w:val="43446568"/>
    <w:rsid w:val="44D243CE"/>
    <w:rsid w:val="456652D4"/>
    <w:rsid w:val="474D04FA"/>
    <w:rsid w:val="47615D53"/>
    <w:rsid w:val="4F235D4F"/>
    <w:rsid w:val="509E0B5B"/>
    <w:rsid w:val="52BC29D7"/>
    <w:rsid w:val="57466D1C"/>
    <w:rsid w:val="5BEF3E3E"/>
    <w:rsid w:val="60BF5B6D"/>
    <w:rsid w:val="759B3E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caf8cc91-25ec-436d-a10b-8af76e9f642f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7E0BEFFE</paraID>
      <start>22</start>
      <end>23</end>
      <status>unmodified</status>
      <modifiedWord/>
      <trackRevisions>false</trackRevisions>
    </reviewItem>
    <reviewItem>
      <errorID>50e5e5ce-22df-4896-a765-64dbe95db0dc</errorID>
      <errorWord>［2020］</errorWord>
      <group>L1_Punc</group>
      <groupName>标点问题</groupName>
      <ability>L2_Punc_CN</ability>
      <abilityName>标点符号问题</abilityName>
      <candidateList>
        <item>〔2020〕</item>
      </candidateList>
      <explain/>
      <paraID>7E0BEFFE</paraID>
      <start>25</start>
      <end>59</end>
      <status>unmodified</status>
      <modifiedWord/>
      <trackRevisions>false</trackRevisions>
    </reviewItem>
    <reviewItem>
      <errorID>9eaa9a67-183f-4108-94b7-63a588589325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7E0BEFFE</paraID>
      <start>72</start>
      <end>73</end>
      <status>unmodified</status>
      <modifiedWord/>
      <trackRevisions>false</trackRevisions>
    </reviewItem>
    <reviewItem>
      <errorID>b31cd67f-771d-41d3-943f-6187a7f506d0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7E0BEFFE</paraID>
      <start>86</start>
      <end>87</end>
      <status>unmodified</status>
      <modifiedWord/>
      <trackRevisions>false</trackRevisions>
    </reviewItem>
    <reviewItem>
      <errorID>c83b9aa3-972a-4e31-b6ae-8b533950a40a</errorID>
      <errorWord>3%-5%</errorWord>
      <group>L1_Knowledge</group>
      <groupName>知识性问题</groupName>
      <ability>L2_Knowledge</ability>
      <abilityName>其他知识</abilityName>
      <candidateList>
        <item>3%—5%</item>
      </candidateList>
      <explain>1. “3%-5%”中的单位“%”仅出现在后一个数字上，容易引起歧义；根据《现代汉语标点符号数字用法规范手册》，数字表示范围两边需要使用统一的格式。2.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7E0BEFFE</paraID>
      <start>96</start>
      <end>101</end>
      <status>unmodified</status>
      <modifiedWord/>
      <trackRevisions>false</trackRevisions>
    </reviewItem>
    <reviewItem>
      <errorID>2d3a414c-8564-4302-b05e-d3527935a086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31081684</paraID>
      <start>0</start>
      <end>2</end>
      <status>unmodified</status>
      <modifiedWord/>
      <trackRevisions>false</trackRevisions>
    </reviewItem>
    <reviewItem>
      <errorID>fe41b764-ea66-4927-b4db-ecbd2ff2f87e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ECF9D72</paraID>
      <start>0</start>
      <end>3</end>
      <status>unmodified</status>
      <modifiedWord/>
      <trackRevisions>false</trackRevisions>
    </reviewItem>
    <reviewItem>
      <errorID>162e6100-083a-4521-899d-1205a6f03102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3465748</paraID>
      <start>0</start>
      <end>3</end>
      <status>unmodified</status>
      <modifiedWord/>
      <trackRevisions>false</trackRevisions>
    </reviewItem>
    <reviewItem>
      <errorID>fe46ed02-362e-4fcb-86aa-53fc5630759c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7C058C98</paraID>
      <start>0</start>
      <end>3</end>
      <status>unmodified</status>
      <modifiedWord/>
      <trackRevisions>false</trackRevisions>
    </reviewItem>
    <reviewItem>
      <errorID>9bb6fc67-b9f7-4a0a-8b83-9353f2948967</errorID>
      <errorWord>(5)</errorWord>
      <group>L1_Format</group>
      <groupName>格式问题</groupName>
      <ability>L2_Ordinal</ability>
      <abilityName>序号格式</abilityName>
      <candidateList>
        <item>（5）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39038EF5</paraID>
      <start>0</start>
      <end>3</end>
      <status>unmodified</status>
      <modifiedWord/>
      <trackRevisions>false</trackRevisions>
    </reviewItem>
    <reviewItem>
      <errorID>9ce18c85-361e-4897-a561-1e1ccdf0c209</errorID>
      <errorWord>(6)</errorWord>
      <group>L1_Format</group>
      <groupName>格式问题</groupName>
      <ability>L2_Ordinal</ability>
      <abilityName>序号格式</abilityName>
      <candidateList>
        <item>（6）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4F7C12E3</paraID>
      <start>0</start>
      <end>3</end>
      <status>unmodified</status>
      <modifiedWord/>
      <trackRevisions>false</trackRevisions>
    </reviewItem>
    <reviewItem>
      <errorID>ebe37cd9-5470-4953-acfb-f9e347c6010b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29336865</paraID>
      <start>0</start>
      <end>2</end>
      <status>unmodified</status>
      <modifiedWord/>
      <trackRevisions>false</trackRevisions>
    </reviewItem>
    <reviewItem>
      <errorID>51038bdf-a678-419b-80cf-246c290736de</errorID>
      <errorWord>的</errorWord>
      <group>L1_Grammar</group>
      <groupName>语法问题</groupName>
      <ability>L2_Missing</ability>
      <abilityName>成分残缺</abilityName>
      <candidateList>
        <item>某公司获得了的</item>
      </candidateList>
      <explain>句子中可能存在主谓宾、修饰语或者必要的词语残缺。</explain>
      <paraID> 16F84A6</paraID>
      <start>0</start>
      <end>1</end>
      <status>unmodified</status>
      <modifiedWord/>
      <trackRevisions>false</trackRevisions>
    </reviewItem>
    <reviewItem>
      <errorID>680e765c-a647-45fb-bdbc-c8c92e0a6305</errorID>
      <errorWord>(7)</errorWord>
      <group>L1_Format</group>
      <groupName>格式问题</groupName>
      <ability>L2_Ordinal</ability>
      <abilityName>序号格式</abilityName>
      <candidateList>
        <item>（7）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31FE57A3</paraID>
      <start>0</start>
      <end>3</end>
      <status>unmodified</status>
      <modifiedWord/>
      <trackRevisions>false</trackRevisions>
    </reviewItem>
    <reviewItem>
      <errorID>e6a43674-851d-4558-805f-e4ba9e9ef98b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478B3A79</paraID>
      <start>21</start>
      <end>22</end>
      <status>unmodified</status>
      <modifiedWord/>
      <trackRevisions>false</trackRevisions>
    </reviewItem>
    <reviewItem>
      <errorID>04300521-79a6-4fa5-ab58-861aca3e2f37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478B3A79</paraID>
      <start>25</start>
      <end>26</end>
      <status>unmodified</status>
      <modifiedWord/>
      <trackRevisions>false</trackRevisions>
    </reviewItem>
    <reviewItem>
      <errorID>e480d2e2-984e-41ae-a07d-11aa98857538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478B3A79</paraID>
      <start>35</start>
      <end>36</end>
      <status>unmodified</status>
      <modifiedWord/>
      <trackRevisions>false</trackRevisions>
    </reviewItem>
    <reviewItem>
      <errorID>63d76260-03ca-49bb-b4d4-fca4e0831e1c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9CE782F</paraID>
      <start>62</start>
      <end>63</end>
      <status>unmodified</status>
      <modifiedWord/>
      <trackRevisions>false</trackRevisions>
    </reviewItem>
    <reviewItem>
      <errorID>67178f9f-8768-4b4d-ada8-7596f0573d37</errorID>
      <errorWord>1%-2%</errorWord>
      <group>L1_Knowledge</group>
      <groupName>知识性问题</groupName>
      <ability>L2_Knowledge</ability>
      <abilityName>其他知识</abilityName>
      <candidateList>
        <item>1%—2%</item>
      </candidateList>
      <explain>1. “1%-2%”中的单位“%”仅出现在后一个数字上，容易引起歧义；根据《现代汉语标点符号数字用法规范手册》，数字表示范围两边需要使用统一的格式。2.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9CE782F</paraID>
      <start>63</start>
      <end>68</end>
      <status>unmodified</status>
      <modifiedWord/>
      <trackRevisions>false</trackRevisions>
    </reviewItem>
    <reviewItem>
      <errorID>78d769fd-da8d-481e-a555-905fdab0e928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2C801A62</paraID>
      <start>0</start>
      <end>2</end>
      <status>unmodified</status>
      <modifiedWord/>
      <trackRevisions>false</trackRevisions>
    </reviewItem>
    <reviewItem>
      <errorID>d823695a-3499-4f8b-979e-6524a9af28a7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5D3D3321</paraID>
      <start>0</start>
      <end>2</end>
      <status>unmodified</status>
      <modifiedWord/>
      <trackRevisions>false</trackRevisions>
    </reviewItem>
    <reviewItem>
      <errorID>b992b01d-6339-483c-8137-6ac7e34a2c95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69E9E293</paraID>
      <start>0</start>
      <end>2</end>
      <status>unmodified</status>
      <modifiedWord/>
      <trackRevisions>false</trackRevisions>
    </reviewItem>
    <reviewItem>
      <errorID>1be96de2-39cb-49d9-83c2-3cf8e336f712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69E9E293</paraID>
      <start>40</start>
      <end>43</end>
      <status>unmodified</status>
      <modifiedWord/>
      <trackRevisions>false</trackRevisions>
    </reviewItem>
    <reviewItem>
      <errorID>d8a91685-7001-4832-b632-6312f815ec1c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69E9E293</paraID>
      <start>56</start>
      <end>59</end>
      <status>unmodified</status>
      <modifiedWord/>
      <trackRevisions>false</trackRevisions>
    </reviewItem>
    <reviewItem>
      <errorID>85fd5a1d-680a-491e-97da-13f2216894a9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7C87EA22</paraID>
      <start>0</start>
      <end>2</end>
      <status>unmodified</status>
      <modifiedWord/>
      <trackRevisions>false</trackRevisions>
    </reviewItem>
    <reviewItem>
      <errorID>1d33216f-5b52-4028-ae0b-304a93baf6a3</errorID>
      <errorWord>房</errorWord>
      <group>L1_Word</group>
      <groupName>字词问题</groupName>
      <ability>L2_Typo</ability>
      <abilityName>字词错误</abilityName>
      <candidateList>
        <item>房和</item>
      </candidateList>
      <explain/>
      <paraID>7C87EA22</paraID>
      <start>6</start>
      <end>7</end>
      <status>unmodified</status>
      <modifiedWord/>
      <trackRevisions>false</trackRevisions>
    </reviewItem>
    <reviewItem>
      <errorID>aef958a9-8542-4fc7-a60d-5a0e2736d0b8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67C5B5E2</paraID>
      <start>0</start>
      <end>2</end>
      <status>unmodified</status>
      <modifiedWord/>
      <trackRevisions>false</trackRevisions>
    </reviewItem>
    <reviewItem>
      <errorID>9df9951d-ee5e-44cb-b6cb-3af7a5c2a297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F18DC8B</paraID>
      <start>0</start>
      <end>2</end>
      <status>unmodified</status>
      <modifiedWord/>
      <trackRevisions>false</trackRevisions>
    </reviewItem>
    <reviewItem>
      <errorID>e28c2f15-51c6-4602-92d0-8f48e9d22b38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2AA86191</paraID>
      <start>0</start>
      <end>2</end>
      <status>unmodified</status>
      <modifiedWord/>
      <trackRevisions>false</trackRevisions>
    </reviewItem>
    <reviewItem>
      <errorID>36ec74bc-d61d-4cbc-ae25-ec6e72fda1a4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16EAC28C</paraID>
      <start>0</start>
      <end>2</end>
      <status>unmodified</status>
      <modifiedWord/>
      <trackRevisions>false</trackRevisions>
    </reviewItem>
    <reviewItem>
      <errorID>ba529d1f-48c3-460a-afdb-66979f3d810b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235ED251</paraID>
      <start>0</start>
      <end>2</end>
      <status>unmodified</status>
      <modifiedWord/>
      <trackRevisions>false</trackRevisions>
    </reviewItem>
    <reviewItem>
      <errorID>9a6cddd4-dfe8-4cc8-abe5-0f76f99fa74c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18FF4473</paraID>
      <start>0</start>
      <end>2</end>
      <status>unmodified</status>
      <modifiedWord/>
      <trackRevisions>false</trackRevisions>
    </reviewItem>
    <reviewItem>
      <errorID>f16878da-b238-48d2-a7dd-d342bbaf8ada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717DAE31</paraID>
      <start>0</start>
      <end>2</end>
      <status>unmodified</status>
      <modifiedWord/>
      <trackRevisions>false</trackRevisions>
    </reviewItem>
    <reviewItem>
      <errorID>6e6eb920-6d7e-4a0a-a3f8-67247d43c72d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12CBDFA7</paraID>
      <start>0</start>
      <end>1</end>
      <status>unmodified</status>
      <modifiedWord/>
      <trackRevisions>false</trackRevisions>
    </reviewItem>
    <reviewItem>
      <errorID>380c51da-8227-4a83-a184-389e0136b809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379BC114</paraID>
      <start>0</start>
      <end>2</end>
      <status>unmodified</status>
      <modifiedWord/>
      <trackRevisions>false</trackRevisions>
    </reviewItem>
    <reviewItem>
      <errorID>d7a190f2-6ebd-49f8-afe0-95f80f01e562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2D90F6BE</paraID>
      <start>0</start>
      <end>2</end>
      <status>unmodified</status>
      <modifiedWord/>
      <trackRevisions>false</trackRevisions>
    </reviewItem>
    <reviewItem>
      <errorID>9bc38fda-3db7-488f-b193-1702000d6828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74577E64</paraID>
      <start>0</start>
      <end>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9b1080a-5c4a-4344-bd91-18107f2f49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2933</Words>
  <Characters>3117</Characters>
  <TotalTime>12</TotalTime>
  <ScaleCrop>false</ScaleCrop>
  <LinksUpToDate>false</LinksUpToDate>
  <CharactersWithSpaces>3249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2026-05-12T10:37:00Z</dcterms:created>
  <dc:creator>Turn?_?</dc:creator>
  <cp:lastModifiedBy>WPS_1640399546</cp:lastModifiedBy>
  <dcterms:modified xsi:type="dcterms:W3CDTF">2026-09-21T02:01:08Z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2026-07-15T09:59:08Z</vt:filetime>
  </property>
  <property fmtid="{D5CDD505-2E9C-101B-9397-08002B2CF9AE}" pid="4" name="KSOProductBuildVer">
    <vt:lpwstr>2052-12.1.0.28505</vt:lpwstr>
  </property>
  <property fmtid="{D5CDD505-2E9C-101B-9397-08002B2CF9AE}" pid="5" name="ICV">
    <vt:lpwstr>B1212364EF5D4CE7ABB5679B08CBE3D5_13</vt:lpwstr>
  </property>
  <property fmtid="{D5CDD505-2E9C-101B-9397-08002B2CF9AE}" pid="6" name="KSOTemplateDocerSaveRecord">
    <vt:lpwstr>eyJoZGlkIjoiZjA4YmMzYmQ5NjJjYjBlODBiZTRmZTM1NzIwY2FiZGUiLCJ1c2VySWQiOiIxMzA1MzY2MDQwIn0=</vt:lpwstr>
  </property>
</Properties>
</file>