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版本号：RH采字【20260411】号20260511001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软磁动态测量设备及选择性激光熔化成形设备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RH采字【20260411】号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软磁动态测量设备及选择性激光熔化成形设备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RH采字【20260411】号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软磁动态测量设备及选择性激光熔化成形设备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采购包1：西安理工大学拟购置“软磁动态测量设备”1套/台，预算金额83万元。 采购包2：西安理工大学拟购置“选择性激光熔化成形设备”1套/台，预算金额80万元。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采购包1（软磁动态测量设备）：属于专门面向中小企业采购。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82312850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采购包1：830,000.00元</w:t>
            </w:r>
          </w:p>
          <w:p>
            <w:pPr>
              <w:pStyle w:val="null3"/>
            </w:pPr>
            <w:r>
              <w:rPr>
                <w:rFonts w:ascii="仿宋_GB2312" w:hAnsi="仿宋_GB2312" w:cs="仿宋_GB2312" w:eastAsia="仿宋_GB2312"/>
              </w:rPr>
              <w:t>采购包2：800,000.00元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采购包1保证金金额：8,300.00元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万以下项目招标代理服务费，5000.00元/项计费收取，80～400万项目招标代理服务费调整比例按照报价依据的60%计费收取。（以采购包为单位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采购包1：西安理工大学拟购置“软磁动态测量设备”1套/台，预算金额83万元。 采购包2：西安理工大学拟购置“选择性激光熔化成形设备”1套/台，预算金额80万元。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830,000.00</w:t>
      </w:r>
    </w:p>
    <w:p>
      <w:pPr>
        <w:pStyle w:val="null3"/>
      </w:pPr>
      <w:r>
        <w:rPr>
          <w:rFonts w:ascii="仿宋_GB2312" w:hAnsi="仿宋_GB2312" w:cs="仿宋_GB2312" w:eastAsia="仿宋_GB2312"/>
        </w:rPr>
        <w:t>采购包最高限价（元）: 830,000.00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软磁动态测量设备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选择性激光熔化成形设备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标的名称：软磁动态测量设备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功能</w:t>
            </w:r>
            <w:r>
              <w:rPr>
                <w:rFonts w:ascii="仿宋_GB2312" w:hAnsi="仿宋_GB2312" w:cs="仿宋_GB2312" w:eastAsia="仿宋_GB2312"/>
                <w:sz w:val="20"/>
                <w:b/>
              </w:rPr>
              <w:t>要求</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可自动测量铁硅铝、铁铝、软磁铁氧体、坡莫合金、非晶</w:t>
            </w:r>
            <w:r>
              <w:rPr>
                <w:rFonts w:ascii="仿宋_GB2312" w:hAnsi="仿宋_GB2312" w:cs="仿宋_GB2312" w:eastAsia="仿宋_GB2312"/>
                <w:sz w:val="20"/>
              </w:rPr>
              <w:t>/</w:t>
            </w:r>
            <w:r>
              <w:rPr>
                <w:rFonts w:ascii="仿宋_GB2312" w:hAnsi="仿宋_GB2312" w:cs="仿宋_GB2312" w:eastAsia="仿宋_GB2312"/>
                <w:sz w:val="20"/>
              </w:rPr>
              <w:t>纳米晶和硅钢等软磁材料的</w:t>
            </w:r>
            <w:r>
              <w:rPr>
                <w:rFonts w:ascii="仿宋_GB2312" w:hAnsi="仿宋_GB2312" w:cs="仿宋_GB2312" w:eastAsia="仿宋_GB2312"/>
                <w:sz w:val="20"/>
              </w:rPr>
              <w:t>Ps</w:t>
            </w:r>
            <w:r>
              <w:rPr>
                <w:rFonts w:ascii="仿宋_GB2312" w:hAnsi="仿宋_GB2312" w:cs="仿宋_GB2312" w:eastAsia="仿宋_GB2312"/>
                <w:sz w:val="20"/>
              </w:rPr>
              <w:t>、</w:t>
            </w:r>
            <w:r>
              <w:rPr>
                <w:rFonts w:ascii="仿宋_GB2312" w:hAnsi="仿宋_GB2312" w:cs="仿宋_GB2312" w:eastAsia="仿宋_GB2312"/>
                <w:sz w:val="20"/>
              </w:rPr>
              <w:t>Bm</w:t>
            </w:r>
            <w:r>
              <w:rPr>
                <w:rFonts w:ascii="仿宋_GB2312" w:hAnsi="仿宋_GB2312" w:cs="仿宋_GB2312" w:eastAsia="仿宋_GB2312"/>
                <w:sz w:val="20"/>
              </w:rPr>
              <w:t>、</w:t>
            </w:r>
            <w:r>
              <w:rPr>
                <w:rFonts w:ascii="仿宋_GB2312" w:hAnsi="仿宋_GB2312" w:cs="仿宋_GB2312" w:eastAsia="仿宋_GB2312"/>
                <w:sz w:val="20"/>
              </w:rPr>
              <w:t>Hm</w:t>
            </w:r>
            <w:r>
              <w:rPr>
                <w:rFonts w:ascii="仿宋_GB2312" w:hAnsi="仿宋_GB2312" w:cs="仿宋_GB2312" w:eastAsia="仿宋_GB2312"/>
                <w:sz w:val="20"/>
              </w:rPr>
              <w:t>、</w:t>
            </w:r>
            <w:r>
              <w:rPr>
                <w:rFonts w:ascii="仿宋_GB2312" w:hAnsi="仿宋_GB2312" w:cs="仿宋_GB2312" w:eastAsia="仿宋_GB2312"/>
                <w:sz w:val="20"/>
              </w:rPr>
              <w:t>Ss</w:t>
            </w:r>
            <w:r>
              <w:rPr>
                <w:rFonts w:ascii="仿宋_GB2312" w:hAnsi="仿宋_GB2312" w:cs="仿宋_GB2312" w:eastAsia="仿宋_GB2312"/>
                <w:sz w:val="20"/>
              </w:rPr>
              <w:t>，</w:t>
            </w:r>
            <w:r>
              <w:rPr>
                <w:rFonts w:ascii="仿宋_GB2312" w:hAnsi="仿宋_GB2312" w:cs="仿宋_GB2312" w:eastAsia="仿宋_GB2312"/>
                <w:sz w:val="20"/>
              </w:rPr>
              <w:t>μa</w:t>
            </w:r>
            <w:r>
              <w:rPr>
                <w:rFonts w:ascii="仿宋_GB2312" w:hAnsi="仿宋_GB2312" w:cs="仿宋_GB2312" w:eastAsia="仿宋_GB2312"/>
                <w:sz w:val="20"/>
              </w:rPr>
              <w:t>、</w:t>
            </w:r>
            <w:r>
              <w:rPr>
                <w:rFonts w:ascii="仿宋_GB2312" w:hAnsi="仿宋_GB2312" w:cs="仿宋_GB2312" w:eastAsia="仿宋_GB2312"/>
                <w:sz w:val="20"/>
              </w:rPr>
              <w:t>δ</w:t>
            </w:r>
            <w:r>
              <w:rPr>
                <w:rFonts w:ascii="仿宋_GB2312" w:hAnsi="仿宋_GB2312" w:cs="仿宋_GB2312" w:eastAsia="仿宋_GB2312"/>
                <w:sz w:val="20"/>
              </w:rPr>
              <w:t>、</w:t>
            </w:r>
            <w:r>
              <w:rPr>
                <w:rFonts w:ascii="仿宋_GB2312" w:hAnsi="仿宋_GB2312" w:cs="仿宋_GB2312" w:eastAsia="仿宋_GB2312"/>
                <w:sz w:val="20"/>
              </w:rPr>
              <w:t>Br</w:t>
            </w:r>
            <w:r>
              <w:rPr>
                <w:rFonts w:ascii="仿宋_GB2312" w:hAnsi="仿宋_GB2312" w:cs="仿宋_GB2312" w:eastAsia="仿宋_GB2312"/>
                <w:sz w:val="20"/>
              </w:rPr>
              <w:t>和</w:t>
            </w:r>
            <w:r>
              <w:rPr>
                <w:rFonts w:ascii="仿宋_GB2312" w:hAnsi="仿宋_GB2312" w:cs="仿宋_GB2312" w:eastAsia="仿宋_GB2312"/>
                <w:sz w:val="20"/>
              </w:rPr>
              <w:t>Hc</w:t>
            </w:r>
            <w:r>
              <w:rPr>
                <w:rFonts w:ascii="仿宋_GB2312" w:hAnsi="仿宋_GB2312" w:cs="仿宋_GB2312" w:eastAsia="仿宋_GB2312"/>
                <w:sz w:val="20"/>
              </w:rPr>
              <w:t>等交流磁性参数和直流偏置下的磁导率、损耗等。</w:t>
            </w:r>
          </w:p>
          <w:p>
            <w:pPr>
              <w:pStyle w:val="null3"/>
              <w:jc w:val="both"/>
            </w:pPr>
            <w:r>
              <w:rPr>
                <w:rFonts w:ascii="仿宋_GB2312" w:hAnsi="仿宋_GB2312" w:cs="仿宋_GB2312" w:eastAsia="仿宋_GB2312"/>
                <w:sz w:val="20"/>
                <w:b/>
              </w:rPr>
              <w:t>二、技术指标</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、信号发生器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频率范围：</w:t>
            </w:r>
            <w:r>
              <w:rPr>
                <w:rFonts w:ascii="仿宋_GB2312" w:hAnsi="仿宋_GB2312" w:cs="仿宋_GB2312" w:eastAsia="仿宋_GB2312"/>
                <w:sz w:val="20"/>
              </w:rPr>
              <w:t>10Hz</w:t>
            </w:r>
            <w:r>
              <w:rPr>
                <w:rFonts w:ascii="仿宋_GB2312" w:hAnsi="仿宋_GB2312" w:cs="仿宋_GB2312" w:eastAsia="仿宋_GB2312"/>
                <w:sz w:val="20"/>
              </w:rPr>
              <w:t>～</w:t>
            </w:r>
            <w:r>
              <w:rPr>
                <w:rFonts w:ascii="仿宋_GB2312" w:hAnsi="仿宋_GB2312" w:cs="仿宋_GB2312" w:eastAsia="仿宋_GB2312"/>
                <w:sz w:val="20"/>
              </w:rPr>
              <w:t>3MHz</w:t>
            </w:r>
            <w:r>
              <w:rPr>
                <w:rFonts w:ascii="仿宋_GB2312" w:hAnsi="仿宋_GB2312" w:cs="仿宋_GB2312" w:eastAsia="仿宋_GB2312"/>
                <w:sz w:val="20"/>
              </w:rPr>
              <w:t>，频率步进</w:t>
            </w:r>
            <w:r>
              <w:rPr>
                <w:rFonts w:ascii="仿宋_GB2312" w:hAnsi="仿宋_GB2312" w:cs="仿宋_GB2312" w:eastAsia="仿宋_GB2312"/>
                <w:sz w:val="20"/>
              </w:rPr>
              <w:t>≤</w:t>
            </w:r>
            <w:r>
              <w:rPr>
                <w:rFonts w:ascii="仿宋_GB2312" w:hAnsi="仿宋_GB2312" w:cs="仿宋_GB2312" w:eastAsia="仿宋_GB2312"/>
                <w:sz w:val="20"/>
              </w:rPr>
              <w:t>1Hz</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频率精度</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0"/>
              </w:rPr>
              <w:t>；频率误差</w:t>
            </w:r>
            <w:r>
              <w:rPr>
                <w:rFonts w:ascii="仿宋_GB2312" w:hAnsi="仿宋_GB2312" w:cs="仿宋_GB2312" w:eastAsia="仿宋_GB2312"/>
                <w:sz w:val="20"/>
              </w:rPr>
              <w:t>≤</w:t>
            </w:r>
            <w:r>
              <w:rPr>
                <w:rFonts w:ascii="仿宋_GB2312" w:hAnsi="仿宋_GB2312" w:cs="仿宋_GB2312" w:eastAsia="仿宋_GB2312"/>
                <w:sz w:val="20"/>
              </w:rPr>
              <w:t>0.05%</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电压精度：</w:t>
            </w:r>
            <w:r>
              <w:rPr>
                <w:rFonts w:ascii="仿宋_GB2312" w:hAnsi="仿宋_GB2312" w:cs="仿宋_GB2312" w:eastAsia="仿宋_GB2312"/>
                <w:sz w:val="20"/>
              </w:rPr>
              <w:t>±1mV</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电压失真度</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可加载励磁波形：包括但不限于正弦波，方波，三角波，矩形波等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独立输出最大励磁电流</w:t>
            </w:r>
            <w:r>
              <w:rPr>
                <w:rFonts w:ascii="仿宋_GB2312" w:hAnsi="仿宋_GB2312" w:cs="仿宋_GB2312" w:eastAsia="仿宋_GB2312"/>
                <w:sz w:val="20"/>
              </w:rPr>
              <w:t>≥</w:t>
            </w:r>
            <w:r>
              <w:rPr>
                <w:rFonts w:ascii="仿宋_GB2312" w:hAnsi="仿宋_GB2312" w:cs="仿宋_GB2312" w:eastAsia="仿宋_GB2312"/>
                <w:sz w:val="20"/>
              </w:rPr>
              <w:t>5.6Ap</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1MHz</w:t>
            </w:r>
            <w:r>
              <w:rPr>
                <w:rFonts w:ascii="仿宋_GB2312" w:hAnsi="仿宋_GB2312" w:cs="仿宋_GB2312" w:eastAsia="仿宋_GB2312"/>
                <w:sz w:val="20"/>
              </w:rPr>
              <w:t>时），功率拓展模式最大励磁电流</w:t>
            </w:r>
            <w:r>
              <w:rPr>
                <w:rFonts w:ascii="仿宋_GB2312" w:hAnsi="仿宋_GB2312" w:cs="仿宋_GB2312" w:eastAsia="仿宋_GB2312"/>
                <w:sz w:val="20"/>
              </w:rPr>
              <w:t>≥</w:t>
            </w:r>
            <w:r>
              <w:rPr>
                <w:rFonts w:ascii="仿宋_GB2312" w:hAnsi="仿宋_GB2312" w:cs="仿宋_GB2312" w:eastAsia="仿宋_GB2312"/>
                <w:sz w:val="20"/>
              </w:rPr>
              <w:t>14Ap</w:t>
            </w:r>
            <w:r>
              <w:rPr>
                <w:rFonts w:ascii="仿宋_GB2312" w:hAnsi="仿宋_GB2312" w:cs="仿宋_GB2312" w:eastAsia="仿宋_GB2312"/>
                <w:sz w:val="20"/>
              </w:rPr>
              <w:t>（</w:t>
            </w:r>
            <w:r>
              <w:rPr>
                <w:rFonts w:ascii="仿宋_GB2312" w:hAnsi="仿宋_GB2312" w:cs="仿宋_GB2312" w:eastAsia="仿宋_GB2312"/>
                <w:sz w:val="20"/>
              </w:rPr>
              <w:t>1MHz</w:t>
            </w:r>
            <w:r>
              <w:rPr>
                <w:rFonts w:ascii="仿宋_GB2312" w:hAnsi="仿宋_GB2312" w:cs="仿宋_GB2312" w:eastAsia="仿宋_GB2312"/>
                <w:sz w:val="20"/>
              </w:rPr>
              <w:t>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最大励磁功率：加配自动功率模块输出后最大输出功率</w:t>
            </w:r>
            <w:r>
              <w:rPr>
                <w:rFonts w:ascii="仿宋_GB2312" w:hAnsi="仿宋_GB2312" w:cs="仿宋_GB2312" w:eastAsia="仿宋_GB2312"/>
                <w:sz w:val="20"/>
              </w:rPr>
              <w:t>50kHz</w:t>
            </w:r>
            <w:r>
              <w:rPr>
                <w:rFonts w:ascii="仿宋_GB2312" w:hAnsi="仿宋_GB2312" w:cs="仿宋_GB2312" w:eastAsia="仿宋_GB2312"/>
                <w:sz w:val="20"/>
              </w:rPr>
              <w:t>～</w:t>
            </w:r>
            <w:r>
              <w:rPr>
                <w:rFonts w:ascii="仿宋_GB2312" w:hAnsi="仿宋_GB2312" w:cs="仿宋_GB2312" w:eastAsia="仿宋_GB2312"/>
                <w:sz w:val="20"/>
              </w:rPr>
              <w:t>500kHz</w:t>
            </w:r>
            <w:r>
              <w:rPr>
                <w:rFonts w:ascii="仿宋_GB2312" w:hAnsi="仿宋_GB2312" w:cs="仿宋_GB2312" w:eastAsia="仿宋_GB2312"/>
                <w:sz w:val="20"/>
              </w:rPr>
              <w:t>：</w:t>
            </w:r>
            <w:r>
              <w:rPr>
                <w:rFonts w:ascii="仿宋_GB2312" w:hAnsi="仿宋_GB2312" w:cs="仿宋_GB2312" w:eastAsia="仿宋_GB2312"/>
                <w:sz w:val="20"/>
              </w:rPr>
              <w:t>2000VA</w:t>
            </w:r>
            <w:r>
              <w:rPr>
                <w:rFonts w:ascii="仿宋_GB2312" w:hAnsi="仿宋_GB2312" w:cs="仿宋_GB2312" w:eastAsia="仿宋_GB2312"/>
                <w:sz w:val="20"/>
              </w:rPr>
              <w:t>峰值；</w:t>
            </w:r>
            <w:r>
              <w:rPr>
                <w:rFonts w:ascii="仿宋_GB2312" w:hAnsi="仿宋_GB2312" w:cs="仿宋_GB2312" w:eastAsia="仿宋_GB2312"/>
                <w:sz w:val="20"/>
              </w:rPr>
              <w:t>500kHz</w:t>
            </w:r>
            <w:r>
              <w:rPr>
                <w:rFonts w:ascii="仿宋_GB2312" w:hAnsi="仿宋_GB2312" w:cs="仿宋_GB2312" w:eastAsia="仿宋_GB2312"/>
                <w:sz w:val="20"/>
              </w:rPr>
              <w:t>～</w:t>
            </w:r>
            <w:r>
              <w:rPr>
                <w:rFonts w:ascii="仿宋_GB2312" w:hAnsi="仿宋_GB2312" w:cs="仿宋_GB2312" w:eastAsia="仿宋_GB2312"/>
                <w:sz w:val="20"/>
              </w:rPr>
              <w:t>1MHz</w:t>
            </w:r>
            <w:r>
              <w:rPr>
                <w:rFonts w:ascii="仿宋_GB2312" w:hAnsi="仿宋_GB2312" w:cs="仿宋_GB2312" w:eastAsia="仿宋_GB2312"/>
                <w:sz w:val="20"/>
              </w:rPr>
              <w:t>：</w:t>
            </w:r>
            <w:r>
              <w:rPr>
                <w:rFonts w:ascii="仿宋_GB2312" w:hAnsi="仿宋_GB2312" w:cs="仿宋_GB2312" w:eastAsia="仿宋_GB2312"/>
                <w:sz w:val="20"/>
              </w:rPr>
              <w:t>1500VA</w:t>
            </w:r>
            <w:r>
              <w:rPr>
                <w:rFonts w:ascii="仿宋_GB2312" w:hAnsi="仿宋_GB2312" w:cs="仿宋_GB2312" w:eastAsia="仿宋_GB2312"/>
                <w:sz w:val="20"/>
              </w:rPr>
              <w:t>峰值；</w:t>
            </w:r>
            <w:r>
              <w:rPr>
                <w:rFonts w:ascii="仿宋_GB2312" w:hAnsi="仿宋_GB2312" w:cs="仿宋_GB2312" w:eastAsia="仿宋_GB2312"/>
                <w:sz w:val="20"/>
              </w:rPr>
              <w:t>1MHz</w:t>
            </w:r>
            <w:r>
              <w:rPr>
                <w:rFonts w:ascii="仿宋_GB2312" w:hAnsi="仿宋_GB2312" w:cs="仿宋_GB2312" w:eastAsia="仿宋_GB2312"/>
                <w:sz w:val="20"/>
              </w:rPr>
              <w:t>～</w:t>
            </w:r>
            <w:r>
              <w:rPr>
                <w:rFonts w:ascii="仿宋_GB2312" w:hAnsi="仿宋_GB2312" w:cs="仿宋_GB2312" w:eastAsia="仿宋_GB2312"/>
                <w:sz w:val="20"/>
              </w:rPr>
              <w:t>3MHz</w:t>
            </w:r>
            <w:r>
              <w:rPr>
                <w:rFonts w:ascii="仿宋_GB2312" w:hAnsi="仿宋_GB2312" w:cs="仿宋_GB2312" w:eastAsia="仿宋_GB2312"/>
                <w:sz w:val="20"/>
              </w:rPr>
              <w:t>：</w:t>
            </w:r>
            <w:r>
              <w:rPr>
                <w:rFonts w:ascii="仿宋_GB2312" w:hAnsi="仿宋_GB2312" w:cs="仿宋_GB2312" w:eastAsia="仿宋_GB2312"/>
                <w:sz w:val="20"/>
              </w:rPr>
              <w:t>400VA</w:t>
            </w:r>
            <w:r>
              <w:rPr>
                <w:rFonts w:ascii="仿宋_GB2312" w:hAnsi="仿宋_GB2312" w:cs="仿宋_GB2312" w:eastAsia="仿宋_GB2312"/>
                <w:sz w:val="20"/>
              </w:rPr>
              <w:t>峰值。</w:t>
            </w:r>
          </w:p>
          <w:p>
            <w:pPr>
              <w:pStyle w:val="null3"/>
              <w:jc w:val="left"/>
            </w:pPr>
            <w:r>
              <w:rPr>
                <w:rFonts w:ascii="仿宋_GB2312" w:hAnsi="仿宋_GB2312" w:cs="仿宋_GB2312" w:eastAsia="仿宋_GB2312"/>
                <w:sz w:val="20"/>
                <w:b/>
              </w:rPr>
              <w:t>2</w:t>
            </w:r>
            <w:r>
              <w:rPr>
                <w:rFonts w:ascii="仿宋_GB2312" w:hAnsi="仿宋_GB2312" w:cs="仿宋_GB2312" w:eastAsia="仿宋_GB2312"/>
                <w:sz w:val="20"/>
                <w:b/>
              </w:rPr>
              <w:t>、高速宽频带双极性功率放大器</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最大励磁电压</w:t>
            </w:r>
            <w:r>
              <w:rPr>
                <w:rFonts w:ascii="仿宋_GB2312" w:hAnsi="仿宋_GB2312" w:cs="仿宋_GB2312" w:eastAsia="仿宋_GB2312"/>
                <w:sz w:val="20"/>
              </w:rPr>
              <w:t>：</w:t>
            </w:r>
            <w:r>
              <w:rPr>
                <w:rFonts w:ascii="仿宋_GB2312" w:hAnsi="仿宋_GB2312" w:cs="仿宋_GB2312" w:eastAsia="仿宋_GB2312"/>
                <w:sz w:val="20"/>
              </w:rPr>
              <w:t>最大励磁电压</w:t>
            </w:r>
            <w:r>
              <w:rPr>
                <w:rFonts w:ascii="仿宋_GB2312" w:hAnsi="仿宋_GB2312" w:cs="仿宋_GB2312" w:eastAsia="仿宋_GB2312"/>
                <w:sz w:val="20"/>
              </w:rPr>
              <w:t>75Vp</w:t>
            </w:r>
            <w:r>
              <w:rPr>
                <w:rFonts w:ascii="仿宋_GB2312" w:hAnsi="仿宋_GB2312" w:cs="仿宋_GB2312" w:eastAsia="仿宋_GB2312"/>
                <w:sz w:val="20"/>
              </w:rPr>
              <w:t>（</w:t>
            </w:r>
            <w:r>
              <w:rPr>
                <w:rFonts w:ascii="仿宋_GB2312" w:hAnsi="仿宋_GB2312" w:cs="仿宋_GB2312" w:eastAsia="仿宋_GB2312"/>
                <w:sz w:val="20"/>
              </w:rPr>
              <w:t>1MHz</w:t>
            </w:r>
            <w:r>
              <w:rPr>
                <w:rFonts w:ascii="仿宋_GB2312" w:hAnsi="仿宋_GB2312" w:cs="仿宋_GB2312" w:eastAsia="仿宋_GB2312"/>
                <w:sz w:val="20"/>
              </w:rPr>
              <w:t>时），</w:t>
            </w:r>
            <w:r>
              <w:rPr>
                <w:rFonts w:ascii="仿宋_GB2312" w:hAnsi="仿宋_GB2312" w:cs="仿宋_GB2312" w:eastAsia="仿宋_GB2312"/>
                <w:sz w:val="20"/>
              </w:rPr>
              <w:t>141Vp</w:t>
            </w:r>
            <w:r>
              <w:rPr>
                <w:rFonts w:ascii="仿宋_GB2312" w:hAnsi="仿宋_GB2312" w:cs="仿宋_GB2312" w:eastAsia="仿宋_GB2312"/>
                <w:sz w:val="20"/>
              </w:rPr>
              <w:t>（</w:t>
            </w:r>
            <w:r>
              <w:rPr>
                <w:rFonts w:ascii="仿宋_GB2312" w:hAnsi="仿宋_GB2312" w:cs="仿宋_GB2312" w:eastAsia="仿宋_GB2312"/>
                <w:sz w:val="20"/>
              </w:rPr>
              <w:t>3MHz</w:t>
            </w:r>
            <w:r>
              <w:rPr>
                <w:rFonts w:ascii="仿宋_GB2312" w:hAnsi="仿宋_GB2312" w:cs="仿宋_GB2312" w:eastAsia="仿宋_GB2312"/>
                <w:sz w:val="20"/>
              </w:rPr>
              <w:t>时，功率拓展模式）</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2.2</w:t>
            </w:r>
            <w:r>
              <w:rPr>
                <w:rFonts w:ascii="仿宋_GB2312" w:hAnsi="仿宋_GB2312" w:cs="仿宋_GB2312" w:eastAsia="仿宋_GB2312"/>
                <w:sz w:val="20"/>
              </w:rPr>
              <w:t>最大励磁电流</w:t>
            </w:r>
            <w:r>
              <w:rPr>
                <w:rFonts w:ascii="仿宋_GB2312" w:hAnsi="仿宋_GB2312" w:cs="仿宋_GB2312" w:eastAsia="仿宋_GB2312"/>
                <w:sz w:val="20"/>
              </w:rPr>
              <w:t>：</w:t>
            </w:r>
            <w:r>
              <w:rPr>
                <w:rFonts w:ascii="仿宋_GB2312" w:hAnsi="仿宋_GB2312" w:cs="仿宋_GB2312" w:eastAsia="仿宋_GB2312"/>
                <w:sz w:val="20"/>
              </w:rPr>
              <w:t>独立输出最大输出电流</w:t>
            </w:r>
            <w:r>
              <w:rPr>
                <w:rFonts w:ascii="仿宋_GB2312" w:hAnsi="仿宋_GB2312" w:cs="仿宋_GB2312" w:eastAsia="仿宋_GB2312"/>
                <w:sz w:val="20"/>
              </w:rPr>
              <w:t>5.6Ap</w:t>
            </w:r>
            <w:r>
              <w:rPr>
                <w:rFonts w:ascii="仿宋_GB2312" w:hAnsi="仿宋_GB2312" w:cs="仿宋_GB2312" w:eastAsia="仿宋_GB2312"/>
                <w:sz w:val="20"/>
              </w:rPr>
              <w:t>（</w:t>
            </w:r>
            <w:r>
              <w:rPr>
                <w:rFonts w:ascii="仿宋_GB2312" w:hAnsi="仿宋_GB2312" w:cs="仿宋_GB2312" w:eastAsia="仿宋_GB2312"/>
                <w:sz w:val="20"/>
              </w:rPr>
              <w:t>1MHz</w:t>
            </w:r>
            <w:r>
              <w:rPr>
                <w:rFonts w:ascii="仿宋_GB2312" w:hAnsi="仿宋_GB2312" w:cs="仿宋_GB2312" w:eastAsia="仿宋_GB2312"/>
                <w:sz w:val="20"/>
              </w:rPr>
              <w:t>时），功率拓展模式下最大</w:t>
            </w:r>
            <w:r>
              <w:rPr>
                <w:rFonts w:ascii="仿宋_GB2312" w:hAnsi="仿宋_GB2312" w:cs="仿宋_GB2312" w:eastAsia="仿宋_GB2312"/>
                <w:sz w:val="20"/>
              </w:rPr>
              <w:t>14.1Ap</w:t>
            </w:r>
            <w:r>
              <w:rPr>
                <w:rFonts w:ascii="仿宋_GB2312" w:hAnsi="仿宋_GB2312" w:cs="仿宋_GB2312" w:eastAsia="仿宋_GB2312"/>
                <w:sz w:val="20"/>
              </w:rPr>
              <w:t>（</w:t>
            </w:r>
            <w:r>
              <w:rPr>
                <w:rFonts w:ascii="仿宋_GB2312" w:hAnsi="仿宋_GB2312" w:cs="仿宋_GB2312" w:eastAsia="仿宋_GB2312"/>
                <w:sz w:val="20"/>
              </w:rPr>
              <w:t>1MHz</w:t>
            </w:r>
            <w:r>
              <w:rPr>
                <w:rFonts w:ascii="仿宋_GB2312" w:hAnsi="仿宋_GB2312" w:cs="仿宋_GB2312" w:eastAsia="仿宋_GB2312"/>
                <w:sz w:val="20"/>
              </w:rPr>
              <w:t>时）</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2.3</w:t>
            </w:r>
            <w:r>
              <w:rPr>
                <w:rFonts w:ascii="仿宋_GB2312" w:hAnsi="仿宋_GB2312" w:cs="仿宋_GB2312" w:eastAsia="仿宋_GB2312"/>
                <w:sz w:val="20"/>
              </w:rPr>
              <w:t>最大励磁功率</w:t>
            </w:r>
            <w:r>
              <w:rPr>
                <w:rFonts w:ascii="仿宋_GB2312" w:hAnsi="仿宋_GB2312" w:cs="仿宋_GB2312" w:eastAsia="仿宋_GB2312"/>
                <w:sz w:val="20"/>
              </w:rPr>
              <w:t>：</w:t>
            </w:r>
            <w:r>
              <w:rPr>
                <w:rFonts w:ascii="仿宋_GB2312" w:hAnsi="仿宋_GB2312" w:cs="仿宋_GB2312" w:eastAsia="仿宋_GB2312"/>
                <w:sz w:val="20"/>
              </w:rPr>
              <w:t>加配自动功率模块输出后最大输出功率</w:t>
            </w:r>
            <w:r>
              <w:rPr>
                <w:rFonts w:ascii="仿宋_GB2312" w:hAnsi="仿宋_GB2312" w:cs="仿宋_GB2312" w:eastAsia="仿宋_GB2312"/>
                <w:sz w:val="20"/>
              </w:rPr>
              <w:t>50kHz</w:t>
            </w:r>
            <w:r>
              <w:rPr>
                <w:rFonts w:ascii="仿宋_GB2312" w:hAnsi="仿宋_GB2312" w:cs="仿宋_GB2312" w:eastAsia="仿宋_GB2312"/>
                <w:sz w:val="20"/>
              </w:rPr>
              <w:t>～</w:t>
            </w:r>
            <w:r>
              <w:rPr>
                <w:rFonts w:ascii="仿宋_GB2312" w:hAnsi="仿宋_GB2312" w:cs="仿宋_GB2312" w:eastAsia="仿宋_GB2312"/>
                <w:sz w:val="20"/>
              </w:rPr>
              <w:t>500kHz</w:t>
            </w:r>
            <w:r>
              <w:rPr>
                <w:rFonts w:ascii="仿宋_GB2312" w:hAnsi="仿宋_GB2312" w:cs="仿宋_GB2312" w:eastAsia="仿宋_GB2312"/>
                <w:sz w:val="20"/>
              </w:rPr>
              <w:t>：</w:t>
            </w:r>
            <w:r>
              <w:rPr>
                <w:rFonts w:ascii="仿宋_GB2312" w:hAnsi="仿宋_GB2312" w:cs="仿宋_GB2312" w:eastAsia="仿宋_GB2312"/>
                <w:sz w:val="20"/>
              </w:rPr>
              <w:t>2000VA</w:t>
            </w:r>
            <w:r>
              <w:rPr>
                <w:rFonts w:ascii="仿宋_GB2312" w:hAnsi="仿宋_GB2312" w:cs="仿宋_GB2312" w:eastAsia="仿宋_GB2312"/>
                <w:sz w:val="20"/>
              </w:rPr>
              <w:t>峰值；</w:t>
            </w:r>
            <w:r>
              <w:rPr>
                <w:rFonts w:ascii="仿宋_GB2312" w:hAnsi="仿宋_GB2312" w:cs="仿宋_GB2312" w:eastAsia="仿宋_GB2312"/>
                <w:sz w:val="20"/>
              </w:rPr>
              <w:t>500kHz</w:t>
            </w:r>
            <w:r>
              <w:rPr>
                <w:rFonts w:ascii="仿宋_GB2312" w:hAnsi="仿宋_GB2312" w:cs="仿宋_GB2312" w:eastAsia="仿宋_GB2312"/>
                <w:sz w:val="20"/>
              </w:rPr>
              <w:t>～</w:t>
            </w:r>
            <w:r>
              <w:rPr>
                <w:rFonts w:ascii="仿宋_GB2312" w:hAnsi="仿宋_GB2312" w:cs="仿宋_GB2312" w:eastAsia="仿宋_GB2312"/>
                <w:sz w:val="20"/>
              </w:rPr>
              <w:t>1MHz</w:t>
            </w:r>
            <w:r>
              <w:rPr>
                <w:rFonts w:ascii="仿宋_GB2312" w:hAnsi="仿宋_GB2312" w:cs="仿宋_GB2312" w:eastAsia="仿宋_GB2312"/>
                <w:sz w:val="20"/>
              </w:rPr>
              <w:t>：</w:t>
            </w:r>
            <w:r>
              <w:rPr>
                <w:rFonts w:ascii="仿宋_GB2312" w:hAnsi="仿宋_GB2312" w:cs="仿宋_GB2312" w:eastAsia="仿宋_GB2312"/>
                <w:sz w:val="20"/>
              </w:rPr>
              <w:t>1500VA</w:t>
            </w:r>
            <w:r>
              <w:rPr>
                <w:rFonts w:ascii="仿宋_GB2312" w:hAnsi="仿宋_GB2312" w:cs="仿宋_GB2312" w:eastAsia="仿宋_GB2312"/>
                <w:sz w:val="20"/>
              </w:rPr>
              <w:t>峰值</w:t>
            </w:r>
            <w:r>
              <w:rPr>
                <w:rFonts w:ascii="仿宋_GB2312" w:hAnsi="仿宋_GB2312" w:cs="仿宋_GB2312" w:eastAsia="仿宋_GB2312"/>
                <w:sz w:val="20"/>
              </w:rPr>
              <w:t>；</w:t>
            </w:r>
            <w:r>
              <w:rPr>
                <w:rFonts w:ascii="仿宋_GB2312" w:hAnsi="仿宋_GB2312" w:cs="仿宋_GB2312" w:eastAsia="仿宋_GB2312"/>
                <w:sz w:val="20"/>
              </w:rPr>
              <w:t>1MHz</w:t>
            </w:r>
            <w:r>
              <w:rPr>
                <w:rFonts w:ascii="仿宋_GB2312" w:hAnsi="仿宋_GB2312" w:cs="仿宋_GB2312" w:eastAsia="仿宋_GB2312"/>
                <w:sz w:val="20"/>
              </w:rPr>
              <w:t>～</w:t>
            </w:r>
            <w:r>
              <w:rPr>
                <w:rFonts w:ascii="仿宋_GB2312" w:hAnsi="仿宋_GB2312" w:cs="仿宋_GB2312" w:eastAsia="仿宋_GB2312"/>
                <w:sz w:val="20"/>
              </w:rPr>
              <w:t>3MHz</w:t>
            </w:r>
            <w:r>
              <w:rPr>
                <w:rFonts w:ascii="仿宋_GB2312" w:hAnsi="仿宋_GB2312" w:cs="仿宋_GB2312" w:eastAsia="仿宋_GB2312"/>
                <w:sz w:val="20"/>
              </w:rPr>
              <w:t>：</w:t>
            </w:r>
            <w:r>
              <w:rPr>
                <w:rFonts w:ascii="仿宋_GB2312" w:hAnsi="仿宋_GB2312" w:cs="仿宋_GB2312" w:eastAsia="仿宋_GB2312"/>
                <w:sz w:val="20"/>
              </w:rPr>
              <w:t>400VA</w:t>
            </w:r>
            <w:r>
              <w:rPr>
                <w:rFonts w:ascii="仿宋_GB2312" w:hAnsi="仿宋_GB2312" w:cs="仿宋_GB2312" w:eastAsia="仿宋_GB2312"/>
                <w:sz w:val="20"/>
              </w:rPr>
              <w:t>峰值</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3</w:t>
            </w:r>
            <w:r>
              <w:rPr>
                <w:rFonts w:ascii="仿宋_GB2312" w:hAnsi="仿宋_GB2312" w:cs="仿宋_GB2312" w:eastAsia="仿宋_GB2312"/>
                <w:sz w:val="20"/>
                <w:b/>
              </w:rPr>
              <w:t>、功率分析仪</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3.1</w:t>
            </w:r>
            <w:r>
              <w:rPr>
                <w:rFonts w:ascii="仿宋_GB2312" w:hAnsi="仿宋_GB2312" w:cs="仿宋_GB2312" w:eastAsia="仿宋_GB2312"/>
                <w:sz w:val="20"/>
              </w:rPr>
              <w:t>功率（损耗）测量精度</w:t>
            </w:r>
            <w:r>
              <w:rPr>
                <w:rFonts w:ascii="仿宋_GB2312" w:hAnsi="仿宋_GB2312" w:cs="仿宋_GB2312" w:eastAsia="仿宋_GB2312"/>
                <w:sz w:val="20"/>
              </w:rPr>
              <w:t>：</w:t>
            </w:r>
            <w:r>
              <w:rPr>
                <w:rFonts w:ascii="仿宋_GB2312" w:hAnsi="仿宋_GB2312" w:cs="仿宋_GB2312" w:eastAsia="仿宋_GB2312"/>
                <w:sz w:val="20"/>
              </w:rPr>
              <w:t>损耗测量精度：</w:t>
            </w:r>
            <w:r>
              <w:rPr>
                <w:rFonts w:ascii="仿宋_GB2312" w:hAnsi="仿宋_GB2312" w:cs="仿宋_GB2312" w:eastAsia="仿宋_GB2312"/>
                <w:sz w:val="20"/>
              </w:rPr>
              <w:t>±3%</w:t>
            </w:r>
            <w:r>
              <w:rPr>
                <w:rFonts w:ascii="仿宋_GB2312" w:hAnsi="仿宋_GB2312" w:cs="仿宋_GB2312" w:eastAsia="仿宋_GB2312"/>
                <w:sz w:val="20"/>
              </w:rPr>
              <w:t>（测量纳米晶标样时）；</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3.2</w:t>
            </w:r>
            <w:r>
              <w:rPr>
                <w:rFonts w:ascii="仿宋_GB2312" w:hAnsi="仿宋_GB2312" w:cs="仿宋_GB2312" w:eastAsia="仿宋_GB2312"/>
                <w:sz w:val="20"/>
              </w:rPr>
              <w:t>最大测量有功功率：</w:t>
            </w:r>
            <w:r>
              <w:rPr>
                <w:rFonts w:ascii="仿宋_GB2312" w:hAnsi="仿宋_GB2312" w:cs="仿宋_GB2312" w:eastAsia="仿宋_GB2312"/>
                <w:sz w:val="20"/>
              </w:rPr>
              <w:t>1000W</w:t>
            </w:r>
            <w:r>
              <w:rPr>
                <w:rFonts w:ascii="仿宋_GB2312" w:hAnsi="仿宋_GB2312" w:cs="仿宋_GB2312" w:eastAsia="仿宋_GB2312"/>
                <w:sz w:val="20"/>
              </w:rPr>
              <w:t>（有效值）</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3.3</w:t>
            </w:r>
            <w:r>
              <w:rPr>
                <w:rFonts w:ascii="仿宋_GB2312" w:hAnsi="仿宋_GB2312" w:cs="仿宋_GB2312" w:eastAsia="仿宋_GB2312"/>
                <w:sz w:val="20"/>
              </w:rPr>
              <w:t>功率分析仪电流测量范围：</w:t>
            </w:r>
            <w:r>
              <w:rPr>
                <w:rFonts w:ascii="仿宋_GB2312" w:hAnsi="仿宋_GB2312" w:cs="仿宋_GB2312" w:eastAsia="仿宋_GB2312"/>
                <w:sz w:val="20"/>
              </w:rPr>
              <w:t>1μA</w:t>
            </w:r>
            <w:r>
              <w:rPr>
                <w:rFonts w:ascii="仿宋_GB2312" w:hAnsi="仿宋_GB2312" w:cs="仿宋_GB2312" w:eastAsia="仿宋_GB2312"/>
                <w:sz w:val="20"/>
              </w:rPr>
              <w:t>～</w:t>
            </w:r>
            <w:r>
              <w:rPr>
                <w:rFonts w:ascii="仿宋_GB2312" w:hAnsi="仿宋_GB2312" w:cs="仿宋_GB2312" w:eastAsia="仿宋_GB2312"/>
                <w:sz w:val="20"/>
              </w:rPr>
              <w:t>14.1A (</w:t>
            </w:r>
            <w:r>
              <w:rPr>
                <w:rFonts w:ascii="仿宋_GB2312" w:hAnsi="仿宋_GB2312" w:cs="仿宋_GB2312" w:eastAsia="仿宋_GB2312"/>
                <w:sz w:val="20"/>
              </w:rPr>
              <w:t>峰值</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3.4</w:t>
            </w:r>
            <w:r>
              <w:rPr>
                <w:rFonts w:ascii="仿宋_GB2312" w:hAnsi="仿宋_GB2312" w:cs="仿宋_GB2312" w:eastAsia="仿宋_GB2312"/>
                <w:sz w:val="20"/>
              </w:rPr>
              <w:t>测量电流精度：</w:t>
            </w:r>
            <w:r>
              <w:rPr>
                <w:rFonts w:ascii="仿宋_GB2312" w:hAnsi="仿宋_GB2312" w:cs="仿宋_GB2312" w:eastAsia="仿宋_GB2312"/>
                <w:sz w:val="20"/>
              </w:rPr>
              <w:t>0.4%*RD+0.4%*RG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5</w:t>
            </w:r>
            <w:r>
              <w:rPr>
                <w:rFonts w:ascii="仿宋_GB2312" w:hAnsi="仿宋_GB2312" w:cs="仿宋_GB2312" w:eastAsia="仿宋_GB2312"/>
                <w:sz w:val="20"/>
              </w:rPr>
              <w:t>电压测量范围：</w:t>
            </w:r>
            <w:r>
              <w:rPr>
                <w:rFonts w:ascii="仿宋_GB2312" w:hAnsi="仿宋_GB2312" w:cs="仿宋_GB2312" w:eastAsia="仿宋_GB2312"/>
                <w:sz w:val="20"/>
              </w:rPr>
              <w:t>1mV</w:t>
            </w:r>
            <w:r>
              <w:rPr>
                <w:rFonts w:ascii="仿宋_GB2312" w:hAnsi="仿宋_GB2312" w:cs="仿宋_GB2312" w:eastAsia="仿宋_GB2312"/>
                <w:sz w:val="20"/>
              </w:rPr>
              <w:t>～</w:t>
            </w:r>
            <w:r>
              <w:rPr>
                <w:rFonts w:ascii="仿宋_GB2312" w:hAnsi="仿宋_GB2312" w:cs="仿宋_GB2312" w:eastAsia="仿宋_GB2312"/>
                <w:sz w:val="20"/>
              </w:rPr>
              <w:t>300V</w:t>
            </w:r>
            <w:r>
              <w:rPr>
                <w:rFonts w:ascii="仿宋_GB2312" w:hAnsi="仿宋_GB2312" w:cs="仿宋_GB2312" w:eastAsia="仿宋_GB2312"/>
                <w:sz w:val="20"/>
              </w:rPr>
              <w:t>（峰值）；</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6</w:t>
            </w:r>
            <w:r>
              <w:rPr>
                <w:rFonts w:ascii="仿宋_GB2312" w:hAnsi="仿宋_GB2312" w:cs="仿宋_GB2312" w:eastAsia="仿宋_GB2312"/>
                <w:sz w:val="20"/>
              </w:rPr>
              <w:t>测量电压精度：</w:t>
            </w:r>
            <w:r>
              <w:rPr>
                <w:rFonts w:ascii="仿宋_GB2312" w:hAnsi="仿宋_GB2312" w:cs="仿宋_GB2312" w:eastAsia="仿宋_GB2312"/>
                <w:sz w:val="20"/>
              </w:rPr>
              <w:t>0.4%*RD+0.4%*RG</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b/>
              </w:rPr>
              <w:t>4</w:t>
            </w:r>
            <w:r>
              <w:rPr>
                <w:rFonts w:ascii="仿宋_GB2312" w:hAnsi="仿宋_GB2312" w:cs="仿宋_GB2312" w:eastAsia="仿宋_GB2312"/>
                <w:sz w:val="20"/>
                <w:b/>
              </w:rPr>
              <w:t>、直流偏置模块</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4.1</w:t>
            </w:r>
            <w:r>
              <w:rPr>
                <w:rFonts w:ascii="仿宋_GB2312" w:hAnsi="仿宋_GB2312" w:cs="仿宋_GB2312" w:eastAsia="仿宋_GB2312"/>
                <w:sz w:val="20"/>
              </w:rPr>
              <w:t>系统可加载直流偏置磁场，测试直流偏置下的磁导率和损耗，最大偏置电流</w:t>
            </w:r>
            <w:r>
              <w:rPr>
                <w:rFonts w:ascii="仿宋_GB2312" w:hAnsi="仿宋_GB2312" w:cs="仿宋_GB2312" w:eastAsia="仿宋_GB2312"/>
                <w:sz w:val="20"/>
              </w:rPr>
              <w:t>≥</w:t>
            </w:r>
            <w:r>
              <w:rPr>
                <w:rFonts w:ascii="仿宋_GB2312" w:hAnsi="仿宋_GB2312" w:cs="仿宋_GB2312" w:eastAsia="仿宋_GB2312"/>
                <w:sz w:val="20"/>
              </w:rPr>
              <w:t>20A</w:t>
            </w:r>
            <w:r>
              <w:rPr>
                <w:rFonts w:ascii="仿宋_GB2312" w:hAnsi="仿宋_GB2312" w:cs="仿宋_GB2312" w:eastAsia="仿宋_GB2312"/>
                <w:sz w:val="20"/>
              </w:rPr>
              <w:t>（适用频率</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1"/>
              </w:rPr>
              <w:t xml:space="preserve"> </w:t>
            </w:r>
            <w:r>
              <w:rPr>
                <w:rFonts w:ascii="仿宋_GB2312" w:hAnsi="仿宋_GB2312" w:cs="仿宋_GB2312" w:eastAsia="仿宋_GB2312"/>
                <w:sz w:val="20"/>
              </w:rPr>
              <w:t>KHz</w:t>
            </w:r>
            <w:r>
              <w:rPr>
                <w:rFonts w:ascii="仿宋_GB2312" w:hAnsi="仿宋_GB2312" w:cs="仿宋_GB2312" w:eastAsia="仿宋_GB2312"/>
                <w:sz w:val="20"/>
              </w:rPr>
              <w:t>）</w:t>
            </w:r>
            <w:r>
              <w:rPr>
                <w:rFonts w:ascii="仿宋_GB2312" w:hAnsi="仿宋_GB2312" w:cs="仿宋_GB2312" w:eastAsia="仿宋_GB2312"/>
                <w:sz w:val="20"/>
              </w:rPr>
              <w:t>；可直接反馈材料的抗直流的偏置干扰能力。</w:t>
            </w:r>
          </w:p>
          <w:p>
            <w:pPr>
              <w:pStyle w:val="null3"/>
              <w:jc w:val="left"/>
            </w:pPr>
            <w:r>
              <w:rPr>
                <w:rFonts w:ascii="仿宋_GB2312" w:hAnsi="仿宋_GB2312" w:cs="仿宋_GB2312" w:eastAsia="仿宋_GB2312"/>
                <w:sz w:val="20"/>
              </w:rPr>
              <w:t>4.2</w:t>
            </w:r>
            <w:r>
              <w:rPr>
                <w:rFonts w:ascii="仿宋_GB2312" w:hAnsi="仿宋_GB2312" w:cs="仿宋_GB2312" w:eastAsia="仿宋_GB2312"/>
                <w:sz w:val="20"/>
              </w:rPr>
              <w:t>输出电流精度：</w:t>
            </w:r>
            <w:r>
              <w:rPr>
                <w:rFonts w:ascii="仿宋_GB2312" w:hAnsi="仿宋_GB2312" w:cs="仿宋_GB2312" w:eastAsia="仿宋_GB2312"/>
                <w:sz w:val="20"/>
              </w:rPr>
              <w:t>±</w:t>
            </w:r>
            <w:r>
              <w:rPr>
                <w:rFonts w:ascii="仿宋_GB2312" w:hAnsi="仿宋_GB2312" w:cs="仿宋_GB2312" w:eastAsia="仿宋_GB2312"/>
                <w:sz w:val="20"/>
              </w:rPr>
              <w:t>0.1A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b/>
              </w:rPr>
              <w:t>、数据采集和处理系统</w:t>
            </w:r>
          </w:p>
          <w:p>
            <w:pPr>
              <w:pStyle w:val="null3"/>
              <w:jc w:val="both"/>
            </w:pPr>
            <w:r>
              <w:rPr>
                <w:rFonts w:ascii="仿宋_GB2312" w:hAnsi="仿宋_GB2312" w:cs="仿宋_GB2312" w:eastAsia="仿宋_GB2312"/>
                <w:sz w:val="20"/>
              </w:rPr>
              <w:t>5.1</w:t>
            </w:r>
            <w:r>
              <w:rPr>
                <w:rFonts w:ascii="仿宋_GB2312" w:hAnsi="仿宋_GB2312" w:cs="仿宋_GB2312" w:eastAsia="仿宋_GB2312"/>
                <w:sz w:val="20"/>
              </w:rPr>
              <w:t>支持环形、</w:t>
            </w:r>
            <w:r>
              <w:rPr>
                <w:rFonts w:ascii="仿宋_GB2312" w:hAnsi="仿宋_GB2312" w:cs="仿宋_GB2312" w:eastAsia="仿宋_GB2312"/>
                <w:sz w:val="20"/>
              </w:rPr>
              <w:t>EE</w:t>
            </w:r>
            <w:r>
              <w:rPr>
                <w:rFonts w:ascii="仿宋_GB2312" w:hAnsi="仿宋_GB2312" w:cs="仿宋_GB2312" w:eastAsia="仿宋_GB2312"/>
                <w:sz w:val="20"/>
              </w:rPr>
              <w:t>、</w:t>
            </w:r>
            <w:r>
              <w:rPr>
                <w:rFonts w:ascii="仿宋_GB2312" w:hAnsi="仿宋_GB2312" w:cs="仿宋_GB2312" w:eastAsia="仿宋_GB2312"/>
                <w:sz w:val="20"/>
              </w:rPr>
              <w:t>EI</w:t>
            </w:r>
            <w:r>
              <w:rPr>
                <w:rFonts w:ascii="仿宋_GB2312" w:hAnsi="仿宋_GB2312" w:cs="仿宋_GB2312" w:eastAsia="仿宋_GB2312"/>
                <w:sz w:val="20"/>
              </w:rPr>
              <w:t>、</w:t>
            </w:r>
            <w:r>
              <w:rPr>
                <w:rFonts w:ascii="仿宋_GB2312" w:hAnsi="仿宋_GB2312" w:cs="仿宋_GB2312" w:eastAsia="仿宋_GB2312"/>
                <w:sz w:val="20"/>
              </w:rPr>
              <w:t>CD</w:t>
            </w:r>
            <w:r>
              <w:rPr>
                <w:rFonts w:ascii="仿宋_GB2312" w:hAnsi="仿宋_GB2312" w:cs="仿宋_GB2312" w:eastAsia="仿宋_GB2312"/>
                <w:sz w:val="20"/>
              </w:rPr>
              <w:t>、矩形、双孔、</w:t>
            </w:r>
            <w:r>
              <w:rPr>
                <w:rFonts w:ascii="仿宋_GB2312" w:hAnsi="仿宋_GB2312" w:cs="仿宋_GB2312" w:eastAsia="仿宋_GB2312"/>
                <w:sz w:val="20"/>
              </w:rPr>
              <w:t>BS</w:t>
            </w:r>
            <w:r>
              <w:rPr>
                <w:rFonts w:ascii="仿宋_GB2312" w:hAnsi="仿宋_GB2312" w:cs="仿宋_GB2312" w:eastAsia="仿宋_GB2312"/>
                <w:sz w:val="20"/>
              </w:rPr>
              <w:t>等各种形状样品参数的输入</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5.2</w:t>
            </w:r>
            <w:r>
              <w:rPr>
                <w:rFonts w:ascii="仿宋_GB2312" w:hAnsi="仿宋_GB2312" w:cs="仿宋_GB2312" w:eastAsia="仿宋_GB2312"/>
                <w:sz w:val="20"/>
              </w:rPr>
              <w:t>实时显示</w:t>
            </w:r>
            <w:r>
              <w:rPr>
                <w:rFonts w:ascii="仿宋_GB2312" w:hAnsi="仿宋_GB2312" w:cs="仿宋_GB2312" w:eastAsia="仿宋_GB2312"/>
                <w:sz w:val="20"/>
              </w:rPr>
              <w:t>I(t)</w:t>
            </w:r>
            <w:r>
              <w:rPr>
                <w:rFonts w:ascii="仿宋_GB2312" w:hAnsi="仿宋_GB2312" w:cs="仿宋_GB2312" w:eastAsia="仿宋_GB2312"/>
                <w:sz w:val="20"/>
              </w:rPr>
              <w:t>、</w:t>
            </w:r>
            <w:r>
              <w:rPr>
                <w:rFonts w:ascii="仿宋_GB2312" w:hAnsi="仿宋_GB2312" w:cs="仿宋_GB2312" w:eastAsia="仿宋_GB2312"/>
                <w:sz w:val="20"/>
              </w:rPr>
              <w:t>U(t)</w:t>
            </w:r>
            <w:r>
              <w:rPr>
                <w:rFonts w:ascii="仿宋_GB2312" w:hAnsi="仿宋_GB2312" w:cs="仿宋_GB2312" w:eastAsia="仿宋_GB2312"/>
                <w:sz w:val="20"/>
              </w:rPr>
              <w:t>、</w:t>
            </w:r>
            <w:r>
              <w:rPr>
                <w:rFonts w:ascii="仿宋_GB2312" w:hAnsi="仿宋_GB2312" w:cs="仿宋_GB2312" w:eastAsia="仿宋_GB2312"/>
                <w:sz w:val="20"/>
              </w:rPr>
              <w:t>B(t)</w:t>
            </w:r>
            <w:r>
              <w:rPr>
                <w:rFonts w:ascii="仿宋_GB2312" w:hAnsi="仿宋_GB2312" w:cs="仿宋_GB2312" w:eastAsia="仿宋_GB2312"/>
                <w:sz w:val="20"/>
              </w:rPr>
              <w:t>采样波形，可显示曲线上每一个数据点的坐标信息；</w:t>
            </w:r>
          </w:p>
          <w:p>
            <w:pPr>
              <w:pStyle w:val="null3"/>
              <w:jc w:val="both"/>
            </w:pPr>
            <w:r>
              <w:rPr>
                <w:rFonts w:ascii="仿宋_GB2312" w:hAnsi="仿宋_GB2312" w:cs="仿宋_GB2312" w:eastAsia="仿宋_GB2312"/>
                <w:sz w:val="20"/>
              </w:rPr>
              <w:t>5.3</w:t>
            </w:r>
            <w:r>
              <w:rPr>
                <w:rFonts w:ascii="仿宋_GB2312" w:hAnsi="仿宋_GB2312" w:cs="仿宋_GB2312" w:eastAsia="仿宋_GB2312"/>
                <w:sz w:val="20"/>
              </w:rPr>
              <w:t>可显示</w:t>
            </w:r>
            <w:r>
              <w:rPr>
                <w:rFonts w:ascii="仿宋_GB2312" w:hAnsi="仿宋_GB2312" w:cs="仿宋_GB2312" w:eastAsia="仿宋_GB2312"/>
                <w:sz w:val="20"/>
              </w:rPr>
              <w:t>B(H)</w:t>
            </w:r>
            <w:r>
              <w:rPr>
                <w:rFonts w:ascii="仿宋_GB2312" w:hAnsi="仿宋_GB2312" w:cs="仿宋_GB2312" w:eastAsia="仿宋_GB2312"/>
                <w:sz w:val="20"/>
              </w:rPr>
              <w:t>磁化曲线、</w:t>
            </w:r>
            <w:r>
              <w:rPr>
                <w:rFonts w:ascii="仿宋_GB2312" w:hAnsi="仿宋_GB2312" w:cs="仿宋_GB2312" w:eastAsia="仿宋_GB2312"/>
                <w:sz w:val="20"/>
              </w:rPr>
              <w:t>B(H)</w:t>
            </w:r>
            <w:r>
              <w:rPr>
                <w:rFonts w:ascii="仿宋_GB2312" w:hAnsi="仿宋_GB2312" w:cs="仿宋_GB2312" w:eastAsia="仿宋_GB2312"/>
                <w:sz w:val="20"/>
              </w:rPr>
              <w:t>磁滞回线或</w:t>
            </w:r>
            <w:r>
              <w:rPr>
                <w:rFonts w:ascii="仿宋_GB2312" w:hAnsi="仿宋_GB2312" w:cs="仿宋_GB2312" w:eastAsia="仿宋_GB2312"/>
                <w:sz w:val="20"/>
              </w:rPr>
              <w:t>μ(H)</w:t>
            </w:r>
            <w:r>
              <w:rPr>
                <w:rFonts w:ascii="仿宋_GB2312" w:hAnsi="仿宋_GB2312" w:cs="仿宋_GB2312" w:eastAsia="仿宋_GB2312"/>
                <w:sz w:val="20"/>
              </w:rPr>
              <w:t>磁导率曲线，并可显示曲线上每一个数据点的坐标信息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5.4</w:t>
            </w:r>
            <w:r>
              <w:rPr>
                <w:rFonts w:ascii="仿宋_GB2312" w:hAnsi="仿宋_GB2312" w:cs="仿宋_GB2312" w:eastAsia="仿宋_GB2312"/>
                <w:sz w:val="20"/>
              </w:rPr>
              <w:t>可根据样品外形尺寸计算样品的有效截面积和有效磁路长度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5.5</w:t>
            </w:r>
            <w:r>
              <w:rPr>
                <w:rFonts w:ascii="仿宋_GB2312" w:hAnsi="仿宋_GB2312" w:cs="仿宋_GB2312" w:eastAsia="仿宋_GB2312"/>
                <w:sz w:val="20"/>
              </w:rPr>
              <w:t>支持一次设置多组测量条件，可同时设置固定频率、固定</w:t>
            </w:r>
            <w:r>
              <w:rPr>
                <w:rFonts w:ascii="仿宋_GB2312" w:hAnsi="仿宋_GB2312" w:cs="仿宋_GB2312" w:eastAsia="仿宋_GB2312"/>
                <w:sz w:val="20"/>
              </w:rPr>
              <w:t>Bm</w:t>
            </w:r>
            <w:r>
              <w:rPr>
                <w:rFonts w:ascii="仿宋_GB2312" w:hAnsi="仿宋_GB2312" w:cs="仿宋_GB2312" w:eastAsia="仿宋_GB2312"/>
                <w:sz w:val="20"/>
              </w:rPr>
              <w:t>和固定</w:t>
            </w:r>
            <w:r>
              <w:rPr>
                <w:rFonts w:ascii="仿宋_GB2312" w:hAnsi="仿宋_GB2312" w:cs="仿宋_GB2312" w:eastAsia="仿宋_GB2312"/>
                <w:sz w:val="20"/>
              </w:rPr>
              <w:t>Hm</w:t>
            </w:r>
            <w:r>
              <w:rPr>
                <w:rFonts w:ascii="仿宋_GB2312" w:hAnsi="仿宋_GB2312" w:cs="仿宋_GB2312" w:eastAsia="仿宋_GB2312"/>
                <w:sz w:val="20"/>
              </w:rPr>
              <w:t>等测量模式，一键完成多条件测试</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5.6</w:t>
            </w:r>
            <w:r>
              <w:rPr>
                <w:rFonts w:ascii="仿宋_GB2312" w:hAnsi="仿宋_GB2312" w:cs="仿宋_GB2312" w:eastAsia="仿宋_GB2312"/>
                <w:sz w:val="20"/>
              </w:rPr>
              <w:t>每组一次可设置</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100</w:t>
            </w:r>
            <w:r>
              <w:rPr>
                <w:rFonts w:ascii="仿宋_GB2312" w:hAnsi="仿宋_GB2312" w:cs="仿宋_GB2312" w:eastAsia="仿宋_GB2312"/>
                <w:sz w:val="20"/>
              </w:rPr>
              <w:t>个测试点，支持批量快速设置</w:t>
            </w:r>
            <w:r>
              <w:rPr>
                <w:rFonts w:ascii="仿宋_GB2312" w:hAnsi="仿宋_GB2312" w:cs="仿宋_GB2312" w:eastAsia="仿宋_GB2312"/>
                <w:sz w:val="20"/>
              </w:rPr>
              <w:t>；</w:t>
            </w:r>
          </w:p>
          <w:p>
            <w:pPr>
              <w:pStyle w:val="null3"/>
            </w:pPr>
            <w:r>
              <w:rPr>
                <w:rFonts w:ascii="仿宋_GB2312" w:hAnsi="仿宋_GB2312" w:cs="仿宋_GB2312" w:eastAsia="仿宋_GB2312"/>
                <w:sz w:val="20"/>
              </w:rPr>
              <w:t>5.7</w:t>
            </w:r>
            <w:r>
              <w:rPr>
                <w:rFonts w:ascii="仿宋_GB2312" w:hAnsi="仿宋_GB2312" w:cs="仿宋_GB2312" w:eastAsia="仿宋_GB2312"/>
                <w:sz w:val="20"/>
              </w:rPr>
              <w:t>支持固定频率、固定</w:t>
            </w:r>
            <w:r>
              <w:rPr>
                <w:rFonts w:ascii="仿宋_GB2312" w:hAnsi="仿宋_GB2312" w:cs="仿宋_GB2312" w:eastAsia="仿宋_GB2312"/>
                <w:sz w:val="20"/>
              </w:rPr>
              <w:t>Bm</w:t>
            </w:r>
            <w:r>
              <w:rPr>
                <w:rFonts w:ascii="仿宋_GB2312" w:hAnsi="仿宋_GB2312" w:cs="仿宋_GB2312" w:eastAsia="仿宋_GB2312"/>
                <w:sz w:val="20"/>
              </w:rPr>
              <w:t>或固定</w:t>
            </w:r>
            <w:r>
              <w:rPr>
                <w:rFonts w:ascii="仿宋_GB2312" w:hAnsi="仿宋_GB2312" w:cs="仿宋_GB2312" w:eastAsia="仿宋_GB2312"/>
                <w:sz w:val="20"/>
              </w:rPr>
              <w:t>Hm</w:t>
            </w:r>
            <w:r>
              <w:rPr>
                <w:rFonts w:ascii="仿宋_GB2312" w:hAnsi="仿宋_GB2312" w:cs="仿宋_GB2312" w:eastAsia="仿宋_GB2312"/>
                <w:sz w:val="20"/>
              </w:rPr>
              <w:t>等多种测量模式。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标的名称：选择性激光熔化成形设备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功能</w:t>
            </w:r>
            <w:r>
              <w:rPr>
                <w:rFonts w:ascii="仿宋_GB2312" w:hAnsi="仿宋_GB2312" w:cs="仿宋_GB2312" w:eastAsia="仿宋_GB2312"/>
                <w:sz w:val="20"/>
                <w:b/>
              </w:rPr>
              <w:t>要求</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选择性激光熔化成形设备保护光学模块、成形加工模块、控制模块、质量监控模块、循环过滤模块等，可用于钛合金、高温合金、铝合金、不锈钢等材料的熔化成形。</w:t>
            </w:r>
          </w:p>
          <w:p>
            <w:pPr>
              <w:pStyle w:val="null3"/>
              <w:jc w:val="both"/>
            </w:pPr>
            <w:r>
              <w:rPr>
                <w:rFonts w:ascii="仿宋_GB2312" w:hAnsi="仿宋_GB2312" w:cs="仿宋_GB2312" w:eastAsia="仿宋_GB2312"/>
                <w:sz w:val="20"/>
                <w:b/>
              </w:rPr>
              <w:t>二、光学模块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激光器</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激光器数量</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单激光器功率</w:t>
            </w:r>
            <w:r>
              <w:rPr>
                <w:rFonts w:ascii="仿宋_GB2312" w:hAnsi="仿宋_GB2312" w:cs="仿宋_GB2312" w:eastAsia="仿宋_GB2312"/>
                <w:sz w:val="20"/>
              </w:rPr>
              <w:t>≥</w:t>
            </w:r>
            <w:r>
              <w:rPr>
                <w:rFonts w:ascii="仿宋_GB2312" w:hAnsi="仿宋_GB2312" w:cs="仿宋_GB2312" w:eastAsia="仿宋_GB2312"/>
                <w:sz w:val="20"/>
              </w:rPr>
              <w:t>1000W</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激光波长</w:t>
            </w:r>
            <w:r>
              <w:rPr>
                <w:rFonts w:ascii="仿宋_GB2312" w:hAnsi="仿宋_GB2312" w:cs="仿宋_GB2312" w:eastAsia="仿宋_GB2312"/>
                <w:sz w:val="20"/>
              </w:rPr>
              <w:t>1060~1080nm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1.4M2</w:t>
            </w: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、扫描振镜</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重复精度≤</w:t>
            </w:r>
            <w:r>
              <w:rPr>
                <w:rFonts w:ascii="仿宋_GB2312" w:hAnsi="仿宋_GB2312" w:cs="仿宋_GB2312" w:eastAsia="仿宋_GB2312"/>
                <w:sz w:val="20"/>
              </w:rPr>
              <w:t xml:space="preserve">2 </w:t>
            </w:r>
            <w:r>
              <w:rPr>
                <w:rFonts w:ascii="仿宋_GB2312" w:hAnsi="仿宋_GB2312" w:cs="仿宋_GB2312" w:eastAsia="仿宋_GB2312"/>
                <w:sz w:val="20"/>
              </w:rPr>
              <w:t>μ</w:t>
            </w:r>
            <w:r>
              <w:rPr>
                <w:rFonts w:ascii="仿宋_GB2312" w:hAnsi="仿宋_GB2312" w:cs="仿宋_GB2312" w:eastAsia="仿宋_GB2312"/>
                <w:sz w:val="20"/>
              </w:rPr>
              <w:t xml:space="preserve"> </w:t>
            </w:r>
            <w:r>
              <w:rPr>
                <w:rFonts w:ascii="仿宋_GB2312" w:hAnsi="仿宋_GB2312" w:cs="仿宋_GB2312" w:eastAsia="仿宋_GB2312"/>
                <w:sz w:val="20"/>
              </w:rPr>
              <w:t>rad</w:t>
            </w:r>
            <w:r>
              <w:rPr>
                <w:rFonts w:ascii="仿宋_GB2312" w:hAnsi="仿宋_GB2312" w:cs="仿宋_GB2312" w:eastAsia="仿宋_GB2312"/>
                <w:sz w:val="20"/>
              </w:rPr>
              <w:t>，非线性精度≤</w:t>
            </w:r>
            <w:r>
              <w:rPr>
                <w:rFonts w:ascii="仿宋_GB2312" w:hAnsi="仿宋_GB2312" w:cs="仿宋_GB2312" w:eastAsia="仿宋_GB2312"/>
                <w:sz w:val="20"/>
              </w:rPr>
              <w:t>3.5 mrad/44</w:t>
            </w:r>
            <w:r>
              <w:rPr>
                <w:rFonts w:ascii="仿宋_GB2312" w:hAnsi="仿宋_GB2312" w:cs="仿宋_GB2312" w:eastAsia="仿宋_GB2312"/>
                <w:sz w:val="20"/>
                <w:vertAlign w:val="superscript"/>
              </w:rPr>
              <w:t>o</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跟随误差≤</w:t>
            </w:r>
            <w:r>
              <w:rPr>
                <w:rFonts w:ascii="仿宋_GB2312" w:hAnsi="仿宋_GB2312" w:cs="仿宋_GB2312" w:eastAsia="仿宋_GB2312"/>
                <w:sz w:val="20"/>
              </w:rPr>
              <w:t>0.32 ms</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聚焦光斑直径：</w:t>
            </w:r>
            <w:r>
              <w:rPr>
                <w:rFonts w:ascii="仿宋_GB2312" w:hAnsi="仿宋_GB2312" w:cs="仿宋_GB2312" w:eastAsia="仿宋_GB2312"/>
                <w:sz w:val="20"/>
              </w:rPr>
              <w:t>50</w:t>
            </w:r>
            <w:r>
              <w:rPr>
                <w:rFonts w:ascii="仿宋_GB2312" w:hAnsi="仿宋_GB2312" w:cs="仿宋_GB2312" w:eastAsia="仿宋_GB2312"/>
                <w:sz w:val="20"/>
              </w:rPr>
              <w:t>μ</w:t>
            </w:r>
            <w:r>
              <w:rPr>
                <w:rFonts w:ascii="仿宋_GB2312" w:hAnsi="仿宋_GB2312" w:cs="仿宋_GB2312" w:eastAsia="仿宋_GB2312"/>
                <w:sz w:val="20"/>
              </w:rPr>
              <w:t>m~70</w:t>
            </w:r>
            <w:r>
              <w:rPr>
                <w:rFonts w:ascii="仿宋_GB2312" w:hAnsi="仿宋_GB2312" w:cs="仿宋_GB2312" w:eastAsia="仿宋_GB2312"/>
                <w:sz w:val="20"/>
              </w:rPr>
              <w:t>μ</w:t>
            </w:r>
            <w:r>
              <w:rPr>
                <w:rFonts w:ascii="仿宋_GB2312" w:hAnsi="仿宋_GB2312" w:cs="仿宋_GB2312" w:eastAsia="仿宋_GB2312"/>
                <w:sz w:val="20"/>
              </w:rPr>
              <w:t>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全幅面尺寸</w:t>
            </w:r>
            <w:r>
              <w:rPr>
                <w:rFonts w:ascii="仿宋_GB2312" w:hAnsi="仿宋_GB2312" w:cs="仿宋_GB2312" w:eastAsia="仿宋_GB2312"/>
                <w:sz w:val="20"/>
              </w:rPr>
              <w:t>95%</w:t>
            </w:r>
            <w:r>
              <w:rPr>
                <w:rFonts w:ascii="仿宋_GB2312" w:hAnsi="仿宋_GB2312" w:cs="仿宋_GB2312" w:eastAsia="仿宋_GB2312"/>
                <w:sz w:val="20"/>
              </w:rPr>
              <w:t>校准点定位精度≤±</w:t>
            </w:r>
            <w:r>
              <w:rPr>
                <w:rFonts w:ascii="仿宋_GB2312" w:hAnsi="仿宋_GB2312" w:cs="仿宋_GB2312" w:eastAsia="仿宋_GB2312"/>
                <w:sz w:val="20"/>
              </w:rPr>
              <w:t>0.05mm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、水冷机：控温温度≤</w:t>
            </w:r>
            <w:r>
              <w:rPr>
                <w:rFonts w:ascii="仿宋_GB2312" w:hAnsi="仿宋_GB2312" w:cs="仿宋_GB2312" w:eastAsia="仿宋_GB2312"/>
                <w:sz w:val="20"/>
              </w:rPr>
              <w:t>25</w:t>
            </w:r>
            <w:r>
              <w:rPr>
                <w:rFonts w:ascii="仿宋_GB2312" w:hAnsi="仿宋_GB2312" w:cs="仿宋_GB2312" w:eastAsia="仿宋_GB2312"/>
                <w:sz w:val="20"/>
              </w:rPr>
              <w:t>℃，精度≤±</w:t>
            </w:r>
            <w:r>
              <w:rPr>
                <w:rFonts w:ascii="仿宋_GB2312" w:hAnsi="仿宋_GB2312" w:cs="仿宋_GB2312" w:eastAsia="仿宋_GB2312"/>
                <w:sz w:val="20"/>
              </w:rPr>
              <w:t>0.1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、成形加工模块：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、最大有效成形尺寸：</w:t>
            </w:r>
            <w:r>
              <w:rPr>
                <w:rFonts w:ascii="仿宋_GB2312" w:hAnsi="仿宋_GB2312" w:cs="仿宋_GB2312" w:eastAsia="仿宋_GB2312"/>
                <w:sz w:val="20"/>
              </w:rPr>
              <w:t>≥</w:t>
            </w:r>
            <w:r>
              <w:rPr>
                <w:rFonts w:ascii="仿宋_GB2312" w:hAnsi="仿宋_GB2312" w:cs="仿宋_GB2312" w:eastAsia="仿宋_GB2312"/>
                <w:sz w:val="20"/>
              </w:rPr>
              <w:t>160mm×160mm×200mm</w:t>
            </w:r>
            <w:r>
              <w:rPr>
                <w:rFonts w:ascii="仿宋_GB2312" w:hAnsi="仿宋_GB2312" w:cs="仿宋_GB2312" w:eastAsia="仿宋_GB2312"/>
                <w:sz w:val="20"/>
              </w:rPr>
              <w:t>（</w:t>
            </w:r>
            <w:r>
              <w:rPr>
                <w:rFonts w:ascii="仿宋_GB2312" w:hAnsi="仿宋_GB2312" w:cs="仿宋_GB2312" w:eastAsia="仿宋_GB2312"/>
                <w:sz w:val="20"/>
              </w:rPr>
              <w:t>W×D×H</w:t>
            </w:r>
            <w:r>
              <w:rPr>
                <w:rFonts w:ascii="仿宋_GB2312" w:hAnsi="仿宋_GB2312" w:cs="仿宋_GB2312" w:eastAsia="仿宋_GB2312"/>
                <w:sz w:val="20"/>
              </w:rPr>
              <w:t>）（不含基板，基板厚度</w:t>
            </w:r>
            <w:r>
              <w:rPr>
                <w:rFonts w:ascii="仿宋_GB2312" w:hAnsi="仿宋_GB2312" w:cs="仿宋_GB2312" w:eastAsia="仿宋_GB2312"/>
                <w:sz w:val="20"/>
              </w:rPr>
              <w:t>≥</w:t>
            </w:r>
            <w:r>
              <w:rPr>
                <w:rFonts w:ascii="仿宋_GB2312" w:hAnsi="仿宋_GB2312" w:cs="仿宋_GB2312" w:eastAsia="仿宋_GB2312"/>
                <w:sz w:val="20"/>
              </w:rPr>
              <w:t>20mm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成形缸采用方缸设计；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设备外形尺寸：</w:t>
            </w:r>
            <w:r>
              <w:rPr>
                <w:rFonts w:ascii="仿宋_GB2312" w:hAnsi="仿宋_GB2312" w:cs="仿宋_GB2312" w:eastAsia="仿宋_GB2312"/>
                <w:sz w:val="20"/>
              </w:rPr>
              <w:t>≤</w:t>
            </w:r>
            <w:r>
              <w:rPr>
                <w:rFonts w:ascii="仿宋_GB2312" w:hAnsi="仿宋_GB2312" w:cs="仿宋_GB2312" w:eastAsia="仿宋_GB2312"/>
                <w:sz w:val="20"/>
              </w:rPr>
              <w:t>1150mm×950mm×2200mm</w:t>
            </w:r>
            <w:r>
              <w:rPr>
                <w:rFonts w:ascii="仿宋_GB2312" w:hAnsi="仿宋_GB2312" w:cs="仿宋_GB2312" w:eastAsia="仿宋_GB2312"/>
                <w:sz w:val="20"/>
              </w:rPr>
              <w:t>（</w:t>
            </w:r>
            <w:r>
              <w:rPr>
                <w:rFonts w:ascii="仿宋_GB2312" w:hAnsi="仿宋_GB2312" w:cs="仿宋_GB2312" w:eastAsia="仿宋_GB2312"/>
                <w:sz w:val="20"/>
              </w:rPr>
              <w:t>W×D×H</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、具备小平台成形功能，成形尺寸</w:t>
            </w:r>
            <w:r>
              <w:rPr>
                <w:rFonts w:ascii="仿宋_GB2312" w:hAnsi="仿宋_GB2312" w:cs="仿宋_GB2312" w:eastAsia="仿宋_GB2312"/>
                <w:sz w:val="20"/>
              </w:rPr>
              <w:t>≤</w:t>
            </w:r>
            <w:r>
              <w:rPr>
                <w:rFonts w:ascii="仿宋_GB2312" w:hAnsi="仿宋_GB2312" w:cs="仿宋_GB2312" w:eastAsia="仿宋_GB2312"/>
                <w:sz w:val="20"/>
              </w:rPr>
              <w:t>50mm×50mm×50mm</w:t>
            </w:r>
            <w:r>
              <w:rPr>
                <w:rFonts w:ascii="仿宋_GB2312" w:hAnsi="仿宋_GB2312" w:cs="仿宋_GB2312" w:eastAsia="仿宋_GB2312"/>
                <w:sz w:val="21"/>
              </w:rPr>
              <w:t xml:space="preserve"> </w:t>
            </w:r>
            <w:r>
              <w:rPr>
                <w:rFonts w:ascii="仿宋_GB2312" w:hAnsi="仿宋_GB2312" w:cs="仿宋_GB2312" w:eastAsia="仿宋_GB2312"/>
                <w:sz w:val="20"/>
              </w:rPr>
              <w:t>(W×D×H)</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提供设计方案及相关材料证明</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、成形缸和</w:t>
            </w:r>
            <w:r>
              <w:rPr>
                <w:rFonts w:ascii="仿宋_GB2312" w:hAnsi="仿宋_GB2312" w:cs="仿宋_GB2312" w:eastAsia="仿宋_GB2312"/>
                <w:sz w:val="20"/>
              </w:rPr>
              <w:t>Z</w:t>
            </w:r>
            <w:r>
              <w:rPr>
                <w:rFonts w:ascii="仿宋_GB2312" w:hAnsi="仿宋_GB2312" w:cs="仿宋_GB2312" w:eastAsia="仿宋_GB2312"/>
                <w:sz w:val="20"/>
              </w:rPr>
              <w:t>轴驱动系统都置于惰性气体空间内，</w:t>
            </w:r>
            <w:r>
              <w:rPr>
                <w:rFonts w:ascii="仿宋_GB2312" w:hAnsi="仿宋_GB2312" w:cs="仿宋_GB2312" w:eastAsia="仿宋_GB2312"/>
                <w:sz w:val="20"/>
              </w:rPr>
              <w:t>Z</w:t>
            </w:r>
            <w:r>
              <w:rPr>
                <w:rFonts w:ascii="仿宋_GB2312" w:hAnsi="仿宋_GB2312" w:cs="仿宋_GB2312" w:eastAsia="仿宋_GB2312"/>
                <w:sz w:val="20"/>
              </w:rPr>
              <w:t>轴运动机构全密封</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、配套刚性刮刀和柔性刮刀</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、单向变速铺粉，铺粉层厚度</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1"/>
              </w:rPr>
              <w:t xml:space="preserve"> </w:t>
            </w:r>
            <w:r>
              <w:rPr>
                <w:rFonts w:ascii="仿宋_GB2312" w:hAnsi="仿宋_GB2312" w:cs="仿宋_GB2312" w:eastAsia="仿宋_GB2312"/>
                <w:sz w:val="20"/>
              </w:rPr>
              <w:t>μm</w:t>
            </w:r>
            <w:r>
              <w:rPr>
                <w:rFonts w:ascii="仿宋_GB2312" w:hAnsi="仿宋_GB2312" w:cs="仿宋_GB2312" w:eastAsia="仿宋_GB2312"/>
                <w:sz w:val="20"/>
              </w:rPr>
              <w:t>；最大扫描速度</w:t>
            </w:r>
            <w:r>
              <w:rPr>
                <w:rFonts w:ascii="仿宋_GB2312" w:hAnsi="仿宋_GB2312" w:cs="仿宋_GB2312" w:eastAsia="仿宋_GB2312"/>
                <w:sz w:val="20"/>
              </w:rPr>
              <w:t>≥</w:t>
            </w:r>
            <w:r>
              <w:rPr>
                <w:rFonts w:ascii="仿宋_GB2312" w:hAnsi="仿宋_GB2312" w:cs="仿宋_GB2312" w:eastAsia="仿宋_GB2312"/>
                <w:sz w:val="20"/>
              </w:rPr>
              <w:t>7 m/s</w:t>
            </w:r>
            <w:r>
              <w:rPr>
                <w:rFonts w:ascii="仿宋_GB2312" w:hAnsi="仿宋_GB2312" w:cs="仿宋_GB2312" w:eastAsia="仿宋_GB2312"/>
                <w:sz w:val="20"/>
              </w:rPr>
              <w:t>，成形效率</w:t>
            </w:r>
            <w:r>
              <w:rPr>
                <w:rFonts w:ascii="仿宋_GB2312" w:hAnsi="仿宋_GB2312" w:cs="仿宋_GB2312" w:eastAsia="仿宋_GB2312"/>
                <w:sz w:val="20"/>
              </w:rPr>
              <w:t>≥</w:t>
            </w:r>
            <w:r>
              <w:rPr>
                <w:rFonts w:ascii="仿宋_GB2312" w:hAnsi="仿宋_GB2312" w:cs="仿宋_GB2312" w:eastAsia="仿宋_GB2312"/>
                <w:sz w:val="20"/>
              </w:rPr>
              <w:t>15 cm</w:t>
            </w:r>
            <w:r>
              <w:rPr>
                <w:rFonts w:ascii="仿宋_GB2312" w:hAnsi="仿宋_GB2312" w:cs="仿宋_GB2312" w:eastAsia="仿宋_GB2312"/>
                <w:sz w:val="20"/>
                <w:vertAlign w:val="superscript"/>
              </w:rPr>
              <w:t>3</w:t>
            </w:r>
            <w:r>
              <w:rPr>
                <w:rFonts w:ascii="仿宋_GB2312" w:hAnsi="仿宋_GB2312" w:cs="仿宋_GB2312" w:eastAsia="仿宋_GB2312"/>
                <w:sz w:val="20"/>
              </w:rPr>
              <w:t>/h</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、基板预热温度</w:t>
            </w:r>
            <w:r>
              <w:rPr>
                <w:rFonts w:ascii="仿宋_GB2312" w:hAnsi="仿宋_GB2312" w:cs="仿宋_GB2312" w:eastAsia="仿宋_GB2312"/>
                <w:sz w:val="20"/>
              </w:rPr>
              <w:t>≥</w:t>
            </w:r>
            <w:r>
              <w:rPr>
                <w:rFonts w:ascii="仿宋_GB2312" w:hAnsi="仿宋_GB2312" w:cs="仿宋_GB2312" w:eastAsia="仿宋_GB2312"/>
                <w:sz w:val="20"/>
              </w:rPr>
              <w:t>350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，控温精度</w:t>
            </w:r>
            <w:r>
              <w:rPr>
                <w:rFonts w:ascii="仿宋_GB2312" w:hAnsi="仿宋_GB2312" w:cs="仿宋_GB2312" w:eastAsia="仿宋_GB2312"/>
                <w:sz w:val="20"/>
              </w:rPr>
              <w:t>≤</w:t>
            </w:r>
            <w:r>
              <w:rPr>
                <w:rFonts w:ascii="仿宋_GB2312" w:hAnsi="仿宋_GB2312" w:cs="仿宋_GB2312" w:eastAsia="仿宋_GB2312"/>
                <w:sz w:val="20"/>
              </w:rPr>
              <w:t>±1 ℃</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、打印过程中最低氧含量</w:t>
            </w:r>
            <w:r>
              <w:rPr>
                <w:rFonts w:ascii="仿宋_GB2312" w:hAnsi="仿宋_GB2312" w:cs="仿宋_GB2312" w:eastAsia="仿宋_GB2312"/>
                <w:sz w:val="20"/>
              </w:rPr>
              <w:t xml:space="preserve">≤ </w:t>
            </w:r>
            <w:r>
              <w:rPr>
                <w:rFonts w:ascii="仿宋_GB2312" w:hAnsi="仿宋_GB2312" w:cs="仿宋_GB2312" w:eastAsia="仿宋_GB2312"/>
                <w:sz w:val="20"/>
              </w:rPr>
              <w:t>100</w:t>
            </w:r>
            <w:r>
              <w:rPr>
                <w:rFonts w:ascii="仿宋_GB2312" w:hAnsi="仿宋_GB2312" w:cs="仿宋_GB2312" w:eastAsia="仿宋_GB2312"/>
                <w:sz w:val="21"/>
              </w:rPr>
              <w:t xml:space="preserve"> </w:t>
            </w:r>
            <w:r>
              <w:rPr>
                <w:rFonts w:ascii="仿宋_GB2312" w:hAnsi="仿宋_GB2312" w:cs="仿宋_GB2312" w:eastAsia="仿宋_GB2312"/>
                <w:sz w:val="20"/>
              </w:rPr>
              <w:t>ppm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、打印过程中惰性气体消耗</w:t>
            </w: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L/min</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工况下</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、具备集成送粉量智能控制功能。</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、控制模块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PLC</w:t>
            </w:r>
            <w:r>
              <w:rPr>
                <w:rFonts w:ascii="仿宋_GB2312" w:hAnsi="仿宋_GB2312" w:cs="仿宋_GB2312" w:eastAsia="仿宋_GB2312"/>
                <w:sz w:val="20"/>
              </w:rPr>
              <w:t>数字控制系统，能够实时反馈设备的运行情况如各轴扭矩，位置等信息，具有数据采集、显示、储存等功能；</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、安全继电器等级</w:t>
            </w:r>
            <w:r>
              <w:rPr>
                <w:rFonts w:ascii="仿宋_GB2312" w:hAnsi="仿宋_GB2312" w:cs="仿宋_GB2312" w:eastAsia="仿宋_GB2312"/>
                <w:sz w:val="20"/>
              </w:rPr>
              <w:t>≥</w:t>
            </w:r>
            <w:r>
              <w:rPr>
                <w:rFonts w:ascii="仿宋_GB2312" w:hAnsi="仿宋_GB2312" w:cs="仿宋_GB2312" w:eastAsia="仿宋_GB2312"/>
                <w:sz w:val="20"/>
              </w:rPr>
              <w:t>SIL3</w:t>
            </w:r>
            <w:r>
              <w:rPr>
                <w:rFonts w:ascii="仿宋_GB2312" w:hAnsi="仿宋_GB2312" w:cs="仿宋_GB2312" w:eastAsia="仿宋_GB2312"/>
                <w:sz w:val="20"/>
              </w:rPr>
              <w:t>级；</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、触摸屏，可进行自动控制和手动控制切换；</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、设备具备一键铺粉、一键准备、一键打印功能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设备的控制软件具备增材打印、控制、监控等功能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五</w:t>
            </w:r>
            <w:r>
              <w:rPr>
                <w:rFonts w:ascii="仿宋_GB2312" w:hAnsi="仿宋_GB2312" w:cs="仿宋_GB2312" w:eastAsia="仿宋_GB2312"/>
                <w:sz w:val="20"/>
                <w:b/>
              </w:rPr>
              <w:t>、质量监控模块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、具备实时监测、显示并记录零件成形关键信息的功能，以上信息应至少包含平台温度、舱内温度、舱内压力、各轴扭矩和位置、打印进度以及成形舱内氧含量等；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、具备刮刀扭矩实时监控及报警功能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、成形舱配备氧含量及压力传感器，具有氧含量及压力异常报警功能</w:t>
            </w:r>
            <w:r>
              <w:rPr>
                <w:rFonts w:ascii="仿宋_GB2312" w:hAnsi="仿宋_GB2312" w:cs="仿宋_GB2312" w:eastAsia="仿宋_GB2312"/>
                <w:sz w:val="20"/>
              </w:rPr>
              <w:t>：</w:t>
            </w:r>
            <w:r>
              <w:rPr>
                <w:rFonts w:ascii="仿宋_GB2312" w:hAnsi="仿宋_GB2312" w:cs="仿宋_GB2312" w:eastAsia="仿宋_GB2312"/>
                <w:sz w:val="20"/>
              </w:rPr>
              <w:t>氧含量</w:t>
            </w:r>
            <w:r>
              <w:rPr>
                <w:rFonts w:ascii="仿宋_GB2312" w:hAnsi="仿宋_GB2312" w:cs="仿宋_GB2312" w:eastAsia="仿宋_GB2312"/>
                <w:sz w:val="20"/>
              </w:rPr>
              <w:t>500</w:t>
            </w:r>
            <w:r>
              <w:rPr>
                <w:rFonts w:ascii="仿宋_GB2312" w:hAnsi="仿宋_GB2312" w:cs="仿宋_GB2312" w:eastAsia="仿宋_GB2312"/>
                <w:sz w:val="21"/>
              </w:rPr>
              <w:t xml:space="preserve"> </w:t>
            </w:r>
            <w:r>
              <w:rPr>
                <w:rFonts w:ascii="仿宋_GB2312" w:hAnsi="仿宋_GB2312" w:cs="仿宋_GB2312" w:eastAsia="仿宋_GB2312"/>
                <w:sz w:val="20"/>
              </w:rPr>
              <w:t>ppm</w:t>
            </w:r>
            <w:r>
              <w:rPr>
                <w:rFonts w:ascii="仿宋_GB2312" w:hAnsi="仿宋_GB2312" w:cs="仿宋_GB2312" w:eastAsia="仿宋_GB2312"/>
                <w:sz w:val="20"/>
              </w:rPr>
              <w:t>，温度</w:t>
            </w:r>
            <w:r>
              <w:rPr>
                <w:rFonts w:ascii="仿宋_GB2312" w:hAnsi="仿宋_GB2312" w:cs="仿宋_GB2312" w:eastAsia="仿宋_GB2312"/>
                <w:sz w:val="20"/>
              </w:rPr>
              <w:t>70</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，压力</w:t>
            </w:r>
            <w:r>
              <w:rPr>
                <w:rFonts w:ascii="仿宋_GB2312" w:hAnsi="仿宋_GB2312" w:cs="仿宋_GB2312" w:eastAsia="仿宋_GB2312"/>
                <w:sz w:val="20"/>
              </w:rPr>
              <w:t>30</w:t>
            </w:r>
            <w:r>
              <w:rPr>
                <w:rFonts w:ascii="仿宋_GB2312" w:hAnsi="仿宋_GB2312" w:cs="仿宋_GB2312" w:eastAsia="仿宋_GB2312"/>
                <w:sz w:val="21"/>
              </w:rPr>
              <w:t xml:space="preserve"> </w:t>
            </w:r>
            <w:r>
              <w:rPr>
                <w:rFonts w:ascii="仿宋_GB2312" w:hAnsi="仿宋_GB2312" w:cs="仿宋_GB2312" w:eastAsia="仿宋_GB2312"/>
                <w:sz w:val="20"/>
              </w:rPr>
              <w:t>mbar</w:t>
            </w:r>
            <w:r>
              <w:rPr>
                <w:rFonts w:ascii="仿宋_GB2312" w:hAnsi="仿宋_GB2312" w:cs="仿宋_GB2312" w:eastAsia="仿宋_GB2312"/>
                <w:sz w:val="20"/>
              </w:rPr>
              <w:t>（报警值）</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、具备自诊断故障功能，提供故障分类处理机制方案；</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、具备工作报表自动生成功能，支持用户自由进行内容和时间筛选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、高精度红外相机实时监测</w:t>
            </w:r>
            <w:r>
              <w:rPr>
                <w:rFonts w:ascii="仿宋_GB2312" w:hAnsi="仿宋_GB2312" w:cs="仿宋_GB2312" w:eastAsia="仿宋_GB2312"/>
                <w:sz w:val="20"/>
              </w:rPr>
              <w:t>：</w:t>
            </w:r>
            <w:r>
              <w:rPr>
                <w:rFonts w:ascii="仿宋_GB2312" w:hAnsi="仿宋_GB2312" w:cs="仿宋_GB2312" w:eastAsia="仿宋_GB2312"/>
                <w:sz w:val="20"/>
              </w:rPr>
              <w:t>内置高精度红外相机实时监测，显示打印零件温度梯度（温度测量范围</w:t>
            </w:r>
            <w:r>
              <w:rPr>
                <w:rFonts w:ascii="仿宋_GB2312" w:hAnsi="仿宋_GB2312" w:cs="仿宋_GB2312" w:eastAsia="仿宋_GB2312"/>
                <w:sz w:val="20"/>
              </w:rPr>
              <w:t>0~650℃</w:t>
            </w:r>
            <w:r>
              <w:rPr>
                <w:rFonts w:ascii="仿宋_GB2312" w:hAnsi="仿宋_GB2312" w:cs="仿宋_GB2312" w:eastAsia="仿宋_GB2312"/>
                <w:sz w:val="20"/>
              </w:rPr>
              <w:t>），与设备控制软件互联控制，在零件打印过程的关键节点进行拍照存图（提供证明资料）；红外相机硬件技术要求：红外分辨率</w:t>
            </w:r>
            <w:r>
              <w:rPr>
                <w:rFonts w:ascii="仿宋_GB2312" w:hAnsi="仿宋_GB2312" w:cs="仿宋_GB2312" w:eastAsia="仿宋_GB2312"/>
                <w:sz w:val="20"/>
              </w:rPr>
              <w:t>：</w:t>
            </w:r>
            <w:r>
              <w:rPr>
                <w:rFonts w:ascii="仿宋_GB2312" w:hAnsi="仿宋_GB2312" w:cs="仿宋_GB2312" w:eastAsia="仿宋_GB2312"/>
                <w:sz w:val="20"/>
              </w:rPr>
              <w:t>640*480</w:t>
            </w:r>
            <w:r>
              <w:rPr>
                <w:rFonts w:ascii="仿宋_GB2312" w:hAnsi="仿宋_GB2312" w:cs="仿宋_GB2312" w:eastAsia="仿宋_GB2312"/>
                <w:sz w:val="20"/>
              </w:rPr>
              <w:t>，热灵敏度（</w:t>
            </w:r>
            <w:r>
              <w:rPr>
                <w:rFonts w:ascii="仿宋_GB2312" w:hAnsi="仿宋_GB2312" w:cs="仿宋_GB2312" w:eastAsia="仿宋_GB2312"/>
                <w:sz w:val="20"/>
              </w:rPr>
              <w:t>NETD</w:t>
            </w:r>
            <w:r>
              <w:rPr>
                <w:rFonts w:ascii="仿宋_GB2312" w:hAnsi="仿宋_GB2312" w:cs="仿宋_GB2312" w:eastAsia="仿宋_GB2312"/>
                <w:sz w:val="20"/>
              </w:rPr>
              <w:t>）＜</w:t>
            </w:r>
            <w:r>
              <w:rPr>
                <w:rFonts w:ascii="仿宋_GB2312" w:hAnsi="仿宋_GB2312" w:cs="仿宋_GB2312" w:eastAsia="仿宋_GB2312"/>
                <w:sz w:val="20"/>
              </w:rPr>
              <w:t>30mk</w:t>
            </w:r>
            <w:r>
              <w:rPr>
                <w:rFonts w:ascii="仿宋_GB2312" w:hAnsi="仿宋_GB2312" w:cs="仿宋_GB2312" w:eastAsia="仿宋_GB2312"/>
                <w:sz w:val="20"/>
              </w:rPr>
              <w:t>，测温精度</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或</w:t>
            </w:r>
            <w:r>
              <w:rPr>
                <w:rFonts w:ascii="仿宋_GB2312" w:hAnsi="仿宋_GB2312" w:cs="仿宋_GB2312" w:eastAsia="仿宋_GB2312"/>
                <w:sz w:val="20"/>
              </w:rPr>
              <w:t>±2%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六</w:t>
            </w:r>
            <w:r>
              <w:rPr>
                <w:rFonts w:ascii="仿宋_GB2312" w:hAnsi="仿宋_GB2312" w:cs="仿宋_GB2312" w:eastAsia="仿宋_GB2312"/>
                <w:sz w:val="20"/>
                <w:b/>
              </w:rPr>
              <w:t>、循环过滤模块</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、采用圆柱式滤芯三级过滤，滤芯级别</w:t>
            </w:r>
            <w:r>
              <w:rPr>
                <w:rFonts w:ascii="仿宋_GB2312" w:hAnsi="仿宋_GB2312" w:cs="仿宋_GB2312" w:eastAsia="仿宋_GB2312"/>
                <w:sz w:val="20"/>
              </w:rPr>
              <w:t>≥</w:t>
            </w:r>
            <w:r>
              <w:rPr>
                <w:rFonts w:ascii="仿宋_GB2312" w:hAnsi="仿宋_GB2312" w:cs="仿宋_GB2312" w:eastAsia="仿宋_GB2312"/>
                <w:sz w:val="20"/>
              </w:rPr>
              <w:t>H13</w:t>
            </w:r>
            <w:r>
              <w:rPr>
                <w:rFonts w:ascii="仿宋_GB2312" w:hAnsi="仿宋_GB2312" w:cs="仿宋_GB2312" w:eastAsia="仿宋_GB2312"/>
                <w:sz w:val="20"/>
              </w:rPr>
              <w:t>，配套可注水滤芯箱</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、设备具有尾气过滤装置，尾气经过过滤，排出设备外</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、配套相应工装，可实现湿化惰化处理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七、</w:t>
            </w:r>
            <w:r>
              <w:rPr>
                <w:rFonts w:ascii="仿宋_GB2312" w:hAnsi="仿宋_GB2312" w:cs="仿宋_GB2312" w:eastAsia="仿宋_GB2312"/>
                <w:sz w:val="20"/>
                <w:b/>
              </w:rPr>
              <w:t>数据处理软件</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提供路径规划切片软件一套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具备同一版不同零件变层厚打印功能，以及同一零件不同高度的变层厚打印功能（层厚为倍数关系），提供软件应用截图；</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具备平台、零件、综合、高效</w:t>
            </w:r>
            <w:r>
              <w:rPr>
                <w:rFonts w:ascii="仿宋_GB2312" w:hAnsi="仿宋_GB2312" w:cs="仿宋_GB2312" w:eastAsia="仿宋_GB2312"/>
                <w:sz w:val="20"/>
              </w:rPr>
              <w:t xml:space="preserve"> 4 </w:t>
            </w:r>
            <w:r>
              <w:rPr>
                <w:rFonts w:ascii="仿宋_GB2312" w:hAnsi="仿宋_GB2312" w:cs="仿宋_GB2312" w:eastAsia="仿宋_GB2312"/>
                <w:sz w:val="20"/>
              </w:rPr>
              <w:t>种打印模式，同时可以自由调节零件的上表面区域、内填充区域、下表面区域的填充与外圈的扫描先后顺序，以及调节零件与支撑的扫描先后顺序；</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具备多种扫描模式，可实现高效扫描、高质量扫描以及智能化扫描等模式；</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软件可实现每层自由设置重熔次数，且重熔层的旋转角度可自由设置为继承填充的旋转角度，或者单独设置重熔层的填充角度；</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软件可实现参数包的分级加密处理，实现在不同使用场景下的参数管理需求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八</w:t>
            </w:r>
            <w:r>
              <w:rPr>
                <w:rFonts w:ascii="仿宋_GB2312" w:hAnsi="仿宋_GB2312" w:cs="仿宋_GB2312" w:eastAsia="仿宋_GB2312"/>
                <w:sz w:val="20"/>
                <w:b/>
              </w:rPr>
              <w:t>、安全设计</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设备设计制造符合</w:t>
            </w:r>
            <w:r>
              <w:rPr>
                <w:rFonts w:ascii="仿宋_GB2312" w:hAnsi="仿宋_GB2312" w:cs="仿宋_GB2312" w:eastAsia="仿宋_GB2312"/>
                <w:sz w:val="20"/>
              </w:rPr>
              <w:t>CE</w:t>
            </w:r>
            <w:r>
              <w:rPr>
                <w:rFonts w:ascii="仿宋_GB2312" w:hAnsi="仿宋_GB2312" w:cs="仿宋_GB2312" w:eastAsia="仿宋_GB2312"/>
                <w:sz w:val="20"/>
              </w:rPr>
              <w:t>安全标准，包括电气、机械指令标准，设备整机通过</w:t>
            </w:r>
            <w:r>
              <w:rPr>
                <w:rFonts w:ascii="仿宋_GB2312" w:hAnsi="仿宋_GB2312" w:cs="仿宋_GB2312" w:eastAsia="仿宋_GB2312"/>
                <w:sz w:val="20"/>
              </w:rPr>
              <w:t>CE</w:t>
            </w:r>
            <w:r>
              <w:rPr>
                <w:rFonts w:ascii="仿宋_GB2312" w:hAnsi="仿宋_GB2312" w:cs="仿宋_GB2312" w:eastAsia="仿宋_GB2312"/>
                <w:sz w:val="20"/>
              </w:rPr>
              <w:t>认证，提供符合</w:t>
            </w:r>
            <w:r>
              <w:rPr>
                <w:rFonts w:ascii="仿宋_GB2312" w:hAnsi="仿宋_GB2312" w:cs="仿宋_GB2312" w:eastAsia="仿宋_GB2312"/>
                <w:sz w:val="20"/>
              </w:rPr>
              <w:t>CE</w:t>
            </w:r>
            <w:r>
              <w:rPr>
                <w:rFonts w:ascii="仿宋_GB2312" w:hAnsi="仿宋_GB2312" w:cs="仿宋_GB2312" w:eastAsia="仿宋_GB2312"/>
                <w:sz w:val="20"/>
              </w:rPr>
              <w:t>标准认证证书、网站网址及查询截图；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设备整机设计参考</w:t>
            </w:r>
            <w:r>
              <w:rPr>
                <w:rFonts w:ascii="仿宋_GB2312" w:hAnsi="仿宋_GB2312" w:cs="仿宋_GB2312" w:eastAsia="仿宋_GB2312"/>
                <w:sz w:val="20"/>
              </w:rPr>
              <w:t>ATEX</w:t>
            </w:r>
            <w:r>
              <w:rPr>
                <w:rFonts w:ascii="仿宋_GB2312" w:hAnsi="仿宋_GB2312" w:cs="仿宋_GB2312" w:eastAsia="仿宋_GB2312"/>
                <w:sz w:val="20"/>
              </w:rPr>
              <w:t>防爆标准，可安全处理活性材料，整机通过</w:t>
            </w:r>
            <w:r>
              <w:rPr>
                <w:rFonts w:ascii="仿宋_GB2312" w:hAnsi="仿宋_GB2312" w:cs="仿宋_GB2312" w:eastAsia="仿宋_GB2312"/>
                <w:sz w:val="20"/>
              </w:rPr>
              <w:t>ATEX</w:t>
            </w:r>
            <w:r>
              <w:rPr>
                <w:rFonts w:ascii="仿宋_GB2312" w:hAnsi="仿宋_GB2312" w:cs="仿宋_GB2312" w:eastAsia="仿宋_GB2312"/>
                <w:sz w:val="20"/>
              </w:rPr>
              <w:t>防爆评估，提供符合</w:t>
            </w:r>
            <w:r>
              <w:rPr>
                <w:rFonts w:ascii="仿宋_GB2312" w:hAnsi="仿宋_GB2312" w:cs="仿宋_GB2312" w:eastAsia="仿宋_GB2312"/>
                <w:sz w:val="20"/>
              </w:rPr>
              <w:t>ATEX</w:t>
            </w:r>
            <w:r>
              <w:rPr>
                <w:rFonts w:ascii="仿宋_GB2312" w:hAnsi="仿宋_GB2312" w:cs="仿宋_GB2312" w:eastAsia="仿宋_GB2312"/>
                <w:sz w:val="20"/>
              </w:rPr>
              <w:t>标准评估证书、评估网站网址及查询截图；</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成形舱门上具有安全门锁，与激光器和运动轴有安全互锁；具备急停按钮；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设备激光防护安全可靠，具备针对激光防护第三方安全认可，提供激光器出厂检测报告及激光防护第三方安全认可证明资料</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九</w:t>
            </w:r>
            <w:r>
              <w:rPr>
                <w:rFonts w:ascii="仿宋_GB2312" w:hAnsi="仿宋_GB2312" w:cs="仿宋_GB2312" w:eastAsia="仿宋_GB2312"/>
                <w:sz w:val="20"/>
                <w:b/>
              </w:rPr>
              <w:t>、辅助设备及耗材</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提供防爆吸尘器一台，功率：</w:t>
            </w:r>
            <w:r>
              <w:rPr>
                <w:rFonts w:ascii="仿宋_GB2312" w:hAnsi="仿宋_GB2312" w:cs="仿宋_GB2312" w:eastAsia="仿宋_GB2312"/>
                <w:sz w:val="20"/>
              </w:rPr>
              <w:t>≥</w:t>
            </w:r>
            <w:r>
              <w:rPr>
                <w:rFonts w:ascii="仿宋_GB2312" w:hAnsi="仿宋_GB2312" w:cs="仿宋_GB2312" w:eastAsia="仿宋_GB2312"/>
                <w:sz w:val="20"/>
              </w:rPr>
              <w:t>2.2</w:t>
            </w:r>
            <w:r>
              <w:rPr>
                <w:rFonts w:ascii="仿宋_GB2312" w:hAnsi="仿宋_GB2312" w:cs="仿宋_GB2312" w:eastAsia="仿宋_GB2312"/>
                <w:sz w:val="21"/>
              </w:rPr>
              <w:t xml:space="preserve"> </w:t>
            </w:r>
            <w:r>
              <w:rPr>
                <w:rFonts w:ascii="仿宋_GB2312" w:hAnsi="仿宋_GB2312" w:cs="仿宋_GB2312" w:eastAsia="仿宋_GB2312"/>
                <w:sz w:val="20"/>
              </w:rPr>
              <w:t>kW</w:t>
            </w:r>
            <w:r>
              <w:rPr>
                <w:rFonts w:ascii="仿宋_GB2312" w:hAnsi="仿宋_GB2312" w:cs="仿宋_GB2312" w:eastAsia="仿宋_GB2312"/>
                <w:sz w:val="20"/>
              </w:rPr>
              <w:t>，最大风量：</w:t>
            </w:r>
            <w:r>
              <w:rPr>
                <w:rFonts w:ascii="仿宋_GB2312" w:hAnsi="仿宋_GB2312" w:cs="仿宋_GB2312" w:eastAsia="仿宋_GB2312"/>
                <w:sz w:val="20"/>
              </w:rPr>
              <w:t>≥</w:t>
            </w:r>
            <w:r>
              <w:rPr>
                <w:rFonts w:ascii="仿宋_GB2312" w:hAnsi="仿宋_GB2312" w:cs="仿宋_GB2312" w:eastAsia="仿宋_GB2312"/>
                <w:sz w:val="20"/>
              </w:rPr>
              <w:t>318</w:t>
            </w:r>
            <w:r>
              <w:rPr>
                <w:rFonts w:ascii="仿宋_GB2312" w:hAnsi="仿宋_GB2312" w:cs="仿宋_GB2312" w:eastAsia="仿宋_GB2312"/>
                <w:sz w:val="21"/>
              </w:rPr>
              <w:t xml:space="preserve"> </w:t>
            </w:r>
            <w:r>
              <w:rPr>
                <w:rFonts w:ascii="仿宋_GB2312" w:hAnsi="仿宋_GB2312" w:cs="仿宋_GB2312" w:eastAsia="仿宋_GB2312"/>
                <w:sz w:val="20"/>
              </w:rPr>
              <w:t>m³/h</w:t>
            </w:r>
            <w:r>
              <w:rPr>
                <w:rFonts w:ascii="仿宋_GB2312" w:hAnsi="仿宋_GB2312" w:cs="仿宋_GB2312" w:eastAsia="仿宋_GB2312"/>
                <w:sz w:val="20"/>
              </w:rPr>
              <w:t>，最大负压：</w:t>
            </w:r>
            <w:r>
              <w:rPr>
                <w:rFonts w:ascii="仿宋_GB2312" w:hAnsi="仿宋_GB2312" w:cs="仿宋_GB2312" w:eastAsia="仿宋_GB2312"/>
                <w:sz w:val="20"/>
              </w:rPr>
              <w:t>≥</w:t>
            </w:r>
            <w:r>
              <w:rPr>
                <w:rFonts w:ascii="仿宋_GB2312" w:hAnsi="仿宋_GB2312" w:cs="仿宋_GB2312" w:eastAsia="仿宋_GB2312"/>
                <w:sz w:val="20"/>
              </w:rPr>
              <w:t>20000</w:t>
            </w:r>
            <w:r>
              <w:rPr>
                <w:rFonts w:ascii="仿宋_GB2312" w:hAnsi="仿宋_GB2312" w:cs="仿宋_GB2312" w:eastAsia="仿宋_GB2312"/>
                <w:sz w:val="21"/>
              </w:rPr>
              <w:t xml:space="preserve"> </w:t>
            </w:r>
            <w:r>
              <w:rPr>
                <w:rFonts w:ascii="仿宋_GB2312" w:hAnsi="仿宋_GB2312" w:cs="仿宋_GB2312" w:eastAsia="仿宋_GB2312"/>
                <w:sz w:val="20"/>
              </w:rPr>
              <w:t>Pa</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提供真空真空干燥箱一台，功率：</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1"/>
              </w:rPr>
              <w:t xml:space="preserve"> </w:t>
            </w:r>
            <w:r>
              <w:rPr>
                <w:rFonts w:ascii="仿宋_GB2312" w:hAnsi="仿宋_GB2312" w:cs="仿宋_GB2312" w:eastAsia="仿宋_GB2312"/>
                <w:sz w:val="20"/>
              </w:rPr>
              <w:t>kW</w:t>
            </w:r>
            <w:r>
              <w:rPr>
                <w:rFonts w:ascii="仿宋_GB2312" w:hAnsi="仿宋_GB2312" w:cs="仿宋_GB2312" w:eastAsia="仿宋_GB2312"/>
                <w:sz w:val="20"/>
              </w:rPr>
              <w:t>，压缩空气：</w:t>
            </w:r>
            <w:r>
              <w:rPr>
                <w:rFonts w:ascii="仿宋_GB2312" w:hAnsi="仿宋_GB2312" w:cs="仿宋_GB2312" w:eastAsia="仿宋_GB2312"/>
                <w:sz w:val="20"/>
              </w:rPr>
              <w:t>≥</w:t>
            </w:r>
            <w:r>
              <w:rPr>
                <w:rFonts w:ascii="仿宋_GB2312" w:hAnsi="仿宋_GB2312" w:cs="仿宋_GB2312" w:eastAsia="仿宋_GB2312"/>
                <w:sz w:val="20"/>
              </w:rPr>
              <w:t>0.7-0.8</w:t>
            </w:r>
            <w:r>
              <w:rPr>
                <w:rFonts w:ascii="仿宋_GB2312" w:hAnsi="仿宋_GB2312" w:cs="仿宋_GB2312" w:eastAsia="仿宋_GB2312"/>
                <w:sz w:val="21"/>
              </w:rPr>
              <w:t xml:space="preserve"> </w:t>
            </w:r>
            <w:r>
              <w:rPr>
                <w:rFonts w:ascii="仿宋_GB2312" w:hAnsi="仿宋_GB2312" w:cs="仿宋_GB2312" w:eastAsia="仿宋_GB2312"/>
                <w:sz w:val="20"/>
              </w:rPr>
              <w:t>MPa</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m³/min</w:t>
            </w:r>
            <w:r>
              <w:rPr>
                <w:rFonts w:ascii="仿宋_GB2312" w:hAnsi="仿宋_GB2312" w:cs="仿宋_GB2312" w:eastAsia="仿宋_GB2312"/>
                <w:sz w:val="20"/>
              </w:rPr>
              <w:t>，承重：</w:t>
            </w:r>
            <w:r>
              <w:rPr>
                <w:rFonts w:ascii="仿宋_GB2312" w:hAnsi="仿宋_GB2312" w:cs="仿宋_GB2312" w:eastAsia="仿宋_GB2312"/>
                <w:sz w:val="20"/>
              </w:rPr>
              <w:t>≥</w:t>
            </w:r>
            <w:r>
              <w:rPr>
                <w:rFonts w:ascii="仿宋_GB2312" w:hAnsi="仿宋_GB2312" w:cs="仿宋_GB2312" w:eastAsia="仿宋_GB2312"/>
                <w:sz w:val="20"/>
              </w:rPr>
              <w:t>50</w:t>
            </w:r>
            <w:r>
              <w:rPr>
                <w:rFonts w:ascii="仿宋_GB2312" w:hAnsi="仿宋_GB2312" w:cs="仿宋_GB2312" w:eastAsia="仿宋_GB2312"/>
                <w:sz w:val="21"/>
              </w:rPr>
              <w:t xml:space="preserve"> </w:t>
            </w:r>
            <w:r>
              <w:rPr>
                <w:rFonts w:ascii="仿宋_GB2312" w:hAnsi="仿宋_GB2312" w:cs="仿宋_GB2312" w:eastAsia="仿宋_GB2312"/>
                <w:sz w:val="20"/>
              </w:rPr>
              <w:t>kg</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提供工作站一台，配置要</w:t>
            </w:r>
            <w:r>
              <w:rPr>
                <w:rFonts w:ascii="仿宋_GB2312" w:hAnsi="仿宋_GB2312" w:cs="仿宋_GB2312" w:eastAsia="仿宋_GB2312"/>
                <w:sz w:val="20"/>
              </w:rPr>
              <w:t>包含</w:t>
            </w:r>
            <w:r>
              <w:rPr>
                <w:rFonts w:ascii="仿宋_GB2312" w:hAnsi="仿宋_GB2312" w:cs="仿宋_GB2312" w:eastAsia="仿宋_GB2312"/>
                <w:sz w:val="20"/>
              </w:rPr>
              <w:t>处理器</w:t>
            </w:r>
            <w:r>
              <w:rPr>
                <w:rFonts w:ascii="仿宋_GB2312" w:hAnsi="仿宋_GB2312" w:cs="仿宋_GB2312" w:eastAsia="仿宋_GB2312"/>
                <w:sz w:val="20"/>
              </w:rPr>
              <w:t>、</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闪存</w:t>
            </w:r>
            <w:r>
              <w:rPr>
                <w:rFonts w:ascii="仿宋_GB2312" w:hAnsi="仿宋_GB2312" w:cs="仿宋_GB2312" w:eastAsia="仿宋_GB2312"/>
                <w:sz w:val="20"/>
              </w:rPr>
              <w:t>、</w:t>
            </w:r>
            <w:r>
              <w:rPr>
                <w:rFonts w:ascii="仿宋_GB2312" w:hAnsi="仿宋_GB2312" w:cs="仿宋_GB2312" w:eastAsia="仿宋_GB2312"/>
                <w:sz w:val="20"/>
              </w:rPr>
              <w:t>显卡</w:t>
            </w:r>
            <w:r>
              <w:rPr>
                <w:rFonts w:ascii="仿宋_GB2312" w:hAnsi="仿宋_GB2312" w:cs="仿宋_GB2312" w:eastAsia="仿宋_GB2312"/>
                <w:sz w:val="20"/>
              </w:rPr>
              <w:t>及</w:t>
            </w:r>
            <w:r>
              <w:rPr>
                <w:rFonts w:ascii="仿宋_GB2312" w:hAnsi="仿宋_GB2312" w:cs="仿宋_GB2312" w:eastAsia="仿宋_GB2312"/>
                <w:sz w:val="20"/>
              </w:rPr>
              <w:t>显示器</w:t>
            </w:r>
            <w:r>
              <w:rPr>
                <w:rFonts w:ascii="仿宋_GB2312" w:hAnsi="仿宋_GB2312" w:cs="仿宋_GB2312" w:eastAsia="仿宋_GB2312"/>
                <w:sz w:val="20"/>
              </w:rPr>
              <w:t>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提供普通钢刮刀</w:t>
            </w:r>
            <w:r>
              <w:rPr>
                <w:rFonts w:ascii="仿宋_GB2312" w:hAnsi="仿宋_GB2312" w:cs="仿宋_GB2312" w:eastAsia="仿宋_GB2312"/>
                <w:sz w:val="20"/>
              </w:rPr>
              <w:t>10</w:t>
            </w:r>
            <w:r>
              <w:rPr>
                <w:rFonts w:ascii="仿宋_GB2312" w:hAnsi="仿宋_GB2312" w:cs="仿宋_GB2312" w:eastAsia="仿宋_GB2312"/>
                <w:sz w:val="20"/>
              </w:rPr>
              <w:t>根，提供橡胶刮刀</w:t>
            </w:r>
            <w:r>
              <w:rPr>
                <w:rFonts w:ascii="仿宋_GB2312" w:hAnsi="仿宋_GB2312" w:cs="仿宋_GB2312" w:eastAsia="仿宋_GB2312"/>
                <w:sz w:val="20"/>
              </w:rPr>
              <w:t>10</w:t>
            </w:r>
            <w:r>
              <w:rPr>
                <w:rFonts w:ascii="仿宋_GB2312" w:hAnsi="仿宋_GB2312" w:cs="仿宋_GB2312" w:eastAsia="仿宋_GB2312"/>
                <w:sz w:val="20"/>
              </w:rPr>
              <w:t>根；</w:t>
            </w:r>
          </w:p>
          <w:p>
            <w:pPr>
              <w:pStyle w:val="null3"/>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提供不锈钢基材</w:t>
            </w:r>
            <w:r>
              <w:rPr>
                <w:rFonts w:ascii="仿宋_GB2312" w:hAnsi="仿宋_GB2312" w:cs="仿宋_GB2312" w:eastAsia="仿宋_GB2312"/>
                <w:sz w:val="20"/>
              </w:rPr>
              <w:t>5</w:t>
            </w:r>
            <w:r>
              <w:rPr>
                <w:rFonts w:ascii="仿宋_GB2312" w:hAnsi="仿宋_GB2312" w:cs="仿宋_GB2312" w:eastAsia="仿宋_GB2312"/>
                <w:sz w:val="20"/>
              </w:rPr>
              <w:t>块；提供小平台专用不锈钢基材</w:t>
            </w:r>
            <w:r>
              <w:rPr>
                <w:rFonts w:ascii="仿宋_GB2312" w:hAnsi="仿宋_GB2312" w:cs="仿宋_GB2312" w:eastAsia="仿宋_GB2312"/>
                <w:sz w:val="20"/>
              </w:rPr>
              <w:t>5</w:t>
            </w:r>
            <w:r>
              <w:rPr>
                <w:rFonts w:ascii="仿宋_GB2312" w:hAnsi="仿宋_GB2312" w:cs="仿宋_GB2312" w:eastAsia="仿宋_GB2312"/>
                <w:sz w:val="20"/>
              </w:rPr>
              <w:t>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接采购人书面通知后90个日历日完成供货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【合同签订后5个工作日内，甲方向乙方支付合同总价的40%。（以此为准）】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【设备运抵甲方指定地点并经甲方初步查验无误后7个工作日内，甲方向乙方预付合同总价的30%。（以此为准）】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【设备运抵甲方指定地点并经甲方初步查验无误后7个工作日内，甲方向乙方预付合同总价的30%。（以此为准）】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【合同签订后5个工作日内，甲方向乙方支付合同总价的40%。（以此为准）】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【设备运抵甲方指定地点并经甲方初步查验无误后7个工作日内，甲方向乙方预付合同总价的30%。（以此为准）】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【设备安装调试完成，经甲方验收合格并签署《验收合格报告》后，乙方开具全额合法有效的增值税专用发票，甲方7个工作日内向乙方支付合同总价的30%。（以此为准）】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设备测量结果符合GB/T3658、GB/T19346.1、SJ20966、IEC60404-6等标准规范要求。 （3）验收流程 ①到货初检（采购人、中标人共同参与）： 检查外包装完整性、防伪标识、运输损伤情况； 核对货物型号、数量、规格是否与合同一致； 检查随机文件（合格证、说明书、保修卡等）。 ②安装调试验收 按供应商合格证书技术资料中的精度、质量要求和双方签订的合同技术附件所规定的条款进行验收。 ③性能测试验收（关键指标实测） 关键参数与投标文件承诺值对比（允许±3%偏差）。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（1）验收条款 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（2）验收流程 ①设备装卸验收：乙方负责将设备安全运至甲方指定场所。甲方检查包装是否完好，包装箱数与发货清单是否一致。确认无误后，乙方卸货并将设备运至安装地点，妥善保管货物。注意不要在未经乙方书面许可的情况下拆箱，否则视为设备验收合格。如有问题，甲方需在收货当日与乙方联系进行处理。若甲方逾期反馈或未反馈装卸验收问题，视为设备装卸验收合格。 ②设备拆箱检验：合同设备的拆箱检验时间按照双方约定执行。设备拆箱当日，甲、乙双方指派代表核对包装箱内货物，如果在拆箱检验中发现乙方所交付的设备型号、规格、附件型号及数量等与本合同约定不符，双方代表将签署一式二份异常报告（双方各执一份），该报告将作为甲方要求乙方进行更换，修理或补充发货的有效证据。如果确认为乙方责任，乙方应于拆箱检验完成后15个工作日内向甲方补充、替换设备或附件。有特殊情况不能及时补充或替换的，双方协商确定补发时间。 ③设备安装调试验收：3.1乙方应于开箱检验合格或者补充、替换影响安装调试的设备或附件后开始合同设备安装调试，甲方应为乙方提供安装调试所需相关条件。设备安装调试完毕后，甲、乙双方授权代表同时到场，乙方现场打印标准样件，样件打印结果需完全满足设备技术参数要求（尺寸精度标准：±0.2mm），且设备在样件打印过程中无异常现象。3.2标准样件验收合格后，甲方应于5个工作日内向乙方开具验收合格报告；验收不合格的，甲方应于验收后5个工作日内向乙方提出书面异议。甲方未按期出具验收合格报告，或者未按期提出书面异议的，视为验收合格。3.3因甲方原因无法按照前述约定组织安装调试或者验收的，应当于开箱检验后3日内以书面的形式告知乙方，乙方可将相应期限进行适当顺延。但无论甲方是否书面提出延期调试验收，该等顺延期限均不得超过七个工作日（自设备开箱检验之日起算），否则视为本合同项下设备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 1、按甲方要求开展产品软硬件操作培训。 2、质保2年。 产品保修期（三包期）：自验收合格之日起2年。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产品质保： 1、按甲方要求开展产品软硬件操作培训。 2、质保2年。 产品保修期（三包期）：自验收合格之日起2年。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中标供应商未按合同约定的交货日期交货的，每逾期一日，向采购人支付逾期交付货物价款的0.5%的违约金，但不超过合同总金额的10%。中标供应商支付逾期交货违约金并不免除其交货的责任。 如中标供应商在政府采购合同规定的交货日期后20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【一】其他说明： 采购包1：运输供应、安装调试（含电源配线、支架、铜管等辅料）、墙体打洞、落水管、层高作业、检测验收、清洗保养等服务包含在总价中。 采购包2：运输供应、安装调试（含电源配线、支架、铜管等辅料）、墙体打洞、落水管、层高作业、检测验收、清洗保养等服务包含在总价中。 【二】采购标的的安装调试及配套工程、质量保证、售后服务等要求： 采购包1： （1）安装调试要求 调试周期：货到现场3个工作日内完成安装调试； 人员培训：供应商需对采购人相关人员进行基本的现场免费培训，直至能独立使用。培训内容包括设备的基本原理、操作使用与日常维护保养及常见故障排除等。培训时间不少于1日。 （2）质量保证 整机质保2年，其他按照国家新三包规定办理。 （3）售后服务 响应时限：供应商应当在收到采购人通知24小时内予以响应，并解决相关技术问题。若需现场维修，应在收到采购人通知后2个工作日内到达服务现场，并在7个工作日内解决故障问题；保修期自验收合格之日起1年，在此期间内供应商提供免费的维修服务及破损件更换，提供保修期内正常使用的维护。 采购包2： （1）安装调试要求： 乙方负责设备安装调试；签订合同后，乙方需了解甲方的客观安装条件，确定设备的具体安装位置是否符合设备使用要求； （2）培训： 在甲方安装现场对相关人员进行不少于3个工作日的技术培训，培训包括设备使用和维护技术培训，使买方人员能够独立正确使用、维护设备，并具备常见故障分析和排除能力； （3）售后服务： 1）设备制造商具有专业售后服务及技术保障团队； 2）主机自终验收后，进入质量保证期，质保期为2年（自用户最终验收签字生效之日算起）； 3）在质量保证期内，乙方服务应及时有效，在接到甲方故障信息后，要求24小时内响应，如有必要，48小时内维修人员到达现场，5个工作日内解决故障； 4）设备保修期过后，制造商具备终生提供广泛而优惠的备件供应和技术支持能力。 【三】投标人可参与多个采购包投标，符合条件的投标人可兼投但不可兼中，每包由一个投标人中标。评标委员会按照采购包1、采购包2的顺序依次开展评审工作。投标人若在前一个采购包评审中得分第一，其后各采购包只参与打分，不参与推荐成交候选供应商。 【四】纸质投标文件要求： （1）中标单位应在中标结果公告发布后5个工作日内提供纸质投标文件三份（正本壹份、副本贰份，分别胶装），投标文件需包含目录、无少页、缺页，从投标文件有内容的第一页开始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投标文件递交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投标人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中带“★”的指标（3项）并提供佐证材料（佐证材料例如：加盖投标人公章的国家认可的第三方检测机构出具的检测报告、产品彩页、技术白皮书、官网截图任意一种，不提供或缺漏项视为负偏离），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供应商资格要求.docx 投标函 商务应答表 标的清单 利益关系承诺书.docx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中带“★”的指标（3项）并提供佐证材料（佐证材料例如：加盖投标人公章的国家认可的第三方检测机构出具的检测报告、产品彩页、技术白皮书、官网截图任意一种，不提供或缺漏项视为负偏离），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履约保证金承诺函.docx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供应商资格要求.docx 投标函 商务应答表 标的清单 利益关系承诺书.docx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所投产品技术参数清楚、明确并能逐条响应招标文件第三章3.3技术要求中所有参数要求，得38分。其中： 1.▲项（共10项）满分25分，每项负偏离扣2.5分，扣完为止。 2.未标项（共13项）满分13分，每项负偏离扣1分，扣完为止。 注：标注“▲”的参数须提供相关技术指标证明材料予以佐证，提供的佐证材料如下：加盖投标人公章的国家认可的第三方检测机构出具的检测报告、产品彩页、技术白皮书、官网截图任意一种（招标文件有具体要求的，以具体要求为准），不提供或缺漏项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①供货组织及进度安排：每完全满足一个评审标准得1分，满分3分；未提供不得分。 ②对接及运输方案：每完全满足一个评审标准得1分，满分3分；未提供不得分。 ③安装调试方案：每完全满足一个评审标准得1分，满分3分；未提供不得分。 ④人员、物力调配安排：每完全满足一个评审标准得1分，满分3分；未提供不得分。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①产品性能：每完全满足一个评审标准得1分，满分3分；未提供不得分。 ②使用寿命及效果：每完全满足一个评审标准得1分，满分3分；未提供不得分。 ③质量保证措施：每完全满足一个评审标准得1分，满分3分；未提供不得分。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①售后服务范围：每完全满足一个评审标准得0.5分，满分1.5分；未提供不得分。 ②响应时间及方式：每完全满足一个评审标准得0.5分，满分1.5分；未提供不得分。 ③故障处理及补救措施：每完全满足一个评审标准得0.5分，满分1.5分；未提供不得分。 ④定期回访及维护：每完全满足一个评审标准得0.5分，满分1.5分；未提供不得分。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针对本项目的特点和需求等内容提供增值服务承诺（例如：硬件、软件更新、配件更换服务等增值服务）。经评标委员会评审，每提供一项有实质性提升的承诺得0.5分，满分1分。无承诺不得分。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承诺质保期在满足招标文件（2年）要求的基础上，每增加一年得0.5分，满1分。无承诺不得分。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提供投标人2023年5月1日以来类似项目业绩（以合同签订日期为准），每份合格业绩合同计1分，满分3分。 注：需提供完整业绩合同及对应货款发票（任意一张）复印件，并加盖投标人公章。前述两种证明材料同时提供方可得分，否则不得分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有效投标人的最低报价为评标基准价得30分，其他各投标人的报价得分按下列公式计算：（评标基准价/投标报价）×30％×100。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所投产品技术参数清楚、明确并能逐条响应招标文件第三章3.3技术要求中所有参数要求，得36.5分。其中： 1.▲项（共9项）满分18分，每项负偏离扣2分，扣完为止。 2.未标项（共37项）满分18.5分，每项负偏离扣0.5分，扣完为止。 注：标注“▲”的参数须提供相关技术指标证明材料予以佐证，提供的佐证材料如下：加盖投标人公章的国家认可的第三方检测机构出具的检测报告、产品彩页、技术白皮书、官网截图任意一种（招标文件有具体要求的，以具体要求为准），不提供或缺漏项视为负偏离。</w:t>
            </w:r>
          </w:p>
        </w:tc>
        <w:tc>
          <w:tcPr>
            <w:tcW w:type="dxa" w:w="831"/>
          </w:tcPr>
          <w:p>
            <w:pPr>
              <w:pStyle w:val="null3"/>
              <w:jc w:val="right"/>
            </w:pPr>
            <w:r>
              <w:rPr>
                <w:rFonts w:ascii="仿宋_GB2312" w:hAnsi="仿宋_GB2312" w:cs="仿宋_GB2312" w:eastAsia="仿宋_GB2312"/>
              </w:rPr>
              <w:t>36.5000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 ①供货组织及进度安排：每完全满足一个评审标准得1分，满分3分；未提供不得分。 ②对接及运输方案：每完全满足一个评审标准得1分，满分3分；未提供不得分。 ③安装调试方案：每完全满足一个评审标准得1分，满分3分；未提供不得分。 ④人员、物力调配安排：每完全满足一个评审标准得1分，满分3分；未提供不得分。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投标人需针对本项目提供质量保证方案。内容包含：①产品性能②使用寿命及效果③质量保证措施。 二、评审标准 1.完整性：方案必须全面，对评审内容中的各项要求有详细描述； 2.可实施性：切合本项目实际情况，提出步骤清晰、合理的方案； 3.针对性：方案能够紧扣项目实际情况，内容科学合理。 三、赋分依据 ①产品性能：每完全满足一个评审标准得1分，满分3分；未提供不得分。 ②使用寿命及效果：每完全满足一个评审标准得1分，满分3分；未提供不得分。 ③质量保证措施：每完全满足一个评审标准得1分，满分3分；未提供不得分。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投标人需针对本项目提供售后服务方案。内容包含：①售后服务范围②响应时间及方式③故障处理及补救措施④定期回访及维护。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①售后服务范围：每完全满足一个评审标准得1分，满分3分；未提供不得分。 ②响应时间及方式：每完全满足一个评审标准得0.5分，满分1.5分；未提供不得分。 ③故障处理及补救措施：每完全满足一个评审标准得0.5分，满分1.5分；未提供不得分。 ④定期回访及维护：每完全满足一个评审标准得0.5分，满分1.5分；未提供不得分。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针对本项目的特点和需求等内容提供增值服务承诺（例如：硬件、软件更新、配件更换服务等增值服务）。经评标委员会评审，每提供一项有实质性提升的承诺得0.5分，满分1分。无承诺不得分。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承诺质保期在满足招标文件（2年）要求的基础上，每增加一年得0.5分，满1分。无承诺不得分。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提供投标人2023年5月1日以来类似项目业绩（以合同签订日期为准），每份合格业绩合同计1分，满分3分。 注：需提供完整业绩合同及对应货款发票（任意一张）复印件，并加盖投标人公章。前述两种证明材料同时提供方可得分，否则不得分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有效投标人的最低报价为评标基准价得30分，其他各投标人的报价得分按下列公式计算：（评标基准价/投标报价）×30％×100。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详见附件：利益关系承诺书.docx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详见附件：增值服务.docx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详见附件：履约保证金承诺函.docx</w:t>
      </w:r>
    </w:p>
    <w:p>
      <w:pPr>
        <w:pStyle w:val="null3"/>
        <w:ind w:firstLine="960"/>
      </w:pPr>
      <w:r>
        <w:rPr>
          <w:rFonts w:ascii="仿宋_GB2312" w:hAnsi="仿宋_GB2312" w:cs="仿宋_GB2312" w:eastAsia="仿宋_GB2312"/>
        </w:rPr>
        <w:t>详见附件：利益关系承诺书.docx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