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37A528">
      <w:pPr>
        <w:spacing w:line="360" w:lineRule="auto"/>
        <w:jc w:val="both"/>
        <w:rPr>
          <w:rFonts w:hint="eastAsia" w:ascii="仿宋" w:hAnsi="仿宋" w:eastAsia="仿宋" w:cs="仿宋"/>
          <w:b/>
          <w:bCs/>
          <w:sz w:val="28"/>
          <w:szCs w:val="28"/>
        </w:rPr>
      </w:pPr>
      <w:r>
        <w:rPr>
          <w:rFonts w:hint="eastAsia" w:ascii="仿宋" w:hAnsi="仿宋" w:eastAsia="仿宋" w:cs="仿宋"/>
          <w:b/>
          <w:bCs/>
          <w:sz w:val="28"/>
          <w:szCs w:val="28"/>
        </w:rPr>
        <w:t>项目编号：ZZZC-2026007</w:t>
      </w:r>
    </w:p>
    <w:p w14:paraId="624D5F2F">
      <w:pPr>
        <w:spacing w:line="360" w:lineRule="auto"/>
        <w:rPr>
          <w:rFonts w:hint="eastAsia" w:ascii="仿宋" w:hAnsi="仿宋" w:eastAsia="仿宋" w:cs="仿宋"/>
          <w:lang w:val="en-US" w:eastAsia="zh-CN"/>
        </w:rPr>
      </w:pPr>
    </w:p>
    <w:p w14:paraId="0FB0C60F">
      <w:pPr>
        <w:spacing w:line="360" w:lineRule="auto"/>
        <w:rPr>
          <w:rFonts w:hint="eastAsia" w:ascii="仿宋" w:hAnsi="仿宋" w:eastAsia="仿宋" w:cs="仿宋"/>
          <w:lang w:val="en-US" w:eastAsia="zh-CN"/>
        </w:rPr>
      </w:pPr>
    </w:p>
    <w:p w14:paraId="47FE7E47">
      <w:pPr>
        <w:spacing w:line="360" w:lineRule="auto"/>
        <w:jc w:val="center"/>
        <w:rPr>
          <w:rFonts w:hint="eastAsia" w:ascii="仿宋" w:hAnsi="仿宋" w:eastAsia="仿宋" w:cs="仿宋"/>
          <w:b/>
          <w:bCs/>
          <w:sz w:val="56"/>
          <w:szCs w:val="56"/>
          <w:lang w:val="en-US" w:eastAsia="zh-CN"/>
        </w:rPr>
      </w:pPr>
      <w:r>
        <w:rPr>
          <w:rFonts w:hint="eastAsia" w:ascii="仿宋" w:hAnsi="仿宋" w:eastAsia="仿宋" w:cs="仿宋"/>
          <w:b/>
          <w:bCs/>
          <w:sz w:val="56"/>
          <w:szCs w:val="56"/>
          <w:lang w:val="en-US" w:eastAsia="zh-CN"/>
        </w:rPr>
        <w:t>延安市公安局新质战斗力提升项目</w:t>
      </w:r>
    </w:p>
    <w:p w14:paraId="255EB527">
      <w:pPr>
        <w:spacing w:line="360" w:lineRule="auto"/>
        <w:jc w:val="center"/>
        <w:rPr>
          <w:rFonts w:hint="eastAsia" w:ascii="仿宋" w:hAnsi="仿宋" w:eastAsia="仿宋" w:cs="仿宋"/>
          <w:b/>
          <w:bCs/>
          <w:sz w:val="72"/>
          <w:szCs w:val="72"/>
          <w:lang w:val="en-US" w:eastAsia="zh-CN"/>
        </w:rPr>
      </w:pPr>
      <w:r>
        <w:rPr>
          <w:rFonts w:hint="eastAsia" w:ascii="仿宋" w:hAnsi="仿宋" w:eastAsia="仿宋" w:cs="仿宋"/>
          <w:b/>
          <w:bCs/>
          <w:sz w:val="56"/>
          <w:szCs w:val="56"/>
          <w:lang w:val="en-US" w:eastAsia="zh-CN"/>
        </w:rPr>
        <w:t>（一期）（巡特警训练基地租赁）</w:t>
      </w:r>
    </w:p>
    <w:p w14:paraId="3D4FFF14">
      <w:pPr>
        <w:spacing w:line="360" w:lineRule="auto"/>
        <w:jc w:val="center"/>
        <w:rPr>
          <w:rFonts w:hint="eastAsia" w:ascii="仿宋" w:hAnsi="仿宋" w:eastAsia="仿宋" w:cs="仿宋"/>
          <w:b/>
          <w:bCs/>
          <w:sz w:val="72"/>
          <w:szCs w:val="72"/>
          <w:lang w:val="en-US" w:eastAsia="zh-CN"/>
        </w:rPr>
      </w:pPr>
    </w:p>
    <w:p w14:paraId="47C99685">
      <w:pPr>
        <w:spacing w:line="360" w:lineRule="auto"/>
        <w:jc w:val="center"/>
        <w:rPr>
          <w:rFonts w:hint="eastAsia" w:ascii="仿宋" w:hAnsi="仿宋" w:eastAsia="仿宋" w:cs="仿宋"/>
          <w:b/>
          <w:bCs/>
          <w:sz w:val="72"/>
          <w:szCs w:val="72"/>
          <w:lang w:val="en-US" w:eastAsia="zh-CN"/>
        </w:rPr>
      </w:pPr>
    </w:p>
    <w:p w14:paraId="2B1F41D7">
      <w:pPr>
        <w:spacing w:line="360" w:lineRule="auto"/>
        <w:jc w:val="center"/>
        <w:rPr>
          <w:rFonts w:hint="eastAsia" w:ascii="仿宋" w:hAnsi="仿宋" w:eastAsia="仿宋" w:cs="仿宋"/>
          <w:b/>
          <w:bCs/>
          <w:sz w:val="72"/>
          <w:szCs w:val="72"/>
        </w:rPr>
      </w:pPr>
      <w:r>
        <w:rPr>
          <w:rFonts w:hint="eastAsia" w:ascii="仿宋" w:hAnsi="仿宋" w:eastAsia="仿宋" w:cs="仿宋"/>
          <w:b/>
          <w:bCs/>
          <w:sz w:val="72"/>
          <w:szCs w:val="72"/>
          <w:lang w:val="en-US" w:eastAsia="zh-CN"/>
        </w:rPr>
        <w:t>招标</w:t>
      </w:r>
      <w:r>
        <w:rPr>
          <w:rFonts w:hint="eastAsia" w:ascii="仿宋" w:hAnsi="仿宋" w:eastAsia="仿宋" w:cs="仿宋"/>
          <w:b/>
          <w:bCs/>
          <w:sz w:val="72"/>
          <w:szCs w:val="72"/>
        </w:rPr>
        <w:t>文件</w:t>
      </w:r>
    </w:p>
    <w:p w14:paraId="5F4A9565">
      <w:pPr>
        <w:pStyle w:val="24"/>
        <w:spacing w:line="360" w:lineRule="auto"/>
        <w:rPr>
          <w:rFonts w:hint="eastAsia" w:ascii="仿宋" w:hAnsi="仿宋" w:eastAsia="仿宋" w:cs="仿宋"/>
        </w:rPr>
      </w:pPr>
    </w:p>
    <w:p w14:paraId="289A4A5F">
      <w:pPr>
        <w:pStyle w:val="24"/>
        <w:spacing w:line="360" w:lineRule="auto"/>
        <w:rPr>
          <w:rFonts w:hint="eastAsia" w:ascii="仿宋" w:hAnsi="仿宋" w:eastAsia="仿宋" w:cs="仿宋"/>
        </w:rPr>
      </w:pPr>
    </w:p>
    <w:p w14:paraId="3202FE78">
      <w:pPr>
        <w:pStyle w:val="24"/>
        <w:spacing w:line="360" w:lineRule="auto"/>
        <w:rPr>
          <w:rFonts w:hint="eastAsia" w:ascii="仿宋" w:hAnsi="仿宋" w:eastAsia="仿宋" w:cs="仿宋"/>
        </w:rPr>
      </w:pPr>
    </w:p>
    <w:p w14:paraId="74BD5D2C">
      <w:pPr>
        <w:pStyle w:val="24"/>
        <w:spacing w:line="360" w:lineRule="auto"/>
        <w:rPr>
          <w:rFonts w:hint="eastAsia" w:ascii="仿宋" w:hAnsi="仿宋" w:eastAsia="仿宋" w:cs="仿宋"/>
        </w:rPr>
      </w:pPr>
    </w:p>
    <w:p w14:paraId="76FD532F">
      <w:pPr>
        <w:rPr>
          <w:rFonts w:hint="eastAsia" w:ascii="仿宋" w:hAnsi="仿宋" w:eastAsia="仿宋" w:cs="仿宋"/>
        </w:rPr>
      </w:pPr>
    </w:p>
    <w:p w14:paraId="08DEF345">
      <w:pPr>
        <w:pStyle w:val="24"/>
        <w:spacing w:line="360" w:lineRule="auto"/>
        <w:rPr>
          <w:rFonts w:hint="eastAsia" w:ascii="仿宋" w:hAnsi="仿宋" w:eastAsia="仿宋" w:cs="仿宋"/>
        </w:rPr>
      </w:pPr>
    </w:p>
    <w:p w14:paraId="583E1A40">
      <w:pPr>
        <w:pStyle w:val="24"/>
        <w:spacing w:line="360" w:lineRule="auto"/>
        <w:rPr>
          <w:rFonts w:hint="eastAsia" w:ascii="仿宋" w:hAnsi="仿宋" w:eastAsia="仿宋" w:cs="仿宋"/>
        </w:rPr>
      </w:pPr>
    </w:p>
    <w:p w14:paraId="59486BC4">
      <w:pPr>
        <w:pStyle w:val="24"/>
        <w:spacing w:line="360" w:lineRule="auto"/>
        <w:rPr>
          <w:rFonts w:hint="eastAsia" w:ascii="仿宋" w:hAnsi="仿宋" w:eastAsia="仿宋" w:cs="仿宋"/>
        </w:rPr>
      </w:pPr>
    </w:p>
    <w:p w14:paraId="606057CF">
      <w:pPr>
        <w:spacing w:line="360" w:lineRule="auto"/>
        <w:ind w:left="420" w:leftChars="0" w:firstLine="420" w:firstLineChars="0"/>
        <w:jc w:val="both"/>
        <w:rPr>
          <w:rFonts w:hint="eastAsia" w:ascii="仿宋" w:hAnsi="仿宋" w:eastAsia="仿宋" w:cs="仿宋"/>
          <w:b/>
          <w:bCs/>
          <w:sz w:val="36"/>
          <w:szCs w:val="48"/>
          <w:lang w:eastAsia="zh-CN"/>
        </w:rPr>
      </w:pPr>
      <w:r>
        <w:rPr>
          <w:rFonts w:hint="eastAsia" w:ascii="仿宋" w:hAnsi="仿宋" w:eastAsia="仿宋" w:cs="仿宋"/>
          <w:b/>
          <w:bCs/>
          <w:sz w:val="36"/>
          <w:szCs w:val="48"/>
        </w:rPr>
        <w:t>采购人：</w:t>
      </w:r>
      <w:r>
        <w:rPr>
          <w:rFonts w:hint="eastAsia" w:ascii="仿宋" w:hAnsi="仿宋" w:eastAsia="仿宋" w:cs="仿宋"/>
          <w:b/>
          <w:bCs/>
          <w:sz w:val="36"/>
          <w:szCs w:val="48"/>
          <w:lang w:eastAsia="zh-CN"/>
        </w:rPr>
        <w:t>延安市公安局</w:t>
      </w:r>
    </w:p>
    <w:p w14:paraId="60B38923">
      <w:pPr>
        <w:pStyle w:val="15"/>
        <w:spacing w:line="360" w:lineRule="auto"/>
        <w:ind w:left="420" w:leftChars="0" w:firstLine="420" w:firstLineChars="0"/>
        <w:jc w:val="both"/>
        <w:rPr>
          <w:rFonts w:hint="eastAsia" w:ascii="仿宋" w:hAnsi="仿宋" w:eastAsia="仿宋" w:cs="仿宋"/>
          <w:b/>
          <w:bCs/>
          <w:sz w:val="36"/>
          <w:szCs w:val="48"/>
          <w:lang w:eastAsia="zh-CN"/>
        </w:rPr>
      </w:pPr>
      <w:r>
        <w:rPr>
          <w:rFonts w:hint="eastAsia" w:ascii="仿宋" w:hAnsi="仿宋" w:eastAsia="仿宋" w:cs="仿宋"/>
          <w:b/>
          <w:bCs/>
          <w:sz w:val="36"/>
          <w:szCs w:val="48"/>
        </w:rPr>
        <w:t>采购代理机构：</w:t>
      </w:r>
      <w:r>
        <w:rPr>
          <w:rFonts w:hint="eastAsia" w:ascii="仿宋" w:hAnsi="仿宋" w:eastAsia="仿宋" w:cs="仿宋"/>
          <w:b/>
          <w:bCs/>
          <w:sz w:val="36"/>
          <w:szCs w:val="48"/>
          <w:lang w:eastAsia="zh-CN"/>
        </w:rPr>
        <w:t>陕西中振项目咨询有限公司</w:t>
      </w:r>
    </w:p>
    <w:p w14:paraId="5190604B">
      <w:pPr>
        <w:pStyle w:val="15"/>
        <w:spacing w:line="360" w:lineRule="auto"/>
        <w:jc w:val="center"/>
        <w:rPr>
          <w:rFonts w:hint="eastAsia" w:ascii="仿宋" w:hAnsi="仿宋" w:eastAsia="仿宋" w:cs="仿宋"/>
          <w:b/>
          <w:bCs/>
          <w:sz w:val="36"/>
          <w:szCs w:val="48"/>
        </w:rPr>
      </w:pPr>
      <w:r>
        <w:rPr>
          <w:rFonts w:hint="eastAsia" w:ascii="仿宋" w:hAnsi="仿宋" w:eastAsia="仿宋" w:cs="仿宋"/>
          <w:b/>
          <w:bCs/>
          <w:sz w:val="36"/>
          <w:szCs w:val="48"/>
        </w:rPr>
        <w:t>二〇二</w:t>
      </w:r>
      <w:r>
        <w:rPr>
          <w:rFonts w:hint="eastAsia" w:ascii="仿宋" w:hAnsi="仿宋" w:eastAsia="仿宋" w:cs="仿宋"/>
          <w:b/>
          <w:bCs/>
          <w:sz w:val="36"/>
          <w:szCs w:val="48"/>
          <w:lang w:val="en-US" w:eastAsia="zh-CN"/>
        </w:rPr>
        <w:t>六</w:t>
      </w:r>
      <w:r>
        <w:rPr>
          <w:rFonts w:hint="eastAsia" w:ascii="仿宋" w:hAnsi="仿宋" w:eastAsia="仿宋" w:cs="仿宋"/>
          <w:b/>
          <w:bCs/>
          <w:sz w:val="36"/>
          <w:szCs w:val="48"/>
        </w:rPr>
        <w:t>年</w:t>
      </w:r>
      <w:r>
        <w:rPr>
          <w:rFonts w:hint="eastAsia" w:ascii="仿宋" w:hAnsi="仿宋" w:eastAsia="仿宋" w:cs="仿宋"/>
          <w:b/>
          <w:bCs/>
          <w:sz w:val="36"/>
          <w:szCs w:val="48"/>
          <w:lang w:val="en-US" w:eastAsia="zh-CN"/>
        </w:rPr>
        <w:t>四</w:t>
      </w:r>
      <w:r>
        <w:rPr>
          <w:rFonts w:hint="eastAsia" w:ascii="仿宋" w:hAnsi="仿宋" w:eastAsia="仿宋" w:cs="仿宋"/>
          <w:b/>
          <w:bCs/>
          <w:sz w:val="36"/>
          <w:szCs w:val="48"/>
        </w:rPr>
        <w:t>月</w:t>
      </w:r>
    </w:p>
    <w:p w14:paraId="711C1052">
      <w:pPr>
        <w:pStyle w:val="2"/>
        <w:spacing w:line="360" w:lineRule="auto"/>
        <w:jc w:val="center"/>
        <w:rPr>
          <w:rFonts w:hint="eastAsia" w:ascii="仿宋" w:hAnsi="仿宋" w:eastAsia="仿宋" w:cs="仿宋"/>
          <w:sz w:val="36"/>
          <w:szCs w:val="36"/>
        </w:rPr>
        <w:sectPr>
          <w:footerReference r:id="rId7" w:type="first"/>
          <w:headerReference r:id="rId5" w:type="default"/>
          <w:footerReference r:id="rId6" w:type="default"/>
          <w:pgSz w:w="11906" w:h="16838"/>
          <w:pgMar w:top="1418" w:right="986" w:bottom="1418" w:left="1440" w:header="851" w:footer="992" w:gutter="0"/>
          <w:pgNumType w:fmt="decimal" w:start="1"/>
          <w:cols w:space="720" w:num="1"/>
          <w:docGrid w:linePitch="326" w:charSpace="0"/>
        </w:sectPr>
      </w:pPr>
    </w:p>
    <w:p w14:paraId="55E74EDC">
      <w:pPr>
        <w:pStyle w:val="2"/>
        <w:spacing w:line="360" w:lineRule="auto"/>
        <w:jc w:val="center"/>
        <w:rPr>
          <w:rFonts w:hint="eastAsia" w:ascii="仿宋" w:hAnsi="仿宋" w:eastAsia="仿宋" w:cs="仿宋"/>
          <w:sz w:val="36"/>
          <w:szCs w:val="36"/>
        </w:rPr>
      </w:pPr>
      <w:r>
        <w:rPr>
          <w:rFonts w:hint="eastAsia" w:ascii="仿宋" w:hAnsi="仿宋" w:eastAsia="仿宋" w:cs="仿宋"/>
          <w:sz w:val="36"/>
          <w:szCs w:val="36"/>
        </w:rPr>
        <w:t xml:space="preserve">目 </w:t>
      </w:r>
      <w:r>
        <w:rPr>
          <w:rFonts w:hint="eastAsia" w:ascii="仿宋" w:hAnsi="仿宋" w:eastAsia="仿宋" w:cs="仿宋"/>
          <w:sz w:val="36"/>
          <w:szCs w:val="36"/>
          <w:lang w:val="en-US" w:eastAsia="zh-CN"/>
        </w:rPr>
        <w:t xml:space="preserve">   </w:t>
      </w:r>
      <w:r>
        <w:rPr>
          <w:rFonts w:hint="eastAsia" w:ascii="仿宋" w:hAnsi="仿宋" w:eastAsia="仿宋" w:cs="仿宋"/>
          <w:sz w:val="36"/>
          <w:szCs w:val="36"/>
        </w:rPr>
        <w:t>录</w:t>
      </w:r>
    </w:p>
    <w:p w14:paraId="77F0B214">
      <w:pPr>
        <w:spacing w:line="360" w:lineRule="auto"/>
        <w:ind w:firstLine="420"/>
        <w:rPr>
          <w:rFonts w:hint="eastAsia" w:ascii="仿宋" w:hAnsi="仿宋" w:eastAsia="仿宋" w:cs="仿宋"/>
        </w:rPr>
      </w:pPr>
    </w:p>
    <w:p w14:paraId="0BA1B035">
      <w:pPr>
        <w:spacing w:line="360" w:lineRule="auto"/>
        <w:ind w:firstLine="420"/>
        <w:rPr>
          <w:rFonts w:hint="eastAsia" w:ascii="仿宋" w:hAnsi="仿宋" w:eastAsia="仿宋" w:cs="仿宋"/>
        </w:rPr>
      </w:pPr>
    </w:p>
    <w:p w14:paraId="739EB2C5">
      <w:pPr>
        <w:spacing w:line="360" w:lineRule="auto"/>
        <w:ind w:firstLine="420"/>
        <w:rPr>
          <w:rFonts w:hint="eastAsia" w:ascii="仿宋" w:hAnsi="仿宋" w:eastAsia="仿宋" w:cs="仿宋"/>
        </w:rPr>
      </w:pPr>
    </w:p>
    <w:p w14:paraId="319EE63B">
      <w:pPr>
        <w:spacing w:line="360" w:lineRule="auto"/>
        <w:ind w:firstLine="420"/>
        <w:rPr>
          <w:rFonts w:hint="eastAsia" w:ascii="仿宋" w:hAnsi="仿宋" w:eastAsia="仿宋" w:cs="仿宋"/>
        </w:rPr>
      </w:pPr>
    </w:p>
    <w:p w14:paraId="2D09664D">
      <w:pPr>
        <w:spacing w:line="360" w:lineRule="auto"/>
        <w:ind w:firstLine="643" w:firstLineChars="200"/>
        <w:rPr>
          <w:rFonts w:hint="eastAsia" w:ascii="仿宋" w:hAnsi="仿宋" w:eastAsia="仿宋" w:cs="仿宋"/>
          <w:b/>
          <w:sz w:val="32"/>
          <w:szCs w:val="32"/>
        </w:rPr>
      </w:pPr>
      <w:r>
        <w:rPr>
          <w:rFonts w:hint="eastAsia" w:ascii="仿宋" w:hAnsi="仿宋" w:eastAsia="仿宋" w:cs="仿宋"/>
          <w:b/>
          <w:sz w:val="32"/>
          <w:szCs w:val="32"/>
        </w:rPr>
        <w:t xml:space="preserve">第一部分  </w:t>
      </w:r>
      <w:r>
        <w:rPr>
          <w:rFonts w:hint="eastAsia" w:ascii="仿宋" w:hAnsi="仿宋" w:eastAsia="仿宋" w:cs="仿宋"/>
          <w:b/>
          <w:sz w:val="32"/>
          <w:szCs w:val="32"/>
          <w:lang w:val="en-US" w:eastAsia="zh-CN"/>
        </w:rPr>
        <w:t>招标</w:t>
      </w:r>
      <w:r>
        <w:rPr>
          <w:rFonts w:hint="eastAsia" w:ascii="仿宋" w:hAnsi="仿宋" w:eastAsia="仿宋" w:cs="仿宋"/>
          <w:b/>
          <w:sz w:val="32"/>
          <w:szCs w:val="32"/>
        </w:rPr>
        <w:t xml:space="preserve">公告 </w:t>
      </w:r>
    </w:p>
    <w:p w14:paraId="3286E042">
      <w:pPr>
        <w:spacing w:line="360" w:lineRule="auto"/>
        <w:ind w:firstLine="643" w:firstLineChars="200"/>
        <w:rPr>
          <w:rFonts w:hint="eastAsia" w:ascii="仿宋" w:hAnsi="仿宋" w:eastAsia="仿宋" w:cs="仿宋"/>
          <w:b/>
          <w:sz w:val="32"/>
          <w:szCs w:val="32"/>
        </w:rPr>
      </w:pPr>
    </w:p>
    <w:p w14:paraId="67607FF3">
      <w:pPr>
        <w:spacing w:line="360" w:lineRule="auto"/>
        <w:ind w:firstLine="643" w:firstLineChars="200"/>
        <w:rPr>
          <w:rFonts w:hint="eastAsia" w:ascii="仿宋" w:hAnsi="仿宋" w:eastAsia="仿宋" w:cs="仿宋"/>
          <w:b/>
          <w:sz w:val="32"/>
          <w:szCs w:val="32"/>
        </w:rPr>
      </w:pPr>
      <w:r>
        <w:rPr>
          <w:rFonts w:hint="eastAsia" w:ascii="仿宋" w:hAnsi="仿宋" w:eastAsia="仿宋" w:cs="仿宋"/>
          <w:b/>
          <w:sz w:val="32"/>
          <w:szCs w:val="32"/>
        </w:rPr>
        <w:t xml:space="preserve">第二部分  </w:t>
      </w:r>
      <w:r>
        <w:rPr>
          <w:rFonts w:hint="eastAsia" w:ascii="仿宋" w:hAnsi="仿宋" w:eastAsia="仿宋" w:cs="仿宋"/>
          <w:b/>
          <w:sz w:val="32"/>
          <w:szCs w:val="32"/>
          <w:lang w:val="en-US" w:eastAsia="zh-CN"/>
        </w:rPr>
        <w:t>投标人</w:t>
      </w:r>
      <w:r>
        <w:rPr>
          <w:rFonts w:hint="eastAsia" w:ascii="仿宋" w:hAnsi="仿宋" w:eastAsia="仿宋" w:cs="仿宋"/>
          <w:b/>
          <w:sz w:val="32"/>
          <w:szCs w:val="32"/>
        </w:rPr>
        <w:t>须知</w:t>
      </w:r>
    </w:p>
    <w:p w14:paraId="1107A13A">
      <w:pPr>
        <w:spacing w:line="360" w:lineRule="auto"/>
        <w:ind w:firstLine="643" w:firstLineChars="200"/>
        <w:rPr>
          <w:rFonts w:hint="eastAsia" w:ascii="仿宋" w:hAnsi="仿宋" w:eastAsia="仿宋" w:cs="仿宋"/>
          <w:b/>
          <w:sz w:val="32"/>
          <w:szCs w:val="32"/>
        </w:rPr>
      </w:pPr>
    </w:p>
    <w:p w14:paraId="26A0FDF4">
      <w:pPr>
        <w:spacing w:line="360" w:lineRule="auto"/>
        <w:ind w:firstLine="643" w:firstLineChars="200"/>
        <w:rPr>
          <w:rFonts w:hint="eastAsia" w:ascii="仿宋" w:hAnsi="仿宋" w:eastAsia="仿宋" w:cs="仿宋"/>
          <w:b/>
          <w:color w:val="FF0000"/>
          <w:sz w:val="32"/>
          <w:szCs w:val="32"/>
        </w:rPr>
      </w:pPr>
      <w:r>
        <w:rPr>
          <w:rFonts w:hint="eastAsia" w:ascii="仿宋" w:hAnsi="仿宋" w:eastAsia="仿宋" w:cs="仿宋"/>
          <w:b/>
          <w:sz w:val="32"/>
          <w:szCs w:val="32"/>
        </w:rPr>
        <w:t xml:space="preserve">第三部分  </w:t>
      </w:r>
      <w:r>
        <w:rPr>
          <w:rFonts w:hint="eastAsia" w:ascii="仿宋" w:hAnsi="仿宋" w:eastAsia="仿宋" w:cs="仿宋"/>
          <w:b/>
          <w:sz w:val="32"/>
          <w:szCs w:val="32"/>
          <w:lang w:val="en-US" w:eastAsia="zh-CN"/>
        </w:rPr>
        <w:t>招标</w:t>
      </w:r>
      <w:r>
        <w:rPr>
          <w:rFonts w:hint="eastAsia" w:ascii="仿宋" w:hAnsi="仿宋" w:eastAsia="仿宋" w:cs="仿宋"/>
          <w:b/>
          <w:sz w:val="32"/>
          <w:szCs w:val="32"/>
        </w:rPr>
        <w:t>内容及</w:t>
      </w:r>
      <w:r>
        <w:rPr>
          <w:rFonts w:hint="eastAsia" w:ascii="仿宋" w:hAnsi="仿宋" w:eastAsia="仿宋" w:cs="仿宋"/>
          <w:b/>
          <w:sz w:val="32"/>
          <w:szCs w:val="32"/>
          <w:lang w:val="en-US" w:eastAsia="zh-CN"/>
        </w:rPr>
        <w:t>参数</w:t>
      </w:r>
      <w:r>
        <w:rPr>
          <w:rFonts w:hint="eastAsia" w:ascii="仿宋" w:hAnsi="仿宋" w:eastAsia="仿宋" w:cs="仿宋"/>
          <w:b/>
          <w:sz w:val="32"/>
          <w:szCs w:val="32"/>
        </w:rPr>
        <w:t xml:space="preserve">要求 </w:t>
      </w:r>
    </w:p>
    <w:p w14:paraId="0E32CB80">
      <w:pPr>
        <w:spacing w:line="360" w:lineRule="auto"/>
        <w:ind w:firstLine="643" w:firstLineChars="200"/>
        <w:rPr>
          <w:rFonts w:hint="eastAsia" w:ascii="仿宋" w:hAnsi="仿宋" w:eastAsia="仿宋" w:cs="仿宋"/>
          <w:b/>
          <w:sz w:val="32"/>
          <w:szCs w:val="32"/>
        </w:rPr>
      </w:pPr>
    </w:p>
    <w:p w14:paraId="6F8ECE41">
      <w:pPr>
        <w:spacing w:line="360" w:lineRule="auto"/>
        <w:ind w:firstLine="643" w:firstLineChars="200"/>
        <w:rPr>
          <w:rFonts w:hint="eastAsia" w:ascii="仿宋" w:hAnsi="仿宋" w:eastAsia="仿宋" w:cs="仿宋"/>
          <w:sz w:val="32"/>
          <w:szCs w:val="32"/>
        </w:rPr>
      </w:pPr>
      <w:r>
        <w:rPr>
          <w:rFonts w:hint="eastAsia" w:ascii="仿宋" w:hAnsi="仿宋" w:eastAsia="仿宋" w:cs="仿宋"/>
          <w:b/>
          <w:sz w:val="32"/>
          <w:szCs w:val="32"/>
        </w:rPr>
        <w:t>第四部分  合同主要条款</w:t>
      </w:r>
    </w:p>
    <w:p w14:paraId="473ACDF7">
      <w:pPr>
        <w:spacing w:line="360" w:lineRule="auto"/>
        <w:ind w:firstLine="643" w:firstLineChars="200"/>
        <w:rPr>
          <w:rFonts w:hint="eastAsia" w:ascii="仿宋" w:hAnsi="仿宋" w:eastAsia="仿宋" w:cs="仿宋"/>
          <w:b/>
          <w:sz w:val="32"/>
          <w:szCs w:val="32"/>
        </w:rPr>
      </w:pPr>
    </w:p>
    <w:p w14:paraId="41BFBFC5">
      <w:pPr>
        <w:spacing w:line="360" w:lineRule="auto"/>
        <w:ind w:firstLine="643" w:firstLineChars="200"/>
        <w:rPr>
          <w:rFonts w:hint="eastAsia" w:ascii="仿宋" w:hAnsi="仿宋" w:eastAsia="仿宋" w:cs="仿宋"/>
          <w:b/>
          <w:sz w:val="30"/>
          <w:szCs w:val="30"/>
        </w:rPr>
      </w:pPr>
      <w:r>
        <w:rPr>
          <w:rFonts w:hint="eastAsia" w:ascii="仿宋" w:hAnsi="仿宋" w:eastAsia="仿宋" w:cs="仿宋"/>
          <w:b/>
          <w:sz w:val="32"/>
          <w:szCs w:val="32"/>
        </w:rPr>
        <w:t xml:space="preserve">第五部分  </w:t>
      </w:r>
      <w:r>
        <w:rPr>
          <w:rFonts w:hint="eastAsia" w:ascii="仿宋" w:hAnsi="仿宋" w:eastAsia="仿宋" w:cs="仿宋"/>
          <w:b/>
          <w:sz w:val="32"/>
          <w:szCs w:val="32"/>
          <w:lang w:val="en-US" w:eastAsia="zh-CN"/>
        </w:rPr>
        <w:t>投标</w:t>
      </w:r>
      <w:r>
        <w:rPr>
          <w:rFonts w:hint="eastAsia" w:ascii="仿宋" w:hAnsi="仿宋" w:eastAsia="仿宋" w:cs="仿宋"/>
          <w:b/>
          <w:sz w:val="32"/>
          <w:szCs w:val="32"/>
        </w:rPr>
        <w:t xml:space="preserve">文件格式 </w:t>
      </w:r>
      <w:r>
        <w:rPr>
          <w:rFonts w:hint="eastAsia" w:ascii="仿宋" w:hAnsi="仿宋" w:eastAsia="仿宋" w:cs="仿宋"/>
          <w:b/>
          <w:sz w:val="30"/>
          <w:szCs w:val="30"/>
        </w:rPr>
        <w:t xml:space="preserve">   </w:t>
      </w:r>
    </w:p>
    <w:p w14:paraId="1B34C730">
      <w:pPr>
        <w:spacing w:line="360" w:lineRule="auto"/>
        <w:ind w:firstLine="602" w:firstLineChars="200"/>
        <w:rPr>
          <w:rFonts w:hint="eastAsia" w:ascii="仿宋" w:hAnsi="仿宋" w:eastAsia="仿宋" w:cs="仿宋"/>
          <w:b/>
          <w:sz w:val="30"/>
          <w:szCs w:val="30"/>
        </w:rPr>
      </w:pPr>
    </w:p>
    <w:p w14:paraId="56BEF91F">
      <w:pPr>
        <w:spacing w:line="360" w:lineRule="auto"/>
        <w:ind w:firstLine="602" w:firstLineChars="200"/>
        <w:rPr>
          <w:rFonts w:hint="eastAsia" w:ascii="仿宋" w:hAnsi="仿宋" w:eastAsia="仿宋" w:cs="仿宋"/>
          <w:b/>
          <w:sz w:val="32"/>
          <w:szCs w:val="32"/>
        </w:rPr>
        <w:sectPr>
          <w:footerReference r:id="rId8" w:type="default"/>
          <w:pgSz w:w="11906" w:h="16838"/>
          <w:pgMar w:top="1418" w:right="986" w:bottom="1418" w:left="1440" w:header="851" w:footer="992" w:gutter="0"/>
          <w:pgNumType w:fmt="decimal" w:start="1"/>
          <w:cols w:space="720" w:num="1"/>
          <w:docGrid w:linePitch="326" w:charSpace="0"/>
        </w:sectPr>
      </w:pPr>
      <w:r>
        <w:rPr>
          <w:rFonts w:hint="eastAsia" w:ascii="仿宋" w:hAnsi="仿宋" w:eastAsia="仿宋" w:cs="仿宋"/>
          <w:b/>
          <w:sz w:val="30"/>
          <w:szCs w:val="30"/>
        </w:rPr>
        <w:t xml:space="preserve"> </w:t>
      </w:r>
    </w:p>
    <w:p w14:paraId="418E3C10">
      <w:pPr>
        <w:pStyle w:val="2"/>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第一部分  </w:t>
      </w:r>
      <w:r>
        <w:rPr>
          <w:rFonts w:hint="eastAsia" w:ascii="仿宋" w:hAnsi="仿宋" w:eastAsia="仿宋" w:cs="仿宋"/>
          <w:sz w:val="36"/>
          <w:szCs w:val="36"/>
          <w:highlight w:val="none"/>
          <w:lang w:val="en-US" w:eastAsia="zh-CN"/>
        </w:rPr>
        <w:t>招标</w:t>
      </w:r>
      <w:r>
        <w:rPr>
          <w:rFonts w:hint="eastAsia" w:ascii="仿宋" w:hAnsi="仿宋" w:eastAsia="仿宋" w:cs="仿宋"/>
          <w:sz w:val="36"/>
          <w:szCs w:val="36"/>
          <w:highlight w:val="none"/>
        </w:rPr>
        <w:t>公告</w:t>
      </w:r>
    </w:p>
    <w:p w14:paraId="0151E8D3">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项目概况</w:t>
      </w:r>
    </w:p>
    <w:p w14:paraId="7EAEAB7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新质战斗力提升项目（一期）（巡特警训练基地租赁）招标项目的潜在投标人应在全国公共资源交易平台（陕西省·延安市）获取招标文件，并于2026年06月04日 09时00分（北京时间）前递交投标文件。</w:t>
      </w:r>
    </w:p>
    <w:p w14:paraId="739A8E2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一、项目基本情况</w:t>
      </w:r>
    </w:p>
    <w:p w14:paraId="543DE2D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项目编号：ZZZC-2026007</w:t>
      </w:r>
    </w:p>
    <w:p w14:paraId="201CB0A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项目名称：新质战斗力提升项目（一期）（巡特警训练基地租赁）</w:t>
      </w:r>
    </w:p>
    <w:p w14:paraId="1585BAF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采购方式：公开招标</w:t>
      </w:r>
    </w:p>
    <w:p w14:paraId="31826F5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预算金额：4,300,000.00元</w:t>
      </w:r>
    </w:p>
    <w:p w14:paraId="11AD2C5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采购需求：</w:t>
      </w:r>
    </w:p>
    <w:p w14:paraId="61E886D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合同包1(延安市公安局新质战斗力提升项目（一期）（巡特警训练基地租赁）):</w:t>
      </w:r>
    </w:p>
    <w:p w14:paraId="1B99D3F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合同包预算金额：4,300,000.00元</w:t>
      </w:r>
    </w:p>
    <w:p w14:paraId="0853159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合同包最高限价：4,300,000.00元</w:t>
      </w:r>
    </w:p>
    <w:tbl>
      <w:tblPr>
        <w:tblStyle w:val="25"/>
        <w:tblW w:w="4998" w:type="pct"/>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33"/>
        <w:gridCol w:w="1892"/>
        <w:gridCol w:w="2336"/>
        <w:gridCol w:w="1175"/>
        <w:gridCol w:w="1851"/>
        <w:gridCol w:w="1700"/>
      </w:tblGrid>
      <w:tr w14:paraId="59E9877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jc w:val="center"/>
        </w:trPr>
        <w:tc>
          <w:tcPr>
            <w:tcW w:w="3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581C63">
            <w:pPr>
              <w:jc w:val="center"/>
              <w:rPr>
                <w:rFonts w:hint="eastAsia" w:ascii="仿宋" w:hAnsi="仿宋" w:eastAsia="仿宋" w:cs="仿宋"/>
                <w:b/>
                <w:bCs/>
              </w:rPr>
            </w:pPr>
            <w:r>
              <w:rPr>
                <w:rFonts w:hint="eastAsia" w:ascii="仿宋" w:hAnsi="仿宋" w:eastAsia="仿宋" w:cs="仿宋"/>
                <w:b/>
                <w:bCs/>
                <w:lang w:val="en-US" w:eastAsia="zh-CN"/>
              </w:rPr>
              <w:t>品目号</w:t>
            </w:r>
          </w:p>
        </w:tc>
        <w:tc>
          <w:tcPr>
            <w:tcW w:w="9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DD903F">
            <w:pPr>
              <w:jc w:val="center"/>
              <w:rPr>
                <w:rFonts w:hint="eastAsia" w:ascii="仿宋" w:hAnsi="仿宋" w:eastAsia="仿宋" w:cs="仿宋"/>
                <w:b/>
                <w:bCs/>
              </w:rPr>
            </w:pPr>
            <w:r>
              <w:rPr>
                <w:rFonts w:hint="eastAsia" w:ascii="仿宋" w:hAnsi="仿宋" w:eastAsia="仿宋" w:cs="仿宋"/>
                <w:b/>
                <w:bCs/>
                <w:lang w:val="en-US" w:eastAsia="zh-CN"/>
              </w:rPr>
              <w:t>品目名称</w:t>
            </w:r>
          </w:p>
        </w:tc>
        <w:tc>
          <w:tcPr>
            <w:tcW w:w="12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5E1022">
            <w:pPr>
              <w:jc w:val="center"/>
              <w:rPr>
                <w:rFonts w:hint="eastAsia" w:ascii="仿宋" w:hAnsi="仿宋" w:eastAsia="仿宋" w:cs="仿宋"/>
                <w:b/>
                <w:bCs/>
              </w:rPr>
            </w:pPr>
            <w:r>
              <w:rPr>
                <w:rFonts w:hint="eastAsia" w:ascii="仿宋" w:hAnsi="仿宋" w:eastAsia="仿宋" w:cs="仿宋"/>
                <w:b/>
                <w:bCs/>
                <w:lang w:val="en-US" w:eastAsia="zh-CN"/>
              </w:rPr>
              <w:t>采购标的</w:t>
            </w:r>
          </w:p>
        </w:tc>
        <w:tc>
          <w:tcPr>
            <w:tcW w:w="6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721C2B9">
            <w:pPr>
              <w:jc w:val="center"/>
              <w:rPr>
                <w:rFonts w:hint="eastAsia" w:ascii="仿宋" w:hAnsi="仿宋" w:eastAsia="仿宋" w:cs="仿宋"/>
                <w:b/>
                <w:bCs/>
                <w:lang w:val="en-US" w:eastAsia="zh-CN"/>
              </w:rPr>
            </w:pPr>
            <w:r>
              <w:rPr>
                <w:rFonts w:hint="eastAsia" w:ascii="仿宋" w:hAnsi="仿宋" w:eastAsia="仿宋" w:cs="仿宋"/>
                <w:b/>
                <w:bCs/>
                <w:lang w:val="en-US" w:eastAsia="zh-CN"/>
              </w:rPr>
              <w:t>数量</w:t>
            </w:r>
          </w:p>
          <w:p w14:paraId="57DA195F">
            <w:pPr>
              <w:jc w:val="center"/>
              <w:rPr>
                <w:rFonts w:hint="eastAsia" w:ascii="仿宋" w:hAnsi="仿宋" w:eastAsia="仿宋" w:cs="仿宋"/>
                <w:b/>
                <w:bCs/>
              </w:rPr>
            </w:pPr>
            <w:r>
              <w:rPr>
                <w:rFonts w:hint="eastAsia" w:ascii="仿宋" w:hAnsi="仿宋" w:eastAsia="仿宋" w:cs="仿宋"/>
                <w:b/>
                <w:bCs/>
                <w:lang w:val="en-US" w:eastAsia="zh-CN"/>
              </w:rPr>
              <w:t>（单位）</w:t>
            </w:r>
          </w:p>
        </w:tc>
        <w:tc>
          <w:tcPr>
            <w:tcW w:w="9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116073">
            <w:pPr>
              <w:jc w:val="center"/>
              <w:rPr>
                <w:rFonts w:hint="eastAsia" w:ascii="仿宋" w:hAnsi="仿宋" w:eastAsia="仿宋" w:cs="仿宋"/>
                <w:b/>
                <w:bCs/>
              </w:rPr>
            </w:pPr>
            <w:r>
              <w:rPr>
                <w:rFonts w:hint="eastAsia" w:ascii="仿宋" w:hAnsi="仿宋" w:eastAsia="仿宋" w:cs="仿宋"/>
                <w:b/>
                <w:bCs/>
                <w:lang w:val="en-US" w:eastAsia="zh-CN"/>
              </w:rPr>
              <w:t>技术规格、参数及要求</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A4D10F">
            <w:pPr>
              <w:jc w:val="center"/>
              <w:rPr>
                <w:rFonts w:hint="eastAsia" w:ascii="仿宋" w:hAnsi="仿宋" w:eastAsia="仿宋" w:cs="仿宋"/>
                <w:b/>
                <w:bCs/>
              </w:rPr>
            </w:pPr>
            <w:r>
              <w:rPr>
                <w:rFonts w:hint="eastAsia" w:ascii="仿宋" w:hAnsi="仿宋" w:eastAsia="仿宋" w:cs="仿宋"/>
                <w:b/>
                <w:bCs/>
                <w:lang w:val="en-US" w:eastAsia="zh-CN"/>
              </w:rPr>
              <w:t>品目预算(元)</w:t>
            </w:r>
          </w:p>
        </w:tc>
      </w:tr>
      <w:tr w14:paraId="26838A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jc w:val="center"/>
        </w:trPr>
        <w:tc>
          <w:tcPr>
            <w:tcW w:w="37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DE53A3">
            <w:pPr>
              <w:jc w:val="center"/>
              <w:rPr>
                <w:rFonts w:hint="eastAsia" w:ascii="仿宋" w:hAnsi="仿宋" w:eastAsia="仿宋" w:cs="仿宋"/>
              </w:rPr>
            </w:pPr>
            <w:r>
              <w:rPr>
                <w:rFonts w:hint="eastAsia" w:ascii="仿宋" w:hAnsi="仿宋" w:eastAsia="仿宋" w:cs="仿宋"/>
                <w:lang w:val="en-US" w:eastAsia="zh-CN"/>
              </w:rPr>
              <w:t>1-1</w:t>
            </w:r>
          </w:p>
        </w:tc>
        <w:tc>
          <w:tcPr>
            <w:tcW w:w="97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A0068C">
            <w:pPr>
              <w:jc w:val="center"/>
              <w:rPr>
                <w:rFonts w:hint="eastAsia" w:ascii="仿宋" w:hAnsi="仿宋" w:eastAsia="仿宋" w:cs="仿宋"/>
              </w:rPr>
            </w:pPr>
            <w:r>
              <w:rPr>
                <w:rFonts w:hint="eastAsia" w:ascii="仿宋" w:hAnsi="仿宋" w:eastAsia="仿宋" w:cs="仿宋"/>
                <w:lang w:val="en-US" w:eastAsia="zh-CN"/>
              </w:rPr>
              <w:t>房屋租赁服务</w:t>
            </w:r>
          </w:p>
        </w:tc>
        <w:tc>
          <w:tcPr>
            <w:tcW w:w="12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309E7F">
            <w:pPr>
              <w:jc w:val="center"/>
              <w:rPr>
                <w:rFonts w:hint="eastAsia" w:ascii="仿宋" w:hAnsi="仿宋" w:eastAsia="仿宋" w:cs="仿宋"/>
              </w:rPr>
            </w:pPr>
            <w:r>
              <w:rPr>
                <w:rFonts w:hint="eastAsia" w:ascii="仿宋" w:hAnsi="仿宋" w:eastAsia="仿宋" w:cs="仿宋"/>
                <w:lang w:val="en-US" w:eastAsia="zh-CN"/>
              </w:rPr>
              <w:t>特巡警训练基地租赁</w:t>
            </w:r>
          </w:p>
        </w:tc>
        <w:tc>
          <w:tcPr>
            <w:tcW w:w="60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08035E">
            <w:pPr>
              <w:jc w:val="center"/>
              <w:rPr>
                <w:rFonts w:hint="eastAsia" w:ascii="仿宋" w:hAnsi="仿宋" w:eastAsia="仿宋" w:cs="仿宋"/>
              </w:rPr>
            </w:pPr>
            <w:r>
              <w:rPr>
                <w:rFonts w:hint="eastAsia" w:ascii="仿宋" w:hAnsi="仿宋" w:eastAsia="仿宋" w:cs="仿宋"/>
                <w:lang w:val="en-US" w:eastAsia="zh-CN"/>
              </w:rPr>
              <w:t>1(项)</w:t>
            </w:r>
          </w:p>
        </w:tc>
        <w:tc>
          <w:tcPr>
            <w:tcW w:w="9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748F90">
            <w:pPr>
              <w:jc w:val="center"/>
              <w:rPr>
                <w:rFonts w:hint="eastAsia" w:ascii="仿宋" w:hAnsi="仿宋" w:eastAsia="仿宋" w:cs="仿宋"/>
              </w:rPr>
            </w:pPr>
            <w:r>
              <w:rPr>
                <w:rFonts w:hint="eastAsia" w:ascii="仿宋" w:hAnsi="仿宋" w:eastAsia="仿宋" w:cs="仿宋"/>
                <w:lang w:val="en-US" w:eastAsia="zh-CN"/>
              </w:rPr>
              <w:t>详见采购文件</w:t>
            </w:r>
          </w:p>
        </w:tc>
        <w:tc>
          <w:tcPr>
            <w:tcW w:w="87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392AAC">
            <w:pPr>
              <w:jc w:val="center"/>
              <w:rPr>
                <w:rFonts w:hint="eastAsia" w:ascii="仿宋" w:hAnsi="仿宋" w:eastAsia="仿宋" w:cs="仿宋"/>
              </w:rPr>
            </w:pPr>
            <w:r>
              <w:rPr>
                <w:rFonts w:hint="eastAsia" w:ascii="仿宋" w:hAnsi="仿宋" w:eastAsia="仿宋" w:cs="仿宋"/>
                <w:lang w:val="en-US" w:eastAsia="zh-CN"/>
              </w:rPr>
              <w:t>4,300,000.00</w:t>
            </w:r>
          </w:p>
        </w:tc>
      </w:tr>
    </w:tbl>
    <w:p w14:paraId="013E8638">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本合同包不接受联合体投标</w:t>
      </w:r>
    </w:p>
    <w:p w14:paraId="065A9B2C">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合同履行期限：详见招标文件</w:t>
      </w:r>
    </w:p>
    <w:p w14:paraId="5C1B414F">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二、申请人的资格要求：</w:t>
      </w:r>
    </w:p>
    <w:p w14:paraId="3A212FF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1.满足《中华人民共和国政府采购法》第二十二条规定;</w:t>
      </w:r>
    </w:p>
    <w:p w14:paraId="545099B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2.落实政府采购政策需满足的资格要求：</w:t>
      </w:r>
    </w:p>
    <w:p w14:paraId="398F74B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合同包1(延安市公安局新质战斗力提升项目（一期）（巡特警训练基地租赁）)落实政府采购政策需满足的资格要求如下:</w:t>
      </w:r>
    </w:p>
    <w:p w14:paraId="251B30D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（1）政府采购促进中小企业发展管理办法的通知--财库[2020]46号；</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（2）财政部司法部关于政府采购支持监狱企业发展有关问题的通知--财库[2014]68号；</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（3）国务院办公厅关于建立政府强制采购节能产品制度的通知--国办发[2007]51号；</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（4）关于促进残疾人就业政府采购政策的通知--财库[2017]141号。</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（5）财政部、国家发改委、生态环境部、市场监管总局联合印发《关于调整优化节能产品、环境标志产品政府采购执行机制的通知》（财库〔2019〕9号）。</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6）财政部农业农村部国家乡村振兴局关于运用政府采购政策支持乡村产业振兴的通知（财库〔2021〕19号）、财政部农业农村部国家乡村振兴局中华全国供销合作总社关于印发&lt;关于深入开展政府采购脱贫地区农副产品工作推进乡村产业振兴的实施意见&gt;的通知（财库〔2021〕20号）。</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（7）《陕西省财政厅关于加快推进我省中小企业政府采购信用融资工作的通知》（陕财办采〔2020〕15号）、陕西省财政厅关于印发《陕西省中小企业政府采购信用融资办法》（陕财办采〔2018〕23号）。</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（8）《国务院办公厅关于在政府采购中实施本国产品标准及相关政策的通知》（国办发〔2025〕34号）。</w:t>
      </w:r>
    </w:p>
    <w:p w14:paraId="5CA5285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3.本项目的特定资格要求：</w:t>
      </w:r>
    </w:p>
    <w:p w14:paraId="10D69F94">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合同包1(延安市公安局新质战斗力提升项目（一期）（巡特警训练基地租赁）)特定资格要求如下:</w:t>
      </w:r>
    </w:p>
    <w:p w14:paraId="18ACD447">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firstLine="420" w:firstLineChars="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（2）法定代表人授权书（附法定代表人身份证复印件）及被授权人身份证（法定代表人直接参加只须提供法定代表人身份证）；</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3）财务状况报告：提供2024年度或2025年度的财务审计报告(成立时间至提交投标文件截止时间不足一年的可提供成立后任意时段的资产负债表),或其基本存款账户开户银行出具的资信证明及基本存款账户开户信息；</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（4）社会保障资金缴纳证明：提供2025年04月份至2026年04月份任意一个月份的社会保障资金缴存证明或社保机构开具的社会保险参保缴费情况证明；依法不需要缴纳社会保障资金的应提供相关文件证明；</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（5）税收缴纳证明：提供已缴纳的2025年04月份至2026年04月份任意一个月份的缴税凭证；依法免税的投标人应提供相关文件证明；</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6）信用记录：提供《投标人信用记录书面声明函》（按格式填写），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（7）投标人须提供《中小企业声明函》（按格式填写）；</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（8）本项目不接受联合体投标，投标单位须提供非联合体投标声明函（按格式填写）。</w:t>
      </w:r>
    </w:p>
    <w:p w14:paraId="289C527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三、获取招标文件</w:t>
      </w:r>
    </w:p>
    <w:p w14:paraId="1FC2087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时间：2026年05月15日至2026年05月21日，每天上午08:00:00至12:00:00，下午14:00:00至18:00:00（北京时间）</w:t>
      </w:r>
    </w:p>
    <w:p w14:paraId="66CF92FF">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途径：全国公共资源交易平台（陕西省·延安市）</w:t>
      </w:r>
    </w:p>
    <w:p w14:paraId="41BCEED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方式：在线获取</w:t>
      </w:r>
    </w:p>
    <w:p w14:paraId="7F37CF8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售价：0元</w:t>
      </w:r>
    </w:p>
    <w:p w14:paraId="6488AB6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四、提交投标文件截止时间、开标时间和地点</w:t>
      </w:r>
    </w:p>
    <w:p w14:paraId="29B2F8F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时间：2026年06月04日 09时00分00秒（北京时间）</w:t>
      </w:r>
    </w:p>
    <w:p w14:paraId="0B531B4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提交投标文件地点：延安市公共资源交易中心五厅</w:t>
      </w:r>
    </w:p>
    <w:p w14:paraId="256D178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开标地点：延安市公共资源交易中心五厅</w:t>
      </w:r>
    </w:p>
    <w:p w14:paraId="5431320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五、公告期限</w:t>
      </w:r>
    </w:p>
    <w:p w14:paraId="663BD41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自本公告发布之日起5个工作日。</w:t>
      </w:r>
    </w:p>
    <w:p w14:paraId="5AA80A54">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六、其他补充事宜</w:t>
      </w:r>
    </w:p>
    <w:p w14:paraId="4775B1B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lang w:val="en-US" w:eastAsia="zh-CN" w:bidi="ar"/>
        </w:rPr>
        <w:t>（1）报名登记：投标人使用捆绑CA证书登录全国公共资源交易平台（陕西省·延安市），选择电子交易平台中的陕西政府采购交易系统进行登录，登录后选择“交易乙方”身份进入投标人界面进行报名。</w:t>
      </w:r>
    </w:p>
    <w:p w14:paraId="1743C98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lang w:val="en-US" w:eastAsia="zh-CN" w:bidi="ar"/>
        </w:rPr>
        <w:t>（2）下载文件：投标人登录全国公共资源交易平台（陕西省·延安市），选择“交易乙方”身份进入投标人界面下载采购文件。</w:t>
      </w:r>
    </w:p>
    <w:p w14:paraId="05B97436">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lang w:val="en-US" w:eastAsia="zh-CN" w:bidi="ar"/>
        </w:rPr>
        <w:t>（3）请投标人按照陕西省财政厅关于政府采购供应商注册登记有关事项的通知中的要求，通过陕西省政府采购网注册登记加入陕西省政府采购供应商库。</w:t>
      </w:r>
    </w:p>
    <w:p w14:paraId="512D71E0">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lang w:val="en-US" w:eastAsia="zh-CN" w:bidi="ar"/>
        </w:rPr>
        <w:t>（4）本项目专门面向中小企业。</w:t>
      </w:r>
    </w:p>
    <w:p w14:paraId="3472981B">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kern w:val="0"/>
          <w:sz w:val="24"/>
          <w:szCs w:val="24"/>
          <w:shd w:val="clear" w:fill="FFFFFF"/>
          <w:lang w:val="en-US" w:eastAsia="zh-CN" w:bidi="ar"/>
        </w:rPr>
        <w:t>（5）本项目名称：延安市公安局新质战斗力提升项目（一期）（巡特警训练基地租赁）。</w:t>
      </w:r>
    </w:p>
    <w:p w14:paraId="0094DB2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eastAsia" w:ascii="仿宋" w:hAnsi="仿宋" w:eastAsia="仿宋" w:cs="仿宋"/>
          <w:b w:val="0"/>
          <w:bCs w:val="0"/>
          <w:sz w:val="24"/>
          <w:szCs w:val="24"/>
        </w:rPr>
      </w:pPr>
      <w:r>
        <w:rPr>
          <w:rStyle w:val="28"/>
          <w:rFonts w:hint="eastAsia" w:ascii="仿宋" w:hAnsi="仿宋" w:eastAsia="仿宋" w:cs="仿宋"/>
          <w:b/>
          <w:bCs/>
          <w:i w:val="0"/>
          <w:iCs w:val="0"/>
          <w:caps w:val="0"/>
          <w:color w:val="333333"/>
          <w:spacing w:val="0"/>
          <w:sz w:val="24"/>
          <w:szCs w:val="24"/>
          <w:shd w:val="clear" w:fill="FFFFFF"/>
        </w:rPr>
        <w:t>七、对本次招标提出询问，请按以下方式联系。</w:t>
      </w:r>
    </w:p>
    <w:p w14:paraId="2340B9A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rPr>
        <w:t>1.采购人信息</w:t>
      </w:r>
    </w:p>
    <w:p w14:paraId="578B634D">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名称：延安市公安局</w:t>
      </w:r>
    </w:p>
    <w:p w14:paraId="5C165213">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地址：陕西省延安市新区人民路</w:t>
      </w:r>
    </w:p>
    <w:p w14:paraId="16C252E1">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联系方式：13809115635</w:t>
      </w:r>
    </w:p>
    <w:p w14:paraId="77B49550">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rPr>
        <w:t>2.采购代理机构信息</w:t>
      </w:r>
    </w:p>
    <w:p w14:paraId="01869D62">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名称：陕西中振项目咨询有限公司</w:t>
      </w:r>
    </w:p>
    <w:p w14:paraId="5821AD35">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地址：延安市宝塔区新区大学生创新创业小镇 G 区 G-3F</w:t>
      </w:r>
    </w:p>
    <w:p w14:paraId="3C6F395A">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联系方式：13571130125</w:t>
      </w:r>
    </w:p>
    <w:p w14:paraId="52551D9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i w:val="0"/>
          <w:iCs w:val="0"/>
          <w:caps w:val="0"/>
          <w:color w:val="333333"/>
          <w:spacing w:val="0"/>
          <w:sz w:val="24"/>
          <w:szCs w:val="24"/>
          <w:shd w:val="clear" w:fill="FFFFFF"/>
        </w:rPr>
        <w:t>3.项目联系方式</w:t>
      </w:r>
    </w:p>
    <w:p w14:paraId="4D4AD1B9">
      <w:pPr>
        <w:pStyle w:val="2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项目联系人：陈工</w:t>
      </w:r>
    </w:p>
    <w:p w14:paraId="45B80162">
      <w:pPr>
        <w:pStyle w:val="2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电话：13571130125</w:t>
      </w:r>
    </w:p>
    <w:p w14:paraId="041C0C5A">
      <w:pPr>
        <w:pStyle w:val="2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仿宋" w:hAnsi="仿宋" w:eastAsia="仿宋" w:cs="仿宋"/>
          <w:sz w:val="24"/>
          <w:szCs w:val="24"/>
        </w:rPr>
      </w:pPr>
    </w:p>
    <w:p w14:paraId="29FF8F96">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jc w:val="both"/>
        <w:textAlignment w:val="baseline"/>
        <w:rPr>
          <w:rFonts w:hint="eastAsia" w:ascii="仿宋" w:hAnsi="仿宋" w:eastAsia="仿宋" w:cs="仿宋"/>
          <w:i w:val="0"/>
          <w:iCs w:val="0"/>
          <w:caps w:val="0"/>
          <w:color w:val="333333"/>
          <w:spacing w:val="0"/>
          <w:sz w:val="24"/>
          <w:szCs w:val="24"/>
          <w:shd w:val="clear" w:fill="FFFFFF"/>
          <w:vertAlign w:val="baseline"/>
        </w:rPr>
      </w:pPr>
    </w:p>
    <w:p w14:paraId="3962C145">
      <w:pPr>
        <w:spacing w:line="360" w:lineRule="auto"/>
        <w:jc w:val="both"/>
        <w:rPr>
          <w:rFonts w:hint="eastAsia" w:ascii="仿宋" w:hAnsi="仿宋" w:eastAsia="仿宋" w:cs="仿宋"/>
          <w:sz w:val="24"/>
          <w:szCs w:val="24"/>
        </w:rPr>
      </w:pPr>
    </w:p>
    <w:p w14:paraId="0B51EC2E">
      <w:pPr>
        <w:spacing w:line="360" w:lineRule="auto"/>
        <w:rPr>
          <w:rFonts w:hint="eastAsia" w:ascii="仿宋" w:hAnsi="仿宋" w:eastAsia="仿宋" w:cs="仿宋"/>
        </w:rPr>
      </w:pPr>
    </w:p>
    <w:p w14:paraId="09E1EBF5">
      <w:pPr>
        <w:rPr>
          <w:rFonts w:hint="eastAsia" w:ascii="仿宋" w:hAnsi="仿宋" w:eastAsia="仿宋" w:cs="仿宋"/>
          <w:sz w:val="36"/>
          <w:szCs w:val="36"/>
        </w:rPr>
      </w:pPr>
      <w:r>
        <w:rPr>
          <w:rFonts w:hint="eastAsia" w:ascii="仿宋" w:hAnsi="仿宋" w:eastAsia="仿宋" w:cs="仿宋"/>
          <w:sz w:val="36"/>
          <w:szCs w:val="36"/>
        </w:rPr>
        <w:br w:type="page"/>
      </w:r>
    </w:p>
    <w:p w14:paraId="074787C9">
      <w:pPr>
        <w:pStyle w:val="2"/>
        <w:spacing w:line="360" w:lineRule="auto"/>
        <w:rPr>
          <w:rFonts w:hint="eastAsia" w:ascii="仿宋" w:hAnsi="仿宋" w:eastAsia="仿宋" w:cs="仿宋"/>
          <w:sz w:val="36"/>
          <w:szCs w:val="36"/>
        </w:rPr>
      </w:pPr>
      <w:r>
        <w:rPr>
          <w:rFonts w:hint="eastAsia" w:ascii="仿宋" w:hAnsi="仿宋" w:eastAsia="仿宋" w:cs="仿宋"/>
          <w:sz w:val="36"/>
          <w:szCs w:val="36"/>
        </w:rPr>
        <w:t xml:space="preserve">第二部分 </w:t>
      </w:r>
      <w:r>
        <w:rPr>
          <w:rFonts w:hint="eastAsia" w:ascii="仿宋" w:hAnsi="仿宋" w:eastAsia="仿宋" w:cs="仿宋"/>
          <w:sz w:val="36"/>
          <w:szCs w:val="36"/>
          <w:lang w:val="en-US" w:eastAsia="zh-CN"/>
        </w:rPr>
        <w:t>投标人</w:t>
      </w:r>
      <w:r>
        <w:rPr>
          <w:rFonts w:hint="eastAsia" w:ascii="仿宋" w:hAnsi="仿宋" w:eastAsia="仿宋" w:cs="仿宋"/>
          <w:sz w:val="36"/>
          <w:szCs w:val="36"/>
        </w:rPr>
        <w:t>须知</w:t>
      </w:r>
    </w:p>
    <w:p w14:paraId="30495844">
      <w:pPr>
        <w:pageBreakBefore w:val="0"/>
        <w:tabs>
          <w:tab w:val="left" w:pos="3709"/>
          <w:tab w:val="center" w:pos="4725"/>
        </w:tabs>
        <w:topLinePunct w:val="0"/>
        <w:autoSpaceDE/>
        <w:autoSpaceDN/>
        <w:bidi w:val="0"/>
        <w:spacing w:line="360" w:lineRule="auto"/>
        <w:ind w:left="0" w:leftChars="0" w:firstLine="602" w:firstLineChars="200"/>
        <w:jc w:val="center"/>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一</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名词解释</w:t>
      </w:r>
    </w:p>
    <w:p w14:paraId="0641C20F">
      <w:pPr>
        <w:pageBreakBefore w:val="0"/>
        <w:numPr>
          <w:ilvl w:val="0"/>
          <w:numId w:val="0"/>
        </w:numPr>
        <w:tabs>
          <w:tab w:val="left" w:pos="600"/>
          <w:tab w:val="left" w:pos="1140"/>
        </w:tabs>
        <w:topLinePunct w:val="0"/>
        <w:autoSpaceDE/>
        <w:autoSpaceDN/>
        <w:bidi w:val="0"/>
        <w:spacing w:line="360" w:lineRule="auto"/>
        <w:ind w:left="0" w:leftChars="0" w:firstLine="482" w:firstLineChars="200"/>
        <w:textAlignment w:val="auto"/>
        <w:rPr>
          <w:rFonts w:hint="eastAsia" w:ascii="仿宋" w:hAnsi="仿宋" w:eastAsia="仿宋" w:cs="仿宋"/>
          <w:bCs/>
          <w:color w:val="auto"/>
          <w:sz w:val="24"/>
          <w:highlight w:val="none"/>
          <w:lang w:eastAsia="zh-CN"/>
        </w:rPr>
      </w:pPr>
      <w:r>
        <w:rPr>
          <w:rFonts w:hint="eastAsia" w:ascii="仿宋" w:hAnsi="仿宋" w:eastAsia="仿宋" w:cs="仿宋"/>
          <w:b/>
          <w:bCs/>
          <w:color w:val="auto"/>
          <w:sz w:val="24"/>
          <w:highlight w:val="none"/>
        </w:rPr>
        <w:t>采购人：</w:t>
      </w:r>
      <w:r>
        <w:rPr>
          <w:rFonts w:hint="eastAsia" w:ascii="仿宋" w:hAnsi="仿宋" w:eastAsia="仿宋" w:cs="仿宋"/>
          <w:bCs/>
          <w:color w:val="auto"/>
          <w:sz w:val="24"/>
          <w:highlight w:val="none"/>
          <w:lang w:eastAsia="zh-CN"/>
        </w:rPr>
        <w:t>延安市公安局</w:t>
      </w:r>
    </w:p>
    <w:p w14:paraId="7AD57A1F">
      <w:pPr>
        <w:pageBreakBefore w:val="0"/>
        <w:numPr>
          <w:ilvl w:val="0"/>
          <w:numId w:val="0"/>
        </w:numPr>
        <w:tabs>
          <w:tab w:val="left" w:pos="600"/>
          <w:tab w:val="left" w:pos="1140"/>
        </w:tabs>
        <w:topLinePunct w:val="0"/>
        <w:autoSpaceDE/>
        <w:autoSpaceDN/>
        <w:bidi w:val="0"/>
        <w:spacing w:line="360" w:lineRule="auto"/>
        <w:ind w:left="0" w:leftChars="0" w:firstLine="482" w:firstLineChars="200"/>
        <w:textAlignment w:val="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采购代理机构</w:t>
      </w:r>
      <w:r>
        <w:rPr>
          <w:rFonts w:hint="eastAsia" w:ascii="仿宋" w:hAnsi="仿宋" w:eastAsia="仿宋" w:cs="仿宋"/>
          <w:bCs/>
          <w:color w:val="auto"/>
          <w:sz w:val="24"/>
          <w:highlight w:val="none"/>
        </w:rPr>
        <w:t>：</w:t>
      </w:r>
      <w:r>
        <w:rPr>
          <w:rFonts w:hint="eastAsia" w:ascii="仿宋" w:hAnsi="仿宋" w:eastAsia="仿宋" w:cs="仿宋"/>
          <w:bCs/>
          <w:color w:val="auto"/>
          <w:sz w:val="24"/>
          <w:highlight w:val="none"/>
          <w:lang w:eastAsia="zh-CN"/>
        </w:rPr>
        <w:t>陕西中振项目咨询有限公司</w:t>
      </w:r>
      <w:r>
        <w:rPr>
          <w:rFonts w:hint="eastAsia" w:ascii="仿宋" w:hAnsi="仿宋" w:eastAsia="仿宋" w:cs="仿宋"/>
          <w:bCs/>
          <w:color w:val="auto"/>
          <w:sz w:val="24"/>
          <w:highlight w:val="none"/>
        </w:rPr>
        <w:t xml:space="preserve"> </w:t>
      </w:r>
    </w:p>
    <w:p w14:paraId="75BB5230">
      <w:pPr>
        <w:pageBreakBefore w:val="0"/>
        <w:numPr>
          <w:ilvl w:val="0"/>
          <w:numId w:val="0"/>
        </w:numPr>
        <w:tabs>
          <w:tab w:val="left" w:pos="600"/>
          <w:tab w:val="left" w:pos="1140"/>
        </w:tabs>
        <w:topLinePunct w:val="0"/>
        <w:autoSpaceDE/>
        <w:autoSpaceDN/>
        <w:bidi w:val="0"/>
        <w:spacing w:line="360" w:lineRule="auto"/>
        <w:ind w:left="0" w:leftChars="0" w:firstLine="482" w:firstLineChars="200"/>
        <w:textAlignment w:val="auto"/>
        <w:rPr>
          <w:rFonts w:hint="eastAsia" w:ascii="仿宋" w:hAnsi="仿宋" w:eastAsia="仿宋" w:cs="仿宋"/>
          <w:bCs/>
          <w:color w:val="auto"/>
          <w:sz w:val="24"/>
          <w:highlight w:val="none"/>
        </w:rPr>
      </w:pPr>
      <w:r>
        <w:rPr>
          <w:rFonts w:hint="eastAsia" w:ascii="仿宋" w:hAnsi="仿宋" w:eastAsia="仿宋" w:cs="仿宋"/>
          <w:b/>
          <w:bCs/>
          <w:color w:val="auto"/>
          <w:sz w:val="24"/>
          <w:highlight w:val="none"/>
        </w:rPr>
        <w:t>投</w:t>
      </w:r>
      <w:r>
        <w:rPr>
          <w:rFonts w:hint="eastAsia" w:ascii="仿宋" w:hAnsi="仿宋" w:eastAsia="仿宋" w:cs="仿宋"/>
          <w:b/>
          <w:bCs w:val="0"/>
          <w:color w:val="auto"/>
          <w:sz w:val="24"/>
          <w:highlight w:val="none"/>
        </w:rPr>
        <w:t>标人</w:t>
      </w:r>
      <w:r>
        <w:rPr>
          <w:rFonts w:hint="eastAsia" w:ascii="仿宋" w:hAnsi="仿宋" w:eastAsia="仿宋" w:cs="仿宋"/>
          <w:bCs/>
          <w:color w:val="auto"/>
          <w:sz w:val="24"/>
          <w:highlight w:val="none"/>
        </w:rPr>
        <w:t>：满足本次招标要求、具有相应资质和完成项目能力的投标</w:t>
      </w:r>
      <w:r>
        <w:rPr>
          <w:rFonts w:hint="eastAsia" w:ascii="仿宋" w:hAnsi="仿宋" w:eastAsia="仿宋" w:cs="仿宋"/>
          <w:bCs/>
          <w:color w:val="auto"/>
          <w:sz w:val="24"/>
          <w:highlight w:val="none"/>
          <w:lang w:eastAsia="zh-CN"/>
        </w:rPr>
        <w:t>人</w:t>
      </w:r>
    </w:p>
    <w:p w14:paraId="1ECD7BF2">
      <w:pPr>
        <w:pageBreakBefore w:val="0"/>
        <w:numPr>
          <w:ilvl w:val="0"/>
          <w:numId w:val="0"/>
        </w:numPr>
        <w:tabs>
          <w:tab w:val="left" w:pos="600"/>
          <w:tab w:val="left" w:pos="1140"/>
        </w:tabs>
        <w:topLinePunct w:val="0"/>
        <w:autoSpaceDE/>
        <w:autoSpaceDN/>
        <w:bidi w:val="0"/>
        <w:spacing w:line="360" w:lineRule="auto"/>
        <w:ind w:left="0" w:leftChars="0" w:firstLine="482" w:firstLineChars="200"/>
        <w:textAlignment w:val="auto"/>
        <w:rPr>
          <w:rFonts w:hint="eastAsia" w:ascii="仿宋" w:hAnsi="仿宋" w:eastAsia="仿宋" w:cs="仿宋"/>
          <w:bCs/>
          <w:color w:val="auto"/>
          <w:sz w:val="24"/>
          <w:highlight w:val="none"/>
        </w:rPr>
      </w:pPr>
      <w:r>
        <w:rPr>
          <w:rFonts w:hint="eastAsia" w:ascii="仿宋" w:hAnsi="仿宋" w:eastAsia="仿宋" w:cs="仿宋"/>
          <w:b/>
          <w:bCs w:val="0"/>
          <w:color w:val="auto"/>
          <w:sz w:val="24"/>
          <w:highlight w:val="none"/>
        </w:rPr>
        <w:t>标书</w:t>
      </w:r>
      <w:r>
        <w:rPr>
          <w:rFonts w:hint="eastAsia" w:ascii="仿宋" w:hAnsi="仿宋" w:eastAsia="仿宋" w:cs="仿宋"/>
          <w:bCs/>
          <w:color w:val="auto"/>
          <w:sz w:val="24"/>
          <w:highlight w:val="none"/>
        </w:rPr>
        <w:t>：招标文件与投标文件的统称</w:t>
      </w:r>
    </w:p>
    <w:p w14:paraId="4EADDCBC">
      <w:pPr>
        <w:pageBreakBefore w:val="0"/>
        <w:numPr>
          <w:ilvl w:val="0"/>
          <w:numId w:val="0"/>
        </w:numPr>
        <w:tabs>
          <w:tab w:val="left" w:pos="600"/>
          <w:tab w:val="left" w:pos="1140"/>
        </w:tabs>
        <w:topLinePunct w:val="0"/>
        <w:autoSpaceDE/>
        <w:autoSpaceDN/>
        <w:bidi w:val="0"/>
        <w:spacing w:line="360" w:lineRule="auto"/>
        <w:ind w:left="0" w:leftChars="0" w:firstLine="482" w:firstLineChars="200"/>
        <w:textAlignment w:val="auto"/>
        <w:rPr>
          <w:rFonts w:hint="eastAsia" w:ascii="仿宋" w:hAnsi="仿宋" w:eastAsia="仿宋" w:cs="仿宋"/>
          <w:bCs/>
          <w:color w:val="auto"/>
          <w:sz w:val="24"/>
          <w:highlight w:val="none"/>
        </w:rPr>
      </w:pPr>
      <w:r>
        <w:rPr>
          <w:rFonts w:hint="eastAsia" w:ascii="仿宋" w:hAnsi="仿宋" w:eastAsia="仿宋" w:cs="仿宋"/>
          <w:b/>
          <w:bCs w:val="0"/>
          <w:color w:val="auto"/>
          <w:sz w:val="24"/>
          <w:highlight w:val="none"/>
        </w:rPr>
        <w:t>中标人</w:t>
      </w:r>
      <w:r>
        <w:rPr>
          <w:rFonts w:hint="eastAsia" w:ascii="仿宋" w:hAnsi="仿宋" w:eastAsia="仿宋" w:cs="仿宋"/>
          <w:bCs/>
          <w:color w:val="auto"/>
          <w:sz w:val="24"/>
          <w:highlight w:val="none"/>
        </w:rPr>
        <w:t>：评标委员会推荐的投标人</w:t>
      </w:r>
    </w:p>
    <w:p w14:paraId="7CDFEA78">
      <w:pPr>
        <w:pageBreakBefore w:val="0"/>
        <w:tabs>
          <w:tab w:val="left" w:pos="3709"/>
          <w:tab w:val="center" w:pos="4725"/>
        </w:tabs>
        <w:topLinePunct w:val="0"/>
        <w:autoSpaceDE/>
        <w:autoSpaceDN/>
        <w:bidi w:val="0"/>
        <w:spacing w:line="360" w:lineRule="auto"/>
        <w:ind w:left="0" w:leftChars="0" w:firstLine="602" w:firstLineChars="200"/>
        <w:jc w:val="center"/>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en-US" w:eastAsia="zh-CN"/>
        </w:rPr>
        <w:t>二、投标人</w:t>
      </w:r>
    </w:p>
    <w:p w14:paraId="3B368C2F">
      <w:pPr>
        <w:pStyle w:val="5"/>
        <w:pageBreakBefore w:val="0"/>
        <w:topLinePunct w:val="0"/>
        <w:autoSpaceDE/>
        <w:autoSpaceDN/>
        <w:bidi w:val="0"/>
        <w:spacing w:before="0" w:after="0" w:line="360" w:lineRule="auto"/>
        <w:ind w:left="0" w:leftChars="0" w:firstLine="482" w:firstLineChars="200"/>
        <w:textAlignment w:val="auto"/>
        <w:rPr>
          <w:rFonts w:hint="eastAsia" w:ascii="仿宋" w:hAnsi="仿宋" w:eastAsia="仿宋" w:cs="仿宋"/>
          <w:sz w:val="24"/>
          <w:szCs w:val="24"/>
          <w:lang w:val="en-US" w:eastAsia="zh-CN"/>
        </w:rPr>
      </w:pPr>
      <w:r>
        <w:rPr>
          <w:rFonts w:hint="eastAsia" w:ascii="仿宋" w:hAnsi="仿宋" w:eastAsia="仿宋" w:cs="仿宋"/>
          <w:b/>
          <w:bCs w:val="0"/>
          <w:sz w:val="24"/>
          <w:szCs w:val="24"/>
        </w:rPr>
        <w:t>1、供应商</w:t>
      </w:r>
      <w:r>
        <w:rPr>
          <w:rFonts w:hint="eastAsia" w:ascii="仿宋" w:hAnsi="仿宋" w:eastAsia="仿宋" w:cs="仿宋"/>
          <w:b/>
          <w:bCs w:val="0"/>
          <w:sz w:val="24"/>
          <w:szCs w:val="24"/>
          <w:lang w:val="en-US" w:eastAsia="zh-CN"/>
        </w:rPr>
        <w:t>参加政府采购应当具备下列条件</w:t>
      </w:r>
      <w:r>
        <w:rPr>
          <w:rFonts w:hint="eastAsia" w:ascii="仿宋" w:hAnsi="仿宋" w:eastAsia="仿宋" w:cs="仿宋"/>
          <w:sz w:val="24"/>
          <w:szCs w:val="24"/>
          <w:lang w:val="en-US" w:eastAsia="zh-CN"/>
        </w:rPr>
        <w:t>：</w:t>
      </w:r>
    </w:p>
    <w:p w14:paraId="532CD47A">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（1）具有</w:t>
      </w:r>
      <w:r>
        <w:rPr>
          <w:rFonts w:hint="eastAsia" w:ascii="仿宋" w:hAnsi="仿宋" w:eastAsia="仿宋" w:cs="仿宋"/>
          <w:color w:val="000000"/>
          <w:sz w:val="24"/>
          <w:lang w:val="en-US" w:eastAsia="zh-CN"/>
        </w:rPr>
        <w:t>独立</w:t>
      </w:r>
      <w:r>
        <w:rPr>
          <w:rFonts w:hint="eastAsia" w:ascii="仿宋" w:hAnsi="仿宋" w:eastAsia="仿宋" w:cs="仿宋"/>
          <w:color w:val="000000"/>
          <w:sz w:val="24"/>
        </w:rPr>
        <w:t>法人资格，在国内注册的</w:t>
      </w:r>
      <w:r>
        <w:rPr>
          <w:rFonts w:hint="eastAsia" w:ascii="仿宋" w:hAnsi="仿宋" w:eastAsia="仿宋" w:cs="仿宋"/>
          <w:color w:val="000000"/>
          <w:sz w:val="24"/>
          <w:lang w:val="en-US" w:eastAsia="zh-CN"/>
        </w:rPr>
        <w:t>企业，</w:t>
      </w:r>
      <w:r>
        <w:rPr>
          <w:rFonts w:hint="eastAsia" w:ascii="仿宋" w:hAnsi="仿宋" w:eastAsia="仿宋" w:cs="仿宋"/>
          <w:color w:val="000000"/>
          <w:sz w:val="24"/>
        </w:rPr>
        <w:t>具备承担</w:t>
      </w:r>
      <w:r>
        <w:rPr>
          <w:rFonts w:hint="eastAsia" w:ascii="仿宋" w:hAnsi="仿宋" w:eastAsia="仿宋" w:cs="仿宋"/>
          <w:color w:val="000000"/>
          <w:sz w:val="24"/>
          <w:lang w:val="en-US" w:eastAsia="zh-CN"/>
        </w:rPr>
        <w:t>投标</w:t>
      </w:r>
      <w:r>
        <w:rPr>
          <w:rFonts w:hint="eastAsia" w:ascii="仿宋" w:hAnsi="仿宋" w:eastAsia="仿宋" w:cs="仿宋"/>
          <w:color w:val="000000"/>
          <w:sz w:val="24"/>
        </w:rPr>
        <w:t>项目的能力；</w:t>
      </w:r>
    </w:p>
    <w:p w14:paraId="00771E39">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（2）具有独立承担民事责任能力和履行合同所必需的专业技术能力；具有可靠的质量保障和售后服务；</w:t>
      </w:r>
    </w:p>
    <w:p w14:paraId="6AC90AB8">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（3）具有良好的商业信誉和健全的财务会计制度；</w:t>
      </w:r>
    </w:p>
    <w:p w14:paraId="536F1C1A">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（4）有依法缴纳税收和社会保障资金的良好记录；</w:t>
      </w:r>
    </w:p>
    <w:p w14:paraId="3458D7E9">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（5）参加政府采购活动前三年内，在经营活动中没有重大违法记录；</w:t>
      </w:r>
    </w:p>
    <w:p w14:paraId="65FF6DA3">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（6）没有重大经济纠纷；</w:t>
      </w:r>
    </w:p>
    <w:p w14:paraId="07F8C8F2">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（7）法律、行政法规规定的其他条件；</w:t>
      </w:r>
    </w:p>
    <w:p w14:paraId="291BA2B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000000"/>
          <w:sz w:val="24"/>
        </w:rPr>
      </w:pPr>
      <w:r>
        <w:rPr>
          <w:rFonts w:hint="eastAsia" w:ascii="仿宋" w:hAnsi="仿宋" w:eastAsia="仿宋" w:cs="仿宋"/>
          <w:color w:val="000000"/>
          <w:sz w:val="24"/>
        </w:rPr>
        <w:t>（8）完全同意并愿意自觉遵守本</w:t>
      </w:r>
      <w:r>
        <w:rPr>
          <w:rFonts w:hint="eastAsia" w:ascii="仿宋" w:hAnsi="仿宋" w:eastAsia="仿宋" w:cs="仿宋"/>
          <w:color w:val="000000"/>
          <w:sz w:val="24"/>
          <w:lang w:eastAsia="zh-CN"/>
        </w:rPr>
        <w:t>招标文件</w:t>
      </w:r>
      <w:r>
        <w:rPr>
          <w:rFonts w:hint="eastAsia" w:ascii="仿宋" w:hAnsi="仿宋" w:eastAsia="仿宋" w:cs="仿宋"/>
          <w:color w:val="000000"/>
          <w:sz w:val="24"/>
        </w:rPr>
        <w:t>中的所有规定和要求；</w:t>
      </w:r>
    </w:p>
    <w:p w14:paraId="7CADB26A">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（9）单位负责人为同一人或者存在直接控股、管理关系的不同供应商，不得参加同一合同项下的政府采购活动。</w:t>
      </w:r>
    </w:p>
    <w:p w14:paraId="61CB7B57">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除单一来源采购项目外，为</w:t>
      </w:r>
      <w:r>
        <w:rPr>
          <w:rFonts w:hint="eastAsia" w:ascii="仿宋" w:hAnsi="仿宋" w:eastAsia="仿宋" w:cs="仿宋"/>
          <w:sz w:val="24"/>
          <w:lang w:eastAsia="zh-CN"/>
        </w:rPr>
        <w:t>本</w:t>
      </w:r>
      <w:r>
        <w:rPr>
          <w:rFonts w:hint="eastAsia" w:ascii="仿宋" w:hAnsi="仿宋" w:eastAsia="仿宋" w:cs="仿宋"/>
          <w:sz w:val="24"/>
        </w:rPr>
        <w:t>项目提供整体设计、规范编制或者项目管理、监理、检测等服务的供应商，不得再参加该项目的</w:t>
      </w:r>
      <w:r>
        <w:rPr>
          <w:rFonts w:hint="eastAsia" w:ascii="仿宋" w:hAnsi="仿宋" w:eastAsia="仿宋" w:cs="仿宋"/>
          <w:sz w:val="24"/>
          <w:lang w:val="en-US" w:eastAsia="zh-CN"/>
        </w:rPr>
        <w:t>采购</w:t>
      </w:r>
      <w:r>
        <w:rPr>
          <w:rFonts w:hint="eastAsia" w:ascii="仿宋" w:hAnsi="仿宋" w:eastAsia="仿宋" w:cs="仿宋"/>
          <w:sz w:val="24"/>
        </w:rPr>
        <w:t>活动。</w:t>
      </w:r>
    </w:p>
    <w:p w14:paraId="5EC1B22E">
      <w:pPr>
        <w:pStyle w:val="5"/>
        <w:pageBreakBefore w:val="0"/>
        <w:topLinePunct w:val="0"/>
        <w:autoSpaceDE/>
        <w:autoSpaceDN/>
        <w:bidi w:val="0"/>
        <w:spacing w:before="0" w:after="0" w:line="360" w:lineRule="auto"/>
        <w:ind w:left="0" w:leftChars="0" w:firstLine="482" w:firstLineChars="200"/>
        <w:textAlignment w:val="auto"/>
        <w:rPr>
          <w:rFonts w:hint="eastAsia" w:ascii="仿宋" w:hAnsi="仿宋" w:eastAsia="仿宋" w:cs="仿宋"/>
          <w:b/>
          <w:bCs w:val="0"/>
          <w:sz w:val="24"/>
          <w:szCs w:val="24"/>
        </w:rPr>
      </w:pPr>
      <w:r>
        <w:rPr>
          <w:rFonts w:hint="eastAsia" w:ascii="仿宋" w:hAnsi="仿宋" w:eastAsia="仿宋" w:cs="仿宋"/>
          <w:b/>
          <w:bCs w:val="0"/>
          <w:sz w:val="24"/>
          <w:szCs w:val="24"/>
        </w:rPr>
        <w:t>2、</w:t>
      </w:r>
      <w:r>
        <w:rPr>
          <w:rFonts w:hint="eastAsia" w:ascii="仿宋" w:hAnsi="仿宋" w:eastAsia="仿宋" w:cs="仿宋"/>
          <w:b/>
          <w:bCs w:val="0"/>
          <w:sz w:val="24"/>
          <w:szCs w:val="24"/>
          <w:lang w:eastAsia="zh-CN"/>
        </w:rPr>
        <w:t>投标</w:t>
      </w:r>
      <w:r>
        <w:rPr>
          <w:rFonts w:hint="eastAsia" w:ascii="仿宋" w:hAnsi="仿宋" w:eastAsia="仿宋" w:cs="仿宋"/>
          <w:b/>
          <w:bCs w:val="0"/>
          <w:sz w:val="24"/>
          <w:szCs w:val="24"/>
        </w:rPr>
        <w:t>委托</w:t>
      </w:r>
    </w:p>
    <w:p w14:paraId="77FAB7EE">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如</w:t>
      </w:r>
      <w:r>
        <w:rPr>
          <w:rFonts w:hint="eastAsia" w:ascii="仿宋" w:hAnsi="仿宋" w:eastAsia="仿宋" w:cs="仿宋"/>
          <w:sz w:val="24"/>
          <w:lang w:eastAsia="zh-CN"/>
        </w:rPr>
        <w:t>投标人</w:t>
      </w:r>
      <w:r>
        <w:rPr>
          <w:rFonts w:hint="eastAsia" w:ascii="仿宋" w:hAnsi="仿宋" w:eastAsia="仿宋" w:cs="仿宋"/>
          <w:sz w:val="24"/>
        </w:rPr>
        <w:t>代表不是法定代表人，须持有《法定代表人授权书》。</w:t>
      </w:r>
    </w:p>
    <w:p w14:paraId="3BEED0C2">
      <w:pPr>
        <w:pStyle w:val="5"/>
        <w:pageBreakBefore w:val="0"/>
        <w:topLinePunct w:val="0"/>
        <w:autoSpaceDE/>
        <w:autoSpaceDN/>
        <w:bidi w:val="0"/>
        <w:spacing w:before="0" w:after="0" w:line="360" w:lineRule="auto"/>
        <w:ind w:left="0" w:leftChars="0" w:firstLine="482" w:firstLineChars="200"/>
        <w:textAlignment w:val="auto"/>
        <w:rPr>
          <w:rFonts w:hint="eastAsia" w:ascii="仿宋" w:hAnsi="仿宋" w:eastAsia="仿宋" w:cs="仿宋"/>
          <w:b/>
          <w:bCs w:val="0"/>
          <w:sz w:val="24"/>
          <w:szCs w:val="24"/>
        </w:rPr>
      </w:pPr>
      <w:r>
        <w:rPr>
          <w:rFonts w:hint="eastAsia" w:ascii="仿宋" w:hAnsi="仿宋" w:eastAsia="仿宋" w:cs="仿宋"/>
          <w:b/>
          <w:bCs w:val="0"/>
          <w:sz w:val="24"/>
          <w:szCs w:val="24"/>
        </w:rPr>
        <w:t>3、投标费用</w:t>
      </w:r>
    </w:p>
    <w:p w14:paraId="3C39052D">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投标人</w:t>
      </w:r>
      <w:r>
        <w:rPr>
          <w:rFonts w:hint="eastAsia" w:ascii="仿宋" w:hAnsi="仿宋" w:eastAsia="仿宋" w:cs="仿宋"/>
          <w:sz w:val="24"/>
        </w:rPr>
        <w:t>自行承担参加</w:t>
      </w:r>
      <w:r>
        <w:rPr>
          <w:rFonts w:hint="eastAsia" w:ascii="仿宋" w:hAnsi="仿宋" w:eastAsia="仿宋" w:cs="仿宋"/>
          <w:sz w:val="24"/>
          <w:lang w:val="en-US" w:eastAsia="zh-CN"/>
        </w:rPr>
        <w:t>招标</w:t>
      </w:r>
      <w:r>
        <w:rPr>
          <w:rFonts w:hint="eastAsia" w:ascii="仿宋" w:hAnsi="仿宋" w:eastAsia="仿宋" w:cs="仿宋"/>
          <w:sz w:val="24"/>
        </w:rPr>
        <w:t>相关的全部费用，无论</w:t>
      </w:r>
      <w:r>
        <w:rPr>
          <w:rFonts w:hint="eastAsia" w:ascii="仿宋" w:hAnsi="仿宋" w:eastAsia="仿宋" w:cs="仿宋"/>
          <w:sz w:val="24"/>
          <w:lang w:eastAsia="zh-CN"/>
        </w:rPr>
        <w:t>投标</w:t>
      </w:r>
      <w:r>
        <w:rPr>
          <w:rFonts w:hint="eastAsia" w:ascii="仿宋" w:hAnsi="仿宋" w:eastAsia="仿宋" w:cs="仿宋"/>
          <w:sz w:val="24"/>
        </w:rPr>
        <w:t>的结果如何。</w:t>
      </w:r>
    </w:p>
    <w:p w14:paraId="227C0B50">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r>
    </w:p>
    <w:p w14:paraId="24DCD6E9">
      <w:pPr>
        <w:pageBreakBefore w:val="0"/>
        <w:tabs>
          <w:tab w:val="left" w:pos="3709"/>
          <w:tab w:val="center" w:pos="4725"/>
        </w:tabs>
        <w:topLinePunct w:val="0"/>
        <w:autoSpaceDE/>
        <w:autoSpaceDN/>
        <w:bidi w:val="0"/>
        <w:spacing w:line="360" w:lineRule="auto"/>
        <w:ind w:left="0" w:leftChars="0" w:firstLine="602" w:firstLineChars="200"/>
        <w:jc w:val="center"/>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三</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lang w:val="en-US" w:eastAsia="zh-CN"/>
        </w:rPr>
        <w:t>招标</w:t>
      </w:r>
      <w:r>
        <w:rPr>
          <w:rFonts w:hint="eastAsia" w:ascii="仿宋" w:hAnsi="仿宋" w:eastAsia="仿宋" w:cs="仿宋"/>
          <w:b/>
          <w:color w:val="auto"/>
          <w:sz w:val="30"/>
          <w:szCs w:val="30"/>
          <w:highlight w:val="none"/>
        </w:rPr>
        <w:t>文件</w:t>
      </w:r>
    </w:p>
    <w:p w14:paraId="031AF390">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招标文件</w:t>
      </w:r>
    </w:p>
    <w:p w14:paraId="1F3E4BEC">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（1）招标文件由招标文件总目录所列内容组成；投标人应详细阅读招标文件中所有的事项、格式、条款和规范要求,在投标文件中对招标文件的各方面都应做出实质性的响应，按照招标文件的要求提交全部资料。</w:t>
      </w:r>
    </w:p>
    <w:p w14:paraId="68CC1D51">
      <w:pPr>
        <w:pStyle w:val="21"/>
        <w:pageBreakBefore w:val="0"/>
        <w:topLinePunct w:val="0"/>
        <w:autoSpaceDE/>
        <w:autoSpaceDN/>
        <w:bidi w:val="0"/>
        <w:spacing w:before="0" w:beforeAutospacing="0" w:after="0" w:afterAutospacing="0" w:line="360" w:lineRule="auto"/>
        <w:ind w:left="0" w:leftChars="0" w:firstLine="480" w:firstLineChars="200"/>
        <w:textAlignment w:val="auto"/>
        <w:rPr>
          <w:rFonts w:hint="eastAsia" w:ascii="仿宋" w:hAnsi="仿宋" w:eastAsia="仿宋" w:cs="仿宋"/>
          <w:color w:val="auto"/>
          <w:kern w:val="2"/>
          <w:highlight w:val="none"/>
        </w:rPr>
      </w:pPr>
      <w:r>
        <w:rPr>
          <w:rFonts w:hint="eastAsia" w:ascii="仿宋" w:hAnsi="仿宋" w:eastAsia="仿宋" w:cs="仿宋"/>
          <w:color w:val="auto"/>
          <w:kern w:val="2"/>
          <w:highlight w:val="none"/>
        </w:rPr>
        <w:t>（2）适用范围</w:t>
      </w:r>
    </w:p>
    <w:p w14:paraId="27EE980C">
      <w:pPr>
        <w:pStyle w:val="21"/>
        <w:pageBreakBefore w:val="0"/>
        <w:topLinePunct w:val="0"/>
        <w:autoSpaceDE/>
        <w:autoSpaceDN/>
        <w:bidi w:val="0"/>
        <w:spacing w:before="0" w:beforeAutospacing="0" w:after="0" w:afterAutospacing="0" w:line="360" w:lineRule="auto"/>
        <w:ind w:left="0" w:leftChars="0" w:firstLine="480" w:firstLineChars="200"/>
        <w:textAlignment w:val="auto"/>
        <w:rPr>
          <w:rFonts w:hint="eastAsia" w:ascii="仿宋" w:hAnsi="仿宋" w:eastAsia="仿宋" w:cs="仿宋"/>
          <w:color w:val="auto"/>
          <w:kern w:val="2"/>
          <w:highlight w:val="none"/>
        </w:rPr>
      </w:pPr>
      <w:r>
        <w:rPr>
          <w:rFonts w:hint="eastAsia" w:ascii="仿宋" w:hAnsi="仿宋" w:eastAsia="仿宋" w:cs="仿宋"/>
          <w:color w:val="auto"/>
          <w:kern w:val="2"/>
          <w:highlight w:val="none"/>
        </w:rPr>
        <w:t xml:space="preserve">  本次招标依据采购人的采购计划，仅适用于本招标文件中所叙述的项目。</w:t>
      </w:r>
    </w:p>
    <w:p w14:paraId="2926F4BF">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sz w:val="24"/>
          <w:highlight w:val="none"/>
        </w:rPr>
        <w:t>（3）招标文件的</w:t>
      </w:r>
      <w:r>
        <w:rPr>
          <w:rFonts w:hint="eastAsia" w:ascii="仿宋" w:hAnsi="仿宋" w:eastAsia="仿宋" w:cs="仿宋"/>
          <w:color w:val="auto"/>
          <w:sz w:val="24"/>
          <w:highlight w:val="none"/>
          <w:lang w:val="en-US" w:eastAsia="zh-CN"/>
        </w:rPr>
        <w:t>下载</w:t>
      </w:r>
      <w:r>
        <w:rPr>
          <w:rFonts w:hint="eastAsia" w:ascii="仿宋" w:hAnsi="仿宋" w:eastAsia="仿宋" w:cs="仿宋"/>
          <w:color w:val="auto"/>
          <w:sz w:val="24"/>
          <w:highlight w:val="none"/>
        </w:rPr>
        <w:t>：招标公告发布后，投标人应从</w:t>
      </w:r>
      <w:r>
        <w:rPr>
          <w:rFonts w:hint="eastAsia" w:ascii="仿宋" w:hAnsi="仿宋" w:eastAsia="仿宋" w:cs="仿宋"/>
          <w:i w:val="0"/>
          <w:iCs w:val="0"/>
          <w:caps w:val="0"/>
          <w:color w:val="auto"/>
          <w:spacing w:val="0"/>
          <w:sz w:val="24"/>
          <w:szCs w:val="24"/>
          <w:highlight w:val="none"/>
          <w:shd w:val="clear" w:color="auto" w:fill="FFFFFF"/>
        </w:rPr>
        <w:t>全国公共资源交易平台（陕西省·延安市）</w:t>
      </w:r>
      <w:r>
        <w:rPr>
          <w:rFonts w:hint="eastAsia" w:ascii="仿宋" w:hAnsi="仿宋" w:eastAsia="仿宋" w:cs="仿宋"/>
          <w:color w:val="auto"/>
          <w:sz w:val="24"/>
          <w:highlight w:val="none"/>
          <w:lang w:val="en-US" w:eastAsia="zh-CN"/>
        </w:rPr>
        <w:t>下载</w:t>
      </w:r>
      <w:r>
        <w:rPr>
          <w:rFonts w:hint="eastAsia" w:ascii="仿宋" w:hAnsi="仿宋" w:eastAsia="仿宋" w:cs="仿宋"/>
          <w:color w:val="auto"/>
          <w:sz w:val="24"/>
          <w:highlight w:val="none"/>
        </w:rPr>
        <w:t>招标文件，投标人自行转让或复制的招标文件视为无效招标文件</w:t>
      </w:r>
      <w:r>
        <w:rPr>
          <w:rFonts w:hint="eastAsia" w:ascii="仿宋" w:hAnsi="仿宋" w:eastAsia="仿宋" w:cs="仿宋"/>
          <w:color w:val="auto"/>
          <w:sz w:val="24"/>
          <w:highlight w:val="none"/>
          <w:lang w:eastAsia="zh-CN"/>
        </w:rPr>
        <w:t>。</w:t>
      </w:r>
    </w:p>
    <w:p w14:paraId="1DED75D6">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2、招标文件的澄清及修改</w:t>
      </w:r>
    </w:p>
    <w:p w14:paraId="4E1932BB">
      <w:pPr>
        <w:pStyle w:val="21"/>
        <w:pageBreakBefore w:val="0"/>
        <w:wordWrap w:val="0"/>
        <w:topLinePunct w:val="0"/>
        <w:autoSpaceDE/>
        <w:autoSpaceDN/>
        <w:bidi w:val="0"/>
        <w:spacing w:before="0" w:beforeAutospacing="0" w:after="0" w:afterAutospacing="0" w:line="360" w:lineRule="auto"/>
        <w:ind w:left="0" w:leftChars="0" w:firstLine="480" w:firstLineChars="200"/>
        <w:textAlignment w:val="auto"/>
        <w:rPr>
          <w:rFonts w:hint="eastAsia" w:ascii="仿宋" w:hAnsi="仿宋" w:eastAsia="仿宋" w:cs="仿宋"/>
          <w:color w:val="auto"/>
          <w:kern w:val="2"/>
          <w:highlight w:val="none"/>
        </w:rPr>
      </w:pPr>
      <w:r>
        <w:rPr>
          <w:rFonts w:hint="eastAsia" w:ascii="仿宋" w:hAnsi="仿宋" w:eastAsia="仿宋" w:cs="仿宋"/>
          <w:color w:val="auto"/>
          <w:kern w:val="2"/>
          <w:highlight w:val="none"/>
        </w:rPr>
        <w:t>采购代理机构可对已</w:t>
      </w:r>
      <w:r>
        <w:rPr>
          <w:rFonts w:hint="eastAsia" w:ascii="仿宋" w:hAnsi="仿宋" w:eastAsia="仿宋" w:cs="仿宋"/>
          <w:color w:val="auto"/>
          <w:kern w:val="2"/>
          <w:highlight w:val="none"/>
          <w:lang w:val="en-US" w:eastAsia="zh-CN"/>
        </w:rPr>
        <w:t>上传</w:t>
      </w:r>
      <w:r>
        <w:rPr>
          <w:rFonts w:hint="eastAsia" w:ascii="仿宋" w:hAnsi="仿宋" w:eastAsia="仿宋" w:cs="仿宋"/>
          <w:color w:val="auto"/>
          <w:kern w:val="2"/>
          <w:highlight w:val="none"/>
        </w:rPr>
        <w:t>的招标文件进行必要的澄清或者修改，澄清或者修改的内容作为招标文件的组成部分。澄清和修改的内容可能影响投标文件编制的，采购代理机构应当在投标文件截止时间至少</w:t>
      </w:r>
      <w:r>
        <w:rPr>
          <w:rFonts w:hint="eastAsia" w:ascii="仿宋" w:hAnsi="仿宋" w:eastAsia="仿宋" w:cs="仿宋"/>
          <w:color w:val="auto"/>
          <w:highlight w:val="none"/>
        </w:rPr>
        <w:t>十五日</w:t>
      </w:r>
      <w:r>
        <w:rPr>
          <w:rFonts w:hint="eastAsia" w:ascii="仿宋" w:hAnsi="仿宋" w:eastAsia="仿宋" w:cs="仿宋"/>
          <w:color w:val="auto"/>
          <w:kern w:val="2"/>
          <w:highlight w:val="none"/>
        </w:rPr>
        <w:t>前，</w:t>
      </w:r>
      <w:r>
        <w:rPr>
          <w:rFonts w:hint="eastAsia" w:ascii="仿宋" w:hAnsi="仿宋" w:eastAsia="仿宋" w:cs="仿宋"/>
          <w:color w:val="auto"/>
          <w:kern w:val="2"/>
          <w:szCs w:val="24"/>
          <w:highlight w:val="none"/>
        </w:rPr>
        <w:t>以书面形式通知所有获取招标文件的潜在投标人</w:t>
      </w:r>
      <w:r>
        <w:rPr>
          <w:rFonts w:hint="eastAsia" w:ascii="仿宋" w:hAnsi="仿宋" w:eastAsia="仿宋" w:cs="仿宋"/>
          <w:color w:val="auto"/>
          <w:kern w:val="2"/>
          <w:szCs w:val="24"/>
          <w:highlight w:val="none"/>
          <w:lang w:val="zh-CN"/>
        </w:rPr>
        <w:t>，并对投标人具有约束力。投标人在收到上述通知后，</w:t>
      </w:r>
      <w:r>
        <w:rPr>
          <w:rFonts w:hint="eastAsia" w:ascii="仿宋" w:hAnsi="仿宋" w:eastAsia="仿宋" w:cs="仿宋"/>
          <w:color w:val="auto"/>
          <w:kern w:val="2"/>
          <w:szCs w:val="24"/>
          <w:highlight w:val="none"/>
        </w:rPr>
        <w:t>应当立即</w:t>
      </w:r>
      <w:r>
        <w:rPr>
          <w:rFonts w:hint="eastAsia" w:ascii="仿宋" w:hAnsi="仿宋" w:eastAsia="仿宋" w:cs="仿宋"/>
          <w:color w:val="auto"/>
          <w:kern w:val="2"/>
          <w:highlight w:val="none"/>
        </w:rPr>
        <w:t>以书面形式向采购代理机构确认；不足十五日的，采购代理机构应当顺延提交投标文件的截止时间。</w:t>
      </w:r>
    </w:p>
    <w:p w14:paraId="66059185">
      <w:pPr>
        <w:pStyle w:val="21"/>
        <w:pageBreakBefore w:val="0"/>
        <w:topLinePunct w:val="0"/>
        <w:autoSpaceDE/>
        <w:autoSpaceDN/>
        <w:bidi w:val="0"/>
        <w:spacing w:before="0" w:beforeAutospacing="0" w:after="0" w:afterAutospacing="0" w:line="360" w:lineRule="auto"/>
        <w:ind w:left="0" w:leftChars="0" w:firstLine="482" w:firstLineChars="200"/>
        <w:textAlignment w:val="auto"/>
        <w:rPr>
          <w:rFonts w:hint="eastAsia" w:ascii="仿宋" w:hAnsi="仿宋" w:eastAsia="仿宋" w:cs="仿宋"/>
          <w:color w:val="auto"/>
          <w:highlight w:val="none"/>
        </w:rPr>
      </w:pPr>
      <w:r>
        <w:rPr>
          <w:rFonts w:hint="eastAsia" w:ascii="仿宋" w:hAnsi="仿宋" w:eastAsia="仿宋" w:cs="仿宋"/>
          <w:b/>
          <w:color w:val="auto"/>
          <w:kern w:val="2"/>
          <w:highlight w:val="none"/>
        </w:rPr>
        <w:t>3、质疑提出与答复</w:t>
      </w:r>
    </w:p>
    <w:p w14:paraId="3474DFFE">
      <w:pPr>
        <w:pStyle w:val="21"/>
        <w:pageBreakBefore w:val="0"/>
        <w:topLinePunct w:val="0"/>
        <w:autoSpaceDE/>
        <w:autoSpaceDN/>
        <w:bidi w:val="0"/>
        <w:spacing w:before="0" w:beforeAutospacing="0" w:after="0" w:afterAutospacing="0" w:line="360" w:lineRule="auto"/>
        <w:ind w:left="0" w:leftChars="0" w:firstLine="480" w:firstLineChars="200"/>
        <w:textAlignment w:val="auto"/>
        <w:rPr>
          <w:rFonts w:hint="eastAsia" w:ascii="仿宋" w:hAnsi="仿宋" w:eastAsia="仿宋" w:cs="仿宋"/>
          <w:color w:val="auto"/>
          <w:kern w:val="2"/>
          <w:highlight w:val="none"/>
        </w:rPr>
      </w:pPr>
      <w:r>
        <w:rPr>
          <w:rFonts w:hint="eastAsia" w:ascii="仿宋" w:hAnsi="仿宋" w:eastAsia="仿宋" w:cs="仿宋"/>
          <w:color w:val="auto"/>
          <w:highlight w:val="none"/>
        </w:rPr>
        <w:t>（1）投标人认为采购文件、采购过程、中标结果使自己的权益受到损害的，可以在知道或者应知其权益受到损害之日起七个工作日内，</w:t>
      </w:r>
      <w:r>
        <w:rPr>
          <w:rFonts w:hint="eastAsia" w:ascii="仿宋" w:hAnsi="仿宋" w:eastAsia="仿宋" w:cs="仿宋"/>
          <w:color w:val="auto"/>
          <w:kern w:val="2"/>
          <w:highlight w:val="none"/>
        </w:rPr>
        <w:t xml:space="preserve">以书面形式向采购代理机构提出（质疑函接收联系人、联系电话和通讯地址等详见招标公告）。 </w:t>
      </w:r>
    </w:p>
    <w:p w14:paraId="3A1B8388">
      <w:pPr>
        <w:pStyle w:val="21"/>
        <w:pageBreakBefore w:val="0"/>
        <w:topLinePunct w:val="0"/>
        <w:autoSpaceDE/>
        <w:autoSpaceDN/>
        <w:bidi w:val="0"/>
        <w:spacing w:before="0" w:beforeAutospacing="0" w:after="0" w:afterAutospacing="0" w:line="360" w:lineRule="auto"/>
        <w:ind w:left="0" w:leftChars="0" w:firstLine="480" w:firstLineChars="200"/>
        <w:textAlignment w:val="auto"/>
        <w:rPr>
          <w:rFonts w:hint="eastAsia" w:ascii="仿宋" w:hAnsi="仿宋" w:eastAsia="仿宋" w:cs="仿宋"/>
          <w:color w:val="auto"/>
          <w:kern w:val="2"/>
          <w:highlight w:val="none"/>
        </w:rPr>
      </w:pPr>
      <w:r>
        <w:rPr>
          <w:rFonts w:hint="eastAsia" w:ascii="仿宋" w:hAnsi="仿宋" w:eastAsia="仿宋" w:cs="仿宋"/>
          <w:color w:val="auto"/>
          <w:highlight w:val="none"/>
        </w:rPr>
        <w:t>（2）投标</w:t>
      </w:r>
      <w:r>
        <w:rPr>
          <w:rFonts w:hint="eastAsia" w:ascii="仿宋" w:hAnsi="仿宋" w:eastAsia="仿宋" w:cs="仿宋"/>
          <w:color w:val="auto"/>
          <w:highlight w:val="none"/>
          <w:lang w:eastAsia="zh-CN"/>
        </w:rPr>
        <w:t>单位</w:t>
      </w:r>
      <w:r>
        <w:rPr>
          <w:rFonts w:hint="eastAsia" w:ascii="仿宋" w:hAnsi="仿宋" w:eastAsia="仿宋" w:cs="仿宋"/>
          <w:color w:val="auto"/>
          <w:highlight w:val="none"/>
        </w:rPr>
        <w:t>法定代表人提交质疑的，须出具法定代表人资格证明书；委托代理人提交质疑的，必须向其出具授权委托书，授权委托书应当载明代理人的姓名或者名称、代理事项、具体权限、期限和相关事项，由法定代表人签字或者盖章，并加盖单位公章。</w:t>
      </w:r>
    </w:p>
    <w:p w14:paraId="143969A9">
      <w:pPr>
        <w:pageBreakBefore w:val="0"/>
        <w:topLinePunct w:val="0"/>
        <w:autoSpaceDE/>
        <w:autoSpaceDN/>
        <w:bidi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质疑函应当包括下列内容：</w:t>
      </w:r>
    </w:p>
    <w:p w14:paraId="4156E74D">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0"/>
          <w:lang w:val="en-US" w:eastAsia="zh-CN" w:bidi="ar-SA"/>
        </w:rPr>
        <w:t>1)</w:t>
      </w:r>
      <w:r>
        <w:rPr>
          <w:rFonts w:hint="eastAsia" w:ascii="仿宋" w:hAnsi="仿宋" w:eastAsia="仿宋" w:cs="仿宋"/>
          <w:color w:val="auto"/>
          <w:highlight w:val="none"/>
          <w:lang w:val="zh-CN"/>
        </w:rPr>
        <w:t>投标人</w:t>
      </w:r>
      <w:r>
        <w:rPr>
          <w:rFonts w:hint="eastAsia" w:ascii="仿宋" w:hAnsi="仿宋" w:eastAsia="仿宋" w:cs="仿宋"/>
          <w:color w:val="auto"/>
          <w:highlight w:val="none"/>
        </w:rPr>
        <w:t>的姓名或者名称、地址、邮编、联系人及联系电话；</w:t>
      </w:r>
    </w:p>
    <w:p w14:paraId="0A9FB7A5">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0"/>
          <w:lang w:val="en-US" w:eastAsia="zh-CN" w:bidi="ar-SA"/>
        </w:rPr>
        <w:t>2)</w:t>
      </w:r>
      <w:r>
        <w:rPr>
          <w:rFonts w:hint="eastAsia" w:ascii="仿宋" w:hAnsi="仿宋" w:eastAsia="仿宋" w:cs="仿宋"/>
          <w:color w:val="auto"/>
          <w:highlight w:val="none"/>
        </w:rPr>
        <w:t>质疑项目的名称、编号；</w:t>
      </w:r>
    </w:p>
    <w:p w14:paraId="3F107D53">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0"/>
          <w:lang w:val="en-US" w:eastAsia="zh-CN" w:bidi="ar-SA"/>
        </w:rPr>
        <w:t>3)</w:t>
      </w:r>
      <w:r>
        <w:rPr>
          <w:rFonts w:hint="eastAsia" w:ascii="仿宋" w:hAnsi="仿宋" w:eastAsia="仿宋" w:cs="仿宋"/>
          <w:color w:val="auto"/>
          <w:highlight w:val="none"/>
        </w:rPr>
        <w:t>具体、明确的质疑事项和与质疑事项相关的请求；</w:t>
      </w:r>
    </w:p>
    <w:p w14:paraId="709DFAD8">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0"/>
          <w:lang w:val="en-US" w:eastAsia="zh-CN" w:bidi="ar-SA"/>
        </w:rPr>
        <w:t>4)</w:t>
      </w:r>
      <w:r>
        <w:rPr>
          <w:rFonts w:hint="eastAsia" w:ascii="仿宋" w:hAnsi="仿宋" w:eastAsia="仿宋" w:cs="仿宋"/>
          <w:color w:val="auto"/>
          <w:highlight w:val="none"/>
        </w:rPr>
        <w:t>事实依据；</w:t>
      </w:r>
    </w:p>
    <w:p w14:paraId="2A018D95">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0"/>
          <w:lang w:val="en-US" w:eastAsia="zh-CN" w:bidi="ar-SA"/>
        </w:rPr>
        <w:t>5)</w:t>
      </w:r>
      <w:r>
        <w:rPr>
          <w:rFonts w:hint="eastAsia" w:ascii="仿宋" w:hAnsi="仿宋" w:eastAsia="仿宋" w:cs="仿宋"/>
          <w:color w:val="auto"/>
          <w:highlight w:val="none"/>
        </w:rPr>
        <w:t>必要的法律依据；</w:t>
      </w:r>
    </w:p>
    <w:p w14:paraId="1CD4614F">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highlight w:val="none"/>
        </w:rPr>
      </w:pPr>
      <w:r>
        <w:rPr>
          <w:rFonts w:hint="eastAsia" w:ascii="仿宋" w:hAnsi="仿宋" w:eastAsia="仿宋" w:cs="仿宋"/>
          <w:color w:val="auto"/>
          <w:kern w:val="0"/>
          <w:sz w:val="24"/>
          <w:szCs w:val="20"/>
          <w:lang w:val="en-US" w:eastAsia="zh-CN" w:bidi="ar-SA"/>
        </w:rPr>
        <w:t>6)</w:t>
      </w:r>
      <w:r>
        <w:rPr>
          <w:rFonts w:hint="eastAsia" w:ascii="仿宋" w:hAnsi="仿宋" w:eastAsia="仿宋" w:cs="仿宋"/>
          <w:color w:val="auto"/>
          <w:highlight w:val="none"/>
        </w:rPr>
        <w:t xml:space="preserve">提出质疑的日期。 </w:t>
      </w:r>
    </w:p>
    <w:p w14:paraId="75E8587C">
      <w:pPr>
        <w:pStyle w:val="32"/>
        <w:pageBreakBefore w:val="0"/>
        <w:topLinePunct w:val="0"/>
        <w:autoSpaceDE/>
        <w:autoSpaceDN/>
        <w:bidi w:val="0"/>
        <w:snapToGrid w:val="0"/>
        <w:spacing w:line="360" w:lineRule="auto"/>
        <w:ind w:left="0" w:leftChars="0" w:firstLine="480" w:firstLineChars="20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备注：</w:t>
      </w:r>
      <w:r>
        <w:rPr>
          <w:rFonts w:hint="eastAsia" w:ascii="仿宋" w:hAnsi="仿宋" w:eastAsia="仿宋" w:cs="仿宋"/>
          <w:color w:val="auto"/>
          <w:highlight w:val="none"/>
          <w:lang w:val="zh-CN"/>
        </w:rPr>
        <w:t>投标人</w:t>
      </w:r>
      <w:r>
        <w:rPr>
          <w:rFonts w:hint="eastAsia" w:ascii="仿宋" w:hAnsi="仿宋" w:eastAsia="仿宋" w:cs="仿宋"/>
          <w:color w:val="auto"/>
          <w:szCs w:val="24"/>
          <w:highlight w:val="none"/>
        </w:rPr>
        <w:t>须在法定质疑期内一次性提出针对同一采购程序环节的质疑。</w:t>
      </w:r>
    </w:p>
    <w:p w14:paraId="55FE3514">
      <w:pPr>
        <w:pageBreakBefore w:val="0"/>
        <w:topLinePunct w:val="0"/>
        <w:autoSpaceDE/>
        <w:autoSpaceDN/>
        <w:bidi w:val="0"/>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（3）质疑有以下情形之一的，采购代理机构不予受理：</w:t>
      </w:r>
    </w:p>
    <w:p w14:paraId="09B004B3">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szCs w:val="24"/>
          <w:highlight w:val="none"/>
        </w:rPr>
      </w:pPr>
      <w:r>
        <w:rPr>
          <w:rFonts w:hint="eastAsia" w:ascii="仿宋" w:hAnsi="仿宋" w:eastAsia="仿宋" w:cs="仿宋"/>
          <w:color w:val="auto"/>
          <w:kern w:val="0"/>
          <w:sz w:val="24"/>
          <w:szCs w:val="24"/>
          <w:lang w:val="en-US" w:eastAsia="zh-CN" w:bidi="ar-SA"/>
        </w:rPr>
        <w:t>1)</w:t>
      </w:r>
      <w:r>
        <w:rPr>
          <w:rFonts w:hint="eastAsia" w:ascii="仿宋" w:hAnsi="仿宋" w:eastAsia="仿宋" w:cs="仿宋"/>
          <w:color w:val="auto"/>
          <w:szCs w:val="24"/>
          <w:highlight w:val="none"/>
        </w:rPr>
        <w:t>未按规定程序和渠道提出质疑的；</w:t>
      </w:r>
    </w:p>
    <w:p w14:paraId="1E17069C">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szCs w:val="24"/>
          <w:highlight w:val="none"/>
        </w:rPr>
      </w:pPr>
      <w:r>
        <w:rPr>
          <w:rFonts w:hint="eastAsia" w:ascii="仿宋" w:hAnsi="仿宋" w:eastAsia="仿宋" w:cs="仿宋"/>
          <w:color w:val="auto"/>
          <w:kern w:val="0"/>
          <w:sz w:val="24"/>
          <w:szCs w:val="24"/>
          <w:lang w:val="en-US" w:eastAsia="zh-CN" w:bidi="ar-SA"/>
        </w:rPr>
        <w:t>2)</w:t>
      </w:r>
      <w:r>
        <w:rPr>
          <w:rFonts w:hint="eastAsia" w:ascii="仿宋" w:hAnsi="仿宋" w:eastAsia="仿宋" w:cs="仿宋"/>
          <w:color w:val="auto"/>
          <w:szCs w:val="24"/>
          <w:highlight w:val="none"/>
        </w:rPr>
        <w:t xml:space="preserve">超过法定质疑期限的； </w:t>
      </w:r>
    </w:p>
    <w:p w14:paraId="3442944B">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szCs w:val="24"/>
          <w:highlight w:val="none"/>
        </w:rPr>
      </w:pPr>
      <w:r>
        <w:rPr>
          <w:rFonts w:hint="eastAsia" w:ascii="仿宋" w:hAnsi="仿宋" w:eastAsia="仿宋" w:cs="仿宋"/>
          <w:color w:val="auto"/>
          <w:kern w:val="0"/>
          <w:sz w:val="24"/>
          <w:szCs w:val="24"/>
          <w:lang w:val="en-US" w:eastAsia="zh-CN" w:bidi="ar-SA"/>
        </w:rPr>
        <w:t>3)</w:t>
      </w:r>
      <w:r>
        <w:rPr>
          <w:rFonts w:hint="eastAsia" w:ascii="仿宋" w:hAnsi="仿宋" w:eastAsia="仿宋" w:cs="仿宋"/>
          <w:color w:val="auto"/>
          <w:szCs w:val="24"/>
          <w:highlight w:val="none"/>
        </w:rPr>
        <w:t>书面质疑的形式和内容不符合上述要求的；</w:t>
      </w:r>
    </w:p>
    <w:p w14:paraId="191D28EA">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szCs w:val="24"/>
          <w:highlight w:val="none"/>
        </w:rPr>
      </w:pPr>
      <w:r>
        <w:rPr>
          <w:rFonts w:hint="eastAsia" w:ascii="仿宋" w:hAnsi="仿宋" w:eastAsia="仿宋" w:cs="仿宋"/>
          <w:color w:val="auto"/>
          <w:kern w:val="0"/>
          <w:sz w:val="24"/>
          <w:szCs w:val="24"/>
          <w:lang w:val="en-US" w:eastAsia="zh-CN" w:bidi="ar-SA"/>
        </w:rPr>
        <w:t>4)</w:t>
      </w:r>
      <w:r>
        <w:rPr>
          <w:rFonts w:hint="eastAsia" w:ascii="仿宋" w:hAnsi="仿宋" w:eastAsia="仿宋" w:cs="仿宋"/>
          <w:color w:val="auto"/>
          <w:szCs w:val="24"/>
          <w:highlight w:val="none"/>
        </w:rPr>
        <w:t xml:space="preserve">提出的质疑事项已经明确答复的； </w:t>
      </w:r>
    </w:p>
    <w:p w14:paraId="2066B187">
      <w:pPr>
        <w:pStyle w:val="32"/>
        <w:pageBreakBefore w:val="0"/>
        <w:numPr>
          <w:ilvl w:val="0"/>
          <w:numId w:val="0"/>
        </w:numPr>
        <w:topLinePunct w:val="0"/>
        <w:autoSpaceDE/>
        <w:autoSpaceDN/>
        <w:bidi w:val="0"/>
        <w:snapToGrid w:val="0"/>
        <w:spacing w:line="360" w:lineRule="auto"/>
        <w:ind w:left="425" w:leftChars="0" w:firstLine="0" w:firstLineChars="0"/>
        <w:textAlignment w:val="auto"/>
        <w:rPr>
          <w:rFonts w:hint="eastAsia" w:ascii="仿宋" w:hAnsi="仿宋" w:eastAsia="仿宋" w:cs="仿宋"/>
          <w:color w:val="auto"/>
          <w:szCs w:val="24"/>
          <w:highlight w:val="none"/>
        </w:rPr>
      </w:pPr>
      <w:r>
        <w:rPr>
          <w:rFonts w:hint="eastAsia" w:ascii="仿宋" w:hAnsi="仿宋" w:eastAsia="仿宋" w:cs="仿宋"/>
          <w:color w:val="auto"/>
          <w:kern w:val="0"/>
          <w:sz w:val="24"/>
          <w:szCs w:val="24"/>
          <w:lang w:val="en-US" w:eastAsia="zh-CN" w:bidi="ar-SA"/>
        </w:rPr>
        <w:t>5)</w:t>
      </w:r>
      <w:r>
        <w:rPr>
          <w:rFonts w:hint="eastAsia" w:ascii="仿宋" w:hAnsi="仿宋" w:eastAsia="仿宋" w:cs="仿宋"/>
          <w:color w:val="auto"/>
          <w:szCs w:val="24"/>
          <w:highlight w:val="none"/>
        </w:rPr>
        <w:t>法律法规规定的其他不予受理的条件。</w:t>
      </w:r>
    </w:p>
    <w:p w14:paraId="6A8362F0">
      <w:pPr>
        <w:pStyle w:val="21"/>
        <w:pageBreakBefore w:val="0"/>
        <w:topLinePunct w:val="0"/>
        <w:autoSpaceDE/>
        <w:autoSpaceDN/>
        <w:bidi w:val="0"/>
        <w:spacing w:before="0" w:beforeAutospacing="0" w:after="0" w:afterAutospacing="0" w:line="360" w:lineRule="auto"/>
        <w:ind w:left="0" w:leftChars="0" w:firstLine="48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（4）</w:t>
      </w:r>
      <w:r>
        <w:rPr>
          <w:rFonts w:hint="eastAsia" w:ascii="仿宋" w:hAnsi="仿宋" w:eastAsia="仿宋" w:cs="仿宋"/>
          <w:color w:val="auto"/>
          <w:kern w:val="2"/>
          <w:highlight w:val="none"/>
        </w:rPr>
        <w:t>采购代理机构应当在收到质疑函后</w:t>
      </w:r>
      <w:r>
        <w:rPr>
          <w:rFonts w:hint="eastAsia" w:ascii="仿宋" w:hAnsi="仿宋" w:eastAsia="仿宋" w:cs="仿宋"/>
          <w:color w:val="auto"/>
          <w:highlight w:val="none"/>
        </w:rPr>
        <w:t>七个工作日内做出书面答复。答复内容同时通知与处理结果有关的投标人，但答复内容不得涉及投标人的商业秘密。</w:t>
      </w:r>
    </w:p>
    <w:p w14:paraId="094A134B">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4、评标的处理依据</w:t>
      </w:r>
    </w:p>
    <w:p w14:paraId="5FDED8AA">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评标委员会有权对在开标、评标过程中出现的一切问题，根据《中华人民共和国政府采购法》、《中华人民共和国政府采购法实施条例》和</w:t>
      </w:r>
      <w:r>
        <w:rPr>
          <w:rFonts w:hint="eastAsia" w:ascii="仿宋" w:hAnsi="仿宋" w:eastAsia="仿宋" w:cs="仿宋"/>
          <w:color w:val="auto"/>
          <w:kern w:val="0"/>
          <w:sz w:val="24"/>
          <w:highlight w:val="none"/>
        </w:rPr>
        <w:t>《政府采购货物和服务招标投标管理办法》</w:t>
      </w:r>
      <w:r>
        <w:rPr>
          <w:rFonts w:hint="eastAsia" w:ascii="仿宋" w:hAnsi="仿宋" w:eastAsia="仿宋" w:cs="仿宋"/>
          <w:color w:val="auto"/>
          <w:sz w:val="24"/>
          <w:highlight w:val="none"/>
        </w:rPr>
        <w:t xml:space="preserve">等相关法律、法规的条款，本着公开、公平、公正的原则进行处理。 </w:t>
      </w:r>
    </w:p>
    <w:p w14:paraId="02D0F348">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5、解释权归属</w:t>
      </w:r>
    </w:p>
    <w:p w14:paraId="4B338B79">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本招标文件的解释权归采购代理机构。</w:t>
      </w:r>
    </w:p>
    <w:p w14:paraId="2B0B3BA1">
      <w:pPr>
        <w:pageBreakBefore w:val="0"/>
        <w:tabs>
          <w:tab w:val="left" w:pos="3709"/>
          <w:tab w:val="center" w:pos="4725"/>
        </w:tabs>
        <w:topLinePunct w:val="0"/>
        <w:autoSpaceDE/>
        <w:autoSpaceDN/>
        <w:bidi w:val="0"/>
        <w:spacing w:line="360" w:lineRule="auto"/>
        <w:ind w:left="0" w:leftChars="0" w:firstLine="602" w:firstLineChars="200"/>
        <w:jc w:val="center"/>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四、招标要求</w:t>
      </w:r>
    </w:p>
    <w:p w14:paraId="2E89536E">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招标文件内容</w:t>
      </w:r>
    </w:p>
    <w:p w14:paraId="0508BBC7">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本次招标</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rPr>
        <w:t>为：延安市公安局新质战斗力提升项目（一期）（巡特警训练基地租赁）。投标人不得将整体项目再行分解或只投其中的一部分内容，否则投标无效；开标、阅标、评标、定标、签订合同均以</w:t>
      </w:r>
      <w:r>
        <w:rPr>
          <w:rFonts w:hint="eastAsia" w:ascii="仿宋" w:hAnsi="仿宋" w:eastAsia="仿宋" w:cs="仿宋"/>
          <w:color w:val="auto"/>
          <w:sz w:val="24"/>
          <w:highlight w:val="none"/>
          <w:lang w:val="en-US" w:eastAsia="zh-CN"/>
        </w:rPr>
        <w:t>项目</w:t>
      </w:r>
      <w:r>
        <w:rPr>
          <w:rFonts w:hint="eastAsia" w:ascii="仿宋" w:hAnsi="仿宋" w:eastAsia="仿宋" w:cs="仿宋"/>
          <w:color w:val="auto"/>
          <w:sz w:val="24"/>
          <w:highlight w:val="none"/>
        </w:rPr>
        <w:t>为单位进行。</w:t>
      </w:r>
    </w:p>
    <w:p w14:paraId="4219FE54">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投标人须提交以下资质证书和证明文件：</w:t>
      </w:r>
    </w:p>
    <w:p w14:paraId="3C0C9EDE">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i w:val="0"/>
          <w:iCs w:val="0"/>
          <w:caps w:val="0"/>
          <w:color w:val="333333"/>
          <w:spacing w:val="0"/>
          <w:sz w:val="24"/>
          <w:szCs w:val="24"/>
          <w:shd w:val="clear" w:fill="FFFFFF"/>
        </w:rPr>
      </w:pPr>
      <w:r>
        <w:rPr>
          <w:rFonts w:hint="eastAsia" w:ascii="仿宋" w:hAnsi="仿宋" w:eastAsia="仿宋" w:cs="仿宋"/>
          <w:i w:val="0"/>
          <w:iCs w:val="0"/>
          <w:caps w:val="0"/>
          <w:color w:val="333333"/>
          <w:spacing w:val="0"/>
          <w:kern w:val="0"/>
          <w:sz w:val="24"/>
          <w:szCs w:val="24"/>
          <w:shd w:val="clear" w:fill="FFFFFF"/>
          <w:lang w:val="en-US" w:eastAsia="zh-CN" w:bidi="ar-SA"/>
        </w:rPr>
        <w:t>（1）</w:t>
      </w:r>
      <w:r>
        <w:rPr>
          <w:rFonts w:hint="eastAsia" w:ascii="仿宋" w:hAnsi="仿宋" w:eastAsia="仿宋" w:cs="仿宋"/>
          <w:i w:val="0"/>
          <w:iCs w:val="0"/>
          <w:caps w:val="0"/>
          <w:color w:val="333333"/>
          <w:spacing w:val="0"/>
          <w:sz w:val="24"/>
          <w:szCs w:val="24"/>
          <w:shd w:val="clear" w:fill="FFFFFF"/>
        </w:rPr>
        <w:t>具有独立承担民事责任能力的法人或其他组织，提供合法有效的统一社会信用代码的营业执照（附年度报告书）或事业单位法人证书等国家规定的相关证明，自然人参与的提供其身份证明；</w:t>
      </w:r>
    </w:p>
    <w:p w14:paraId="64751DBF">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bidi="ar-SA"/>
        </w:rPr>
        <w:t>（2）</w:t>
      </w:r>
      <w:r>
        <w:rPr>
          <w:rFonts w:hint="eastAsia" w:ascii="仿宋" w:hAnsi="仿宋" w:eastAsia="仿宋" w:cs="仿宋"/>
          <w:i w:val="0"/>
          <w:iCs w:val="0"/>
          <w:caps w:val="0"/>
          <w:color w:val="333333"/>
          <w:spacing w:val="0"/>
          <w:sz w:val="24"/>
          <w:szCs w:val="24"/>
          <w:shd w:val="clear" w:fill="FFFFFF"/>
        </w:rPr>
        <w:t>法定代表人授权书（附法定代表人身份证复印件）及被授权人身份证（法定代表人直接参加只须提供法定代表人身份证）；</w:t>
      </w:r>
    </w:p>
    <w:p w14:paraId="296E7A01">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bidi="ar-SA"/>
        </w:rPr>
        <w:t>（3）</w:t>
      </w:r>
      <w:r>
        <w:rPr>
          <w:rFonts w:hint="eastAsia" w:ascii="仿宋" w:hAnsi="仿宋" w:eastAsia="仿宋" w:cs="仿宋"/>
          <w:i w:val="0"/>
          <w:iCs w:val="0"/>
          <w:caps w:val="0"/>
          <w:color w:val="333333"/>
          <w:spacing w:val="0"/>
          <w:sz w:val="24"/>
          <w:szCs w:val="24"/>
          <w:shd w:val="clear" w:fill="FFFFFF"/>
        </w:rPr>
        <w:t>财务状况报告：提供2024年度或2025年度的财务审计报告(成立时间至提交投标文件截止时间不足一年的可提供成立后任意时段的资产负债表),或其基本存款账户开户银行出具的资信证明及基本存款账户开户信息；</w:t>
      </w:r>
    </w:p>
    <w:p w14:paraId="60B6E59B">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i w:val="0"/>
          <w:iCs w:val="0"/>
          <w:caps w:val="0"/>
          <w:color w:val="333333"/>
          <w:spacing w:val="0"/>
          <w:sz w:val="24"/>
          <w:szCs w:val="24"/>
          <w:shd w:val="clear" w:fill="FFFFFF"/>
        </w:rPr>
      </w:pPr>
      <w:r>
        <w:rPr>
          <w:rFonts w:hint="eastAsia" w:ascii="仿宋" w:hAnsi="仿宋" w:eastAsia="仿宋" w:cs="仿宋"/>
          <w:kern w:val="0"/>
          <w:sz w:val="24"/>
          <w:szCs w:val="24"/>
          <w:lang w:val="en-US" w:eastAsia="zh-CN" w:bidi="ar-SA"/>
        </w:rPr>
        <w:t>（4）</w:t>
      </w:r>
      <w:r>
        <w:rPr>
          <w:rFonts w:hint="eastAsia" w:ascii="仿宋" w:hAnsi="仿宋" w:eastAsia="仿宋" w:cs="仿宋"/>
          <w:i w:val="0"/>
          <w:iCs w:val="0"/>
          <w:caps w:val="0"/>
          <w:color w:val="333333"/>
          <w:spacing w:val="0"/>
          <w:sz w:val="24"/>
          <w:szCs w:val="24"/>
          <w:shd w:val="clear" w:fill="FFFFFF"/>
        </w:rPr>
        <w:t>社会保障资金缴纳证明：提供2025年04月份至2026年04月份任意一个月份的社会保障资金缴存证明或社保机构开具的社会保险参保缴费情况证明；依法不需要缴纳社会保障资金的应提供相关文件证明；</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（5）税收缴纳证明：提供已缴纳的2025年04月份至2026年04月份任意一个月份的缴税凭证；依法免税的投标人应提供相关文件证明；</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（6）信用记录：</w:t>
      </w:r>
      <w:r>
        <w:rPr>
          <w:rFonts w:hint="eastAsia" w:ascii="仿宋" w:hAnsi="仿宋" w:eastAsia="仿宋" w:cs="仿宋"/>
          <w:i w:val="0"/>
          <w:iCs w:val="0"/>
          <w:caps w:val="0"/>
          <w:color w:val="333333"/>
          <w:spacing w:val="0"/>
          <w:sz w:val="24"/>
          <w:szCs w:val="24"/>
          <w:shd w:val="clear" w:fill="FFFFFF"/>
          <w:lang w:val="en-US" w:eastAsia="zh-CN"/>
        </w:rPr>
        <w:t>投标人</w:t>
      </w:r>
      <w:r>
        <w:rPr>
          <w:rFonts w:hint="eastAsia" w:ascii="仿宋" w:hAnsi="仿宋" w:eastAsia="仿宋" w:cs="仿宋"/>
          <w:i w:val="0"/>
          <w:iCs w:val="0"/>
          <w:caps w:val="0"/>
          <w:color w:val="333333"/>
          <w:spacing w:val="0"/>
          <w:sz w:val="24"/>
          <w:szCs w:val="24"/>
          <w:shd w:val="clear" w:fill="FFFFFF"/>
        </w:rPr>
        <w:t>提供《投标人信用记录书面声明函》，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（7）投标人须提供《中小企业声明函》；</w:t>
      </w:r>
    </w:p>
    <w:p w14:paraId="40051FEC">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（8）本项目不接受联合体投标，投标单位须提供非联合体投标声明函。</w:t>
      </w:r>
    </w:p>
    <w:p w14:paraId="6637A0EA">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以上资格证明文件中(1) -</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8</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项为必备资质，缺少一项或某项达不到要求，其投标均无效。若证件的有效期已过，且发证机关未统一换证，须提供发证主管机关的证明文件，否则按无效证明对待。</w:t>
      </w:r>
    </w:p>
    <w:p w14:paraId="6FB248B6">
      <w:pPr>
        <w:pageBreakBefore w:val="0"/>
        <w:widowControl/>
        <w:topLinePunct w:val="0"/>
        <w:autoSpaceDE/>
        <w:autoSpaceDN/>
        <w:bidi w:val="0"/>
        <w:spacing w:line="360" w:lineRule="auto"/>
        <w:ind w:left="0" w:leftChars="0" w:firstLine="482" w:firstLineChars="200"/>
        <w:textAlignment w:val="auto"/>
        <w:rPr>
          <w:rFonts w:hint="eastAsia" w:ascii="仿宋" w:hAnsi="仿宋" w:eastAsia="仿宋" w:cs="仿宋"/>
          <w:b/>
          <w:bCs/>
          <w:kern w:val="0"/>
          <w:sz w:val="24"/>
        </w:rPr>
      </w:pPr>
      <w:r>
        <w:rPr>
          <w:rFonts w:hint="eastAsia" w:ascii="仿宋" w:hAnsi="仿宋" w:eastAsia="仿宋" w:cs="仿宋"/>
          <w:b/>
          <w:bCs/>
          <w:sz w:val="24"/>
        </w:rPr>
        <w:t>3、</w:t>
      </w:r>
      <w:r>
        <w:rPr>
          <w:rFonts w:hint="eastAsia" w:ascii="仿宋" w:hAnsi="仿宋" w:eastAsia="仿宋" w:cs="仿宋"/>
          <w:b/>
          <w:bCs/>
          <w:sz w:val="24"/>
          <w:lang w:val="en-US" w:eastAsia="zh-CN"/>
        </w:rPr>
        <w:t>投标</w:t>
      </w:r>
      <w:r>
        <w:rPr>
          <w:rFonts w:hint="eastAsia" w:ascii="仿宋" w:hAnsi="仿宋" w:eastAsia="仿宋" w:cs="仿宋"/>
          <w:b/>
          <w:bCs/>
          <w:sz w:val="24"/>
        </w:rPr>
        <w:t>文件的编制</w:t>
      </w:r>
    </w:p>
    <w:p w14:paraId="596F903D">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投标</w:t>
      </w:r>
      <w:r>
        <w:rPr>
          <w:rFonts w:hint="eastAsia" w:ascii="仿宋" w:hAnsi="仿宋" w:eastAsia="仿宋" w:cs="仿宋"/>
          <w:sz w:val="24"/>
        </w:rPr>
        <w:t>文件必须根据</w:t>
      </w:r>
      <w:r>
        <w:rPr>
          <w:rFonts w:hint="eastAsia" w:ascii="仿宋" w:hAnsi="仿宋" w:eastAsia="仿宋" w:cs="仿宋"/>
          <w:sz w:val="24"/>
          <w:lang w:val="en-US" w:eastAsia="zh-CN"/>
        </w:rPr>
        <w:t>招标</w:t>
      </w:r>
      <w:r>
        <w:rPr>
          <w:rFonts w:hint="eastAsia" w:ascii="仿宋" w:hAnsi="仿宋" w:eastAsia="仿宋" w:cs="仿宋"/>
          <w:sz w:val="24"/>
        </w:rPr>
        <w:t>文件提供的内容及格式编制，并对</w:t>
      </w:r>
      <w:r>
        <w:rPr>
          <w:rFonts w:hint="eastAsia" w:ascii="仿宋" w:hAnsi="仿宋" w:eastAsia="仿宋" w:cs="仿宋"/>
          <w:sz w:val="24"/>
          <w:lang w:val="en-US" w:eastAsia="zh-CN"/>
        </w:rPr>
        <w:t>招标</w:t>
      </w:r>
      <w:r>
        <w:rPr>
          <w:rFonts w:hint="eastAsia" w:ascii="仿宋" w:hAnsi="仿宋" w:eastAsia="仿宋" w:cs="仿宋"/>
          <w:sz w:val="24"/>
        </w:rPr>
        <w:t>文件做出实质性响应；具体内容包括：</w:t>
      </w:r>
    </w:p>
    <w:p w14:paraId="2C8EFD5D">
      <w:pPr>
        <w:pageBreakBefore w:val="0"/>
        <w:numPr>
          <w:ilvl w:val="0"/>
          <w:numId w:val="0"/>
        </w:numPr>
        <w:topLinePunct w:val="0"/>
        <w:autoSpaceDE/>
        <w:autoSpaceDN/>
        <w:bidi w:val="0"/>
        <w:spacing w:line="360" w:lineRule="auto"/>
        <w:ind w:left="0" w:leftChars="0" w:firstLine="480" w:firstLineChars="200"/>
        <w:textAlignment w:val="auto"/>
        <w:rPr>
          <w:rFonts w:hint="eastAsia" w:ascii="仿宋" w:hAnsi="仿宋" w:eastAsia="仿宋" w:cs="仿宋"/>
          <w:i w:val="0"/>
          <w:iCs w:val="0"/>
          <w:caps w:val="0"/>
          <w:color w:val="auto"/>
          <w:spacing w:val="0"/>
          <w:kern w:val="0"/>
          <w:sz w:val="24"/>
          <w:szCs w:val="24"/>
          <w:highlight w:val="none"/>
          <w:shd w:val="clear" w:fill="FFFFFF"/>
          <w:lang w:val="en-US" w:eastAsia="zh-CN" w:bidi="ar-SA"/>
        </w:rPr>
      </w:pPr>
      <w:r>
        <w:rPr>
          <w:rFonts w:hint="eastAsia" w:ascii="仿宋" w:hAnsi="仿宋" w:eastAsia="仿宋" w:cs="仿宋"/>
          <w:i w:val="0"/>
          <w:iCs w:val="0"/>
          <w:caps w:val="0"/>
          <w:color w:val="auto"/>
          <w:spacing w:val="0"/>
          <w:kern w:val="0"/>
          <w:sz w:val="24"/>
          <w:szCs w:val="24"/>
          <w:shd w:val="clear" w:fill="FFFFFF"/>
          <w:lang w:val="en-US" w:eastAsia="zh-CN" w:bidi="ar-SA"/>
        </w:rPr>
        <w:t>1)</w:t>
      </w:r>
      <w:r>
        <w:rPr>
          <w:rFonts w:hint="eastAsia" w:ascii="仿宋" w:hAnsi="仿宋" w:eastAsia="仿宋" w:cs="仿宋"/>
          <w:i w:val="0"/>
          <w:iCs w:val="0"/>
          <w:caps w:val="0"/>
          <w:color w:val="auto"/>
          <w:spacing w:val="0"/>
          <w:kern w:val="0"/>
          <w:sz w:val="24"/>
          <w:szCs w:val="24"/>
          <w:highlight w:val="none"/>
          <w:shd w:val="clear" w:fill="FFFFFF"/>
          <w:lang w:val="en-US" w:eastAsia="zh-CN" w:bidi="ar-SA"/>
        </w:rPr>
        <w:t>投标函</w:t>
      </w:r>
    </w:p>
    <w:p w14:paraId="5E48C708">
      <w:pPr>
        <w:pageBreakBefore w:val="0"/>
        <w:numPr>
          <w:ilvl w:val="0"/>
          <w:numId w:val="0"/>
        </w:numPr>
        <w:topLinePunct w:val="0"/>
        <w:autoSpaceDE/>
        <w:autoSpaceDN/>
        <w:bidi w:val="0"/>
        <w:spacing w:line="360" w:lineRule="auto"/>
        <w:ind w:left="0" w:leftChars="0" w:firstLine="480" w:firstLineChars="200"/>
        <w:textAlignment w:val="auto"/>
        <w:rPr>
          <w:rFonts w:hint="eastAsia" w:ascii="仿宋" w:hAnsi="仿宋" w:eastAsia="仿宋" w:cs="仿宋"/>
          <w:i w:val="0"/>
          <w:iCs w:val="0"/>
          <w:caps w:val="0"/>
          <w:color w:val="auto"/>
          <w:spacing w:val="0"/>
          <w:kern w:val="0"/>
          <w:sz w:val="24"/>
          <w:szCs w:val="24"/>
          <w:highlight w:val="none"/>
          <w:shd w:val="clear" w:fill="FFFFFF"/>
          <w:lang w:val="en-US" w:eastAsia="zh-CN" w:bidi="ar-SA"/>
        </w:rPr>
      </w:pPr>
      <w:r>
        <w:rPr>
          <w:rFonts w:hint="eastAsia" w:ascii="仿宋" w:hAnsi="仿宋" w:eastAsia="仿宋" w:cs="仿宋"/>
          <w:i w:val="0"/>
          <w:iCs w:val="0"/>
          <w:caps w:val="0"/>
          <w:color w:val="auto"/>
          <w:spacing w:val="0"/>
          <w:kern w:val="0"/>
          <w:sz w:val="24"/>
          <w:szCs w:val="24"/>
          <w:shd w:val="clear" w:fill="FFFFFF"/>
          <w:lang w:val="en-US" w:eastAsia="zh-CN" w:bidi="ar-SA"/>
        </w:rPr>
        <w:t>2)</w:t>
      </w:r>
      <w:r>
        <w:rPr>
          <w:rFonts w:hint="eastAsia" w:ascii="仿宋" w:hAnsi="仿宋" w:eastAsia="仿宋" w:cs="仿宋"/>
          <w:i w:val="0"/>
          <w:iCs w:val="0"/>
          <w:caps w:val="0"/>
          <w:color w:val="auto"/>
          <w:spacing w:val="0"/>
          <w:kern w:val="0"/>
          <w:sz w:val="24"/>
          <w:szCs w:val="24"/>
          <w:highlight w:val="none"/>
          <w:shd w:val="clear" w:fill="FFFFFF"/>
          <w:lang w:val="en-US" w:eastAsia="zh-CN" w:bidi="ar-SA"/>
        </w:rPr>
        <w:t>法定代表人证明书与授权书</w:t>
      </w:r>
    </w:p>
    <w:p w14:paraId="24F51BDD">
      <w:pPr>
        <w:pageBreakBefore w:val="0"/>
        <w:numPr>
          <w:ilvl w:val="0"/>
          <w:numId w:val="0"/>
        </w:numPr>
        <w:topLinePunct w:val="0"/>
        <w:autoSpaceDE/>
        <w:autoSpaceDN/>
        <w:bidi w:val="0"/>
        <w:spacing w:line="360" w:lineRule="auto"/>
        <w:ind w:left="0" w:leftChars="0" w:firstLine="480" w:firstLineChars="200"/>
        <w:textAlignment w:val="auto"/>
        <w:rPr>
          <w:rFonts w:hint="eastAsia" w:ascii="仿宋" w:hAnsi="仿宋" w:eastAsia="仿宋" w:cs="仿宋"/>
          <w:i w:val="0"/>
          <w:iCs w:val="0"/>
          <w:caps w:val="0"/>
          <w:color w:val="auto"/>
          <w:spacing w:val="0"/>
          <w:kern w:val="0"/>
          <w:sz w:val="24"/>
          <w:szCs w:val="24"/>
          <w:highlight w:val="none"/>
          <w:shd w:val="clear" w:fill="FFFFFF"/>
          <w:lang w:val="en-US" w:eastAsia="zh-CN" w:bidi="ar-SA"/>
        </w:rPr>
      </w:pPr>
      <w:r>
        <w:rPr>
          <w:rFonts w:hint="eastAsia" w:ascii="仿宋" w:hAnsi="仿宋" w:eastAsia="仿宋" w:cs="仿宋"/>
          <w:i w:val="0"/>
          <w:iCs w:val="0"/>
          <w:caps w:val="0"/>
          <w:color w:val="auto"/>
          <w:spacing w:val="0"/>
          <w:kern w:val="0"/>
          <w:sz w:val="24"/>
          <w:szCs w:val="24"/>
          <w:shd w:val="clear" w:fill="FFFFFF"/>
          <w:lang w:val="en-US" w:eastAsia="zh-CN" w:bidi="ar-SA"/>
        </w:rPr>
        <w:t>3)</w:t>
      </w:r>
      <w:r>
        <w:rPr>
          <w:rFonts w:hint="eastAsia" w:ascii="仿宋" w:hAnsi="仿宋" w:eastAsia="仿宋" w:cs="仿宋"/>
          <w:i w:val="0"/>
          <w:iCs w:val="0"/>
          <w:caps w:val="0"/>
          <w:color w:val="auto"/>
          <w:spacing w:val="0"/>
          <w:kern w:val="0"/>
          <w:sz w:val="24"/>
          <w:szCs w:val="24"/>
          <w:highlight w:val="none"/>
          <w:shd w:val="clear" w:fill="FFFFFF"/>
          <w:lang w:val="en-US" w:eastAsia="zh-CN" w:bidi="ar-SA"/>
        </w:rPr>
        <w:t>开标一览表</w:t>
      </w:r>
    </w:p>
    <w:p w14:paraId="414E4946">
      <w:pPr>
        <w:pageBreakBefore w:val="0"/>
        <w:numPr>
          <w:ilvl w:val="0"/>
          <w:numId w:val="0"/>
        </w:numPr>
        <w:topLinePunct w:val="0"/>
        <w:autoSpaceDE/>
        <w:autoSpaceDN/>
        <w:bidi w:val="0"/>
        <w:spacing w:line="360" w:lineRule="auto"/>
        <w:ind w:left="0" w:leftChars="0" w:firstLine="480" w:firstLineChars="200"/>
        <w:textAlignment w:val="auto"/>
        <w:rPr>
          <w:rFonts w:hint="eastAsia" w:ascii="仿宋" w:hAnsi="仿宋" w:eastAsia="仿宋" w:cs="仿宋"/>
          <w:i w:val="0"/>
          <w:iCs w:val="0"/>
          <w:caps w:val="0"/>
          <w:color w:val="auto"/>
          <w:spacing w:val="0"/>
          <w:kern w:val="0"/>
          <w:sz w:val="24"/>
          <w:szCs w:val="24"/>
          <w:highlight w:val="none"/>
          <w:shd w:val="clear" w:fill="FFFFFF"/>
          <w:lang w:val="en-US" w:eastAsia="zh-CN" w:bidi="ar-SA"/>
        </w:rPr>
      </w:pPr>
      <w:r>
        <w:rPr>
          <w:rFonts w:hint="eastAsia" w:ascii="仿宋" w:hAnsi="仿宋" w:eastAsia="仿宋" w:cs="仿宋"/>
          <w:i w:val="0"/>
          <w:iCs w:val="0"/>
          <w:caps w:val="0"/>
          <w:color w:val="auto"/>
          <w:spacing w:val="0"/>
          <w:kern w:val="0"/>
          <w:sz w:val="24"/>
          <w:szCs w:val="24"/>
          <w:shd w:val="clear" w:fill="FFFFFF"/>
          <w:lang w:val="en-US" w:eastAsia="zh-CN" w:bidi="ar-SA"/>
        </w:rPr>
        <w:t>4)</w:t>
      </w:r>
      <w:r>
        <w:rPr>
          <w:rFonts w:hint="eastAsia" w:ascii="仿宋" w:hAnsi="仿宋" w:eastAsia="仿宋" w:cs="仿宋"/>
          <w:i w:val="0"/>
          <w:iCs w:val="0"/>
          <w:caps w:val="0"/>
          <w:color w:val="auto"/>
          <w:spacing w:val="0"/>
          <w:kern w:val="0"/>
          <w:sz w:val="24"/>
          <w:szCs w:val="24"/>
          <w:highlight w:val="none"/>
          <w:shd w:val="clear" w:fill="FFFFFF"/>
          <w:lang w:val="en-US" w:eastAsia="zh-CN" w:bidi="ar-SA"/>
        </w:rPr>
        <w:t>资格证明文件</w:t>
      </w:r>
    </w:p>
    <w:p w14:paraId="159B33B5">
      <w:pPr>
        <w:pageBreakBefore w:val="0"/>
        <w:numPr>
          <w:ilvl w:val="0"/>
          <w:numId w:val="0"/>
        </w:numPr>
        <w:topLinePunct w:val="0"/>
        <w:autoSpaceDE/>
        <w:autoSpaceDN/>
        <w:bidi w:val="0"/>
        <w:spacing w:line="360" w:lineRule="auto"/>
        <w:ind w:left="0" w:leftChars="0" w:firstLine="480" w:firstLineChars="200"/>
        <w:textAlignment w:val="auto"/>
        <w:rPr>
          <w:rFonts w:hint="eastAsia" w:ascii="仿宋" w:hAnsi="仿宋" w:eastAsia="仿宋" w:cs="仿宋"/>
          <w:i w:val="0"/>
          <w:iCs w:val="0"/>
          <w:caps w:val="0"/>
          <w:color w:val="auto"/>
          <w:spacing w:val="0"/>
          <w:kern w:val="0"/>
          <w:sz w:val="24"/>
          <w:szCs w:val="24"/>
          <w:highlight w:val="none"/>
          <w:shd w:val="clear" w:fill="FFFFFF"/>
          <w:lang w:val="en-US" w:eastAsia="zh-CN" w:bidi="ar-SA"/>
        </w:rPr>
      </w:pPr>
      <w:r>
        <w:rPr>
          <w:rFonts w:hint="eastAsia" w:ascii="仿宋" w:hAnsi="仿宋" w:eastAsia="仿宋" w:cs="仿宋"/>
          <w:i w:val="0"/>
          <w:iCs w:val="0"/>
          <w:caps w:val="0"/>
          <w:color w:val="auto"/>
          <w:spacing w:val="0"/>
          <w:kern w:val="0"/>
          <w:sz w:val="24"/>
          <w:szCs w:val="24"/>
          <w:shd w:val="clear" w:fill="FFFFFF"/>
          <w:lang w:val="en-US" w:eastAsia="zh-CN" w:bidi="ar-SA"/>
        </w:rPr>
        <w:t>5)</w:t>
      </w:r>
      <w:r>
        <w:rPr>
          <w:rFonts w:hint="eastAsia" w:ascii="仿宋" w:hAnsi="仿宋" w:eastAsia="仿宋" w:cs="仿宋"/>
          <w:i w:val="0"/>
          <w:iCs w:val="0"/>
          <w:caps w:val="0"/>
          <w:color w:val="auto"/>
          <w:spacing w:val="0"/>
          <w:kern w:val="0"/>
          <w:sz w:val="24"/>
          <w:szCs w:val="24"/>
          <w:highlight w:val="none"/>
          <w:shd w:val="clear" w:fill="FFFFFF"/>
          <w:lang w:val="en-US" w:eastAsia="zh-CN" w:bidi="ar-SA"/>
        </w:rPr>
        <w:t>投标方案</w:t>
      </w:r>
    </w:p>
    <w:p w14:paraId="3137FBFF">
      <w:pPr>
        <w:pageBreakBefore w:val="0"/>
        <w:numPr>
          <w:ilvl w:val="0"/>
          <w:numId w:val="0"/>
        </w:numPr>
        <w:topLinePunct w:val="0"/>
        <w:autoSpaceDE/>
        <w:autoSpaceDN/>
        <w:bidi w:val="0"/>
        <w:spacing w:line="360" w:lineRule="auto"/>
        <w:ind w:left="0"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kern w:val="2"/>
          <w:sz w:val="24"/>
          <w:szCs w:val="24"/>
          <w:lang w:val="en-US" w:eastAsia="zh-CN" w:bidi="ar-SA"/>
        </w:rPr>
        <w:t>6)</w:t>
      </w:r>
      <w:r>
        <w:rPr>
          <w:rFonts w:hint="eastAsia" w:ascii="仿宋" w:hAnsi="仿宋" w:eastAsia="仿宋" w:cs="仿宋"/>
          <w:i w:val="0"/>
          <w:iCs w:val="0"/>
          <w:caps w:val="0"/>
          <w:color w:val="auto"/>
          <w:spacing w:val="0"/>
          <w:kern w:val="0"/>
          <w:sz w:val="24"/>
          <w:szCs w:val="24"/>
          <w:highlight w:val="none"/>
          <w:shd w:val="clear" w:fill="FFFFFF"/>
          <w:lang w:val="en-US" w:eastAsia="zh-CN" w:bidi="ar-SA"/>
        </w:rPr>
        <w:t>供应商参加政府采购活动承诺书</w:t>
      </w:r>
    </w:p>
    <w:p w14:paraId="6C6A084B">
      <w:pPr>
        <w:pStyle w:val="5"/>
        <w:pageBreakBefore w:val="0"/>
        <w:topLinePunct w:val="0"/>
        <w:autoSpaceDE/>
        <w:autoSpaceDN/>
        <w:bidi w:val="0"/>
        <w:spacing w:before="0" w:after="0" w:line="360" w:lineRule="auto"/>
        <w:ind w:left="0" w:leftChars="0" w:firstLine="482" w:firstLineChars="200"/>
        <w:textAlignment w:val="auto"/>
        <w:rPr>
          <w:rFonts w:hint="eastAsia" w:ascii="仿宋" w:hAnsi="仿宋" w:eastAsia="仿宋" w:cs="仿宋"/>
          <w:b/>
          <w:bCs w:val="0"/>
          <w:sz w:val="24"/>
          <w:szCs w:val="24"/>
        </w:rPr>
      </w:pPr>
      <w:r>
        <w:rPr>
          <w:rFonts w:hint="eastAsia" w:ascii="仿宋" w:hAnsi="仿宋" w:eastAsia="仿宋" w:cs="仿宋"/>
          <w:b/>
          <w:bCs w:val="0"/>
          <w:sz w:val="24"/>
          <w:szCs w:val="24"/>
        </w:rPr>
        <w:t>4、投标报价</w:t>
      </w:r>
    </w:p>
    <w:p w14:paraId="0397898C">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lang w:val="en-US" w:eastAsia="zh-CN"/>
        </w:rPr>
        <w:t>（1）投标</w:t>
      </w:r>
      <w:r>
        <w:rPr>
          <w:rFonts w:hint="eastAsia" w:ascii="仿宋" w:hAnsi="仿宋" w:eastAsia="仿宋" w:cs="仿宋"/>
          <w:sz w:val="24"/>
        </w:rPr>
        <w:t>的服务项目的价格，以</w:t>
      </w:r>
      <w:r>
        <w:rPr>
          <w:rFonts w:hint="eastAsia" w:ascii="仿宋" w:hAnsi="仿宋" w:eastAsia="仿宋" w:cs="仿宋"/>
          <w:sz w:val="24"/>
          <w:lang w:val="en-US" w:eastAsia="zh-CN"/>
        </w:rPr>
        <w:t>招标</w:t>
      </w:r>
      <w:r>
        <w:rPr>
          <w:rFonts w:hint="eastAsia" w:ascii="仿宋" w:hAnsi="仿宋" w:eastAsia="仿宋" w:cs="仿宋"/>
          <w:sz w:val="24"/>
        </w:rPr>
        <w:t>文件的内容和要求作为</w:t>
      </w:r>
      <w:r>
        <w:rPr>
          <w:rFonts w:hint="eastAsia" w:ascii="仿宋" w:hAnsi="仿宋" w:eastAsia="仿宋" w:cs="仿宋"/>
          <w:sz w:val="24"/>
          <w:lang w:val="en-US" w:eastAsia="zh-CN"/>
        </w:rPr>
        <w:t>投标</w:t>
      </w:r>
      <w:r>
        <w:rPr>
          <w:rFonts w:hint="eastAsia" w:ascii="仿宋" w:hAnsi="仿宋" w:eastAsia="仿宋" w:cs="仿宋"/>
          <w:sz w:val="24"/>
        </w:rPr>
        <w:t>依据；</w:t>
      </w:r>
    </w:p>
    <w:p w14:paraId="392579EF">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投标人</w:t>
      </w:r>
      <w:r>
        <w:rPr>
          <w:rFonts w:hint="eastAsia" w:ascii="仿宋" w:hAnsi="仿宋" w:eastAsia="仿宋" w:cs="仿宋"/>
          <w:sz w:val="24"/>
        </w:rPr>
        <w:t>应在</w:t>
      </w:r>
      <w:r>
        <w:rPr>
          <w:rFonts w:hint="eastAsia" w:ascii="仿宋" w:hAnsi="仿宋" w:eastAsia="仿宋" w:cs="仿宋"/>
          <w:sz w:val="24"/>
          <w:lang w:val="en-US" w:eastAsia="zh-CN"/>
        </w:rPr>
        <w:t>投标</w:t>
      </w:r>
      <w:r>
        <w:rPr>
          <w:rFonts w:hint="eastAsia" w:ascii="仿宋" w:hAnsi="仿宋" w:eastAsia="仿宋" w:cs="仿宋"/>
          <w:sz w:val="24"/>
        </w:rPr>
        <w:t>文件中的</w:t>
      </w:r>
      <w:r>
        <w:rPr>
          <w:rFonts w:hint="eastAsia" w:ascii="仿宋" w:hAnsi="仿宋" w:eastAsia="仿宋" w:cs="仿宋"/>
          <w:sz w:val="24"/>
          <w:lang w:val="en-US" w:eastAsia="zh-CN"/>
        </w:rPr>
        <w:t>投标报价</w:t>
      </w:r>
      <w:r>
        <w:rPr>
          <w:rFonts w:hint="eastAsia" w:ascii="仿宋" w:hAnsi="仿宋" w:eastAsia="仿宋" w:cs="仿宋"/>
          <w:sz w:val="24"/>
        </w:rPr>
        <w:t>表（</w:t>
      </w:r>
      <w:r>
        <w:rPr>
          <w:rFonts w:hint="eastAsia" w:ascii="仿宋" w:hAnsi="仿宋" w:eastAsia="仿宋" w:cs="仿宋"/>
          <w:sz w:val="24"/>
          <w:lang w:val="en-US" w:eastAsia="zh-CN"/>
        </w:rPr>
        <w:t>唱标</w:t>
      </w:r>
      <w:r>
        <w:rPr>
          <w:rFonts w:hint="eastAsia" w:ascii="仿宋" w:hAnsi="仿宋" w:eastAsia="仿宋" w:cs="仿宋"/>
          <w:sz w:val="24"/>
        </w:rPr>
        <w:t>报告）上，</w:t>
      </w:r>
      <w:r>
        <w:rPr>
          <w:rFonts w:hint="eastAsia" w:ascii="仿宋" w:hAnsi="仿宋" w:eastAsia="仿宋" w:cs="仿宋"/>
          <w:color w:val="000000"/>
          <w:sz w:val="24"/>
        </w:rPr>
        <w:t>标明所投服务的报价、其它费用</w:t>
      </w:r>
      <w:r>
        <w:rPr>
          <w:rFonts w:hint="eastAsia" w:ascii="仿宋" w:hAnsi="仿宋" w:eastAsia="仿宋" w:cs="仿宋"/>
          <w:sz w:val="24"/>
        </w:rPr>
        <w:t>；任何有选择的报价不予接受；</w:t>
      </w:r>
    </w:p>
    <w:p w14:paraId="10570E3D">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（3）投标货币：人民币；单位：元；</w:t>
      </w:r>
    </w:p>
    <w:p w14:paraId="73254526">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（4）</w:t>
      </w:r>
      <w:r>
        <w:rPr>
          <w:rFonts w:hint="eastAsia" w:ascii="仿宋" w:hAnsi="仿宋" w:eastAsia="仿宋" w:cs="仿宋"/>
          <w:sz w:val="24"/>
          <w:lang w:val="en-US" w:eastAsia="zh-CN"/>
        </w:rPr>
        <w:t>投标报价</w:t>
      </w:r>
      <w:r>
        <w:rPr>
          <w:rFonts w:hint="eastAsia" w:ascii="仿宋" w:hAnsi="仿宋" w:eastAsia="仿宋" w:cs="仿宋"/>
          <w:sz w:val="24"/>
        </w:rPr>
        <w:t>表应有供应商公章及法定代表人或被授权人的签字；</w:t>
      </w:r>
    </w:p>
    <w:p w14:paraId="2E870E2E">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（5）</w:t>
      </w:r>
      <w:r>
        <w:rPr>
          <w:rFonts w:hint="eastAsia" w:ascii="仿宋" w:hAnsi="仿宋" w:eastAsia="仿宋" w:cs="仿宋"/>
          <w:sz w:val="24"/>
          <w:lang w:val="en-US" w:eastAsia="zh-CN"/>
        </w:rPr>
        <w:t>投标</w:t>
      </w:r>
      <w:r>
        <w:rPr>
          <w:rFonts w:hint="eastAsia" w:ascii="仿宋" w:hAnsi="仿宋" w:eastAsia="仿宋" w:cs="仿宋"/>
          <w:sz w:val="24"/>
        </w:rPr>
        <w:t>报价表中标明的价格，在合同执行过程中，不得以任何理由变更；</w:t>
      </w:r>
    </w:p>
    <w:p w14:paraId="150AD062">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（6）凡因投标人对</w:t>
      </w:r>
      <w:r>
        <w:rPr>
          <w:rFonts w:hint="eastAsia" w:ascii="仿宋" w:hAnsi="仿宋" w:eastAsia="仿宋" w:cs="仿宋"/>
          <w:sz w:val="24"/>
          <w:lang w:val="en-US" w:eastAsia="zh-CN"/>
        </w:rPr>
        <w:t>招标</w:t>
      </w:r>
      <w:r>
        <w:rPr>
          <w:rFonts w:hint="eastAsia" w:ascii="仿宋" w:hAnsi="仿宋" w:eastAsia="仿宋" w:cs="仿宋"/>
          <w:sz w:val="24"/>
        </w:rPr>
        <w:t>文件阅读不深、理解不透、误解、疏漏、或因市场行情了解不清造成的后果和风险均由投标人自负；</w:t>
      </w:r>
    </w:p>
    <w:p w14:paraId="0319620D">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（7）最低报价不是中标的唯一依据。</w:t>
      </w:r>
    </w:p>
    <w:p w14:paraId="5F700DBC">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bCs/>
          <w:sz w:val="24"/>
          <w:lang w:val="en-US" w:eastAsia="zh-CN"/>
        </w:rPr>
      </w:pPr>
      <w:r>
        <w:rPr>
          <w:rFonts w:hint="eastAsia" w:ascii="仿宋" w:hAnsi="仿宋" w:eastAsia="仿宋" w:cs="仿宋"/>
          <w:b/>
          <w:bCs/>
          <w:color w:val="auto"/>
          <w:sz w:val="24"/>
          <w:highlight w:val="none"/>
        </w:rPr>
        <w:t>5</w:t>
      </w:r>
      <w:r>
        <w:rPr>
          <w:rFonts w:hint="eastAsia" w:ascii="仿宋" w:hAnsi="仿宋" w:eastAsia="仿宋" w:cs="仿宋"/>
          <w:b/>
          <w:bCs/>
          <w:color w:val="auto"/>
          <w:sz w:val="24"/>
          <w:highlight w:val="none"/>
          <w:lang w:eastAsia="zh-CN"/>
        </w:rPr>
        <w:t>、</w:t>
      </w:r>
      <w:r>
        <w:rPr>
          <w:rFonts w:hint="eastAsia" w:ascii="仿宋" w:hAnsi="仿宋" w:eastAsia="仿宋" w:cs="仿宋"/>
          <w:b/>
          <w:bCs/>
          <w:color w:val="auto"/>
          <w:sz w:val="24"/>
          <w:highlight w:val="none"/>
        </w:rPr>
        <w:t>投标保证金</w:t>
      </w:r>
      <w:r>
        <w:rPr>
          <w:rFonts w:hint="eastAsia" w:ascii="仿宋" w:hAnsi="仿宋" w:eastAsia="仿宋" w:cs="仿宋"/>
          <w:b/>
          <w:bCs/>
          <w:color w:val="auto"/>
          <w:sz w:val="24"/>
          <w:highlight w:val="none"/>
          <w:lang w:val="en-US" w:eastAsia="zh-CN"/>
        </w:rPr>
        <w:t>收取方式</w:t>
      </w:r>
      <w:r>
        <w:rPr>
          <w:rFonts w:hint="eastAsia" w:ascii="仿宋" w:hAnsi="仿宋" w:eastAsia="仿宋" w:cs="仿宋"/>
          <w:b/>
          <w:bCs/>
          <w:color w:val="auto"/>
          <w:sz w:val="24"/>
          <w:highlight w:val="none"/>
          <w:lang w:eastAsia="zh-CN"/>
        </w:rPr>
        <w:t>：</w:t>
      </w:r>
      <w:r>
        <w:rPr>
          <w:rFonts w:hint="eastAsia" w:ascii="仿宋" w:hAnsi="仿宋" w:eastAsia="仿宋" w:cs="仿宋"/>
          <w:b w:val="0"/>
          <w:bCs w:val="0"/>
          <w:sz w:val="24"/>
          <w:lang w:val="en-US" w:eastAsia="zh-CN"/>
        </w:rPr>
        <w:t>本项目不收取投标保证金。</w:t>
      </w:r>
    </w:p>
    <w:p w14:paraId="2AF8B83C">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bCs/>
          <w:sz w:val="24"/>
        </w:rPr>
      </w:pPr>
      <w:r>
        <w:rPr>
          <w:rFonts w:hint="eastAsia" w:ascii="仿宋" w:hAnsi="仿宋" w:eastAsia="仿宋" w:cs="仿宋"/>
          <w:b/>
          <w:bCs/>
          <w:sz w:val="24"/>
        </w:rPr>
        <w:t>6</w:t>
      </w:r>
      <w:r>
        <w:rPr>
          <w:rFonts w:hint="eastAsia" w:ascii="仿宋" w:hAnsi="仿宋" w:eastAsia="仿宋" w:cs="仿宋"/>
          <w:b/>
          <w:bCs/>
          <w:sz w:val="24"/>
          <w:lang w:eastAsia="zh-CN"/>
        </w:rPr>
        <w:t>、</w:t>
      </w:r>
      <w:r>
        <w:rPr>
          <w:rFonts w:hint="eastAsia" w:ascii="仿宋" w:hAnsi="仿宋" w:eastAsia="仿宋" w:cs="仿宋"/>
          <w:b/>
          <w:bCs/>
          <w:sz w:val="24"/>
        </w:rPr>
        <w:t>投标文件的有效期</w:t>
      </w:r>
    </w:p>
    <w:p w14:paraId="35FDCD20">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投标文件有效期为自开标之日起算</w:t>
      </w:r>
      <w:r>
        <w:rPr>
          <w:rFonts w:hint="eastAsia" w:ascii="仿宋" w:hAnsi="仿宋" w:eastAsia="仿宋" w:cs="仿宋"/>
          <w:sz w:val="24"/>
          <w:lang w:val="en-US" w:eastAsia="zh-CN"/>
        </w:rPr>
        <w:t>九十</w:t>
      </w:r>
      <w:r>
        <w:rPr>
          <w:rFonts w:hint="eastAsia" w:ascii="仿宋" w:hAnsi="仿宋" w:eastAsia="仿宋" w:cs="仿宋"/>
          <w:sz w:val="24"/>
        </w:rPr>
        <w:t>（</w:t>
      </w:r>
      <w:r>
        <w:rPr>
          <w:rFonts w:hint="eastAsia" w:ascii="仿宋" w:hAnsi="仿宋" w:eastAsia="仿宋" w:cs="仿宋"/>
          <w:sz w:val="24"/>
          <w:lang w:val="en-US" w:eastAsia="zh-CN"/>
        </w:rPr>
        <w:t>90</w:t>
      </w:r>
      <w:r>
        <w:rPr>
          <w:rFonts w:hint="eastAsia" w:ascii="仿宋" w:hAnsi="仿宋" w:eastAsia="仿宋" w:cs="仿宋"/>
          <w:sz w:val="24"/>
        </w:rPr>
        <w:t>）个日历日；投标文件无投标有效期或有效期短于招标文件规定的投标有效期，按无效文件处理。中标人的投标文件有效期延长至合同执行完毕。</w:t>
      </w:r>
    </w:p>
    <w:p w14:paraId="27760616">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bCs/>
          <w:sz w:val="24"/>
        </w:rPr>
      </w:pPr>
      <w:r>
        <w:rPr>
          <w:rFonts w:hint="eastAsia" w:ascii="仿宋" w:hAnsi="仿宋" w:eastAsia="仿宋" w:cs="仿宋"/>
          <w:b/>
          <w:bCs/>
          <w:sz w:val="24"/>
        </w:rPr>
        <w:t>7</w:t>
      </w:r>
      <w:r>
        <w:rPr>
          <w:rFonts w:hint="eastAsia" w:ascii="仿宋" w:hAnsi="仿宋" w:eastAsia="仿宋" w:cs="仿宋"/>
          <w:b/>
          <w:bCs/>
          <w:sz w:val="24"/>
          <w:lang w:eastAsia="zh-CN"/>
        </w:rPr>
        <w:t>、</w:t>
      </w:r>
      <w:r>
        <w:rPr>
          <w:rFonts w:hint="eastAsia" w:ascii="仿宋" w:hAnsi="仿宋" w:eastAsia="仿宋" w:cs="仿宋"/>
          <w:b/>
          <w:bCs/>
          <w:sz w:val="24"/>
        </w:rPr>
        <w:t>投标文件的签署及规定</w:t>
      </w:r>
    </w:p>
    <w:p w14:paraId="0F07EA06">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（1）投标人须依据招标文件内容和投标文件格式的要求编制投标文件；</w:t>
      </w:r>
    </w:p>
    <w:p w14:paraId="76D842C4">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（2）本次招标需</w:t>
      </w:r>
      <w:r>
        <w:rPr>
          <w:rFonts w:hint="eastAsia" w:ascii="仿宋" w:hAnsi="仿宋" w:eastAsia="仿宋" w:cs="仿宋"/>
          <w:sz w:val="24"/>
          <w:lang w:val="en-US" w:eastAsia="zh-CN"/>
        </w:rPr>
        <w:t>另</w:t>
      </w:r>
      <w:r>
        <w:rPr>
          <w:rFonts w:hint="eastAsia" w:ascii="仿宋" w:hAnsi="仿宋" w:eastAsia="仿宋" w:cs="仿宋"/>
          <w:sz w:val="24"/>
        </w:rPr>
        <w:t>提交</w:t>
      </w:r>
      <w:r>
        <w:rPr>
          <w:rFonts w:hint="eastAsia" w:ascii="仿宋" w:hAnsi="仿宋" w:eastAsia="仿宋" w:cs="仿宋"/>
          <w:sz w:val="24"/>
          <w:lang w:val="en-US" w:eastAsia="zh-CN"/>
        </w:rPr>
        <w:t>纸质版</w:t>
      </w:r>
      <w:r>
        <w:rPr>
          <w:rFonts w:hint="eastAsia" w:ascii="仿宋" w:hAnsi="仿宋" w:eastAsia="仿宋" w:cs="仿宋"/>
          <w:sz w:val="24"/>
        </w:rPr>
        <w:t>投标文件</w:t>
      </w:r>
      <w:r>
        <w:rPr>
          <w:rFonts w:hint="eastAsia" w:ascii="仿宋" w:hAnsi="仿宋" w:eastAsia="仿宋" w:cs="仿宋"/>
          <w:b/>
          <w:color w:val="auto"/>
          <w:sz w:val="24"/>
        </w:rPr>
        <w:t>共</w:t>
      </w:r>
      <w:r>
        <w:rPr>
          <w:rFonts w:hint="eastAsia" w:ascii="仿宋" w:hAnsi="仿宋" w:eastAsia="仿宋" w:cs="仿宋"/>
          <w:b/>
          <w:color w:val="auto"/>
          <w:sz w:val="24"/>
          <w:lang w:val="en-US" w:eastAsia="zh-CN"/>
        </w:rPr>
        <w:t>肆</w:t>
      </w:r>
      <w:r>
        <w:rPr>
          <w:rFonts w:hint="eastAsia" w:ascii="仿宋" w:hAnsi="仿宋" w:eastAsia="仿宋" w:cs="仿宋"/>
          <w:b/>
          <w:color w:val="auto"/>
          <w:sz w:val="24"/>
        </w:rPr>
        <w:t>份</w:t>
      </w:r>
      <w:r>
        <w:rPr>
          <w:rFonts w:hint="eastAsia" w:ascii="仿宋" w:hAnsi="仿宋" w:eastAsia="仿宋" w:cs="仿宋"/>
          <w:b/>
          <w:color w:val="auto"/>
          <w:sz w:val="24"/>
          <w:lang w:eastAsia="zh-CN"/>
        </w:rPr>
        <w:t>（</w:t>
      </w:r>
      <w:r>
        <w:rPr>
          <w:rFonts w:hint="eastAsia" w:ascii="仿宋" w:hAnsi="仿宋" w:eastAsia="仿宋" w:cs="仿宋"/>
          <w:b/>
          <w:color w:val="auto"/>
          <w:sz w:val="24"/>
        </w:rPr>
        <w:t>其中正本壹份，副本</w:t>
      </w:r>
      <w:r>
        <w:rPr>
          <w:rFonts w:hint="eastAsia" w:ascii="仿宋" w:hAnsi="仿宋" w:eastAsia="仿宋" w:cs="仿宋"/>
          <w:b/>
          <w:color w:val="auto"/>
          <w:sz w:val="24"/>
          <w:lang w:val="en-US" w:eastAsia="zh-CN"/>
        </w:rPr>
        <w:t>叁</w:t>
      </w:r>
      <w:r>
        <w:rPr>
          <w:rFonts w:hint="eastAsia" w:ascii="仿宋" w:hAnsi="仿宋" w:eastAsia="仿宋" w:cs="仿宋"/>
          <w:b/>
          <w:color w:val="auto"/>
          <w:sz w:val="24"/>
        </w:rPr>
        <w:t>份</w:t>
      </w:r>
      <w:r>
        <w:rPr>
          <w:rFonts w:hint="eastAsia" w:ascii="仿宋" w:hAnsi="仿宋" w:eastAsia="仿宋" w:cs="仿宋"/>
          <w:b/>
          <w:color w:val="auto"/>
          <w:sz w:val="24"/>
          <w:lang w:eastAsia="zh-CN"/>
        </w:rPr>
        <w:t>），</w:t>
      </w:r>
      <w:r>
        <w:rPr>
          <w:rFonts w:hint="eastAsia" w:ascii="仿宋" w:hAnsi="仿宋" w:eastAsia="仿宋" w:cs="仿宋"/>
          <w:b/>
          <w:color w:val="auto"/>
          <w:sz w:val="24"/>
        </w:rPr>
        <w:t>电子版投标文件提供</w:t>
      </w:r>
      <w:r>
        <w:rPr>
          <w:rFonts w:hint="eastAsia" w:ascii="仿宋" w:hAnsi="仿宋" w:eastAsia="仿宋" w:cs="仿宋"/>
          <w:b/>
          <w:color w:val="auto"/>
          <w:sz w:val="24"/>
          <w:lang w:val="en-US" w:eastAsia="zh-CN"/>
        </w:rPr>
        <w:t>加盖公章的PDF</w:t>
      </w:r>
      <w:r>
        <w:rPr>
          <w:rFonts w:hint="eastAsia" w:ascii="仿宋" w:hAnsi="仿宋" w:eastAsia="仿宋" w:cs="仿宋"/>
          <w:b/>
          <w:color w:val="auto"/>
          <w:sz w:val="24"/>
        </w:rPr>
        <w:t>版本，用（U盘）拷贝</w:t>
      </w:r>
      <w:r>
        <w:rPr>
          <w:rFonts w:hint="eastAsia" w:ascii="仿宋" w:hAnsi="仿宋" w:eastAsia="仿宋" w:cs="仿宋"/>
          <w:b/>
          <w:color w:val="auto"/>
          <w:sz w:val="24"/>
          <w:lang w:val="en-US" w:eastAsia="zh-CN"/>
        </w:rPr>
        <w:t>叁</w:t>
      </w:r>
      <w:r>
        <w:rPr>
          <w:rFonts w:hint="eastAsia" w:ascii="仿宋" w:hAnsi="仿宋" w:eastAsia="仿宋" w:cs="仿宋"/>
          <w:b/>
          <w:color w:val="auto"/>
          <w:sz w:val="24"/>
        </w:rPr>
        <w:t>份</w:t>
      </w:r>
      <w:r>
        <w:rPr>
          <w:rFonts w:hint="eastAsia" w:ascii="仿宋" w:hAnsi="仿宋" w:eastAsia="仿宋" w:cs="仿宋"/>
          <w:color w:val="auto"/>
          <w:sz w:val="24"/>
        </w:rPr>
        <w:t>，</w:t>
      </w:r>
      <w:r>
        <w:rPr>
          <w:rFonts w:hint="eastAsia" w:ascii="仿宋" w:hAnsi="仿宋" w:eastAsia="仿宋" w:cs="仿宋"/>
          <w:color w:val="auto"/>
          <w:sz w:val="24"/>
          <w:lang w:val="en-US" w:eastAsia="zh-CN"/>
        </w:rPr>
        <w:t>纸质版</w:t>
      </w:r>
      <w:r>
        <w:rPr>
          <w:rFonts w:hint="eastAsia" w:ascii="仿宋" w:hAnsi="仿宋" w:eastAsia="仿宋" w:cs="仿宋"/>
          <w:sz w:val="24"/>
        </w:rPr>
        <w:t>投标文件的正本和所有的副本均需打印或用不褪色的蓝（黑）墨水填写，注明“正本”</w:t>
      </w:r>
      <w:r>
        <w:rPr>
          <w:rFonts w:hint="eastAsia" w:ascii="仿宋" w:hAnsi="仿宋" w:eastAsia="仿宋" w:cs="仿宋"/>
          <w:sz w:val="24"/>
          <w:lang w:eastAsia="zh-CN"/>
        </w:rPr>
        <w:t>、</w:t>
      </w:r>
      <w:r>
        <w:rPr>
          <w:rFonts w:hint="eastAsia" w:ascii="仿宋" w:hAnsi="仿宋" w:eastAsia="仿宋" w:cs="仿宋"/>
          <w:sz w:val="24"/>
        </w:rPr>
        <w:t>“副本”字样。统一胶装、</w:t>
      </w:r>
      <w:r>
        <w:rPr>
          <w:rFonts w:hint="eastAsia" w:ascii="仿宋" w:hAnsi="仿宋" w:eastAsia="仿宋" w:cs="仿宋"/>
          <w:sz w:val="24"/>
          <w:lang w:val="en-US" w:eastAsia="zh-CN"/>
        </w:rPr>
        <w:t>有序</w:t>
      </w:r>
      <w:r>
        <w:rPr>
          <w:rFonts w:hint="eastAsia" w:ascii="仿宋" w:hAnsi="仿宋" w:eastAsia="仿宋" w:cs="仿宋"/>
          <w:sz w:val="24"/>
        </w:rPr>
        <w:t>编码；</w:t>
      </w:r>
    </w:p>
    <w:p w14:paraId="481F1A62">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 xml:space="preserve">（3）投标人在投标文件中指定的页面落款处，必须按招标文件要求加盖公章或签字； </w:t>
      </w:r>
    </w:p>
    <w:p w14:paraId="7ADA8167">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（4）投标人名称应填写全称，落款处要求签署且有公司名称的地方同时加盖公章；</w:t>
      </w:r>
    </w:p>
    <w:p w14:paraId="58F8FD37">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（5）投标文件的任何行间插字、涂改和增删，必须由法定代表人或被授权人在改动处旁签字方为有效；</w:t>
      </w:r>
    </w:p>
    <w:p w14:paraId="47EEC4CB">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（6）投标文件因字迹潦草或表达不清所引起的后果由投标人负责。</w:t>
      </w:r>
    </w:p>
    <w:p w14:paraId="5448DCAF">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bCs/>
          <w:sz w:val="24"/>
        </w:rPr>
      </w:pPr>
      <w:r>
        <w:rPr>
          <w:rFonts w:hint="eastAsia" w:ascii="仿宋" w:hAnsi="仿宋" w:eastAsia="仿宋" w:cs="仿宋"/>
          <w:b/>
          <w:bCs/>
          <w:sz w:val="24"/>
        </w:rPr>
        <w:t>8</w:t>
      </w:r>
      <w:r>
        <w:rPr>
          <w:rFonts w:hint="eastAsia" w:ascii="仿宋" w:hAnsi="仿宋" w:eastAsia="仿宋" w:cs="仿宋"/>
          <w:b/>
          <w:bCs/>
          <w:sz w:val="24"/>
          <w:lang w:eastAsia="zh-CN"/>
        </w:rPr>
        <w:t>、</w:t>
      </w:r>
      <w:r>
        <w:rPr>
          <w:rFonts w:hint="eastAsia" w:ascii="仿宋" w:hAnsi="仿宋" w:eastAsia="仿宋" w:cs="仿宋"/>
          <w:b/>
          <w:bCs/>
          <w:sz w:val="24"/>
        </w:rPr>
        <w:t>文字要求</w:t>
      </w:r>
    </w:p>
    <w:p w14:paraId="6018A5F9">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本次招标只接受简体中文文字的投标文件，字体为宋体，数字为阿拉伯数字，纸张为Ａ4,统一装订并标明页码。</w:t>
      </w:r>
    </w:p>
    <w:p w14:paraId="5468AE76">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FF0000"/>
          <w:sz w:val="24"/>
        </w:rPr>
      </w:pPr>
      <w:r>
        <w:rPr>
          <w:rFonts w:hint="eastAsia" w:ascii="仿宋" w:hAnsi="仿宋" w:eastAsia="仿宋" w:cs="仿宋"/>
          <w:b/>
          <w:sz w:val="24"/>
        </w:rPr>
        <w:t>9、本项目不接受联合体投标</w:t>
      </w:r>
    </w:p>
    <w:p w14:paraId="2C6FE1B4">
      <w:pPr>
        <w:pageBreakBefore w:val="0"/>
        <w:topLinePunct w:val="0"/>
        <w:autoSpaceDE/>
        <w:autoSpaceDN/>
        <w:bidi w:val="0"/>
        <w:spacing w:line="360" w:lineRule="auto"/>
        <w:ind w:left="0" w:leftChars="0" w:firstLine="602" w:firstLineChars="200"/>
        <w:jc w:val="center"/>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五、投标文件密封、递交</w:t>
      </w:r>
    </w:p>
    <w:p w14:paraId="753B9C5E">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000000"/>
          <w:sz w:val="24"/>
        </w:rPr>
      </w:pPr>
      <w:r>
        <w:rPr>
          <w:rFonts w:hint="eastAsia" w:ascii="仿宋" w:hAnsi="仿宋" w:eastAsia="仿宋" w:cs="仿宋"/>
          <w:b/>
          <w:color w:val="000000"/>
          <w:sz w:val="24"/>
        </w:rPr>
        <w:t>1</w:t>
      </w:r>
      <w:r>
        <w:rPr>
          <w:rFonts w:hint="eastAsia" w:ascii="仿宋" w:hAnsi="仿宋" w:eastAsia="仿宋" w:cs="仿宋"/>
          <w:b/>
          <w:color w:val="000000"/>
          <w:sz w:val="24"/>
          <w:lang w:eastAsia="zh-CN"/>
        </w:rPr>
        <w:t>、</w:t>
      </w:r>
      <w:r>
        <w:rPr>
          <w:rFonts w:hint="eastAsia" w:ascii="仿宋" w:hAnsi="仿宋" w:eastAsia="仿宋" w:cs="仿宋"/>
          <w:b/>
          <w:color w:val="000000"/>
          <w:sz w:val="24"/>
        </w:rPr>
        <w:t>投标文件的密封及标记</w:t>
      </w:r>
    </w:p>
    <w:p w14:paraId="49FF63F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rPr>
      </w:pPr>
      <w:r>
        <w:rPr>
          <w:rFonts w:hint="eastAsia" w:ascii="仿宋" w:hAnsi="仿宋" w:eastAsia="仿宋" w:cs="仿宋"/>
          <w:sz w:val="24"/>
        </w:rPr>
        <w:t>（1）投标文件的封装：</w:t>
      </w:r>
    </w:p>
    <w:p w14:paraId="0E9BEE66">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lang w:val="en-US" w:eastAsia="zh-CN"/>
        </w:rPr>
        <w:t>A.</w:t>
      </w:r>
      <w:r>
        <w:rPr>
          <w:rFonts w:hint="eastAsia" w:ascii="仿宋" w:hAnsi="仿宋" w:eastAsia="仿宋" w:cs="仿宋"/>
          <w:color w:val="auto"/>
          <w:sz w:val="24"/>
          <w:highlight w:val="none"/>
          <w:lang w:val="en-US" w:eastAsia="zh-CN"/>
        </w:rPr>
        <w:t>投标单位</w:t>
      </w:r>
      <w:r>
        <w:rPr>
          <w:rFonts w:hint="eastAsia" w:ascii="仿宋" w:hAnsi="仿宋" w:eastAsia="仿宋" w:cs="仿宋"/>
          <w:sz w:val="24"/>
          <w:highlight w:val="none"/>
        </w:rPr>
        <w:t>应将</w:t>
      </w:r>
      <w:r>
        <w:rPr>
          <w:rFonts w:hint="eastAsia" w:ascii="仿宋" w:hAnsi="仿宋" w:eastAsia="仿宋" w:cs="仿宋"/>
          <w:sz w:val="24"/>
          <w:highlight w:val="none"/>
          <w:lang w:val="en-US" w:eastAsia="zh-CN"/>
        </w:rPr>
        <w:t>纸质版投标</w:t>
      </w:r>
      <w:r>
        <w:rPr>
          <w:rFonts w:hint="eastAsia" w:ascii="仿宋" w:hAnsi="仿宋" w:eastAsia="仿宋" w:cs="仿宋"/>
          <w:sz w:val="24"/>
          <w:highlight w:val="none"/>
        </w:rPr>
        <w:t>文件的正本、副本、电子版文件分别用单独的封袋密封（封袋不得有破损），在封袋上标明“正本”、“副本”或“电子版”字样，封袋应加贴封条，并在封线处加盖</w:t>
      </w:r>
      <w:r>
        <w:rPr>
          <w:rFonts w:hint="eastAsia" w:ascii="仿宋" w:hAnsi="仿宋" w:eastAsia="仿宋" w:cs="仿宋"/>
          <w:color w:val="auto"/>
          <w:sz w:val="24"/>
          <w:highlight w:val="none"/>
          <w:lang w:val="en-US" w:eastAsia="zh-CN"/>
        </w:rPr>
        <w:t>投标单位</w:t>
      </w:r>
      <w:r>
        <w:rPr>
          <w:rFonts w:hint="eastAsia" w:ascii="仿宋" w:hAnsi="仿宋" w:eastAsia="仿宋" w:cs="仿宋"/>
          <w:sz w:val="24"/>
          <w:highlight w:val="none"/>
        </w:rPr>
        <w:t>公章及法人章，封袋正面要粘贴标识；</w:t>
      </w:r>
    </w:p>
    <w:p w14:paraId="2120547E">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B.封袋正面标识包含：</w:t>
      </w:r>
    </w:p>
    <w:p w14:paraId="6C592CFC">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①采购人名称、项目名称、项目编号；</w:t>
      </w:r>
    </w:p>
    <w:p w14:paraId="0414F028">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②</w:t>
      </w:r>
      <w:r>
        <w:rPr>
          <w:rFonts w:hint="eastAsia" w:ascii="仿宋" w:hAnsi="仿宋" w:eastAsia="仿宋" w:cs="仿宋"/>
          <w:color w:val="auto"/>
          <w:sz w:val="24"/>
          <w:highlight w:val="none"/>
          <w:lang w:val="en-US" w:eastAsia="zh-CN"/>
        </w:rPr>
        <w:t>投标单位</w:t>
      </w:r>
      <w:r>
        <w:rPr>
          <w:rFonts w:hint="eastAsia" w:ascii="仿宋" w:hAnsi="仿宋" w:eastAsia="仿宋" w:cs="仿宋"/>
          <w:sz w:val="24"/>
          <w:highlight w:val="none"/>
        </w:rPr>
        <w:t>名称；</w:t>
      </w:r>
    </w:p>
    <w:p w14:paraId="73C93446">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③正本或副本或电子版；</w:t>
      </w:r>
    </w:p>
    <w:p w14:paraId="6CAC0D9F">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④</w:t>
      </w:r>
      <w:r>
        <w:rPr>
          <w:rFonts w:hint="eastAsia" w:ascii="仿宋" w:hAnsi="仿宋" w:eastAsia="仿宋" w:cs="仿宋"/>
          <w:sz w:val="24"/>
          <w:highlight w:val="none"/>
          <w:lang w:val="en-US" w:eastAsia="zh-CN"/>
        </w:rPr>
        <w:t>投标</w:t>
      </w:r>
      <w:r>
        <w:rPr>
          <w:rFonts w:hint="eastAsia" w:ascii="仿宋" w:hAnsi="仿宋" w:eastAsia="仿宋" w:cs="仿宋"/>
          <w:sz w:val="24"/>
          <w:highlight w:val="none"/>
        </w:rPr>
        <w:t>文件在20</w:t>
      </w:r>
      <w:r>
        <w:rPr>
          <w:rFonts w:hint="eastAsia" w:ascii="仿宋" w:hAnsi="仿宋" w:eastAsia="仿宋" w:cs="仿宋"/>
          <w:sz w:val="24"/>
          <w:highlight w:val="none"/>
          <w:lang w:val="en-US" w:eastAsia="zh-CN"/>
        </w:rPr>
        <w:t>26</w:t>
      </w:r>
      <w:r>
        <w:rPr>
          <w:rFonts w:hint="eastAsia" w:ascii="仿宋" w:hAnsi="仿宋" w:eastAsia="仿宋" w:cs="仿宋"/>
          <w:sz w:val="24"/>
          <w:highlight w:val="none"/>
        </w:rPr>
        <w:t>年  月  日  时  分前不得开启。</w:t>
      </w:r>
    </w:p>
    <w:p w14:paraId="571C09AD">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（2）如果投标人未按上述要求密封及加写标记的</w:t>
      </w:r>
      <w:r>
        <w:rPr>
          <w:rFonts w:hint="eastAsia" w:ascii="仿宋" w:hAnsi="仿宋" w:eastAsia="仿宋" w:cs="仿宋"/>
          <w:color w:val="auto"/>
          <w:sz w:val="24"/>
          <w:highlight w:val="none"/>
          <w:lang w:val="en-US" w:eastAsia="zh-CN"/>
        </w:rPr>
        <w:t>纸质版</w:t>
      </w:r>
      <w:r>
        <w:rPr>
          <w:rFonts w:hint="eastAsia" w:ascii="仿宋" w:hAnsi="仿宋" w:eastAsia="仿宋" w:cs="仿宋"/>
          <w:color w:val="auto"/>
          <w:sz w:val="24"/>
          <w:highlight w:val="none"/>
        </w:rPr>
        <w:t>投标文件、误投、过早启封的投标文件，采购代理机构将拒绝接收，并退回投标人。采购代理机构对投标文件的误投和提前启封概不负责。</w:t>
      </w:r>
    </w:p>
    <w:p w14:paraId="1C6183A9">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投标文件递交</w:t>
      </w:r>
    </w:p>
    <w:p w14:paraId="15C801BA">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rPr>
        <w:t>）本项目采用电子化</w:t>
      </w:r>
      <w:r>
        <w:rPr>
          <w:rFonts w:hint="eastAsia" w:ascii="仿宋" w:hAnsi="仿宋" w:eastAsia="仿宋" w:cs="仿宋"/>
          <w:color w:val="auto"/>
          <w:sz w:val="24"/>
          <w:highlight w:val="none"/>
          <w:lang w:val="en-US" w:eastAsia="zh-CN"/>
        </w:rPr>
        <w:t>远程不见面</w:t>
      </w:r>
      <w:r>
        <w:rPr>
          <w:rFonts w:hint="eastAsia" w:ascii="仿宋" w:hAnsi="仿宋" w:eastAsia="仿宋" w:cs="仿宋"/>
          <w:color w:val="auto"/>
          <w:sz w:val="24"/>
          <w:highlight w:val="none"/>
        </w:rPr>
        <w:t>投标</w:t>
      </w:r>
      <w:r>
        <w:rPr>
          <w:rFonts w:hint="eastAsia" w:ascii="仿宋" w:hAnsi="仿宋" w:eastAsia="仿宋" w:cs="仿宋"/>
          <w:color w:val="auto"/>
          <w:sz w:val="24"/>
          <w:highlight w:val="none"/>
          <w:lang w:val="en-US" w:eastAsia="zh-CN"/>
        </w:rPr>
        <w:t>解密</w:t>
      </w:r>
      <w:r>
        <w:rPr>
          <w:rFonts w:hint="eastAsia" w:ascii="仿宋" w:hAnsi="仿宋" w:eastAsia="仿宋" w:cs="仿宋"/>
          <w:color w:val="auto"/>
          <w:sz w:val="24"/>
          <w:highlight w:val="none"/>
        </w:rPr>
        <w:t>的方式，相关操作流程详见全国公共资源交易平台（陕西省）网站[服务指南-下载专区]中的《陕西省公共资源交易中心政府采购项目投标指南》；</w:t>
      </w:r>
      <w:r>
        <w:rPr>
          <w:rFonts w:hint="eastAsia" w:ascii="仿宋" w:hAnsi="仿宋" w:eastAsia="仿宋" w:cs="仿宋"/>
          <w:color w:val="auto"/>
          <w:sz w:val="24"/>
          <w:highlight w:val="none"/>
          <w:lang w:val="en-US" w:eastAsia="zh-CN"/>
        </w:rPr>
        <w:t xml:space="preserve">        </w:t>
      </w:r>
    </w:p>
    <w:p w14:paraId="725D2C8F">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）电子投标文件可于提交投标文件截止时间前任意时段进行提交，逾期系统将拒绝接收。</w:t>
      </w:r>
    </w:p>
    <w:p w14:paraId="1C90A8A0">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）纸质版投标文件递交地点：</w:t>
      </w:r>
      <w:r>
        <w:rPr>
          <w:rFonts w:hint="eastAsia" w:ascii="仿宋" w:hAnsi="仿宋" w:eastAsia="仿宋" w:cs="仿宋"/>
          <w:color w:val="auto"/>
          <w:sz w:val="24"/>
          <w:highlight w:val="none"/>
          <w:lang w:val="en-US" w:eastAsia="zh-CN"/>
        </w:rPr>
        <w:t>延安市公共资源交易中心交易</w:t>
      </w:r>
      <w:r>
        <w:rPr>
          <w:rFonts w:hint="eastAsia" w:ascii="仿宋" w:hAnsi="仿宋" w:eastAsia="仿宋" w:cs="仿宋"/>
          <w:color w:val="auto"/>
          <w:sz w:val="24"/>
          <w:highlight w:val="none"/>
          <w:u w:val="none"/>
          <w:lang w:val="en-US" w:eastAsia="zh-CN"/>
        </w:rPr>
        <w:t>五</w:t>
      </w:r>
      <w:r>
        <w:rPr>
          <w:rFonts w:hint="eastAsia" w:ascii="仿宋" w:hAnsi="仿宋" w:eastAsia="仿宋" w:cs="仿宋"/>
          <w:color w:val="auto"/>
          <w:sz w:val="24"/>
          <w:highlight w:val="none"/>
          <w:lang w:val="en-US" w:eastAsia="zh-CN"/>
        </w:rPr>
        <w:t>厅。</w:t>
      </w:r>
    </w:p>
    <w:p w14:paraId="565F1F80">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）投标人必须在招标文件规定的开标时间和地点，将全部</w:t>
      </w:r>
      <w:r>
        <w:rPr>
          <w:rFonts w:hint="eastAsia" w:ascii="仿宋" w:hAnsi="仿宋" w:eastAsia="仿宋" w:cs="仿宋"/>
          <w:color w:val="auto"/>
          <w:sz w:val="24"/>
          <w:highlight w:val="none"/>
          <w:lang w:val="en-US" w:eastAsia="zh-CN"/>
        </w:rPr>
        <w:t>纸质版</w:t>
      </w:r>
      <w:r>
        <w:rPr>
          <w:rFonts w:hint="eastAsia" w:ascii="仿宋" w:hAnsi="仿宋" w:eastAsia="仿宋" w:cs="仿宋"/>
          <w:color w:val="auto"/>
          <w:sz w:val="24"/>
          <w:highlight w:val="none"/>
        </w:rPr>
        <w:t>投标文件递交至</w:t>
      </w:r>
      <w:r>
        <w:rPr>
          <w:rFonts w:hint="eastAsia" w:ascii="仿宋" w:hAnsi="仿宋" w:eastAsia="仿宋" w:cs="仿宋"/>
          <w:color w:val="auto"/>
          <w:sz w:val="24"/>
          <w:highlight w:val="none"/>
          <w:lang w:val="en-US" w:eastAsia="zh-CN"/>
        </w:rPr>
        <w:t>延安市公共资源交易中心交易</w:t>
      </w:r>
      <w:r>
        <w:rPr>
          <w:rFonts w:hint="eastAsia" w:ascii="仿宋" w:hAnsi="仿宋" w:eastAsia="仿宋" w:cs="仿宋"/>
          <w:color w:val="auto"/>
          <w:sz w:val="24"/>
          <w:highlight w:val="none"/>
          <w:u w:val="none"/>
          <w:lang w:val="en-US" w:eastAsia="zh-CN"/>
        </w:rPr>
        <w:t>五</w:t>
      </w:r>
      <w:r>
        <w:rPr>
          <w:rFonts w:hint="eastAsia" w:ascii="仿宋" w:hAnsi="仿宋" w:eastAsia="仿宋" w:cs="仿宋"/>
          <w:color w:val="auto"/>
          <w:sz w:val="24"/>
          <w:highlight w:val="none"/>
          <w:lang w:val="en-US" w:eastAsia="zh-CN"/>
        </w:rPr>
        <w:t>厅</w:t>
      </w:r>
      <w:r>
        <w:rPr>
          <w:rFonts w:hint="eastAsia" w:ascii="仿宋" w:hAnsi="仿宋" w:eastAsia="仿宋" w:cs="仿宋"/>
          <w:color w:val="auto"/>
          <w:sz w:val="24"/>
          <w:highlight w:val="none"/>
        </w:rPr>
        <w:t>；</w:t>
      </w:r>
    </w:p>
    <w:p w14:paraId="27055B3F">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）采购代理机构项目负责人在招标文件规定的投标文件递交截止时间前，只负责</w:t>
      </w:r>
      <w:r>
        <w:rPr>
          <w:rFonts w:hint="eastAsia" w:ascii="仿宋" w:hAnsi="仿宋" w:eastAsia="仿宋" w:cs="仿宋"/>
          <w:color w:val="auto"/>
          <w:sz w:val="24"/>
          <w:highlight w:val="none"/>
          <w:lang w:val="en-US" w:eastAsia="zh-CN"/>
        </w:rPr>
        <w:t>纸质版</w:t>
      </w:r>
      <w:r>
        <w:rPr>
          <w:rFonts w:hint="eastAsia" w:ascii="仿宋" w:hAnsi="仿宋" w:eastAsia="仿宋" w:cs="仿宋"/>
          <w:color w:val="auto"/>
          <w:sz w:val="24"/>
          <w:highlight w:val="none"/>
        </w:rPr>
        <w:t>投标文件的接收、清点、造册登记工作，对其有效性不负任何责任；</w:t>
      </w:r>
    </w:p>
    <w:p w14:paraId="274CB18E">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）采购代理机构在宣布递交投标文件截止时间之后，拒绝接收任何人送达、递交的</w:t>
      </w:r>
      <w:r>
        <w:rPr>
          <w:rFonts w:hint="eastAsia" w:ascii="仿宋" w:hAnsi="仿宋" w:eastAsia="仿宋" w:cs="仿宋"/>
          <w:color w:val="auto"/>
          <w:sz w:val="24"/>
          <w:highlight w:val="none"/>
          <w:lang w:val="en-US" w:eastAsia="zh-CN"/>
        </w:rPr>
        <w:t>纸质版</w:t>
      </w:r>
      <w:r>
        <w:rPr>
          <w:rFonts w:hint="eastAsia" w:ascii="仿宋" w:hAnsi="仿宋" w:eastAsia="仿宋" w:cs="仿宋"/>
          <w:color w:val="auto"/>
          <w:sz w:val="24"/>
          <w:highlight w:val="none"/>
        </w:rPr>
        <w:t>投标文件；</w:t>
      </w:r>
    </w:p>
    <w:p w14:paraId="435F0C00">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）无论投标人中标与否或者废标，其投标文件恕不退还。</w:t>
      </w:r>
    </w:p>
    <w:p w14:paraId="49719F8D">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3</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投标截止时间</w:t>
      </w:r>
    </w:p>
    <w:p w14:paraId="02F7A6E5">
      <w:pPr>
        <w:pageBreakBefore w:val="0"/>
        <w:kinsoku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（1）投标人</w:t>
      </w:r>
      <w:r>
        <w:rPr>
          <w:rFonts w:hint="eastAsia" w:ascii="仿宋" w:hAnsi="仿宋" w:eastAsia="仿宋" w:cs="仿宋"/>
          <w:color w:val="auto"/>
          <w:spacing w:val="6"/>
          <w:sz w:val="24"/>
          <w:highlight w:val="none"/>
        </w:rPr>
        <w:t>必须在招标文件规定的递交截止时间之前递交投标文件，</w:t>
      </w:r>
      <w:r>
        <w:rPr>
          <w:rFonts w:hint="eastAsia" w:ascii="仿宋" w:hAnsi="仿宋" w:eastAsia="仿宋" w:cs="仿宋"/>
          <w:color w:val="auto"/>
          <w:sz w:val="24"/>
          <w:highlight w:val="none"/>
        </w:rPr>
        <w:t>采购代理机构在截止时间后拒绝接收任何投标文件；</w:t>
      </w:r>
    </w:p>
    <w:p w14:paraId="68004342">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（2）因采购人推迟投标截止时间时，采购代理机构应以书面（或传真、电话）的形式，通知所有投标人；在这种情况下，采购代理机构和投标人的权利和义务将受到新的截止期的约束。</w:t>
      </w:r>
    </w:p>
    <w:p w14:paraId="09A26D23">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4</w:t>
      </w:r>
      <w:r>
        <w:rPr>
          <w:rFonts w:hint="eastAsia" w:ascii="仿宋" w:hAnsi="仿宋" w:eastAsia="仿宋" w:cs="仿宋"/>
          <w:b/>
          <w:color w:val="auto"/>
          <w:sz w:val="24"/>
          <w:highlight w:val="none"/>
          <w:lang w:eastAsia="zh-CN"/>
        </w:rPr>
        <w:t>、</w:t>
      </w:r>
      <w:r>
        <w:rPr>
          <w:rFonts w:hint="eastAsia" w:ascii="仿宋" w:hAnsi="仿宋" w:eastAsia="仿宋" w:cs="仿宋"/>
          <w:b/>
          <w:color w:val="auto"/>
          <w:sz w:val="24"/>
          <w:highlight w:val="none"/>
        </w:rPr>
        <w:t>投标文件的修改和撤回</w:t>
      </w:r>
    </w:p>
    <w:p w14:paraId="269E6C41">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（1）投标文件递交后，如果投标人提出书面修改和撤回投标文件要求，在投标截止时间前以书面形式送达采购代理机构，采购代理机构可以予以接受，但不退还投标文件；</w:t>
      </w:r>
    </w:p>
    <w:p w14:paraId="1D2073AE">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（2）投标人修改投标文件的书面材料，须密封送达采购代理机构，修改或补充的内容应按招标文件要求签署、盖章、密封、标记，并作为投标文件的组成部分；</w:t>
      </w:r>
    </w:p>
    <w:p w14:paraId="492ACBA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（3）撤回投标文件应以书面的形式通知采购代理机构；</w:t>
      </w:r>
    </w:p>
    <w:p w14:paraId="188DA35C">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（4）在投标截止时间后到招标文件规定的投标有效期满之间的这段时间内，投标人不得撤回其投标文件；</w:t>
      </w:r>
    </w:p>
    <w:p w14:paraId="3E646EC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（5）投标人在投标文件递交截止时间后，不得对其投标文件做任何修改。</w:t>
      </w:r>
    </w:p>
    <w:p w14:paraId="0592C1FC">
      <w:pPr>
        <w:pageBreakBefore w:val="0"/>
        <w:topLinePunct w:val="0"/>
        <w:autoSpaceDE/>
        <w:autoSpaceDN/>
        <w:bidi w:val="0"/>
        <w:spacing w:line="360" w:lineRule="auto"/>
        <w:ind w:left="0" w:leftChars="0" w:firstLine="602" w:firstLineChars="200"/>
        <w:jc w:val="center"/>
        <w:textAlignment w:val="auto"/>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六、开标、评标、定标</w:t>
      </w:r>
    </w:p>
    <w:p w14:paraId="7CFA6481">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1、开标</w:t>
      </w:r>
    </w:p>
    <w:p w14:paraId="74A5C60B">
      <w:pPr>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（1）采购代理机构按招标文件规定的时间、地点组织公开开标大会。</w:t>
      </w:r>
    </w:p>
    <w:p w14:paraId="068261BE">
      <w:pPr>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（2）开标大会由采购代理机构主持，采购人参会人员及有关工作人员参加，投标人代表</w:t>
      </w:r>
      <w:r>
        <w:rPr>
          <w:rFonts w:hint="eastAsia" w:ascii="仿宋" w:hAnsi="仿宋" w:eastAsia="仿宋" w:cs="仿宋"/>
          <w:color w:val="000000" w:themeColor="text1"/>
          <w:sz w:val="24"/>
          <w:highlight w:val="none"/>
          <w:lang w:val="en-US" w:eastAsia="zh-CN"/>
          <w14:textFill>
            <w14:solidFill>
              <w14:schemeClr w14:val="tx1"/>
            </w14:solidFill>
          </w14:textFill>
        </w:rPr>
        <w:t>在</w:t>
      </w:r>
      <w:r>
        <w:rPr>
          <w:rFonts w:hint="eastAsia" w:ascii="仿宋" w:hAnsi="仿宋" w:eastAsia="仿宋" w:cs="仿宋"/>
          <w:i w:val="0"/>
          <w:iCs w:val="0"/>
          <w:caps w:val="0"/>
          <w:color w:val="333333"/>
          <w:spacing w:val="0"/>
          <w:sz w:val="24"/>
          <w:szCs w:val="24"/>
          <w:shd w:val="clear" w:fill="FFFFFF"/>
        </w:rPr>
        <w:t>全国公共资源交易平台（陕西省·延安市）</w:t>
      </w:r>
      <w:r>
        <w:rPr>
          <w:rFonts w:hint="eastAsia" w:ascii="仿宋" w:hAnsi="仿宋" w:eastAsia="仿宋" w:cs="仿宋"/>
          <w:i w:val="0"/>
          <w:iCs w:val="0"/>
          <w:caps w:val="0"/>
          <w:color w:val="333333"/>
          <w:spacing w:val="0"/>
          <w:sz w:val="24"/>
          <w:szCs w:val="24"/>
          <w:shd w:val="clear" w:fill="FFFFFF"/>
          <w:lang w:val="en-US" w:eastAsia="zh-CN"/>
        </w:rPr>
        <w:t>本项目包不见面开标大厅签到</w:t>
      </w:r>
      <w:r>
        <w:rPr>
          <w:rFonts w:hint="eastAsia" w:ascii="仿宋" w:hAnsi="仿宋" w:eastAsia="仿宋" w:cs="仿宋"/>
          <w:color w:val="000000" w:themeColor="text1"/>
          <w:sz w:val="24"/>
          <w:highlight w:val="none"/>
          <w14:textFill>
            <w14:solidFill>
              <w14:schemeClr w14:val="tx1"/>
            </w14:solidFill>
          </w14:textFill>
        </w:rPr>
        <w:t>，以证明其出席。</w:t>
      </w:r>
    </w:p>
    <w:p w14:paraId="21606444">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2、评标委员会组成与职责</w:t>
      </w:r>
    </w:p>
    <w:p w14:paraId="4557D689">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1</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为确保评标工作公开、公平、公正，依法成立评标委员会。评标委员会由采购人代表及评审专家组成，成员人数为</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人以上单数，其中评审专家不得少于成员总数的三分之二，</w:t>
      </w:r>
      <w:r>
        <w:rPr>
          <w:rFonts w:hint="eastAsia" w:ascii="仿宋" w:hAnsi="仿宋" w:eastAsia="仿宋" w:cs="仿宋"/>
          <w:color w:val="auto"/>
          <w:spacing w:val="6"/>
          <w:sz w:val="24"/>
          <w:highlight w:val="none"/>
        </w:rPr>
        <w:t>采购预算金额在1000万元以上、技术复杂的项目或者社会影响较大的项目，评标委员会成员应当为7人以上。</w:t>
      </w:r>
      <w:r>
        <w:rPr>
          <w:rFonts w:hint="eastAsia" w:ascii="仿宋" w:hAnsi="仿宋" w:eastAsia="仿宋" w:cs="仿宋"/>
          <w:color w:val="auto"/>
          <w:sz w:val="24"/>
          <w:highlight w:val="none"/>
        </w:rPr>
        <w:t>专家名单由有关人员从省级以上的财政部门设立的政府采购评审专家库中随机抽取，评标委员会成员应当遵守并履行下列责任和义务：</w:t>
      </w:r>
    </w:p>
    <w:p w14:paraId="13C34DCD">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A、要严格遵守政府采购相关法律制度，依法履行各自职责，公正、客观、审慎地组织和参与评审工作；</w:t>
      </w:r>
    </w:p>
    <w:p w14:paraId="54BEF12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B、审查、评价投标文件是否符合招标文件的商务、技术等实质性要求；</w:t>
      </w:r>
    </w:p>
    <w:p w14:paraId="0ED28A5A">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C、要求投标人对投标文件有关事项作出澄清或说明；</w:t>
      </w:r>
    </w:p>
    <w:p w14:paraId="4D57671F">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D、按招标文件规定的评审方法和标准，对投标文件进行比较和评价；对投标人的客观评分项的评分应当一致；</w:t>
      </w:r>
    </w:p>
    <w:p w14:paraId="5FDE4610">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E、要依法独立评审，按照招标文件的要求和评标标准进行评标，推荐中标候选人名单，对评审意见承担个人责任；</w:t>
      </w:r>
    </w:p>
    <w:p w14:paraId="293AA530">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F、对需要共同认定的事项存在争议的，按照少数服从多数的原则做出结论。持不同意见的评审委员会成员应当在评审报告上签署不同意见并说明理由，否则视为同意； </w:t>
      </w:r>
    </w:p>
    <w:p w14:paraId="602E771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G、对评审情况以及在评审过程中获悉的国家秘密、商业秘密负有保密责任；</w:t>
      </w:r>
    </w:p>
    <w:p w14:paraId="0B09EAEC">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H、向采购人、采购代理机构或者有关部门报告评标中发现的违法行为；</w:t>
      </w:r>
    </w:p>
    <w:p w14:paraId="57D02C2F">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I、配合采购人、采购代理机构答复投标人提出的质疑；</w:t>
      </w:r>
    </w:p>
    <w:p w14:paraId="07BBDC81">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J、配合财政部门处理投诉工作。</w:t>
      </w:r>
    </w:p>
    <w:p w14:paraId="4DEADB32">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对技术复杂、专业性强的采购项目，通过随机方式难以确定合适评审专家的，经主管预算单位同意，采购人或采购代理机构可以自行选定相应专业领域的评审专家。</w:t>
      </w:r>
    </w:p>
    <w:p w14:paraId="67C1205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评标委会成员到位后，推荐一名评审专家担任评标组长，并由评标组长牵头组织该项目评标工作，采购人授权的评审专家，不得担任评标组长。</w:t>
      </w:r>
    </w:p>
    <w:p w14:paraId="1A796766">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评委会成员有下列情形之一的，应当回避：</w:t>
      </w:r>
    </w:p>
    <w:p w14:paraId="3015B7B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highlight w:val="none"/>
        </w:rPr>
        <w:t>采购人或投标人主要负责人的近亲属；</w:t>
      </w:r>
    </w:p>
    <w:p w14:paraId="35A31CF0">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2)</w:t>
      </w:r>
      <w:r>
        <w:rPr>
          <w:rFonts w:hint="eastAsia" w:ascii="仿宋" w:hAnsi="仿宋" w:eastAsia="仿宋" w:cs="仿宋"/>
          <w:color w:val="auto"/>
          <w:sz w:val="24"/>
          <w:highlight w:val="none"/>
        </w:rPr>
        <w:t>与投标人有经济利益关系，可能影响对投标公正评审的；</w:t>
      </w:r>
    </w:p>
    <w:p w14:paraId="087F9065">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3)</w:t>
      </w:r>
      <w:r>
        <w:rPr>
          <w:rFonts w:hint="eastAsia" w:ascii="仿宋" w:hAnsi="仿宋" w:eastAsia="仿宋" w:cs="仿宋"/>
          <w:color w:val="auto"/>
          <w:sz w:val="24"/>
          <w:highlight w:val="none"/>
        </w:rPr>
        <w:t>曾因在招标、评标以及其他与招标投标有关活动中从事违法行为而受过行政处罚或刑事处罚的。</w:t>
      </w:r>
    </w:p>
    <w:p w14:paraId="382EC7A8">
      <w:pPr>
        <w:pageBreakBefore w:val="0"/>
        <w:topLinePunct w:val="0"/>
        <w:autoSpaceDE/>
        <w:autoSpaceDN/>
        <w:bidi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lang w:val="en-US" w:eastAsia="zh-CN" w:bidi="ar-SA"/>
        </w:rPr>
        <w:t>4)</w:t>
      </w:r>
      <w:r>
        <w:rPr>
          <w:rFonts w:hint="eastAsia" w:ascii="仿宋" w:hAnsi="仿宋" w:eastAsia="仿宋" w:cs="仿宋"/>
          <w:color w:val="auto"/>
          <w:sz w:val="24"/>
          <w:highlight w:val="none"/>
        </w:rPr>
        <w:t>评委会成员名单在中标结果公告前，应当保密。</w:t>
      </w:r>
    </w:p>
    <w:p w14:paraId="3CA0BE84">
      <w:pPr>
        <w:pageBreakBefore w:val="0"/>
        <w:topLinePunct w:val="0"/>
        <w:autoSpaceDE/>
        <w:autoSpaceDN/>
        <w:bidi w:val="0"/>
        <w:spacing w:line="360" w:lineRule="auto"/>
        <w:ind w:left="0" w:leftChars="0" w:firstLine="482" w:firstLineChars="200"/>
        <w:textAlignment w:val="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3</w:t>
      </w:r>
      <w:r>
        <w:rPr>
          <w:rFonts w:hint="eastAsia" w:ascii="仿宋" w:hAnsi="仿宋" w:eastAsia="仿宋" w:cs="仿宋"/>
          <w:b/>
          <w:color w:val="000000"/>
          <w:sz w:val="24"/>
          <w:highlight w:val="none"/>
          <w:lang w:eastAsia="zh-CN"/>
        </w:rPr>
        <w:t>、</w:t>
      </w:r>
      <w:r>
        <w:rPr>
          <w:rFonts w:hint="eastAsia" w:ascii="仿宋" w:hAnsi="仿宋" w:eastAsia="仿宋" w:cs="仿宋"/>
          <w:b/>
          <w:color w:val="000000"/>
          <w:sz w:val="24"/>
          <w:highlight w:val="none"/>
        </w:rPr>
        <w:t>投标人资格审查</w:t>
      </w:r>
    </w:p>
    <w:p w14:paraId="587F64DE">
      <w:pPr>
        <w:pageBreakBefore w:val="0"/>
        <w:overflowPunct w:val="0"/>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lang w:val="en-US" w:eastAsia="zh-CN"/>
        </w:rPr>
        <w:t>1</w:t>
      </w:r>
      <w:r>
        <w:rPr>
          <w:rFonts w:hint="eastAsia" w:ascii="仿宋" w:hAnsi="仿宋" w:eastAsia="仿宋" w:cs="仿宋"/>
          <w:kern w:val="0"/>
          <w:sz w:val="24"/>
          <w:highlight w:val="none"/>
          <w:lang w:eastAsia="zh-CN"/>
        </w:rPr>
        <w:t>）</w:t>
      </w:r>
      <w:r>
        <w:rPr>
          <w:rFonts w:hint="eastAsia" w:ascii="仿宋" w:hAnsi="仿宋" w:eastAsia="仿宋" w:cs="仿宋"/>
          <w:kern w:val="0"/>
          <w:sz w:val="24"/>
          <w:highlight w:val="none"/>
        </w:rPr>
        <w:t>投标人的资格性审查</w:t>
      </w:r>
    </w:p>
    <w:p w14:paraId="72ADC6E4">
      <w:pPr>
        <w:pageBreakBefore w:val="0"/>
        <w:overflowPunct w:val="0"/>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依据法律法规和招标文件的规</w:t>
      </w:r>
      <w:r>
        <w:rPr>
          <w:rFonts w:hint="eastAsia" w:ascii="仿宋" w:hAnsi="仿宋" w:eastAsia="仿宋" w:cs="仿宋"/>
          <w:color w:val="000000" w:themeColor="text1"/>
          <w:kern w:val="0"/>
          <w:sz w:val="24"/>
          <w14:textFill>
            <w14:solidFill>
              <w14:schemeClr w14:val="tx1"/>
            </w14:solidFill>
          </w14:textFill>
        </w:rPr>
        <w:t>定，由采购人或代理机构对投标人的</w:t>
      </w:r>
      <w:r>
        <w:rPr>
          <w:rFonts w:hint="eastAsia" w:ascii="仿宋" w:hAnsi="仿宋" w:eastAsia="仿宋" w:cs="仿宋"/>
          <w:kern w:val="0"/>
          <w:sz w:val="24"/>
        </w:rPr>
        <w:t>资格证明文件进行审查，以确</w:t>
      </w:r>
      <w:r>
        <w:rPr>
          <w:rFonts w:hint="eastAsia" w:ascii="仿宋" w:hAnsi="仿宋" w:eastAsia="仿宋" w:cs="仿宋"/>
          <w:kern w:val="0"/>
          <w:sz w:val="24"/>
          <w:lang w:eastAsia="zh-CN"/>
        </w:rPr>
        <w:t>定</w:t>
      </w:r>
      <w:r>
        <w:rPr>
          <w:rFonts w:hint="eastAsia" w:ascii="仿宋" w:hAnsi="仿宋" w:eastAsia="仿宋" w:cs="仿宋"/>
          <w:kern w:val="0"/>
          <w:sz w:val="24"/>
        </w:rPr>
        <w:t>投标人是否具备相应资格。</w:t>
      </w:r>
    </w:p>
    <w:p w14:paraId="15FEC499">
      <w:pPr>
        <w:pageBreakBefore w:val="0"/>
        <w:overflowPunct w:val="0"/>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 xml:space="preserve"> </w:t>
      </w: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2</w:t>
      </w:r>
      <w:r>
        <w:rPr>
          <w:rFonts w:hint="eastAsia" w:ascii="仿宋" w:hAnsi="仿宋" w:eastAsia="仿宋" w:cs="仿宋"/>
          <w:kern w:val="0"/>
          <w:sz w:val="24"/>
          <w:lang w:eastAsia="zh-CN"/>
        </w:rPr>
        <w:t>）</w:t>
      </w:r>
      <w:r>
        <w:rPr>
          <w:rFonts w:hint="eastAsia" w:ascii="仿宋" w:hAnsi="仿宋" w:eastAsia="仿宋" w:cs="仿宋"/>
          <w:kern w:val="0"/>
          <w:sz w:val="24"/>
        </w:rPr>
        <w:t>投标文件符合性审查</w:t>
      </w:r>
    </w:p>
    <w:tbl>
      <w:tblPr>
        <w:tblStyle w:val="2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7189"/>
        <w:gridCol w:w="1643"/>
      </w:tblGrid>
      <w:tr w14:paraId="23F77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428" w:type="pct"/>
            <w:noWrap w:val="0"/>
            <w:vAlign w:val="center"/>
          </w:tcPr>
          <w:p w14:paraId="210B8D6C">
            <w:pPr>
              <w:spacing w:line="360" w:lineRule="auto"/>
              <w:jc w:val="center"/>
              <w:rPr>
                <w:rFonts w:hint="eastAsia" w:ascii="仿宋" w:hAnsi="仿宋" w:eastAsia="仿宋" w:cs="仿宋"/>
                <w:color w:val="auto"/>
                <w:sz w:val="24"/>
                <w:szCs w:val="24"/>
              </w:rPr>
            </w:pPr>
            <w:r>
              <w:rPr>
                <w:rFonts w:hint="eastAsia" w:ascii="仿宋" w:hAnsi="仿宋" w:eastAsia="仿宋" w:cs="仿宋"/>
                <w:b/>
                <w:color w:val="auto"/>
                <w:sz w:val="24"/>
                <w:szCs w:val="24"/>
              </w:rPr>
              <w:t>序号</w:t>
            </w:r>
          </w:p>
        </w:tc>
        <w:tc>
          <w:tcPr>
            <w:tcW w:w="3720" w:type="pct"/>
            <w:noWrap w:val="0"/>
            <w:vAlign w:val="center"/>
          </w:tcPr>
          <w:p w14:paraId="6B07C209">
            <w:pPr>
              <w:spacing w:line="360" w:lineRule="auto"/>
              <w:jc w:val="center"/>
              <w:rPr>
                <w:rFonts w:hint="eastAsia" w:ascii="仿宋" w:hAnsi="仿宋" w:eastAsia="仿宋" w:cs="仿宋"/>
                <w:color w:val="auto"/>
                <w:sz w:val="24"/>
                <w:szCs w:val="24"/>
              </w:rPr>
            </w:pPr>
            <w:r>
              <w:rPr>
                <w:rFonts w:hint="eastAsia" w:ascii="仿宋" w:hAnsi="仿宋" w:eastAsia="仿宋" w:cs="仿宋"/>
                <w:b/>
                <w:color w:val="auto"/>
                <w:sz w:val="24"/>
                <w:szCs w:val="24"/>
              </w:rPr>
              <w:t>符合性审查内容</w:t>
            </w:r>
          </w:p>
        </w:tc>
        <w:tc>
          <w:tcPr>
            <w:tcW w:w="850" w:type="pct"/>
            <w:noWrap w:val="0"/>
            <w:vAlign w:val="center"/>
          </w:tcPr>
          <w:p w14:paraId="39344255">
            <w:pPr>
              <w:spacing w:line="360" w:lineRule="auto"/>
              <w:jc w:val="center"/>
              <w:rPr>
                <w:rFonts w:hint="eastAsia" w:ascii="仿宋" w:hAnsi="仿宋" w:eastAsia="仿宋" w:cs="仿宋"/>
                <w:color w:val="auto"/>
                <w:sz w:val="24"/>
                <w:szCs w:val="24"/>
              </w:rPr>
            </w:pPr>
            <w:r>
              <w:rPr>
                <w:rFonts w:hint="eastAsia" w:ascii="仿宋" w:hAnsi="仿宋" w:eastAsia="仿宋" w:cs="仿宋"/>
                <w:b/>
                <w:color w:val="auto"/>
                <w:sz w:val="24"/>
                <w:szCs w:val="24"/>
              </w:rPr>
              <w:t>结论</w:t>
            </w:r>
          </w:p>
        </w:tc>
      </w:tr>
      <w:tr w14:paraId="1D24A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428" w:type="pct"/>
            <w:noWrap w:val="0"/>
            <w:vAlign w:val="center"/>
          </w:tcPr>
          <w:p w14:paraId="02A98EE0">
            <w:pPr>
              <w:overflowPunct w:val="0"/>
              <w:adjustRightInd w:val="0"/>
              <w:snapToGrid w:val="0"/>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1</w:t>
            </w:r>
          </w:p>
        </w:tc>
        <w:tc>
          <w:tcPr>
            <w:tcW w:w="3720" w:type="pct"/>
            <w:noWrap w:val="0"/>
            <w:vAlign w:val="center"/>
          </w:tcPr>
          <w:p w14:paraId="34FC38B2">
            <w:pPr>
              <w:pStyle w:val="13"/>
              <w:overflowPunct w:val="0"/>
              <w:adjustRightInd w:val="0"/>
              <w:snapToGrid w:val="0"/>
              <w:spacing w:line="360" w:lineRule="auto"/>
              <w:jc w:val="both"/>
              <w:rPr>
                <w:rFonts w:hint="eastAsia" w:ascii="仿宋" w:hAnsi="仿宋" w:eastAsia="仿宋" w:cs="仿宋"/>
                <w:color w:val="auto"/>
                <w:sz w:val="24"/>
                <w:szCs w:val="24"/>
                <w:lang w:eastAsia="zh-CN"/>
              </w:rPr>
            </w:pPr>
            <w:r>
              <w:rPr>
                <w:rFonts w:hint="eastAsia" w:ascii="仿宋" w:hAnsi="仿宋" w:eastAsia="仿宋" w:cs="仿宋"/>
                <w:color w:val="auto"/>
                <w:kern w:val="0"/>
                <w:sz w:val="24"/>
                <w:szCs w:val="24"/>
                <w:highlight w:val="none"/>
                <w:lang w:val="en-US" w:eastAsia="zh-CN"/>
              </w:rPr>
              <w:t>投标</w:t>
            </w:r>
            <w:r>
              <w:rPr>
                <w:rFonts w:hint="eastAsia" w:ascii="仿宋" w:hAnsi="仿宋" w:eastAsia="仿宋" w:cs="仿宋"/>
                <w:color w:val="auto"/>
                <w:kern w:val="0"/>
                <w:sz w:val="24"/>
                <w:szCs w:val="24"/>
                <w:highlight w:val="none"/>
              </w:rPr>
              <w:t>文件</w:t>
            </w:r>
            <w:r>
              <w:rPr>
                <w:rFonts w:hint="eastAsia" w:ascii="仿宋" w:hAnsi="仿宋" w:eastAsia="仿宋" w:cs="仿宋"/>
                <w:color w:val="auto"/>
                <w:sz w:val="24"/>
                <w:szCs w:val="24"/>
              </w:rPr>
              <w:t>封面、投标函、法定代表人授权委托书三处的项目名称、项目编号</w:t>
            </w:r>
            <w:r>
              <w:rPr>
                <w:rFonts w:hint="eastAsia" w:ascii="仿宋" w:hAnsi="仿宋" w:eastAsia="仿宋" w:cs="仿宋"/>
                <w:color w:val="auto"/>
                <w:sz w:val="24"/>
                <w:szCs w:val="24"/>
                <w:lang w:eastAsia="zh-CN"/>
              </w:rPr>
              <w:t>，三处均无遗漏，且与所投项目名称、项目编号完全一致。</w:t>
            </w:r>
          </w:p>
        </w:tc>
        <w:tc>
          <w:tcPr>
            <w:tcW w:w="850" w:type="pct"/>
            <w:noWrap w:val="0"/>
            <w:vAlign w:val="center"/>
          </w:tcPr>
          <w:p w14:paraId="68E16057">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r w14:paraId="00DF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6A0E1AD8">
            <w:pPr>
              <w:overflowPunct w:val="0"/>
              <w:adjustRightInd w:val="0"/>
              <w:snapToGrid w:val="0"/>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2</w:t>
            </w:r>
          </w:p>
        </w:tc>
        <w:tc>
          <w:tcPr>
            <w:tcW w:w="3720" w:type="pct"/>
            <w:noWrap w:val="0"/>
            <w:vAlign w:val="center"/>
          </w:tcPr>
          <w:p w14:paraId="3535A22A">
            <w:pPr>
              <w:pStyle w:val="13"/>
              <w:overflowPunct w:val="0"/>
              <w:adjustRightInd w:val="0"/>
              <w:snapToGrid w:val="0"/>
              <w:spacing w:line="360" w:lineRule="auto"/>
              <w:jc w:val="both"/>
              <w:rPr>
                <w:rFonts w:hint="eastAsia" w:ascii="仿宋" w:hAnsi="仿宋" w:eastAsia="仿宋" w:cs="仿宋"/>
                <w:color w:val="auto"/>
                <w:sz w:val="24"/>
                <w:szCs w:val="24"/>
              </w:rPr>
            </w:pPr>
            <w:r>
              <w:rPr>
                <w:rFonts w:hint="eastAsia" w:ascii="仿宋" w:hAnsi="仿宋" w:eastAsia="仿宋" w:cs="仿宋"/>
                <w:color w:val="auto"/>
                <w:kern w:val="0"/>
                <w:sz w:val="24"/>
                <w:szCs w:val="24"/>
                <w:highlight w:val="none"/>
                <w:lang w:val="en-US" w:eastAsia="zh-CN"/>
              </w:rPr>
              <w:t>投标</w:t>
            </w:r>
            <w:r>
              <w:rPr>
                <w:rFonts w:hint="eastAsia" w:ascii="仿宋" w:hAnsi="仿宋" w:eastAsia="仿宋" w:cs="仿宋"/>
                <w:color w:val="auto"/>
                <w:kern w:val="0"/>
                <w:sz w:val="24"/>
                <w:szCs w:val="24"/>
                <w:highlight w:val="none"/>
              </w:rPr>
              <w:t>文件</w:t>
            </w:r>
            <w:r>
              <w:rPr>
                <w:rFonts w:hint="eastAsia" w:ascii="仿宋" w:hAnsi="仿宋" w:eastAsia="仿宋" w:cs="仿宋"/>
                <w:color w:val="auto"/>
                <w:sz w:val="24"/>
                <w:szCs w:val="24"/>
              </w:rPr>
              <w:t>签署、盖章是否符合</w:t>
            </w:r>
            <w:r>
              <w:rPr>
                <w:rFonts w:hint="eastAsia" w:ascii="仿宋" w:hAnsi="仿宋" w:eastAsia="仿宋" w:cs="仿宋"/>
                <w:color w:val="auto"/>
                <w:kern w:val="0"/>
                <w:sz w:val="24"/>
                <w:szCs w:val="24"/>
                <w:highlight w:val="none"/>
                <w:lang w:val="en-US" w:eastAsia="zh-CN"/>
              </w:rPr>
              <w:t>招标</w:t>
            </w:r>
            <w:r>
              <w:rPr>
                <w:rFonts w:hint="eastAsia" w:ascii="仿宋" w:hAnsi="仿宋" w:eastAsia="仿宋" w:cs="仿宋"/>
                <w:color w:val="auto"/>
                <w:kern w:val="0"/>
                <w:sz w:val="24"/>
                <w:szCs w:val="24"/>
                <w:highlight w:val="none"/>
              </w:rPr>
              <w:t>文件</w:t>
            </w:r>
            <w:r>
              <w:rPr>
                <w:rFonts w:hint="eastAsia" w:ascii="仿宋" w:hAnsi="仿宋" w:eastAsia="仿宋" w:cs="仿宋"/>
                <w:color w:val="auto"/>
                <w:sz w:val="24"/>
                <w:szCs w:val="24"/>
              </w:rPr>
              <w:t>要求，且无遗漏。</w:t>
            </w:r>
          </w:p>
        </w:tc>
        <w:tc>
          <w:tcPr>
            <w:tcW w:w="850" w:type="pct"/>
            <w:noWrap w:val="0"/>
            <w:vAlign w:val="center"/>
          </w:tcPr>
          <w:p w14:paraId="6954B830">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r w14:paraId="22FFF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28" w:type="pct"/>
            <w:noWrap w:val="0"/>
            <w:vAlign w:val="center"/>
          </w:tcPr>
          <w:p w14:paraId="00F0263E">
            <w:pPr>
              <w:overflowPunct w:val="0"/>
              <w:adjustRightInd w:val="0"/>
              <w:snapToGrid w:val="0"/>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w:t>
            </w:r>
          </w:p>
        </w:tc>
        <w:tc>
          <w:tcPr>
            <w:tcW w:w="3720" w:type="pct"/>
            <w:noWrap w:val="0"/>
            <w:vAlign w:val="center"/>
          </w:tcPr>
          <w:p w14:paraId="14150069">
            <w:pPr>
              <w:pStyle w:val="13"/>
              <w:overflowPunct w:val="0"/>
              <w:adjustRightInd w:val="0"/>
              <w:snapToGrid w:val="0"/>
              <w:spacing w:line="360" w:lineRule="auto"/>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服务</w:t>
            </w:r>
            <w:r>
              <w:rPr>
                <w:rFonts w:hint="eastAsia" w:ascii="仿宋" w:hAnsi="仿宋" w:eastAsia="仿宋" w:cs="仿宋"/>
                <w:color w:val="auto"/>
                <w:sz w:val="24"/>
                <w:szCs w:val="24"/>
              </w:rPr>
              <w:t>期</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质量目标</w:t>
            </w:r>
            <w:r>
              <w:rPr>
                <w:rFonts w:hint="eastAsia" w:ascii="仿宋" w:hAnsi="仿宋" w:eastAsia="仿宋" w:cs="仿宋"/>
                <w:color w:val="auto"/>
                <w:sz w:val="24"/>
                <w:szCs w:val="24"/>
              </w:rPr>
              <w:t>是否满足</w:t>
            </w:r>
            <w:r>
              <w:rPr>
                <w:rFonts w:hint="eastAsia" w:ascii="仿宋" w:hAnsi="仿宋" w:eastAsia="仿宋" w:cs="仿宋"/>
                <w:color w:val="auto"/>
                <w:kern w:val="0"/>
                <w:sz w:val="24"/>
                <w:szCs w:val="24"/>
                <w:highlight w:val="none"/>
                <w:lang w:val="en-US" w:eastAsia="zh-CN"/>
              </w:rPr>
              <w:t>招标</w:t>
            </w:r>
            <w:r>
              <w:rPr>
                <w:rFonts w:hint="eastAsia" w:ascii="仿宋" w:hAnsi="仿宋" w:eastAsia="仿宋" w:cs="仿宋"/>
                <w:color w:val="auto"/>
                <w:kern w:val="0"/>
                <w:sz w:val="24"/>
                <w:szCs w:val="24"/>
                <w:highlight w:val="none"/>
              </w:rPr>
              <w:t>文件</w:t>
            </w:r>
            <w:r>
              <w:rPr>
                <w:rFonts w:hint="eastAsia" w:ascii="仿宋" w:hAnsi="仿宋" w:eastAsia="仿宋" w:cs="仿宋"/>
                <w:color w:val="auto"/>
                <w:sz w:val="24"/>
                <w:szCs w:val="24"/>
              </w:rPr>
              <w:t>要求</w:t>
            </w:r>
            <w:r>
              <w:rPr>
                <w:rFonts w:hint="eastAsia" w:ascii="仿宋" w:hAnsi="仿宋" w:eastAsia="仿宋" w:cs="仿宋"/>
                <w:color w:val="auto"/>
                <w:sz w:val="24"/>
                <w:szCs w:val="24"/>
                <w:lang w:eastAsia="zh-CN"/>
              </w:rPr>
              <w:t>。</w:t>
            </w:r>
          </w:p>
        </w:tc>
        <w:tc>
          <w:tcPr>
            <w:tcW w:w="850" w:type="pct"/>
            <w:noWrap w:val="0"/>
            <w:vAlign w:val="center"/>
          </w:tcPr>
          <w:p w14:paraId="0D1C6963">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r w14:paraId="4383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20ED718C">
            <w:pPr>
              <w:overflowPunct w:val="0"/>
              <w:adjustRightInd w:val="0"/>
              <w:snapToGrid w:val="0"/>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4</w:t>
            </w:r>
          </w:p>
        </w:tc>
        <w:tc>
          <w:tcPr>
            <w:tcW w:w="3720" w:type="pct"/>
            <w:noWrap w:val="0"/>
            <w:vAlign w:val="center"/>
          </w:tcPr>
          <w:p w14:paraId="0A915860">
            <w:pPr>
              <w:pStyle w:val="13"/>
              <w:overflowPunct w:val="0"/>
              <w:adjustRightInd w:val="0"/>
              <w:snapToGrid w:val="0"/>
              <w:spacing w:line="360" w:lineRule="auto"/>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投标有效期是否满足</w:t>
            </w:r>
            <w:r>
              <w:rPr>
                <w:rFonts w:hint="eastAsia" w:ascii="仿宋" w:hAnsi="仿宋" w:eastAsia="仿宋" w:cs="仿宋"/>
                <w:color w:val="auto"/>
                <w:kern w:val="0"/>
                <w:sz w:val="24"/>
                <w:szCs w:val="24"/>
                <w:highlight w:val="none"/>
                <w:lang w:val="en-US" w:eastAsia="zh-CN"/>
              </w:rPr>
              <w:t>招标</w:t>
            </w:r>
            <w:r>
              <w:rPr>
                <w:rFonts w:hint="eastAsia" w:ascii="仿宋" w:hAnsi="仿宋" w:eastAsia="仿宋" w:cs="仿宋"/>
                <w:color w:val="auto"/>
                <w:kern w:val="0"/>
                <w:sz w:val="24"/>
                <w:szCs w:val="24"/>
                <w:highlight w:val="none"/>
              </w:rPr>
              <w:t>文件</w:t>
            </w:r>
            <w:r>
              <w:rPr>
                <w:rFonts w:hint="eastAsia" w:ascii="仿宋" w:hAnsi="仿宋" w:eastAsia="仿宋" w:cs="仿宋"/>
                <w:color w:val="auto"/>
                <w:sz w:val="24"/>
                <w:szCs w:val="24"/>
              </w:rPr>
              <w:t>要求</w:t>
            </w:r>
            <w:r>
              <w:rPr>
                <w:rFonts w:hint="eastAsia" w:ascii="仿宋" w:hAnsi="仿宋" w:eastAsia="仿宋" w:cs="仿宋"/>
                <w:color w:val="auto"/>
                <w:sz w:val="24"/>
                <w:szCs w:val="24"/>
                <w:lang w:eastAsia="zh-CN"/>
              </w:rPr>
              <w:t>。</w:t>
            </w:r>
          </w:p>
        </w:tc>
        <w:tc>
          <w:tcPr>
            <w:tcW w:w="850" w:type="pct"/>
            <w:noWrap w:val="0"/>
            <w:vAlign w:val="center"/>
          </w:tcPr>
          <w:p w14:paraId="7304890D">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r w14:paraId="29394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28" w:type="pct"/>
            <w:noWrap w:val="0"/>
            <w:vAlign w:val="center"/>
          </w:tcPr>
          <w:p w14:paraId="0B8DB76B">
            <w:pPr>
              <w:overflowPunct w:val="0"/>
              <w:adjustRightInd w:val="0"/>
              <w:snapToGrid w:val="0"/>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w:t>
            </w:r>
          </w:p>
        </w:tc>
        <w:tc>
          <w:tcPr>
            <w:tcW w:w="3720" w:type="pct"/>
            <w:noWrap w:val="0"/>
            <w:vAlign w:val="center"/>
          </w:tcPr>
          <w:p w14:paraId="35194B0C">
            <w:pPr>
              <w:pStyle w:val="13"/>
              <w:overflowPunct w:val="0"/>
              <w:adjustRightInd w:val="0"/>
              <w:snapToGrid w:val="0"/>
              <w:spacing w:line="360" w:lineRule="auto"/>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投标报价：（</w:t>
            </w:r>
            <w:r>
              <w:rPr>
                <w:rFonts w:hint="eastAsia" w:ascii="仿宋" w:hAnsi="仿宋" w:eastAsia="仿宋" w:cs="仿宋"/>
                <w:color w:val="auto"/>
                <w:sz w:val="24"/>
                <w:szCs w:val="24"/>
              </w:rPr>
              <w:t>1）投标报价符合唯一性要求；（2）开标一览表填写符合要求；（3）报价货币符合招标文件要求；（4）未超出采购</w:t>
            </w:r>
            <w:r>
              <w:rPr>
                <w:rFonts w:hint="eastAsia" w:ascii="仿宋" w:hAnsi="仿宋" w:eastAsia="仿宋" w:cs="仿宋"/>
                <w:color w:val="auto"/>
                <w:sz w:val="24"/>
                <w:szCs w:val="24"/>
                <w:lang w:val="en-US" w:eastAsia="zh-CN"/>
              </w:rPr>
              <w:t>最高限价</w:t>
            </w:r>
            <w:r>
              <w:rPr>
                <w:rFonts w:hint="eastAsia" w:ascii="仿宋" w:hAnsi="仿宋" w:eastAsia="仿宋" w:cs="仿宋"/>
                <w:color w:val="auto"/>
                <w:sz w:val="24"/>
                <w:szCs w:val="24"/>
                <w:lang w:eastAsia="zh-CN"/>
              </w:rPr>
              <w:t>。</w:t>
            </w:r>
          </w:p>
        </w:tc>
        <w:tc>
          <w:tcPr>
            <w:tcW w:w="850" w:type="pct"/>
            <w:noWrap w:val="0"/>
            <w:vAlign w:val="center"/>
          </w:tcPr>
          <w:p w14:paraId="3F9495D1">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r w14:paraId="34833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18CDB0F3">
            <w:pPr>
              <w:overflowPunct w:val="0"/>
              <w:adjustRightInd w:val="0"/>
              <w:snapToGrid w:val="0"/>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6</w:t>
            </w:r>
          </w:p>
        </w:tc>
        <w:tc>
          <w:tcPr>
            <w:tcW w:w="3720" w:type="pct"/>
            <w:noWrap w:val="0"/>
            <w:vAlign w:val="center"/>
          </w:tcPr>
          <w:p w14:paraId="4A088F75">
            <w:pPr>
              <w:pStyle w:val="13"/>
              <w:overflowPunct w:val="0"/>
              <w:adjustRightInd w:val="0"/>
              <w:snapToGrid w:val="0"/>
              <w:spacing w:line="360" w:lineRule="auto"/>
              <w:jc w:val="both"/>
              <w:rPr>
                <w:rFonts w:hint="eastAsia" w:ascii="仿宋" w:hAnsi="仿宋" w:eastAsia="仿宋" w:cs="仿宋"/>
                <w:b/>
                <w:bCs/>
                <w:color w:val="auto"/>
                <w:sz w:val="24"/>
                <w:szCs w:val="24"/>
              </w:rPr>
            </w:pPr>
            <w:r>
              <w:rPr>
                <w:rFonts w:hint="eastAsia" w:ascii="仿宋" w:hAnsi="仿宋" w:eastAsia="仿宋" w:cs="仿宋"/>
                <w:color w:val="auto"/>
                <w:sz w:val="24"/>
                <w:szCs w:val="24"/>
              </w:rPr>
              <w:t>技术/服务要求：</w:t>
            </w:r>
            <w:r>
              <w:rPr>
                <w:rFonts w:hint="eastAsia" w:ascii="仿宋" w:hAnsi="仿宋" w:eastAsia="仿宋" w:cs="仿宋"/>
                <w:color w:val="auto"/>
                <w:sz w:val="24"/>
                <w:szCs w:val="24"/>
                <w:lang w:val="en-US" w:eastAsia="zh-CN"/>
              </w:rPr>
              <w:t>是否</w:t>
            </w:r>
            <w:r>
              <w:rPr>
                <w:rFonts w:hint="eastAsia" w:ascii="仿宋" w:hAnsi="仿宋" w:eastAsia="仿宋" w:cs="仿宋"/>
                <w:color w:val="auto"/>
                <w:sz w:val="24"/>
                <w:szCs w:val="24"/>
              </w:rPr>
              <w:t>完全理解并接受对合格供应商、合格的货物、工程或服务要求，技术/服务没有重大偏离和保留</w:t>
            </w:r>
            <w:r>
              <w:rPr>
                <w:rFonts w:hint="eastAsia" w:ascii="仿宋" w:hAnsi="仿宋" w:eastAsia="仿宋" w:cs="仿宋"/>
                <w:color w:val="auto"/>
                <w:sz w:val="24"/>
                <w:szCs w:val="24"/>
                <w:lang w:eastAsia="zh-CN"/>
              </w:rPr>
              <w:t>。</w:t>
            </w:r>
          </w:p>
        </w:tc>
        <w:tc>
          <w:tcPr>
            <w:tcW w:w="850" w:type="pct"/>
            <w:noWrap w:val="0"/>
            <w:vAlign w:val="center"/>
          </w:tcPr>
          <w:p w14:paraId="0EAF8320">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r w14:paraId="0B79F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09CD2403">
            <w:pPr>
              <w:overflowPunct w:val="0"/>
              <w:adjustRightInd w:val="0"/>
              <w:snapToGrid w:val="0"/>
              <w:spacing w:line="360" w:lineRule="auto"/>
              <w:jc w:val="center"/>
              <w:rPr>
                <w:rFonts w:hint="eastAsia" w:ascii="仿宋" w:hAnsi="仿宋" w:eastAsia="仿宋" w:cs="仿宋"/>
                <w:color w:val="auto"/>
                <w:sz w:val="24"/>
                <w:szCs w:val="24"/>
                <w:lang w:eastAsia="zh-CN"/>
              </w:rPr>
            </w:pPr>
            <w:r>
              <w:rPr>
                <w:rFonts w:hint="eastAsia" w:ascii="仿宋" w:hAnsi="仿宋" w:eastAsia="仿宋" w:cs="仿宋"/>
                <w:color w:val="auto"/>
                <w:sz w:val="24"/>
                <w:szCs w:val="24"/>
                <w:lang w:val="en-US" w:eastAsia="zh-CN"/>
              </w:rPr>
              <w:t>7</w:t>
            </w:r>
          </w:p>
        </w:tc>
        <w:tc>
          <w:tcPr>
            <w:tcW w:w="3720" w:type="pct"/>
            <w:noWrap w:val="0"/>
            <w:vAlign w:val="center"/>
          </w:tcPr>
          <w:p w14:paraId="5E8C6492">
            <w:pPr>
              <w:pStyle w:val="13"/>
              <w:overflowPunct w:val="0"/>
              <w:adjustRightInd w:val="0"/>
              <w:snapToGrid w:val="0"/>
              <w:spacing w:line="360" w:lineRule="auto"/>
              <w:jc w:val="both"/>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其他：</w:t>
            </w:r>
            <w:r>
              <w:rPr>
                <w:rFonts w:hint="eastAsia" w:ascii="仿宋" w:hAnsi="仿宋" w:eastAsia="仿宋" w:cs="仿宋"/>
                <w:color w:val="auto"/>
                <w:sz w:val="24"/>
                <w:szCs w:val="24"/>
              </w:rPr>
              <w:t>完全理解并接受法律法规和招标文件对供应商的各项须知、规约要求和责任义务，没有出现法律法规或招标文件明确规定的其他被视为“无效投标”的情形。</w:t>
            </w:r>
          </w:p>
        </w:tc>
        <w:tc>
          <w:tcPr>
            <w:tcW w:w="850" w:type="pct"/>
            <w:noWrap w:val="0"/>
            <w:vAlign w:val="center"/>
          </w:tcPr>
          <w:p w14:paraId="07DC0D68">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r w14:paraId="52D06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8" w:type="pct"/>
            <w:noWrap w:val="0"/>
            <w:vAlign w:val="center"/>
          </w:tcPr>
          <w:p w14:paraId="2EE40AFD">
            <w:pPr>
              <w:overflowPunct w:val="0"/>
              <w:adjustRightInd w:val="0"/>
              <w:snapToGrid w:val="0"/>
              <w:spacing w:line="360" w:lineRule="auto"/>
              <w:jc w:val="center"/>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8</w:t>
            </w:r>
          </w:p>
        </w:tc>
        <w:tc>
          <w:tcPr>
            <w:tcW w:w="3720" w:type="pct"/>
            <w:noWrap w:val="0"/>
            <w:vAlign w:val="center"/>
          </w:tcPr>
          <w:p w14:paraId="4A3E87C3">
            <w:pPr>
              <w:pStyle w:val="13"/>
              <w:overflowPunct w:val="0"/>
              <w:adjustRightInd w:val="0"/>
              <w:snapToGrid w:val="0"/>
              <w:spacing w:line="360" w:lineRule="auto"/>
              <w:jc w:val="both"/>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合同条款：</w:t>
            </w:r>
            <w:r>
              <w:rPr>
                <w:rFonts w:hint="eastAsia" w:ascii="仿宋" w:hAnsi="仿宋" w:eastAsia="仿宋" w:cs="仿宋"/>
                <w:color w:val="auto"/>
                <w:sz w:val="24"/>
                <w:szCs w:val="24"/>
                <w:lang w:val="en-US" w:eastAsia="zh-CN"/>
              </w:rPr>
              <w:t>是否</w:t>
            </w:r>
            <w:r>
              <w:rPr>
                <w:rFonts w:hint="eastAsia" w:ascii="仿宋" w:hAnsi="仿宋" w:eastAsia="仿宋" w:cs="仿宋"/>
                <w:color w:val="auto"/>
                <w:sz w:val="24"/>
                <w:szCs w:val="24"/>
              </w:rPr>
              <w:t>完全理解并接受</w:t>
            </w:r>
            <w:r>
              <w:rPr>
                <w:rFonts w:hint="eastAsia" w:ascii="仿宋" w:hAnsi="仿宋" w:eastAsia="仿宋" w:cs="仿宋"/>
                <w:color w:val="auto"/>
                <w:kern w:val="0"/>
                <w:sz w:val="24"/>
                <w:szCs w:val="24"/>
                <w:highlight w:val="none"/>
                <w:lang w:val="en-US" w:eastAsia="zh-CN"/>
              </w:rPr>
              <w:t>招标</w:t>
            </w:r>
            <w:r>
              <w:rPr>
                <w:rFonts w:hint="eastAsia" w:ascii="仿宋" w:hAnsi="仿宋" w:eastAsia="仿宋" w:cs="仿宋"/>
                <w:color w:val="auto"/>
                <w:kern w:val="0"/>
                <w:sz w:val="24"/>
                <w:szCs w:val="24"/>
                <w:highlight w:val="none"/>
              </w:rPr>
              <w:t>文件</w:t>
            </w:r>
            <w:r>
              <w:rPr>
                <w:rFonts w:hint="eastAsia" w:ascii="仿宋" w:hAnsi="仿宋" w:eastAsia="仿宋" w:cs="仿宋"/>
                <w:color w:val="auto"/>
                <w:sz w:val="24"/>
                <w:szCs w:val="24"/>
              </w:rPr>
              <w:t>合同基本条款要求的描述</w:t>
            </w:r>
            <w:r>
              <w:rPr>
                <w:rFonts w:hint="eastAsia" w:ascii="仿宋" w:hAnsi="仿宋" w:eastAsia="仿宋" w:cs="仿宋"/>
                <w:color w:val="auto"/>
                <w:sz w:val="24"/>
                <w:szCs w:val="24"/>
                <w:lang w:eastAsia="zh-CN"/>
              </w:rPr>
              <w:t>。</w:t>
            </w:r>
          </w:p>
        </w:tc>
        <w:tc>
          <w:tcPr>
            <w:tcW w:w="850" w:type="pct"/>
            <w:noWrap w:val="0"/>
            <w:vAlign w:val="center"/>
          </w:tcPr>
          <w:p w14:paraId="6EDEF2CB">
            <w:pPr>
              <w:overflowPunct w:val="0"/>
              <w:adjustRightInd w:val="0"/>
              <w:snapToGrid w:val="0"/>
              <w:spacing w:line="360"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合格/不合格</w:t>
            </w:r>
          </w:p>
        </w:tc>
      </w:tr>
    </w:tbl>
    <w:p w14:paraId="3E6E1139">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sz w:val="24"/>
        </w:rPr>
        <w:t>对通过审查的，被认为其投标文件完整、合格，投标有效，可进入下阶段的评标。</w:t>
      </w:r>
    </w:p>
    <w:p w14:paraId="22F97BA9">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3</w:t>
      </w:r>
      <w:r>
        <w:rPr>
          <w:rFonts w:hint="eastAsia" w:ascii="仿宋" w:hAnsi="仿宋" w:eastAsia="仿宋" w:cs="仿宋"/>
          <w:kern w:val="0"/>
          <w:sz w:val="24"/>
          <w:lang w:eastAsia="zh-CN"/>
        </w:rPr>
        <w:t>）</w:t>
      </w:r>
      <w:r>
        <w:rPr>
          <w:rFonts w:hint="eastAsia" w:ascii="仿宋" w:hAnsi="仿宋" w:eastAsia="仿宋" w:cs="仿宋"/>
          <w:kern w:val="0"/>
          <w:sz w:val="24"/>
        </w:rPr>
        <w:t>经过对投标人资格审查及投标文件符合性审查，出现下列情况者（但不限于），按无效投标处理：</w:t>
      </w:r>
    </w:p>
    <w:p w14:paraId="5C3B5DFF">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rPr>
        <w:t>A、</w:t>
      </w:r>
      <w:r>
        <w:rPr>
          <w:rFonts w:hint="eastAsia" w:ascii="仿宋" w:hAnsi="仿宋" w:eastAsia="仿宋" w:cs="仿宋"/>
          <w:color w:val="auto"/>
          <w:sz w:val="24"/>
          <w:highlight w:val="none"/>
          <w:lang w:val="en-US" w:eastAsia="zh-CN"/>
        </w:rPr>
        <w:t>投标单位</w:t>
      </w:r>
      <w:r>
        <w:rPr>
          <w:rFonts w:hint="eastAsia" w:ascii="仿宋" w:hAnsi="仿宋" w:eastAsia="仿宋" w:cs="仿宋"/>
          <w:color w:val="auto"/>
          <w:sz w:val="24"/>
        </w:rPr>
        <w:t>未经过正常渠道</w:t>
      </w:r>
      <w:r>
        <w:rPr>
          <w:rFonts w:hint="eastAsia" w:ascii="仿宋" w:hAnsi="仿宋" w:eastAsia="仿宋" w:cs="仿宋"/>
          <w:color w:val="auto"/>
          <w:sz w:val="24"/>
          <w:lang w:val="en-US" w:eastAsia="zh-CN"/>
        </w:rPr>
        <w:t>下载招标</w:t>
      </w:r>
      <w:r>
        <w:rPr>
          <w:rFonts w:hint="eastAsia" w:ascii="仿宋" w:hAnsi="仿宋" w:eastAsia="仿宋" w:cs="仿宋"/>
          <w:color w:val="auto"/>
          <w:sz w:val="24"/>
        </w:rPr>
        <w:t>文件，或</w:t>
      </w:r>
      <w:r>
        <w:rPr>
          <w:rFonts w:hint="eastAsia" w:ascii="仿宋" w:hAnsi="仿宋" w:eastAsia="仿宋" w:cs="仿宋"/>
          <w:color w:val="auto"/>
          <w:sz w:val="24"/>
          <w:lang w:eastAsia="zh-CN"/>
        </w:rPr>
        <w:t>供应商</w:t>
      </w:r>
      <w:r>
        <w:rPr>
          <w:rFonts w:hint="eastAsia" w:ascii="仿宋" w:hAnsi="仿宋" w:eastAsia="仿宋" w:cs="仿宋"/>
          <w:color w:val="auto"/>
          <w:sz w:val="24"/>
        </w:rPr>
        <w:t>名称与</w:t>
      </w:r>
      <w:r>
        <w:rPr>
          <w:rFonts w:hint="eastAsia" w:ascii="仿宋" w:hAnsi="仿宋" w:eastAsia="仿宋" w:cs="仿宋"/>
          <w:color w:val="auto"/>
          <w:sz w:val="24"/>
          <w:lang w:val="en-US" w:eastAsia="zh-CN"/>
        </w:rPr>
        <w:t>下载招标</w:t>
      </w:r>
      <w:r>
        <w:rPr>
          <w:rFonts w:hint="eastAsia" w:ascii="仿宋" w:hAnsi="仿宋" w:eastAsia="仿宋" w:cs="仿宋"/>
          <w:color w:val="auto"/>
          <w:sz w:val="24"/>
        </w:rPr>
        <w:t>文件时登记的</w:t>
      </w:r>
      <w:r>
        <w:rPr>
          <w:rFonts w:hint="eastAsia" w:ascii="仿宋" w:hAnsi="仿宋" w:eastAsia="仿宋" w:cs="仿宋"/>
          <w:color w:val="auto"/>
          <w:sz w:val="24"/>
          <w:highlight w:val="none"/>
          <w:lang w:val="en-US" w:eastAsia="zh-CN"/>
        </w:rPr>
        <w:t>投标单位</w:t>
      </w:r>
      <w:r>
        <w:rPr>
          <w:rFonts w:hint="eastAsia" w:ascii="仿宋" w:hAnsi="仿宋" w:eastAsia="仿宋" w:cs="仿宋"/>
          <w:color w:val="auto"/>
          <w:sz w:val="24"/>
        </w:rPr>
        <w:t>名称不符的；</w:t>
      </w:r>
    </w:p>
    <w:p w14:paraId="682DCFCE">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B</w:t>
      </w:r>
      <w:r>
        <w:rPr>
          <w:rFonts w:hint="eastAsia" w:ascii="仿宋" w:hAnsi="仿宋" w:eastAsia="仿宋" w:cs="仿宋"/>
          <w:color w:val="auto"/>
          <w:sz w:val="24"/>
        </w:rPr>
        <w:t>、必备资质的有效性和符合性不符合要求的；</w:t>
      </w:r>
    </w:p>
    <w:p w14:paraId="04914635">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C</w:t>
      </w:r>
      <w:r>
        <w:rPr>
          <w:rFonts w:hint="eastAsia" w:ascii="仿宋" w:hAnsi="仿宋" w:eastAsia="仿宋" w:cs="仿宋"/>
          <w:color w:val="auto"/>
          <w:sz w:val="24"/>
        </w:rPr>
        <w:t>、</w:t>
      </w:r>
      <w:r>
        <w:rPr>
          <w:rFonts w:hint="eastAsia" w:ascii="仿宋" w:hAnsi="仿宋" w:eastAsia="仿宋" w:cs="仿宋"/>
          <w:color w:val="auto"/>
          <w:sz w:val="24"/>
          <w:lang w:val="en-US" w:eastAsia="zh-CN"/>
        </w:rPr>
        <w:t>投标</w:t>
      </w:r>
      <w:r>
        <w:rPr>
          <w:rFonts w:hint="eastAsia" w:ascii="仿宋" w:hAnsi="仿宋" w:eastAsia="仿宋" w:cs="仿宋"/>
          <w:color w:val="auto"/>
          <w:sz w:val="24"/>
        </w:rPr>
        <w:t>文件未按</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文件要求密封、签署、盖章的；无响应有效期或有效期达不到</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文件要求的；</w:t>
      </w:r>
    </w:p>
    <w:p w14:paraId="4917899B">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D</w:t>
      </w:r>
      <w:r>
        <w:rPr>
          <w:rFonts w:hint="eastAsia" w:ascii="仿宋" w:hAnsi="仿宋" w:eastAsia="仿宋" w:cs="仿宋"/>
          <w:color w:val="auto"/>
          <w:sz w:val="24"/>
        </w:rPr>
        <w:t>、</w:t>
      </w:r>
      <w:r>
        <w:rPr>
          <w:rFonts w:hint="eastAsia" w:ascii="仿宋" w:hAnsi="仿宋" w:eastAsia="仿宋" w:cs="仿宋"/>
          <w:color w:val="auto"/>
          <w:sz w:val="24"/>
          <w:highlight w:val="none"/>
          <w:lang w:val="en-US" w:eastAsia="zh-CN"/>
        </w:rPr>
        <w:t>投标单位</w:t>
      </w:r>
      <w:r>
        <w:rPr>
          <w:rFonts w:hint="eastAsia" w:ascii="仿宋" w:hAnsi="仿宋" w:eastAsia="仿宋" w:cs="仿宋"/>
          <w:color w:val="auto"/>
          <w:sz w:val="24"/>
        </w:rPr>
        <w:t>未按照</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文件格式及内容要求填写的；</w:t>
      </w:r>
    </w:p>
    <w:p w14:paraId="0B4794FF">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E</w:t>
      </w:r>
      <w:r>
        <w:rPr>
          <w:rFonts w:hint="eastAsia" w:ascii="仿宋" w:hAnsi="仿宋" w:eastAsia="仿宋" w:cs="仿宋"/>
          <w:color w:val="auto"/>
          <w:sz w:val="24"/>
        </w:rPr>
        <w:t>、投标人针对同一项目递交两份或多份内容不同的</w:t>
      </w:r>
      <w:r>
        <w:rPr>
          <w:rFonts w:hint="eastAsia" w:ascii="仿宋" w:hAnsi="仿宋" w:eastAsia="仿宋" w:cs="仿宋"/>
          <w:color w:val="auto"/>
          <w:sz w:val="24"/>
          <w:lang w:val="en-US" w:eastAsia="zh-CN"/>
        </w:rPr>
        <w:t>投标</w:t>
      </w:r>
      <w:r>
        <w:rPr>
          <w:rFonts w:hint="eastAsia" w:ascii="仿宋" w:hAnsi="仿宋" w:eastAsia="仿宋" w:cs="仿宋"/>
          <w:color w:val="auto"/>
          <w:sz w:val="24"/>
        </w:rPr>
        <w:t>文件，未书面声明哪一份是有效的或出现选择性报价的；</w:t>
      </w:r>
    </w:p>
    <w:p w14:paraId="3626A575">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F</w:t>
      </w:r>
      <w:r>
        <w:rPr>
          <w:rFonts w:hint="eastAsia" w:ascii="仿宋" w:hAnsi="仿宋" w:eastAsia="仿宋" w:cs="仿宋"/>
          <w:color w:val="auto"/>
          <w:sz w:val="24"/>
        </w:rPr>
        <w:t>、</w:t>
      </w:r>
      <w:r>
        <w:rPr>
          <w:rFonts w:hint="eastAsia" w:ascii="仿宋" w:hAnsi="仿宋" w:eastAsia="仿宋" w:cs="仿宋"/>
          <w:color w:val="auto"/>
          <w:sz w:val="24"/>
          <w:highlight w:val="none"/>
          <w:lang w:val="en-US" w:eastAsia="zh-CN"/>
        </w:rPr>
        <w:t>投标单位</w:t>
      </w:r>
      <w:r>
        <w:rPr>
          <w:rFonts w:hint="eastAsia" w:ascii="仿宋" w:hAnsi="仿宋" w:eastAsia="仿宋" w:cs="仿宋"/>
          <w:color w:val="auto"/>
          <w:sz w:val="24"/>
        </w:rPr>
        <w:t>未按</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文件要求提供服务的资料</w:t>
      </w:r>
      <w:r>
        <w:rPr>
          <w:rFonts w:hint="eastAsia" w:ascii="仿宋" w:hAnsi="仿宋" w:eastAsia="仿宋" w:cs="仿宋"/>
          <w:color w:val="auto"/>
          <w:sz w:val="24"/>
          <w:lang w:val="en-US" w:eastAsia="zh-CN"/>
        </w:rPr>
        <w:t>或</w:t>
      </w:r>
      <w:r>
        <w:rPr>
          <w:rFonts w:hint="eastAsia" w:ascii="仿宋" w:hAnsi="仿宋" w:eastAsia="仿宋" w:cs="仿宋"/>
          <w:color w:val="auto"/>
          <w:sz w:val="24"/>
        </w:rPr>
        <w:t>供货渠道不明确的；</w:t>
      </w:r>
    </w:p>
    <w:p w14:paraId="425B8F32">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G</w:t>
      </w:r>
      <w:r>
        <w:rPr>
          <w:rFonts w:hint="eastAsia" w:ascii="仿宋" w:hAnsi="仿宋" w:eastAsia="仿宋" w:cs="仿宋"/>
          <w:color w:val="auto"/>
          <w:sz w:val="24"/>
        </w:rPr>
        <w:t>、提供虚假资质、虚假证明（包括第三方提供的虚假证明）、出现虚假应答的，除按无效文件处理外，还将按照政府采购的有关规定进行处罚；</w:t>
      </w:r>
    </w:p>
    <w:p w14:paraId="7B15E123">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H</w:t>
      </w:r>
      <w:r>
        <w:rPr>
          <w:rFonts w:hint="eastAsia" w:ascii="仿宋" w:hAnsi="仿宋" w:eastAsia="仿宋" w:cs="仿宋"/>
          <w:color w:val="auto"/>
          <w:sz w:val="24"/>
        </w:rPr>
        <w:t>、</w:t>
      </w:r>
      <w:r>
        <w:rPr>
          <w:rFonts w:hint="eastAsia" w:ascii="仿宋" w:hAnsi="仿宋" w:eastAsia="仿宋" w:cs="仿宋"/>
          <w:color w:val="auto"/>
          <w:sz w:val="24"/>
          <w:lang w:val="en-US" w:eastAsia="zh-CN"/>
        </w:rPr>
        <w:t>投标</w:t>
      </w:r>
      <w:r>
        <w:rPr>
          <w:rFonts w:hint="eastAsia" w:ascii="仿宋" w:hAnsi="仿宋" w:eastAsia="仿宋" w:cs="仿宋"/>
          <w:color w:val="auto"/>
          <w:sz w:val="24"/>
        </w:rPr>
        <w:t>文件在商务响应方面（付款方式、</w:t>
      </w:r>
      <w:r>
        <w:rPr>
          <w:rFonts w:hint="eastAsia" w:ascii="仿宋" w:hAnsi="仿宋" w:eastAsia="仿宋" w:cs="仿宋"/>
          <w:color w:val="auto"/>
          <w:sz w:val="24"/>
          <w:lang w:val="en-US" w:eastAsia="zh-CN"/>
        </w:rPr>
        <w:t>租赁服务期</w:t>
      </w:r>
      <w:r>
        <w:rPr>
          <w:rFonts w:hint="eastAsia" w:ascii="仿宋" w:hAnsi="仿宋" w:eastAsia="仿宋" w:cs="仿宋"/>
          <w:color w:val="auto"/>
          <w:sz w:val="24"/>
          <w:highlight w:val="none"/>
        </w:rPr>
        <w:t>、</w:t>
      </w:r>
      <w:r>
        <w:rPr>
          <w:rFonts w:hint="eastAsia" w:ascii="仿宋" w:hAnsi="仿宋" w:eastAsia="仿宋" w:cs="仿宋"/>
          <w:color w:val="auto"/>
          <w:sz w:val="24"/>
          <w:lang w:val="en-US" w:eastAsia="zh-CN"/>
        </w:rPr>
        <w:t>质量目标</w:t>
      </w:r>
      <w:r>
        <w:rPr>
          <w:rFonts w:hint="eastAsia" w:ascii="仿宋" w:hAnsi="仿宋" w:eastAsia="仿宋" w:cs="仿宋"/>
          <w:color w:val="auto"/>
          <w:sz w:val="24"/>
          <w:highlight w:val="none"/>
        </w:rPr>
        <w:t>、</w:t>
      </w:r>
      <w:r>
        <w:rPr>
          <w:rFonts w:hint="eastAsia" w:ascii="仿宋" w:hAnsi="仿宋" w:eastAsia="仿宋" w:cs="仿宋"/>
          <w:color w:val="auto"/>
          <w:sz w:val="24"/>
        </w:rPr>
        <w:t>服务地点、验收条件）与</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文件要求不一致或附加了采购人难以接受的条件或条款的；</w:t>
      </w:r>
    </w:p>
    <w:p w14:paraId="7E5BA327">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I</w:t>
      </w:r>
      <w:r>
        <w:rPr>
          <w:rFonts w:hint="eastAsia" w:ascii="仿宋" w:hAnsi="仿宋" w:eastAsia="仿宋" w:cs="仿宋"/>
          <w:color w:val="auto"/>
          <w:sz w:val="24"/>
        </w:rPr>
        <w:t>、</w:t>
      </w:r>
      <w:r>
        <w:rPr>
          <w:rFonts w:hint="eastAsia" w:ascii="仿宋" w:hAnsi="仿宋" w:eastAsia="仿宋" w:cs="仿宋"/>
          <w:color w:val="auto"/>
          <w:sz w:val="24"/>
          <w:highlight w:val="none"/>
          <w:lang w:val="en-US" w:eastAsia="zh-CN"/>
        </w:rPr>
        <w:t>投标单位</w:t>
      </w:r>
      <w:r>
        <w:rPr>
          <w:rFonts w:hint="eastAsia" w:ascii="仿宋" w:hAnsi="仿宋" w:eastAsia="仿宋" w:cs="仿宋"/>
          <w:color w:val="auto"/>
          <w:sz w:val="24"/>
        </w:rPr>
        <w:t>前期参与了本次</w:t>
      </w:r>
      <w:r>
        <w:rPr>
          <w:rFonts w:hint="eastAsia" w:ascii="仿宋" w:hAnsi="仿宋" w:eastAsia="仿宋" w:cs="仿宋"/>
          <w:color w:val="auto"/>
          <w:sz w:val="24"/>
          <w:lang w:val="en-US" w:eastAsia="zh-CN"/>
        </w:rPr>
        <w:t>招标</w:t>
      </w:r>
      <w:r>
        <w:rPr>
          <w:rFonts w:hint="eastAsia" w:ascii="仿宋" w:hAnsi="仿宋" w:eastAsia="仿宋" w:cs="仿宋"/>
          <w:color w:val="auto"/>
          <w:sz w:val="24"/>
        </w:rPr>
        <w:t>项目方案设计的、技术参数制定的；</w:t>
      </w:r>
    </w:p>
    <w:p w14:paraId="72670191">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J</w:t>
      </w:r>
      <w:r>
        <w:rPr>
          <w:rFonts w:hint="eastAsia" w:ascii="仿宋" w:hAnsi="仿宋" w:eastAsia="仿宋" w:cs="仿宋"/>
          <w:color w:val="auto"/>
          <w:sz w:val="24"/>
        </w:rPr>
        <w:t>、在政府采购或其它重大项目履约过程中有不良记录，不能按期履约的；</w:t>
      </w:r>
    </w:p>
    <w:p w14:paraId="63399559">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K</w:t>
      </w:r>
      <w:r>
        <w:rPr>
          <w:rFonts w:hint="eastAsia" w:ascii="仿宋" w:hAnsi="仿宋" w:eastAsia="仿宋" w:cs="仿宋"/>
          <w:color w:val="auto"/>
          <w:sz w:val="24"/>
        </w:rPr>
        <w:t>、</w:t>
      </w:r>
      <w:r>
        <w:rPr>
          <w:rFonts w:hint="eastAsia" w:ascii="仿宋" w:hAnsi="仿宋" w:eastAsia="仿宋" w:cs="仿宋"/>
          <w:color w:val="auto"/>
          <w:sz w:val="24"/>
          <w:lang w:val="en-US" w:eastAsia="zh-CN"/>
        </w:rPr>
        <w:t>投标</w:t>
      </w:r>
      <w:r>
        <w:rPr>
          <w:rFonts w:hint="eastAsia" w:ascii="仿宋" w:hAnsi="仿宋" w:eastAsia="仿宋" w:cs="仿宋"/>
          <w:color w:val="auto"/>
          <w:sz w:val="24"/>
        </w:rPr>
        <w:t>报价与市场价偏离较大，低于成本，形成不正当竞争的；</w:t>
      </w:r>
    </w:p>
    <w:p w14:paraId="088BA0A7">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L</w:t>
      </w:r>
      <w:r>
        <w:rPr>
          <w:rFonts w:hint="eastAsia" w:ascii="仿宋" w:hAnsi="仿宋" w:eastAsia="仿宋" w:cs="仿宋"/>
          <w:color w:val="auto"/>
          <w:sz w:val="24"/>
        </w:rPr>
        <w:t>、</w:t>
      </w:r>
      <w:r>
        <w:rPr>
          <w:rFonts w:hint="eastAsia" w:ascii="仿宋" w:hAnsi="仿宋" w:eastAsia="仿宋" w:cs="仿宋"/>
          <w:color w:val="auto"/>
          <w:sz w:val="24"/>
          <w:lang w:val="en-US" w:eastAsia="zh-CN"/>
        </w:rPr>
        <w:t>投标</w:t>
      </w:r>
      <w:r>
        <w:rPr>
          <w:rFonts w:hint="eastAsia" w:ascii="仿宋" w:hAnsi="仿宋" w:eastAsia="仿宋" w:cs="仿宋"/>
          <w:color w:val="auto"/>
          <w:sz w:val="24"/>
        </w:rPr>
        <w:t>报价子目出现漏项或报价数量与要求不符的；</w:t>
      </w:r>
    </w:p>
    <w:p w14:paraId="1FD4F27C">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M</w:t>
      </w:r>
      <w:r>
        <w:rPr>
          <w:rFonts w:hint="eastAsia" w:ascii="仿宋" w:hAnsi="仿宋" w:eastAsia="仿宋" w:cs="仿宋"/>
          <w:color w:val="auto"/>
          <w:sz w:val="24"/>
        </w:rPr>
        <w:t>、服务的技术要求、性能指标与</w:t>
      </w:r>
      <w:r>
        <w:rPr>
          <w:rFonts w:hint="eastAsia" w:ascii="仿宋" w:hAnsi="仿宋" w:eastAsia="仿宋" w:cs="仿宋"/>
          <w:color w:val="auto"/>
          <w:sz w:val="24"/>
          <w:lang w:val="en-US" w:eastAsia="zh-CN"/>
        </w:rPr>
        <w:t>招标</w:t>
      </w:r>
      <w:r>
        <w:rPr>
          <w:rFonts w:hint="eastAsia" w:ascii="仿宋" w:hAnsi="仿宋" w:eastAsia="仿宋" w:cs="仿宋"/>
          <w:color w:val="auto"/>
          <w:sz w:val="24"/>
        </w:rPr>
        <w:t>文件要求出现重大负偏差的；</w:t>
      </w:r>
    </w:p>
    <w:p w14:paraId="7A6099AE">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auto"/>
          <w:sz w:val="24"/>
        </w:rPr>
      </w:pPr>
      <w:r>
        <w:rPr>
          <w:rFonts w:hint="eastAsia" w:ascii="仿宋" w:hAnsi="仿宋" w:eastAsia="仿宋" w:cs="仿宋"/>
          <w:color w:val="auto"/>
          <w:sz w:val="24"/>
          <w:lang w:val="en-US" w:eastAsia="zh-CN"/>
        </w:rPr>
        <w:t>N</w:t>
      </w:r>
      <w:r>
        <w:rPr>
          <w:rFonts w:hint="eastAsia" w:ascii="仿宋" w:hAnsi="仿宋" w:eastAsia="仿宋" w:cs="仿宋"/>
          <w:color w:val="auto"/>
          <w:sz w:val="24"/>
        </w:rPr>
        <w:t>、提供虚假技术性能指标；</w:t>
      </w:r>
    </w:p>
    <w:p w14:paraId="432FC868">
      <w:pPr>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仿宋" w:hAnsi="仿宋" w:eastAsia="仿宋" w:cs="仿宋"/>
          <w:color w:val="000000" w:themeColor="text1"/>
          <w:kern w:val="0"/>
          <w:sz w:val="24"/>
          <w14:textFill>
            <w14:solidFill>
              <w14:schemeClr w14:val="tx1"/>
            </w14:solidFill>
          </w14:textFill>
        </w:rPr>
      </w:pPr>
      <w:r>
        <w:rPr>
          <w:rFonts w:hint="eastAsia" w:ascii="仿宋" w:hAnsi="仿宋" w:eastAsia="仿宋" w:cs="仿宋"/>
          <w:kern w:val="0"/>
          <w:sz w:val="24"/>
          <w:lang w:eastAsia="zh-CN"/>
        </w:rPr>
        <w:t>（</w:t>
      </w:r>
      <w:r>
        <w:rPr>
          <w:rFonts w:hint="eastAsia" w:ascii="仿宋" w:hAnsi="仿宋" w:eastAsia="仿宋" w:cs="仿宋"/>
          <w:kern w:val="0"/>
          <w:sz w:val="24"/>
          <w:lang w:val="en-US" w:eastAsia="zh-CN"/>
        </w:rPr>
        <w:t>4</w:t>
      </w:r>
      <w:r>
        <w:rPr>
          <w:rFonts w:hint="eastAsia" w:ascii="仿宋" w:hAnsi="仿宋" w:eastAsia="仿宋" w:cs="仿宋"/>
          <w:kern w:val="0"/>
          <w:sz w:val="24"/>
          <w:lang w:eastAsia="zh-CN"/>
        </w:rPr>
        <w:t>）</w:t>
      </w:r>
      <w:r>
        <w:rPr>
          <w:rFonts w:hint="eastAsia" w:ascii="仿宋" w:hAnsi="仿宋" w:eastAsia="仿宋" w:cs="仿宋"/>
          <w:color w:val="000000" w:themeColor="text1"/>
          <w:kern w:val="0"/>
          <w:sz w:val="24"/>
          <w14:textFill>
            <w14:solidFill>
              <w14:schemeClr w14:val="tx1"/>
            </w14:solidFill>
          </w14:textFill>
        </w:rPr>
        <w:t>如出现对招标文件作出实质性响应的投标人或者合格投标人不足三家的情况，不得评标。</w:t>
      </w:r>
    </w:p>
    <w:p w14:paraId="32C9CBF8">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5</w:t>
      </w:r>
      <w:r>
        <w:rPr>
          <w:rFonts w:hint="eastAsia" w:ascii="仿宋" w:hAnsi="仿宋" w:eastAsia="仿宋" w:cs="仿宋"/>
          <w:sz w:val="24"/>
        </w:rPr>
        <w:t>）开标时，投标文件中出现下列情况，修正原则为：</w:t>
      </w:r>
    </w:p>
    <w:p w14:paraId="72E355E2">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A、投标文件中</w:t>
      </w:r>
      <w:r>
        <w:rPr>
          <w:rFonts w:hint="eastAsia" w:ascii="仿宋" w:hAnsi="仿宋" w:eastAsia="仿宋" w:cs="仿宋"/>
          <w:sz w:val="24"/>
          <w:lang w:val="en-US" w:eastAsia="zh-CN"/>
        </w:rPr>
        <w:t>投标报价</w:t>
      </w:r>
      <w:r>
        <w:rPr>
          <w:rFonts w:hint="eastAsia" w:ascii="仿宋" w:hAnsi="仿宋" w:eastAsia="仿宋" w:cs="仿宋"/>
          <w:sz w:val="24"/>
        </w:rPr>
        <w:t>表（报价表）内容与投标文件中相应内容不一致的，以开标一览表（报价表）为准；</w:t>
      </w:r>
    </w:p>
    <w:p w14:paraId="26A44986">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B、大写金额和小写金额不一致的，以大写金额为准；</w:t>
      </w:r>
    </w:p>
    <w:p w14:paraId="071AC967">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C、单价金额小数点或者百分比有明显错位的，以开标一览表的总价为准，并修改单价；</w:t>
      </w:r>
    </w:p>
    <w:p w14:paraId="030394E4">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D、总价金额与按单价汇总金额不一致的，以单价金额计算结果为准；</w:t>
      </w:r>
    </w:p>
    <w:p w14:paraId="7BCB88D4">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E、投标文件正本与副本不一致的，以正本为准；</w:t>
      </w:r>
    </w:p>
    <w:p w14:paraId="4C97ED47">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F、多处内容交叉不符的，以评标委员会评审结果为准；</w:t>
      </w:r>
    </w:p>
    <w:p w14:paraId="0CEF2DB6">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G、文字与图表不符的，以文字为准。</w:t>
      </w:r>
    </w:p>
    <w:p w14:paraId="34C4F054">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同时出现两种以上不一致的，按照前款规定的顺序修正。按上述修正错误的原则及方法调整或修正投标文件的报价和内容，投标人同意后，调整后的报价和内容对投标人起约束作用。如果投标人不接受修正后的报价和内容，则其投标无效。</w:t>
      </w:r>
    </w:p>
    <w:p w14:paraId="22F71F24">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6</w:t>
      </w:r>
      <w:r>
        <w:rPr>
          <w:rFonts w:hint="eastAsia" w:ascii="仿宋" w:hAnsi="仿宋" w:eastAsia="仿宋" w:cs="仿宋"/>
          <w:sz w:val="24"/>
        </w:rPr>
        <w:t xml:space="preserve">）公开开标后，直到向中标的投标人授予合同为止，凡审查、澄清、评价和比较投标的有关资料及被授标意见等内容，评标委员会成员均不得向投标人及与评标无关的其他人透露。 </w:t>
      </w:r>
    </w:p>
    <w:p w14:paraId="1FE15599">
      <w:pPr>
        <w:pStyle w:val="5"/>
        <w:pageBreakBefore w:val="0"/>
        <w:widowControl w:val="0"/>
        <w:kinsoku/>
        <w:wordWrap/>
        <w:topLinePunct w:val="0"/>
        <w:autoSpaceDE/>
        <w:autoSpaceDN/>
        <w:bidi w:val="0"/>
        <w:spacing w:before="0" w:after="0" w:line="360" w:lineRule="auto"/>
        <w:ind w:firstLine="482" w:firstLineChars="200"/>
        <w:textAlignment w:val="auto"/>
        <w:rPr>
          <w:rFonts w:hint="eastAsia" w:ascii="仿宋" w:hAnsi="仿宋" w:eastAsia="仿宋" w:cs="仿宋"/>
          <w:b/>
          <w:bCs w:val="0"/>
          <w:sz w:val="24"/>
          <w:szCs w:val="24"/>
          <w:lang w:eastAsia="zh-CN"/>
        </w:rPr>
      </w:pPr>
      <w:r>
        <w:rPr>
          <w:rFonts w:hint="eastAsia" w:ascii="仿宋" w:hAnsi="仿宋" w:eastAsia="仿宋" w:cs="仿宋"/>
          <w:b/>
          <w:bCs w:val="0"/>
          <w:sz w:val="24"/>
          <w:szCs w:val="24"/>
          <w:lang w:val="en-US" w:eastAsia="zh-CN"/>
        </w:rPr>
        <w:t>4</w:t>
      </w:r>
      <w:r>
        <w:rPr>
          <w:rFonts w:hint="eastAsia" w:ascii="仿宋" w:hAnsi="仿宋" w:eastAsia="仿宋" w:cs="仿宋"/>
          <w:b/>
          <w:bCs w:val="0"/>
          <w:sz w:val="24"/>
          <w:szCs w:val="24"/>
          <w:lang w:eastAsia="zh-CN"/>
        </w:rPr>
        <w:t>、</w:t>
      </w:r>
      <w:r>
        <w:rPr>
          <w:rFonts w:hint="eastAsia" w:ascii="仿宋" w:hAnsi="仿宋" w:eastAsia="仿宋" w:cs="仿宋"/>
          <w:b/>
          <w:bCs w:val="0"/>
          <w:sz w:val="24"/>
          <w:szCs w:val="24"/>
          <w:lang w:val="en-US" w:eastAsia="zh-CN"/>
        </w:rPr>
        <w:t>开标</w:t>
      </w:r>
    </w:p>
    <w:p w14:paraId="265D8968">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如澄清、说明或者更正的内容与投标文件内容有重大相悖或矛盾，将被认定为无效投标文件。</w:t>
      </w:r>
    </w:p>
    <w:p w14:paraId="4E387B9E">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（2）</w:t>
      </w:r>
      <w:r>
        <w:rPr>
          <w:rFonts w:hint="eastAsia" w:ascii="仿宋" w:hAnsi="仿宋" w:eastAsia="仿宋" w:cs="仿宋"/>
          <w:sz w:val="24"/>
          <w:lang w:val="en-US" w:eastAsia="zh-CN"/>
        </w:rPr>
        <w:t>招标</w:t>
      </w:r>
      <w:r>
        <w:rPr>
          <w:rFonts w:hint="eastAsia" w:ascii="仿宋" w:hAnsi="仿宋" w:eastAsia="仿宋" w:cs="仿宋"/>
          <w:sz w:val="24"/>
        </w:rPr>
        <w:t>文件、</w:t>
      </w:r>
      <w:r>
        <w:rPr>
          <w:rFonts w:hint="eastAsia" w:ascii="仿宋" w:hAnsi="仿宋" w:eastAsia="仿宋" w:cs="仿宋"/>
          <w:sz w:val="24"/>
          <w:lang w:val="en-US" w:eastAsia="zh-CN"/>
        </w:rPr>
        <w:t>投标</w:t>
      </w:r>
      <w:r>
        <w:rPr>
          <w:rFonts w:hint="eastAsia" w:ascii="仿宋" w:hAnsi="仿宋" w:eastAsia="仿宋" w:cs="仿宋"/>
          <w:sz w:val="24"/>
        </w:rPr>
        <w:t>文件作为</w:t>
      </w:r>
      <w:r>
        <w:rPr>
          <w:rFonts w:hint="eastAsia" w:ascii="仿宋" w:hAnsi="仿宋" w:eastAsia="仿宋" w:cs="仿宋"/>
          <w:sz w:val="24"/>
          <w:lang w:val="en-US" w:eastAsia="zh-CN"/>
        </w:rPr>
        <w:t>开标</w:t>
      </w:r>
      <w:r>
        <w:rPr>
          <w:rFonts w:hint="eastAsia" w:ascii="仿宋" w:hAnsi="仿宋" w:eastAsia="仿宋" w:cs="仿宋"/>
          <w:sz w:val="24"/>
        </w:rPr>
        <w:t>的依据，澄清、补正、说明的内容只作为</w:t>
      </w:r>
      <w:r>
        <w:rPr>
          <w:rFonts w:hint="eastAsia" w:ascii="仿宋" w:hAnsi="仿宋" w:eastAsia="仿宋" w:cs="仿宋"/>
          <w:sz w:val="24"/>
          <w:lang w:val="en-US" w:eastAsia="zh-CN"/>
        </w:rPr>
        <w:t>招标</w:t>
      </w:r>
      <w:r>
        <w:rPr>
          <w:rFonts w:hint="eastAsia" w:ascii="仿宋" w:hAnsi="仿宋" w:eastAsia="仿宋" w:cs="仿宋"/>
          <w:sz w:val="24"/>
        </w:rPr>
        <w:t>参考。</w:t>
      </w:r>
      <w:r>
        <w:rPr>
          <w:rFonts w:hint="eastAsia" w:ascii="仿宋" w:hAnsi="仿宋" w:eastAsia="仿宋" w:cs="仿宋"/>
          <w:sz w:val="24"/>
          <w:lang w:val="en-US" w:eastAsia="zh-CN"/>
        </w:rPr>
        <w:t>开标</w:t>
      </w:r>
      <w:r>
        <w:rPr>
          <w:rFonts w:hint="eastAsia" w:ascii="仿宋" w:hAnsi="仿宋" w:eastAsia="仿宋" w:cs="仿宋"/>
          <w:sz w:val="24"/>
        </w:rPr>
        <w:t>澄清时</w:t>
      </w:r>
      <w:r>
        <w:rPr>
          <w:rFonts w:hint="eastAsia" w:ascii="仿宋" w:hAnsi="仿宋" w:eastAsia="仿宋" w:cs="仿宋"/>
          <w:sz w:val="24"/>
          <w:lang w:eastAsia="zh-CN"/>
        </w:rPr>
        <w:t>投标人</w:t>
      </w:r>
      <w:r>
        <w:rPr>
          <w:rFonts w:hint="eastAsia" w:ascii="仿宋" w:hAnsi="仿宋" w:eastAsia="仿宋" w:cs="仿宋"/>
          <w:sz w:val="24"/>
        </w:rPr>
        <w:t>只作说明和解释，不得借此对</w:t>
      </w:r>
      <w:r>
        <w:rPr>
          <w:rFonts w:hint="eastAsia" w:ascii="仿宋" w:hAnsi="仿宋" w:eastAsia="仿宋" w:cs="仿宋"/>
          <w:sz w:val="24"/>
          <w:lang w:val="en-US" w:eastAsia="zh-CN"/>
        </w:rPr>
        <w:t>投标</w:t>
      </w:r>
      <w:r>
        <w:rPr>
          <w:rFonts w:hint="eastAsia" w:ascii="仿宋" w:hAnsi="仿宋" w:eastAsia="仿宋" w:cs="仿宋"/>
          <w:sz w:val="24"/>
        </w:rPr>
        <w:t>报价、服务期</w:t>
      </w:r>
      <w:r>
        <w:rPr>
          <w:rFonts w:hint="eastAsia" w:ascii="仿宋" w:hAnsi="仿宋" w:eastAsia="仿宋" w:cs="仿宋"/>
          <w:sz w:val="24"/>
          <w:lang w:eastAsia="zh-CN"/>
        </w:rPr>
        <w:t>等</w:t>
      </w:r>
      <w:r>
        <w:rPr>
          <w:rFonts w:hint="eastAsia" w:ascii="仿宋" w:hAnsi="仿宋" w:eastAsia="仿宋" w:cs="仿宋"/>
          <w:sz w:val="24"/>
        </w:rPr>
        <w:t>实质性内容做任何修改；如澄清、补正、说明的内容与</w:t>
      </w:r>
      <w:r>
        <w:rPr>
          <w:rFonts w:hint="eastAsia" w:ascii="仿宋" w:hAnsi="仿宋" w:eastAsia="仿宋" w:cs="仿宋"/>
          <w:sz w:val="24"/>
          <w:lang w:val="en-US" w:eastAsia="zh-CN"/>
        </w:rPr>
        <w:t>投标</w:t>
      </w:r>
      <w:r>
        <w:rPr>
          <w:rFonts w:hint="eastAsia" w:ascii="仿宋" w:hAnsi="仿宋" w:eastAsia="仿宋" w:cs="仿宋"/>
          <w:sz w:val="24"/>
        </w:rPr>
        <w:t>文件内容有重大相悖或矛盾，将被认定为无效</w:t>
      </w:r>
      <w:r>
        <w:rPr>
          <w:rFonts w:hint="eastAsia" w:ascii="仿宋" w:hAnsi="仿宋" w:eastAsia="仿宋" w:cs="仿宋"/>
          <w:sz w:val="24"/>
          <w:lang w:val="en-US" w:eastAsia="zh-CN"/>
        </w:rPr>
        <w:t>投标</w:t>
      </w:r>
      <w:r>
        <w:rPr>
          <w:rFonts w:hint="eastAsia" w:ascii="仿宋" w:hAnsi="仿宋" w:eastAsia="仿宋" w:cs="仿宋"/>
          <w:sz w:val="24"/>
        </w:rPr>
        <w:t>；</w:t>
      </w:r>
    </w:p>
    <w:p w14:paraId="226F9491">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（3）</w:t>
      </w:r>
      <w:r>
        <w:rPr>
          <w:rFonts w:hint="eastAsia" w:ascii="仿宋" w:hAnsi="仿宋" w:eastAsia="仿宋" w:cs="仿宋"/>
          <w:color w:val="auto"/>
          <w:sz w:val="24"/>
          <w:highlight w:val="none"/>
          <w:lang w:val="en-US" w:eastAsia="zh-CN"/>
        </w:rPr>
        <w:t>投标单位</w:t>
      </w:r>
      <w:r>
        <w:rPr>
          <w:rFonts w:hint="eastAsia" w:ascii="仿宋" w:hAnsi="仿宋" w:eastAsia="仿宋" w:cs="仿宋"/>
          <w:sz w:val="24"/>
        </w:rPr>
        <w:t>对</w:t>
      </w:r>
      <w:r>
        <w:rPr>
          <w:rFonts w:hint="eastAsia" w:ascii="仿宋" w:hAnsi="仿宋" w:eastAsia="仿宋" w:cs="仿宋"/>
          <w:sz w:val="24"/>
          <w:lang w:val="en-US" w:eastAsia="zh-CN"/>
        </w:rPr>
        <w:t>投标</w:t>
      </w:r>
      <w:r>
        <w:rPr>
          <w:rFonts w:hint="eastAsia" w:ascii="仿宋" w:hAnsi="仿宋" w:eastAsia="仿宋" w:cs="仿宋"/>
          <w:sz w:val="24"/>
        </w:rPr>
        <w:t>文件的澄清不得改变</w:t>
      </w:r>
      <w:r>
        <w:rPr>
          <w:rFonts w:hint="eastAsia" w:ascii="仿宋" w:hAnsi="仿宋" w:eastAsia="仿宋" w:cs="仿宋"/>
          <w:sz w:val="24"/>
          <w:lang w:val="en-US" w:eastAsia="zh-CN"/>
        </w:rPr>
        <w:t>投标</w:t>
      </w:r>
      <w:r>
        <w:rPr>
          <w:rFonts w:hint="eastAsia" w:ascii="仿宋" w:hAnsi="仿宋" w:eastAsia="仿宋" w:cs="仿宋"/>
          <w:sz w:val="24"/>
        </w:rPr>
        <w:t>价格及实质内容；</w:t>
      </w:r>
    </w:p>
    <w:p w14:paraId="35016BDD">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color w:val="000000"/>
          <w:spacing w:val="-4"/>
          <w:kern w:val="0"/>
          <w:sz w:val="24"/>
        </w:rPr>
      </w:pPr>
      <w:r>
        <w:rPr>
          <w:rFonts w:hint="eastAsia" w:ascii="仿宋" w:hAnsi="仿宋" w:eastAsia="仿宋" w:cs="仿宋"/>
          <w:sz w:val="24"/>
        </w:rPr>
        <w:t>（</w:t>
      </w:r>
      <w:r>
        <w:rPr>
          <w:rFonts w:hint="eastAsia" w:ascii="仿宋" w:hAnsi="仿宋" w:eastAsia="仿宋" w:cs="仿宋"/>
          <w:sz w:val="24"/>
          <w:lang w:val="en-US" w:eastAsia="zh-CN"/>
        </w:rPr>
        <w:t>4</w:t>
      </w:r>
      <w:r>
        <w:rPr>
          <w:rFonts w:hint="eastAsia" w:ascii="仿宋" w:hAnsi="仿宋" w:eastAsia="仿宋" w:cs="仿宋"/>
          <w:sz w:val="24"/>
        </w:rPr>
        <w:t>）</w:t>
      </w:r>
      <w:r>
        <w:rPr>
          <w:rFonts w:hint="eastAsia" w:ascii="仿宋" w:hAnsi="仿宋" w:eastAsia="仿宋" w:cs="仿宋"/>
          <w:color w:val="000000"/>
          <w:kern w:val="0"/>
          <w:sz w:val="24"/>
        </w:rPr>
        <w:t>采用综合评分法：评标结果按评审后得分由高到低顺序排列。得分相同的，按投标报价由低到高顺序排列。得分且投标报价相同的</w:t>
      </w:r>
      <w:r>
        <w:rPr>
          <w:rFonts w:hint="eastAsia" w:ascii="仿宋" w:hAnsi="仿宋" w:eastAsia="仿宋" w:cs="仿宋"/>
          <w:color w:val="000000"/>
          <w:kern w:val="0"/>
          <w:sz w:val="24"/>
          <w:lang w:eastAsia="zh-CN"/>
        </w:rPr>
        <w:t>，</w:t>
      </w:r>
      <w:r>
        <w:rPr>
          <w:rFonts w:hint="eastAsia" w:ascii="仿宋" w:hAnsi="仿宋" w:eastAsia="仿宋" w:cs="仿宋"/>
          <w:color w:val="000000"/>
          <w:kern w:val="0"/>
          <w:sz w:val="24"/>
          <w:lang w:val="en-US" w:eastAsia="zh-CN"/>
        </w:rPr>
        <w:t>按</w:t>
      </w:r>
      <w:r>
        <w:rPr>
          <w:rFonts w:hint="eastAsia" w:ascii="仿宋" w:hAnsi="仿宋" w:eastAsia="仿宋" w:cs="仿宋"/>
          <w:color w:val="000000"/>
          <w:kern w:val="0"/>
          <w:sz w:val="24"/>
        </w:rPr>
        <w:t>投标文件满足招标文件全部实质性要求，评审因素的量化指标评审得分最高的投标人为排名第一的中标候选人。</w:t>
      </w:r>
    </w:p>
    <w:p w14:paraId="1E1F9F74">
      <w:pPr>
        <w:pageBreakBefore w:val="0"/>
        <w:widowControl w:val="0"/>
        <w:kinsoku/>
        <w:wordWrap/>
        <w:topLinePunct w:val="0"/>
        <w:autoSpaceDE/>
        <w:autoSpaceDN/>
        <w:bidi w:val="0"/>
        <w:spacing w:line="360" w:lineRule="auto"/>
        <w:ind w:firstLine="482" w:firstLineChars="200"/>
        <w:textAlignment w:val="auto"/>
        <w:rPr>
          <w:rFonts w:hint="eastAsia" w:ascii="仿宋" w:hAnsi="仿宋" w:eastAsia="仿宋" w:cs="仿宋"/>
          <w:sz w:val="24"/>
        </w:rPr>
      </w:pPr>
      <w:r>
        <w:rPr>
          <w:rFonts w:hint="eastAsia" w:ascii="仿宋" w:hAnsi="仿宋" w:eastAsia="仿宋" w:cs="仿宋"/>
          <w:b/>
          <w:bCs/>
          <w:sz w:val="24"/>
          <w:lang w:val="en-US" w:eastAsia="zh-CN"/>
        </w:rPr>
        <w:t>5</w:t>
      </w:r>
      <w:r>
        <w:rPr>
          <w:rFonts w:hint="eastAsia" w:ascii="仿宋" w:hAnsi="仿宋" w:eastAsia="仿宋" w:cs="仿宋"/>
          <w:b/>
          <w:bCs/>
          <w:sz w:val="24"/>
        </w:rPr>
        <w:t>、评定内容及打分标准</w:t>
      </w:r>
      <w:r>
        <w:rPr>
          <w:rFonts w:hint="eastAsia" w:ascii="仿宋" w:hAnsi="仿宋" w:eastAsia="仿宋" w:cs="仿宋"/>
          <w:kern w:val="0"/>
          <w:sz w:val="24"/>
        </w:rPr>
        <w:t>：</w:t>
      </w:r>
    </w:p>
    <w:p w14:paraId="146C11C0">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w:t>
      </w:r>
      <w:r>
        <w:rPr>
          <w:rFonts w:hint="eastAsia" w:ascii="仿宋" w:hAnsi="仿宋" w:eastAsia="仿宋" w:cs="仿宋"/>
          <w:sz w:val="24"/>
          <w:lang w:val="en-US" w:eastAsia="zh-CN"/>
        </w:rPr>
        <w:t>评标委员会</w:t>
      </w:r>
      <w:r>
        <w:rPr>
          <w:rFonts w:hint="eastAsia" w:ascii="仿宋" w:hAnsi="仿宋" w:eastAsia="仿宋" w:cs="仿宋"/>
          <w:sz w:val="24"/>
        </w:rPr>
        <w:t>根据以下内容进行综合比较，自主打分，按最后得分由高到低汇总排序，分别推荐一至三名中标候选单位；</w:t>
      </w:r>
      <w:r>
        <w:rPr>
          <w:rFonts w:hint="eastAsia" w:ascii="仿宋" w:hAnsi="仿宋" w:eastAsia="仿宋" w:cs="仿宋"/>
          <w:sz w:val="24"/>
          <w:lang w:val="en-US" w:eastAsia="zh-CN"/>
        </w:rPr>
        <w:t>评标委员会</w:t>
      </w:r>
      <w:r>
        <w:rPr>
          <w:rFonts w:hint="eastAsia" w:ascii="仿宋" w:hAnsi="仿宋" w:eastAsia="仿宋" w:cs="仿宋"/>
          <w:sz w:val="24"/>
        </w:rPr>
        <w:t>根据</w:t>
      </w:r>
      <w:r>
        <w:rPr>
          <w:rFonts w:hint="eastAsia" w:ascii="仿宋" w:hAnsi="仿宋" w:eastAsia="仿宋" w:cs="仿宋"/>
          <w:sz w:val="24"/>
          <w:lang w:val="en-US" w:eastAsia="zh-CN"/>
        </w:rPr>
        <w:t>开标</w:t>
      </w:r>
      <w:r>
        <w:rPr>
          <w:rFonts w:hint="eastAsia" w:ascii="仿宋" w:hAnsi="仿宋" w:eastAsia="仿宋" w:cs="仿宋"/>
          <w:sz w:val="24"/>
        </w:rPr>
        <w:t>结果写出</w:t>
      </w:r>
      <w:r>
        <w:rPr>
          <w:rFonts w:hint="eastAsia" w:ascii="仿宋" w:hAnsi="仿宋" w:eastAsia="仿宋" w:cs="仿宋"/>
          <w:sz w:val="24"/>
          <w:lang w:val="en-US" w:eastAsia="zh-CN"/>
        </w:rPr>
        <w:t>评标</w:t>
      </w:r>
      <w:r>
        <w:rPr>
          <w:rFonts w:hint="eastAsia" w:ascii="仿宋" w:hAnsi="仿宋" w:eastAsia="仿宋" w:cs="仿宋"/>
          <w:sz w:val="24"/>
        </w:rPr>
        <w:t>报告；</w:t>
      </w:r>
    </w:p>
    <w:p w14:paraId="2B6570B8">
      <w:pPr>
        <w:pageBreakBefore w:val="0"/>
        <w:widowControl w:val="0"/>
        <w:kinsoku/>
        <w:wordWrap/>
        <w:topLinePunct w:val="0"/>
        <w:autoSpaceDE/>
        <w:autoSpaceDN/>
        <w:bidi w:val="0"/>
        <w:spacing w:line="360" w:lineRule="auto"/>
        <w:ind w:firstLine="480" w:firstLineChars="200"/>
        <w:textAlignment w:val="auto"/>
        <w:rPr>
          <w:rFonts w:hint="eastAsia" w:ascii="仿宋" w:hAnsi="仿宋" w:eastAsia="仿宋" w:cs="仿宋"/>
          <w:kern w:val="0"/>
          <w:sz w:val="24"/>
        </w:rPr>
      </w:pPr>
      <w:r>
        <w:rPr>
          <w:rFonts w:hint="eastAsia" w:ascii="仿宋" w:hAnsi="仿宋" w:eastAsia="仿宋" w:cs="仿宋"/>
          <w:kern w:val="0"/>
          <w:sz w:val="24"/>
        </w:rPr>
        <w:t>（2）评定内容及打分标准：总分100分，共</w:t>
      </w:r>
      <w:r>
        <w:rPr>
          <w:rFonts w:hint="eastAsia" w:ascii="仿宋" w:hAnsi="仿宋" w:eastAsia="仿宋" w:cs="仿宋"/>
          <w:kern w:val="0"/>
          <w:sz w:val="24"/>
          <w:lang w:val="en-US" w:eastAsia="zh-CN"/>
        </w:rPr>
        <w:t>5</w:t>
      </w:r>
      <w:r>
        <w:rPr>
          <w:rFonts w:hint="eastAsia" w:ascii="仿宋" w:hAnsi="仿宋" w:eastAsia="仿宋" w:cs="仿宋"/>
          <w:kern w:val="0"/>
          <w:sz w:val="24"/>
        </w:rPr>
        <w:t>项评分因素，每个</w:t>
      </w:r>
      <w:r>
        <w:rPr>
          <w:rFonts w:hint="eastAsia" w:ascii="仿宋" w:hAnsi="仿宋" w:eastAsia="仿宋" w:cs="仿宋"/>
          <w:color w:val="auto"/>
          <w:sz w:val="24"/>
          <w:highlight w:val="none"/>
          <w:lang w:val="en-US" w:eastAsia="zh-CN"/>
        </w:rPr>
        <w:t>投标单位</w:t>
      </w:r>
      <w:r>
        <w:rPr>
          <w:rFonts w:hint="eastAsia" w:ascii="仿宋" w:hAnsi="仿宋" w:eastAsia="仿宋" w:cs="仿宋"/>
          <w:kern w:val="0"/>
          <w:sz w:val="24"/>
        </w:rPr>
        <w:t>每项评分因素得分汇总即为最后得分，各项评分因素具体内容及打分标准如下：</w:t>
      </w:r>
    </w:p>
    <w:p w14:paraId="1E6AE61C">
      <w:pPr>
        <w:rPr>
          <w:rFonts w:hint="eastAsia" w:ascii="仿宋" w:hAnsi="仿宋" w:eastAsia="仿宋" w:cs="仿宋"/>
          <w:kern w:val="0"/>
          <w:sz w:val="24"/>
        </w:rPr>
      </w:pPr>
      <w:r>
        <w:rPr>
          <w:rFonts w:hint="eastAsia" w:ascii="仿宋" w:hAnsi="仿宋" w:eastAsia="仿宋" w:cs="仿宋"/>
          <w:kern w:val="0"/>
          <w:sz w:val="24"/>
        </w:rPr>
        <w:br w:type="page"/>
      </w:r>
    </w:p>
    <w:tbl>
      <w:tblPr>
        <w:tblStyle w:val="47"/>
        <w:tblW w:w="502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24"/>
        <w:gridCol w:w="898"/>
        <w:gridCol w:w="7167"/>
        <w:gridCol w:w="25"/>
      </w:tblGrid>
      <w:tr w14:paraId="3F879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8" w:hRule="atLeast"/>
          <w:jc w:val="center"/>
        </w:trPr>
        <w:tc>
          <w:tcPr>
            <w:tcW w:w="748" w:type="pct"/>
            <w:shd w:val="clear" w:color="auto" w:fill="auto"/>
            <w:vAlign w:val="center"/>
          </w:tcPr>
          <w:p w14:paraId="1F59E907">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评审因素</w:t>
            </w:r>
          </w:p>
        </w:tc>
        <w:tc>
          <w:tcPr>
            <w:tcW w:w="472" w:type="pct"/>
            <w:shd w:val="clear" w:color="auto" w:fill="auto"/>
            <w:vAlign w:val="center"/>
          </w:tcPr>
          <w:p w14:paraId="0BFEE158">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分值</w:t>
            </w:r>
          </w:p>
        </w:tc>
        <w:tc>
          <w:tcPr>
            <w:tcW w:w="3779" w:type="pct"/>
            <w:gridSpan w:val="2"/>
            <w:shd w:val="clear" w:color="auto" w:fill="auto"/>
            <w:vAlign w:val="center"/>
          </w:tcPr>
          <w:p w14:paraId="1994C07E">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评分标准说明</w:t>
            </w:r>
          </w:p>
        </w:tc>
      </w:tr>
      <w:tr w14:paraId="45F63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 w:hRule="atLeast"/>
          <w:jc w:val="center"/>
        </w:trPr>
        <w:tc>
          <w:tcPr>
            <w:tcW w:w="748" w:type="pct"/>
            <w:shd w:val="clear" w:color="auto" w:fill="auto"/>
            <w:vAlign w:val="center"/>
          </w:tcPr>
          <w:p w14:paraId="74CE4AA0">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投标报价</w:t>
            </w:r>
          </w:p>
        </w:tc>
        <w:tc>
          <w:tcPr>
            <w:tcW w:w="472" w:type="pct"/>
            <w:shd w:val="clear" w:color="auto" w:fill="auto"/>
            <w:vAlign w:val="center"/>
          </w:tcPr>
          <w:p w14:paraId="6D604A00">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0分</w:t>
            </w:r>
          </w:p>
        </w:tc>
        <w:tc>
          <w:tcPr>
            <w:tcW w:w="3779" w:type="pct"/>
            <w:gridSpan w:val="2"/>
            <w:shd w:val="clear" w:color="auto" w:fill="auto"/>
          </w:tcPr>
          <w:p w14:paraId="54F72B0F">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价格分统一采用低价优先法计算，即满足投标文件要求且投标价格最低的投标报价为投标基准价，其价格分为满分。其他投标人的价格分统一按照下列公式计算：</w:t>
            </w:r>
          </w:p>
          <w:p w14:paraId="21C0E152">
            <w:pPr>
              <w:spacing w:line="360" w:lineRule="auto"/>
              <w:rPr>
                <w:rFonts w:hint="eastAsia" w:ascii="仿宋" w:hAnsi="仿宋" w:eastAsia="仿宋" w:cs="仿宋"/>
                <w:sz w:val="24"/>
                <w:szCs w:val="24"/>
              </w:rPr>
            </w:pPr>
            <w:r>
              <w:rPr>
                <w:rFonts w:hint="eastAsia" w:ascii="仿宋" w:hAnsi="仿宋" w:eastAsia="仿宋" w:cs="仿宋"/>
                <w:sz w:val="24"/>
                <w:szCs w:val="24"/>
              </w:rPr>
              <w:t>投标报价得分=(投标基准价／投标报价)×价格权值×100计算分数时四舍五入取小数点后两位</w:t>
            </w:r>
          </w:p>
          <w:p w14:paraId="3B62B661">
            <w:pPr>
              <w:spacing w:line="360" w:lineRule="auto"/>
              <w:rPr>
                <w:rFonts w:hint="eastAsia" w:ascii="仿宋" w:hAnsi="仿宋" w:eastAsia="仿宋" w:cs="仿宋"/>
                <w:sz w:val="24"/>
                <w:szCs w:val="24"/>
              </w:rPr>
            </w:pPr>
            <w:r>
              <w:rPr>
                <w:rFonts w:hint="eastAsia" w:ascii="仿宋" w:hAnsi="仿宋" w:eastAsia="仿宋" w:cs="仿宋"/>
                <w:sz w:val="24"/>
                <w:szCs w:val="24"/>
              </w:rPr>
              <w:t>注</w:t>
            </w:r>
            <w:r>
              <w:rPr>
                <w:rFonts w:hint="eastAsia" w:ascii="仿宋" w:hAnsi="仿宋" w:eastAsia="仿宋" w:cs="仿宋"/>
                <w:sz w:val="24"/>
                <w:szCs w:val="24"/>
                <w:lang w:eastAsia="zh-CN"/>
              </w:rPr>
              <w:t>：</w:t>
            </w:r>
            <w:r>
              <w:rPr>
                <w:rFonts w:hint="eastAsia" w:ascii="仿宋" w:hAnsi="仿宋" w:eastAsia="仿宋" w:cs="仿宋"/>
                <w:sz w:val="24"/>
                <w:szCs w:val="24"/>
              </w:rPr>
              <w:t>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14:paraId="5E131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tcBorders>
              <w:top w:val="single" w:color="auto" w:sz="4" w:space="0"/>
              <w:left w:val="single" w:color="auto" w:sz="4" w:space="0"/>
              <w:bottom w:val="single" w:color="auto" w:sz="4" w:space="0"/>
              <w:right w:val="single" w:color="auto" w:sz="4" w:space="0"/>
            </w:tcBorders>
            <w:shd w:val="clear" w:color="auto" w:fill="auto"/>
            <w:vAlign w:val="center"/>
          </w:tcPr>
          <w:p w14:paraId="04EB2D97">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总体</w:t>
            </w:r>
            <w:r>
              <w:rPr>
                <w:rFonts w:hint="eastAsia" w:ascii="仿宋" w:hAnsi="仿宋" w:eastAsia="仿宋" w:cs="仿宋"/>
                <w:sz w:val="24"/>
                <w:szCs w:val="24"/>
                <w:lang w:val="en-US" w:eastAsia="zh-CN"/>
              </w:rPr>
              <w:t>服务</w:t>
            </w:r>
            <w:r>
              <w:rPr>
                <w:rFonts w:hint="eastAsia" w:ascii="仿宋" w:hAnsi="仿宋" w:eastAsia="仿宋" w:cs="仿宋"/>
                <w:sz w:val="24"/>
                <w:szCs w:val="24"/>
              </w:rPr>
              <w:t>要求</w:t>
            </w:r>
          </w:p>
        </w:tc>
        <w:tc>
          <w:tcPr>
            <w:tcW w:w="472" w:type="pct"/>
            <w:tcBorders>
              <w:top w:val="single" w:color="auto" w:sz="4" w:space="0"/>
              <w:left w:val="single" w:color="auto" w:sz="4" w:space="0"/>
              <w:bottom w:val="single" w:color="auto" w:sz="4" w:space="0"/>
              <w:right w:val="single" w:color="auto" w:sz="4" w:space="0"/>
            </w:tcBorders>
            <w:shd w:val="clear" w:color="auto" w:fill="auto"/>
            <w:vAlign w:val="center"/>
          </w:tcPr>
          <w:p w14:paraId="6765F059">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15分</w:t>
            </w:r>
          </w:p>
        </w:tc>
        <w:tc>
          <w:tcPr>
            <w:tcW w:w="3766" w:type="pct"/>
            <w:tcBorders>
              <w:top w:val="single" w:color="auto" w:sz="4" w:space="0"/>
              <w:left w:val="single" w:color="auto" w:sz="4" w:space="0"/>
              <w:bottom w:val="single" w:color="auto" w:sz="4" w:space="0"/>
              <w:right w:val="single" w:color="auto" w:sz="4" w:space="0"/>
            </w:tcBorders>
            <w:shd w:val="clear" w:color="auto" w:fill="auto"/>
            <w:vAlign w:val="top"/>
          </w:tcPr>
          <w:p w14:paraId="649AFF99">
            <w:pPr>
              <w:numPr>
                <w:ilvl w:val="0"/>
                <w:numId w:val="0"/>
              </w:numPr>
              <w:spacing w:line="360" w:lineRule="auto"/>
              <w:ind w:left="0" w:leftChars="0"/>
              <w:rPr>
                <w:rFonts w:hint="eastAsia" w:ascii="仿宋" w:hAnsi="仿宋" w:eastAsia="仿宋" w:cs="仿宋"/>
                <w:sz w:val="24"/>
                <w:szCs w:val="24"/>
              </w:rPr>
            </w:pPr>
            <w:r>
              <w:rPr>
                <w:rFonts w:hint="default" w:ascii="仿宋" w:hAnsi="仿宋" w:eastAsia="仿宋" w:cs="仿宋"/>
                <w:b/>
                <w:bCs/>
                <w:kern w:val="2"/>
                <w:sz w:val="24"/>
                <w:szCs w:val="24"/>
                <w:lang w:val="en-US" w:eastAsia="zh-CN" w:bidi="ar-SA"/>
              </w:rPr>
              <w:t>（1）</w:t>
            </w:r>
            <w:r>
              <w:rPr>
                <w:rFonts w:hint="eastAsia" w:ascii="仿宋" w:hAnsi="仿宋" w:eastAsia="仿宋" w:cs="仿宋"/>
                <w:b/>
                <w:bCs/>
                <w:sz w:val="24"/>
                <w:szCs w:val="24"/>
              </w:rPr>
              <w:t>评审内容：</w:t>
            </w:r>
            <w:r>
              <w:rPr>
                <w:rFonts w:hint="eastAsia" w:ascii="仿宋" w:hAnsi="仿宋" w:eastAsia="仿宋" w:cs="仿宋"/>
                <w:sz w:val="24"/>
                <w:szCs w:val="24"/>
              </w:rPr>
              <w:t>投标人针对本项目制定总体服务方案，内容包含：①项目理解；②工作思路；③工作原则；④合理化建议。</w:t>
            </w:r>
          </w:p>
          <w:p w14:paraId="191D089A">
            <w:pPr>
              <w:numPr>
                <w:ilvl w:val="0"/>
                <w:numId w:val="0"/>
              </w:numPr>
              <w:spacing w:line="360" w:lineRule="auto"/>
              <w:ind w:left="0" w:leftChars="0" w:firstLine="0" w:firstLineChars="0"/>
              <w:rPr>
                <w:rFonts w:hint="eastAsia" w:ascii="仿宋" w:hAnsi="仿宋" w:eastAsia="仿宋" w:cs="仿宋"/>
                <w:sz w:val="24"/>
                <w:szCs w:val="24"/>
              </w:rPr>
            </w:pPr>
            <w:r>
              <w:rPr>
                <w:rFonts w:hint="default" w:ascii="仿宋" w:hAnsi="仿宋" w:eastAsia="仿宋" w:cs="仿宋"/>
                <w:b/>
                <w:bCs/>
                <w:kern w:val="2"/>
                <w:sz w:val="24"/>
                <w:szCs w:val="24"/>
                <w:lang w:val="en-US" w:eastAsia="zh-CN" w:bidi="ar-SA"/>
              </w:rPr>
              <w:t>（2）</w:t>
            </w:r>
            <w:r>
              <w:rPr>
                <w:rFonts w:hint="eastAsia" w:ascii="仿宋" w:hAnsi="仿宋" w:eastAsia="仿宋" w:cs="仿宋"/>
                <w:b/>
                <w:bCs/>
                <w:sz w:val="24"/>
                <w:szCs w:val="24"/>
              </w:rPr>
              <w:t>评分标准</w:t>
            </w:r>
            <w:r>
              <w:rPr>
                <w:rFonts w:hint="eastAsia" w:ascii="仿宋" w:hAnsi="仿宋" w:eastAsia="仿宋" w:cs="仿宋"/>
                <w:sz w:val="24"/>
                <w:szCs w:val="24"/>
              </w:rPr>
              <w:t>：</w:t>
            </w:r>
          </w:p>
          <w:p w14:paraId="4CBB4E07">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①完整性：总体方案必须全面，对评审内容中的各项要求有详细描述；</w:t>
            </w:r>
          </w:p>
          <w:p w14:paraId="6581196F">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②可实施性：切合本项目实际情况，提出切实可行、合理的方案；</w:t>
            </w:r>
          </w:p>
          <w:p w14:paraId="0871FFD0">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③针对性：方案能够紧扣项目实际情况，内容科学合理。</w:t>
            </w:r>
          </w:p>
          <w:p w14:paraId="338616E0">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b/>
                <w:bCs/>
                <w:sz w:val="24"/>
                <w:szCs w:val="24"/>
              </w:rPr>
              <w:t>（3）赋分标准：</w:t>
            </w:r>
            <w:r>
              <w:rPr>
                <w:rFonts w:hint="eastAsia" w:ascii="仿宋" w:hAnsi="仿宋" w:eastAsia="仿宋" w:cs="仿宋"/>
                <w:sz w:val="24"/>
                <w:szCs w:val="24"/>
              </w:rPr>
              <w:t>（满分15分）</w:t>
            </w:r>
          </w:p>
          <w:p w14:paraId="42BA7059">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①项目理解：每完全满足一个评审标准得1.5分，满分4.5分；</w:t>
            </w:r>
          </w:p>
          <w:p w14:paraId="4F8CAC58">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②工作思路：每完全满足一个评审标准得1.5分，满分4.5分；</w:t>
            </w:r>
          </w:p>
          <w:p w14:paraId="7D523344">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③工作原则：每完全满足一个评审标准得1分，满分3分；④合理化建议：每完全满足一个评审标准得1分，满分3分。</w:t>
            </w:r>
          </w:p>
        </w:tc>
      </w:tr>
      <w:tr w14:paraId="0D0197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shd w:val="clear" w:color="auto" w:fill="auto"/>
            <w:vAlign w:val="center"/>
          </w:tcPr>
          <w:p w14:paraId="6E090B73">
            <w:pPr>
              <w:spacing w:line="360" w:lineRule="auto"/>
              <w:jc w:val="center"/>
              <w:rPr>
                <w:rFonts w:hint="eastAsia" w:ascii="仿宋" w:hAnsi="仿宋" w:eastAsia="仿宋" w:cs="仿宋"/>
                <w:sz w:val="24"/>
                <w:szCs w:val="24"/>
              </w:rPr>
            </w:pPr>
            <w:r>
              <w:rPr>
                <w:rFonts w:hint="eastAsia" w:ascii="仿宋" w:hAnsi="仿宋" w:eastAsia="仿宋" w:cs="仿宋"/>
                <w:i w:val="0"/>
                <w:iCs w:val="0"/>
                <w:caps w:val="0"/>
                <w:color w:val="1F2329"/>
                <w:spacing w:val="0"/>
                <w:sz w:val="24"/>
                <w:szCs w:val="24"/>
                <w:shd w:val="clear" w:fill="FFFFFF"/>
              </w:rPr>
              <w:t>场地符合性</w:t>
            </w:r>
          </w:p>
        </w:tc>
        <w:tc>
          <w:tcPr>
            <w:tcW w:w="472" w:type="pct"/>
            <w:shd w:val="clear" w:color="auto" w:fill="auto"/>
            <w:vAlign w:val="center"/>
          </w:tcPr>
          <w:p w14:paraId="18846693">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分</w:t>
            </w:r>
          </w:p>
        </w:tc>
        <w:tc>
          <w:tcPr>
            <w:tcW w:w="3766" w:type="pct"/>
            <w:shd w:val="clear" w:color="auto" w:fill="auto"/>
            <w:vAlign w:val="top"/>
          </w:tcPr>
          <w:p w14:paraId="269374B5">
            <w:pPr>
              <w:numPr>
                <w:ilvl w:val="0"/>
                <w:numId w:val="0"/>
              </w:numPr>
              <w:spacing w:line="360" w:lineRule="auto"/>
              <w:ind w:left="0" w:leftChars="0"/>
              <w:rPr>
                <w:rFonts w:hint="eastAsia" w:ascii="仿宋" w:hAnsi="仿宋" w:eastAsia="仿宋" w:cs="仿宋"/>
                <w:b/>
                <w:bCs/>
                <w:sz w:val="24"/>
                <w:szCs w:val="24"/>
              </w:rPr>
            </w:pPr>
            <w:r>
              <w:rPr>
                <w:rFonts w:hint="default" w:ascii="仿宋" w:hAnsi="仿宋" w:eastAsia="仿宋" w:cs="仿宋"/>
                <w:b/>
                <w:bCs/>
                <w:kern w:val="2"/>
                <w:sz w:val="24"/>
                <w:szCs w:val="24"/>
                <w:lang w:val="en-US" w:eastAsia="zh-CN" w:bidi="ar-SA"/>
              </w:rPr>
              <w:t>（1）</w:t>
            </w:r>
            <w:r>
              <w:rPr>
                <w:rFonts w:hint="eastAsia" w:ascii="仿宋" w:hAnsi="仿宋" w:eastAsia="仿宋" w:cs="仿宋"/>
                <w:b/>
                <w:bCs/>
                <w:sz w:val="24"/>
                <w:szCs w:val="24"/>
              </w:rPr>
              <w:t>评审内容：</w:t>
            </w:r>
          </w:p>
          <w:p w14:paraId="10983F57">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投标人提供的场地需满足：位于</w:t>
            </w:r>
            <w:r>
              <w:rPr>
                <w:rFonts w:hint="eastAsia" w:ascii="仿宋" w:hAnsi="仿宋" w:eastAsia="仿宋" w:cs="仿宋"/>
                <w:sz w:val="24"/>
                <w:szCs w:val="24"/>
                <w:lang w:val="en-US" w:eastAsia="zh-CN"/>
              </w:rPr>
              <w:t>延安市宝塔区范围内（含新区、高新区、经开区）</w:t>
            </w:r>
            <w:r>
              <w:rPr>
                <w:rFonts w:hint="eastAsia" w:ascii="仿宋" w:hAnsi="仿宋" w:eastAsia="仿宋" w:cs="仿宋"/>
                <w:sz w:val="24"/>
                <w:szCs w:val="24"/>
              </w:rPr>
              <w:t>、独栋封闭，具备独立出入口与安保条件。</w:t>
            </w:r>
          </w:p>
          <w:p w14:paraId="65D16BCE">
            <w:pPr>
              <w:numPr>
                <w:ilvl w:val="0"/>
                <w:numId w:val="0"/>
              </w:numPr>
              <w:spacing w:line="360" w:lineRule="auto"/>
              <w:ind w:left="0" w:leftChars="0" w:firstLine="0" w:firstLineChars="0"/>
              <w:rPr>
                <w:rFonts w:hint="eastAsia" w:ascii="仿宋" w:hAnsi="仿宋" w:eastAsia="仿宋" w:cs="仿宋"/>
                <w:b/>
                <w:bCs/>
                <w:sz w:val="24"/>
                <w:szCs w:val="24"/>
              </w:rPr>
            </w:pPr>
            <w:r>
              <w:rPr>
                <w:rFonts w:hint="default" w:ascii="仿宋" w:hAnsi="仿宋" w:eastAsia="仿宋" w:cs="仿宋"/>
                <w:b/>
                <w:bCs/>
                <w:kern w:val="2"/>
                <w:sz w:val="24"/>
                <w:szCs w:val="24"/>
                <w:lang w:val="en-US" w:eastAsia="zh-CN" w:bidi="ar-SA"/>
              </w:rPr>
              <w:t>（2）</w:t>
            </w:r>
            <w:r>
              <w:rPr>
                <w:rFonts w:hint="eastAsia" w:ascii="仿宋" w:hAnsi="仿宋" w:eastAsia="仿宋" w:cs="仿宋"/>
                <w:b/>
                <w:bCs/>
                <w:sz w:val="24"/>
                <w:szCs w:val="24"/>
              </w:rPr>
              <w:t>评分标准：</w:t>
            </w:r>
          </w:p>
          <w:p w14:paraId="4C9143CC">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①完整性：场地位置、封闭性、独立性等核心指标需全部响应；</w:t>
            </w:r>
          </w:p>
          <w:p w14:paraId="7E1C5183">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②合规性：提供不动产权属证明或租赁意向协议，权属清晰无纠纷；</w:t>
            </w:r>
          </w:p>
          <w:p w14:paraId="2E28477C">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③匹配性：场地条件与项目训练、</w:t>
            </w:r>
            <w:r>
              <w:rPr>
                <w:rFonts w:hint="eastAsia" w:ascii="仿宋" w:hAnsi="仿宋" w:eastAsia="仿宋" w:cs="仿宋"/>
                <w:sz w:val="24"/>
                <w:szCs w:val="24"/>
                <w:lang w:val="en-US" w:eastAsia="zh-CN"/>
              </w:rPr>
              <w:t>培训</w:t>
            </w:r>
            <w:r>
              <w:rPr>
                <w:rFonts w:hint="eastAsia" w:ascii="仿宋" w:hAnsi="仿宋" w:eastAsia="仿宋" w:cs="仿宋"/>
                <w:sz w:val="24"/>
                <w:szCs w:val="24"/>
              </w:rPr>
              <w:t>、改造需求高度匹配。</w:t>
            </w:r>
          </w:p>
          <w:p w14:paraId="5143EE36">
            <w:pPr>
              <w:numPr>
                <w:ilvl w:val="0"/>
                <w:numId w:val="0"/>
              </w:numPr>
              <w:spacing w:line="360" w:lineRule="auto"/>
              <w:ind w:leftChars="0"/>
              <w:rPr>
                <w:rFonts w:hint="eastAsia" w:ascii="仿宋" w:hAnsi="仿宋" w:eastAsia="仿宋" w:cs="仿宋"/>
                <w:b/>
                <w:bCs/>
                <w:sz w:val="24"/>
                <w:szCs w:val="24"/>
              </w:rPr>
            </w:pPr>
            <w:r>
              <w:rPr>
                <w:rFonts w:hint="eastAsia" w:ascii="仿宋" w:hAnsi="仿宋" w:eastAsia="仿宋" w:cs="仿宋"/>
                <w:b/>
                <w:bCs/>
                <w:sz w:val="24"/>
                <w:szCs w:val="24"/>
              </w:rPr>
              <w:t>（3）赋分标准：（满分1</w:t>
            </w:r>
            <w:r>
              <w:rPr>
                <w:rFonts w:hint="eastAsia" w:ascii="仿宋" w:hAnsi="仿宋" w:eastAsia="仿宋" w:cs="仿宋"/>
                <w:b/>
                <w:bCs/>
                <w:sz w:val="24"/>
                <w:szCs w:val="24"/>
                <w:lang w:val="en-US" w:eastAsia="zh-CN"/>
              </w:rPr>
              <w:t>2</w:t>
            </w:r>
            <w:r>
              <w:rPr>
                <w:rFonts w:hint="eastAsia" w:ascii="仿宋" w:hAnsi="仿宋" w:eastAsia="仿宋" w:cs="仿宋"/>
                <w:b/>
                <w:bCs/>
                <w:sz w:val="24"/>
                <w:szCs w:val="24"/>
              </w:rPr>
              <w:t>分）</w:t>
            </w:r>
          </w:p>
          <w:p w14:paraId="5ED8F0A5">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①位置与封闭性：每完全满足一个评审标准得</w:t>
            </w:r>
            <w:r>
              <w:rPr>
                <w:rFonts w:hint="eastAsia" w:ascii="仿宋" w:hAnsi="仿宋" w:eastAsia="仿宋" w:cs="仿宋"/>
                <w:sz w:val="24"/>
                <w:szCs w:val="24"/>
                <w:lang w:val="en-US" w:eastAsia="zh-CN"/>
              </w:rPr>
              <w:t>2</w:t>
            </w:r>
            <w:r>
              <w:rPr>
                <w:rFonts w:hint="eastAsia" w:ascii="仿宋" w:hAnsi="仿宋" w:eastAsia="仿宋" w:cs="仿宋"/>
                <w:sz w:val="24"/>
                <w:szCs w:val="24"/>
              </w:rPr>
              <w:t>分，满分</w:t>
            </w:r>
            <w:r>
              <w:rPr>
                <w:rFonts w:hint="eastAsia" w:ascii="仿宋" w:hAnsi="仿宋" w:eastAsia="仿宋" w:cs="仿宋"/>
                <w:sz w:val="24"/>
                <w:szCs w:val="24"/>
                <w:lang w:val="en-US" w:eastAsia="zh-CN"/>
              </w:rPr>
              <w:t>6</w:t>
            </w:r>
            <w:r>
              <w:rPr>
                <w:rFonts w:hint="eastAsia" w:ascii="仿宋" w:hAnsi="仿宋" w:eastAsia="仿宋" w:cs="仿宋"/>
                <w:sz w:val="24"/>
                <w:szCs w:val="24"/>
              </w:rPr>
              <w:t>分；</w:t>
            </w:r>
          </w:p>
          <w:p w14:paraId="79B07565">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②独立性：每完全满足一个评审标准得</w:t>
            </w:r>
            <w:r>
              <w:rPr>
                <w:rFonts w:hint="eastAsia" w:ascii="仿宋" w:hAnsi="仿宋" w:eastAsia="仿宋" w:cs="仿宋"/>
                <w:sz w:val="24"/>
                <w:szCs w:val="24"/>
                <w:lang w:val="en-US" w:eastAsia="zh-CN"/>
              </w:rPr>
              <w:t>2</w:t>
            </w:r>
            <w:r>
              <w:rPr>
                <w:rFonts w:hint="eastAsia" w:ascii="仿宋" w:hAnsi="仿宋" w:eastAsia="仿宋" w:cs="仿宋"/>
                <w:sz w:val="24"/>
                <w:szCs w:val="24"/>
              </w:rPr>
              <w:t>分，满分</w:t>
            </w:r>
            <w:r>
              <w:rPr>
                <w:rFonts w:hint="eastAsia" w:ascii="仿宋" w:hAnsi="仿宋" w:eastAsia="仿宋" w:cs="仿宋"/>
                <w:sz w:val="24"/>
                <w:szCs w:val="24"/>
                <w:lang w:val="en-US" w:eastAsia="zh-CN"/>
              </w:rPr>
              <w:t>6</w:t>
            </w:r>
            <w:r>
              <w:rPr>
                <w:rFonts w:hint="eastAsia" w:ascii="仿宋" w:hAnsi="仿宋" w:eastAsia="仿宋" w:cs="仿宋"/>
                <w:sz w:val="24"/>
                <w:szCs w:val="24"/>
              </w:rPr>
              <w:t>分。</w:t>
            </w:r>
          </w:p>
        </w:tc>
      </w:tr>
      <w:tr w14:paraId="65CA9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shd w:val="clear" w:color="auto" w:fill="auto"/>
            <w:vAlign w:val="center"/>
          </w:tcPr>
          <w:p w14:paraId="3632FFCC">
            <w:pPr>
              <w:spacing w:line="360" w:lineRule="auto"/>
              <w:jc w:val="center"/>
              <w:rPr>
                <w:rFonts w:hint="eastAsia" w:ascii="仿宋" w:hAnsi="仿宋" w:eastAsia="仿宋" w:cs="仿宋"/>
                <w:sz w:val="24"/>
                <w:szCs w:val="24"/>
              </w:rPr>
            </w:pPr>
            <w:r>
              <w:rPr>
                <w:rFonts w:hint="eastAsia" w:ascii="仿宋" w:hAnsi="仿宋" w:eastAsia="仿宋" w:cs="仿宋"/>
                <w:i w:val="0"/>
                <w:iCs w:val="0"/>
                <w:caps w:val="0"/>
                <w:color w:val="1F2329"/>
                <w:spacing w:val="0"/>
                <w:sz w:val="24"/>
                <w:szCs w:val="24"/>
                <w:shd w:val="clear" w:fill="FFFFFF"/>
              </w:rPr>
              <w:t>基础设施与装修</w:t>
            </w:r>
          </w:p>
        </w:tc>
        <w:tc>
          <w:tcPr>
            <w:tcW w:w="472" w:type="pct"/>
            <w:shd w:val="clear" w:color="auto" w:fill="auto"/>
            <w:vAlign w:val="center"/>
          </w:tcPr>
          <w:p w14:paraId="2A73B740">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12</w:t>
            </w:r>
            <w:r>
              <w:rPr>
                <w:rFonts w:hint="eastAsia" w:ascii="仿宋" w:hAnsi="仿宋" w:eastAsia="仿宋" w:cs="仿宋"/>
                <w:sz w:val="24"/>
                <w:szCs w:val="24"/>
              </w:rPr>
              <w:t>分</w:t>
            </w:r>
          </w:p>
        </w:tc>
        <w:tc>
          <w:tcPr>
            <w:tcW w:w="3766" w:type="pct"/>
            <w:shd w:val="clear" w:color="auto" w:fill="auto"/>
            <w:vAlign w:val="top"/>
          </w:tcPr>
          <w:p w14:paraId="3B22E982">
            <w:pPr>
              <w:numPr>
                <w:ilvl w:val="0"/>
                <w:numId w:val="0"/>
              </w:numPr>
              <w:spacing w:line="360" w:lineRule="auto"/>
              <w:ind w:left="0" w:leftChars="0"/>
              <w:rPr>
                <w:rFonts w:hint="eastAsia" w:ascii="仿宋" w:hAnsi="仿宋" w:eastAsia="仿宋" w:cs="仿宋"/>
                <w:b/>
                <w:bCs/>
                <w:sz w:val="24"/>
                <w:szCs w:val="24"/>
              </w:rPr>
            </w:pPr>
            <w:r>
              <w:rPr>
                <w:rFonts w:hint="default" w:ascii="仿宋" w:hAnsi="仿宋" w:eastAsia="仿宋" w:cs="仿宋"/>
                <w:b/>
                <w:bCs/>
                <w:kern w:val="2"/>
                <w:sz w:val="24"/>
                <w:szCs w:val="24"/>
                <w:lang w:val="en-US" w:eastAsia="zh-CN" w:bidi="ar-SA"/>
              </w:rPr>
              <w:t>（1）</w:t>
            </w:r>
            <w:r>
              <w:rPr>
                <w:rFonts w:hint="eastAsia" w:ascii="仿宋" w:hAnsi="仿宋" w:eastAsia="仿宋" w:cs="仿宋"/>
                <w:b/>
                <w:bCs/>
                <w:sz w:val="24"/>
                <w:szCs w:val="24"/>
              </w:rPr>
              <w:t>评审内容：</w:t>
            </w:r>
          </w:p>
          <w:p w14:paraId="11C24B92">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投标人需提供场地基础装修、水电燃气网络供热、消防验收等基础设施的配置情况。</w:t>
            </w:r>
          </w:p>
          <w:p w14:paraId="36107E4D">
            <w:pPr>
              <w:numPr>
                <w:ilvl w:val="0"/>
                <w:numId w:val="0"/>
              </w:numPr>
              <w:spacing w:line="360" w:lineRule="auto"/>
              <w:ind w:left="0" w:leftChars="0" w:firstLine="0" w:firstLineChars="0"/>
              <w:rPr>
                <w:rFonts w:hint="eastAsia" w:ascii="仿宋" w:hAnsi="仿宋" w:eastAsia="仿宋" w:cs="仿宋"/>
                <w:b/>
                <w:bCs/>
                <w:sz w:val="24"/>
                <w:szCs w:val="24"/>
              </w:rPr>
            </w:pPr>
            <w:r>
              <w:rPr>
                <w:rFonts w:hint="default" w:ascii="仿宋" w:hAnsi="仿宋" w:eastAsia="仿宋" w:cs="仿宋"/>
                <w:b/>
                <w:bCs/>
                <w:kern w:val="2"/>
                <w:sz w:val="24"/>
                <w:szCs w:val="24"/>
                <w:lang w:val="en-US" w:eastAsia="zh-CN" w:bidi="ar-SA"/>
              </w:rPr>
              <w:t>（2）</w:t>
            </w:r>
            <w:r>
              <w:rPr>
                <w:rFonts w:hint="eastAsia" w:ascii="仿宋" w:hAnsi="仿宋" w:eastAsia="仿宋" w:cs="仿宋"/>
                <w:b/>
                <w:bCs/>
                <w:sz w:val="24"/>
                <w:szCs w:val="24"/>
              </w:rPr>
              <w:t>评分标准：</w:t>
            </w:r>
          </w:p>
          <w:p w14:paraId="7970B3F7">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①完整性：基础设施清单完整，涵盖水、电、暖、网、消防等所有必要项；</w:t>
            </w:r>
          </w:p>
          <w:p w14:paraId="21DA3DDE">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②有效性：提供消防验收合格文件、水电容量证明等支撑材料；</w:t>
            </w:r>
          </w:p>
          <w:p w14:paraId="48581288">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③可用性：基础设施状态良好，可直接投入使用或快速改造。</w:t>
            </w:r>
          </w:p>
          <w:p w14:paraId="3669B3C1">
            <w:pPr>
              <w:numPr>
                <w:ilvl w:val="0"/>
                <w:numId w:val="0"/>
              </w:numPr>
              <w:spacing w:line="360" w:lineRule="auto"/>
              <w:ind w:leftChars="0"/>
              <w:rPr>
                <w:rFonts w:hint="eastAsia" w:ascii="仿宋" w:hAnsi="仿宋" w:eastAsia="仿宋" w:cs="仿宋"/>
                <w:b/>
                <w:bCs/>
                <w:sz w:val="24"/>
                <w:szCs w:val="24"/>
              </w:rPr>
            </w:pPr>
            <w:r>
              <w:rPr>
                <w:rFonts w:hint="eastAsia" w:ascii="仿宋" w:hAnsi="仿宋" w:eastAsia="仿宋" w:cs="仿宋"/>
                <w:b/>
                <w:bCs/>
                <w:sz w:val="24"/>
                <w:szCs w:val="24"/>
              </w:rPr>
              <w:t>（3）赋分标准：（满分10分）</w:t>
            </w:r>
          </w:p>
          <w:p w14:paraId="2C0065E8">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①基础设施完整性：每完全满足一个评审标准得2分，满分6分；</w:t>
            </w:r>
          </w:p>
          <w:p w14:paraId="17956A5D">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②消防与安全合规：每完全满足一个评审标准得2分，满分</w:t>
            </w:r>
            <w:r>
              <w:rPr>
                <w:rFonts w:hint="eastAsia" w:ascii="仿宋" w:hAnsi="仿宋" w:eastAsia="仿宋" w:cs="仿宋"/>
                <w:sz w:val="24"/>
                <w:szCs w:val="24"/>
                <w:lang w:val="en-US" w:eastAsia="zh-CN"/>
              </w:rPr>
              <w:t>6</w:t>
            </w:r>
            <w:r>
              <w:rPr>
                <w:rFonts w:hint="eastAsia" w:ascii="仿宋" w:hAnsi="仿宋" w:eastAsia="仿宋" w:cs="仿宋"/>
                <w:sz w:val="24"/>
                <w:szCs w:val="24"/>
              </w:rPr>
              <w:t>分。</w:t>
            </w:r>
          </w:p>
        </w:tc>
      </w:tr>
      <w:tr w14:paraId="3FD10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shd w:val="clear" w:color="auto" w:fill="auto"/>
            <w:vAlign w:val="center"/>
          </w:tcPr>
          <w:p w14:paraId="50A78A60">
            <w:pPr>
              <w:spacing w:line="360" w:lineRule="auto"/>
              <w:jc w:val="center"/>
              <w:rPr>
                <w:rFonts w:hint="eastAsia" w:ascii="仿宋" w:hAnsi="仿宋" w:eastAsia="仿宋" w:cs="仿宋"/>
                <w:sz w:val="24"/>
                <w:szCs w:val="24"/>
              </w:rPr>
            </w:pPr>
            <w:r>
              <w:rPr>
                <w:rFonts w:hint="eastAsia" w:ascii="仿宋" w:hAnsi="仿宋" w:eastAsia="仿宋" w:cs="仿宋"/>
                <w:i w:val="0"/>
                <w:iCs w:val="0"/>
                <w:caps w:val="0"/>
                <w:color w:val="1F2329"/>
                <w:spacing w:val="0"/>
                <w:sz w:val="24"/>
                <w:szCs w:val="24"/>
                <w:shd w:val="clear" w:fill="FFFFFF"/>
              </w:rPr>
              <w:t>功能空间达标</w:t>
            </w:r>
          </w:p>
        </w:tc>
        <w:tc>
          <w:tcPr>
            <w:tcW w:w="472" w:type="pct"/>
            <w:shd w:val="clear" w:color="auto" w:fill="auto"/>
            <w:vAlign w:val="center"/>
          </w:tcPr>
          <w:p w14:paraId="740817CC">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分</w:t>
            </w:r>
          </w:p>
        </w:tc>
        <w:tc>
          <w:tcPr>
            <w:tcW w:w="3766" w:type="pct"/>
            <w:shd w:val="clear" w:color="auto" w:fill="auto"/>
            <w:vAlign w:val="top"/>
          </w:tcPr>
          <w:p w14:paraId="40E10828">
            <w:pPr>
              <w:numPr>
                <w:ilvl w:val="0"/>
                <w:numId w:val="0"/>
              </w:numPr>
              <w:spacing w:line="360" w:lineRule="auto"/>
              <w:ind w:left="0" w:left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（1）</w:t>
            </w:r>
            <w:r>
              <w:rPr>
                <w:rFonts w:hint="eastAsia" w:ascii="仿宋" w:hAnsi="仿宋" w:eastAsia="仿宋" w:cs="仿宋"/>
                <w:b/>
                <w:bCs/>
                <w:sz w:val="24"/>
                <w:szCs w:val="24"/>
              </w:rPr>
              <w:t>评审内容：</w:t>
            </w:r>
          </w:p>
          <w:p w14:paraId="7568C9AC">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投标人需配置100人会议室、100人餐厅及配套厨房等功能空间。</w:t>
            </w:r>
          </w:p>
          <w:p w14:paraId="49932211">
            <w:pPr>
              <w:numPr>
                <w:ilvl w:val="0"/>
                <w:numId w:val="0"/>
              </w:numPr>
              <w:spacing w:line="360" w:lineRule="auto"/>
              <w:ind w:left="0" w:leftChars="0" w:firstLine="0" w:firstLine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（2）</w:t>
            </w:r>
            <w:r>
              <w:rPr>
                <w:rFonts w:hint="eastAsia" w:ascii="仿宋" w:hAnsi="仿宋" w:eastAsia="仿宋" w:cs="仿宋"/>
                <w:b/>
                <w:bCs/>
                <w:sz w:val="24"/>
                <w:szCs w:val="24"/>
              </w:rPr>
              <w:t>评分标准：</w:t>
            </w:r>
          </w:p>
          <w:p w14:paraId="300CACA2">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①完整性：会议室、餐厅、厨房三项功能空间均需响应</w:t>
            </w:r>
          </w:p>
          <w:p w14:paraId="7B8E2195">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②规模匹配：功能空间面积、容纳人数需满足100人使用需求；</w:t>
            </w:r>
          </w:p>
          <w:p w14:paraId="5F5EF55E">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③配套完善：厨房具备燃气、排烟、排污等必要配套设施。</w:t>
            </w:r>
          </w:p>
          <w:p w14:paraId="74E57A0E">
            <w:pPr>
              <w:numPr>
                <w:ilvl w:val="0"/>
                <w:numId w:val="0"/>
              </w:numPr>
              <w:spacing w:line="360" w:lineRule="auto"/>
              <w:ind w:leftChars="0"/>
              <w:rPr>
                <w:rFonts w:hint="eastAsia" w:ascii="仿宋" w:hAnsi="仿宋" w:eastAsia="仿宋" w:cs="仿宋"/>
                <w:b/>
                <w:bCs/>
                <w:sz w:val="24"/>
                <w:szCs w:val="24"/>
              </w:rPr>
            </w:pPr>
            <w:r>
              <w:rPr>
                <w:rFonts w:hint="eastAsia" w:ascii="仿宋" w:hAnsi="仿宋" w:eastAsia="仿宋" w:cs="仿宋"/>
                <w:b/>
                <w:bCs/>
                <w:sz w:val="24"/>
                <w:szCs w:val="24"/>
              </w:rPr>
              <w:t>（3）赋分标准：（满分</w:t>
            </w:r>
            <w:r>
              <w:rPr>
                <w:rFonts w:hint="eastAsia" w:ascii="仿宋" w:hAnsi="仿宋" w:eastAsia="仿宋" w:cs="仿宋"/>
                <w:b/>
                <w:bCs/>
                <w:sz w:val="24"/>
                <w:szCs w:val="24"/>
                <w:lang w:val="en-US" w:eastAsia="zh-CN"/>
              </w:rPr>
              <w:t>9</w:t>
            </w:r>
            <w:r>
              <w:rPr>
                <w:rFonts w:hint="eastAsia" w:ascii="仿宋" w:hAnsi="仿宋" w:eastAsia="仿宋" w:cs="仿宋"/>
                <w:b/>
                <w:bCs/>
                <w:sz w:val="24"/>
                <w:szCs w:val="24"/>
              </w:rPr>
              <w:t>分）</w:t>
            </w:r>
          </w:p>
          <w:p w14:paraId="75FF03E4">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①功能空间配置：每完全满足一个评审标准得1.5分，满分4.5分；</w:t>
            </w:r>
          </w:p>
          <w:p w14:paraId="624681D4">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②规模与配套：每完全满足一个评审标准得1.</w:t>
            </w:r>
            <w:r>
              <w:rPr>
                <w:rFonts w:hint="eastAsia" w:ascii="仿宋" w:hAnsi="仿宋" w:eastAsia="仿宋" w:cs="仿宋"/>
                <w:sz w:val="24"/>
                <w:szCs w:val="24"/>
                <w:lang w:val="en-US" w:eastAsia="zh-CN"/>
              </w:rPr>
              <w:t>5</w:t>
            </w:r>
            <w:r>
              <w:rPr>
                <w:rFonts w:hint="eastAsia" w:ascii="仿宋" w:hAnsi="仿宋" w:eastAsia="仿宋" w:cs="仿宋"/>
                <w:sz w:val="24"/>
                <w:szCs w:val="24"/>
              </w:rPr>
              <w:t>分，满分</w:t>
            </w:r>
            <w:r>
              <w:rPr>
                <w:rFonts w:hint="eastAsia" w:ascii="仿宋" w:hAnsi="仿宋" w:eastAsia="仿宋" w:cs="仿宋"/>
                <w:sz w:val="24"/>
                <w:szCs w:val="24"/>
                <w:lang w:val="en-US" w:eastAsia="zh-CN"/>
              </w:rPr>
              <w:t>4</w:t>
            </w:r>
            <w:r>
              <w:rPr>
                <w:rFonts w:hint="eastAsia" w:ascii="仿宋" w:hAnsi="仿宋" w:eastAsia="仿宋" w:cs="仿宋"/>
                <w:sz w:val="24"/>
                <w:szCs w:val="24"/>
              </w:rPr>
              <w:t xml:space="preserve">.5分。 </w:t>
            </w:r>
          </w:p>
        </w:tc>
      </w:tr>
      <w:tr w14:paraId="56BBA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shd w:val="clear" w:color="auto" w:fill="auto"/>
            <w:vAlign w:val="center"/>
          </w:tcPr>
          <w:p w14:paraId="2A21D8A1">
            <w:pPr>
              <w:spacing w:line="360" w:lineRule="auto"/>
              <w:jc w:val="center"/>
              <w:rPr>
                <w:rFonts w:hint="eastAsia" w:ascii="仿宋" w:hAnsi="仿宋" w:eastAsia="仿宋" w:cs="仿宋"/>
                <w:sz w:val="24"/>
                <w:szCs w:val="24"/>
              </w:rPr>
            </w:pPr>
            <w:r>
              <w:rPr>
                <w:rFonts w:hint="eastAsia" w:ascii="仿宋" w:hAnsi="仿宋" w:eastAsia="仿宋" w:cs="仿宋"/>
                <w:i w:val="0"/>
                <w:iCs w:val="0"/>
                <w:caps w:val="0"/>
                <w:color w:val="1F2329"/>
                <w:spacing w:val="0"/>
                <w:sz w:val="24"/>
                <w:szCs w:val="24"/>
                <w:shd w:val="clear" w:fill="FFFFFF"/>
              </w:rPr>
              <w:t>改造条件与方案</w:t>
            </w:r>
          </w:p>
        </w:tc>
        <w:tc>
          <w:tcPr>
            <w:tcW w:w="472" w:type="pct"/>
            <w:shd w:val="clear" w:color="auto" w:fill="auto"/>
            <w:vAlign w:val="center"/>
          </w:tcPr>
          <w:p w14:paraId="3F86203A">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12</w:t>
            </w:r>
            <w:r>
              <w:rPr>
                <w:rFonts w:hint="eastAsia" w:ascii="仿宋" w:hAnsi="仿宋" w:eastAsia="仿宋" w:cs="仿宋"/>
                <w:sz w:val="24"/>
                <w:szCs w:val="24"/>
              </w:rPr>
              <w:t>分</w:t>
            </w:r>
          </w:p>
        </w:tc>
        <w:tc>
          <w:tcPr>
            <w:tcW w:w="3766" w:type="pct"/>
            <w:shd w:val="clear" w:color="auto" w:fill="auto"/>
            <w:vAlign w:val="top"/>
          </w:tcPr>
          <w:p w14:paraId="57BA0A92">
            <w:pPr>
              <w:numPr>
                <w:ilvl w:val="0"/>
                <w:numId w:val="0"/>
              </w:numPr>
              <w:spacing w:line="360" w:lineRule="auto"/>
              <w:ind w:left="0" w:left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（1）</w:t>
            </w:r>
            <w:r>
              <w:rPr>
                <w:rFonts w:hint="eastAsia" w:ascii="仿宋" w:hAnsi="仿宋" w:eastAsia="仿宋" w:cs="仿宋"/>
                <w:b/>
                <w:bCs/>
                <w:sz w:val="24"/>
                <w:szCs w:val="24"/>
              </w:rPr>
              <w:t>评审内容：</w:t>
            </w:r>
          </w:p>
          <w:p w14:paraId="3D8C5B98">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投标人需提供场地改造条件，满足靶场（7/15/25米）、无人机指挥中心400㎡、20米净高攀登区等改造需求，并提交改造方案。</w:t>
            </w:r>
          </w:p>
          <w:p w14:paraId="3FAE023F">
            <w:pPr>
              <w:numPr>
                <w:ilvl w:val="0"/>
                <w:numId w:val="0"/>
              </w:numPr>
              <w:spacing w:line="360" w:lineRule="auto"/>
              <w:ind w:left="0" w:leftChars="0" w:firstLine="0" w:firstLine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（2）</w:t>
            </w:r>
            <w:r>
              <w:rPr>
                <w:rFonts w:hint="eastAsia" w:ascii="仿宋" w:hAnsi="仿宋" w:eastAsia="仿宋" w:cs="仿宋"/>
                <w:b/>
                <w:bCs/>
                <w:sz w:val="24"/>
                <w:szCs w:val="24"/>
              </w:rPr>
              <w:t>评分标准：</w:t>
            </w:r>
          </w:p>
          <w:p w14:paraId="152EF25C">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①可行性：结构、层高、承重、消防等条件支持上述改造；</w:t>
            </w:r>
          </w:p>
          <w:p w14:paraId="00C874B2">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②详细性：改造方案包含工期、施工组织、安全保障、环保措施等内容；</w:t>
            </w:r>
          </w:p>
          <w:p w14:paraId="379FB5F8">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③合规性：改造方案符合相关法律法规及安全规范要求。</w:t>
            </w:r>
          </w:p>
          <w:p w14:paraId="6D133869">
            <w:pPr>
              <w:numPr>
                <w:ilvl w:val="0"/>
                <w:numId w:val="0"/>
              </w:numPr>
              <w:spacing w:line="360" w:lineRule="auto"/>
              <w:ind w:left="0" w:leftChars="0" w:firstLine="0" w:firstLine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（3）</w:t>
            </w:r>
            <w:r>
              <w:rPr>
                <w:rFonts w:hint="eastAsia" w:ascii="仿宋" w:hAnsi="仿宋" w:eastAsia="仿宋" w:cs="仿宋"/>
                <w:b/>
                <w:bCs/>
                <w:sz w:val="24"/>
                <w:szCs w:val="24"/>
              </w:rPr>
              <w:t>赋分标准：（满分12分）</w:t>
            </w:r>
          </w:p>
          <w:p w14:paraId="148BFD78">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①改造条件符合性：每完全满足一个评审标准得2分，满分6分；</w:t>
            </w:r>
          </w:p>
          <w:p w14:paraId="6104D4E6">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 xml:space="preserve">②改造方案完整性：每完全满足一个评审标准得2分，满分6分。 </w:t>
            </w:r>
          </w:p>
        </w:tc>
      </w:tr>
      <w:tr w14:paraId="5E5CE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shd w:val="clear" w:color="auto" w:fill="auto"/>
            <w:vAlign w:val="center"/>
          </w:tcPr>
          <w:p w14:paraId="0C2D5E22">
            <w:pPr>
              <w:spacing w:line="360" w:lineRule="auto"/>
              <w:jc w:val="center"/>
              <w:rPr>
                <w:rFonts w:hint="eastAsia" w:ascii="仿宋" w:hAnsi="仿宋" w:eastAsia="仿宋" w:cs="仿宋"/>
                <w:sz w:val="24"/>
                <w:szCs w:val="24"/>
              </w:rPr>
            </w:pPr>
            <w:r>
              <w:rPr>
                <w:rFonts w:hint="eastAsia" w:ascii="仿宋" w:hAnsi="仿宋" w:eastAsia="仿宋" w:cs="仿宋"/>
                <w:i w:val="0"/>
                <w:iCs w:val="0"/>
                <w:caps w:val="0"/>
                <w:color w:val="1F2329"/>
                <w:spacing w:val="0"/>
                <w:sz w:val="24"/>
                <w:szCs w:val="24"/>
                <w:shd w:val="clear" w:fill="FFFFFF"/>
              </w:rPr>
              <w:t>交钥匙实施方案</w:t>
            </w:r>
          </w:p>
        </w:tc>
        <w:tc>
          <w:tcPr>
            <w:tcW w:w="472" w:type="pct"/>
            <w:shd w:val="clear" w:color="auto" w:fill="auto"/>
            <w:vAlign w:val="center"/>
          </w:tcPr>
          <w:p w14:paraId="44340E5F">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分</w:t>
            </w:r>
          </w:p>
        </w:tc>
        <w:tc>
          <w:tcPr>
            <w:tcW w:w="3766" w:type="pct"/>
            <w:shd w:val="clear" w:color="auto" w:fill="auto"/>
          </w:tcPr>
          <w:p w14:paraId="28FEFC53">
            <w:pPr>
              <w:numPr>
                <w:ilvl w:val="0"/>
                <w:numId w:val="0"/>
              </w:numPr>
              <w:spacing w:line="360" w:lineRule="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（1）</w:t>
            </w:r>
            <w:r>
              <w:rPr>
                <w:rFonts w:hint="eastAsia" w:ascii="仿宋" w:hAnsi="仿宋" w:eastAsia="仿宋" w:cs="仿宋"/>
                <w:b/>
                <w:bCs/>
                <w:sz w:val="24"/>
                <w:szCs w:val="24"/>
              </w:rPr>
              <w:t>评审内容：</w:t>
            </w:r>
          </w:p>
          <w:p w14:paraId="2438F6AB">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投标人需提供45天工期内的全包式交钥匙实施方案，包含全流程组织、验收交付、零整改承诺。</w:t>
            </w:r>
          </w:p>
          <w:p w14:paraId="0D48E9E9">
            <w:pPr>
              <w:numPr>
                <w:ilvl w:val="0"/>
                <w:numId w:val="0"/>
              </w:numPr>
              <w:spacing w:line="360" w:lineRule="auto"/>
              <w:ind w:left="0" w:leftChars="0" w:firstLine="0" w:firstLine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（2）</w:t>
            </w:r>
            <w:r>
              <w:rPr>
                <w:rFonts w:hint="eastAsia" w:ascii="仿宋" w:hAnsi="仿宋" w:eastAsia="仿宋" w:cs="仿宋"/>
                <w:b/>
                <w:bCs/>
                <w:sz w:val="24"/>
                <w:szCs w:val="24"/>
              </w:rPr>
              <w:t>评分标准：</w:t>
            </w:r>
          </w:p>
          <w:p w14:paraId="4374C235">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①完整性：方案包含工期计划、施工组织、验收标准、交付流程等内容；</w:t>
            </w:r>
          </w:p>
          <w:p w14:paraId="54E99B2E">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②可控性：工期节点清晰，进度保障措施完善，无延误风险；③保障性：承诺全包服务、验收交付、零整改，责任明确。</w:t>
            </w:r>
          </w:p>
          <w:p w14:paraId="148FA963">
            <w:pPr>
              <w:numPr>
                <w:ilvl w:val="0"/>
                <w:numId w:val="0"/>
              </w:numPr>
              <w:spacing w:line="360" w:lineRule="auto"/>
              <w:ind w:leftChars="0"/>
              <w:rPr>
                <w:rFonts w:hint="eastAsia" w:ascii="仿宋" w:hAnsi="仿宋" w:eastAsia="仿宋" w:cs="仿宋"/>
                <w:b/>
                <w:bCs/>
                <w:sz w:val="24"/>
                <w:szCs w:val="24"/>
              </w:rPr>
            </w:pPr>
            <w:r>
              <w:rPr>
                <w:rFonts w:hint="eastAsia" w:ascii="仿宋" w:hAnsi="仿宋" w:eastAsia="仿宋" w:cs="仿宋"/>
                <w:b/>
                <w:bCs/>
                <w:sz w:val="24"/>
                <w:szCs w:val="24"/>
              </w:rPr>
              <w:t>（3）赋分标准：（满分</w:t>
            </w:r>
            <w:r>
              <w:rPr>
                <w:rFonts w:hint="eastAsia" w:ascii="仿宋" w:hAnsi="仿宋" w:eastAsia="仿宋" w:cs="仿宋"/>
                <w:b/>
                <w:bCs/>
                <w:sz w:val="24"/>
                <w:szCs w:val="24"/>
                <w:lang w:val="en-US" w:eastAsia="zh-CN"/>
              </w:rPr>
              <w:t>6</w:t>
            </w:r>
            <w:r>
              <w:rPr>
                <w:rFonts w:hint="eastAsia" w:ascii="仿宋" w:hAnsi="仿宋" w:eastAsia="仿宋" w:cs="仿宋"/>
                <w:b/>
                <w:bCs/>
                <w:sz w:val="24"/>
                <w:szCs w:val="24"/>
              </w:rPr>
              <w:t>分）</w:t>
            </w:r>
          </w:p>
          <w:p w14:paraId="1AEAFB75">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①方案完整性：每完全满足一个评审标准得1</w:t>
            </w:r>
            <w:r>
              <w:rPr>
                <w:rFonts w:hint="eastAsia" w:ascii="仿宋" w:hAnsi="仿宋" w:eastAsia="仿宋" w:cs="仿宋"/>
                <w:sz w:val="24"/>
                <w:szCs w:val="24"/>
                <w:lang w:val="en-US" w:eastAsia="zh-CN"/>
              </w:rPr>
              <w:t>.5</w:t>
            </w:r>
            <w:r>
              <w:rPr>
                <w:rFonts w:hint="eastAsia" w:ascii="仿宋" w:hAnsi="仿宋" w:eastAsia="仿宋" w:cs="仿宋"/>
                <w:sz w:val="24"/>
                <w:szCs w:val="24"/>
              </w:rPr>
              <w:t>分，满分</w:t>
            </w:r>
            <w:r>
              <w:rPr>
                <w:rFonts w:hint="eastAsia" w:ascii="仿宋" w:hAnsi="仿宋" w:eastAsia="仿宋" w:cs="仿宋"/>
                <w:sz w:val="24"/>
                <w:szCs w:val="24"/>
                <w:lang w:val="en-US" w:eastAsia="zh-CN"/>
              </w:rPr>
              <w:t>4.5</w:t>
            </w:r>
            <w:r>
              <w:rPr>
                <w:rFonts w:hint="eastAsia" w:ascii="仿宋" w:hAnsi="仿宋" w:eastAsia="仿宋" w:cs="仿宋"/>
                <w:sz w:val="24"/>
                <w:szCs w:val="24"/>
              </w:rPr>
              <w:t>分；</w:t>
            </w:r>
          </w:p>
          <w:p w14:paraId="3FA14295">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②工期与交付保障：每完全满足一个评审标准得1</w:t>
            </w:r>
            <w:r>
              <w:rPr>
                <w:rFonts w:hint="eastAsia" w:ascii="仿宋" w:hAnsi="仿宋" w:eastAsia="仿宋" w:cs="仿宋"/>
                <w:sz w:val="24"/>
                <w:szCs w:val="24"/>
                <w:lang w:val="en-US" w:eastAsia="zh-CN"/>
              </w:rPr>
              <w:t>.5</w:t>
            </w:r>
            <w:r>
              <w:rPr>
                <w:rFonts w:hint="eastAsia" w:ascii="仿宋" w:hAnsi="仿宋" w:eastAsia="仿宋" w:cs="仿宋"/>
                <w:sz w:val="24"/>
                <w:szCs w:val="24"/>
              </w:rPr>
              <w:t>分，满分</w:t>
            </w:r>
            <w:r>
              <w:rPr>
                <w:rFonts w:hint="eastAsia" w:ascii="仿宋" w:hAnsi="仿宋" w:eastAsia="仿宋" w:cs="仿宋"/>
                <w:sz w:val="24"/>
                <w:szCs w:val="24"/>
                <w:lang w:val="en-US" w:eastAsia="zh-CN"/>
              </w:rPr>
              <w:t>4.5</w:t>
            </w:r>
            <w:r>
              <w:rPr>
                <w:rFonts w:hint="eastAsia" w:ascii="仿宋" w:hAnsi="仿宋" w:eastAsia="仿宋" w:cs="仿宋"/>
                <w:sz w:val="24"/>
                <w:szCs w:val="24"/>
              </w:rPr>
              <w:t>分。</w:t>
            </w:r>
          </w:p>
        </w:tc>
      </w:tr>
      <w:tr w14:paraId="117D4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1250" w:type="dxa"/>
            <w:shd w:val="clear" w:color="auto" w:fill="auto"/>
            <w:vAlign w:val="center"/>
          </w:tcPr>
          <w:p w14:paraId="05ADB5A4">
            <w:pPr>
              <w:spacing w:line="360" w:lineRule="auto"/>
              <w:jc w:val="center"/>
              <w:rPr>
                <w:rFonts w:hint="eastAsia" w:ascii="仿宋" w:hAnsi="仿宋" w:eastAsia="仿宋" w:cs="仿宋"/>
                <w:sz w:val="24"/>
                <w:szCs w:val="24"/>
              </w:rPr>
            </w:pPr>
            <w:r>
              <w:rPr>
                <w:rFonts w:hint="eastAsia" w:ascii="仿宋" w:hAnsi="仿宋" w:eastAsia="仿宋" w:cs="仿宋"/>
                <w:i w:val="0"/>
                <w:iCs w:val="0"/>
                <w:caps w:val="0"/>
                <w:color w:val="1F2329"/>
                <w:spacing w:val="0"/>
                <w:sz w:val="24"/>
                <w:szCs w:val="24"/>
                <w:shd w:val="clear" w:fill="FFFFFF"/>
              </w:rPr>
              <w:t>服务承诺与保障</w:t>
            </w:r>
          </w:p>
        </w:tc>
        <w:tc>
          <w:tcPr>
            <w:tcW w:w="789" w:type="dxa"/>
            <w:shd w:val="clear" w:color="auto" w:fill="auto"/>
            <w:vAlign w:val="center"/>
          </w:tcPr>
          <w:p w14:paraId="2127DE41">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9</w:t>
            </w:r>
            <w:r>
              <w:rPr>
                <w:rFonts w:hint="eastAsia" w:ascii="仿宋" w:hAnsi="仿宋" w:eastAsia="仿宋" w:cs="仿宋"/>
                <w:sz w:val="24"/>
                <w:szCs w:val="24"/>
              </w:rPr>
              <w:t>分</w:t>
            </w:r>
          </w:p>
        </w:tc>
        <w:tc>
          <w:tcPr>
            <w:tcW w:w="6293" w:type="dxa"/>
            <w:shd w:val="clear" w:color="auto" w:fill="auto"/>
            <w:vAlign w:val="center"/>
          </w:tcPr>
          <w:p w14:paraId="452E1BA2">
            <w:pPr>
              <w:pStyle w:val="48"/>
              <w:numPr>
                <w:ilvl w:val="0"/>
                <w:numId w:val="0"/>
              </w:numPr>
              <w:spacing w:before="76" w:line="279" w:lineRule="auto"/>
              <w:ind w:right="154" w:rightChars="0"/>
              <w:jc w:val="left"/>
              <w:rPr>
                <w:rFonts w:hint="eastAsia" w:ascii="仿宋" w:hAnsi="仿宋" w:eastAsia="仿宋" w:cs="仿宋"/>
                <w:b/>
                <w:bCs/>
                <w:sz w:val="24"/>
                <w:szCs w:val="24"/>
              </w:rPr>
            </w:pPr>
            <w:r>
              <w:rPr>
                <w:rFonts w:hint="eastAsia" w:ascii="仿宋" w:hAnsi="仿宋" w:eastAsia="仿宋" w:cs="仿宋"/>
                <w:b/>
                <w:bCs/>
                <w:kern w:val="2"/>
                <w:sz w:val="24"/>
                <w:szCs w:val="24"/>
                <w:lang w:val="en-US" w:eastAsia="en-US" w:bidi="ar-SA"/>
              </w:rPr>
              <w:t>（1）</w:t>
            </w:r>
            <w:r>
              <w:rPr>
                <w:rFonts w:hint="eastAsia" w:ascii="仿宋" w:hAnsi="仿宋" w:eastAsia="仿宋" w:cs="仿宋"/>
                <w:b/>
                <w:bCs/>
                <w:sz w:val="24"/>
                <w:szCs w:val="24"/>
              </w:rPr>
              <w:t>评审内容：</w:t>
            </w:r>
          </w:p>
          <w:p w14:paraId="1035592D">
            <w:pPr>
              <w:pStyle w:val="48"/>
              <w:numPr>
                <w:ilvl w:val="0"/>
                <w:numId w:val="0"/>
              </w:numPr>
              <w:spacing w:before="76" w:line="279" w:lineRule="auto"/>
              <w:ind w:right="154" w:rightChars="0"/>
              <w:jc w:val="left"/>
              <w:rPr>
                <w:rFonts w:hint="eastAsia" w:ascii="仿宋" w:hAnsi="仿宋" w:eastAsia="仿宋" w:cs="仿宋"/>
                <w:sz w:val="24"/>
                <w:szCs w:val="24"/>
              </w:rPr>
            </w:pPr>
            <w:r>
              <w:rPr>
                <w:rFonts w:hint="eastAsia" w:ascii="仿宋" w:hAnsi="仿宋" w:eastAsia="仿宋" w:cs="仿宋"/>
                <w:sz w:val="24"/>
                <w:szCs w:val="24"/>
              </w:rPr>
              <w:t>投标人需提供全包服务、保修责任、安全文明施工、运维保障等承诺。</w:t>
            </w:r>
          </w:p>
          <w:p w14:paraId="3936F0C1">
            <w:pPr>
              <w:pStyle w:val="48"/>
              <w:numPr>
                <w:ilvl w:val="0"/>
                <w:numId w:val="0"/>
              </w:numPr>
              <w:spacing w:before="76" w:line="279" w:lineRule="auto"/>
              <w:ind w:left="0" w:leftChars="0" w:right="154" w:rightChars="0" w:firstLine="0" w:firstLineChars="0"/>
              <w:jc w:val="left"/>
              <w:rPr>
                <w:rFonts w:hint="eastAsia" w:ascii="仿宋" w:hAnsi="仿宋" w:eastAsia="仿宋" w:cs="仿宋"/>
                <w:b/>
                <w:bCs/>
                <w:sz w:val="24"/>
                <w:szCs w:val="24"/>
              </w:rPr>
            </w:pPr>
            <w:r>
              <w:rPr>
                <w:rFonts w:hint="eastAsia" w:ascii="仿宋" w:hAnsi="仿宋" w:eastAsia="仿宋" w:cs="仿宋"/>
                <w:b/>
                <w:bCs/>
                <w:kern w:val="2"/>
                <w:sz w:val="24"/>
                <w:szCs w:val="24"/>
                <w:lang w:val="en-US" w:eastAsia="en-US" w:bidi="ar-SA"/>
              </w:rPr>
              <w:t>（2）</w:t>
            </w:r>
            <w:r>
              <w:rPr>
                <w:rFonts w:hint="eastAsia" w:ascii="仿宋" w:hAnsi="仿宋" w:eastAsia="仿宋" w:cs="仿宋"/>
                <w:b/>
                <w:bCs/>
                <w:sz w:val="24"/>
                <w:szCs w:val="24"/>
              </w:rPr>
              <w:t>评分标准：</w:t>
            </w:r>
          </w:p>
          <w:p w14:paraId="22029135">
            <w:pPr>
              <w:pStyle w:val="48"/>
              <w:numPr>
                <w:ilvl w:val="0"/>
                <w:numId w:val="0"/>
              </w:numPr>
              <w:spacing w:before="76" w:line="279" w:lineRule="auto"/>
              <w:ind w:leftChars="0" w:right="154" w:rightChars="0"/>
              <w:jc w:val="left"/>
              <w:rPr>
                <w:rFonts w:hint="eastAsia" w:ascii="仿宋" w:hAnsi="仿宋" w:eastAsia="仿宋" w:cs="仿宋"/>
                <w:sz w:val="24"/>
                <w:szCs w:val="24"/>
              </w:rPr>
            </w:pPr>
            <w:r>
              <w:rPr>
                <w:rFonts w:hint="eastAsia" w:ascii="仿宋" w:hAnsi="仿宋" w:eastAsia="仿宋" w:cs="仿宋"/>
                <w:sz w:val="24"/>
                <w:szCs w:val="24"/>
              </w:rPr>
              <w:t>①全面性：承诺涵盖服务范围、保修期限、安全责任、运维服务等内容；</w:t>
            </w:r>
          </w:p>
          <w:p w14:paraId="2282847F">
            <w:pPr>
              <w:pStyle w:val="48"/>
              <w:numPr>
                <w:ilvl w:val="0"/>
                <w:numId w:val="0"/>
              </w:numPr>
              <w:spacing w:before="76" w:line="279" w:lineRule="auto"/>
              <w:ind w:leftChars="0" w:right="154" w:rightChars="0"/>
              <w:jc w:val="left"/>
              <w:rPr>
                <w:rFonts w:hint="eastAsia" w:ascii="仿宋" w:hAnsi="仿宋" w:eastAsia="仿宋" w:cs="仿宋"/>
                <w:sz w:val="24"/>
                <w:szCs w:val="24"/>
              </w:rPr>
            </w:pPr>
            <w:r>
              <w:rPr>
                <w:rFonts w:hint="eastAsia" w:ascii="仿宋" w:hAnsi="仿宋" w:eastAsia="仿宋" w:cs="仿宋"/>
                <w:sz w:val="24"/>
                <w:szCs w:val="24"/>
              </w:rPr>
              <w:t>②可执行性：承诺内容具体明确，有对应的保障措施和违约责任；</w:t>
            </w:r>
          </w:p>
          <w:p w14:paraId="1D56368F">
            <w:pPr>
              <w:pStyle w:val="48"/>
              <w:numPr>
                <w:ilvl w:val="0"/>
                <w:numId w:val="0"/>
              </w:numPr>
              <w:spacing w:before="76" w:line="279" w:lineRule="auto"/>
              <w:ind w:leftChars="0" w:right="154" w:rightChars="0"/>
              <w:jc w:val="left"/>
              <w:rPr>
                <w:rFonts w:hint="eastAsia" w:ascii="仿宋" w:hAnsi="仿宋" w:eastAsia="仿宋" w:cs="仿宋"/>
                <w:sz w:val="24"/>
                <w:szCs w:val="24"/>
              </w:rPr>
            </w:pPr>
            <w:r>
              <w:rPr>
                <w:rFonts w:hint="eastAsia" w:ascii="仿宋" w:hAnsi="仿宋" w:eastAsia="仿宋" w:cs="仿宋"/>
                <w:sz w:val="24"/>
                <w:szCs w:val="24"/>
              </w:rPr>
              <w:t>③可靠性：承诺符合法律法规及行业规范，无虚假承诺。</w:t>
            </w:r>
          </w:p>
          <w:p w14:paraId="6FE6B962">
            <w:pPr>
              <w:pStyle w:val="48"/>
              <w:numPr>
                <w:ilvl w:val="0"/>
                <w:numId w:val="0"/>
              </w:numPr>
              <w:spacing w:before="76" w:line="279" w:lineRule="auto"/>
              <w:ind w:left="0" w:leftChars="0" w:right="154" w:rightChars="0" w:firstLine="0" w:firstLineChars="0"/>
              <w:jc w:val="left"/>
              <w:rPr>
                <w:rFonts w:hint="eastAsia" w:ascii="仿宋" w:hAnsi="仿宋" w:eastAsia="仿宋" w:cs="仿宋"/>
                <w:b/>
                <w:bCs/>
                <w:sz w:val="24"/>
                <w:szCs w:val="24"/>
              </w:rPr>
            </w:pPr>
            <w:r>
              <w:rPr>
                <w:rFonts w:hint="eastAsia" w:ascii="仿宋" w:hAnsi="仿宋" w:eastAsia="仿宋" w:cs="仿宋"/>
                <w:b/>
                <w:bCs/>
                <w:kern w:val="2"/>
                <w:sz w:val="24"/>
                <w:szCs w:val="24"/>
                <w:lang w:val="en-US" w:eastAsia="en-US" w:bidi="ar-SA"/>
              </w:rPr>
              <w:t>（3）</w:t>
            </w:r>
            <w:r>
              <w:rPr>
                <w:rFonts w:hint="eastAsia" w:ascii="仿宋" w:hAnsi="仿宋" w:eastAsia="仿宋" w:cs="仿宋"/>
                <w:b/>
                <w:bCs/>
                <w:sz w:val="24"/>
                <w:szCs w:val="24"/>
              </w:rPr>
              <w:t>赋分标准：（满分</w:t>
            </w:r>
            <w:r>
              <w:rPr>
                <w:rFonts w:hint="eastAsia" w:ascii="仿宋" w:hAnsi="仿宋" w:eastAsia="仿宋" w:cs="仿宋"/>
                <w:b/>
                <w:bCs/>
                <w:sz w:val="24"/>
                <w:szCs w:val="24"/>
                <w:lang w:val="en-US" w:eastAsia="zh-CN"/>
              </w:rPr>
              <w:t>9</w:t>
            </w:r>
            <w:r>
              <w:rPr>
                <w:rFonts w:hint="eastAsia" w:ascii="仿宋" w:hAnsi="仿宋" w:eastAsia="仿宋" w:cs="仿宋"/>
                <w:b/>
                <w:bCs/>
                <w:sz w:val="24"/>
                <w:szCs w:val="24"/>
              </w:rPr>
              <w:t>分）</w:t>
            </w:r>
          </w:p>
          <w:p w14:paraId="34D33B58">
            <w:pPr>
              <w:pStyle w:val="48"/>
              <w:numPr>
                <w:ilvl w:val="0"/>
                <w:numId w:val="0"/>
              </w:numPr>
              <w:spacing w:before="76" w:line="279" w:lineRule="auto"/>
              <w:ind w:leftChars="0" w:right="154" w:rightChars="0"/>
              <w:jc w:val="left"/>
              <w:rPr>
                <w:rFonts w:hint="eastAsia" w:ascii="仿宋" w:hAnsi="仿宋" w:eastAsia="仿宋" w:cs="仿宋"/>
                <w:sz w:val="24"/>
                <w:szCs w:val="24"/>
              </w:rPr>
            </w:pPr>
            <w:r>
              <w:rPr>
                <w:rFonts w:hint="eastAsia" w:ascii="仿宋" w:hAnsi="仿宋" w:eastAsia="仿宋" w:cs="仿宋"/>
                <w:sz w:val="24"/>
                <w:szCs w:val="24"/>
              </w:rPr>
              <w:t>①服务承诺完整性：每完全满足一个评审标准得1</w:t>
            </w:r>
            <w:r>
              <w:rPr>
                <w:rFonts w:hint="eastAsia" w:ascii="仿宋" w:hAnsi="仿宋" w:eastAsia="仿宋" w:cs="仿宋"/>
                <w:sz w:val="24"/>
                <w:szCs w:val="24"/>
                <w:lang w:val="en-US" w:eastAsia="zh-CN"/>
              </w:rPr>
              <w:t>.5</w:t>
            </w:r>
            <w:r>
              <w:rPr>
                <w:rFonts w:hint="eastAsia" w:ascii="仿宋" w:hAnsi="仿宋" w:eastAsia="仿宋" w:cs="仿宋"/>
                <w:sz w:val="24"/>
                <w:szCs w:val="24"/>
              </w:rPr>
              <w:t>分，满分</w:t>
            </w:r>
            <w:r>
              <w:rPr>
                <w:rFonts w:hint="eastAsia" w:ascii="仿宋" w:hAnsi="仿宋" w:eastAsia="仿宋" w:cs="仿宋"/>
                <w:sz w:val="24"/>
                <w:szCs w:val="24"/>
                <w:lang w:val="en-US" w:eastAsia="zh-CN"/>
              </w:rPr>
              <w:t>4.5</w:t>
            </w:r>
            <w:r>
              <w:rPr>
                <w:rFonts w:hint="eastAsia" w:ascii="仿宋" w:hAnsi="仿宋" w:eastAsia="仿宋" w:cs="仿宋"/>
                <w:sz w:val="24"/>
                <w:szCs w:val="24"/>
              </w:rPr>
              <w:t>分；</w:t>
            </w:r>
          </w:p>
          <w:p w14:paraId="1FC3EBE6">
            <w:pPr>
              <w:pStyle w:val="48"/>
              <w:numPr>
                <w:ilvl w:val="0"/>
                <w:numId w:val="0"/>
              </w:numPr>
              <w:spacing w:before="76" w:line="279" w:lineRule="auto"/>
              <w:ind w:leftChars="0" w:right="154" w:rightChars="0"/>
              <w:jc w:val="left"/>
              <w:rPr>
                <w:rFonts w:hint="eastAsia" w:ascii="仿宋" w:hAnsi="仿宋" w:eastAsia="仿宋" w:cs="仿宋"/>
                <w:sz w:val="24"/>
                <w:szCs w:val="24"/>
              </w:rPr>
            </w:pPr>
            <w:r>
              <w:rPr>
                <w:rFonts w:hint="eastAsia" w:ascii="仿宋" w:hAnsi="仿宋" w:eastAsia="仿宋" w:cs="仿宋"/>
                <w:sz w:val="24"/>
                <w:szCs w:val="24"/>
              </w:rPr>
              <w:t>②保障措施有效性：每完全满足一个评审标准得1</w:t>
            </w:r>
            <w:r>
              <w:rPr>
                <w:rFonts w:hint="eastAsia" w:ascii="仿宋" w:hAnsi="仿宋" w:eastAsia="仿宋" w:cs="仿宋"/>
                <w:sz w:val="24"/>
                <w:szCs w:val="24"/>
                <w:lang w:val="en-US" w:eastAsia="zh-CN"/>
              </w:rPr>
              <w:t>.5</w:t>
            </w:r>
            <w:r>
              <w:rPr>
                <w:rFonts w:hint="eastAsia" w:ascii="仿宋" w:hAnsi="仿宋" w:eastAsia="仿宋" w:cs="仿宋"/>
                <w:sz w:val="24"/>
                <w:szCs w:val="24"/>
              </w:rPr>
              <w:t>分，满分</w:t>
            </w:r>
            <w:r>
              <w:rPr>
                <w:rFonts w:hint="eastAsia" w:ascii="仿宋" w:hAnsi="仿宋" w:eastAsia="仿宋" w:cs="仿宋"/>
                <w:sz w:val="24"/>
                <w:szCs w:val="24"/>
                <w:lang w:val="en-US" w:eastAsia="zh-CN"/>
              </w:rPr>
              <w:t>4.5</w:t>
            </w:r>
            <w:r>
              <w:rPr>
                <w:rFonts w:hint="eastAsia" w:ascii="仿宋" w:hAnsi="仿宋" w:eastAsia="仿宋" w:cs="仿宋"/>
                <w:sz w:val="24"/>
                <w:szCs w:val="24"/>
              </w:rPr>
              <w:t>分。</w:t>
            </w:r>
          </w:p>
        </w:tc>
      </w:tr>
      <w:tr w14:paraId="321C7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shd w:val="clear" w:color="auto" w:fill="auto"/>
            <w:vAlign w:val="center"/>
          </w:tcPr>
          <w:p w14:paraId="3B22747E">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后期服务</w:t>
            </w:r>
          </w:p>
        </w:tc>
        <w:tc>
          <w:tcPr>
            <w:tcW w:w="472" w:type="pct"/>
            <w:shd w:val="clear" w:color="auto" w:fill="auto"/>
            <w:vAlign w:val="center"/>
          </w:tcPr>
          <w:p w14:paraId="043D1536">
            <w:pPr>
              <w:spacing w:line="360" w:lineRule="auto"/>
              <w:jc w:val="center"/>
              <w:rPr>
                <w:rFonts w:hint="eastAsia" w:ascii="仿宋" w:hAnsi="仿宋" w:eastAsia="仿宋" w:cs="仿宋"/>
                <w:sz w:val="24"/>
                <w:szCs w:val="24"/>
              </w:rPr>
            </w:pPr>
            <w:r>
              <w:rPr>
                <w:rFonts w:hint="eastAsia" w:ascii="仿宋" w:hAnsi="仿宋" w:eastAsia="仿宋" w:cs="仿宋"/>
                <w:sz w:val="24"/>
                <w:szCs w:val="24"/>
              </w:rPr>
              <w:t>9分</w:t>
            </w:r>
          </w:p>
        </w:tc>
        <w:tc>
          <w:tcPr>
            <w:tcW w:w="3766" w:type="pct"/>
            <w:shd w:val="clear" w:color="auto" w:fill="auto"/>
            <w:vAlign w:val="top"/>
          </w:tcPr>
          <w:p w14:paraId="597597BE">
            <w:pPr>
              <w:numPr>
                <w:ilvl w:val="0"/>
                <w:numId w:val="0"/>
              </w:numPr>
              <w:spacing w:line="360" w:lineRule="auto"/>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(1)</w:t>
            </w:r>
            <w:r>
              <w:rPr>
                <w:rFonts w:hint="eastAsia" w:ascii="仿宋" w:hAnsi="仿宋" w:eastAsia="仿宋" w:cs="仿宋"/>
                <w:b/>
                <w:bCs/>
                <w:sz w:val="24"/>
                <w:szCs w:val="24"/>
              </w:rPr>
              <w:t>评审内容</w:t>
            </w:r>
            <w:r>
              <w:rPr>
                <w:rFonts w:hint="eastAsia" w:ascii="仿宋" w:hAnsi="仿宋" w:eastAsia="仿宋" w:cs="仿宋"/>
                <w:b/>
                <w:bCs/>
                <w:sz w:val="24"/>
                <w:szCs w:val="24"/>
                <w:lang w:eastAsia="zh-CN"/>
              </w:rPr>
              <w:t>：</w:t>
            </w:r>
          </w:p>
          <w:p w14:paraId="5823EF8A">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投标人针对本项目制定服务承诺，内容包含：①服务质量承诺；②出现问题响应及解决时间承诺；③本地化服务承诺。 </w:t>
            </w:r>
          </w:p>
          <w:p w14:paraId="18494460">
            <w:pPr>
              <w:numPr>
                <w:ilvl w:val="0"/>
                <w:numId w:val="0"/>
              </w:numPr>
              <w:spacing w:line="360" w:lineRule="auto"/>
              <w:rPr>
                <w:rFonts w:hint="eastAsia" w:ascii="仿宋" w:hAnsi="仿宋" w:eastAsia="仿宋" w:cs="仿宋"/>
                <w:b/>
                <w:bCs/>
                <w:sz w:val="24"/>
                <w:szCs w:val="24"/>
                <w:lang w:eastAsia="zh-CN"/>
              </w:rPr>
            </w:pPr>
            <w:r>
              <w:rPr>
                <w:rFonts w:hint="eastAsia" w:ascii="仿宋" w:hAnsi="仿宋" w:eastAsia="仿宋" w:cs="仿宋"/>
                <w:b/>
                <w:bCs/>
                <w:sz w:val="24"/>
                <w:szCs w:val="24"/>
              </w:rPr>
              <w:t>(2) 评分标准</w:t>
            </w:r>
            <w:r>
              <w:rPr>
                <w:rFonts w:hint="eastAsia" w:ascii="仿宋" w:hAnsi="仿宋" w:eastAsia="仿宋" w:cs="仿宋"/>
                <w:b/>
                <w:bCs/>
                <w:sz w:val="24"/>
                <w:szCs w:val="24"/>
                <w:lang w:eastAsia="zh-CN"/>
              </w:rPr>
              <w:t>：</w:t>
            </w:r>
          </w:p>
          <w:p w14:paraId="2268A3F0">
            <w:pPr>
              <w:numPr>
                <w:ilvl w:val="0"/>
                <w:numId w:val="0"/>
              </w:numPr>
              <w:spacing w:line="360" w:lineRule="auto"/>
              <w:rPr>
                <w:rFonts w:hint="eastAsia" w:ascii="仿宋" w:hAnsi="仿宋" w:eastAsia="仿宋" w:cs="仿宋"/>
                <w:sz w:val="24"/>
                <w:szCs w:val="24"/>
              </w:rPr>
            </w:pPr>
            <w:r>
              <w:rPr>
                <w:rFonts w:hint="eastAsia" w:ascii="仿宋" w:hAnsi="仿宋" w:eastAsia="仿宋" w:cs="仿宋"/>
                <w:sz w:val="24"/>
                <w:szCs w:val="24"/>
              </w:rPr>
              <w:t>①完整性：服务承诺必须全面，对评审内容中的各项要求有详细描述； ②可实施性：切合本项目实际情况，提出切实可行、合理的服务承诺； ③针对性：服务承诺能够紧扣项目实际情况，内容科学合理。</w:t>
            </w:r>
          </w:p>
          <w:p w14:paraId="0365C141">
            <w:pPr>
              <w:numPr>
                <w:ilvl w:val="0"/>
                <w:numId w:val="0"/>
              </w:numPr>
              <w:spacing w:line="360" w:lineRule="auto"/>
              <w:ind w:left="0" w:leftChars="0" w:firstLine="0" w:firstLineChars="0"/>
              <w:rPr>
                <w:rFonts w:hint="eastAsia" w:ascii="仿宋" w:hAnsi="仿宋" w:eastAsia="仿宋" w:cs="仿宋"/>
                <w:b/>
                <w:bCs/>
                <w:sz w:val="24"/>
                <w:szCs w:val="24"/>
              </w:rPr>
            </w:pPr>
            <w:r>
              <w:rPr>
                <w:rFonts w:hint="eastAsia" w:ascii="仿宋" w:hAnsi="仿宋" w:eastAsia="仿宋" w:cs="仿宋"/>
                <w:b/>
                <w:bCs/>
                <w:kern w:val="2"/>
                <w:sz w:val="24"/>
                <w:szCs w:val="24"/>
                <w:lang w:val="en-US" w:eastAsia="zh-CN" w:bidi="ar-SA"/>
              </w:rPr>
              <w:t>(3)</w:t>
            </w:r>
            <w:r>
              <w:rPr>
                <w:rFonts w:hint="eastAsia" w:ascii="仿宋" w:hAnsi="仿宋" w:eastAsia="仿宋" w:cs="仿宋"/>
                <w:b/>
                <w:bCs/>
                <w:sz w:val="24"/>
                <w:szCs w:val="24"/>
              </w:rPr>
              <w:t>赋分标准</w:t>
            </w:r>
            <w:r>
              <w:rPr>
                <w:rFonts w:hint="eastAsia" w:ascii="仿宋" w:hAnsi="仿宋" w:eastAsia="仿宋" w:cs="仿宋"/>
                <w:b/>
                <w:bCs/>
                <w:sz w:val="24"/>
                <w:szCs w:val="24"/>
                <w:lang w:eastAsia="zh-CN"/>
              </w:rPr>
              <w:t>：</w:t>
            </w:r>
            <w:r>
              <w:rPr>
                <w:rFonts w:hint="eastAsia" w:ascii="仿宋" w:hAnsi="仿宋" w:eastAsia="仿宋" w:cs="仿宋"/>
                <w:b/>
                <w:bCs/>
                <w:sz w:val="24"/>
                <w:szCs w:val="24"/>
              </w:rPr>
              <w:t>（满分9分）</w:t>
            </w:r>
          </w:p>
          <w:p w14:paraId="45DC17F8">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 xml:space="preserve"> ①服务质量承诺：每完全满足一个评审标准得1分，满分3分； </w:t>
            </w:r>
          </w:p>
          <w:p w14:paraId="3DF48022">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 xml:space="preserve">②出现问题响应及解决时间承诺：每完全满足一个评审标准得1分，满分3分； </w:t>
            </w:r>
          </w:p>
          <w:p w14:paraId="5ECB088F">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③本地化服务承诺：每完全满足一个评审标准得1分，满分3分。</w:t>
            </w:r>
          </w:p>
        </w:tc>
      </w:tr>
      <w:tr w14:paraId="16F1AC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13" w:type="pct"/>
          <w:trHeight w:val="23" w:hRule="atLeast"/>
          <w:jc w:val="center"/>
        </w:trPr>
        <w:tc>
          <w:tcPr>
            <w:tcW w:w="748" w:type="pct"/>
            <w:shd w:val="clear" w:color="auto" w:fill="auto"/>
            <w:vAlign w:val="center"/>
          </w:tcPr>
          <w:p w14:paraId="168BFBCC">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类似</w:t>
            </w:r>
            <w:bookmarkStart w:id="11" w:name="_GoBack"/>
            <w:bookmarkEnd w:id="11"/>
            <w:r>
              <w:rPr>
                <w:rFonts w:hint="eastAsia" w:ascii="仿宋" w:hAnsi="仿宋" w:eastAsia="仿宋" w:cs="仿宋"/>
                <w:sz w:val="24"/>
                <w:szCs w:val="24"/>
                <w:lang w:val="en-US" w:eastAsia="zh-CN"/>
              </w:rPr>
              <w:t>业绩</w:t>
            </w:r>
          </w:p>
        </w:tc>
        <w:tc>
          <w:tcPr>
            <w:tcW w:w="472" w:type="pct"/>
            <w:shd w:val="clear" w:color="auto" w:fill="auto"/>
            <w:vAlign w:val="center"/>
          </w:tcPr>
          <w:p w14:paraId="311EB85A">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3分</w:t>
            </w:r>
          </w:p>
        </w:tc>
        <w:tc>
          <w:tcPr>
            <w:tcW w:w="3766" w:type="pct"/>
            <w:shd w:val="clear" w:color="auto" w:fill="auto"/>
            <w:vAlign w:val="top"/>
          </w:tcPr>
          <w:p w14:paraId="54C94F60">
            <w:pPr>
              <w:numPr>
                <w:ilvl w:val="0"/>
                <w:numId w:val="0"/>
              </w:numPr>
              <w:spacing w:line="360" w:lineRule="auto"/>
              <w:ind w:leftChars="0"/>
              <w:rPr>
                <w:rFonts w:hint="eastAsia" w:ascii="仿宋" w:hAnsi="仿宋" w:eastAsia="仿宋" w:cs="仿宋"/>
                <w:sz w:val="24"/>
                <w:szCs w:val="24"/>
              </w:rPr>
            </w:pPr>
            <w:r>
              <w:rPr>
                <w:rFonts w:hint="eastAsia" w:ascii="仿宋" w:hAnsi="仿宋" w:eastAsia="仿宋" w:cs="仿宋"/>
                <w:sz w:val="24"/>
                <w:szCs w:val="24"/>
              </w:rPr>
              <w:t>提供</w:t>
            </w:r>
            <w:r>
              <w:rPr>
                <w:rFonts w:hint="eastAsia" w:ascii="仿宋" w:hAnsi="仿宋" w:eastAsia="仿宋" w:cs="仿宋"/>
                <w:sz w:val="24"/>
                <w:szCs w:val="24"/>
                <w:lang w:val="en-US" w:eastAsia="zh-CN"/>
              </w:rPr>
              <w:t>2021</w:t>
            </w:r>
            <w:r>
              <w:rPr>
                <w:rFonts w:hint="eastAsia" w:ascii="仿宋" w:hAnsi="仿宋" w:eastAsia="仿宋" w:cs="仿宋"/>
                <w:sz w:val="24"/>
                <w:szCs w:val="24"/>
              </w:rPr>
              <w:t>年至今类似业绩，以合同</w:t>
            </w:r>
            <w:r>
              <w:rPr>
                <w:rFonts w:hint="eastAsia" w:ascii="仿宋" w:hAnsi="仿宋" w:eastAsia="仿宋" w:cs="仿宋"/>
                <w:sz w:val="24"/>
                <w:szCs w:val="24"/>
                <w:lang w:val="en-US" w:eastAsia="zh-CN"/>
              </w:rPr>
              <w:t>或中标通知书</w:t>
            </w:r>
            <w:r>
              <w:rPr>
                <w:rFonts w:hint="eastAsia" w:ascii="仿宋" w:hAnsi="仿宋" w:eastAsia="仿宋" w:cs="仿宋"/>
                <w:sz w:val="24"/>
                <w:szCs w:val="24"/>
              </w:rPr>
              <w:t>为准，每</w:t>
            </w:r>
            <w:r>
              <w:rPr>
                <w:rFonts w:hint="eastAsia" w:ascii="仿宋" w:hAnsi="仿宋" w:eastAsia="仿宋" w:cs="仿宋"/>
                <w:sz w:val="24"/>
                <w:szCs w:val="24"/>
                <w:lang w:val="en-US" w:eastAsia="zh-CN"/>
              </w:rPr>
              <w:t>提供1份得1</w:t>
            </w:r>
            <w:r>
              <w:rPr>
                <w:rFonts w:hint="eastAsia" w:ascii="仿宋" w:hAnsi="仿宋" w:eastAsia="仿宋" w:cs="仿宋"/>
                <w:sz w:val="24"/>
                <w:szCs w:val="24"/>
              </w:rPr>
              <w:t>分，最高得</w:t>
            </w:r>
            <w:r>
              <w:rPr>
                <w:rFonts w:hint="eastAsia" w:ascii="仿宋" w:hAnsi="仿宋" w:eastAsia="仿宋" w:cs="仿宋"/>
                <w:sz w:val="24"/>
                <w:szCs w:val="24"/>
                <w:lang w:val="en-US" w:eastAsia="zh-CN"/>
              </w:rPr>
              <w:t>3</w:t>
            </w:r>
            <w:r>
              <w:rPr>
                <w:rFonts w:hint="eastAsia" w:ascii="仿宋" w:hAnsi="仿宋" w:eastAsia="仿宋" w:cs="仿宋"/>
                <w:sz w:val="24"/>
                <w:szCs w:val="24"/>
              </w:rPr>
              <w:t>分。</w:t>
            </w:r>
          </w:p>
        </w:tc>
      </w:tr>
    </w:tbl>
    <w:p w14:paraId="03661A89">
      <w:pPr>
        <w:pageBreakBefore w:val="0"/>
        <w:widowControl w:val="0"/>
        <w:kinsoku/>
        <w:wordWrap/>
        <w:overflowPunct/>
        <w:topLinePunct w:val="0"/>
        <w:autoSpaceDE/>
        <w:autoSpaceDN/>
        <w:bidi w:val="0"/>
        <w:spacing w:line="360" w:lineRule="auto"/>
        <w:ind w:firstLine="482" w:firstLineChars="200"/>
        <w:textAlignment w:val="auto"/>
        <w:rPr>
          <w:rFonts w:hint="eastAsia" w:ascii="仿宋" w:hAnsi="仿宋" w:eastAsia="仿宋" w:cs="仿宋"/>
          <w:sz w:val="24"/>
        </w:rPr>
      </w:pPr>
      <w:r>
        <w:rPr>
          <w:rFonts w:hint="eastAsia" w:ascii="仿宋" w:hAnsi="仿宋" w:eastAsia="仿宋" w:cs="仿宋"/>
          <w:b/>
          <w:bCs/>
          <w:sz w:val="24"/>
          <w:lang w:val="en-US" w:eastAsia="zh-CN"/>
        </w:rPr>
        <w:t>6</w:t>
      </w:r>
      <w:r>
        <w:rPr>
          <w:rFonts w:hint="eastAsia" w:ascii="仿宋" w:hAnsi="仿宋" w:eastAsia="仿宋" w:cs="仿宋"/>
          <w:b/>
          <w:bCs/>
          <w:sz w:val="24"/>
          <w:lang w:eastAsia="zh-CN"/>
        </w:rPr>
        <w:t>、</w:t>
      </w:r>
      <w:r>
        <w:rPr>
          <w:rFonts w:hint="eastAsia" w:ascii="仿宋" w:hAnsi="仿宋" w:eastAsia="仿宋" w:cs="仿宋"/>
          <w:b/>
          <w:bCs/>
          <w:sz w:val="24"/>
        </w:rPr>
        <w:t>定标</w:t>
      </w:r>
    </w:p>
    <w:p w14:paraId="5A6A4D51">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采购代理机构应当在</w:t>
      </w:r>
      <w:r>
        <w:rPr>
          <w:rFonts w:hint="eastAsia" w:ascii="仿宋" w:hAnsi="仿宋" w:eastAsia="仿宋" w:cs="仿宋"/>
          <w:sz w:val="24"/>
          <w:lang w:val="en-US" w:eastAsia="zh-CN"/>
        </w:rPr>
        <w:t>评标</w:t>
      </w:r>
      <w:r>
        <w:rPr>
          <w:rFonts w:hint="eastAsia" w:ascii="仿宋" w:hAnsi="仿宋" w:eastAsia="仿宋" w:cs="仿宋"/>
          <w:sz w:val="24"/>
        </w:rPr>
        <w:t>结束后2个工作日内将</w:t>
      </w:r>
      <w:r>
        <w:rPr>
          <w:rFonts w:hint="eastAsia" w:ascii="仿宋" w:hAnsi="仿宋" w:eastAsia="仿宋" w:cs="仿宋"/>
          <w:sz w:val="24"/>
          <w:lang w:val="en-US" w:eastAsia="zh-CN"/>
        </w:rPr>
        <w:t>评标结果</w:t>
      </w:r>
      <w:r>
        <w:rPr>
          <w:rFonts w:hint="eastAsia" w:ascii="仿宋" w:hAnsi="仿宋" w:eastAsia="仿宋" w:cs="仿宋"/>
          <w:sz w:val="24"/>
        </w:rPr>
        <w:t>报告送采购人。</w:t>
      </w:r>
    </w:p>
    <w:p w14:paraId="367D7BA2">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采购人应当在收到</w:t>
      </w:r>
      <w:r>
        <w:rPr>
          <w:rFonts w:hint="eastAsia" w:ascii="仿宋" w:hAnsi="仿宋" w:eastAsia="仿宋" w:cs="仿宋"/>
          <w:sz w:val="24"/>
          <w:lang w:val="en-US" w:eastAsia="zh-CN"/>
        </w:rPr>
        <w:t>评标结果</w:t>
      </w:r>
      <w:r>
        <w:rPr>
          <w:rFonts w:hint="eastAsia" w:ascii="仿宋" w:hAnsi="仿宋" w:eastAsia="仿宋" w:cs="仿宋"/>
          <w:sz w:val="24"/>
        </w:rPr>
        <w:t>报告后5个工作日内，按照</w:t>
      </w:r>
      <w:r>
        <w:rPr>
          <w:rFonts w:hint="eastAsia" w:ascii="仿宋" w:hAnsi="仿宋" w:eastAsia="仿宋" w:cs="仿宋"/>
          <w:sz w:val="24"/>
          <w:lang w:val="en-US" w:eastAsia="zh-CN"/>
        </w:rPr>
        <w:t>评标</w:t>
      </w:r>
      <w:r>
        <w:rPr>
          <w:rFonts w:hint="eastAsia" w:ascii="仿宋" w:hAnsi="仿宋" w:eastAsia="仿宋" w:cs="仿宋"/>
          <w:sz w:val="24"/>
        </w:rPr>
        <w:t>报告中推荐的中标候选供应商顺序确定</w:t>
      </w:r>
      <w:r>
        <w:rPr>
          <w:rFonts w:hint="eastAsia" w:ascii="仿宋" w:hAnsi="仿宋" w:eastAsia="仿宋" w:cs="仿宋"/>
          <w:sz w:val="24"/>
          <w:lang w:val="en-US" w:eastAsia="zh-CN"/>
        </w:rPr>
        <w:t>中标</w:t>
      </w:r>
      <w:r>
        <w:rPr>
          <w:rFonts w:hint="eastAsia" w:ascii="仿宋" w:hAnsi="仿宋" w:eastAsia="仿宋" w:cs="仿宋"/>
          <w:sz w:val="24"/>
        </w:rPr>
        <w:t>供应商；也可以事先授权</w:t>
      </w:r>
      <w:r>
        <w:rPr>
          <w:rFonts w:hint="eastAsia" w:ascii="仿宋" w:hAnsi="仿宋" w:eastAsia="仿宋" w:cs="仿宋"/>
          <w:sz w:val="24"/>
          <w:lang w:val="en-US" w:eastAsia="zh-CN"/>
        </w:rPr>
        <w:t>评标委员会</w:t>
      </w:r>
      <w:r>
        <w:rPr>
          <w:rFonts w:hint="eastAsia" w:ascii="仿宋" w:hAnsi="仿宋" w:eastAsia="仿宋" w:cs="仿宋"/>
          <w:sz w:val="24"/>
        </w:rPr>
        <w:t>直接确定</w:t>
      </w:r>
      <w:r>
        <w:rPr>
          <w:rFonts w:hint="eastAsia" w:ascii="仿宋" w:hAnsi="仿宋" w:eastAsia="仿宋" w:cs="仿宋"/>
          <w:sz w:val="24"/>
          <w:lang w:val="en-US" w:eastAsia="zh-CN"/>
        </w:rPr>
        <w:t>中标</w:t>
      </w:r>
      <w:r>
        <w:rPr>
          <w:rFonts w:hint="eastAsia" w:ascii="仿宋" w:hAnsi="仿宋" w:eastAsia="仿宋" w:cs="仿宋"/>
          <w:sz w:val="24"/>
        </w:rPr>
        <w:t>供应商（具体确定方式以采购人在《政府采购项目委托代理协议书》中选择的确定</w:t>
      </w:r>
      <w:r>
        <w:rPr>
          <w:rFonts w:hint="eastAsia" w:ascii="仿宋" w:hAnsi="仿宋" w:eastAsia="仿宋" w:cs="仿宋"/>
          <w:sz w:val="24"/>
          <w:lang w:val="en-US" w:eastAsia="zh-CN"/>
        </w:rPr>
        <w:t>中标</w:t>
      </w:r>
      <w:r>
        <w:rPr>
          <w:rFonts w:hint="eastAsia" w:ascii="仿宋" w:hAnsi="仿宋" w:eastAsia="仿宋" w:cs="仿宋"/>
          <w:sz w:val="24"/>
        </w:rPr>
        <w:t>供应商的方式为准）。</w:t>
      </w:r>
    </w:p>
    <w:p w14:paraId="18392447">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由采购代理机构向</w:t>
      </w:r>
      <w:r>
        <w:rPr>
          <w:rFonts w:hint="eastAsia" w:ascii="仿宋" w:hAnsi="仿宋" w:eastAsia="仿宋" w:cs="仿宋"/>
          <w:sz w:val="24"/>
          <w:lang w:val="en-US" w:eastAsia="zh-CN"/>
        </w:rPr>
        <w:t>中标</w:t>
      </w:r>
      <w:r>
        <w:rPr>
          <w:rFonts w:hint="eastAsia" w:ascii="仿宋" w:hAnsi="仿宋" w:eastAsia="仿宋" w:cs="仿宋"/>
          <w:sz w:val="24"/>
        </w:rPr>
        <w:t>供应商发送“</w:t>
      </w:r>
      <w:r>
        <w:rPr>
          <w:rFonts w:hint="eastAsia" w:ascii="仿宋" w:hAnsi="仿宋" w:eastAsia="仿宋" w:cs="仿宋"/>
          <w:sz w:val="24"/>
          <w:lang w:val="en-US" w:eastAsia="zh-CN"/>
        </w:rPr>
        <w:t>中标</w:t>
      </w:r>
      <w:r>
        <w:rPr>
          <w:rFonts w:hint="eastAsia" w:ascii="仿宋" w:hAnsi="仿宋" w:eastAsia="仿宋" w:cs="仿宋"/>
          <w:sz w:val="24"/>
        </w:rPr>
        <w:t>通知书”，</w:t>
      </w:r>
      <w:r>
        <w:rPr>
          <w:rFonts w:hint="eastAsia" w:ascii="仿宋" w:hAnsi="仿宋" w:eastAsia="仿宋" w:cs="仿宋"/>
          <w:sz w:val="24"/>
          <w:lang w:val="en-US" w:eastAsia="zh-CN"/>
        </w:rPr>
        <w:t>中标</w:t>
      </w:r>
      <w:r>
        <w:rPr>
          <w:rFonts w:hint="eastAsia" w:ascii="仿宋" w:hAnsi="仿宋" w:eastAsia="仿宋" w:cs="仿宋"/>
          <w:sz w:val="24"/>
        </w:rPr>
        <w:t>供应商按“</w:t>
      </w:r>
      <w:r>
        <w:rPr>
          <w:rFonts w:hint="eastAsia" w:ascii="仿宋" w:hAnsi="仿宋" w:eastAsia="仿宋" w:cs="仿宋"/>
          <w:sz w:val="24"/>
          <w:lang w:val="en-US" w:eastAsia="zh-CN"/>
        </w:rPr>
        <w:t>中标</w:t>
      </w:r>
      <w:r>
        <w:rPr>
          <w:rFonts w:hint="eastAsia" w:ascii="仿宋" w:hAnsi="仿宋" w:eastAsia="仿宋" w:cs="仿宋"/>
          <w:sz w:val="24"/>
        </w:rPr>
        <w:t>通知书”规定的时间、地点和要求与采购人签订采购合同。</w:t>
      </w:r>
    </w:p>
    <w:p w14:paraId="082B069E">
      <w:pPr>
        <w:pStyle w:val="4"/>
        <w:pageBreakBefore w:val="0"/>
        <w:widowControl w:val="0"/>
        <w:kinsoku/>
        <w:wordWrap/>
        <w:overflowPunct/>
        <w:topLinePunct w:val="0"/>
        <w:autoSpaceDE/>
        <w:autoSpaceDN/>
        <w:bidi w:val="0"/>
        <w:spacing w:before="0" w:after="0" w:line="360" w:lineRule="auto"/>
        <w:ind w:firstLine="602" w:firstLineChars="200"/>
        <w:textAlignment w:val="auto"/>
        <w:rPr>
          <w:rFonts w:hint="eastAsia" w:ascii="仿宋" w:hAnsi="仿宋" w:eastAsia="仿宋" w:cs="仿宋"/>
          <w:b/>
          <w:bCs w:val="0"/>
          <w:sz w:val="30"/>
          <w:szCs w:val="30"/>
        </w:rPr>
      </w:pPr>
      <w:r>
        <w:rPr>
          <w:rFonts w:hint="eastAsia" w:ascii="仿宋" w:hAnsi="仿宋" w:eastAsia="仿宋" w:cs="仿宋"/>
          <w:b/>
          <w:bCs w:val="0"/>
          <w:sz w:val="30"/>
          <w:szCs w:val="30"/>
        </w:rPr>
        <w:t>七</w:t>
      </w:r>
      <w:r>
        <w:rPr>
          <w:rFonts w:hint="eastAsia" w:ascii="仿宋" w:hAnsi="仿宋" w:eastAsia="仿宋" w:cs="仿宋"/>
          <w:b/>
          <w:bCs w:val="0"/>
          <w:sz w:val="30"/>
          <w:szCs w:val="30"/>
          <w:lang w:eastAsia="zh-CN"/>
        </w:rPr>
        <w:t>、</w:t>
      </w:r>
      <w:r>
        <w:rPr>
          <w:rFonts w:hint="eastAsia" w:ascii="仿宋" w:hAnsi="仿宋" w:eastAsia="仿宋" w:cs="仿宋"/>
          <w:b/>
          <w:bCs w:val="0"/>
          <w:sz w:val="30"/>
          <w:szCs w:val="30"/>
        </w:rPr>
        <w:t>签订合同</w:t>
      </w:r>
    </w:p>
    <w:p w14:paraId="470CB7E7">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1、定标后，中标人在收到中标通知书后</w:t>
      </w:r>
      <w:r>
        <w:rPr>
          <w:rFonts w:hint="eastAsia" w:ascii="仿宋" w:hAnsi="仿宋" w:eastAsia="仿宋" w:cs="仿宋"/>
          <w:sz w:val="24"/>
          <w:lang w:val="en-US" w:eastAsia="zh-CN"/>
        </w:rPr>
        <w:t>十五</w:t>
      </w:r>
      <w:r>
        <w:rPr>
          <w:rFonts w:hint="eastAsia" w:ascii="仿宋" w:hAnsi="仿宋" w:eastAsia="仿宋" w:cs="仿宋"/>
          <w:sz w:val="24"/>
        </w:rPr>
        <w:t>（</w:t>
      </w:r>
      <w:r>
        <w:rPr>
          <w:rFonts w:hint="eastAsia" w:ascii="仿宋" w:hAnsi="仿宋" w:eastAsia="仿宋" w:cs="仿宋"/>
          <w:sz w:val="24"/>
          <w:lang w:val="en-US" w:eastAsia="zh-CN"/>
        </w:rPr>
        <w:t>15</w:t>
      </w:r>
      <w:r>
        <w:rPr>
          <w:rFonts w:hint="eastAsia" w:ascii="仿宋" w:hAnsi="仿宋" w:eastAsia="仿宋" w:cs="仿宋"/>
          <w:sz w:val="24"/>
        </w:rPr>
        <w:t>）个日历日内，应按招标文件的要求与采购人洽谈合同条款，并签订</w:t>
      </w:r>
      <w:r>
        <w:rPr>
          <w:rFonts w:hint="eastAsia" w:ascii="仿宋" w:hAnsi="仿宋" w:eastAsia="仿宋" w:cs="仿宋"/>
          <w:sz w:val="24"/>
          <w:lang w:val="en-US" w:eastAsia="zh-CN"/>
        </w:rPr>
        <w:t>采购服务</w:t>
      </w:r>
      <w:r>
        <w:rPr>
          <w:rFonts w:hint="eastAsia" w:ascii="仿宋" w:hAnsi="仿宋" w:eastAsia="仿宋" w:cs="仿宋"/>
          <w:sz w:val="24"/>
        </w:rPr>
        <w:t>合同，招标文件及中标人投标文件均作为合同的组成部分；</w:t>
      </w:r>
    </w:p>
    <w:p w14:paraId="5403805E">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2、政府采购合同履行中，采购人需追加与合同标的相同的服务的，在不改变合同其他条款的前提下，可以与中标人协商签订补充合同，但所有补充合同的采购金额不得超过原合同采购金额的百分之十；</w:t>
      </w:r>
    </w:p>
    <w:p w14:paraId="4DD83B5D">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3、根据需要，采购代理机构可会同采购人负责监督、协调和处理履约过程中出现的问题；</w:t>
      </w:r>
    </w:p>
    <w:p w14:paraId="5D352BAA">
      <w:pPr>
        <w:pageBreakBefore w:val="0"/>
        <w:widowControl w:val="0"/>
        <w:kinsoku/>
        <w:wordWrap/>
        <w:overflowPunct/>
        <w:topLinePunct w:val="0"/>
        <w:autoSpaceDE/>
        <w:autoSpaceDN/>
        <w:bidi w:val="0"/>
        <w:spacing w:line="360" w:lineRule="auto"/>
        <w:ind w:firstLine="480" w:firstLineChars="200"/>
        <w:textAlignment w:val="auto"/>
        <w:rPr>
          <w:rFonts w:hint="eastAsia" w:ascii="仿宋" w:hAnsi="仿宋" w:eastAsia="仿宋" w:cs="仿宋"/>
          <w:sz w:val="24"/>
        </w:rPr>
      </w:pPr>
      <w:r>
        <w:rPr>
          <w:rFonts w:hint="eastAsia" w:ascii="仿宋" w:hAnsi="仿宋" w:eastAsia="仿宋" w:cs="仿宋"/>
          <w:sz w:val="24"/>
        </w:rPr>
        <w:t>4、政府采购管理部门在合同履行期间以及履行期后，可以随时检查项目的执行情况，对采购标准、采购内容进行调查核实，并对发现的问题进行处理。</w:t>
      </w:r>
    </w:p>
    <w:p w14:paraId="282397C4">
      <w:pPr>
        <w:pStyle w:val="4"/>
        <w:pageBreakBefore w:val="0"/>
        <w:widowControl w:val="0"/>
        <w:kinsoku/>
        <w:wordWrap/>
        <w:overflowPunct/>
        <w:topLinePunct w:val="0"/>
        <w:autoSpaceDE/>
        <w:autoSpaceDN/>
        <w:bidi w:val="0"/>
        <w:spacing w:before="0" w:after="0" w:line="360" w:lineRule="auto"/>
        <w:ind w:firstLine="602" w:firstLineChars="200"/>
        <w:textAlignment w:val="auto"/>
        <w:rPr>
          <w:rFonts w:hint="eastAsia" w:ascii="仿宋" w:hAnsi="仿宋" w:eastAsia="仿宋" w:cs="仿宋"/>
          <w:b/>
          <w:bCs w:val="0"/>
          <w:sz w:val="30"/>
          <w:szCs w:val="30"/>
        </w:rPr>
      </w:pPr>
      <w:r>
        <w:rPr>
          <w:rFonts w:hint="eastAsia" w:ascii="仿宋" w:hAnsi="仿宋" w:eastAsia="仿宋" w:cs="仿宋"/>
          <w:b/>
          <w:bCs w:val="0"/>
          <w:sz w:val="30"/>
          <w:szCs w:val="30"/>
          <w:lang w:val="en-US" w:eastAsia="zh-CN"/>
        </w:rPr>
        <w:t>八、</w:t>
      </w:r>
      <w:r>
        <w:rPr>
          <w:rFonts w:hint="eastAsia" w:ascii="仿宋" w:hAnsi="仿宋" w:eastAsia="仿宋" w:cs="仿宋"/>
          <w:b/>
          <w:bCs w:val="0"/>
          <w:sz w:val="30"/>
          <w:szCs w:val="30"/>
        </w:rPr>
        <w:t>质疑与投诉</w:t>
      </w:r>
    </w:p>
    <w:p w14:paraId="5F180FB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 xml:space="preserve"> 质疑函应当包括以下内容：被质疑项目名称、项目编号、包号、</w:t>
      </w:r>
      <w:r>
        <w:rPr>
          <w:rFonts w:hint="eastAsia" w:ascii="仿宋" w:hAnsi="仿宋" w:eastAsia="仿宋" w:cs="仿宋"/>
          <w:sz w:val="24"/>
          <w:szCs w:val="24"/>
          <w:lang w:val="en-US" w:eastAsia="zh-CN"/>
        </w:rPr>
        <w:t>招标</w:t>
      </w:r>
      <w:r>
        <w:rPr>
          <w:rFonts w:hint="eastAsia" w:ascii="仿宋" w:hAnsi="仿宋" w:eastAsia="仿宋" w:cs="仿宋"/>
          <w:sz w:val="24"/>
          <w:szCs w:val="24"/>
        </w:rPr>
        <w:t>公告、</w:t>
      </w:r>
      <w:r>
        <w:rPr>
          <w:rFonts w:hint="eastAsia" w:ascii="仿宋" w:hAnsi="仿宋" w:eastAsia="仿宋" w:cs="仿宋"/>
          <w:sz w:val="24"/>
          <w:szCs w:val="24"/>
          <w:lang w:val="en-US" w:eastAsia="zh-CN"/>
        </w:rPr>
        <w:t>中标</w:t>
      </w:r>
      <w:r>
        <w:rPr>
          <w:rFonts w:hint="eastAsia" w:ascii="仿宋" w:hAnsi="仿宋" w:eastAsia="仿宋" w:cs="仿宋"/>
          <w:sz w:val="24"/>
          <w:szCs w:val="24"/>
        </w:rPr>
        <w:t>公告发布时间、质疑事项、证据材料、法律依据（具体条款）、质疑人有效联系方式等。</w:t>
      </w:r>
    </w:p>
    <w:p w14:paraId="225DFABD">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质疑函应当由法定代表人签字并加盖公章，公章不得以合同章或其他印章代替。质疑人可以委托代理人办理质疑事项，代理人办理质疑事项时，除提交质疑函外，还应当提交质疑人的授权委托书及代理人的有效身份证明，授权委托书应当载明委托代理的具体权限和事项。</w:t>
      </w:r>
    </w:p>
    <w:p w14:paraId="24CF38E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采购代理机构或采购人将在收到书面质疑后7个工作日内</w:t>
      </w:r>
      <w:r>
        <w:rPr>
          <w:rFonts w:hint="eastAsia" w:ascii="仿宋" w:hAnsi="仿宋" w:eastAsia="仿宋" w:cs="仿宋"/>
          <w:sz w:val="24"/>
          <w:szCs w:val="24"/>
          <w:lang w:eastAsia="zh-CN"/>
        </w:rPr>
        <w:t>作出</w:t>
      </w:r>
      <w:r>
        <w:rPr>
          <w:rFonts w:hint="eastAsia" w:ascii="仿宋" w:hAnsi="仿宋" w:eastAsia="仿宋" w:cs="仿宋"/>
          <w:sz w:val="24"/>
          <w:szCs w:val="24"/>
        </w:rPr>
        <w:t>答复，并以书面形式通知质疑人。</w:t>
      </w:r>
    </w:p>
    <w:p w14:paraId="60FFAA9A">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质疑人对采购代理机构或采购人的答复不满意，以及采购代理机构或采购人未在规定时间内</w:t>
      </w:r>
      <w:r>
        <w:rPr>
          <w:rFonts w:hint="eastAsia" w:ascii="仿宋" w:hAnsi="仿宋" w:eastAsia="仿宋" w:cs="仿宋"/>
          <w:sz w:val="24"/>
          <w:szCs w:val="24"/>
          <w:lang w:eastAsia="zh-CN"/>
        </w:rPr>
        <w:t>作出</w:t>
      </w:r>
      <w:r>
        <w:rPr>
          <w:rFonts w:hint="eastAsia" w:ascii="仿宋" w:hAnsi="仿宋" w:eastAsia="仿宋" w:cs="仿宋"/>
          <w:sz w:val="24"/>
          <w:szCs w:val="24"/>
        </w:rPr>
        <w:t>答复的，可以在答复期满后15个工作日内向政府采购监管机构提出投诉。</w:t>
      </w:r>
    </w:p>
    <w:p w14:paraId="4CB07C77">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投标人</w:t>
      </w:r>
      <w:r>
        <w:rPr>
          <w:rFonts w:hint="eastAsia" w:ascii="仿宋" w:hAnsi="仿宋" w:eastAsia="仿宋" w:cs="仿宋"/>
          <w:sz w:val="24"/>
          <w:szCs w:val="24"/>
        </w:rPr>
        <w:t>投诉的事项不得超出已质疑事项的范围。</w:t>
      </w:r>
    </w:p>
    <w:p w14:paraId="6ABAB2B1">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对于捏造事实、提供虚假材料进行质疑、投诉的行为将予以上报财政部门，由财政部门按照相关法律法规进行处理。</w:t>
      </w:r>
    </w:p>
    <w:p w14:paraId="37E56852">
      <w:pPr>
        <w:pageBreakBefore w:val="0"/>
        <w:widowControl w:val="0"/>
        <w:kinsoku/>
        <w:wordWrap/>
        <w:overflowPunct/>
        <w:topLinePunct w:val="0"/>
        <w:autoSpaceDE/>
        <w:autoSpaceDN/>
        <w:bidi w:val="0"/>
        <w:spacing w:line="360" w:lineRule="auto"/>
        <w:ind w:firstLine="602" w:firstLineChars="200"/>
        <w:jc w:val="center"/>
        <w:textAlignment w:val="auto"/>
        <w:rPr>
          <w:rFonts w:hint="eastAsia" w:ascii="仿宋" w:hAnsi="仿宋" w:eastAsia="仿宋" w:cs="仿宋"/>
          <w:b/>
          <w:sz w:val="30"/>
          <w:szCs w:val="30"/>
        </w:rPr>
      </w:pPr>
      <w:r>
        <w:rPr>
          <w:rFonts w:hint="eastAsia" w:ascii="仿宋" w:hAnsi="仿宋" w:eastAsia="仿宋" w:cs="仿宋"/>
          <w:b/>
          <w:sz w:val="30"/>
          <w:szCs w:val="30"/>
          <w:lang w:val="en-US" w:eastAsia="zh-CN"/>
        </w:rPr>
        <w:t>九</w:t>
      </w:r>
      <w:r>
        <w:rPr>
          <w:rFonts w:hint="eastAsia" w:ascii="仿宋" w:hAnsi="仿宋" w:eastAsia="仿宋" w:cs="仿宋"/>
          <w:b/>
          <w:sz w:val="30"/>
          <w:szCs w:val="30"/>
          <w:lang w:eastAsia="zh-CN"/>
        </w:rPr>
        <w:t>、</w:t>
      </w:r>
      <w:r>
        <w:rPr>
          <w:rFonts w:hint="eastAsia" w:ascii="仿宋" w:hAnsi="仿宋" w:eastAsia="仿宋" w:cs="仿宋"/>
          <w:b/>
          <w:sz w:val="30"/>
          <w:szCs w:val="30"/>
          <w:lang w:val="en-US" w:eastAsia="zh-CN"/>
        </w:rPr>
        <w:t>中标</w:t>
      </w:r>
      <w:r>
        <w:rPr>
          <w:rFonts w:hint="eastAsia" w:ascii="仿宋" w:hAnsi="仿宋" w:eastAsia="仿宋" w:cs="仿宋"/>
          <w:b/>
          <w:sz w:val="30"/>
          <w:szCs w:val="30"/>
        </w:rPr>
        <w:t>服务费</w:t>
      </w:r>
    </w:p>
    <w:p w14:paraId="611C4FE3">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中标</w:t>
      </w:r>
      <w:r>
        <w:rPr>
          <w:rFonts w:hint="eastAsia" w:ascii="仿宋" w:hAnsi="仿宋" w:eastAsia="仿宋" w:cs="仿宋"/>
          <w:sz w:val="24"/>
          <w:szCs w:val="24"/>
        </w:rPr>
        <w:t>服务费按约定由</w:t>
      </w:r>
      <w:r>
        <w:rPr>
          <w:rFonts w:hint="eastAsia" w:ascii="仿宋" w:hAnsi="仿宋" w:eastAsia="仿宋" w:cs="仿宋"/>
          <w:sz w:val="24"/>
          <w:szCs w:val="24"/>
          <w:lang w:val="en-US" w:eastAsia="zh-CN"/>
        </w:rPr>
        <w:t>中标单位</w:t>
      </w:r>
      <w:r>
        <w:rPr>
          <w:rFonts w:hint="eastAsia" w:ascii="仿宋" w:hAnsi="仿宋" w:eastAsia="仿宋" w:cs="仿宋"/>
          <w:sz w:val="24"/>
          <w:szCs w:val="24"/>
        </w:rPr>
        <w:t>支付。</w:t>
      </w:r>
    </w:p>
    <w:p w14:paraId="6619DEA5">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中标单位</w:t>
      </w:r>
      <w:r>
        <w:rPr>
          <w:rFonts w:hint="eastAsia" w:ascii="仿宋" w:hAnsi="仿宋" w:eastAsia="仿宋" w:cs="仿宋"/>
          <w:sz w:val="24"/>
          <w:szCs w:val="24"/>
        </w:rPr>
        <w:t>应依据</w:t>
      </w:r>
      <w:r>
        <w:rPr>
          <w:rFonts w:hint="eastAsia" w:ascii="仿宋" w:hAnsi="仿宋" w:eastAsia="仿宋" w:cs="仿宋"/>
          <w:sz w:val="24"/>
          <w:szCs w:val="24"/>
          <w:lang w:val="en-US" w:eastAsia="zh-CN"/>
        </w:rPr>
        <w:t>中标</w:t>
      </w:r>
      <w:r>
        <w:rPr>
          <w:rFonts w:hint="eastAsia" w:ascii="仿宋" w:hAnsi="仿宋" w:eastAsia="仿宋" w:cs="仿宋"/>
          <w:sz w:val="24"/>
          <w:szCs w:val="24"/>
        </w:rPr>
        <w:t>金额向采购代理机构交纳</w:t>
      </w:r>
      <w:r>
        <w:rPr>
          <w:rFonts w:hint="eastAsia" w:ascii="仿宋" w:hAnsi="仿宋" w:eastAsia="仿宋" w:cs="仿宋"/>
          <w:sz w:val="24"/>
          <w:szCs w:val="24"/>
          <w:lang w:val="en-US" w:eastAsia="zh-CN"/>
        </w:rPr>
        <w:t>中标</w:t>
      </w:r>
      <w:r>
        <w:rPr>
          <w:rFonts w:hint="eastAsia" w:ascii="仿宋" w:hAnsi="仿宋" w:eastAsia="仿宋" w:cs="仿宋"/>
          <w:sz w:val="24"/>
          <w:szCs w:val="24"/>
        </w:rPr>
        <w:t>服务费，交费金额依据《国家发展改革委关于进一步放开建设项目专业服务价格的通知》发改价格〔2015〕299号参照原国家计委颁布的《招标代理服务收费管理暂行办法》（计价格[2002]1980号）及发改办价格[2003]857号文件的规定标准收取。</w:t>
      </w:r>
    </w:p>
    <w:p w14:paraId="43D59129">
      <w:pPr>
        <w:pStyle w:val="4"/>
        <w:pageBreakBefore w:val="0"/>
        <w:widowControl w:val="0"/>
        <w:kinsoku/>
        <w:wordWrap/>
        <w:overflowPunct/>
        <w:topLinePunct w:val="0"/>
        <w:autoSpaceDE/>
        <w:autoSpaceDN/>
        <w:bidi w:val="0"/>
        <w:spacing w:before="0" w:after="0" w:line="360" w:lineRule="auto"/>
        <w:ind w:firstLine="602" w:firstLineChars="200"/>
        <w:jc w:val="center"/>
        <w:textAlignment w:val="auto"/>
        <w:rPr>
          <w:rFonts w:hint="eastAsia" w:ascii="仿宋" w:hAnsi="仿宋" w:eastAsia="仿宋" w:cs="仿宋"/>
          <w:b/>
          <w:bCs w:val="0"/>
          <w:sz w:val="30"/>
          <w:szCs w:val="30"/>
        </w:rPr>
      </w:pPr>
      <w:r>
        <w:rPr>
          <w:rFonts w:hint="eastAsia" w:ascii="仿宋" w:hAnsi="仿宋" w:eastAsia="仿宋" w:cs="仿宋"/>
          <w:b/>
          <w:bCs w:val="0"/>
          <w:sz w:val="30"/>
          <w:szCs w:val="30"/>
          <w:lang w:val="en-US" w:eastAsia="zh-CN"/>
        </w:rPr>
        <w:t>十</w:t>
      </w:r>
      <w:r>
        <w:rPr>
          <w:rFonts w:hint="eastAsia" w:ascii="仿宋" w:hAnsi="仿宋" w:eastAsia="仿宋" w:cs="仿宋"/>
          <w:b/>
          <w:bCs w:val="0"/>
          <w:sz w:val="30"/>
          <w:szCs w:val="30"/>
          <w:lang w:eastAsia="zh-CN"/>
        </w:rPr>
        <w:t>、</w:t>
      </w:r>
      <w:r>
        <w:rPr>
          <w:rFonts w:hint="eastAsia" w:ascii="仿宋" w:hAnsi="仿宋" w:eastAsia="仿宋" w:cs="仿宋"/>
          <w:b/>
          <w:bCs w:val="0"/>
          <w:sz w:val="30"/>
          <w:szCs w:val="30"/>
        </w:rPr>
        <w:t>其它事项</w:t>
      </w:r>
    </w:p>
    <w:p w14:paraId="3A937961">
      <w:pPr>
        <w:pageBreakBefore w:val="0"/>
        <w:widowControl w:val="0"/>
        <w:kinsoku/>
        <w:wordWrap/>
        <w:overflowPunct/>
        <w:topLinePunct w:val="0"/>
        <w:autoSpaceDE/>
        <w:autoSpaceDN/>
        <w:bidi w:val="0"/>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1、落实政府采购政策文件具体如下：</w:t>
      </w:r>
    </w:p>
    <w:p w14:paraId="79BF857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0816DA74">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在货物采购项目中，投标人提供的货物既有中小企业制造货物，也有大型企业制造货物的，不享受政府采购价格扣除优惠政策。</w:t>
      </w:r>
    </w:p>
    <w:p w14:paraId="4E3B1CE0">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2E515BC2">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7E9C449B">
      <w:pPr>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参加政府采购活动的中小微企业应提供《中小企业声明函》原件。未提供上述声明函原件的，则投标文件无效。</w:t>
      </w:r>
    </w:p>
    <w:p w14:paraId="797B8C79">
      <w:pPr>
        <w:pageBreakBefore w:val="0"/>
        <w:widowControl w:val="0"/>
        <w:kinsoku/>
        <w:wordWrap/>
        <w:overflowPunct/>
        <w:topLinePunct w:val="0"/>
        <w:autoSpaceDE/>
        <w:autoSpaceDN/>
        <w:bidi w:val="0"/>
        <w:spacing w:line="360" w:lineRule="auto"/>
        <w:ind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备注：中小企业划分标准参照《中小企业划型标准规定》（工信部联企业〔2011〕300号）执行。</w:t>
      </w:r>
    </w:p>
    <w:p w14:paraId="45F3DF80">
      <w:pPr>
        <w:spacing w:line="360" w:lineRule="auto"/>
        <w:ind w:firstLine="420"/>
        <w:rPr>
          <w:rFonts w:hint="eastAsia" w:ascii="仿宋" w:hAnsi="仿宋" w:eastAsia="仿宋" w:cs="仿宋"/>
          <w:sz w:val="24"/>
        </w:rPr>
      </w:pPr>
      <w:r>
        <w:rPr>
          <w:rFonts w:hint="eastAsia" w:ascii="仿宋" w:hAnsi="仿宋" w:eastAsia="仿宋" w:cs="仿宋"/>
          <w:sz w:val="24"/>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5E487AC3">
      <w:pPr>
        <w:spacing w:line="360" w:lineRule="auto"/>
        <w:ind w:firstLine="420"/>
        <w:rPr>
          <w:rFonts w:hint="eastAsia" w:ascii="仿宋" w:hAnsi="仿宋" w:eastAsia="仿宋" w:cs="仿宋"/>
          <w:sz w:val="24"/>
        </w:rPr>
      </w:pPr>
      <w:r>
        <w:rPr>
          <w:rFonts w:hint="eastAsia" w:ascii="仿宋" w:hAnsi="仿宋" w:eastAsia="仿宋" w:cs="仿宋"/>
          <w:sz w:val="24"/>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0A019B70">
      <w:pPr>
        <w:spacing w:line="360" w:lineRule="auto"/>
        <w:rPr>
          <w:rFonts w:hint="eastAsia" w:ascii="仿宋" w:hAnsi="仿宋" w:eastAsia="仿宋" w:cs="仿宋"/>
          <w:sz w:val="24"/>
        </w:rPr>
      </w:pPr>
      <w:r>
        <w:rPr>
          <w:rFonts w:hint="eastAsia" w:ascii="仿宋" w:hAnsi="仿宋" w:eastAsia="仿宋" w:cs="仿宋"/>
          <w:sz w:val="24"/>
        </w:rPr>
        <w:t>参加政府采购活动的残疾人単位应提供《残疾人福利性单位声明函》原件。未提供上述声明函原件的，则投标文件无效。</w:t>
      </w:r>
    </w:p>
    <w:p w14:paraId="7BA6B546">
      <w:pPr>
        <w:spacing w:line="360" w:lineRule="auto"/>
        <w:ind w:firstLine="420"/>
        <w:rPr>
          <w:rFonts w:hint="eastAsia" w:ascii="仿宋" w:hAnsi="仿宋" w:eastAsia="仿宋" w:cs="仿宋"/>
          <w:sz w:val="24"/>
        </w:rPr>
      </w:pPr>
      <w:r>
        <w:rPr>
          <w:rFonts w:hint="eastAsia" w:ascii="仿宋" w:hAnsi="仿宋" w:eastAsia="仿宋" w:cs="仿宋"/>
          <w:sz w:val="24"/>
        </w:rPr>
        <w:t>（4）根据财政部、国家发展改革委《关于印发（节能产品政府采购实施意见》的通知》（财库〔2004〕185号）规定“政府采购属于节能产品品目清单的，在技术、服务等指标同等条件下，应当优先采购节能品目清单的节能产品。”</w:t>
      </w:r>
    </w:p>
    <w:p w14:paraId="1FE77FE6">
      <w:pPr>
        <w:spacing w:line="360" w:lineRule="auto"/>
        <w:ind w:firstLine="420"/>
        <w:rPr>
          <w:rFonts w:hint="eastAsia" w:ascii="仿宋" w:hAnsi="仿宋" w:eastAsia="仿宋" w:cs="仿宋"/>
          <w:sz w:val="24"/>
        </w:rPr>
      </w:pPr>
      <w:r>
        <w:rPr>
          <w:rFonts w:hint="eastAsia" w:ascii="仿宋" w:hAnsi="仿宋" w:eastAsia="仿宋" w:cs="仿宋"/>
          <w:sz w:val="24"/>
        </w:rPr>
        <w:t>（5）根据财政部、国家环保总局联合印发《关于环境标志产品政府采购实施的意见》（财库〔2006〕90号）规定“采购人采购的产品属于环境标志产品政府采购清单中品目的，在性能、技术、服务等指标同等条件下，应当优先采购清单中的产品。”</w:t>
      </w:r>
    </w:p>
    <w:p w14:paraId="36C6256A">
      <w:pPr>
        <w:spacing w:line="360" w:lineRule="auto"/>
        <w:ind w:firstLine="420"/>
        <w:rPr>
          <w:rFonts w:hint="eastAsia" w:ascii="仿宋" w:hAnsi="仿宋" w:eastAsia="仿宋" w:cs="仿宋"/>
          <w:sz w:val="24"/>
        </w:rPr>
      </w:pPr>
      <w:r>
        <w:rPr>
          <w:rFonts w:hint="eastAsia" w:ascii="仿宋" w:hAnsi="仿宋" w:eastAsia="仿宋" w:cs="仿宋"/>
          <w:sz w:val="24"/>
        </w:rPr>
        <w:t>（6）根据财政部、国家发改委、生态环境部、市场监管总局联合印发《关于调整优化节能产品、环境标志产品政府采购执行机制的通知》（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23B8C0D3">
      <w:pPr>
        <w:spacing w:line="360" w:lineRule="auto"/>
        <w:ind w:firstLine="420"/>
        <w:rPr>
          <w:rFonts w:hint="eastAsia" w:ascii="仿宋" w:hAnsi="仿宋" w:eastAsia="仿宋" w:cs="仿宋"/>
          <w:sz w:val="24"/>
        </w:rPr>
      </w:pPr>
      <w:r>
        <w:rPr>
          <w:rFonts w:hint="eastAsia" w:ascii="仿宋" w:hAnsi="仿宋" w:eastAsia="仿宋" w:cs="仿宋"/>
          <w:sz w:val="24"/>
        </w:rPr>
        <w:t>（7）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2026ACFF">
      <w:pPr>
        <w:spacing w:line="360" w:lineRule="auto"/>
        <w:ind w:firstLine="420"/>
        <w:rPr>
          <w:rFonts w:hint="eastAsia" w:ascii="仿宋" w:hAnsi="仿宋" w:eastAsia="仿宋" w:cs="仿宋"/>
          <w:sz w:val="24"/>
        </w:rPr>
      </w:pPr>
      <w:r>
        <w:rPr>
          <w:rFonts w:hint="eastAsia" w:ascii="仿宋" w:hAnsi="仿宋" w:eastAsia="仿宋" w:cs="仿宋"/>
          <w:sz w:val="24"/>
        </w:rPr>
        <w:t>（8）节能产品政府采购品目清单详见财政部、发展改革委《关于印发节能产品政府采购品目清单的通知》（财库〔2019〕19号）。</w:t>
      </w:r>
    </w:p>
    <w:p w14:paraId="314716A0">
      <w:pPr>
        <w:spacing w:line="360" w:lineRule="auto"/>
        <w:ind w:firstLine="420"/>
        <w:rPr>
          <w:rFonts w:hint="eastAsia" w:ascii="仿宋" w:hAnsi="仿宋" w:eastAsia="仿宋" w:cs="仿宋"/>
          <w:sz w:val="24"/>
        </w:rPr>
      </w:pPr>
      <w:r>
        <w:rPr>
          <w:rFonts w:hint="eastAsia" w:ascii="仿宋" w:hAnsi="仿宋" w:eastAsia="仿宋" w:cs="仿宋"/>
          <w:sz w:val="24"/>
        </w:rPr>
        <w:t>（9）环境标志产品政府采购品目清单详见财政部、生态环境部《关于印发环境标志产品政府采购品目清单的通知》（财库〔2019〕18号）。</w:t>
      </w:r>
    </w:p>
    <w:p w14:paraId="7437D67E">
      <w:pPr>
        <w:spacing w:line="360" w:lineRule="auto"/>
        <w:ind w:firstLine="420"/>
        <w:rPr>
          <w:rFonts w:hint="eastAsia" w:ascii="仿宋" w:hAnsi="仿宋" w:eastAsia="仿宋" w:cs="仿宋"/>
          <w:sz w:val="24"/>
        </w:rPr>
      </w:pPr>
      <w:r>
        <w:rPr>
          <w:rFonts w:hint="eastAsia" w:ascii="仿宋" w:hAnsi="仿宋" w:eastAsia="仿宋" w:cs="仿宋"/>
          <w:sz w:val="24"/>
        </w:rPr>
        <w:t>（10）国家确定的节能产品、环境标志产品认证机构详见市场监管总局《关于发布参与实施政府采购节能产品、环境标志产品认证机构名录的公告》(2019年第16号）。</w:t>
      </w:r>
    </w:p>
    <w:p w14:paraId="7070FB78">
      <w:pPr>
        <w:spacing w:line="360" w:lineRule="auto"/>
        <w:ind w:firstLine="420"/>
        <w:rPr>
          <w:rFonts w:hint="eastAsia" w:ascii="仿宋" w:hAnsi="仿宋" w:eastAsia="仿宋" w:cs="仿宋"/>
          <w:sz w:val="24"/>
        </w:rPr>
      </w:pPr>
      <w:r>
        <w:rPr>
          <w:rFonts w:hint="eastAsia" w:ascii="仿宋" w:hAnsi="仿宋" w:eastAsia="仿宋" w:cs="仿宋"/>
          <w:sz w:val="24"/>
        </w:rPr>
        <w:t>（11）根据《财政部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7CD9AF17">
      <w:pPr>
        <w:spacing w:line="360" w:lineRule="auto"/>
        <w:ind w:firstLine="420"/>
        <w:rPr>
          <w:rFonts w:hint="eastAsia" w:ascii="仿宋" w:hAnsi="仿宋" w:eastAsia="仿宋" w:cs="仿宋"/>
          <w:sz w:val="24"/>
        </w:rPr>
      </w:pPr>
      <w:r>
        <w:rPr>
          <w:rFonts w:hint="eastAsia" w:ascii="仿宋" w:hAnsi="仿宋" w:eastAsia="仿宋" w:cs="仿宋"/>
          <w:sz w:val="24"/>
        </w:rPr>
        <w:t>（12）根据《财政部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69888366">
      <w:pPr>
        <w:spacing w:line="360" w:lineRule="auto"/>
        <w:ind w:firstLine="420"/>
        <w:rPr>
          <w:rFonts w:hint="eastAsia" w:ascii="仿宋" w:hAnsi="仿宋" w:eastAsia="仿宋" w:cs="仿宋"/>
          <w:sz w:val="24"/>
        </w:rPr>
      </w:pPr>
      <w:r>
        <w:rPr>
          <w:rFonts w:hint="eastAsia" w:ascii="仿宋" w:hAnsi="仿宋" w:eastAsia="仿宋" w:cs="仿宋"/>
          <w:sz w:val="24"/>
        </w:rPr>
        <w:t>（13）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61E4BDFA">
      <w:pPr>
        <w:spacing w:line="360" w:lineRule="auto"/>
        <w:ind w:firstLine="420"/>
        <w:rPr>
          <w:rFonts w:hint="eastAsia" w:ascii="仿宋" w:hAnsi="仿宋" w:eastAsia="仿宋" w:cs="仿宋"/>
          <w:sz w:val="24"/>
        </w:rPr>
      </w:pPr>
      <w:r>
        <w:rPr>
          <w:rFonts w:hint="eastAsia" w:ascii="仿宋" w:hAnsi="仿宋" w:eastAsia="仿宋" w:cs="仿宋"/>
          <w:sz w:val="24"/>
        </w:rPr>
        <w:t>（14）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E4DFA67">
      <w:pPr>
        <w:spacing w:line="360" w:lineRule="auto"/>
        <w:ind w:firstLine="600" w:firstLineChars="250"/>
        <w:rPr>
          <w:rFonts w:hint="eastAsia" w:ascii="仿宋" w:hAnsi="仿宋" w:eastAsia="仿宋" w:cs="仿宋"/>
          <w:sz w:val="24"/>
        </w:rPr>
        <w:sectPr>
          <w:footerReference r:id="rId9" w:type="default"/>
          <w:pgSz w:w="11906" w:h="16838"/>
          <w:pgMar w:top="1559" w:right="1134" w:bottom="1020" w:left="1321" w:header="851" w:footer="397" w:gutter="0"/>
          <w:pgNumType w:fmt="decimal"/>
          <w:cols w:space="720" w:num="1"/>
          <w:docGrid w:type="lines" w:linePitch="315" w:charSpace="0"/>
        </w:sectPr>
      </w:pPr>
      <w:r>
        <w:rPr>
          <w:rFonts w:hint="eastAsia" w:ascii="仿宋" w:hAnsi="仿宋" w:eastAsia="仿宋" w:cs="仿宋"/>
          <w:sz w:val="24"/>
          <w:lang w:val="en-US" w:eastAsia="zh-CN"/>
        </w:rPr>
        <w:t>2</w:t>
      </w:r>
      <w:r>
        <w:rPr>
          <w:rFonts w:hint="eastAsia" w:ascii="仿宋" w:hAnsi="仿宋" w:eastAsia="仿宋" w:cs="仿宋"/>
          <w:sz w:val="24"/>
        </w:rPr>
        <w:t>、</w:t>
      </w:r>
      <w:r>
        <w:rPr>
          <w:rFonts w:hint="eastAsia" w:ascii="仿宋" w:hAnsi="仿宋" w:eastAsia="仿宋" w:cs="仿宋"/>
          <w:sz w:val="24"/>
          <w:lang w:val="en-US" w:eastAsia="zh-CN"/>
        </w:rPr>
        <w:t>中标</w:t>
      </w:r>
      <w:r>
        <w:rPr>
          <w:rFonts w:hint="eastAsia" w:ascii="仿宋" w:hAnsi="仿宋" w:eastAsia="仿宋" w:cs="仿宋"/>
          <w:sz w:val="24"/>
        </w:rPr>
        <w:t>供应商确定后，</w:t>
      </w:r>
      <w:r>
        <w:rPr>
          <w:rFonts w:hint="eastAsia" w:ascii="仿宋" w:hAnsi="仿宋" w:eastAsia="仿宋" w:cs="仿宋"/>
          <w:sz w:val="24"/>
          <w:lang w:val="en-US" w:eastAsia="zh-CN"/>
        </w:rPr>
        <w:t>中标</w:t>
      </w:r>
      <w:r>
        <w:rPr>
          <w:rFonts w:hint="eastAsia" w:ascii="仿宋" w:hAnsi="仿宋" w:eastAsia="仿宋" w:cs="仿宋"/>
          <w:sz w:val="24"/>
        </w:rPr>
        <w:t>供应商无正当理由拖延或拒签合同的，采购人有权取消其</w:t>
      </w:r>
      <w:r>
        <w:rPr>
          <w:rFonts w:hint="eastAsia" w:ascii="仿宋" w:hAnsi="仿宋" w:eastAsia="仿宋" w:cs="仿宋"/>
          <w:sz w:val="24"/>
          <w:lang w:val="en-US" w:eastAsia="zh-CN"/>
        </w:rPr>
        <w:t>中标</w:t>
      </w:r>
      <w:r>
        <w:rPr>
          <w:rFonts w:hint="eastAsia" w:ascii="仿宋" w:hAnsi="仿宋" w:eastAsia="仿宋" w:cs="仿宋"/>
          <w:sz w:val="24"/>
        </w:rPr>
        <w:t>资格，并按评审顺序重新确定</w:t>
      </w:r>
      <w:r>
        <w:rPr>
          <w:rFonts w:hint="eastAsia" w:ascii="仿宋" w:hAnsi="仿宋" w:eastAsia="仿宋" w:cs="仿宋"/>
          <w:sz w:val="24"/>
          <w:lang w:val="en-US" w:eastAsia="zh-CN"/>
        </w:rPr>
        <w:t>中标</w:t>
      </w:r>
      <w:r>
        <w:rPr>
          <w:rFonts w:hint="eastAsia" w:ascii="仿宋" w:hAnsi="仿宋" w:eastAsia="仿宋" w:cs="仿宋"/>
          <w:sz w:val="24"/>
        </w:rPr>
        <w:t>单位</w:t>
      </w:r>
      <w:r>
        <w:rPr>
          <w:rFonts w:hint="eastAsia" w:ascii="仿宋" w:hAnsi="仿宋" w:eastAsia="仿宋" w:cs="仿宋"/>
          <w:sz w:val="24"/>
          <w:lang w:val="en-US" w:eastAsia="zh-CN"/>
        </w:rPr>
        <w:t>或重新组织招标，</w:t>
      </w:r>
      <w:r>
        <w:rPr>
          <w:rFonts w:hint="eastAsia" w:ascii="仿宋" w:hAnsi="仿宋" w:eastAsia="仿宋" w:cs="仿宋"/>
          <w:sz w:val="24"/>
        </w:rPr>
        <w:t>同时报请监督机构予以通报，禁止其进入政府采购市场。</w:t>
      </w:r>
    </w:p>
    <w:p w14:paraId="4EC17F04">
      <w:pPr>
        <w:pStyle w:val="2"/>
        <w:spacing w:line="360" w:lineRule="auto"/>
        <w:rPr>
          <w:rFonts w:hint="eastAsia" w:ascii="仿宋" w:hAnsi="仿宋" w:eastAsia="仿宋" w:cs="仿宋"/>
          <w:sz w:val="36"/>
          <w:szCs w:val="36"/>
        </w:rPr>
      </w:pPr>
      <w:r>
        <w:rPr>
          <w:rFonts w:hint="eastAsia" w:ascii="仿宋" w:hAnsi="仿宋" w:eastAsia="仿宋" w:cs="仿宋"/>
          <w:sz w:val="36"/>
          <w:szCs w:val="36"/>
        </w:rPr>
        <w:t>第三部分   招标内容及</w:t>
      </w:r>
      <w:r>
        <w:rPr>
          <w:rFonts w:hint="eastAsia" w:ascii="仿宋" w:hAnsi="仿宋" w:eastAsia="仿宋" w:cs="仿宋"/>
          <w:sz w:val="36"/>
          <w:szCs w:val="36"/>
          <w:lang w:val="en-US" w:eastAsia="zh-CN"/>
        </w:rPr>
        <w:t>技术参数</w:t>
      </w:r>
      <w:r>
        <w:rPr>
          <w:rFonts w:hint="eastAsia" w:ascii="仿宋" w:hAnsi="仿宋" w:eastAsia="仿宋" w:cs="仿宋"/>
          <w:sz w:val="36"/>
          <w:szCs w:val="36"/>
        </w:rPr>
        <w:t>要求</w:t>
      </w:r>
    </w:p>
    <w:p w14:paraId="360A71AE">
      <w:pPr>
        <w:spacing w:line="360" w:lineRule="auto"/>
        <w:rPr>
          <w:rFonts w:hint="eastAsia" w:ascii="仿宋" w:hAnsi="仿宋" w:eastAsia="仿宋" w:cs="仿宋"/>
        </w:rPr>
      </w:pPr>
    </w:p>
    <w:p w14:paraId="3E5BC234">
      <w:pPr>
        <w:pStyle w:val="23"/>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480" w:firstLineChars="200"/>
        <w:jc w:val="both"/>
        <w:textAlignment w:val="baseline"/>
        <w:rPr>
          <w:rFonts w:hint="eastAsia" w:ascii="仿宋" w:hAnsi="仿宋" w:eastAsia="仿宋" w:cs="仿宋"/>
          <w:b w:val="0"/>
          <w:i w:val="0"/>
          <w:caps w:val="0"/>
          <w:color w:val="000000"/>
          <w:spacing w:val="0"/>
          <w:w w:val="100"/>
          <w:sz w:val="24"/>
          <w:szCs w:val="24"/>
        </w:rPr>
      </w:pPr>
      <w:r>
        <w:rPr>
          <w:rFonts w:hint="eastAsia" w:ascii="仿宋" w:hAnsi="仿宋" w:eastAsia="仿宋" w:cs="仿宋"/>
          <w:b w:val="0"/>
          <w:i w:val="0"/>
          <w:caps w:val="0"/>
          <w:color w:val="000000"/>
          <w:spacing w:val="0"/>
          <w:w w:val="100"/>
          <w:sz w:val="24"/>
          <w:szCs w:val="24"/>
        </w:rPr>
        <w:t>一、项目名称：延安市公安局新质战斗力提升项目（一期）（巡特警训练基地租赁）</w:t>
      </w:r>
    </w:p>
    <w:p w14:paraId="2159BEFF">
      <w:pPr>
        <w:keepNext w:val="0"/>
        <w:keepLines w:val="0"/>
        <w:pageBreakBefore w:val="0"/>
        <w:widowControl w:val="0"/>
        <w:kinsoku/>
        <w:wordWrap/>
        <w:overflowPunct/>
        <w:topLinePunct w:val="0"/>
        <w:autoSpaceDE/>
        <w:autoSpaceDN/>
        <w:bidi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b w:val="0"/>
          <w:i w:val="0"/>
          <w:caps w:val="0"/>
          <w:color w:val="000000"/>
          <w:spacing w:val="0"/>
          <w:w w:val="100"/>
          <w:sz w:val="24"/>
          <w:szCs w:val="24"/>
          <w:lang w:val="en-US" w:eastAsia="zh-CN"/>
        </w:rPr>
        <w:t>二、采购预算：4300000.00元</w:t>
      </w:r>
    </w:p>
    <w:p w14:paraId="71A59E83">
      <w:pPr>
        <w:pStyle w:val="23"/>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480" w:firstLineChars="200"/>
        <w:jc w:val="both"/>
        <w:textAlignment w:val="baseline"/>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pPr>
      <w:r>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t>三、租赁服务期：合同签订后1年</w:t>
      </w:r>
    </w:p>
    <w:p w14:paraId="1ED0818F">
      <w:pPr>
        <w:pStyle w:val="23"/>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480" w:firstLineChars="200"/>
        <w:jc w:val="both"/>
        <w:textAlignment w:val="baseline"/>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pPr>
      <w:r>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t>四、质量目标：符合国家及行业现行相关规程、规范标准及相关技术规范要求。</w:t>
      </w:r>
    </w:p>
    <w:p w14:paraId="378B3914">
      <w:pPr>
        <w:pStyle w:val="23"/>
        <w:keepNext w:val="0"/>
        <w:keepLines w:val="0"/>
        <w:pageBreakBefore w:val="0"/>
        <w:widowControl w:val="0"/>
        <w:kinsoku/>
        <w:wordWrap/>
        <w:overflowPunct/>
        <w:topLinePunct w:val="0"/>
        <w:autoSpaceDE/>
        <w:autoSpaceDN/>
        <w:bidi w:val="0"/>
        <w:snapToGrid w:val="0"/>
        <w:spacing w:before="0" w:beforeAutospacing="0" w:after="0" w:afterAutospacing="0" w:line="360" w:lineRule="auto"/>
        <w:ind w:firstLine="480" w:firstLineChars="200"/>
        <w:jc w:val="both"/>
        <w:textAlignment w:val="baseline"/>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pPr>
      <w:r>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t>五、服务内容：</w:t>
      </w:r>
    </w:p>
    <w:p w14:paraId="576825AF">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项目基本概况</w:t>
      </w:r>
    </w:p>
    <w:p w14:paraId="3E6E27A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为构建功能完备、平战结合的特巡警综合基地，</w:t>
      </w:r>
      <w:r>
        <w:rPr>
          <w:rFonts w:hint="eastAsia" w:ascii="仿宋" w:hAnsi="仿宋" w:eastAsia="仿宋" w:cs="仿宋"/>
          <w:sz w:val="24"/>
          <w:szCs w:val="24"/>
          <w:lang w:val="en-US" w:eastAsia="zh-CN"/>
        </w:rPr>
        <w:t>延安市公安局拟租赁</w:t>
      </w:r>
      <w:r>
        <w:rPr>
          <w:rFonts w:hint="eastAsia" w:ascii="仿宋" w:hAnsi="仿宋" w:eastAsia="仿宋" w:cs="仿宋"/>
          <w:b w:val="0"/>
          <w:i w:val="0"/>
          <w:caps w:val="0"/>
          <w:color w:val="000000"/>
          <w:spacing w:val="0"/>
          <w:w w:val="100"/>
          <w:sz w:val="24"/>
          <w:szCs w:val="24"/>
        </w:rPr>
        <w:t>训练基地</w:t>
      </w:r>
      <w:r>
        <w:rPr>
          <w:rFonts w:hint="eastAsia" w:ascii="仿宋" w:hAnsi="仿宋" w:eastAsia="仿宋" w:cs="仿宋"/>
          <w:sz w:val="24"/>
          <w:szCs w:val="24"/>
          <w:lang w:val="en-US" w:eastAsia="zh-CN"/>
        </w:rPr>
        <w:t>作为</w:t>
      </w:r>
      <w:r>
        <w:rPr>
          <w:rFonts w:hint="eastAsia" w:ascii="仿宋" w:hAnsi="仿宋" w:eastAsia="仿宋" w:cs="仿宋"/>
          <w:sz w:val="24"/>
          <w:szCs w:val="24"/>
        </w:rPr>
        <w:t>延安市公安局宝塔分局特巡警大队</w:t>
      </w:r>
      <w:r>
        <w:rPr>
          <w:rFonts w:hint="eastAsia" w:ascii="仿宋" w:hAnsi="仿宋" w:eastAsia="仿宋" w:cs="仿宋"/>
          <w:sz w:val="24"/>
          <w:szCs w:val="24"/>
          <w:lang w:val="en-US" w:eastAsia="zh-CN"/>
        </w:rPr>
        <w:t>训练、培训一体化综合基地，</w:t>
      </w:r>
      <w:r>
        <w:rPr>
          <w:rFonts w:hint="eastAsia" w:ascii="仿宋" w:hAnsi="仿宋" w:eastAsia="仿宋" w:cs="仿宋"/>
          <w:sz w:val="24"/>
          <w:szCs w:val="24"/>
        </w:rPr>
        <w:t>项目集成室内外训练、</w:t>
      </w:r>
      <w:r>
        <w:rPr>
          <w:rFonts w:hint="eastAsia" w:ascii="仿宋" w:hAnsi="仿宋" w:eastAsia="仿宋" w:cs="仿宋"/>
          <w:sz w:val="24"/>
          <w:szCs w:val="24"/>
          <w:lang w:val="en-US" w:eastAsia="zh-CN"/>
        </w:rPr>
        <w:t>培训</w:t>
      </w:r>
      <w:r>
        <w:rPr>
          <w:rFonts w:hint="eastAsia" w:ascii="仿宋" w:hAnsi="仿宋" w:eastAsia="仿宋" w:cs="仿宋"/>
          <w:sz w:val="24"/>
          <w:szCs w:val="24"/>
        </w:rPr>
        <w:t>及综合保障功能，</w:t>
      </w:r>
      <w:r>
        <w:rPr>
          <w:rFonts w:hint="eastAsia" w:ascii="仿宋" w:hAnsi="仿宋" w:eastAsia="仿宋" w:cs="仿宋"/>
          <w:sz w:val="24"/>
          <w:szCs w:val="24"/>
          <w:lang w:val="en-US" w:eastAsia="zh-CN"/>
        </w:rPr>
        <w:t>旨在加快形成和提升新质公安战斗力，</w:t>
      </w:r>
      <w:r>
        <w:rPr>
          <w:rFonts w:hint="eastAsia" w:ascii="仿宋" w:hAnsi="仿宋" w:eastAsia="仿宋" w:cs="仿宋"/>
          <w:sz w:val="24"/>
          <w:szCs w:val="24"/>
        </w:rPr>
        <w:t>全面提升队伍实战响应与常态化运行效能。</w:t>
      </w:r>
    </w:p>
    <w:p w14:paraId="4488612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val="0"/>
          <w:bCs w:val="0"/>
          <w:sz w:val="24"/>
          <w:szCs w:val="24"/>
          <w:lang w:val="en-US" w:eastAsia="zh-CN"/>
        </w:rPr>
        <w:t>1.租赁选址：</w:t>
      </w:r>
      <w:r>
        <w:rPr>
          <w:rFonts w:hint="eastAsia" w:ascii="仿宋" w:hAnsi="仿宋" w:eastAsia="仿宋" w:cs="仿宋"/>
          <w:sz w:val="24"/>
          <w:szCs w:val="24"/>
          <w:lang w:val="en-US" w:eastAsia="zh-CN"/>
        </w:rPr>
        <w:t>延安市宝塔区范围内（含新区、高新区、经开区）。</w:t>
      </w:r>
    </w:p>
    <w:p w14:paraId="5C3F52D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b w:val="0"/>
          <w:bCs w:val="0"/>
          <w:sz w:val="24"/>
          <w:szCs w:val="24"/>
          <w:lang w:val="en-US" w:eastAsia="zh-CN"/>
        </w:rPr>
        <w:t>2.主要用途：</w:t>
      </w:r>
      <w:r>
        <w:rPr>
          <w:rFonts w:hint="eastAsia" w:ascii="仿宋" w:hAnsi="仿宋" w:eastAsia="仿宋" w:cs="仿宋"/>
          <w:sz w:val="24"/>
          <w:szCs w:val="24"/>
        </w:rPr>
        <w:t>用途为</w:t>
      </w:r>
      <w:r>
        <w:rPr>
          <w:rFonts w:hint="eastAsia" w:ascii="仿宋" w:hAnsi="仿宋" w:eastAsia="仿宋" w:cs="仿宋"/>
          <w:sz w:val="24"/>
          <w:szCs w:val="24"/>
          <w:lang w:val="en-US" w:eastAsia="zh-CN"/>
        </w:rPr>
        <w:t>培训、训练</w:t>
      </w:r>
      <w:r>
        <w:rPr>
          <w:rFonts w:hint="eastAsia" w:ascii="仿宋" w:hAnsi="仿宋" w:eastAsia="仿宋" w:cs="仿宋"/>
          <w:sz w:val="24"/>
          <w:szCs w:val="24"/>
        </w:rPr>
        <w:t>，需满足</w:t>
      </w:r>
      <w:r>
        <w:rPr>
          <w:rFonts w:hint="eastAsia" w:ascii="仿宋" w:hAnsi="仿宋" w:eastAsia="仿宋" w:cs="仿宋"/>
          <w:sz w:val="24"/>
          <w:szCs w:val="24"/>
          <w:lang w:val="en-US" w:eastAsia="zh-CN"/>
        </w:rPr>
        <w:t>100人以上日常培训、训练等</w:t>
      </w:r>
      <w:r>
        <w:rPr>
          <w:rFonts w:hint="eastAsia" w:ascii="仿宋" w:hAnsi="仿宋" w:eastAsia="仿宋" w:cs="仿宋"/>
          <w:sz w:val="24"/>
          <w:szCs w:val="24"/>
        </w:rPr>
        <w:t>功能要求</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周边交通便利。</w:t>
      </w:r>
    </w:p>
    <w:p w14:paraId="340C2F1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rPr>
      </w:pPr>
      <w:r>
        <w:rPr>
          <w:rFonts w:hint="eastAsia" w:ascii="仿宋" w:hAnsi="仿宋" w:eastAsia="仿宋" w:cs="仿宋"/>
          <w:b w:val="0"/>
          <w:bCs w:val="0"/>
          <w:sz w:val="24"/>
          <w:szCs w:val="24"/>
          <w:lang w:val="en-US" w:eastAsia="zh-CN"/>
        </w:rPr>
        <w:t>3.资金来源：财政拨款。</w:t>
      </w:r>
    </w:p>
    <w:p w14:paraId="0F54A38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二、场地建设要求</w:t>
      </w:r>
    </w:p>
    <w:p w14:paraId="504A7E4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1.独栋建筑，便于封闭管理。</w:t>
      </w:r>
    </w:p>
    <w:p w14:paraId="551DF81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2.已完成基础装修，地面及屋面已铺装粉刷。</w:t>
      </w:r>
    </w:p>
    <w:p w14:paraId="1BA226C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3.水电、</w:t>
      </w:r>
      <w:r>
        <w:rPr>
          <w:rFonts w:hint="eastAsia" w:ascii="仿宋" w:hAnsi="仿宋" w:eastAsia="仿宋" w:cs="仿宋"/>
          <w:sz w:val="24"/>
          <w:szCs w:val="24"/>
          <w:lang w:val="en-US" w:eastAsia="zh-CN"/>
        </w:rPr>
        <w:t>天然气及网络通信等基础设施均已安装到位，</w:t>
      </w:r>
      <w:r>
        <w:rPr>
          <w:rFonts w:hint="eastAsia" w:ascii="仿宋" w:hAnsi="仿宋" w:eastAsia="仿宋" w:cs="仿宋"/>
          <w:b w:val="0"/>
          <w:bCs w:val="0"/>
          <w:sz w:val="24"/>
          <w:szCs w:val="24"/>
          <w:lang w:val="en-US" w:eastAsia="zh-CN"/>
        </w:rPr>
        <w:t>配备供热设施设备可正常运行。</w:t>
      </w:r>
    </w:p>
    <w:p w14:paraId="2565BB6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4.强电弱电、给排水已建设完善，卫生间、走廊已装修，可正常使用。</w:t>
      </w:r>
    </w:p>
    <w:p w14:paraId="12F53BF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5.消防设施完备，并通过验收。</w:t>
      </w:r>
    </w:p>
    <w:p w14:paraId="7607D23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6.配备可容纳100人的多功能会议室，以及可容纳100人就餐的标准化餐厅，厨房设备齐全，可直接投入使用，无需额外改造。</w:t>
      </w:r>
    </w:p>
    <w:p w14:paraId="5EE5CDD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7.资产权属清晰、资料齐全，无抵押、查封或其他权利纠纷。</w:t>
      </w:r>
    </w:p>
    <w:p w14:paraId="4408C95E">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三、场地改造要求</w:t>
      </w:r>
    </w:p>
    <w:p w14:paraId="12EF307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rPr>
        <w:t>可设置</w:t>
      </w:r>
      <w:r>
        <w:rPr>
          <w:rFonts w:hint="eastAsia" w:ascii="仿宋" w:hAnsi="仿宋" w:eastAsia="仿宋" w:cs="仿宋"/>
          <w:sz w:val="24"/>
          <w:szCs w:val="24"/>
          <w:lang w:val="en-US" w:eastAsia="zh-CN"/>
        </w:rPr>
        <w:t>靶场、装备库等功能，满足25米、15米、7米射击距离要求，支持长短枪射击训练。</w:t>
      </w:r>
    </w:p>
    <w:p w14:paraId="2C1AD37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2.具备无人机指挥中心及综合训练区改造条件。其中：无人机指挥中心改造物理空间需求为400平方米，且承重柱遮挡较少。</w:t>
      </w:r>
    </w:p>
    <w:p w14:paraId="668787A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3.具备内部攀登训练设施改造条件，可改造为高空攀登训练区，建筑内部部分区域需满足20米净高，满足设置攀爬墙、雨水管、避雷针、阳台下滑等训练设施和索降、攀登、破窗突击等全部高空战术训练需求。</w:t>
      </w:r>
    </w:p>
    <w:p w14:paraId="176E5EAA">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四、项目整体服务要求</w:t>
      </w:r>
    </w:p>
    <w:p w14:paraId="4E7BE6C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项目所有配套建设、功能改造、场地优化相关工作，均由中标租赁服务单位全权负责统筹规划、设计、实施、整改及最终交付。中标单位需根据项目实际使用需求、现场场地现状及相关行业规范标准，对本项目整体功能布局、室内外空间、所有使用房间及配套区域进行全方位装修、修缮、改造、升级整体规划与落地施工，包含但不限于空间格局优化、墙面地面顶面修缮、门窗配套修复改造、管线规整、功能区域改造、环境整治、配套设施适配安装等全部相关工作内容。</w:t>
      </w:r>
    </w:p>
    <w:p w14:paraId="1C63754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标单位需按照交钥匙工程标准在合同签订完毕后45日历天内完成项目全部建设改造及修缮服务，实行全包式服务模式，负责项目从前期现场勘查、方案规划设计、材料采购、施工改造、质量管控、安全管理、工期推进、现场整改、清洁收尾、验收对接至最终合格交付使用的全流程所有工作。所有为满足项目正常运营、功能达标、场地合规所需的装修修缮、功能改造、空间优化、细节完善等全部工作及相关费用，均包含在本次租赁服务报价范围内，采购人无需额外支付任何费用。</w:t>
      </w:r>
    </w:p>
    <w:p w14:paraId="24CDE1B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项目最终交付需保证整体功能完整、空间布局合理、装修修缮完好、设施运行正常、场地整洁合规，完全满足项目日常使用、运营服务的全部标准要求，实现零整改、可直接投入使用的交钥匙交付效果。  </w:t>
      </w:r>
      <w:r>
        <w:rPr>
          <w:rFonts w:hint="eastAsia" w:ascii="仿宋" w:hAnsi="仿宋" w:eastAsia="仿宋" w:cs="仿宋"/>
          <w:sz w:val="24"/>
          <w:szCs w:val="24"/>
          <w:lang w:val="en-US" w:eastAsia="zh-CN"/>
        </w:rPr>
        <w:tab/>
      </w:r>
    </w:p>
    <w:p w14:paraId="61DDC96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中标单位需确保所有改造修缮工程符合国家及地方现行施工、装修、消防安全、房屋使用等相关规范标准，工程质量合格，各项功能验收达标，全程承担项目改造修缮施工的主体责任、安全责任及质量保修责任。</w:t>
      </w:r>
    </w:p>
    <w:p w14:paraId="4AE48CC8">
      <w:pPr>
        <w:tabs>
          <w:tab w:val="left" w:pos="3070"/>
        </w:tabs>
        <w:spacing w:line="360" w:lineRule="auto"/>
        <w:rPr>
          <w:rFonts w:hint="eastAsia" w:ascii="仿宋" w:hAnsi="仿宋" w:eastAsia="仿宋" w:cs="仿宋"/>
          <w:b/>
          <w:bCs/>
          <w:kern w:val="0"/>
          <w:sz w:val="24"/>
          <w:highlight w:val="none"/>
        </w:rPr>
      </w:pPr>
    </w:p>
    <w:p w14:paraId="00399CDA">
      <w:pPr>
        <w:tabs>
          <w:tab w:val="left" w:pos="3070"/>
        </w:tabs>
        <w:spacing w:line="360" w:lineRule="auto"/>
        <w:rPr>
          <w:rFonts w:hint="eastAsia" w:ascii="仿宋" w:hAnsi="仿宋" w:eastAsia="仿宋" w:cs="仿宋"/>
          <w:b/>
          <w:bCs/>
          <w:color w:val="FF0000"/>
          <w:kern w:val="0"/>
          <w:sz w:val="24"/>
          <w:highlight w:val="green"/>
        </w:rPr>
      </w:pPr>
      <w:r>
        <w:rPr>
          <w:rFonts w:hint="eastAsia" w:ascii="仿宋" w:hAnsi="仿宋" w:eastAsia="仿宋" w:cs="仿宋"/>
          <w:b/>
          <w:bCs/>
          <w:kern w:val="0"/>
          <w:sz w:val="24"/>
          <w:highlight w:val="none"/>
        </w:rPr>
        <w:t>注：本</w:t>
      </w:r>
      <w:r>
        <w:rPr>
          <w:rFonts w:hint="eastAsia" w:ascii="仿宋" w:hAnsi="仿宋" w:eastAsia="仿宋" w:cs="仿宋"/>
          <w:b/>
          <w:bCs/>
          <w:kern w:val="0"/>
          <w:sz w:val="24"/>
          <w:highlight w:val="none"/>
          <w:lang w:val="en-US" w:eastAsia="zh-CN"/>
        </w:rPr>
        <w:t>招标</w:t>
      </w:r>
      <w:r>
        <w:rPr>
          <w:rFonts w:hint="eastAsia" w:ascii="仿宋" w:hAnsi="仿宋" w:eastAsia="仿宋" w:cs="仿宋"/>
          <w:b/>
          <w:bCs/>
          <w:kern w:val="0"/>
          <w:sz w:val="24"/>
          <w:highlight w:val="none"/>
        </w:rPr>
        <w:t>文件的</w:t>
      </w:r>
      <w:r>
        <w:rPr>
          <w:rFonts w:hint="eastAsia" w:ascii="仿宋" w:hAnsi="仿宋" w:eastAsia="仿宋" w:cs="仿宋"/>
          <w:b/>
          <w:bCs/>
          <w:kern w:val="0"/>
          <w:sz w:val="24"/>
          <w:highlight w:val="none"/>
          <w:lang w:val="en-US" w:eastAsia="zh-CN"/>
        </w:rPr>
        <w:t>服务</w:t>
      </w:r>
      <w:r>
        <w:rPr>
          <w:rFonts w:hint="eastAsia" w:ascii="仿宋" w:hAnsi="仿宋" w:eastAsia="仿宋" w:cs="仿宋"/>
          <w:b/>
          <w:bCs/>
          <w:kern w:val="0"/>
          <w:sz w:val="24"/>
          <w:highlight w:val="none"/>
        </w:rPr>
        <w:t>内容及要求由采购人提供，如有疑问，请咨询采购人。</w:t>
      </w:r>
    </w:p>
    <w:p w14:paraId="5783A484">
      <w:pPr>
        <w:pStyle w:val="11"/>
        <w:spacing w:line="360" w:lineRule="auto"/>
        <w:rPr>
          <w:rFonts w:hint="eastAsia" w:ascii="仿宋" w:hAnsi="仿宋" w:eastAsia="仿宋" w:cs="仿宋"/>
          <w:highlight w:val="none"/>
          <w:lang w:val="en-US" w:eastAsia="zh-CN"/>
        </w:rPr>
      </w:pPr>
    </w:p>
    <w:p w14:paraId="40E69A18">
      <w:pPr>
        <w:pStyle w:val="2"/>
        <w:spacing w:line="360" w:lineRule="auto"/>
        <w:rPr>
          <w:rFonts w:hint="eastAsia" w:ascii="仿宋" w:hAnsi="仿宋" w:eastAsia="仿宋" w:cs="仿宋"/>
          <w:sz w:val="36"/>
          <w:szCs w:val="36"/>
        </w:rPr>
      </w:pPr>
      <w:r>
        <w:rPr>
          <w:rFonts w:hint="eastAsia" w:ascii="仿宋" w:hAnsi="仿宋" w:eastAsia="仿宋" w:cs="仿宋"/>
          <w:sz w:val="36"/>
          <w:szCs w:val="36"/>
          <w:lang w:val="en-US" w:eastAsia="zh-CN"/>
        </w:rPr>
        <w:t xml:space="preserve">第四部分  </w:t>
      </w:r>
      <w:r>
        <w:rPr>
          <w:rFonts w:hint="eastAsia" w:ascii="仿宋" w:hAnsi="仿宋" w:eastAsia="仿宋" w:cs="仿宋"/>
          <w:sz w:val="36"/>
          <w:szCs w:val="36"/>
        </w:rPr>
        <w:t>商务及合同主要条款</w:t>
      </w:r>
    </w:p>
    <w:p w14:paraId="2F19C0B6">
      <w:pPr>
        <w:pStyle w:val="36"/>
        <w:numPr>
          <w:ilvl w:val="0"/>
          <w:numId w:val="0"/>
        </w:num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仅供参考，最终以甲乙双方实际签订合同为准</w:t>
      </w:r>
      <w:r>
        <w:rPr>
          <w:rFonts w:hint="eastAsia" w:ascii="仿宋" w:hAnsi="仿宋" w:eastAsia="仿宋" w:cs="仿宋"/>
          <w:b/>
          <w:bCs/>
          <w:sz w:val="24"/>
          <w:szCs w:val="24"/>
          <w:lang w:eastAsia="zh-CN"/>
        </w:rPr>
        <w:t>）</w:t>
      </w:r>
    </w:p>
    <w:p w14:paraId="0E01E09B">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根据《中华人民共和国政府采购法》、《中华人民共和国</w:t>
      </w:r>
      <w:r>
        <w:rPr>
          <w:rFonts w:hint="eastAsia" w:ascii="仿宋" w:hAnsi="仿宋" w:eastAsia="仿宋" w:cs="仿宋"/>
          <w:sz w:val="24"/>
          <w:szCs w:val="24"/>
          <w:highlight w:val="none"/>
          <w:lang w:val="en-US" w:eastAsia="zh-CN"/>
        </w:rPr>
        <w:t>民法典</w:t>
      </w:r>
      <w:r>
        <w:rPr>
          <w:rFonts w:hint="eastAsia" w:ascii="仿宋" w:hAnsi="仿宋" w:eastAsia="仿宋" w:cs="仿宋"/>
          <w:sz w:val="24"/>
          <w:szCs w:val="24"/>
          <w:highlight w:val="none"/>
        </w:rPr>
        <w:t xml:space="preserve">》及相关规定，为明确甲、乙双方责任，经甲、乙双方充分协商，特订立本合同，以便共同遵守。 </w:t>
      </w:r>
      <w:bookmarkStart w:id="0" w:name="f_gp191"/>
      <w:bookmarkEnd w:id="0"/>
      <w:bookmarkStart w:id="1" w:name="f_gp190"/>
      <w:bookmarkEnd w:id="1"/>
      <w:bookmarkStart w:id="2" w:name="f_gp192"/>
      <w:bookmarkEnd w:id="2"/>
      <w:bookmarkStart w:id="3" w:name="f_gp193"/>
      <w:bookmarkEnd w:id="3"/>
    </w:p>
    <w:p w14:paraId="79C2989B">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一、合同价款：</w:t>
      </w:r>
    </w:p>
    <w:p w14:paraId="1BB19E1A">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Cs/>
          <w:sz w:val="24"/>
          <w:highlight w:val="none"/>
        </w:rPr>
      </w:pPr>
      <w:bookmarkStart w:id="4" w:name="_Toc1340"/>
      <w:r>
        <w:rPr>
          <w:rFonts w:hint="eastAsia" w:ascii="仿宋" w:hAnsi="仿宋" w:eastAsia="仿宋" w:cs="仿宋"/>
          <w:bCs/>
          <w:sz w:val="24"/>
          <w:highlight w:val="none"/>
          <w:lang w:bidi="ar"/>
        </w:rPr>
        <w:t>（一）合同总价款为人民币（大写）</w:t>
      </w:r>
      <w:bookmarkEnd w:id="4"/>
      <w:r>
        <w:rPr>
          <w:rFonts w:hint="eastAsia" w:ascii="仿宋" w:hAnsi="仿宋" w:eastAsia="仿宋" w:cs="仿宋"/>
          <w:bCs/>
          <w:sz w:val="24"/>
          <w:highlight w:val="none"/>
          <w:u w:val="single"/>
          <w:lang w:bidi="ar"/>
        </w:rPr>
        <w:t xml:space="preserve">        </w:t>
      </w:r>
      <w:r>
        <w:rPr>
          <w:rFonts w:hint="eastAsia" w:ascii="仿宋" w:hAnsi="仿宋" w:eastAsia="仿宋" w:cs="仿宋"/>
          <w:bCs/>
          <w:sz w:val="24"/>
          <w:highlight w:val="none"/>
          <w:lang w:bidi="ar"/>
        </w:rPr>
        <w:t>（￥</w:t>
      </w:r>
      <w:r>
        <w:rPr>
          <w:rFonts w:hint="eastAsia" w:ascii="仿宋" w:hAnsi="仿宋" w:eastAsia="仿宋" w:cs="仿宋"/>
          <w:bCs/>
          <w:sz w:val="24"/>
          <w:highlight w:val="none"/>
          <w:u w:val="single"/>
          <w:lang w:bidi="ar"/>
        </w:rPr>
        <w:t xml:space="preserve">      </w:t>
      </w:r>
      <w:r>
        <w:rPr>
          <w:rFonts w:hint="eastAsia" w:ascii="仿宋" w:hAnsi="仿宋" w:eastAsia="仿宋" w:cs="仿宋"/>
          <w:bCs/>
          <w:sz w:val="24"/>
          <w:highlight w:val="none"/>
          <w:lang w:bidi="ar"/>
        </w:rPr>
        <w:t>）。</w:t>
      </w:r>
    </w:p>
    <w:p w14:paraId="725E0073">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lang w:bidi="ar"/>
        </w:rPr>
        <w:t>（二）合同总价包括：包括但不限于完成本次招标所要求的服务至验收合格的其他一切相关费用。</w:t>
      </w:r>
    </w:p>
    <w:p w14:paraId="78D27937">
      <w:pPr>
        <w:keepNext w:val="0"/>
        <w:keepLines w:val="0"/>
        <w:pageBreakBefore w:val="0"/>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Cs/>
          <w:sz w:val="24"/>
          <w:highlight w:val="none"/>
        </w:rPr>
      </w:pPr>
      <w:r>
        <w:rPr>
          <w:rFonts w:hint="eastAsia" w:ascii="仿宋" w:hAnsi="仿宋" w:eastAsia="仿宋" w:cs="仿宋"/>
          <w:bCs/>
          <w:sz w:val="24"/>
          <w:highlight w:val="none"/>
          <w:lang w:bidi="ar"/>
        </w:rPr>
        <w:t>（三）合同总价为固定总价，不受市场价格变化因素的影响。</w:t>
      </w:r>
    </w:p>
    <w:p w14:paraId="4548AB20">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二、款项结算</w:t>
      </w:r>
    </w:p>
    <w:p w14:paraId="077F64F4">
      <w:pPr>
        <w:pStyle w:val="45"/>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（一）</w:t>
      </w:r>
      <w:r>
        <w:rPr>
          <w:rFonts w:hint="eastAsia" w:ascii="仿宋" w:hAnsi="仿宋" w:eastAsia="仿宋" w:cs="仿宋"/>
          <w:sz w:val="24"/>
          <w:szCs w:val="24"/>
          <w:highlight w:val="none"/>
          <w:lang w:val="en-US" w:eastAsia="zh-CN"/>
        </w:rPr>
        <w:t>付款方式：合同签订后支付合同价款的</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%，项目验收合格后支付合同价款的</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%，剩余尾款经第三方审计并出具审计报告，待财政资金拨付后以最终审定金额一次性结清。</w:t>
      </w:r>
    </w:p>
    <w:p w14:paraId="4BACD7DB">
      <w:pPr>
        <w:pStyle w:val="45"/>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（二）支付方式：银行转账。</w:t>
      </w:r>
    </w:p>
    <w:p w14:paraId="0C6B9722">
      <w:pPr>
        <w:pStyle w:val="45"/>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（三）结算方式：</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结算，在付款前</w:t>
      </w:r>
      <w:r>
        <w:rPr>
          <w:rFonts w:hint="eastAsia" w:ascii="仿宋" w:hAnsi="仿宋" w:eastAsia="仿宋" w:cs="仿宋"/>
          <w:sz w:val="24"/>
          <w:szCs w:val="24"/>
          <w:highlight w:val="none"/>
          <w:lang w:val="en-US" w:eastAsia="zh-CN"/>
        </w:rPr>
        <w:t>乙方</w:t>
      </w:r>
      <w:r>
        <w:rPr>
          <w:rFonts w:hint="eastAsia" w:ascii="仿宋" w:hAnsi="仿宋" w:eastAsia="仿宋" w:cs="仿宋"/>
          <w:sz w:val="24"/>
          <w:szCs w:val="24"/>
          <w:highlight w:val="none"/>
        </w:rPr>
        <w:t>必须开具增值税发票给</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w:t>
      </w:r>
    </w:p>
    <w:p w14:paraId="433BF1F0">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bCs/>
          <w:sz w:val="24"/>
          <w:highlight w:val="none"/>
        </w:rPr>
      </w:pPr>
      <w:r>
        <w:rPr>
          <w:rFonts w:hint="eastAsia" w:ascii="仿宋" w:hAnsi="仿宋" w:eastAsia="仿宋" w:cs="仿宋"/>
          <w:sz w:val="24"/>
          <w:szCs w:val="24"/>
          <w:highlight w:val="none"/>
        </w:rPr>
        <w:t>三、</w:t>
      </w:r>
      <w:r>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t>租赁服务期：合同签订后1年</w:t>
      </w:r>
      <w:r>
        <w:rPr>
          <w:rFonts w:hint="eastAsia" w:ascii="仿宋" w:hAnsi="仿宋" w:eastAsia="仿宋" w:cs="仿宋"/>
          <w:bCs/>
          <w:sz w:val="24"/>
          <w:highlight w:val="none"/>
        </w:rPr>
        <w:t>。</w:t>
      </w:r>
    </w:p>
    <w:p w14:paraId="17BA1ABA">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四、</w:t>
      </w:r>
      <w:r>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t>质量目标：符合国家及行业现行相关规程、规范标准及相关技术规范要求。</w:t>
      </w:r>
    </w:p>
    <w:p w14:paraId="0C5B45B5">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五、</w:t>
      </w:r>
      <w:r>
        <w:rPr>
          <w:rFonts w:hint="eastAsia" w:ascii="仿宋" w:hAnsi="仿宋" w:eastAsia="仿宋" w:cs="仿宋"/>
          <w:sz w:val="24"/>
          <w:szCs w:val="24"/>
          <w:highlight w:val="none"/>
          <w:lang w:val="en-US" w:eastAsia="zh-CN"/>
        </w:rPr>
        <w:t>服务地点</w:t>
      </w:r>
      <w:r>
        <w:rPr>
          <w:rFonts w:hint="eastAsia" w:ascii="仿宋" w:hAnsi="仿宋" w:eastAsia="仿宋" w:cs="仿宋"/>
          <w:sz w:val="24"/>
          <w:szCs w:val="24"/>
          <w:highlight w:val="none"/>
        </w:rPr>
        <w:t>：</w:t>
      </w:r>
      <w:r>
        <w:rPr>
          <w:rFonts w:hint="eastAsia" w:ascii="仿宋" w:hAnsi="仿宋" w:eastAsia="仿宋" w:cs="仿宋"/>
          <w:bCs/>
          <w:sz w:val="24"/>
          <w:szCs w:val="22"/>
          <w:highlight w:val="none"/>
          <w:lang w:val="en-US" w:eastAsia="zh-CN"/>
        </w:rPr>
        <w:t>甲方指定地点</w:t>
      </w:r>
    </w:p>
    <w:p w14:paraId="39C1D02D">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六、服务内容和要求：详见第三部分招标内容及</w:t>
      </w:r>
      <w:r>
        <w:rPr>
          <w:rFonts w:hint="eastAsia" w:ascii="仿宋" w:hAnsi="仿宋" w:eastAsia="仿宋" w:cs="仿宋"/>
          <w:sz w:val="24"/>
          <w:szCs w:val="24"/>
          <w:highlight w:val="none"/>
          <w:lang w:val="en-US" w:eastAsia="zh-CN"/>
        </w:rPr>
        <w:t>技术</w:t>
      </w:r>
      <w:r>
        <w:rPr>
          <w:rFonts w:hint="eastAsia" w:ascii="仿宋" w:hAnsi="仿宋" w:eastAsia="仿宋" w:cs="仿宋"/>
          <w:sz w:val="24"/>
          <w:szCs w:val="24"/>
          <w:highlight w:val="none"/>
        </w:rPr>
        <w:t>要求</w:t>
      </w:r>
    </w:p>
    <w:p w14:paraId="0E90BB62">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七、质保措施</w:t>
      </w:r>
    </w:p>
    <w:p w14:paraId="5C9FFEB4">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乙方应根据招标内容保质保量完成任务，若因乙方原因未能在合同履约期内完成规定的义务，由此对甲方造成的延误和一切损失，由乙方承担并赔偿甲方。</w:t>
      </w:r>
    </w:p>
    <w:p w14:paraId="70F0B652">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八、违约责任：</w:t>
      </w:r>
    </w:p>
    <w:p w14:paraId="2511A794">
      <w:pPr>
        <w:keepNext w:val="0"/>
        <w:keepLines w:val="0"/>
        <w:pageBreakBefore w:val="0"/>
        <w:kinsoku w:val="0"/>
        <w:overflowPunct/>
        <w:topLinePunct w:val="0"/>
        <w:autoSpaceDE/>
        <w:autoSpaceDN/>
        <w:bidi w:val="0"/>
        <w:spacing w:line="360" w:lineRule="auto"/>
        <w:ind w:firstLine="480" w:firstLineChars="200"/>
        <w:textAlignment w:val="auto"/>
        <w:rPr>
          <w:rFonts w:hint="eastAsia" w:ascii="仿宋" w:hAnsi="仿宋" w:eastAsia="仿宋" w:cs="仿宋"/>
          <w:kern w:val="0"/>
          <w:sz w:val="24"/>
          <w:highlight w:val="none"/>
        </w:rPr>
      </w:pPr>
      <w:r>
        <w:rPr>
          <w:rFonts w:hint="eastAsia" w:ascii="仿宋" w:hAnsi="仿宋" w:eastAsia="仿宋" w:cs="仿宋"/>
          <w:kern w:val="0"/>
          <w:sz w:val="24"/>
          <w:highlight w:val="none"/>
        </w:rPr>
        <w:t>8.1按照《中华人民共和国民法典》中的相关条款执行；</w:t>
      </w:r>
    </w:p>
    <w:p w14:paraId="6952F8C2">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8.2未按合同要求提供相关服务或货物的质量不能满足技术要求的，甲方会同有关单位，有权终止合同和对乙方违约进行追究。</w:t>
      </w:r>
    </w:p>
    <w:p w14:paraId="5499938B">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九、验收：验收须以招标文件、投标文件、合同、国家相应的标准、规范等为依据。</w:t>
      </w:r>
    </w:p>
    <w:p w14:paraId="0A89B655">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十、合同争议的解决：合同执行中发生争议的，当事人双方应协商解决，协商达不成一致时，可向延安</w:t>
      </w:r>
      <w:r>
        <w:rPr>
          <w:rFonts w:hint="eastAsia" w:ascii="仿宋" w:hAnsi="仿宋" w:eastAsia="仿宋" w:cs="仿宋"/>
          <w:sz w:val="24"/>
          <w:szCs w:val="24"/>
          <w:highlight w:val="none"/>
          <w:lang w:val="en-US" w:eastAsia="zh-CN"/>
        </w:rPr>
        <w:t>市</w:t>
      </w:r>
      <w:r>
        <w:rPr>
          <w:rFonts w:hint="eastAsia" w:ascii="仿宋" w:hAnsi="仿宋" w:eastAsia="仿宋" w:cs="仿宋"/>
          <w:sz w:val="24"/>
          <w:szCs w:val="24"/>
          <w:highlight w:val="none"/>
        </w:rPr>
        <w:t>仲裁委员会申请仲裁或者向</w:t>
      </w:r>
      <w:r>
        <w:rPr>
          <w:rFonts w:hint="eastAsia" w:ascii="仿宋" w:hAnsi="仿宋" w:eastAsia="仿宋" w:cs="仿宋"/>
          <w:sz w:val="24"/>
          <w:szCs w:val="24"/>
          <w:highlight w:val="none"/>
          <w:lang w:val="en-US" w:eastAsia="zh-CN"/>
        </w:rPr>
        <w:t>甲方</w:t>
      </w:r>
      <w:r>
        <w:rPr>
          <w:rFonts w:hint="eastAsia" w:ascii="仿宋" w:hAnsi="仿宋" w:eastAsia="仿宋" w:cs="仿宋"/>
          <w:sz w:val="24"/>
          <w:szCs w:val="24"/>
          <w:highlight w:val="none"/>
        </w:rPr>
        <w:t>所在地的人民法院提请诉讼。</w:t>
      </w:r>
    </w:p>
    <w:p w14:paraId="4454C475">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十一、合同一经签订，不得擅自变更、中止或者终止合同。对确需变更、调整或者中止、终止合同的，应按规定履行相应的手续。</w:t>
      </w:r>
    </w:p>
    <w:p w14:paraId="69F88702">
      <w:pPr>
        <w:pStyle w:val="33"/>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十二、合同期内，未尽事宜，双方可根据服务需要，另立补充协议，补充协议是本合同的重要组成部分，具有同等法律效力。</w:t>
      </w:r>
    </w:p>
    <w:p w14:paraId="6BFF56A2">
      <w:pPr>
        <w:keepNext w:val="0"/>
        <w:keepLines w:val="0"/>
        <w:pageBreakBefore w:val="0"/>
        <w:tabs>
          <w:tab w:val="left" w:pos="980"/>
        </w:tabs>
        <w:overflowPunct/>
        <w:topLinePunct w:val="0"/>
        <w:autoSpaceDE/>
        <w:autoSpaceDN/>
        <w:bidi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十三、本合同一式肆份，甲方、乙方各执贰份，签字盖章后生效，合同执行完毕自动失效（合同的服务承诺则长期有效）。</w:t>
      </w:r>
    </w:p>
    <w:p w14:paraId="2FE8B35D">
      <w:pPr>
        <w:keepNext w:val="0"/>
        <w:keepLines w:val="0"/>
        <w:pageBreakBefore w:val="0"/>
        <w:overflowPunct/>
        <w:topLinePunct w:val="0"/>
        <w:autoSpaceDE/>
        <w:autoSpaceDN/>
        <w:bidi w:val="0"/>
        <w:spacing w:line="360" w:lineRule="auto"/>
        <w:ind w:firstLine="480" w:firstLineChars="200"/>
        <w:textAlignment w:val="auto"/>
        <w:rPr>
          <w:rFonts w:hint="eastAsia" w:ascii="仿宋" w:hAnsi="仿宋" w:eastAsia="仿宋" w:cs="仿宋"/>
          <w:sz w:val="24"/>
          <w:highlight w:val="none"/>
        </w:rPr>
      </w:pPr>
      <w:r>
        <w:rPr>
          <w:rFonts w:hint="eastAsia" w:ascii="仿宋" w:hAnsi="仿宋" w:eastAsia="仿宋" w:cs="仿宋"/>
          <w:sz w:val="24"/>
          <w:highlight w:val="none"/>
        </w:rPr>
        <w:t>十四、招标文件、投标文件、澄清资料、评审资料、国家相应的标准、规范等为合同的必要构件。</w:t>
      </w:r>
    </w:p>
    <w:p w14:paraId="21B59E56">
      <w:pPr>
        <w:rPr>
          <w:rFonts w:hint="eastAsia" w:ascii="仿宋" w:hAnsi="仿宋" w:eastAsia="仿宋" w:cs="仿宋"/>
          <w:sz w:val="24"/>
          <w:highlight w:val="none"/>
        </w:rPr>
      </w:pPr>
      <w:r>
        <w:rPr>
          <w:rFonts w:hint="eastAsia" w:ascii="仿宋" w:hAnsi="仿宋" w:eastAsia="仿宋" w:cs="仿宋"/>
          <w:sz w:val="24"/>
          <w:highlight w:val="none"/>
        </w:rPr>
        <w:br w:type="page"/>
      </w:r>
    </w:p>
    <w:tbl>
      <w:tblPr>
        <w:tblStyle w:val="25"/>
        <w:tblW w:w="49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0"/>
        <w:gridCol w:w="4578"/>
      </w:tblGrid>
      <w:tr w14:paraId="739AE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2500" w:type="pct"/>
          </w:tcPr>
          <w:p w14:paraId="2F757863">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甲  方</w:t>
            </w:r>
          </w:p>
        </w:tc>
        <w:tc>
          <w:tcPr>
            <w:tcW w:w="2499" w:type="pct"/>
          </w:tcPr>
          <w:p w14:paraId="49B0E4A3">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乙  方</w:t>
            </w:r>
          </w:p>
        </w:tc>
      </w:tr>
      <w:tr w14:paraId="1363A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8" w:hRule="atLeast"/>
        </w:trPr>
        <w:tc>
          <w:tcPr>
            <w:tcW w:w="2500" w:type="pct"/>
            <w:vAlign w:val="center"/>
          </w:tcPr>
          <w:p w14:paraId="52F1E102">
            <w:pPr>
              <w:spacing w:line="360" w:lineRule="auto"/>
              <w:jc w:val="center"/>
              <w:rPr>
                <w:rFonts w:hint="eastAsia" w:ascii="仿宋" w:hAnsi="仿宋" w:eastAsia="仿宋" w:cs="仿宋"/>
                <w:bCs/>
                <w:sz w:val="24"/>
                <w:highlight w:val="none"/>
              </w:rPr>
            </w:pPr>
          </w:p>
          <w:p w14:paraId="31AE7D57">
            <w:pPr>
              <w:spacing w:line="360" w:lineRule="auto"/>
              <w:jc w:val="center"/>
              <w:rPr>
                <w:rFonts w:hint="eastAsia" w:ascii="仿宋" w:hAnsi="仿宋" w:eastAsia="仿宋" w:cs="仿宋"/>
                <w:bCs/>
                <w:sz w:val="24"/>
                <w:highlight w:val="none"/>
              </w:rPr>
            </w:pPr>
          </w:p>
          <w:p w14:paraId="78E643AD">
            <w:pPr>
              <w:spacing w:line="360" w:lineRule="auto"/>
              <w:jc w:val="center"/>
              <w:rPr>
                <w:rFonts w:hint="eastAsia" w:ascii="仿宋" w:hAnsi="仿宋" w:eastAsia="仿宋" w:cs="仿宋"/>
                <w:bCs/>
                <w:sz w:val="24"/>
                <w:highlight w:val="none"/>
              </w:rPr>
            </w:pPr>
          </w:p>
          <w:p w14:paraId="3E0235F7">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（盖章）</w:t>
            </w:r>
          </w:p>
        </w:tc>
        <w:tc>
          <w:tcPr>
            <w:tcW w:w="2499" w:type="pct"/>
            <w:vAlign w:val="center"/>
          </w:tcPr>
          <w:p w14:paraId="1508B7ED">
            <w:pPr>
              <w:spacing w:line="360" w:lineRule="auto"/>
              <w:jc w:val="center"/>
              <w:rPr>
                <w:rFonts w:hint="eastAsia" w:ascii="仿宋" w:hAnsi="仿宋" w:eastAsia="仿宋" w:cs="仿宋"/>
                <w:bCs/>
                <w:sz w:val="24"/>
                <w:highlight w:val="none"/>
              </w:rPr>
            </w:pPr>
          </w:p>
          <w:p w14:paraId="7DD9F06B">
            <w:pPr>
              <w:spacing w:line="360" w:lineRule="auto"/>
              <w:jc w:val="center"/>
              <w:rPr>
                <w:rFonts w:hint="eastAsia" w:ascii="仿宋" w:hAnsi="仿宋" w:eastAsia="仿宋" w:cs="仿宋"/>
                <w:bCs/>
                <w:sz w:val="24"/>
                <w:highlight w:val="none"/>
              </w:rPr>
            </w:pPr>
          </w:p>
          <w:p w14:paraId="13C29103">
            <w:pPr>
              <w:spacing w:line="360" w:lineRule="auto"/>
              <w:jc w:val="center"/>
              <w:rPr>
                <w:rFonts w:hint="eastAsia" w:ascii="仿宋" w:hAnsi="仿宋" w:eastAsia="仿宋" w:cs="仿宋"/>
                <w:bCs/>
                <w:sz w:val="24"/>
                <w:highlight w:val="none"/>
              </w:rPr>
            </w:pPr>
          </w:p>
          <w:p w14:paraId="3FAB3657">
            <w:pPr>
              <w:spacing w:line="360" w:lineRule="auto"/>
              <w:jc w:val="center"/>
              <w:rPr>
                <w:rFonts w:hint="eastAsia" w:ascii="仿宋" w:hAnsi="仿宋" w:eastAsia="仿宋" w:cs="仿宋"/>
                <w:bCs/>
                <w:sz w:val="24"/>
                <w:highlight w:val="none"/>
              </w:rPr>
            </w:pPr>
            <w:r>
              <w:rPr>
                <w:rFonts w:hint="eastAsia" w:ascii="仿宋" w:hAnsi="仿宋" w:eastAsia="仿宋" w:cs="仿宋"/>
                <w:bCs/>
                <w:sz w:val="24"/>
                <w:highlight w:val="none"/>
              </w:rPr>
              <w:t>（盖章）</w:t>
            </w:r>
          </w:p>
        </w:tc>
      </w:tr>
      <w:tr w14:paraId="1ED6A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2500" w:type="pct"/>
          </w:tcPr>
          <w:p w14:paraId="142DDF79">
            <w:pPr>
              <w:spacing w:line="360" w:lineRule="auto"/>
              <w:rPr>
                <w:rFonts w:hint="eastAsia" w:ascii="仿宋" w:hAnsi="仿宋" w:eastAsia="仿宋" w:cs="仿宋"/>
                <w:highlight w:val="none"/>
              </w:rPr>
            </w:pPr>
            <w:r>
              <w:rPr>
                <w:rFonts w:hint="eastAsia" w:ascii="仿宋" w:hAnsi="仿宋" w:eastAsia="仿宋" w:cs="仿宋"/>
                <w:highlight w:val="none"/>
              </w:rPr>
              <w:t>地址：</w:t>
            </w:r>
          </w:p>
          <w:p w14:paraId="506530A0">
            <w:pPr>
              <w:pStyle w:val="23"/>
              <w:spacing w:line="360" w:lineRule="auto"/>
              <w:rPr>
                <w:rFonts w:hint="eastAsia" w:ascii="仿宋" w:hAnsi="仿宋" w:eastAsia="仿宋" w:cs="仿宋"/>
                <w:bCs/>
                <w:color w:val="auto"/>
                <w:highlight w:val="none"/>
              </w:rPr>
            </w:pPr>
          </w:p>
          <w:p w14:paraId="222E2A0F">
            <w:pPr>
              <w:pStyle w:val="23"/>
              <w:spacing w:line="360" w:lineRule="auto"/>
              <w:ind w:firstLine="0"/>
              <w:rPr>
                <w:rFonts w:hint="eastAsia" w:ascii="仿宋" w:hAnsi="仿宋" w:eastAsia="仿宋" w:cs="仿宋"/>
                <w:bCs/>
                <w:color w:val="auto"/>
                <w:highlight w:val="none"/>
              </w:rPr>
            </w:pPr>
          </w:p>
        </w:tc>
        <w:tc>
          <w:tcPr>
            <w:tcW w:w="2499" w:type="pct"/>
          </w:tcPr>
          <w:p w14:paraId="7D3452BF">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地址：</w:t>
            </w:r>
          </w:p>
        </w:tc>
      </w:tr>
      <w:tr w14:paraId="3AFE2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2500" w:type="pct"/>
          </w:tcPr>
          <w:p w14:paraId="66978365">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邮编：</w:t>
            </w:r>
          </w:p>
        </w:tc>
        <w:tc>
          <w:tcPr>
            <w:tcW w:w="2499" w:type="pct"/>
          </w:tcPr>
          <w:p w14:paraId="2160E591">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邮编：</w:t>
            </w:r>
          </w:p>
        </w:tc>
      </w:tr>
      <w:tr w14:paraId="10FC6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2500" w:type="pct"/>
          </w:tcPr>
          <w:p w14:paraId="7768BC8D">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法定代表人</w:t>
            </w:r>
            <w:r>
              <w:rPr>
                <w:rFonts w:hint="eastAsia" w:ascii="仿宋" w:hAnsi="仿宋" w:eastAsia="仿宋" w:cs="仿宋"/>
                <w:bCs/>
                <w:sz w:val="24"/>
                <w:highlight w:val="none"/>
              </w:rPr>
              <w:t xml:space="preserve">： </w:t>
            </w:r>
          </w:p>
        </w:tc>
        <w:tc>
          <w:tcPr>
            <w:tcW w:w="2499" w:type="pct"/>
          </w:tcPr>
          <w:p w14:paraId="1715C755">
            <w:pPr>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法定代表人</w:t>
            </w:r>
            <w:r>
              <w:rPr>
                <w:rFonts w:hint="eastAsia" w:ascii="仿宋" w:hAnsi="仿宋" w:eastAsia="仿宋" w:cs="仿宋"/>
                <w:bCs/>
                <w:sz w:val="24"/>
                <w:highlight w:val="none"/>
              </w:rPr>
              <w:t>：</w:t>
            </w:r>
          </w:p>
        </w:tc>
      </w:tr>
      <w:tr w14:paraId="78725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2500" w:type="pct"/>
          </w:tcPr>
          <w:p w14:paraId="7F2E06BD">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被授权代表：</w:t>
            </w:r>
          </w:p>
        </w:tc>
        <w:tc>
          <w:tcPr>
            <w:tcW w:w="2499" w:type="pct"/>
          </w:tcPr>
          <w:p w14:paraId="64142DA0">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被授权代表：</w:t>
            </w:r>
          </w:p>
        </w:tc>
      </w:tr>
      <w:tr w14:paraId="6966D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2500" w:type="pct"/>
          </w:tcPr>
          <w:p w14:paraId="1C858CFA">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电话：</w:t>
            </w:r>
          </w:p>
        </w:tc>
        <w:tc>
          <w:tcPr>
            <w:tcW w:w="2499" w:type="pct"/>
          </w:tcPr>
          <w:p w14:paraId="0C020698">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电话：</w:t>
            </w:r>
          </w:p>
        </w:tc>
      </w:tr>
      <w:tr w14:paraId="209F6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1" w:hRule="atLeast"/>
        </w:trPr>
        <w:tc>
          <w:tcPr>
            <w:tcW w:w="2500" w:type="pct"/>
          </w:tcPr>
          <w:p w14:paraId="68ADB0DE">
            <w:pPr>
              <w:spacing w:line="360" w:lineRule="auto"/>
              <w:rPr>
                <w:rFonts w:hint="eastAsia" w:ascii="仿宋" w:hAnsi="仿宋" w:eastAsia="仿宋" w:cs="仿宋"/>
                <w:highlight w:val="none"/>
              </w:rPr>
            </w:pPr>
            <w:r>
              <w:rPr>
                <w:rFonts w:hint="eastAsia" w:ascii="仿宋" w:hAnsi="仿宋" w:eastAsia="仿宋" w:cs="仿宋"/>
                <w:bCs/>
                <w:sz w:val="24"/>
                <w:highlight w:val="none"/>
              </w:rPr>
              <w:t>开户银行：</w:t>
            </w:r>
          </w:p>
          <w:p w14:paraId="5B95D32B">
            <w:pPr>
              <w:pStyle w:val="23"/>
              <w:spacing w:line="360" w:lineRule="auto"/>
              <w:rPr>
                <w:rFonts w:hint="eastAsia" w:ascii="仿宋" w:hAnsi="仿宋" w:eastAsia="仿宋" w:cs="仿宋"/>
                <w:bCs/>
                <w:color w:val="auto"/>
                <w:highlight w:val="none"/>
              </w:rPr>
            </w:pPr>
          </w:p>
          <w:p w14:paraId="569273FB">
            <w:pPr>
              <w:pStyle w:val="23"/>
              <w:spacing w:line="360" w:lineRule="auto"/>
              <w:ind w:firstLine="0"/>
              <w:rPr>
                <w:rFonts w:hint="eastAsia" w:ascii="仿宋" w:hAnsi="仿宋" w:eastAsia="仿宋" w:cs="仿宋"/>
                <w:bCs/>
                <w:color w:val="auto"/>
                <w:highlight w:val="none"/>
              </w:rPr>
            </w:pPr>
          </w:p>
        </w:tc>
        <w:tc>
          <w:tcPr>
            <w:tcW w:w="2499" w:type="pct"/>
          </w:tcPr>
          <w:p w14:paraId="54BE1997">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开户银行：</w:t>
            </w:r>
          </w:p>
          <w:p w14:paraId="3287A72C">
            <w:pPr>
              <w:spacing w:line="360" w:lineRule="auto"/>
              <w:rPr>
                <w:rFonts w:hint="eastAsia" w:ascii="仿宋" w:hAnsi="仿宋" w:eastAsia="仿宋" w:cs="仿宋"/>
                <w:bCs/>
                <w:sz w:val="24"/>
                <w:highlight w:val="none"/>
              </w:rPr>
            </w:pPr>
          </w:p>
        </w:tc>
      </w:tr>
      <w:tr w14:paraId="7D2A7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2500" w:type="pct"/>
          </w:tcPr>
          <w:p w14:paraId="1DF73A34">
            <w:pPr>
              <w:spacing w:line="360" w:lineRule="auto"/>
              <w:rPr>
                <w:rFonts w:hint="eastAsia" w:ascii="仿宋" w:hAnsi="仿宋" w:eastAsia="仿宋" w:cs="仿宋"/>
                <w:highlight w:val="none"/>
              </w:rPr>
            </w:pPr>
            <w:r>
              <w:rPr>
                <w:rFonts w:hint="eastAsia" w:ascii="仿宋" w:hAnsi="仿宋" w:eastAsia="仿宋" w:cs="仿宋"/>
                <w:bCs/>
                <w:sz w:val="24"/>
                <w:highlight w:val="none"/>
              </w:rPr>
              <w:t>帐号：</w:t>
            </w:r>
          </w:p>
          <w:p w14:paraId="47F58A16">
            <w:pPr>
              <w:pStyle w:val="23"/>
              <w:spacing w:line="360" w:lineRule="auto"/>
              <w:ind w:firstLine="0"/>
              <w:rPr>
                <w:rFonts w:hint="eastAsia" w:ascii="仿宋" w:hAnsi="仿宋" w:eastAsia="仿宋" w:cs="仿宋"/>
                <w:bCs/>
                <w:color w:val="auto"/>
                <w:highlight w:val="none"/>
              </w:rPr>
            </w:pPr>
          </w:p>
        </w:tc>
        <w:tc>
          <w:tcPr>
            <w:tcW w:w="2499" w:type="pct"/>
          </w:tcPr>
          <w:p w14:paraId="206E2202">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帐号：</w:t>
            </w:r>
          </w:p>
        </w:tc>
      </w:tr>
      <w:tr w14:paraId="15233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2500" w:type="pct"/>
          </w:tcPr>
          <w:p w14:paraId="3F2A9F8D">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日期：     年   月   日</w:t>
            </w:r>
          </w:p>
        </w:tc>
        <w:tc>
          <w:tcPr>
            <w:tcW w:w="2499" w:type="pct"/>
          </w:tcPr>
          <w:p w14:paraId="4F54C2DB">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日期：     年   月   日</w:t>
            </w:r>
          </w:p>
        </w:tc>
      </w:tr>
    </w:tbl>
    <w:p w14:paraId="3EEA747F">
      <w:pPr>
        <w:spacing w:line="360" w:lineRule="auto"/>
        <w:rPr>
          <w:rFonts w:hint="eastAsia" w:ascii="仿宋" w:hAnsi="仿宋" w:eastAsia="仿宋" w:cs="仿宋"/>
          <w:b/>
          <w:sz w:val="44"/>
          <w:szCs w:val="44"/>
        </w:rPr>
      </w:pPr>
      <w:r>
        <w:rPr>
          <w:rFonts w:hint="eastAsia" w:ascii="仿宋" w:hAnsi="仿宋" w:eastAsia="仿宋" w:cs="仿宋"/>
          <w:b/>
          <w:sz w:val="44"/>
          <w:szCs w:val="44"/>
        </w:rPr>
        <w:br w:type="page"/>
      </w:r>
    </w:p>
    <w:p w14:paraId="7E67687A">
      <w:pPr>
        <w:pStyle w:val="2"/>
        <w:spacing w:line="360" w:lineRule="auto"/>
        <w:rPr>
          <w:rFonts w:hint="eastAsia" w:ascii="仿宋" w:hAnsi="仿宋" w:eastAsia="仿宋" w:cs="仿宋"/>
          <w:sz w:val="36"/>
          <w:szCs w:val="36"/>
          <w:lang w:val="en-US" w:eastAsia="zh-CN"/>
        </w:rPr>
      </w:pPr>
      <w:r>
        <w:rPr>
          <w:rFonts w:hint="eastAsia" w:ascii="仿宋" w:hAnsi="仿宋" w:eastAsia="仿宋" w:cs="仿宋"/>
          <w:sz w:val="36"/>
          <w:szCs w:val="36"/>
          <w:lang w:val="en-US" w:eastAsia="zh-CN"/>
        </w:rPr>
        <w:t>第 五 部 分  投标文件格式</w:t>
      </w:r>
    </w:p>
    <w:p w14:paraId="50EC428D">
      <w:pPr>
        <w:spacing w:line="360" w:lineRule="auto"/>
        <w:jc w:val="right"/>
        <w:rPr>
          <w:rFonts w:hint="eastAsia" w:ascii="仿宋" w:hAnsi="仿宋" w:eastAsia="仿宋" w:cs="仿宋"/>
          <w:b/>
          <w:sz w:val="28"/>
          <w:szCs w:val="28"/>
        </w:rPr>
      </w:pPr>
      <w:r>
        <w:rPr>
          <w:rFonts w:hint="eastAsia" w:ascii="仿宋" w:hAnsi="仿宋" w:eastAsia="仿宋" w:cs="仿宋"/>
          <w:b/>
          <w:sz w:val="28"/>
          <w:szCs w:val="28"/>
        </w:rPr>
        <w:t>（正本或副本）</w:t>
      </w:r>
    </w:p>
    <w:p w14:paraId="06826E35">
      <w:pPr>
        <w:pStyle w:val="4"/>
        <w:spacing w:line="360" w:lineRule="auto"/>
        <w:rPr>
          <w:rFonts w:hint="eastAsia" w:ascii="仿宋" w:hAnsi="仿宋" w:eastAsia="仿宋" w:cs="仿宋"/>
          <w:b/>
          <w:sz w:val="28"/>
          <w:szCs w:val="28"/>
        </w:rPr>
      </w:pPr>
    </w:p>
    <w:p w14:paraId="0FE936D2">
      <w:pPr>
        <w:spacing w:line="360" w:lineRule="auto"/>
        <w:jc w:val="center"/>
        <w:rPr>
          <w:rFonts w:hint="eastAsia" w:ascii="仿宋" w:hAnsi="仿宋" w:eastAsia="仿宋" w:cs="仿宋"/>
          <w:sz w:val="48"/>
          <w:szCs w:val="48"/>
          <w:lang w:val="en-US" w:eastAsia="zh-CN"/>
        </w:rPr>
      </w:pPr>
      <w:r>
        <w:rPr>
          <w:rFonts w:hint="eastAsia" w:ascii="仿宋" w:hAnsi="仿宋" w:eastAsia="仿宋" w:cs="仿宋"/>
          <w:b/>
          <w:bCs/>
          <w:sz w:val="48"/>
          <w:szCs w:val="48"/>
          <w:lang w:val="en-US" w:eastAsia="zh-CN"/>
        </w:rPr>
        <w:t>延安市公安局新质战斗力提升项目（一期）（巡特警训练基地租赁）</w:t>
      </w:r>
    </w:p>
    <w:p w14:paraId="1E986802">
      <w:pPr>
        <w:spacing w:line="360" w:lineRule="auto"/>
        <w:jc w:val="center"/>
        <w:rPr>
          <w:rFonts w:hint="eastAsia" w:ascii="仿宋" w:hAnsi="仿宋" w:eastAsia="仿宋" w:cs="仿宋"/>
          <w:b/>
          <w:sz w:val="56"/>
          <w:szCs w:val="56"/>
          <w:lang w:val="en-US" w:eastAsia="zh-CN"/>
        </w:rPr>
      </w:pPr>
    </w:p>
    <w:p w14:paraId="53BD4D0D">
      <w:pPr>
        <w:spacing w:line="360" w:lineRule="auto"/>
        <w:jc w:val="center"/>
        <w:rPr>
          <w:rFonts w:hint="eastAsia" w:ascii="仿宋" w:hAnsi="仿宋" w:eastAsia="仿宋" w:cs="仿宋"/>
          <w:b/>
          <w:sz w:val="72"/>
          <w:szCs w:val="72"/>
        </w:rPr>
      </w:pPr>
      <w:r>
        <w:rPr>
          <w:rFonts w:hint="eastAsia" w:ascii="仿宋" w:hAnsi="仿宋" w:eastAsia="仿宋" w:cs="仿宋"/>
          <w:b/>
          <w:sz w:val="72"/>
          <w:szCs w:val="72"/>
          <w:lang w:val="en-US" w:eastAsia="zh-CN"/>
        </w:rPr>
        <w:t>投标</w:t>
      </w:r>
      <w:r>
        <w:rPr>
          <w:rFonts w:hint="eastAsia" w:ascii="仿宋" w:hAnsi="仿宋" w:eastAsia="仿宋" w:cs="仿宋"/>
          <w:b/>
          <w:sz w:val="72"/>
          <w:szCs w:val="72"/>
        </w:rPr>
        <w:t>文件</w:t>
      </w:r>
    </w:p>
    <w:p w14:paraId="36968057">
      <w:pPr>
        <w:spacing w:line="360" w:lineRule="auto"/>
        <w:jc w:val="center"/>
        <w:rPr>
          <w:rFonts w:hint="eastAsia" w:ascii="仿宋" w:hAnsi="仿宋" w:eastAsia="仿宋" w:cs="仿宋"/>
          <w:sz w:val="52"/>
          <w:szCs w:val="52"/>
          <w:lang w:val="en-US"/>
        </w:rPr>
      </w:pPr>
      <w:r>
        <w:rPr>
          <w:rFonts w:hint="eastAsia" w:ascii="仿宋" w:hAnsi="仿宋" w:eastAsia="仿宋" w:cs="仿宋"/>
          <w:b/>
          <w:bCs/>
          <w:sz w:val="28"/>
          <w:szCs w:val="28"/>
        </w:rPr>
        <w:t xml:space="preserve">项目编号: </w:t>
      </w:r>
      <w:r>
        <w:rPr>
          <w:rFonts w:hint="eastAsia" w:ascii="仿宋" w:hAnsi="仿宋" w:eastAsia="仿宋" w:cs="仿宋"/>
          <w:b/>
          <w:bCs/>
          <w:sz w:val="28"/>
          <w:szCs w:val="28"/>
          <w:lang w:eastAsia="zh-CN"/>
        </w:rPr>
        <w:t>ZZZC-2026007</w:t>
      </w:r>
    </w:p>
    <w:p w14:paraId="37D0F4CE">
      <w:pPr>
        <w:widowControl w:val="0"/>
        <w:spacing w:after="120" w:afterLines="0" w:line="360" w:lineRule="auto"/>
        <w:ind w:left="420" w:leftChars="200"/>
        <w:jc w:val="both"/>
        <w:rPr>
          <w:rFonts w:hint="eastAsia" w:ascii="仿宋" w:hAnsi="仿宋" w:eastAsia="仿宋" w:cs="仿宋"/>
          <w:kern w:val="2"/>
          <w:sz w:val="21"/>
          <w:szCs w:val="24"/>
          <w:lang w:val="en-US" w:eastAsia="zh-CN" w:bidi="ar-SA"/>
        </w:rPr>
      </w:pPr>
    </w:p>
    <w:p w14:paraId="154B5B7A">
      <w:pPr>
        <w:widowControl w:val="0"/>
        <w:spacing w:line="360" w:lineRule="auto"/>
        <w:jc w:val="both"/>
        <w:rPr>
          <w:rFonts w:hint="eastAsia" w:ascii="仿宋" w:hAnsi="仿宋" w:eastAsia="仿宋" w:cs="仿宋"/>
          <w:color w:val="993300"/>
          <w:kern w:val="2"/>
          <w:sz w:val="24"/>
          <w:szCs w:val="24"/>
          <w:lang w:val="en-US" w:eastAsia="zh-CN" w:bidi="ar-SA"/>
        </w:rPr>
      </w:pPr>
    </w:p>
    <w:p w14:paraId="534DF9FE">
      <w:pPr>
        <w:spacing w:line="360" w:lineRule="auto"/>
        <w:ind w:firstLine="167" w:firstLineChars="49"/>
        <w:rPr>
          <w:rFonts w:hint="eastAsia" w:ascii="仿宋" w:hAnsi="仿宋" w:eastAsia="仿宋" w:cs="仿宋"/>
          <w:b/>
          <w:bCs/>
          <w:spacing w:val="20"/>
          <w:sz w:val="30"/>
          <w:szCs w:val="30"/>
        </w:rPr>
      </w:pPr>
    </w:p>
    <w:p w14:paraId="54026FF8">
      <w:pPr>
        <w:spacing w:line="360" w:lineRule="auto"/>
        <w:ind w:firstLine="167" w:firstLineChars="49"/>
        <w:rPr>
          <w:rFonts w:hint="eastAsia" w:ascii="仿宋" w:hAnsi="仿宋" w:eastAsia="仿宋" w:cs="仿宋"/>
          <w:b/>
          <w:bCs/>
          <w:spacing w:val="20"/>
          <w:sz w:val="30"/>
          <w:szCs w:val="30"/>
        </w:rPr>
      </w:pPr>
    </w:p>
    <w:p w14:paraId="3332D197">
      <w:pPr>
        <w:spacing w:line="360" w:lineRule="auto"/>
        <w:ind w:firstLine="167" w:firstLineChars="49"/>
        <w:rPr>
          <w:rFonts w:hint="eastAsia" w:ascii="仿宋" w:hAnsi="仿宋" w:eastAsia="仿宋" w:cs="仿宋"/>
          <w:b/>
          <w:bCs/>
          <w:spacing w:val="20"/>
          <w:sz w:val="30"/>
          <w:szCs w:val="30"/>
        </w:rPr>
      </w:pPr>
    </w:p>
    <w:p w14:paraId="64BFB8A3">
      <w:pPr>
        <w:spacing w:line="360" w:lineRule="auto"/>
        <w:ind w:firstLine="167" w:firstLineChars="49"/>
        <w:rPr>
          <w:rFonts w:hint="eastAsia" w:ascii="仿宋" w:hAnsi="仿宋" w:eastAsia="仿宋" w:cs="仿宋"/>
          <w:b/>
          <w:bCs/>
          <w:spacing w:val="20"/>
          <w:sz w:val="30"/>
          <w:szCs w:val="30"/>
        </w:rPr>
      </w:pPr>
    </w:p>
    <w:p w14:paraId="03B8B53A">
      <w:pPr>
        <w:spacing w:line="360" w:lineRule="auto"/>
        <w:ind w:firstLine="167" w:firstLineChars="49"/>
        <w:rPr>
          <w:rFonts w:hint="eastAsia" w:ascii="仿宋" w:hAnsi="仿宋" w:eastAsia="仿宋" w:cs="仿宋"/>
          <w:b/>
          <w:bCs/>
          <w:spacing w:val="20"/>
          <w:sz w:val="30"/>
          <w:szCs w:val="30"/>
        </w:rPr>
      </w:pPr>
      <w:r>
        <w:rPr>
          <w:rFonts w:hint="eastAsia" w:ascii="仿宋" w:hAnsi="仿宋" w:eastAsia="仿宋" w:cs="仿宋"/>
          <w:b/>
          <w:bCs/>
          <w:spacing w:val="20"/>
          <w:sz w:val="30"/>
          <w:szCs w:val="30"/>
          <w:lang w:eastAsia="zh-CN"/>
        </w:rPr>
        <w:t>投</w:t>
      </w:r>
      <w:r>
        <w:rPr>
          <w:rFonts w:hint="eastAsia" w:ascii="仿宋" w:hAnsi="仿宋" w:eastAsia="仿宋" w:cs="仿宋"/>
          <w:b/>
          <w:bCs/>
          <w:spacing w:val="20"/>
          <w:sz w:val="30"/>
          <w:szCs w:val="30"/>
          <w:lang w:val="en-US" w:eastAsia="zh-CN"/>
        </w:rPr>
        <w:t xml:space="preserve">   </w:t>
      </w:r>
      <w:r>
        <w:rPr>
          <w:rFonts w:hint="eastAsia" w:ascii="仿宋" w:hAnsi="仿宋" w:eastAsia="仿宋" w:cs="仿宋"/>
          <w:b/>
          <w:bCs/>
          <w:spacing w:val="20"/>
          <w:sz w:val="30"/>
          <w:szCs w:val="30"/>
          <w:lang w:eastAsia="zh-CN"/>
        </w:rPr>
        <w:t>标</w:t>
      </w:r>
      <w:r>
        <w:rPr>
          <w:rFonts w:hint="eastAsia" w:ascii="仿宋" w:hAnsi="仿宋" w:eastAsia="仿宋" w:cs="仿宋"/>
          <w:b/>
          <w:bCs/>
          <w:spacing w:val="20"/>
          <w:sz w:val="30"/>
          <w:szCs w:val="30"/>
          <w:lang w:val="en-US" w:eastAsia="zh-CN"/>
        </w:rPr>
        <w:t xml:space="preserve">  </w:t>
      </w:r>
      <w:r>
        <w:rPr>
          <w:rFonts w:hint="eastAsia" w:ascii="仿宋" w:hAnsi="仿宋" w:eastAsia="仿宋" w:cs="仿宋"/>
          <w:b/>
          <w:bCs/>
          <w:spacing w:val="20"/>
          <w:sz w:val="30"/>
          <w:szCs w:val="30"/>
          <w:lang w:eastAsia="zh-CN"/>
        </w:rPr>
        <w:t>人</w:t>
      </w:r>
      <w:r>
        <w:rPr>
          <w:rFonts w:hint="eastAsia" w:ascii="仿宋" w:hAnsi="仿宋" w:eastAsia="仿宋" w:cs="仿宋"/>
          <w:b/>
          <w:bCs/>
          <w:spacing w:val="20"/>
          <w:sz w:val="30"/>
          <w:szCs w:val="30"/>
        </w:rPr>
        <w:t>：</w:t>
      </w:r>
      <w:r>
        <w:rPr>
          <w:rFonts w:hint="eastAsia" w:ascii="仿宋" w:hAnsi="仿宋" w:eastAsia="仿宋" w:cs="仿宋"/>
          <w:b/>
          <w:bCs/>
          <w:spacing w:val="20"/>
          <w:sz w:val="30"/>
          <w:szCs w:val="30"/>
          <w:u w:val="single"/>
        </w:rPr>
        <w:t xml:space="preserve">                    </w:t>
      </w:r>
      <w:r>
        <w:rPr>
          <w:rFonts w:hint="eastAsia" w:ascii="仿宋" w:hAnsi="仿宋" w:eastAsia="仿宋" w:cs="仿宋"/>
          <w:b/>
          <w:bCs/>
          <w:spacing w:val="20"/>
          <w:sz w:val="30"/>
          <w:szCs w:val="30"/>
        </w:rPr>
        <w:t>（盖单位公章）</w:t>
      </w:r>
    </w:p>
    <w:p w14:paraId="528B775C">
      <w:pPr>
        <w:spacing w:line="360" w:lineRule="auto"/>
        <w:ind w:firstLine="167" w:firstLineChars="49"/>
        <w:rPr>
          <w:rFonts w:hint="eastAsia" w:ascii="仿宋" w:hAnsi="仿宋" w:eastAsia="仿宋" w:cs="仿宋"/>
          <w:b/>
          <w:bCs/>
          <w:spacing w:val="20"/>
          <w:sz w:val="30"/>
          <w:szCs w:val="30"/>
        </w:rPr>
      </w:pPr>
      <w:r>
        <w:rPr>
          <w:rFonts w:hint="eastAsia" w:ascii="仿宋" w:hAnsi="仿宋" w:eastAsia="仿宋" w:cs="仿宋"/>
          <w:b/>
          <w:bCs/>
          <w:spacing w:val="20"/>
          <w:sz w:val="30"/>
          <w:szCs w:val="30"/>
        </w:rPr>
        <w:t>法定代表人或</w:t>
      </w:r>
    </w:p>
    <w:p w14:paraId="327E70AE">
      <w:pPr>
        <w:spacing w:line="360" w:lineRule="auto"/>
        <w:ind w:firstLine="167" w:firstLineChars="49"/>
        <w:rPr>
          <w:rFonts w:hint="eastAsia" w:ascii="仿宋" w:hAnsi="仿宋" w:eastAsia="仿宋" w:cs="仿宋"/>
          <w:b/>
          <w:bCs/>
          <w:spacing w:val="20"/>
          <w:sz w:val="30"/>
          <w:szCs w:val="30"/>
        </w:rPr>
      </w:pPr>
      <w:r>
        <w:rPr>
          <w:rFonts w:hint="eastAsia" w:ascii="仿宋" w:hAnsi="仿宋" w:eastAsia="仿宋" w:cs="仿宋"/>
          <w:b/>
          <w:bCs/>
          <w:spacing w:val="20"/>
          <w:sz w:val="30"/>
          <w:szCs w:val="30"/>
        </w:rPr>
        <w:t>其委托代理人：</w:t>
      </w:r>
      <w:r>
        <w:rPr>
          <w:rFonts w:hint="eastAsia" w:ascii="仿宋" w:hAnsi="仿宋" w:eastAsia="仿宋" w:cs="仿宋"/>
          <w:b/>
          <w:bCs/>
          <w:spacing w:val="20"/>
          <w:sz w:val="30"/>
          <w:szCs w:val="30"/>
          <w:u w:val="single"/>
        </w:rPr>
        <w:t xml:space="preserve">                    </w:t>
      </w:r>
      <w:r>
        <w:rPr>
          <w:rFonts w:hint="eastAsia" w:ascii="仿宋" w:hAnsi="仿宋" w:eastAsia="仿宋" w:cs="仿宋"/>
          <w:b/>
          <w:bCs/>
          <w:spacing w:val="20"/>
          <w:sz w:val="30"/>
          <w:szCs w:val="30"/>
        </w:rPr>
        <w:t>（签字或盖章）</w:t>
      </w:r>
    </w:p>
    <w:p w14:paraId="3BCAD81A">
      <w:pPr>
        <w:spacing w:line="360" w:lineRule="auto"/>
        <w:ind w:firstLine="167" w:firstLineChars="49"/>
        <w:rPr>
          <w:rFonts w:hint="eastAsia" w:ascii="仿宋" w:hAnsi="仿宋" w:eastAsia="仿宋" w:cs="仿宋"/>
          <w:b/>
          <w:bCs/>
          <w:spacing w:val="20"/>
          <w:sz w:val="30"/>
          <w:szCs w:val="30"/>
        </w:rPr>
      </w:pPr>
      <w:r>
        <w:rPr>
          <w:rFonts w:hint="eastAsia" w:ascii="仿宋" w:hAnsi="仿宋" w:eastAsia="仿宋" w:cs="仿宋"/>
          <w:b/>
          <w:bCs/>
          <w:spacing w:val="20"/>
          <w:sz w:val="30"/>
          <w:szCs w:val="30"/>
        </w:rPr>
        <w:t>日       期：</w:t>
      </w:r>
      <w:r>
        <w:rPr>
          <w:rFonts w:hint="eastAsia" w:ascii="仿宋" w:hAnsi="仿宋" w:eastAsia="仿宋" w:cs="仿宋"/>
          <w:b/>
          <w:bCs/>
          <w:spacing w:val="20"/>
          <w:sz w:val="30"/>
          <w:szCs w:val="30"/>
          <w:u w:val="single"/>
        </w:rPr>
        <w:t xml:space="preserve">      </w:t>
      </w:r>
      <w:r>
        <w:rPr>
          <w:rFonts w:hint="eastAsia" w:ascii="仿宋" w:hAnsi="仿宋" w:eastAsia="仿宋" w:cs="仿宋"/>
          <w:b/>
          <w:bCs/>
          <w:spacing w:val="20"/>
          <w:sz w:val="30"/>
          <w:szCs w:val="30"/>
        </w:rPr>
        <w:t>年</w:t>
      </w:r>
      <w:r>
        <w:rPr>
          <w:rFonts w:hint="eastAsia" w:ascii="仿宋" w:hAnsi="仿宋" w:eastAsia="仿宋" w:cs="仿宋"/>
          <w:b/>
          <w:bCs/>
          <w:spacing w:val="20"/>
          <w:sz w:val="30"/>
          <w:szCs w:val="30"/>
          <w:u w:val="single"/>
        </w:rPr>
        <w:t xml:space="preserve">     </w:t>
      </w:r>
      <w:r>
        <w:rPr>
          <w:rFonts w:hint="eastAsia" w:ascii="仿宋" w:hAnsi="仿宋" w:eastAsia="仿宋" w:cs="仿宋"/>
          <w:b/>
          <w:bCs/>
          <w:spacing w:val="20"/>
          <w:sz w:val="30"/>
          <w:szCs w:val="30"/>
        </w:rPr>
        <w:t>月</w:t>
      </w:r>
      <w:r>
        <w:rPr>
          <w:rFonts w:hint="eastAsia" w:ascii="仿宋" w:hAnsi="仿宋" w:eastAsia="仿宋" w:cs="仿宋"/>
          <w:b/>
          <w:bCs/>
          <w:spacing w:val="20"/>
          <w:sz w:val="30"/>
          <w:szCs w:val="30"/>
          <w:u w:val="single"/>
        </w:rPr>
        <w:t xml:space="preserve">     </w:t>
      </w:r>
      <w:r>
        <w:rPr>
          <w:rFonts w:hint="eastAsia" w:ascii="仿宋" w:hAnsi="仿宋" w:eastAsia="仿宋" w:cs="仿宋"/>
          <w:b/>
          <w:bCs/>
          <w:spacing w:val="20"/>
          <w:sz w:val="30"/>
          <w:szCs w:val="30"/>
        </w:rPr>
        <w:t>日</w:t>
      </w:r>
    </w:p>
    <w:p w14:paraId="0CBFEBD4">
      <w:pPr>
        <w:rPr>
          <w:rFonts w:hint="eastAsia" w:ascii="仿宋" w:hAnsi="仿宋" w:eastAsia="仿宋" w:cs="仿宋"/>
          <w:b/>
          <w:sz w:val="36"/>
          <w:szCs w:val="36"/>
        </w:rPr>
      </w:pPr>
      <w:r>
        <w:rPr>
          <w:rFonts w:hint="eastAsia" w:ascii="仿宋" w:hAnsi="仿宋" w:eastAsia="仿宋" w:cs="仿宋"/>
          <w:b/>
          <w:sz w:val="36"/>
          <w:szCs w:val="36"/>
        </w:rPr>
        <w:br w:type="page"/>
      </w:r>
    </w:p>
    <w:p w14:paraId="5884DDC4">
      <w:pPr>
        <w:spacing w:line="360" w:lineRule="auto"/>
        <w:jc w:val="center"/>
        <w:rPr>
          <w:rFonts w:hint="eastAsia" w:ascii="仿宋" w:hAnsi="仿宋" w:eastAsia="仿宋" w:cs="仿宋"/>
          <w:b/>
          <w:sz w:val="32"/>
          <w:szCs w:val="32"/>
        </w:rPr>
      </w:pPr>
      <w:r>
        <w:rPr>
          <w:rFonts w:hint="eastAsia" w:ascii="仿宋" w:hAnsi="仿宋" w:eastAsia="仿宋" w:cs="仿宋"/>
          <w:b/>
          <w:sz w:val="36"/>
          <w:szCs w:val="36"/>
        </w:rPr>
        <w:t>目     录</w:t>
      </w:r>
    </w:p>
    <w:p w14:paraId="6D5F17F8">
      <w:pPr>
        <w:spacing w:line="360" w:lineRule="auto"/>
        <w:rPr>
          <w:rFonts w:hint="eastAsia" w:ascii="仿宋" w:hAnsi="仿宋" w:eastAsia="仿宋" w:cs="仿宋"/>
        </w:rPr>
      </w:pPr>
    </w:p>
    <w:p w14:paraId="127D8B85">
      <w:pPr>
        <w:kinsoku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\l _Toc19944_WPSOffice_Level1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第1部分   </w:t>
      </w:r>
      <w:r>
        <w:rPr>
          <w:rFonts w:hint="eastAsia" w:ascii="仿宋" w:hAnsi="仿宋" w:eastAsia="仿宋" w:cs="仿宋"/>
          <w:sz w:val="24"/>
          <w:highlight w:val="none"/>
          <w:lang w:val="en-US" w:eastAsia="zh-CN"/>
        </w:rPr>
        <w:t>投标</w:t>
      </w:r>
      <w:r>
        <w:rPr>
          <w:rFonts w:hint="eastAsia" w:ascii="仿宋" w:hAnsi="仿宋" w:eastAsia="仿宋" w:cs="仿宋"/>
          <w:sz w:val="24"/>
          <w:highlight w:val="none"/>
        </w:rPr>
        <w:t>函</w:t>
      </w:r>
      <w:r>
        <w:rPr>
          <w:rFonts w:hint="eastAsia" w:ascii="仿宋" w:hAnsi="仿宋" w:eastAsia="仿宋" w:cs="仿宋"/>
          <w:sz w:val="24"/>
          <w:highlight w:val="none"/>
        </w:rPr>
        <w:fldChar w:fldCharType="end"/>
      </w:r>
    </w:p>
    <w:p w14:paraId="6544B60A">
      <w:pPr>
        <w:kinsoku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\l _Toc5207_WPSOffice_Level1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第2部分   法定代表人证明书与授权书</w:t>
      </w:r>
      <w:r>
        <w:rPr>
          <w:rFonts w:hint="eastAsia" w:ascii="仿宋" w:hAnsi="仿宋" w:eastAsia="仿宋" w:cs="仿宋"/>
          <w:sz w:val="24"/>
          <w:highlight w:val="none"/>
        </w:rPr>
        <w:fldChar w:fldCharType="end"/>
      </w:r>
    </w:p>
    <w:p w14:paraId="5D183ED0">
      <w:pPr>
        <w:kinsoku w:val="0"/>
        <w:spacing w:line="360" w:lineRule="auto"/>
        <w:ind w:firstLine="480" w:firstLineChars="200"/>
        <w:rPr>
          <w:rFonts w:hint="eastAsia" w:ascii="仿宋" w:hAnsi="仿宋" w:eastAsia="仿宋" w:cs="仿宋"/>
          <w:sz w:val="24"/>
          <w:highlight w:val="none"/>
          <w:lang w:val="en-US" w:eastAsia="zh-CN"/>
        </w:rPr>
      </w:pP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\l _Toc17330_WPSOffice_Level1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第3部分  </w:t>
      </w:r>
      <w:r>
        <w:rPr>
          <w:rFonts w:hint="eastAsia" w:ascii="仿宋" w:hAnsi="仿宋" w:eastAsia="仿宋" w:cs="仿宋"/>
          <w:sz w:val="24"/>
          <w:highlight w:val="none"/>
          <w:lang w:val="en-US" w:eastAsia="zh-CN"/>
        </w:rPr>
        <w:t xml:space="preserve"> 开标</w:t>
      </w:r>
      <w:r>
        <w:rPr>
          <w:rFonts w:hint="eastAsia" w:ascii="仿宋" w:hAnsi="仿宋" w:eastAsia="仿宋" w:cs="仿宋"/>
          <w:sz w:val="24"/>
          <w:highlight w:val="none"/>
        </w:rPr>
        <w:fldChar w:fldCharType="end"/>
      </w:r>
      <w:r>
        <w:rPr>
          <w:rFonts w:hint="eastAsia" w:ascii="仿宋" w:hAnsi="仿宋" w:eastAsia="仿宋" w:cs="仿宋"/>
          <w:sz w:val="24"/>
          <w:highlight w:val="none"/>
          <w:lang w:val="en-US" w:eastAsia="zh-CN"/>
        </w:rPr>
        <w:t>一览表</w:t>
      </w:r>
    </w:p>
    <w:p w14:paraId="72E04190">
      <w:pPr>
        <w:kinsoku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第4部分   资格证明文件</w:t>
      </w:r>
    </w:p>
    <w:p w14:paraId="2BB01FB9">
      <w:pPr>
        <w:kinsoku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\l _Toc21049_WPSOffice_Level1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第5部分 </w:t>
      </w:r>
      <w:r>
        <w:rPr>
          <w:rFonts w:hint="eastAsia" w:ascii="仿宋" w:hAnsi="仿宋" w:eastAsia="仿宋" w:cs="仿宋"/>
          <w:sz w:val="24"/>
          <w:highlight w:val="none"/>
          <w:lang w:val="en-US" w:eastAsia="zh-CN"/>
        </w:rPr>
        <w:t xml:space="preserve">  技术</w:t>
      </w:r>
      <w:r>
        <w:rPr>
          <w:rFonts w:hint="eastAsia" w:ascii="仿宋" w:hAnsi="仿宋" w:eastAsia="仿宋" w:cs="仿宋"/>
          <w:sz w:val="24"/>
          <w:highlight w:val="none"/>
        </w:rPr>
        <w:t>方案</w:t>
      </w:r>
      <w:r>
        <w:rPr>
          <w:rFonts w:hint="eastAsia" w:ascii="仿宋" w:hAnsi="仿宋" w:eastAsia="仿宋" w:cs="仿宋"/>
          <w:sz w:val="24"/>
          <w:highlight w:val="none"/>
        </w:rPr>
        <w:fldChar w:fldCharType="end"/>
      </w:r>
    </w:p>
    <w:p w14:paraId="7169D8C4">
      <w:pPr>
        <w:kinsoku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\l _Toc21049_WPSOffice_Level1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第6部分  </w:t>
      </w:r>
      <w:r>
        <w:rPr>
          <w:rFonts w:hint="eastAsia" w:ascii="仿宋" w:hAnsi="仿宋" w:eastAsia="仿宋" w:cs="仿宋"/>
          <w:sz w:val="24"/>
          <w:highlight w:val="none"/>
          <w:lang w:val="en-US" w:eastAsia="zh-CN"/>
        </w:rPr>
        <w:t xml:space="preserve"> </w:t>
      </w:r>
      <w:r>
        <w:rPr>
          <w:rFonts w:hint="eastAsia" w:ascii="仿宋" w:hAnsi="仿宋" w:eastAsia="仿宋" w:cs="仿宋"/>
          <w:sz w:val="24"/>
          <w:highlight w:val="none"/>
        </w:rPr>
        <w:fldChar w:fldCharType="end"/>
      </w:r>
      <w:r>
        <w:rPr>
          <w:rFonts w:hint="eastAsia" w:ascii="仿宋" w:hAnsi="仿宋" w:eastAsia="仿宋" w:cs="仿宋"/>
          <w:sz w:val="24"/>
          <w:highlight w:val="none"/>
        </w:rPr>
        <w:t>供应商参加政府采购活动承诺书</w:t>
      </w:r>
    </w:p>
    <w:p w14:paraId="6240EA8B">
      <w:pPr>
        <w:widowControl w:val="0"/>
        <w:spacing w:after="120" w:afterLines="0" w:line="360" w:lineRule="auto"/>
        <w:ind w:left="420" w:leftChars="200"/>
        <w:jc w:val="both"/>
        <w:rPr>
          <w:rFonts w:hint="eastAsia" w:ascii="仿宋" w:hAnsi="仿宋" w:eastAsia="仿宋" w:cs="仿宋"/>
          <w:kern w:val="2"/>
          <w:sz w:val="21"/>
          <w:szCs w:val="24"/>
          <w:lang w:val="en-US" w:eastAsia="zh-CN" w:bidi="ar-SA"/>
        </w:rPr>
      </w:pPr>
    </w:p>
    <w:p w14:paraId="13F74AD8">
      <w:pPr>
        <w:spacing w:line="360" w:lineRule="auto"/>
        <w:rPr>
          <w:rFonts w:hint="eastAsia" w:ascii="仿宋" w:hAnsi="仿宋" w:eastAsia="仿宋" w:cs="仿宋"/>
          <w:b/>
          <w:sz w:val="32"/>
          <w:szCs w:val="32"/>
        </w:rPr>
      </w:pPr>
      <w:r>
        <w:rPr>
          <w:rFonts w:hint="eastAsia" w:ascii="仿宋" w:hAnsi="仿宋" w:eastAsia="仿宋" w:cs="仿宋"/>
          <w:b/>
          <w:sz w:val="32"/>
          <w:szCs w:val="32"/>
        </w:rPr>
        <w:br w:type="page"/>
      </w:r>
    </w:p>
    <w:p w14:paraId="2EF43D93">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 xml:space="preserve">第1部分 </w:t>
      </w:r>
      <w:r>
        <w:rPr>
          <w:rFonts w:hint="eastAsia" w:ascii="仿宋" w:hAnsi="仿宋" w:eastAsia="仿宋" w:cs="仿宋"/>
          <w:b/>
          <w:sz w:val="32"/>
          <w:szCs w:val="32"/>
          <w:lang w:val="en-US" w:eastAsia="zh-CN"/>
        </w:rPr>
        <w:t>投标</w:t>
      </w:r>
      <w:r>
        <w:rPr>
          <w:rFonts w:hint="eastAsia" w:ascii="仿宋" w:hAnsi="仿宋" w:eastAsia="仿宋" w:cs="仿宋"/>
          <w:b/>
          <w:sz w:val="32"/>
          <w:szCs w:val="32"/>
        </w:rPr>
        <w:t xml:space="preserve">函 </w:t>
      </w:r>
    </w:p>
    <w:p w14:paraId="76A075E5">
      <w:pPr>
        <w:kinsoku w:val="0"/>
        <w:spacing w:line="360" w:lineRule="auto"/>
        <w:rPr>
          <w:rFonts w:hint="eastAsia" w:ascii="仿宋" w:hAnsi="仿宋" w:eastAsia="仿宋" w:cs="仿宋"/>
          <w:sz w:val="24"/>
        </w:rPr>
      </w:pPr>
      <w:r>
        <w:rPr>
          <w:rFonts w:hint="eastAsia" w:ascii="仿宋" w:hAnsi="仿宋" w:eastAsia="仿宋" w:cs="仿宋"/>
          <w:spacing w:val="-6"/>
          <w:sz w:val="24"/>
          <w:lang w:eastAsia="zh-CN"/>
        </w:rPr>
        <w:t>陕西中振项目咨询有限公司</w:t>
      </w:r>
      <w:r>
        <w:rPr>
          <w:rFonts w:hint="eastAsia" w:ascii="仿宋" w:hAnsi="仿宋" w:eastAsia="仿宋" w:cs="仿宋"/>
          <w:spacing w:val="-6"/>
          <w:sz w:val="24"/>
        </w:rPr>
        <w:t xml:space="preserve"> </w:t>
      </w:r>
      <w:r>
        <w:rPr>
          <w:rFonts w:hint="eastAsia" w:ascii="仿宋" w:hAnsi="仿宋" w:eastAsia="仿宋" w:cs="仿宋"/>
          <w:sz w:val="24"/>
        </w:rPr>
        <w:t>：</w:t>
      </w:r>
    </w:p>
    <w:p w14:paraId="05B0AB02">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rPr>
        <w:t>我公司收到贵单</w:t>
      </w:r>
      <w:r>
        <w:rPr>
          <w:rFonts w:hint="eastAsia" w:ascii="仿宋" w:hAnsi="仿宋" w:eastAsia="仿宋" w:cs="仿宋"/>
          <w:spacing w:val="-6"/>
          <w:sz w:val="24"/>
        </w:rPr>
        <w:t>位</w:t>
      </w:r>
      <w:r>
        <w:rPr>
          <w:rFonts w:hint="eastAsia" w:ascii="仿宋" w:hAnsi="仿宋" w:eastAsia="仿宋" w:cs="仿宋"/>
          <w:spacing w:val="-6"/>
          <w:sz w:val="24"/>
          <w:u w:val="single"/>
          <w:lang w:val="en-US" w:eastAsia="zh-CN"/>
        </w:rPr>
        <w:t xml:space="preserve"> （项目编号）</w:t>
      </w:r>
      <w:r>
        <w:rPr>
          <w:rFonts w:hint="eastAsia" w:ascii="仿宋" w:hAnsi="仿宋" w:eastAsia="仿宋" w:cs="仿宋"/>
          <w:sz w:val="24"/>
        </w:rPr>
        <w:t>号</w:t>
      </w:r>
      <w:r>
        <w:rPr>
          <w:rFonts w:hint="eastAsia" w:ascii="仿宋" w:hAnsi="仿宋" w:eastAsia="仿宋" w:cs="仿宋"/>
          <w:sz w:val="24"/>
          <w:lang w:val="en-US" w:eastAsia="zh-CN"/>
        </w:rPr>
        <w:t>招标</w:t>
      </w:r>
      <w:r>
        <w:rPr>
          <w:rFonts w:hint="eastAsia" w:ascii="仿宋" w:hAnsi="仿宋" w:eastAsia="仿宋" w:cs="仿宋"/>
          <w:sz w:val="24"/>
        </w:rPr>
        <w:t>文件，经详细研究，决定参加本次</w:t>
      </w:r>
      <w:r>
        <w:rPr>
          <w:rFonts w:hint="eastAsia" w:ascii="仿宋" w:hAnsi="仿宋" w:eastAsia="仿宋" w:cs="仿宋"/>
          <w:sz w:val="24"/>
          <w:lang w:val="en-US" w:eastAsia="zh-CN"/>
        </w:rPr>
        <w:t>投标</w:t>
      </w:r>
      <w:r>
        <w:rPr>
          <w:rFonts w:hint="eastAsia" w:ascii="仿宋" w:hAnsi="仿宋" w:eastAsia="仿宋" w:cs="仿宋"/>
          <w:sz w:val="24"/>
        </w:rPr>
        <w:t>活动为此，我方郑重声明以下几点，并愿负法律责任。</w:t>
      </w:r>
    </w:p>
    <w:p w14:paraId="3CDF57DF">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rPr>
        <w:t>1、按照</w:t>
      </w:r>
      <w:r>
        <w:rPr>
          <w:rFonts w:hint="eastAsia" w:ascii="仿宋" w:hAnsi="仿宋" w:eastAsia="仿宋" w:cs="仿宋"/>
          <w:sz w:val="24"/>
          <w:lang w:val="en-US" w:eastAsia="zh-CN"/>
        </w:rPr>
        <w:t>招标</w:t>
      </w:r>
      <w:r>
        <w:rPr>
          <w:rFonts w:hint="eastAsia" w:ascii="仿宋" w:hAnsi="仿宋" w:eastAsia="仿宋" w:cs="仿宋"/>
          <w:sz w:val="24"/>
        </w:rPr>
        <w:t>文件中的一切要求，提供完全满足采购需求的合格</w:t>
      </w:r>
      <w:r>
        <w:rPr>
          <w:rFonts w:hint="eastAsia" w:ascii="仿宋" w:hAnsi="仿宋" w:eastAsia="仿宋" w:cs="仿宋"/>
          <w:sz w:val="24"/>
          <w:lang w:val="en-US" w:eastAsia="zh-CN"/>
        </w:rPr>
        <w:t>工程</w:t>
      </w:r>
      <w:r>
        <w:rPr>
          <w:rFonts w:hint="eastAsia" w:ascii="仿宋" w:hAnsi="仿宋" w:eastAsia="仿宋" w:cs="仿宋"/>
          <w:sz w:val="24"/>
        </w:rPr>
        <w:t>和全面技术保障；</w:t>
      </w:r>
    </w:p>
    <w:p w14:paraId="783DF952">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rPr>
        <w:t>2、如若中标，将根据</w:t>
      </w:r>
      <w:r>
        <w:rPr>
          <w:rFonts w:hint="eastAsia" w:ascii="仿宋" w:hAnsi="仿宋" w:eastAsia="仿宋" w:cs="仿宋"/>
          <w:sz w:val="24"/>
          <w:lang w:val="en-US" w:eastAsia="zh-CN"/>
        </w:rPr>
        <w:t>招标</w:t>
      </w:r>
      <w:r>
        <w:rPr>
          <w:rFonts w:hint="eastAsia" w:ascii="仿宋" w:hAnsi="仿宋" w:eastAsia="仿宋" w:cs="仿宋"/>
          <w:sz w:val="24"/>
        </w:rPr>
        <w:t>文件的要求、</w:t>
      </w:r>
      <w:r>
        <w:rPr>
          <w:rFonts w:hint="eastAsia" w:ascii="仿宋" w:hAnsi="仿宋" w:eastAsia="仿宋" w:cs="仿宋"/>
          <w:sz w:val="24"/>
          <w:lang w:val="en-US" w:eastAsia="zh-CN"/>
        </w:rPr>
        <w:t>投标</w:t>
      </w:r>
      <w:r>
        <w:rPr>
          <w:rFonts w:hint="eastAsia" w:ascii="仿宋" w:hAnsi="仿宋" w:eastAsia="仿宋" w:cs="仿宋"/>
          <w:sz w:val="24"/>
        </w:rPr>
        <w:t>文件及承诺条件，全面签约并履行合同规定的责任和义务；</w:t>
      </w:r>
    </w:p>
    <w:p w14:paraId="31914D10">
      <w:pPr>
        <w:spacing w:line="360" w:lineRule="auto"/>
        <w:ind w:firstLine="480" w:firstLineChars="200"/>
        <w:rPr>
          <w:rFonts w:hint="eastAsia" w:ascii="仿宋" w:hAnsi="仿宋" w:eastAsia="仿宋" w:cs="仿宋"/>
          <w:sz w:val="24"/>
        </w:rPr>
      </w:pPr>
      <w:r>
        <w:rPr>
          <w:rFonts w:hint="eastAsia" w:ascii="仿宋" w:hAnsi="仿宋" w:eastAsia="仿宋" w:cs="仿宋"/>
          <w:sz w:val="24"/>
        </w:rPr>
        <w:t>3、我方提交的</w:t>
      </w:r>
      <w:r>
        <w:rPr>
          <w:rFonts w:hint="eastAsia" w:ascii="仿宋" w:hAnsi="仿宋" w:eastAsia="仿宋" w:cs="仿宋"/>
          <w:sz w:val="24"/>
          <w:lang w:val="en-US" w:eastAsia="zh-CN"/>
        </w:rPr>
        <w:t>投标</w:t>
      </w:r>
      <w:r>
        <w:rPr>
          <w:rFonts w:hint="eastAsia" w:ascii="仿宋" w:hAnsi="仿宋" w:eastAsia="仿宋" w:cs="仿宋"/>
          <w:sz w:val="24"/>
        </w:rPr>
        <w:t>文件</w:t>
      </w:r>
      <w:r>
        <w:rPr>
          <w:rFonts w:hint="eastAsia" w:ascii="仿宋" w:hAnsi="仿宋" w:eastAsia="仿宋" w:cs="仿宋"/>
          <w:color w:val="000000"/>
          <w:sz w:val="24"/>
        </w:rPr>
        <w:t>共</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份，其中正本</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份，副本</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份，</w:t>
      </w:r>
      <w:r>
        <w:rPr>
          <w:rFonts w:hint="eastAsia" w:ascii="仿宋" w:hAnsi="仿宋" w:eastAsia="仿宋" w:cs="仿宋"/>
          <w:sz w:val="24"/>
        </w:rPr>
        <w:t>电子版投标文件（U盘）</w:t>
      </w:r>
      <w:r>
        <w:rPr>
          <w:rFonts w:hint="eastAsia" w:ascii="仿宋" w:hAnsi="仿宋" w:eastAsia="仿宋" w:cs="仿宋"/>
          <w:sz w:val="24"/>
          <w:u w:val="single"/>
          <w:lang w:val="en-US" w:eastAsia="zh-CN"/>
        </w:rPr>
        <w:t xml:space="preserve">    </w:t>
      </w:r>
      <w:r>
        <w:rPr>
          <w:rFonts w:hint="eastAsia" w:ascii="仿宋" w:hAnsi="仿宋" w:eastAsia="仿宋" w:cs="仿宋"/>
          <w:sz w:val="24"/>
        </w:rPr>
        <w:t>份；</w:t>
      </w:r>
    </w:p>
    <w:p w14:paraId="6285DFE3">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rPr>
        <w:t>4、我方已详细阅读和核实全部</w:t>
      </w:r>
      <w:r>
        <w:rPr>
          <w:rFonts w:hint="eastAsia" w:ascii="仿宋" w:hAnsi="仿宋" w:eastAsia="仿宋" w:cs="仿宋"/>
          <w:sz w:val="24"/>
          <w:lang w:val="en-US" w:eastAsia="zh-CN"/>
        </w:rPr>
        <w:t>招标</w:t>
      </w:r>
      <w:r>
        <w:rPr>
          <w:rFonts w:hint="eastAsia" w:ascii="仿宋" w:hAnsi="仿宋" w:eastAsia="仿宋" w:cs="仿宋"/>
          <w:sz w:val="24"/>
        </w:rPr>
        <w:t>文件内容，完全理解并同意放弃提出含糊不清和误解问题的权力；</w:t>
      </w:r>
    </w:p>
    <w:p w14:paraId="4C99335D">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5</w:t>
      </w:r>
      <w:r>
        <w:rPr>
          <w:rFonts w:hint="eastAsia" w:ascii="仿宋" w:hAnsi="仿宋" w:eastAsia="仿宋" w:cs="仿宋"/>
          <w:sz w:val="24"/>
        </w:rPr>
        <w:t>、同意提供贵方要求的与本次</w:t>
      </w:r>
      <w:r>
        <w:rPr>
          <w:rFonts w:hint="eastAsia" w:ascii="仿宋" w:hAnsi="仿宋" w:eastAsia="仿宋" w:cs="仿宋"/>
          <w:sz w:val="24"/>
          <w:lang w:val="en-US" w:eastAsia="zh-CN"/>
        </w:rPr>
        <w:t>招标</w:t>
      </w:r>
      <w:r>
        <w:rPr>
          <w:rFonts w:hint="eastAsia" w:ascii="仿宋" w:hAnsi="仿宋" w:eastAsia="仿宋" w:cs="仿宋"/>
          <w:sz w:val="24"/>
        </w:rPr>
        <w:t>有关的任何证明资料；</w:t>
      </w:r>
    </w:p>
    <w:p w14:paraId="00EA217B">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6</w:t>
      </w:r>
      <w:r>
        <w:rPr>
          <w:rFonts w:hint="eastAsia" w:ascii="仿宋" w:hAnsi="仿宋" w:eastAsia="仿宋" w:cs="仿宋"/>
          <w:sz w:val="24"/>
        </w:rPr>
        <w:t>、我方的</w:t>
      </w:r>
      <w:r>
        <w:rPr>
          <w:rFonts w:hint="eastAsia" w:ascii="仿宋" w:hAnsi="仿宋" w:eastAsia="仿宋" w:cs="仿宋"/>
          <w:sz w:val="24"/>
          <w:lang w:val="en-US" w:eastAsia="zh-CN"/>
        </w:rPr>
        <w:t>投标</w:t>
      </w:r>
      <w:r>
        <w:rPr>
          <w:rFonts w:hint="eastAsia" w:ascii="仿宋" w:hAnsi="仿宋" w:eastAsia="仿宋" w:cs="仿宋"/>
          <w:sz w:val="24"/>
        </w:rPr>
        <w:t>文件在</w:t>
      </w:r>
      <w:r>
        <w:rPr>
          <w:rFonts w:hint="eastAsia" w:ascii="仿宋" w:hAnsi="仿宋" w:eastAsia="仿宋" w:cs="仿宋"/>
          <w:sz w:val="24"/>
          <w:lang w:val="en-US" w:eastAsia="zh-CN"/>
        </w:rPr>
        <w:t>开标大会</w:t>
      </w:r>
      <w:r>
        <w:rPr>
          <w:rFonts w:hint="eastAsia" w:ascii="仿宋" w:hAnsi="仿宋" w:eastAsia="仿宋" w:cs="仿宋"/>
          <w:sz w:val="24"/>
        </w:rPr>
        <w:t>之日计算有效为</w:t>
      </w:r>
      <w:r>
        <w:rPr>
          <w:rFonts w:hint="eastAsia" w:ascii="仿宋" w:hAnsi="仿宋" w:eastAsia="仿宋" w:cs="仿宋"/>
          <w:sz w:val="24"/>
          <w:lang w:val="en-US" w:eastAsia="zh-CN"/>
        </w:rPr>
        <w:t>九十</w:t>
      </w:r>
      <w:r>
        <w:rPr>
          <w:rFonts w:hint="eastAsia" w:ascii="仿宋" w:hAnsi="仿宋" w:eastAsia="仿宋" w:cs="仿宋"/>
          <w:sz w:val="24"/>
        </w:rPr>
        <w:t>（</w:t>
      </w:r>
      <w:r>
        <w:rPr>
          <w:rFonts w:hint="eastAsia" w:ascii="仿宋" w:hAnsi="仿宋" w:eastAsia="仿宋" w:cs="仿宋"/>
          <w:sz w:val="24"/>
          <w:lang w:val="en-US" w:eastAsia="zh-CN"/>
        </w:rPr>
        <w:t>90</w:t>
      </w:r>
      <w:r>
        <w:rPr>
          <w:rFonts w:hint="eastAsia" w:ascii="仿宋" w:hAnsi="仿宋" w:eastAsia="仿宋" w:cs="仿宋"/>
          <w:sz w:val="24"/>
        </w:rPr>
        <w:t>）个日历日；</w:t>
      </w:r>
    </w:p>
    <w:p w14:paraId="68FF3309">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7</w:t>
      </w:r>
      <w:r>
        <w:rPr>
          <w:rFonts w:hint="eastAsia" w:ascii="仿宋" w:hAnsi="仿宋" w:eastAsia="仿宋" w:cs="仿宋"/>
          <w:sz w:val="24"/>
        </w:rPr>
        <w:t>、所有关于本次</w:t>
      </w:r>
      <w:r>
        <w:rPr>
          <w:rFonts w:hint="eastAsia" w:ascii="仿宋" w:hAnsi="仿宋" w:eastAsia="仿宋" w:cs="仿宋"/>
          <w:sz w:val="24"/>
          <w:lang w:val="en-US" w:eastAsia="zh-CN"/>
        </w:rPr>
        <w:t>投标</w:t>
      </w:r>
      <w:r>
        <w:rPr>
          <w:rFonts w:hint="eastAsia" w:ascii="仿宋" w:hAnsi="仿宋" w:eastAsia="仿宋" w:cs="仿宋"/>
          <w:sz w:val="24"/>
        </w:rPr>
        <w:t>的函电，请按下列地址、方式联系：</w:t>
      </w:r>
    </w:p>
    <w:p w14:paraId="6A9A5FC4">
      <w:pPr>
        <w:kinsoku w:val="0"/>
        <w:snapToGrid w:val="0"/>
        <w:spacing w:line="360" w:lineRule="auto"/>
        <w:ind w:firstLine="570"/>
        <w:rPr>
          <w:rFonts w:hint="eastAsia" w:ascii="仿宋" w:hAnsi="仿宋" w:eastAsia="仿宋" w:cs="仿宋"/>
          <w:sz w:val="24"/>
        </w:rPr>
      </w:pPr>
    </w:p>
    <w:p w14:paraId="6BC4F1A4">
      <w:pPr>
        <w:kinsoku w:val="0"/>
        <w:snapToGrid w:val="0"/>
        <w:spacing w:line="360" w:lineRule="auto"/>
        <w:ind w:firstLine="570"/>
        <w:rPr>
          <w:rFonts w:hint="eastAsia" w:ascii="仿宋" w:hAnsi="仿宋" w:eastAsia="仿宋" w:cs="仿宋"/>
          <w:sz w:val="24"/>
          <w:u w:val="single"/>
        </w:rPr>
      </w:pPr>
      <w:r>
        <w:rPr>
          <w:rFonts w:hint="eastAsia" w:ascii="仿宋" w:hAnsi="仿宋" w:eastAsia="仿宋" w:cs="仿宋"/>
          <w:sz w:val="24"/>
        </w:rPr>
        <w:t>地    址：</w:t>
      </w:r>
      <w:r>
        <w:rPr>
          <w:rFonts w:hint="eastAsia" w:ascii="仿宋" w:hAnsi="仿宋" w:eastAsia="仿宋" w:cs="仿宋"/>
          <w:sz w:val="24"/>
          <w:u w:val="single"/>
        </w:rPr>
        <w:t xml:space="preserve">                           </w:t>
      </w:r>
    </w:p>
    <w:p w14:paraId="7BDF7B0D">
      <w:pPr>
        <w:kinsoku w:val="0"/>
        <w:snapToGrid w:val="0"/>
        <w:spacing w:line="360" w:lineRule="auto"/>
        <w:ind w:firstLine="570"/>
        <w:rPr>
          <w:rFonts w:hint="eastAsia" w:ascii="仿宋" w:hAnsi="仿宋" w:eastAsia="仿宋" w:cs="仿宋"/>
          <w:sz w:val="24"/>
          <w:u w:val="single"/>
        </w:rPr>
      </w:pPr>
      <w:r>
        <w:rPr>
          <w:rFonts w:hint="eastAsia" w:ascii="仿宋" w:hAnsi="仿宋" w:eastAsia="仿宋" w:cs="仿宋"/>
          <w:sz w:val="24"/>
        </w:rPr>
        <w:t>电    话：</w:t>
      </w:r>
      <w:r>
        <w:rPr>
          <w:rFonts w:hint="eastAsia" w:ascii="仿宋" w:hAnsi="仿宋" w:eastAsia="仿宋" w:cs="仿宋"/>
          <w:sz w:val="24"/>
          <w:u w:val="single"/>
        </w:rPr>
        <w:t xml:space="preserve">                           </w:t>
      </w:r>
    </w:p>
    <w:p w14:paraId="36D4A94E">
      <w:pPr>
        <w:kinsoku w:val="0"/>
        <w:snapToGrid w:val="0"/>
        <w:spacing w:line="360" w:lineRule="auto"/>
        <w:ind w:firstLine="570"/>
        <w:rPr>
          <w:rFonts w:hint="eastAsia" w:ascii="仿宋" w:hAnsi="仿宋" w:eastAsia="仿宋" w:cs="仿宋"/>
          <w:sz w:val="24"/>
          <w:u w:val="single"/>
        </w:rPr>
      </w:pPr>
      <w:r>
        <w:rPr>
          <w:rFonts w:hint="eastAsia" w:ascii="仿宋" w:hAnsi="仿宋" w:eastAsia="仿宋" w:cs="仿宋"/>
          <w:sz w:val="24"/>
        </w:rPr>
        <w:t>传    真：</w:t>
      </w:r>
      <w:r>
        <w:rPr>
          <w:rFonts w:hint="eastAsia" w:ascii="仿宋" w:hAnsi="仿宋" w:eastAsia="仿宋" w:cs="仿宋"/>
          <w:sz w:val="24"/>
          <w:u w:val="single"/>
        </w:rPr>
        <w:t xml:space="preserve">                            </w:t>
      </w:r>
    </w:p>
    <w:p w14:paraId="2EB64852">
      <w:pPr>
        <w:kinsoku w:val="0"/>
        <w:snapToGrid w:val="0"/>
        <w:spacing w:line="360" w:lineRule="auto"/>
        <w:ind w:firstLine="570"/>
        <w:rPr>
          <w:rFonts w:hint="eastAsia" w:ascii="仿宋" w:hAnsi="仿宋" w:eastAsia="仿宋" w:cs="仿宋"/>
          <w:sz w:val="24"/>
          <w:u w:val="single"/>
        </w:rPr>
      </w:pPr>
      <w:r>
        <w:rPr>
          <w:rFonts w:hint="eastAsia" w:ascii="仿宋" w:hAnsi="仿宋" w:eastAsia="仿宋" w:cs="仿宋"/>
          <w:sz w:val="24"/>
        </w:rPr>
        <w:t>邮    编：</w:t>
      </w:r>
      <w:r>
        <w:rPr>
          <w:rFonts w:hint="eastAsia" w:ascii="仿宋" w:hAnsi="仿宋" w:eastAsia="仿宋" w:cs="仿宋"/>
          <w:sz w:val="24"/>
          <w:u w:val="single"/>
        </w:rPr>
        <w:t xml:space="preserve">                             </w:t>
      </w:r>
    </w:p>
    <w:p w14:paraId="0B31167C">
      <w:pPr>
        <w:kinsoku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投标人</w:t>
      </w:r>
      <w:r>
        <w:rPr>
          <w:rFonts w:hint="eastAsia" w:ascii="仿宋" w:hAnsi="仿宋" w:eastAsia="仿宋" w:cs="仿宋"/>
          <w:sz w:val="24"/>
        </w:rPr>
        <w:t>：</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（公章）</w:t>
      </w:r>
    </w:p>
    <w:p w14:paraId="1D6374FB">
      <w:pPr>
        <w:kinsoku w:val="0"/>
        <w:spacing w:line="360" w:lineRule="auto"/>
        <w:ind w:firstLine="570"/>
        <w:rPr>
          <w:rFonts w:hint="eastAsia" w:ascii="仿宋" w:hAnsi="仿宋" w:eastAsia="仿宋" w:cs="仿宋"/>
          <w:sz w:val="24"/>
        </w:rPr>
      </w:pPr>
    </w:p>
    <w:p w14:paraId="766B04F4">
      <w:pPr>
        <w:kinsoku w:val="0"/>
        <w:snapToGrid w:val="0"/>
        <w:spacing w:line="360" w:lineRule="auto"/>
        <w:ind w:firstLine="570"/>
        <w:rPr>
          <w:rFonts w:hint="eastAsia" w:ascii="仿宋" w:hAnsi="仿宋" w:eastAsia="仿宋" w:cs="仿宋"/>
          <w:sz w:val="24"/>
          <w:u w:val="single"/>
        </w:rPr>
      </w:pPr>
      <w:r>
        <w:rPr>
          <w:rFonts w:hint="eastAsia" w:ascii="仿宋" w:hAnsi="仿宋" w:eastAsia="仿宋" w:cs="仿宋"/>
          <w:sz w:val="24"/>
        </w:rPr>
        <w:t>法定代表人/被授权人：</w:t>
      </w:r>
      <w:r>
        <w:rPr>
          <w:rFonts w:hint="eastAsia" w:ascii="仿宋" w:hAnsi="仿宋" w:eastAsia="仿宋" w:cs="仿宋"/>
          <w:sz w:val="24"/>
          <w:u w:val="single"/>
        </w:rPr>
        <w:t xml:space="preserve">                  </w:t>
      </w:r>
      <w:r>
        <w:rPr>
          <w:rFonts w:hint="eastAsia" w:ascii="仿宋" w:hAnsi="仿宋" w:eastAsia="仿宋" w:cs="仿宋"/>
          <w:sz w:val="24"/>
        </w:rPr>
        <w:t>（签字或盖章）</w:t>
      </w:r>
    </w:p>
    <w:p w14:paraId="33E16C3C">
      <w:pPr>
        <w:kinsoku w:val="0"/>
        <w:spacing w:line="360" w:lineRule="auto"/>
        <w:ind w:firstLine="570"/>
        <w:rPr>
          <w:rFonts w:hint="eastAsia" w:ascii="仿宋" w:hAnsi="仿宋" w:eastAsia="仿宋" w:cs="仿宋"/>
          <w:sz w:val="24"/>
        </w:rPr>
      </w:pPr>
      <w:r>
        <w:rPr>
          <w:rFonts w:hint="eastAsia" w:ascii="仿宋" w:hAnsi="仿宋" w:eastAsia="仿宋" w:cs="仿宋"/>
          <w:sz w:val="24"/>
        </w:rPr>
        <w:t xml:space="preserve">                                              </w:t>
      </w:r>
    </w:p>
    <w:p w14:paraId="609EA0AE">
      <w:pPr>
        <w:kinsoku w:val="0"/>
        <w:spacing w:line="360" w:lineRule="auto"/>
        <w:ind w:firstLine="570"/>
        <w:jc w:val="right"/>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14:paraId="04B48E02">
      <w:pPr>
        <w:overflowPunct w:val="0"/>
        <w:topLinePunct/>
        <w:snapToGrid w:val="0"/>
        <w:spacing w:line="360" w:lineRule="auto"/>
        <w:jc w:val="center"/>
        <w:rPr>
          <w:rFonts w:hint="eastAsia" w:ascii="仿宋" w:hAnsi="仿宋" w:eastAsia="仿宋" w:cs="仿宋"/>
          <w:b/>
          <w:sz w:val="32"/>
          <w:szCs w:val="32"/>
        </w:rPr>
      </w:pPr>
      <w:bookmarkStart w:id="5" w:name="_Toc5207_WPSOffice_Level1"/>
    </w:p>
    <w:p w14:paraId="7EE9A904">
      <w:pPr>
        <w:rPr>
          <w:rFonts w:hint="eastAsia" w:ascii="仿宋" w:hAnsi="仿宋" w:eastAsia="仿宋" w:cs="仿宋"/>
          <w:b/>
          <w:sz w:val="32"/>
          <w:szCs w:val="32"/>
        </w:rPr>
      </w:pPr>
      <w:r>
        <w:rPr>
          <w:rFonts w:hint="eastAsia" w:ascii="仿宋" w:hAnsi="仿宋" w:eastAsia="仿宋" w:cs="仿宋"/>
          <w:b/>
          <w:sz w:val="32"/>
          <w:szCs w:val="32"/>
        </w:rPr>
        <w:br w:type="page"/>
      </w:r>
    </w:p>
    <w:p w14:paraId="78A2BC4A">
      <w:pPr>
        <w:overflowPunct w:val="0"/>
        <w:topLinePunct/>
        <w:snapToGrid w:val="0"/>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第2部分   法定代表人证明书与授权书</w:t>
      </w:r>
      <w:bookmarkEnd w:id="5"/>
    </w:p>
    <w:p w14:paraId="2B19D6F8">
      <w:pPr>
        <w:rPr>
          <w:rFonts w:hint="eastAsia" w:ascii="仿宋" w:hAnsi="仿宋" w:eastAsia="仿宋" w:cs="仿宋"/>
        </w:rPr>
      </w:pPr>
    </w:p>
    <w:p w14:paraId="3923E419">
      <w:pPr>
        <w:overflowPunct w:val="0"/>
        <w:topLinePunct/>
        <w:snapToGrid w:val="0"/>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法定代表人身份证明书</w:t>
      </w:r>
    </w:p>
    <w:p w14:paraId="5BA2418B">
      <w:pPr>
        <w:rPr>
          <w:rFonts w:hint="eastAsia" w:ascii="仿宋" w:hAnsi="仿宋" w:eastAsia="仿宋" w:cs="仿宋"/>
          <w:lang w:val="en-US" w:eastAsia="zh-CN"/>
        </w:rPr>
      </w:pPr>
    </w:p>
    <w:p w14:paraId="7D1BE9DB">
      <w:pPr>
        <w:spacing w:line="360" w:lineRule="auto"/>
        <w:ind w:firstLine="307" w:firstLineChars="128"/>
        <w:rPr>
          <w:rFonts w:hint="eastAsia" w:ascii="仿宋" w:hAnsi="仿宋" w:eastAsia="仿宋" w:cs="仿宋"/>
          <w:color w:val="000000"/>
          <w:sz w:val="24"/>
          <w:u w:val="thick"/>
        </w:rPr>
      </w:pPr>
      <w:r>
        <w:rPr>
          <w:rFonts w:hint="eastAsia" w:ascii="仿宋" w:hAnsi="仿宋" w:eastAsia="仿宋" w:cs="仿宋"/>
          <w:sz w:val="24"/>
        </w:rPr>
        <w:t>单位名称：</w:t>
      </w:r>
      <w:r>
        <w:rPr>
          <w:rFonts w:hint="eastAsia" w:ascii="仿宋" w:hAnsi="仿宋" w:eastAsia="仿宋" w:cs="仿宋"/>
          <w:color w:val="000000"/>
          <w:sz w:val="24"/>
          <w:u w:val="single"/>
        </w:rPr>
        <w:t xml:space="preserve">                                                   </w:t>
      </w:r>
      <w:r>
        <w:rPr>
          <w:rFonts w:hint="eastAsia" w:ascii="仿宋" w:hAnsi="仿宋" w:eastAsia="仿宋" w:cs="仿宋"/>
          <w:color w:val="FFFFFF"/>
          <w:sz w:val="24"/>
          <w:u w:val="single"/>
        </w:rPr>
        <w:t>.</w:t>
      </w:r>
    </w:p>
    <w:p w14:paraId="3D2BD058">
      <w:pPr>
        <w:spacing w:line="360" w:lineRule="auto"/>
        <w:ind w:firstLine="307" w:firstLineChars="128"/>
        <w:rPr>
          <w:rFonts w:hint="eastAsia" w:ascii="仿宋" w:hAnsi="仿宋" w:eastAsia="仿宋" w:cs="仿宋"/>
          <w:color w:val="000000"/>
          <w:sz w:val="24"/>
        </w:rPr>
      </w:pPr>
      <w:r>
        <w:rPr>
          <w:rFonts w:hint="eastAsia" w:ascii="仿宋" w:hAnsi="仿宋" w:eastAsia="仿宋" w:cs="仿宋"/>
          <w:sz w:val="24"/>
        </w:rPr>
        <w:t>单位性质：</w:t>
      </w:r>
      <w:r>
        <w:rPr>
          <w:rFonts w:hint="eastAsia" w:ascii="仿宋" w:hAnsi="仿宋" w:eastAsia="仿宋" w:cs="仿宋"/>
          <w:color w:val="000000"/>
          <w:sz w:val="24"/>
          <w:u w:val="single"/>
        </w:rPr>
        <w:t xml:space="preserve">                                                   </w:t>
      </w:r>
      <w:r>
        <w:rPr>
          <w:rFonts w:hint="eastAsia" w:ascii="仿宋" w:hAnsi="仿宋" w:eastAsia="仿宋" w:cs="仿宋"/>
          <w:color w:val="FFFFFF"/>
          <w:sz w:val="24"/>
          <w:u w:val="thick"/>
        </w:rPr>
        <w:t>.</w:t>
      </w:r>
    </w:p>
    <w:p w14:paraId="4FCCBAFC">
      <w:pPr>
        <w:spacing w:line="360" w:lineRule="auto"/>
        <w:ind w:firstLine="307" w:firstLineChars="128"/>
        <w:rPr>
          <w:rFonts w:hint="eastAsia" w:ascii="仿宋" w:hAnsi="仿宋" w:eastAsia="仿宋" w:cs="仿宋"/>
          <w:color w:val="000000"/>
          <w:sz w:val="24"/>
          <w:u w:val="thick"/>
        </w:rPr>
      </w:pPr>
      <w:r>
        <w:rPr>
          <w:rFonts w:hint="eastAsia" w:ascii="仿宋" w:hAnsi="仿宋" w:eastAsia="仿宋" w:cs="仿宋"/>
          <w:sz w:val="24"/>
        </w:rPr>
        <w:t>地    址：</w:t>
      </w:r>
      <w:r>
        <w:rPr>
          <w:rFonts w:hint="eastAsia" w:ascii="仿宋" w:hAnsi="仿宋" w:eastAsia="仿宋" w:cs="仿宋"/>
          <w:color w:val="000000"/>
          <w:sz w:val="24"/>
          <w:u w:val="single"/>
        </w:rPr>
        <w:t xml:space="preserve">                                                   </w:t>
      </w:r>
      <w:r>
        <w:rPr>
          <w:rFonts w:hint="eastAsia" w:ascii="仿宋" w:hAnsi="仿宋" w:eastAsia="仿宋" w:cs="仿宋"/>
          <w:color w:val="FFFFFF"/>
          <w:sz w:val="24"/>
          <w:u w:val="thick"/>
        </w:rPr>
        <w:t>.</w:t>
      </w:r>
    </w:p>
    <w:p w14:paraId="00D8CAEB">
      <w:pPr>
        <w:spacing w:line="360" w:lineRule="auto"/>
        <w:ind w:firstLine="307" w:firstLineChars="128"/>
        <w:rPr>
          <w:rFonts w:hint="eastAsia" w:ascii="仿宋" w:hAnsi="仿宋" w:eastAsia="仿宋" w:cs="仿宋"/>
          <w:color w:val="000000"/>
          <w:sz w:val="24"/>
        </w:rPr>
      </w:pPr>
      <w:r>
        <w:rPr>
          <w:rFonts w:hint="eastAsia" w:ascii="仿宋" w:hAnsi="仿宋" w:eastAsia="仿宋" w:cs="仿宋"/>
          <w:sz w:val="24"/>
        </w:rPr>
        <w:t>成立时间：</w:t>
      </w:r>
      <w:r>
        <w:rPr>
          <w:rFonts w:hint="eastAsia" w:ascii="仿宋" w:hAnsi="仿宋" w:eastAsia="仿宋" w:cs="仿宋"/>
          <w:color w:val="000000"/>
          <w:sz w:val="24"/>
          <w:u w:val="single"/>
        </w:rPr>
        <w:t xml:space="preserve">               </w:t>
      </w:r>
      <w:r>
        <w:rPr>
          <w:rFonts w:hint="eastAsia" w:ascii="仿宋" w:hAnsi="仿宋" w:eastAsia="仿宋" w:cs="仿宋"/>
          <w:sz w:val="24"/>
        </w:rPr>
        <w:t>年</w:t>
      </w:r>
      <w:r>
        <w:rPr>
          <w:rFonts w:hint="eastAsia" w:ascii="仿宋" w:hAnsi="仿宋" w:eastAsia="仿宋" w:cs="仿宋"/>
          <w:color w:val="000000"/>
          <w:sz w:val="24"/>
          <w:u w:val="single"/>
        </w:rPr>
        <w:t xml:space="preserve">              </w:t>
      </w:r>
      <w:r>
        <w:rPr>
          <w:rFonts w:hint="eastAsia" w:ascii="仿宋" w:hAnsi="仿宋" w:eastAsia="仿宋" w:cs="仿宋"/>
          <w:sz w:val="24"/>
        </w:rPr>
        <w:t>月</w:t>
      </w:r>
      <w:r>
        <w:rPr>
          <w:rFonts w:hint="eastAsia" w:ascii="仿宋" w:hAnsi="仿宋" w:eastAsia="仿宋" w:cs="仿宋"/>
          <w:color w:val="000000"/>
          <w:sz w:val="24"/>
          <w:u w:val="single"/>
        </w:rPr>
        <w:t xml:space="preserve">                 </w:t>
      </w:r>
      <w:r>
        <w:rPr>
          <w:rFonts w:hint="eastAsia" w:ascii="仿宋" w:hAnsi="仿宋" w:eastAsia="仿宋" w:cs="仿宋"/>
          <w:sz w:val="24"/>
        </w:rPr>
        <w:t>日</w:t>
      </w:r>
    </w:p>
    <w:p w14:paraId="2C59DCA4">
      <w:pPr>
        <w:spacing w:line="360" w:lineRule="auto"/>
        <w:ind w:firstLine="307" w:firstLineChars="128"/>
        <w:rPr>
          <w:rFonts w:hint="eastAsia" w:ascii="仿宋" w:hAnsi="仿宋" w:eastAsia="仿宋" w:cs="仿宋"/>
          <w:color w:val="000000"/>
          <w:sz w:val="24"/>
        </w:rPr>
      </w:pPr>
      <w:r>
        <w:rPr>
          <w:rFonts w:hint="eastAsia" w:ascii="仿宋" w:hAnsi="仿宋" w:eastAsia="仿宋" w:cs="仿宋"/>
          <w:sz w:val="24"/>
        </w:rPr>
        <w:t>经营期限：</w:t>
      </w:r>
      <w:r>
        <w:rPr>
          <w:rFonts w:hint="eastAsia" w:ascii="仿宋" w:hAnsi="仿宋" w:eastAsia="仿宋" w:cs="仿宋"/>
          <w:color w:val="000000"/>
          <w:sz w:val="24"/>
          <w:u w:val="single"/>
        </w:rPr>
        <w:t xml:space="preserve">                                                   </w:t>
      </w:r>
      <w:r>
        <w:rPr>
          <w:rFonts w:hint="eastAsia" w:ascii="仿宋" w:hAnsi="仿宋" w:eastAsia="仿宋" w:cs="仿宋"/>
          <w:color w:val="FFFFFF"/>
          <w:sz w:val="24"/>
          <w:u w:val="single"/>
        </w:rPr>
        <w:t>.</w:t>
      </w:r>
    </w:p>
    <w:p w14:paraId="54175544">
      <w:pPr>
        <w:spacing w:line="360" w:lineRule="auto"/>
        <w:ind w:firstLine="307" w:firstLineChars="128"/>
        <w:rPr>
          <w:rFonts w:hint="eastAsia" w:ascii="仿宋" w:hAnsi="仿宋" w:eastAsia="仿宋" w:cs="仿宋"/>
          <w:color w:val="000000"/>
          <w:sz w:val="24"/>
          <w:u w:val="thick"/>
        </w:rPr>
      </w:pPr>
      <w:r>
        <w:rPr>
          <w:rFonts w:hint="eastAsia" w:ascii="仿宋" w:hAnsi="仿宋" w:eastAsia="仿宋" w:cs="仿宋"/>
          <w:sz w:val="24"/>
        </w:rPr>
        <w:t>姓    名</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w:t>
      </w:r>
      <w:r>
        <w:rPr>
          <w:rFonts w:hint="eastAsia" w:ascii="仿宋" w:hAnsi="仿宋" w:eastAsia="仿宋" w:cs="仿宋"/>
          <w:sz w:val="24"/>
        </w:rPr>
        <w:t>性别：</w:t>
      </w:r>
      <w:r>
        <w:rPr>
          <w:rFonts w:hint="eastAsia" w:ascii="仿宋" w:hAnsi="仿宋" w:eastAsia="仿宋" w:cs="仿宋"/>
          <w:color w:val="000000"/>
          <w:sz w:val="24"/>
          <w:u w:val="single"/>
        </w:rPr>
        <w:t xml:space="preserve">        </w:t>
      </w:r>
      <w:r>
        <w:rPr>
          <w:rFonts w:hint="eastAsia" w:ascii="仿宋" w:hAnsi="仿宋" w:eastAsia="仿宋" w:cs="仿宋"/>
          <w:sz w:val="24"/>
        </w:rPr>
        <w:t>年龄：</w:t>
      </w:r>
      <w:r>
        <w:rPr>
          <w:rFonts w:hint="eastAsia" w:ascii="仿宋" w:hAnsi="仿宋" w:eastAsia="仿宋" w:cs="仿宋"/>
          <w:color w:val="000000"/>
          <w:sz w:val="24"/>
          <w:u w:val="single"/>
        </w:rPr>
        <w:t xml:space="preserve">        </w:t>
      </w:r>
      <w:r>
        <w:rPr>
          <w:rFonts w:hint="eastAsia" w:ascii="仿宋" w:hAnsi="仿宋" w:eastAsia="仿宋" w:cs="仿宋"/>
          <w:sz w:val="24"/>
        </w:rPr>
        <w:t>职务：</w:t>
      </w:r>
      <w:r>
        <w:rPr>
          <w:rFonts w:hint="eastAsia" w:ascii="仿宋" w:hAnsi="仿宋" w:eastAsia="仿宋" w:cs="仿宋"/>
          <w:color w:val="000000"/>
          <w:sz w:val="24"/>
          <w:u w:val="single"/>
        </w:rPr>
        <w:t xml:space="preserve">        </w:t>
      </w:r>
      <w:r>
        <w:rPr>
          <w:rFonts w:hint="eastAsia" w:ascii="仿宋" w:hAnsi="仿宋" w:eastAsia="仿宋" w:cs="仿宋"/>
          <w:color w:val="FFFFFF"/>
          <w:sz w:val="24"/>
          <w:u w:val="single"/>
        </w:rPr>
        <w:t>.</w:t>
      </w:r>
    </w:p>
    <w:p w14:paraId="3E1D8B42">
      <w:pPr>
        <w:spacing w:line="360" w:lineRule="auto"/>
        <w:rPr>
          <w:rFonts w:hint="eastAsia" w:ascii="仿宋" w:hAnsi="仿宋" w:eastAsia="仿宋" w:cs="仿宋"/>
          <w:color w:val="000000"/>
          <w:sz w:val="24"/>
          <w:u w:val="thick"/>
        </w:rPr>
      </w:pPr>
      <w:r>
        <w:rPr>
          <w:rFonts w:hint="eastAsia" w:ascii="仿宋" w:hAnsi="仿宋" w:eastAsia="仿宋" w:cs="仿宋"/>
          <w:sz w:val="24"/>
        </w:rPr>
        <w:t>系</w:t>
      </w:r>
      <w:r>
        <w:rPr>
          <w:rFonts w:hint="eastAsia" w:ascii="仿宋" w:hAnsi="仿宋" w:eastAsia="仿宋" w:cs="仿宋"/>
          <w:color w:val="000000"/>
          <w:sz w:val="24"/>
          <w:u w:val="single"/>
        </w:rPr>
        <w:t xml:space="preserve">                            </w:t>
      </w:r>
      <w:r>
        <w:rPr>
          <w:rFonts w:hint="eastAsia" w:ascii="仿宋" w:hAnsi="仿宋" w:eastAsia="仿宋" w:cs="仿宋"/>
          <w:sz w:val="24"/>
        </w:rPr>
        <w:t>的法定代表人。</w:t>
      </w:r>
    </w:p>
    <w:p w14:paraId="48ED32B6">
      <w:pPr>
        <w:spacing w:line="360" w:lineRule="auto"/>
        <w:ind w:firstLine="307" w:firstLineChars="128"/>
        <w:rPr>
          <w:rFonts w:hint="eastAsia" w:ascii="仿宋" w:hAnsi="仿宋" w:eastAsia="仿宋" w:cs="仿宋"/>
          <w:sz w:val="24"/>
        </w:rPr>
      </w:pPr>
      <w:r>
        <w:rPr>
          <w:rFonts w:hint="eastAsia" w:ascii="仿宋" w:hAnsi="仿宋" w:eastAsia="仿宋" w:cs="仿宋"/>
          <w:sz w:val="24"/>
        </w:rPr>
        <w:t>特此证明。</w:t>
      </w:r>
    </w:p>
    <w:p w14:paraId="558CDE4C">
      <w:pPr>
        <w:spacing w:line="360" w:lineRule="auto"/>
        <w:rPr>
          <w:rFonts w:hint="eastAsia" w:ascii="仿宋" w:hAnsi="仿宋" w:eastAsia="仿宋" w:cs="仿宋"/>
          <w:sz w:val="24"/>
        </w:rPr>
      </w:pPr>
      <w:r>
        <w:rPr>
          <w:rFonts w:hint="eastAsia" w:ascii="仿宋" w:hAnsi="仿宋" w:eastAsia="仿宋" w:cs="仿宋"/>
          <w:sz w:val="24"/>
        </w:rPr>
        <w:t>（附法定代表人身份证正反面）</w:t>
      </w:r>
    </w:p>
    <w:p w14:paraId="429EF935">
      <w:pPr>
        <w:spacing w:line="360" w:lineRule="auto"/>
        <w:ind w:firstLine="307" w:firstLineChars="128"/>
        <w:rPr>
          <w:rFonts w:hint="eastAsia" w:ascii="仿宋" w:hAnsi="仿宋" w:eastAsia="仿宋" w:cs="仿宋"/>
          <w:sz w:val="24"/>
        </w:rPr>
      </w:pPr>
    </w:p>
    <w:p w14:paraId="68E773D6">
      <w:pPr>
        <w:spacing w:line="360" w:lineRule="auto"/>
        <w:rPr>
          <w:rFonts w:hint="eastAsia" w:ascii="仿宋" w:hAnsi="仿宋" w:eastAsia="仿宋" w:cs="仿宋"/>
          <w:color w:val="000000"/>
          <w:sz w:val="24"/>
        </w:rPr>
      </w:pPr>
    </w:p>
    <w:p w14:paraId="66CC2E6C">
      <w:pPr>
        <w:widowControl w:val="0"/>
        <w:adjustRightInd w:val="0"/>
        <w:spacing w:after="120" w:line="360" w:lineRule="auto"/>
        <w:ind w:firstLine="420"/>
        <w:jc w:val="both"/>
        <w:textAlignment w:val="baseline"/>
        <w:rPr>
          <w:rFonts w:hint="eastAsia" w:ascii="仿宋" w:hAnsi="仿宋" w:eastAsia="仿宋" w:cs="仿宋"/>
          <w:color w:val="auto"/>
          <w:kern w:val="0"/>
          <w:sz w:val="21"/>
          <w:szCs w:val="20"/>
          <w:lang w:val="en-US" w:eastAsia="zh-CN" w:bidi="ar-SA"/>
        </w:rPr>
      </w:pPr>
    </w:p>
    <w:p w14:paraId="10AC8A9E">
      <w:pPr>
        <w:spacing w:line="360" w:lineRule="auto"/>
        <w:rPr>
          <w:rFonts w:hint="eastAsia" w:ascii="仿宋" w:hAnsi="仿宋" w:eastAsia="仿宋" w:cs="仿宋"/>
          <w:color w:val="000000"/>
          <w:sz w:val="24"/>
        </w:rPr>
      </w:pPr>
    </w:p>
    <w:p w14:paraId="2DEDE719">
      <w:pPr>
        <w:autoSpaceDE w:val="0"/>
        <w:autoSpaceDN w:val="0"/>
        <w:adjustRightInd w:val="0"/>
        <w:spacing w:line="360" w:lineRule="auto"/>
        <w:jc w:val="center"/>
        <w:rPr>
          <w:rFonts w:hint="eastAsia" w:ascii="仿宋" w:hAnsi="仿宋" w:eastAsia="仿宋" w:cs="仿宋"/>
          <w:sz w:val="24"/>
          <w:u w:val="single"/>
          <w:lang w:val="zh-CN"/>
        </w:rPr>
      </w:pPr>
      <w:r>
        <w:rPr>
          <w:rFonts w:hint="eastAsia" w:ascii="仿宋" w:hAnsi="仿宋" w:eastAsia="仿宋" w:cs="仿宋"/>
          <w:sz w:val="24"/>
          <w:lang w:val="en-US" w:eastAsia="zh-CN"/>
        </w:rPr>
        <w:t xml:space="preserve">          投    标   人</w:t>
      </w:r>
      <w:r>
        <w:rPr>
          <w:rFonts w:hint="eastAsia" w:ascii="仿宋" w:hAnsi="仿宋" w:eastAsia="仿宋" w:cs="仿宋"/>
          <w:sz w:val="24"/>
          <w:lang w:val="zh-CN"/>
        </w:rPr>
        <w:t>：</w:t>
      </w:r>
      <w:r>
        <w:rPr>
          <w:rFonts w:hint="eastAsia" w:ascii="仿宋" w:hAnsi="仿宋" w:eastAsia="仿宋" w:cs="仿宋"/>
          <w:color w:val="000000"/>
          <w:sz w:val="24"/>
          <w:u w:val="single"/>
        </w:rPr>
        <w:t xml:space="preserve">            </w:t>
      </w:r>
      <w:r>
        <w:rPr>
          <w:rFonts w:hint="eastAsia" w:ascii="仿宋" w:hAnsi="仿宋" w:eastAsia="仿宋" w:cs="仿宋"/>
          <w:sz w:val="24"/>
          <w:lang w:val="zh-CN"/>
        </w:rPr>
        <w:t>（盖单位公章）</w:t>
      </w:r>
    </w:p>
    <w:p w14:paraId="0FAF520A">
      <w:pPr>
        <w:autoSpaceDE w:val="0"/>
        <w:autoSpaceDN w:val="0"/>
        <w:adjustRightInd w:val="0"/>
        <w:spacing w:line="360" w:lineRule="auto"/>
        <w:rPr>
          <w:rFonts w:hint="eastAsia" w:ascii="仿宋" w:hAnsi="仿宋" w:eastAsia="仿宋" w:cs="仿宋"/>
          <w:sz w:val="24"/>
          <w:lang w:val="zh-CN"/>
        </w:rPr>
      </w:pPr>
    </w:p>
    <w:p w14:paraId="656149D8">
      <w:pPr>
        <w:autoSpaceDE w:val="0"/>
        <w:autoSpaceDN w:val="0"/>
        <w:adjustRightInd w:val="0"/>
        <w:spacing w:line="360" w:lineRule="auto"/>
        <w:ind w:firstLine="2640" w:firstLineChars="1100"/>
        <w:rPr>
          <w:rFonts w:hint="eastAsia" w:ascii="仿宋" w:hAnsi="仿宋" w:eastAsia="仿宋" w:cs="仿宋"/>
          <w:sz w:val="24"/>
          <w:u w:val="single"/>
          <w:lang w:val="zh-CN"/>
        </w:rPr>
      </w:pPr>
      <w:r>
        <w:rPr>
          <w:rFonts w:hint="eastAsia" w:ascii="仿宋" w:hAnsi="仿宋" w:eastAsia="仿宋" w:cs="仿宋"/>
          <w:sz w:val="24"/>
          <w:lang w:val="zh-CN"/>
        </w:rPr>
        <w:t>法定代表人或其委托代理人：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sz w:val="24"/>
          <w:lang w:val="zh-CN"/>
        </w:rPr>
        <w:t>（签字或盖章）</w:t>
      </w:r>
    </w:p>
    <w:p w14:paraId="36F822BF">
      <w:pPr>
        <w:autoSpaceDE w:val="0"/>
        <w:autoSpaceDN w:val="0"/>
        <w:adjustRightInd w:val="0"/>
        <w:spacing w:line="360" w:lineRule="auto"/>
        <w:jc w:val="right"/>
        <w:rPr>
          <w:rFonts w:hint="eastAsia" w:ascii="仿宋" w:hAnsi="仿宋" w:eastAsia="仿宋" w:cs="仿宋"/>
          <w:sz w:val="24"/>
        </w:rPr>
      </w:pPr>
    </w:p>
    <w:p w14:paraId="0444B723">
      <w:pPr>
        <w:spacing w:line="360" w:lineRule="auto"/>
        <w:jc w:val="center"/>
        <w:rPr>
          <w:rFonts w:hint="eastAsia" w:ascii="仿宋" w:hAnsi="仿宋" w:eastAsia="仿宋" w:cs="仿宋"/>
          <w:sz w:val="28"/>
          <w:szCs w:val="28"/>
        </w:rPr>
      </w:pPr>
      <w:r>
        <w:rPr>
          <w:rFonts w:hint="eastAsia" w:ascii="仿宋" w:hAnsi="仿宋" w:eastAsia="仿宋" w:cs="仿宋"/>
          <w:sz w:val="24"/>
        </w:rPr>
        <w:t xml:space="preserve">   </w:t>
      </w:r>
      <w:r>
        <w:rPr>
          <w:rFonts w:hint="eastAsia" w:ascii="仿宋" w:hAnsi="仿宋" w:eastAsia="仿宋" w:cs="仿宋"/>
          <w:sz w:val="24"/>
          <w:lang w:val="zh-CN"/>
        </w:rPr>
        <w:t xml:space="preserve">日      </w:t>
      </w:r>
      <w:r>
        <w:rPr>
          <w:rFonts w:hint="eastAsia" w:ascii="仿宋" w:hAnsi="仿宋" w:eastAsia="仿宋" w:cs="仿宋"/>
          <w:sz w:val="24"/>
        </w:rPr>
        <w:t xml:space="preserve"> </w:t>
      </w:r>
      <w:r>
        <w:rPr>
          <w:rFonts w:hint="eastAsia" w:ascii="仿宋" w:hAnsi="仿宋" w:eastAsia="仿宋" w:cs="仿宋"/>
          <w:sz w:val="24"/>
          <w:lang w:val="zh-CN"/>
        </w:rPr>
        <w:t xml:space="preserve"> 期：</w:t>
      </w:r>
      <w:r>
        <w:rPr>
          <w:rFonts w:hint="eastAsia" w:ascii="仿宋" w:hAnsi="仿宋" w:eastAsia="仿宋" w:cs="仿宋"/>
          <w:sz w:val="24"/>
          <w:u w:val="single"/>
          <w:lang w:val="zh-CN"/>
        </w:rPr>
        <w:t xml:space="preserve">    </w:t>
      </w:r>
      <w:r>
        <w:rPr>
          <w:rFonts w:hint="eastAsia" w:ascii="仿宋" w:hAnsi="仿宋" w:eastAsia="仿宋" w:cs="仿宋"/>
          <w:sz w:val="24"/>
          <w:lang w:val="zh-CN"/>
        </w:rPr>
        <w:t>年</w:t>
      </w:r>
      <w:r>
        <w:rPr>
          <w:rFonts w:hint="eastAsia" w:ascii="仿宋" w:hAnsi="仿宋" w:eastAsia="仿宋" w:cs="仿宋"/>
          <w:sz w:val="24"/>
          <w:u w:val="single"/>
          <w:lang w:val="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月</w:t>
      </w:r>
      <w:r>
        <w:rPr>
          <w:rFonts w:hint="eastAsia" w:ascii="仿宋" w:hAnsi="仿宋" w:eastAsia="仿宋" w:cs="仿宋"/>
          <w:sz w:val="24"/>
          <w:u w:val="single"/>
          <w:lang w:val="zh-CN"/>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val="zh-CN"/>
        </w:rPr>
        <w:t xml:space="preserve">  </w:t>
      </w:r>
      <w:r>
        <w:rPr>
          <w:rFonts w:hint="eastAsia" w:ascii="仿宋" w:hAnsi="仿宋" w:eastAsia="仿宋" w:cs="仿宋"/>
          <w:sz w:val="24"/>
          <w:lang w:val="zh-CN"/>
        </w:rPr>
        <w:t>日</w:t>
      </w:r>
    </w:p>
    <w:p w14:paraId="5BFA5721">
      <w:pPr>
        <w:spacing w:line="360" w:lineRule="auto"/>
        <w:jc w:val="right"/>
        <w:rPr>
          <w:rFonts w:hint="eastAsia" w:ascii="仿宋" w:hAnsi="仿宋" w:eastAsia="仿宋" w:cs="仿宋"/>
          <w:bCs/>
          <w:color w:val="000000"/>
          <w:sz w:val="32"/>
          <w:szCs w:val="32"/>
        </w:rPr>
        <w:sectPr>
          <w:footerReference r:id="rId10" w:type="default"/>
          <w:pgSz w:w="11907" w:h="16840"/>
          <w:pgMar w:top="1701" w:right="1134" w:bottom="1701" w:left="1134" w:header="851" w:footer="992" w:gutter="567"/>
          <w:pgNumType w:fmt="decimal"/>
          <w:cols w:space="720" w:num="1"/>
          <w:docGrid w:linePitch="312" w:charSpace="0"/>
        </w:sectPr>
      </w:pPr>
    </w:p>
    <w:p w14:paraId="5158D39E">
      <w:pPr>
        <w:widowControl/>
        <w:spacing w:line="360" w:lineRule="auto"/>
        <w:jc w:val="center"/>
        <w:rPr>
          <w:rFonts w:hint="eastAsia" w:ascii="仿宋" w:hAnsi="仿宋" w:eastAsia="仿宋" w:cs="仿宋"/>
          <w:b/>
          <w:bCs/>
          <w:color w:val="000000"/>
          <w:kern w:val="0"/>
          <w:sz w:val="28"/>
          <w:szCs w:val="28"/>
          <w:lang w:val="en-US" w:eastAsia="zh-CN" w:bidi="ar-SA"/>
        </w:rPr>
      </w:pPr>
      <w:r>
        <w:rPr>
          <w:rFonts w:hint="eastAsia" w:ascii="仿宋" w:hAnsi="仿宋" w:eastAsia="仿宋" w:cs="仿宋"/>
          <w:b/>
          <w:bCs/>
          <w:color w:val="000000"/>
          <w:kern w:val="0"/>
          <w:sz w:val="28"/>
          <w:szCs w:val="28"/>
          <w:lang w:val="en-US" w:eastAsia="zh-CN" w:bidi="ar-SA"/>
        </w:rPr>
        <w:t>授权委托书</w:t>
      </w:r>
    </w:p>
    <w:p w14:paraId="2FCCFDE4">
      <w:pPr>
        <w:spacing w:line="360" w:lineRule="auto"/>
        <w:ind w:firstLine="360" w:firstLineChars="150"/>
        <w:rPr>
          <w:rFonts w:hint="eastAsia" w:ascii="仿宋" w:hAnsi="仿宋" w:eastAsia="仿宋" w:cs="仿宋"/>
          <w:color w:val="000000"/>
          <w:sz w:val="24"/>
        </w:rPr>
      </w:pPr>
      <w:r>
        <w:rPr>
          <w:rFonts w:hint="eastAsia" w:ascii="仿宋" w:hAnsi="仿宋" w:eastAsia="仿宋" w:cs="仿宋"/>
          <w:color w:val="000000"/>
          <w:sz w:val="24"/>
        </w:rPr>
        <w:t xml:space="preserve"> 本授权委托书声明：本人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（姓名）系</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w:t>
      </w:r>
      <w:r>
        <w:rPr>
          <w:rFonts w:hint="eastAsia" w:ascii="仿宋" w:hAnsi="仿宋" w:eastAsia="仿宋" w:cs="仿宋"/>
          <w:color w:val="000000"/>
          <w:sz w:val="24"/>
          <w:lang w:val="en-US" w:eastAsia="zh-CN"/>
        </w:rPr>
        <w:t>投标单位</w:t>
      </w:r>
      <w:r>
        <w:rPr>
          <w:rFonts w:hint="eastAsia" w:ascii="仿宋" w:hAnsi="仿宋" w:eastAsia="仿宋" w:cs="仿宋"/>
          <w:color w:val="000000"/>
          <w:sz w:val="24"/>
        </w:rPr>
        <w:t>名称）的法定代表人，现授权委托</w:t>
      </w:r>
      <w:r>
        <w:rPr>
          <w:rFonts w:hint="eastAsia" w:ascii="仿宋" w:hAnsi="仿宋" w:eastAsia="仿宋" w:cs="仿宋"/>
          <w:color w:val="000000"/>
          <w:sz w:val="24"/>
          <w:u w:val="single"/>
        </w:rPr>
        <w:t xml:space="preserve">           </w:t>
      </w:r>
      <w:r>
        <w:rPr>
          <w:rFonts w:hint="eastAsia" w:ascii="仿宋" w:hAnsi="仿宋" w:eastAsia="仿宋" w:cs="仿宋"/>
          <w:spacing w:val="4"/>
          <w:sz w:val="24"/>
        </w:rPr>
        <w:t>代表我公司全权办理</w:t>
      </w:r>
      <w:r>
        <w:rPr>
          <w:rFonts w:hint="eastAsia" w:ascii="仿宋" w:hAnsi="仿宋" w:eastAsia="仿宋" w:cs="仿宋"/>
          <w:color w:val="000000"/>
          <w:sz w:val="24"/>
          <w:u w:val="single"/>
        </w:rPr>
        <w:t xml:space="preserve">   （项目名称）（采购编号）   </w:t>
      </w:r>
      <w:r>
        <w:rPr>
          <w:rFonts w:hint="eastAsia" w:ascii="仿宋" w:hAnsi="仿宋" w:eastAsia="仿宋" w:cs="仿宋"/>
          <w:color w:val="000000"/>
          <w:sz w:val="24"/>
        </w:rPr>
        <w:t>的</w:t>
      </w:r>
      <w:r>
        <w:rPr>
          <w:rFonts w:hint="eastAsia" w:ascii="仿宋" w:hAnsi="仿宋" w:eastAsia="仿宋" w:cs="仿宋"/>
          <w:color w:val="000000"/>
          <w:sz w:val="24"/>
          <w:lang w:val="en-US" w:eastAsia="zh-CN"/>
        </w:rPr>
        <w:t>开标</w:t>
      </w:r>
      <w:r>
        <w:rPr>
          <w:rFonts w:hint="eastAsia" w:ascii="仿宋" w:hAnsi="仿宋" w:eastAsia="仿宋" w:cs="仿宋"/>
          <w:color w:val="000000"/>
          <w:sz w:val="24"/>
        </w:rPr>
        <w:t>活动</w:t>
      </w:r>
      <w:r>
        <w:rPr>
          <w:rFonts w:hint="eastAsia" w:ascii="仿宋" w:hAnsi="仿宋" w:eastAsia="仿宋" w:cs="仿宋"/>
          <w:color w:val="000000"/>
          <w:sz w:val="24"/>
          <w:lang w:val="zh-CN"/>
        </w:rPr>
        <w:t>，以本公司名义处理一切与之有关的事务</w:t>
      </w:r>
      <w:r>
        <w:rPr>
          <w:rFonts w:hint="eastAsia" w:ascii="仿宋" w:hAnsi="仿宋" w:eastAsia="仿宋" w:cs="仿宋"/>
          <w:color w:val="000000"/>
          <w:sz w:val="24"/>
        </w:rPr>
        <w:t>。</w:t>
      </w:r>
    </w:p>
    <w:p w14:paraId="1FFE4A24">
      <w:pPr>
        <w:spacing w:line="360" w:lineRule="auto"/>
        <w:ind w:firstLine="360" w:firstLineChars="150"/>
        <w:rPr>
          <w:rFonts w:hint="eastAsia" w:ascii="仿宋" w:hAnsi="仿宋" w:eastAsia="仿宋" w:cs="仿宋"/>
          <w:color w:val="000000"/>
          <w:sz w:val="24"/>
        </w:rPr>
      </w:pPr>
      <w:r>
        <w:rPr>
          <w:rFonts w:hint="eastAsia" w:ascii="仿宋" w:hAnsi="仿宋" w:eastAsia="仿宋" w:cs="仿宋"/>
          <w:color w:val="000000"/>
          <w:sz w:val="24"/>
        </w:rPr>
        <w:t>代理人无转委托权，特此委托。</w:t>
      </w:r>
    </w:p>
    <w:p w14:paraId="377C895B">
      <w:pPr>
        <w:spacing w:line="360" w:lineRule="auto"/>
        <w:ind w:firstLine="360" w:firstLineChars="150"/>
        <w:rPr>
          <w:rFonts w:hint="eastAsia" w:ascii="仿宋" w:hAnsi="仿宋" w:eastAsia="仿宋" w:cs="仿宋"/>
          <w:color w:val="000000"/>
          <w:sz w:val="24"/>
          <w:u w:val="single"/>
        </w:rPr>
      </w:pPr>
      <w:r>
        <w:rPr>
          <w:rFonts w:hint="eastAsia" w:ascii="仿宋" w:hAnsi="仿宋" w:eastAsia="仿宋" w:cs="仿宋"/>
          <w:color w:val="000000"/>
          <w:sz w:val="24"/>
        </w:rPr>
        <w:t>本授权书于</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日签字生效，有效期自递交</w:t>
      </w:r>
      <w:r>
        <w:rPr>
          <w:rFonts w:hint="eastAsia" w:ascii="仿宋" w:hAnsi="仿宋" w:eastAsia="仿宋" w:cs="仿宋"/>
          <w:color w:val="000000"/>
          <w:sz w:val="24"/>
          <w:lang w:val="en-US" w:eastAsia="zh-CN"/>
        </w:rPr>
        <w:t>投标</w:t>
      </w:r>
      <w:r>
        <w:rPr>
          <w:rFonts w:hint="eastAsia" w:ascii="仿宋" w:hAnsi="仿宋" w:eastAsia="仿宋" w:cs="仿宋"/>
          <w:color w:val="000000"/>
          <w:sz w:val="24"/>
        </w:rPr>
        <w:t>文件截止之日起</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日历天。</w:t>
      </w:r>
    </w:p>
    <w:p w14:paraId="4C1015DC">
      <w:pPr>
        <w:spacing w:line="360" w:lineRule="auto"/>
        <w:ind w:firstLine="360" w:firstLineChars="150"/>
        <w:rPr>
          <w:rFonts w:hint="eastAsia" w:ascii="仿宋" w:hAnsi="仿宋" w:eastAsia="仿宋" w:cs="仿宋"/>
          <w:color w:val="000000"/>
          <w:sz w:val="24"/>
        </w:rPr>
      </w:pPr>
      <w:r>
        <w:rPr>
          <w:rFonts w:hint="eastAsia" w:ascii="仿宋" w:hAnsi="仿宋" w:eastAsia="仿宋" w:cs="仿宋"/>
          <w:color w:val="000000"/>
          <w:sz w:val="24"/>
        </w:rPr>
        <w:t>特此证明。</w:t>
      </w:r>
    </w:p>
    <w:p w14:paraId="3DCAD55B">
      <w:pPr>
        <w:spacing w:line="360" w:lineRule="auto"/>
        <w:ind w:firstLine="360" w:firstLineChars="150"/>
        <w:rPr>
          <w:rFonts w:hint="eastAsia" w:ascii="仿宋" w:hAnsi="仿宋" w:eastAsia="仿宋" w:cs="仿宋"/>
        </w:rPr>
      </w:pPr>
      <w:r>
        <w:rPr>
          <w:rFonts w:hint="eastAsia" w:ascii="仿宋" w:hAnsi="仿宋" w:eastAsia="仿宋" w:cs="仿宋"/>
          <w:color w:val="000000"/>
          <w:sz w:val="24"/>
        </w:rPr>
        <w:t>附：法定代表人和委托代理人身份证复印件</w:t>
      </w:r>
    </w:p>
    <w:tbl>
      <w:tblPr>
        <w:tblStyle w:val="25"/>
        <w:tblpPr w:leftFromText="180" w:rightFromText="180" w:vertAnchor="text" w:horzAnchor="page" w:tblpX="1646" w:tblpY="180"/>
        <w:tblOverlap w:val="never"/>
        <w:tblW w:w="8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30"/>
        <w:gridCol w:w="4130"/>
      </w:tblGrid>
      <w:tr w14:paraId="0201A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29" w:hRule="atLeast"/>
        </w:trPr>
        <w:tc>
          <w:tcPr>
            <w:tcW w:w="4130" w:type="dxa"/>
            <w:shd w:val="clear" w:color="auto" w:fill="E0E0E0"/>
            <w:noWrap w:val="0"/>
            <w:vAlign w:val="center"/>
          </w:tcPr>
          <w:p w14:paraId="6FEBC7DE">
            <w:pPr>
              <w:widowControl w:val="0"/>
              <w:overflowPunct w:val="0"/>
              <w:snapToGrid w:val="0"/>
              <w:spacing w:line="360" w:lineRule="auto"/>
              <w:jc w:val="center"/>
              <w:rPr>
                <w:rFonts w:hint="eastAsia" w:ascii="仿宋" w:hAnsi="仿宋" w:eastAsia="仿宋" w:cs="仿宋"/>
                <w:kern w:val="2"/>
                <w:sz w:val="24"/>
                <w:szCs w:val="24"/>
                <w:shd w:val="pct10" w:color="auto" w:fill="FFFFFF"/>
                <w:lang w:val="en-US" w:eastAsia="zh-CN" w:bidi="ar-SA"/>
              </w:rPr>
            </w:pPr>
            <w:r>
              <w:rPr>
                <w:rFonts w:hint="eastAsia" w:ascii="仿宋" w:hAnsi="仿宋" w:eastAsia="仿宋" w:cs="仿宋"/>
                <w:kern w:val="2"/>
                <w:sz w:val="24"/>
                <w:szCs w:val="24"/>
                <w:shd w:val="pct10" w:color="auto" w:fill="FFFFFF"/>
                <w:lang w:val="en-US" w:eastAsia="zh-CN" w:bidi="ar-SA"/>
              </w:rPr>
              <w:t>法定代表人身份证复印件（正面）</w:t>
            </w:r>
          </w:p>
        </w:tc>
        <w:tc>
          <w:tcPr>
            <w:tcW w:w="4130" w:type="dxa"/>
            <w:shd w:val="clear" w:color="auto" w:fill="E0E0E0"/>
            <w:noWrap w:val="0"/>
            <w:vAlign w:val="center"/>
          </w:tcPr>
          <w:p w14:paraId="587759D1">
            <w:pPr>
              <w:widowControl w:val="0"/>
              <w:overflowPunct w:val="0"/>
              <w:snapToGrid w:val="0"/>
              <w:spacing w:line="360" w:lineRule="auto"/>
              <w:jc w:val="center"/>
              <w:rPr>
                <w:rFonts w:hint="eastAsia" w:ascii="仿宋" w:hAnsi="仿宋" w:eastAsia="仿宋" w:cs="仿宋"/>
                <w:kern w:val="2"/>
                <w:sz w:val="24"/>
                <w:szCs w:val="24"/>
                <w:shd w:val="pct10" w:color="auto" w:fill="FFFFFF"/>
                <w:lang w:val="en-US" w:eastAsia="zh-CN" w:bidi="ar-SA"/>
              </w:rPr>
            </w:pPr>
            <w:r>
              <w:rPr>
                <w:rFonts w:hint="eastAsia" w:ascii="仿宋" w:hAnsi="仿宋" w:eastAsia="仿宋" w:cs="仿宋"/>
                <w:kern w:val="2"/>
                <w:sz w:val="24"/>
                <w:szCs w:val="24"/>
                <w:shd w:val="pct10" w:color="auto" w:fill="FFFFFF"/>
                <w:lang w:val="en-US" w:eastAsia="zh-CN" w:bidi="ar-SA"/>
              </w:rPr>
              <w:t>被授权人身份证复印件（正面）</w:t>
            </w:r>
          </w:p>
        </w:tc>
      </w:tr>
      <w:tr w14:paraId="20CF2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80" w:hRule="atLeast"/>
        </w:trPr>
        <w:tc>
          <w:tcPr>
            <w:tcW w:w="4130" w:type="dxa"/>
            <w:shd w:val="clear" w:color="auto" w:fill="E0E0E0"/>
            <w:noWrap w:val="0"/>
            <w:vAlign w:val="center"/>
          </w:tcPr>
          <w:p w14:paraId="40463413">
            <w:pPr>
              <w:widowControl w:val="0"/>
              <w:overflowPunct w:val="0"/>
              <w:snapToGrid w:val="0"/>
              <w:spacing w:line="360" w:lineRule="auto"/>
              <w:jc w:val="center"/>
              <w:rPr>
                <w:rFonts w:hint="eastAsia" w:ascii="仿宋" w:hAnsi="仿宋" w:eastAsia="仿宋" w:cs="仿宋"/>
                <w:kern w:val="2"/>
                <w:sz w:val="24"/>
                <w:szCs w:val="24"/>
                <w:shd w:val="pct10" w:color="auto" w:fill="FFFFFF"/>
                <w:lang w:val="en-US" w:eastAsia="zh-CN" w:bidi="ar-SA"/>
              </w:rPr>
            </w:pPr>
            <w:r>
              <w:rPr>
                <w:rFonts w:hint="eastAsia" w:ascii="仿宋" w:hAnsi="仿宋" w:eastAsia="仿宋" w:cs="仿宋"/>
                <w:kern w:val="2"/>
                <w:sz w:val="24"/>
                <w:szCs w:val="24"/>
                <w:shd w:val="pct10" w:color="auto" w:fill="FFFFFF"/>
                <w:lang w:val="en-US" w:eastAsia="zh-CN" w:bidi="ar-SA"/>
              </w:rPr>
              <w:t>法定代表人身份证复印件（背面）</w:t>
            </w:r>
          </w:p>
        </w:tc>
        <w:tc>
          <w:tcPr>
            <w:tcW w:w="4130" w:type="dxa"/>
            <w:shd w:val="clear" w:color="auto" w:fill="E0E0E0"/>
            <w:noWrap w:val="0"/>
            <w:vAlign w:val="center"/>
          </w:tcPr>
          <w:p w14:paraId="619D7B64">
            <w:pPr>
              <w:widowControl w:val="0"/>
              <w:overflowPunct w:val="0"/>
              <w:snapToGrid w:val="0"/>
              <w:spacing w:line="360" w:lineRule="auto"/>
              <w:jc w:val="center"/>
              <w:rPr>
                <w:rFonts w:hint="eastAsia" w:ascii="仿宋" w:hAnsi="仿宋" w:eastAsia="仿宋" w:cs="仿宋"/>
                <w:kern w:val="2"/>
                <w:sz w:val="24"/>
                <w:szCs w:val="24"/>
                <w:shd w:val="pct10" w:color="auto" w:fill="FFFFFF"/>
                <w:lang w:val="en-US" w:eastAsia="zh-CN" w:bidi="ar-SA"/>
              </w:rPr>
            </w:pPr>
            <w:r>
              <w:rPr>
                <w:rFonts w:hint="eastAsia" w:ascii="仿宋" w:hAnsi="仿宋" w:eastAsia="仿宋" w:cs="仿宋"/>
                <w:kern w:val="2"/>
                <w:sz w:val="24"/>
                <w:szCs w:val="24"/>
                <w:shd w:val="pct10" w:color="auto" w:fill="FFFFFF"/>
                <w:lang w:val="en-US" w:eastAsia="zh-CN" w:bidi="ar-SA"/>
              </w:rPr>
              <w:t>被授权人身份证复印件（背面）</w:t>
            </w:r>
          </w:p>
        </w:tc>
      </w:tr>
    </w:tbl>
    <w:p w14:paraId="7FB2FC4F">
      <w:pPr>
        <w:spacing w:line="360" w:lineRule="auto"/>
        <w:rPr>
          <w:rFonts w:hint="eastAsia" w:ascii="仿宋" w:hAnsi="仿宋" w:eastAsia="仿宋" w:cs="仿宋"/>
          <w:color w:val="000000"/>
          <w:sz w:val="24"/>
          <w:u w:val="single"/>
        </w:rPr>
      </w:pPr>
    </w:p>
    <w:p w14:paraId="53AE5281">
      <w:pPr>
        <w:spacing w:line="360" w:lineRule="auto"/>
        <w:ind w:right="120"/>
        <w:rPr>
          <w:rFonts w:hint="eastAsia" w:ascii="仿宋" w:hAnsi="仿宋" w:eastAsia="仿宋" w:cs="仿宋"/>
          <w:color w:val="000000"/>
          <w:sz w:val="24"/>
        </w:rPr>
      </w:pPr>
      <w:r>
        <w:rPr>
          <w:rFonts w:hint="eastAsia" w:ascii="仿宋" w:hAnsi="仿宋" w:eastAsia="仿宋" w:cs="仿宋"/>
          <w:color w:val="000000"/>
          <w:sz w:val="24"/>
          <w:lang w:val="en-US" w:eastAsia="zh-CN"/>
        </w:rPr>
        <w:t>投  标  人</w:t>
      </w:r>
      <w:r>
        <w:rPr>
          <w:rFonts w:hint="eastAsia" w:ascii="仿宋" w:hAnsi="仿宋" w:eastAsia="仿宋" w:cs="仿宋"/>
          <w:color w:val="000000"/>
          <w:sz w:val="24"/>
        </w:rPr>
        <w:t>：</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（盖单位公章）     </w:t>
      </w:r>
      <w:r>
        <w:rPr>
          <w:rFonts w:hint="eastAsia" w:ascii="仿宋" w:hAnsi="仿宋" w:eastAsia="仿宋" w:cs="仿宋"/>
          <w:color w:val="FFFFFF"/>
          <w:sz w:val="24"/>
        </w:rPr>
        <w:t>.</w:t>
      </w:r>
    </w:p>
    <w:p w14:paraId="5A8B4080">
      <w:pPr>
        <w:spacing w:line="360" w:lineRule="auto"/>
        <w:ind w:right="120"/>
        <w:rPr>
          <w:rFonts w:hint="eastAsia" w:ascii="仿宋" w:hAnsi="仿宋" w:eastAsia="仿宋" w:cs="仿宋"/>
          <w:color w:val="000000"/>
          <w:sz w:val="24"/>
        </w:rPr>
      </w:pPr>
      <w:r>
        <w:rPr>
          <w:rFonts w:hint="eastAsia" w:ascii="仿宋" w:hAnsi="仿宋" w:eastAsia="仿宋" w:cs="仿宋"/>
          <w:color w:val="000000"/>
          <w:sz w:val="24"/>
        </w:rPr>
        <w:t>法定代表人：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w:t>
      </w:r>
      <w:r>
        <w:rPr>
          <w:rFonts w:hint="eastAsia" w:ascii="仿宋" w:hAnsi="仿宋" w:eastAsia="仿宋" w:cs="仿宋"/>
          <w:color w:val="000000"/>
          <w:sz w:val="24"/>
          <w:lang w:val="en-US" w:eastAsia="zh-CN"/>
        </w:rPr>
        <w:t>或盖章</w:t>
      </w:r>
      <w:r>
        <w:rPr>
          <w:rFonts w:hint="eastAsia" w:ascii="仿宋" w:hAnsi="仿宋" w:eastAsia="仿宋" w:cs="仿宋"/>
          <w:color w:val="000000"/>
          <w:sz w:val="24"/>
        </w:rPr>
        <w:t>）</w:t>
      </w:r>
    </w:p>
    <w:p w14:paraId="3AF1662A">
      <w:pPr>
        <w:spacing w:line="360" w:lineRule="auto"/>
        <w:ind w:right="120"/>
        <w:rPr>
          <w:rFonts w:hint="eastAsia" w:ascii="仿宋" w:hAnsi="仿宋" w:eastAsia="仿宋" w:cs="仿宋"/>
          <w:color w:val="000000"/>
          <w:sz w:val="24"/>
        </w:rPr>
      </w:pPr>
      <w:r>
        <w:rPr>
          <w:rFonts w:hint="eastAsia" w:ascii="仿宋" w:hAnsi="仿宋" w:eastAsia="仿宋" w:cs="仿宋"/>
          <w:color w:val="000000"/>
          <w:sz w:val="24"/>
        </w:rPr>
        <w:t>委托</w:t>
      </w:r>
      <w:r>
        <w:rPr>
          <w:rFonts w:hint="eastAsia" w:ascii="仿宋" w:hAnsi="仿宋" w:eastAsia="仿宋" w:cs="仿宋"/>
          <w:color w:val="000000"/>
          <w:sz w:val="24"/>
          <w:lang w:val="en-US" w:eastAsia="zh-CN"/>
        </w:rPr>
        <w:t>代理人：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（签字</w:t>
      </w:r>
      <w:r>
        <w:rPr>
          <w:rFonts w:hint="eastAsia" w:ascii="仿宋" w:hAnsi="仿宋" w:eastAsia="仿宋" w:cs="仿宋"/>
          <w:color w:val="000000"/>
          <w:sz w:val="24"/>
          <w:lang w:val="en-US" w:eastAsia="zh-CN"/>
        </w:rPr>
        <w:t>）</w:t>
      </w:r>
      <w:r>
        <w:rPr>
          <w:rFonts w:hint="eastAsia" w:ascii="仿宋" w:hAnsi="仿宋" w:eastAsia="仿宋" w:cs="仿宋"/>
          <w:color w:val="000000"/>
          <w:sz w:val="24"/>
        </w:rPr>
        <w:t xml:space="preserve">    </w:t>
      </w:r>
      <w:r>
        <w:rPr>
          <w:rFonts w:hint="eastAsia" w:ascii="仿宋" w:hAnsi="仿宋" w:eastAsia="仿宋" w:cs="仿宋"/>
          <w:color w:val="FFFFFF"/>
          <w:sz w:val="24"/>
        </w:rPr>
        <w:t>.</w:t>
      </w:r>
    </w:p>
    <w:p w14:paraId="5CF03ACC">
      <w:pPr>
        <w:spacing w:line="360" w:lineRule="auto"/>
        <w:rPr>
          <w:rFonts w:hint="eastAsia" w:ascii="仿宋" w:hAnsi="仿宋" w:eastAsia="仿宋" w:cs="仿宋"/>
          <w:color w:val="000000"/>
          <w:sz w:val="28"/>
          <w:szCs w:val="28"/>
        </w:rPr>
      </w:pPr>
      <w:r>
        <w:rPr>
          <w:rFonts w:hint="eastAsia" w:ascii="仿宋" w:hAnsi="仿宋" w:eastAsia="仿宋" w:cs="仿宋"/>
          <w:color w:val="000000"/>
          <w:sz w:val="24"/>
        </w:rPr>
        <w:t>日      期：</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日</w:t>
      </w:r>
    </w:p>
    <w:p w14:paraId="053D19D5">
      <w:pPr>
        <w:widowControl w:val="0"/>
        <w:numPr>
          <w:ilvl w:val="0"/>
          <w:numId w:val="1"/>
        </w:numPr>
        <w:snapToGrid w:val="0"/>
        <w:spacing w:line="360" w:lineRule="auto"/>
        <w:ind w:firstLine="643" w:firstLineChars="200"/>
        <w:jc w:val="center"/>
        <w:rPr>
          <w:rFonts w:hint="eastAsia" w:ascii="仿宋" w:hAnsi="仿宋" w:eastAsia="仿宋" w:cs="仿宋"/>
          <w:b/>
          <w:kern w:val="2"/>
          <w:sz w:val="32"/>
          <w:szCs w:val="32"/>
          <w:lang w:val="en-US" w:eastAsia="zh-CN" w:bidi="ar-SA"/>
        </w:rPr>
      </w:pPr>
      <w:r>
        <w:rPr>
          <w:rFonts w:hint="eastAsia" w:ascii="仿宋" w:hAnsi="仿宋" w:eastAsia="仿宋" w:cs="仿宋"/>
          <w:b/>
          <w:color w:val="000000"/>
          <w:kern w:val="2"/>
          <w:sz w:val="32"/>
          <w:szCs w:val="32"/>
          <w:lang w:val="en-US" w:eastAsia="zh-CN" w:bidi="ar-SA"/>
        </w:rPr>
        <w:br w:type="page"/>
      </w:r>
      <w:bookmarkStart w:id="6" w:name="_Toc17330_WPSOffice_Level1"/>
      <w:r>
        <w:rPr>
          <w:rFonts w:hint="eastAsia" w:ascii="仿宋" w:hAnsi="仿宋" w:eastAsia="仿宋" w:cs="仿宋"/>
          <w:b/>
          <w:kern w:val="2"/>
          <w:sz w:val="32"/>
          <w:szCs w:val="32"/>
          <w:lang w:val="en-US" w:eastAsia="zh-CN" w:bidi="ar-SA"/>
        </w:rPr>
        <w:t xml:space="preserve"> </w:t>
      </w:r>
      <w:bookmarkEnd w:id="6"/>
      <w:r>
        <w:rPr>
          <w:rFonts w:hint="eastAsia" w:ascii="仿宋" w:hAnsi="仿宋" w:eastAsia="仿宋" w:cs="仿宋"/>
          <w:b/>
          <w:kern w:val="2"/>
          <w:sz w:val="32"/>
          <w:szCs w:val="32"/>
          <w:lang w:val="en-US" w:eastAsia="zh-CN" w:bidi="ar-SA"/>
        </w:rPr>
        <w:t>开标一览表</w:t>
      </w:r>
    </w:p>
    <w:tbl>
      <w:tblPr>
        <w:tblStyle w:val="25"/>
        <w:tblpPr w:leftFromText="181" w:rightFromText="181" w:vertAnchor="text" w:horzAnchor="page" w:tblpXSpec="center" w:tblpY="461"/>
        <w:tblOverlap w:val="never"/>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5"/>
        <w:gridCol w:w="7065"/>
      </w:tblGrid>
      <w:tr w14:paraId="744D4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8" w:hRule="atLeast"/>
          <w:jc w:val="center"/>
        </w:trPr>
        <w:tc>
          <w:tcPr>
            <w:tcW w:w="1935" w:type="dxa"/>
            <w:noWrap w:val="0"/>
            <w:vAlign w:val="center"/>
          </w:tcPr>
          <w:p w14:paraId="48107006">
            <w:pPr>
              <w:spacing w:line="360" w:lineRule="auto"/>
              <w:ind w:left="1320" w:hanging="1320" w:hangingChars="500"/>
              <w:jc w:val="center"/>
              <w:rPr>
                <w:rFonts w:hint="eastAsia" w:ascii="仿宋" w:hAnsi="仿宋" w:eastAsia="仿宋" w:cs="仿宋"/>
                <w:spacing w:val="12"/>
                <w:sz w:val="24"/>
              </w:rPr>
            </w:pPr>
            <w:r>
              <w:rPr>
                <w:rFonts w:hint="eastAsia" w:ascii="仿宋" w:hAnsi="仿宋" w:eastAsia="仿宋" w:cs="仿宋"/>
                <w:spacing w:val="12"/>
                <w:sz w:val="24"/>
              </w:rPr>
              <w:t>项目名称</w:t>
            </w:r>
          </w:p>
        </w:tc>
        <w:tc>
          <w:tcPr>
            <w:tcW w:w="7065" w:type="dxa"/>
            <w:noWrap w:val="0"/>
            <w:vAlign w:val="center"/>
          </w:tcPr>
          <w:p w14:paraId="099DAFF9">
            <w:pPr>
              <w:spacing w:line="360" w:lineRule="auto"/>
              <w:rPr>
                <w:rFonts w:hint="eastAsia" w:ascii="仿宋" w:hAnsi="仿宋" w:eastAsia="仿宋" w:cs="仿宋"/>
                <w:sz w:val="24"/>
              </w:rPr>
            </w:pPr>
          </w:p>
        </w:tc>
      </w:tr>
      <w:tr w14:paraId="6D6C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1" w:hRule="atLeast"/>
          <w:jc w:val="center"/>
        </w:trPr>
        <w:tc>
          <w:tcPr>
            <w:tcW w:w="1935" w:type="dxa"/>
            <w:noWrap w:val="0"/>
            <w:vAlign w:val="center"/>
          </w:tcPr>
          <w:p w14:paraId="286572EE">
            <w:pPr>
              <w:spacing w:line="360" w:lineRule="auto"/>
              <w:jc w:val="center"/>
              <w:rPr>
                <w:rFonts w:hint="eastAsia" w:ascii="仿宋" w:hAnsi="仿宋" w:eastAsia="仿宋" w:cs="仿宋"/>
                <w:spacing w:val="12"/>
                <w:sz w:val="24"/>
              </w:rPr>
            </w:pPr>
            <w:r>
              <w:rPr>
                <w:rFonts w:hint="eastAsia" w:ascii="仿宋" w:hAnsi="仿宋" w:eastAsia="仿宋" w:cs="仿宋"/>
                <w:spacing w:val="12"/>
                <w:sz w:val="24"/>
              </w:rPr>
              <w:t>供应商名称</w:t>
            </w:r>
          </w:p>
        </w:tc>
        <w:tc>
          <w:tcPr>
            <w:tcW w:w="7065" w:type="dxa"/>
            <w:noWrap w:val="0"/>
            <w:vAlign w:val="center"/>
          </w:tcPr>
          <w:p w14:paraId="20E80E2D">
            <w:pPr>
              <w:spacing w:line="360" w:lineRule="auto"/>
              <w:rPr>
                <w:rFonts w:hint="eastAsia" w:ascii="仿宋" w:hAnsi="仿宋" w:eastAsia="仿宋" w:cs="仿宋"/>
                <w:spacing w:val="12"/>
                <w:sz w:val="24"/>
              </w:rPr>
            </w:pPr>
          </w:p>
        </w:tc>
      </w:tr>
      <w:tr w14:paraId="3F6E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46035D02">
            <w:pPr>
              <w:spacing w:line="360" w:lineRule="auto"/>
              <w:jc w:val="center"/>
              <w:rPr>
                <w:rFonts w:hint="eastAsia" w:ascii="仿宋" w:hAnsi="仿宋" w:eastAsia="仿宋" w:cs="仿宋"/>
                <w:spacing w:val="12"/>
                <w:sz w:val="24"/>
              </w:rPr>
            </w:pPr>
            <w:r>
              <w:rPr>
                <w:rFonts w:hint="eastAsia" w:ascii="仿宋" w:hAnsi="仿宋" w:eastAsia="仿宋" w:cs="仿宋"/>
                <w:spacing w:val="12"/>
                <w:sz w:val="24"/>
              </w:rPr>
              <w:t>报价(小写元)</w:t>
            </w:r>
          </w:p>
        </w:tc>
        <w:tc>
          <w:tcPr>
            <w:tcW w:w="7065" w:type="dxa"/>
            <w:noWrap w:val="0"/>
            <w:vAlign w:val="center"/>
          </w:tcPr>
          <w:p w14:paraId="7FFE7883">
            <w:pPr>
              <w:spacing w:line="360" w:lineRule="auto"/>
              <w:rPr>
                <w:rFonts w:hint="eastAsia" w:ascii="仿宋" w:hAnsi="仿宋" w:eastAsia="仿宋" w:cs="仿宋"/>
                <w:spacing w:val="12"/>
                <w:sz w:val="24"/>
              </w:rPr>
            </w:pPr>
          </w:p>
        </w:tc>
      </w:tr>
      <w:tr w14:paraId="643B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6" w:hRule="atLeast"/>
          <w:jc w:val="center"/>
        </w:trPr>
        <w:tc>
          <w:tcPr>
            <w:tcW w:w="1935" w:type="dxa"/>
            <w:noWrap w:val="0"/>
            <w:vAlign w:val="center"/>
          </w:tcPr>
          <w:p w14:paraId="29A1161F">
            <w:pPr>
              <w:spacing w:line="360" w:lineRule="auto"/>
              <w:jc w:val="center"/>
              <w:rPr>
                <w:rFonts w:hint="eastAsia" w:ascii="仿宋" w:hAnsi="仿宋" w:eastAsia="仿宋" w:cs="仿宋"/>
                <w:spacing w:val="12"/>
                <w:sz w:val="24"/>
              </w:rPr>
            </w:pPr>
            <w:r>
              <w:rPr>
                <w:rFonts w:hint="eastAsia" w:ascii="仿宋" w:hAnsi="仿宋" w:eastAsia="仿宋" w:cs="仿宋"/>
                <w:spacing w:val="12"/>
                <w:sz w:val="24"/>
              </w:rPr>
              <w:t>报价(大写元)</w:t>
            </w:r>
          </w:p>
        </w:tc>
        <w:tc>
          <w:tcPr>
            <w:tcW w:w="7065" w:type="dxa"/>
            <w:noWrap w:val="0"/>
            <w:vAlign w:val="center"/>
          </w:tcPr>
          <w:p w14:paraId="193478A8">
            <w:pPr>
              <w:spacing w:line="360" w:lineRule="auto"/>
              <w:rPr>
                <w:rFonts w:hint="eastAsia" w:ascii="仿宋" w:hAnsi="仿宋" w:eastAsia="仿宋" w:cs="仿宋"/>
                <w:spacing w:val="12"/>
                <w:sz w:val="24"/>
              </w:rPr>
            </w:pPr>
          </w:p>
        </w:tc>
      </w:tr>
      <w:tr w14:paraId="5D0EF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46B287C3">
            <w:pPr>
              <w:spacing w:line="360" w:lineRule="auto"/>
              <w:jc w:val="center"/>
              <w:rPr>
                <w:rFonts w:hint="eastAsia" w:ascii="仿宋" w:hAnsi="仿宋" w:eastAsia="仿宋" w:cs="仿宋"/>
                <w:spacing w:val="12"/>
                <w:sz w:val="24"/>
                <w:lang w:val="en-US"/>
              </w:rPr>
            </w:pPr>
            <w:r>
              <w:rPr>
                <w:rFonts w:hint="eastAsia" w:ascii="仿宋" w:hAnsi="仿宋" w:eastAsia="仿宋" w:cs="仿宋"/>
                <w:b w:val="0"/>
                <w:i w:val="0"/>
                <w:caps w:val="0"/>
                <w:color w:val="000000" w:themeColor="text1"/>
                <w:spacing w:val="0"/>
                <w:w w:val="100"/>
                <w:sz w:val="24"/>
                <w:szCs w:val="24"/>
                <w:highlight w:val="none"/>
                <w:lang w:val="en-US" w:eastAsia="zh-CN"/>
                <w14:textFill>
                  <w14:solidFill>
                    <w14:schemeClr w14:val="tx1"/>
                  </w14:solidFill>
                </w14:textFill>
              </w:rPr>
              <w:t>租赁服务期</w:t>
            </w:r>
          </w:p>
        </w:tc>
        <w:tc>
          <w:tcPr>
            <w:tcW w:w="7065" w:type="dxa"/>
            <w:noWrap w:val="0"/>
            <w:vAlign w:val="center"/>
          </w:tcPr>
          <w:p w14:paraId="523AE43F">
            <w:pPr>
              <w:spacing w:line="360" w:lineRule="auto"/>
              <w:rPr>
                <w:rFonts w:hint="eastAsia" w:ascii="仿宋" w:hAnsi="仿宋" w:eastAsia="仿宋" w:cs="仿宋"/>
                <w:spacing w:val="12"/>
                <w:sz w:val="24"/>
              </w:rPr>
            </w:pPr>
          </w:p>
        </w:tc>
      </w:tr>
      <w:tr w14:paraId="2C71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6" w:hRule="atLeast"/>
          <w:jc w:val="center"/>
        </w:trPr>
        <w:tc>
          <w:tcPr>
            <w:tcW w:w="1935" w:type="dxa"/>
            <w:noWrap w:val="0"/>
            <w:vAlign w:val="center"/>
          </w:tcPr>
          <w:p w14:paraId="21C823C0">
            <w:pPr>
              <w:spacing w:line="360" w:lineRule="auto"/>
              <w:jc w:val="center"/>
              <w:rPr>
                <w:rFonts w:hint="eastAsia" w:ascii="仿宋" w:hAnsi="仿宋" w:eastAsia="仿宋" w:cs="仿宋"/>
                <w:spacing w:val="12"/>
                <w:sz w:val="24"/>
                <w:lang w:val="en-US" w:eastAsia="zh-CN"/>
              </w:rPr>
            </w:pPr>
            <w:r>
              <w:rPr>
                <w:rFonts w:hint="eastAsia" w:ascii="仿宋" w:hAnsi="仿宋" w:eastAsia="仿宋" w:cs="仿宋"/>
                <w:spacing w:val="12"/>
                <w:sz w:val="24"/>
                <w:lang w:val="en-US" w:eastAsia="zh-CN"/>
              </w:rPr>
              <w:t>质量目标</w:t>
            </w:r>
          </w:p>
        </w:tc>
        <w:tc>
          <w:tcPr>
            <w:tcW w:w="7065" w:type="dxa"/>
            <w:noWrap w:val="0"/>
            <w:vAlign w:val="center"/>
          </w:tcPr>
          <w:p w14:paraId="133AE174">
            <w:pPr>
              <w:spacing w:line="360" w:lineRule="auto"/>
              <w:rPr>
                <w:rFonts w:hint="eastAsia" w:ascii="仿宋" w:hAnsi="仿宋" w:eastAsia="仿宋" w:cs="仿宋"/>
                <w:spacing w:val="12"/>
                <w:sz w:val="24"/>
              </w:rPr>
            </w:pPr>
          </w:p>
        </w:tc>
      </w:tr>
      <w:tr w14:paraId="13CBB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97" w:hRule="atLeast"/>
          <w:jc w:val="center"/>
        </w:trPr>
        <w:tc>
          <w:tcPr>
            <w:tcW w:w="1935" w:type="dxa"/>
            <w:noWrap w:val="0"/>
            <w:textDirection w:val="tbRlV"/>
            <w:vAlign w:val="center"/>
          </w:tcPr>
          <w:p w14:paraId="0183027C">
            <w:pPr>
              <w:spacing w:before="558" w:beforeLines="179" w:after="517" w:afterLines="166" w:line="360" w:lineRule="auto"/>
              <w:ind w:right="113"/>
              <w:jc w:val="center"/>
              <w:rPr>
                <w:rFonts w:hint="eastAsia" w:ascii="仿宋" w:hAnsi="仿宋" w:eastAsia="仿宋" w:cs="仿宋"/>
                <w:spacing w:val="12"/>
                <w:sz w:val="24"/>
              </w:rPr>
            </w:pPr>
            <w:r>
              <w:rPr>
                <w:rFonts w:hint="eastAsia" w:ascii="仿宋" w:hAnsi="仿宋" w:eastAsia="仿宋" w:cs="仿宋"/>
                <w:spacing w:val="12"/>
                <w:sz w:val="24"/>
              </w:rPr>
              <w:t>说   明</w:t>
            </w:r>
          </w:p>
        </w:tc>
        <w:tc>
          <w:tcPr>
            <w:tcW w:w="7065" w:type="dxa"/>
            <w:noWrap w:val="0"/>
            <w:vAlign w:val="top"/>
          </w:tcPr>
          <w:p w14:paraId="722E7B3C">
            <w:pPr>
              <w:widowControl w:val="0"/>
              <w:spacing w:line="360" w:lineRule="auto"/>
              <w:ind w:left="5250"/>
              <w:jc w:val="both"/>
              <w:rPr>
                <w:rFonts w:hint="eastAsia" w:ascii="仿宋" w:hAnsi="仿宋" w:eastAsia="仿宋" w:cs="仿宋"/>
                <w:bCs/>
                <w:spacing w:val="12"/>
                <w:kern w:val="2"/>
                <w:sz w:val="24"/>
                <w:szCs w:val="20"/>
                <w:lang w:val="en-US" w:eastAsia="zh-CN" w:bidi="ar-SA"/>
              </w:rPr>
            </w:pPr>
          </w:p>
          <w:p w14:paraId="0A7CFDB7">
            <w:pPr>
              <w:spacing w:line="360" w:lineRule="auto"/>
              <w:rPr>
                <w:rFonts w:hint="eastAsia" w:ascii="仿宋" w:hAnsi="仿宋" w:eastAsia="仿宋" w:cs="仿宋"/>
                <w:spacing w:val="12"/>
                <w:sz w:val="24"/>
              </w:rPr>
            </w:pPr>
          </w:p>
          <w:p w14:paraId="078FF183">
            <w:pPr>
              <w:spacing w:line="360" w:lineRule="auto"/>
              <w:rPr>
                <w:rFonts w:hint="eastAsia" w:ascii="仿宋" w:hAnsi="仿宋" w:eastAsia="仿宋" w:cs="仿宋"/>
                <w:spacing w:val="12"/>
                <w:sz w:val="24"/>
              </w:rPr>
            </w:pPr>
          </w:p>
        </w:tc>
      </w:tr>
    </w:tbl>
    <w:p w14:paraId="5D6C2C8F">
      <w:pPr>
        <w:snapToGrid w:val="0"/>
        <w:spacing w:line="360" w:lineRule="auto"/>
        <w:rPr>
          <w:rFonts w:hint="eastAsia" w:ascii="仿宋" w:hAnsi="仿宋" w:eastAsia="仿宋" w:cs="仿宋"/>
          <w:b/>
          <w:bCs/>
          <w:sz w:val="24"/>
        </w:rPr>
      </w:pPr>
      <w:r>
        <w:rPr>
          <w:rFonts w:hint="eastAsia" w:ascii="仿宋" w:hAnsi="仿宋" w:eastAsia="仿宋" w:cs="仿宋"/>
          <w:sz w:val="24"/>
          <w:lang w:val="en-US" w:eastAsia="zh-CN"/>
        </w:rPr>
        <w:t>投标人</w:t>
      </w:r>
      <w:r>
        <w:rPr>
          <w:rFonts w:hint="eastAsia" w:ascii="仿宋" w:hAnsi="仿宋" w:eastAsia="仿宋" w:cs="仿宋"/>
          <w:sz w:val="24"/>
        </w:rPr>
        <w:t>（公章）：                    法定代表人/被授权人（签字或盖章）：</w:t>
      </w:r>
    </w:p>
    <w:p w14:paraId="3E8C2824">
      <w:pPr>
        <w:snapToGrid w:val="0"/>
        <w:spacing w:line="360" w:lineRule="auto"/>
        <w:ind w:firstLine="723" w:firstLineChars="300"/>
        <w:rPr>
          <w:rFonts w:hint="eastAsia" w:ascii="仿宋" w:hAnsi="仿宋" w:eastAsia="仿宋" w:cs="仿宋"/>
          <w:b/>
          <w:bCs/>
          <w:sz w:val="24"/>
        </w:rPr>
      </w:pPr>
    </w:p>
    <w:p w14:paraId="5DADBFEA">
      <w:pPr>
        <w:snapToGrid w:val="0"/>
        <w:spacing w:line="360" w:lineRule="auto"/>
        <w:rPr>
          <w:rFonts w:hint="eastAsia" w:ascii="仿宋" w:hAnsi="仿宋" w:eastAsia="仿宋" w:cs="仿宋"/>
          <w:b/>
          <w:bCs/>
          <w:sz w:val="24"/>
        </w:rPr>
      </w:pPr>
      <w:r>
        <w:rPr>
          <w:rFonts w:hint="eastAsia" w:ascii="仿宋" w:hAnsi="仿宋" w:eastAsia="仿宋" w:cs="仿宋"/>
          <w:b/>
          <w:bCs/>
          <w:sz w:val="24"/>
        </w:rPr>
        <w:t>注：</w:t>
      </w:r>
    </w:p>
    <w:p w14:paraId="206D102F">
      <w:pPr>
        <w:numPr>
          <w:ilvl w:val="0"/>
          <w:numId w:val="0"/>
        </w:numPr>
        <w:snapToGrid w:val="0"/>
        <w:spacing w:line="360" w:lineRule="auto"/>
        <w:rPr>
          <w:rFonts w:hint="eastAsia" w:ascii="仿宋" w:hAnsi="仿宋" w:eastAsia="仿宋" w:cs="仿宋"/>
          <w:szCs w:val="21"/>
        </w:rPr>
      </w:pPr>
      <w:r>
        <w:rPr>
          <w:rFonts w:hint="eastAsia" w:ascii="仿宋" w:hAnsi="仿宋" w:eastAsia="仿宋" w:cs="仿宋"/>
          <w:kern w:val="2"/>
          <w:sz w:val="21"/>
          <w:szCs w:val="21"/>
          <w:lang w:val="en-US" w:eastAsia="zh-CN" w:bidi="ar-SA"/>
        </w:rPr>
        <w:t>1、</w:t>
      </w:r>
      <w:r>
        <w:rPr>
          <w:rFonts w:hint="eastAsia" w:ascii="仿宋" w:hAnsi="仿宋" w:eastAsia="仿宋" w:cs="仿宋"/>
          <w:szCs w:val="21"/>
        </w:rPr>
        <w:t>本表价应保证</w:t>
      </w:r>
      <w:r>
        <w:rPr>
          <w:rFonts w:hint="eastAsia" w:ascii="仿宋" w:hAnsi="仿宋" w:eastAsia="仿宋" w:cs="仿宋"/>
          <w:szCs w:val="21"/>
          <w:lang w:val="en-US" w:eastAsia="zh-CN"/>
        </w:rPr>
        <w:t>投标</w:t>
      </w:r>
      <w:r>
        <w:rPr>
          <w:rFonts w:hint="eastAsia" w:ascii="仿宋" w:hAnsi="仿宋" w:eastAsia="仿宋" w:cs="仿宋"/>
          <w:szCs w:val="21"/>
        </w:rPr>
        <w:t>文件的正、副本中仍有此表，且一致。</w:t>
      </w:r>
    </w:p>
    <w:p w14:paraId="3A58B0E6">
      <w:pPr>
        <w:numPr>
          <w:ilvl w:val="0"/>
          <w:numId w:val="0"/>
        </w:numPr>
        <w:snapToGrid w:val="0"/>
        <w:spacing w:line="360" w:lineRule="auto"/>
        <w:rPr>
          <w:rFonts w:hint="eastAsia" w:ascii="仿宋" w:hAnsi="仿宋" w:eastAsia="仿宋" w:cs="仿宋"/>
          <w:szCs w:val="21"/>
        </w:rPr>
      </w:pPr>
      <w:r>
        <w:rPr>
          <w:rFonts w:hint="eastAsia" w:ascii="仿宋" w:hAnsi="仿宋" w:eastAsia="仿宋" w:cs="仿宋"/>
          <w:kern w:val="2"/>
          <w:sz w:val="21"/>
          <w:szCs w:val="21"/>
          <w:lang w:val="en-US" w:eastAsia="zh-CN" w:bidi="ar-SA"/>
        </w:rPr>
        <w:t>2、</w:t>
      </w:r>
      <w:r>
        <w:rPr>
          <w:rFonts w:hint="eastAsia" w:ascii="仿宋" w:hAnsi="仿宋" w:eastAsia="仿宋" w:cs="仿宋"/>
          <w:szCs w:val="21"/>
        </w:rPr>
        <w:t>此表中任何信息与</w:t>
      </w:r>
      <w:r>
        <w:rPr>
          <w:rFonts w:hint="eastAsia" w:ascii="仿宋" w:hAnsi="仿宋" w:eastAsia="仿宋" w:cs="仿宋"/>
          <w:szCs w:val="21"/>
          <w:lang w:val="en-US" w:eastAsia="zh-CN"/>
        </w:rPr>
        <w:t>投标</w:t>
      </w:r>
      <w:r>
        <w:rPr>
          <w:rFonts w:hint="eastAsia" w:ascii="仿宋" w:hAnsi="仿宋" w:eastAsia="仿宋" w:cs="仿宋"/>
          <w:szCs w:val="21"/>
        </w:rPr>
        <w:t>文件其他处不一致时以此表为准。</w:t>
      </w:r>
    </w:p>
    <w:p w14:paraId="39EB552D">
      <w:pPr>
        <w:numPr>
          <w:ilvl w:val="0"/>
          <w:numId w:val="0"/>
        </w:numPr>
        <w:snapToGrid w:val="0"/>
        <w:spacing w:line="360" w:lineRule="auto"/>
        <w:rPr>
          <w:rFonts w:hint="eastAsia" w:ascii="仿宋" w:hAnsi="仿宋" w:eastAsia="仿宋" w:cs="仿宋"/>
          <w:b/>
          <w:bCs/>
          <w:szCs w:val="21"/>
        </w:rPr>
        <w:sectPr>
          <w:headerReference r:id="rId11" w:type="default"/>
          <w:footerReference r:id="rId12" w:type="default"/>
          <w:footerReference r:id="rId13" w:type="even"/>
          <w:pgSz w:w="11906" w:h="16838"/>
          <w:pgMar w:top="1440" w:right="1800" w:bottom="1440" w:left="1800" w:header="851" w:footer="992" w:gutter="0"/>
          <w:pgNumType w:fmt="decimal"/>
          <w:cols w:space="720" w:num="1"/>
          <w:titlePg/>
          <w:docGrid w:type="lines" w:linePitch="312" w:charSpace="0"/>
        </w:sectPr>
      </w:pPr>
      <w:r>
        <w:rPr>
          <w:rFonts w:hint="eastAsia" w:ascii="仿宋" w:hAnsi="仿宋" w:eastAsia="仿宋" w:cs="仿宋"/>
          <w:b/>
          <w:bCs/>
          <w:kern w:val="2"/>
          <w:sz w:val="21"/>
          <w:szCs w:val="21"/>
          <w:lang w:val="en-US" w:eastAsia="zh-CN" w:bidi="ar-SA"/>
        </w:rPr>
        <w:t>3、</w:t>
      </w:r>
      <w:r>
        <w:rPr>
          <w:rFonts w:hint="eastAsia" w:ascii="仿宋" w:hAnsi="仿宋" w:eastAsia="仿宋" w:cs="仿宋"/>
          <w:b/>
          <w:bCs/>
          <w:szCs w:val="21"/>
        </w:rPr>
        <w:t>此表为规范格式，严格按此表格填列，不填列或不按此表格填列，按无效标对待。分项报价后附。</w:t>
      </w:r>
    </w:p>
    <w:p w14:paraId="4D7A01F1">
      <w:pPr>
        <w:tabs>
          <w:tab w:val="left" w:pos="5110"/>
        </w:tabs>
        <w:spacing w:line="360" w:lineRule="auto"/>
        <w:ind w:right="280"/>
        <w:jc w:val="both"/>
        <w:rPr>
          <w:rFonts w:hint="eastAsia" w:ascii="仿宋" w:hAnsi="仿宋" w:eastAsia="仿宋" w:cs="仿宋"/>
          <w:b/>
          <w:bCs/>
          <w:sz w:val="32"/>
          <w:szCs w:val="44"/>
          <w:u w:val="single"/>
          <w:lang w:eastAsia="zh-CN"/>
        </w:rPr>
      </w:pPr>
      <w:r>
        <w:rPr>
          <w:rFonts w:hint="eastAsia" w:ascii="仿宋" w:hAnsi="仿宋" w:eastAsia="仿宋" w:cs="仿宋"/>
          <w:sz w:val="24"/>
          <w:szCs w:val="24"/>
          <w:highlight w:val="none"/>
        </w:rPr>
        <w:t>附表1</w:t>
      </w:r>
      <w:r>
        <w:rPr>
          <w:rFonts w:hint="eastAsia" w:ascii="仿宋" w:hAnsi="仿宋" w:eastAsia="仿宋" w:cs="仿宋"/>
          <w:sz w:val="24"/>
          <w:szCs w:val="24"/>
          <w:highlight w:val="none"/>
          <w:lang w:eastAsia="zh-CN"/>
        </w:rPr>
        <w:t>：</w:t>
      </w:r>
    </w:p>
    <w:p w14:paraId="0ADC010C">
      <w:pPr>
        <w:tabs>
          <w:tab w:val="left" w:pos="5110"/>
        </w:tabs>
        <w:spacing w:line="360" w:lineRule="auto"/>
        <w:ind w:right="280"/>
        <w:jc w:val="center"/>
        <w:rPr>
          <w:rFonts w:hint="eastAsia" w:ascii="仿宋" w:hAnsi="仿宋" w:eastAsia="仿宋" w:cs="仿宋"/>
          <w:b/>
          <w:bCs/>
          <w:sz w:val="32"/>
          <w:szCs w:val="44"/>
          <w:u w:val="single"/>
          <w:lang w:eastAsia="zh-CN"/>
        </w:rPr>
      </w:pPr>
      <w:r>
        <w:rPr>
          <w:rFonts w:hint="eastAsia" w:ascii="仿宋" w:hAnsi="仿宋" w:eastAsia="仿宋" w:cs="仿宋"/>
          <w:b/>
          <w:bCs/>
          <w:sz w:val="32"/>
          <w:szCs w:val="44"/>
          <w:u w:val="single"/>
          <w:lang w:eastAsia="zh-CN"/>
        </w:rPr>
        <w:t>分项报价</w:t>
      </w:r>
    </w:p>
    <w:p w14:paraId="64AA74AC">
      <w:pPr>
        <w:spacing w:line="360" w:lineRule="auto"/>
        <w:jc w:val="both"/>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项目名称：</w:t>
      </w:r>
    </w:p>
    <w:p w14:paraId="47EC2344">
      <w:pPr>
        <w:widowControl w:val="0"/>
        <w:spacing w:line="360" w:lineRule="auto"/>
        <w:jc w:val="both"/>
        <w:rPr>
          <w:rFonts w:hint="eastAsia" w:ascii="仿宋" w:hAnsi="仿宋" w:eastAsia="仿宋" w:cs="仿宋"/>
          <w:b w:val="0"/>
          <w:bCs/>
          <w:color w:val="auto"/>
          <w:kern w:val="2"/>
          <w:sz w:val="24"/>
          <w:szCs w:val="24"/>
          <w:lang w:val="en-US" w:eastAsia="zh-CN" w:bidi="ar-SA"/>
        </w:rPr>
      </w:pPr>
      <w:r>
        <w:rPr>
          <w:rFonts w:hint="eastAsia" w:ascii="仿宋" w:hAnsi="仿宋" w:eastAsia="仿宋" w:cs="仿宋"/>
          <w:b w:val="0"/>
          <w:bCs/>
          <w:color w:val="auto"/>
          <w:kern w:val="2"/>
          <w:sz w:val="24"/>
          <w:szCs w:val="24"/>
          <w:lang w:val="en-US" w:eastAsia="zh-CN" w:bidi="ar-SA"/>
        </w:rPr>
        <w:t>项目编号：</w:t>
      </w:r>
    </w:p>
    <w:p w14:paraId="2D01B289">
      <w:pPr>
        <w:kinsoku w:val="0"/>
        <w:adjustRightInd w:val="0"/>
        <w:snapToGrid w:val="0"/>
        <w:spacing w:line="360" w:lineRule="auto"/>
        <w:rPr>
          <w:rFonts w:hint="eastAsia" w:ascii="仿宋" w:hAnsi="仿宋" w:eastAsia="仿宋" w:cs="仿宋"/>
          <w:sz w:val="24"/>
          <w:highlight w:val="none"/>
        </w:rPr>
      </w:pPr>
    </w:p>
    <w:p w14:paraId="115107C0">
      <w:pPr>
        <w:kinsoku w:val="0"/>
        <w:adjustRightInd w:val="0"/>
        <w:snapToGrid w:val="0"/>
        <w:spacing w:line="360" w:lineRule="auto"/>
        <w:jc w:val="center"/>
        <w:rPr>
          <w:rFonts w:hint="eastAsia" w:ascii="仿宋" w:hAnsi="仿宋" w:eastAsia="仿宋" w:cs="仿宋"/>
          <w:b/>
          <w:bCs/>
          <w:color w:val="FF0000"/>
          <w:sz w:val="28"/>
          <w:szCs w:val="28"/>
          <w:highlight w:val="none"/>
          <w:lang w:val="en-US" w:eastAsia="zh-CN"/>
        </w:rPr>
      </w:pPr>
    </w:p>
    <w:p w14:paraId="10674CE6">
      <w:pPr>
        <w:kinsoku w:val="0"/>
        <w:adjustRightInd w:val="0"/>
        <w:snapToGrid w:val="0"/>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结合第三部分“招标内容技术参数及要求”自主报价，格式自拟。</w:t>
      </w:r>
    </w:p>
    <w:p w14:paraId="63D408D1">
      <w:pPr>
        <w:kinsoku w:val="0"/>
        <w:adjustRightInd w:val="0"/>
        <w:snapToGrid w:val="0"/>
        <w:spacing w:line="360" w:lineRule="auto"/>
        <w:rPr>
          <w:rFonts w:hint="eastAsia" w:ascii="仿宋" w:hAnsi="仿宋" w:eastAsia="仿宋" w:cs="仿宋"/>
          <w:sz w:val="24"/>
          <w:highlight w:val="none"/>
        </w:rPr>
      </w:pPr>
    </w:p>
    <w:p w14:paraId="53C9E441">
      <w:pPr>
        <w:kinsoku w:val="0"/>
        <w:adjustRightInd w:val="0"/>
        <w:snapToGrid w:val="0"/>
        <w:spacing w:line="360" w:lineRule="auto"/>
        <w:rPr>
          <w:rFonts w:hint="eastAsia" w:ascii="仿宋" w:hAnsi="仿宋" w:eastAsia="仿宋" w:cs="仿宋"/>
          <w:sz w:val="24"/>
          <w:highlight w:val="none"/>
        </w:rPr>
      </w:pPr>
    </w:p>
    <w:p w14:paraId="7B2F6765">
      <w:pPr>
        <w:kinsoku w:val="0"/>
        <w:adjustRightInd w:val="0"/>
        <w:snapToGrid w:val="0"/>
        <w:spacing w:line="360" w:lineRule="auto"/>
        <w:rPr>
          <w:rFonts w:hint="eastAsia" w:ascii="仿宋" w:hAnsi="仿宋" w:eastAsia="仿宋" w:cs="仿宋"/>
          <w:sz w:val="24"/>
          <w:highlight w:val="none"/>
        </w:rPr>
      </w:pPr>
    </w:p>
    <w:p w14:paraId="4935C6EF">
      <w:pPr>
        <w:kinsoku w:val="0"/>
        <w:adjustRightInd w:val="0"/>
        <w:snapToGrid w:val="0"/>
        <w:spacing w:line="360" w:lineRule="auto"/>
        <w:rPr>
          <w:rFonts w:hint="eastAsia" w:ascii="仿宋" w:hAnsi="仿宋" w:eastAsia="仿宋" w:cs="仿宋"/>
          <w:sz w:val="24"/>
          <w:highlight w:val="none"/>
        </w:rPr>
      </w:pPr>
      <w:r>
        <w:rPr>
          <w:rFonts w:hint="eastAsia" w:ascii="仿宋" w:hAnsi="仿宋" w:eastAsia="仿宋" w:cs="仿宋"/>
          <w:sz w:val="24"/>
          <w:highlight w:val="none"/>
        </w:rPr>
        <w:t>注:</w:t>
      </w:r>
    </w:p>
    <w:p w14:paraId="58DF4571">
      <w:pPr>
        <w:kinsoku w:val="0"/>
        <w:adjustRightInd w:val="0"/>
        <w:snapToGrid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highlight w:val="none"/>
        </w:rPr>
        <w:t>1.分项报价中的“总价”与“开标一览表”中的“投标总报价”一致</w:t>
      </w:r>
      <w:r>
        <w:rPr>
          <w:rFonts w:hint="eastAsia" w:ascii="仿宋" w:hAnsi="仿宋" w:eastAsia="仿宋" w:cs="仿宋"/>
          <w:sz w:val="24"/>
          <w:highlight w:val="none"/>
          <w:lang w:eastAsia="zh-CN"/>
        </w:rPr>
        <w:t>；</w:t>
      </w:r>
    </w:p>
    <w:p w14:paraId="6240EE99">
      <w:pPr>
        <w:pStyle w:val="15"/>
        <w:adjustRightInd w:val="0"/>
        <w:snapToGrid w:val="0"/>
        <w:spacing w:line="360" w:lineRule="auto"/>
        <w:ind w:left="0" w:leftChars="0"/>
        <w:rPr>
          <w:rFonts w:hint="eastAsia" w:ascii="仿宋" w:hAnsi="仿宋" w:eastAsia="仿宋" w:cs="仿宋"/>
          <w:sz w:val="24"/>
          <w:highlight w:val="none"/>
        </w:rPr>
      </w:pPr>
      <w:r>
        <w:rPr>
          <w:rFonts w:hint="eastAsia" w:ascii="仿宋" w:hAnsi="仿宋" w:eastAsia="仿宋" w:cs="仿宋"/>
          <w:sz w:val="24"/>
          <w:highlight w:val="none"/>
        </w:rPr>
        <w:t>2.报价精确到小数点后两位；</w:t>
      </w:r>
    </w:p>
    <w:p w14:paraId="62FB8E9F">
      <w:pPr>
        <w:spacing w:line="360" w:lineRule="auto"/>
        <w:rPr>
          <w:rFonts w:hint="eastAsia" w:ascii="仿宋" w:hAnsi="仿宋" w:eastAsia="仿宋" w:cs="仿宋"/>
          <w:b w:val="0"/>
          <w:bCs/>
          <w:sz w:val="24"/>
          <w:szCs w:val="24"/>
          <w:u w:val="none"/>
          <w:vertAlign w:val="baseline"/>
          <w:lang w:val="en-US" w:eastAsia="zh-CN"/>
        </w:rPr>
      </w:pPr>
    </w:p>
    <w:p w14:paraId="3465BDD8">
      <w:pPr>
        <w:spacing w:line="360" w:lineRule="auto"/>
        <w:rPr>
          <w:rFonts w:hint="eastAsia" w:ascii="仿宋" w:hAnsi="仿宋" w:eastAsia="仿宋" w:cs="仿宋"/>
          <w:b w:val="0"/>
          <w:bCs/>
          <w:sz w:val="24"/>
          <w:szCs w:val="24"/>
          <w:u w:val="none"/>
          <w:vertAlign w:val="baseline"/>
          <w:lang w:val="en-US" w:eastAsia="zh-CN"/>
        </w:rPr>
      </w:pPr>
    </w:p>
    <w:p w14:paraId="1D61E9B5">
      <w:pPr>
        <w:spacing w:line="360" w:lineRule="auto"/>
        <w:rPr>
          <w:rFonts w:hint="eastAsia" w:ascii="仿宋" w:hAnsi="仿宋" w:eastAsia="仿宋" w:cs="仿宋"/>
          <w:b w:val="0"/>
          <w:bCs/>
          <w:sz w:val="24"/>
          <w:szCs w:val="24"/>
          <w:u w:val="none"/>
          <w:vertAlign w:val="baseline"/>
          <w:lang w:val="en-US" w:eastAsia="zh-CN"/>
        </w:rPr>
      </w:pPr>
      <w:r>
        <w:rPr>
          <w:rFonts w:hint="eastAsia" w:ascii="仿宋" w:hAnsi="仿宋" w:eastAsia="仿宋" w:cs="仿宋"/>
          <w:b w:val="0"/>
          <w:bCs/>
          <w:sz w:val="24"/>
          <w:szCs w:val="24"/>
          <w:u w:val="none"/>
          <w:vertAlign w:val="baseline"/>
          <w:lang w:val="en-US" w:eastAsia="zh-CN"/>
        </w:rPr>
        <w:t xml:space="preserve">投标人（公章）：                  </w:t>
      </w:r>
    </w:p>
    <w:p w14:paraId="4C127C14">
      <w:pPr>
        <w:spacing w:line="360" w:lineRule="auto"/>
        <w:rPr>
          <w:rFonts w:hint="eastAsia" w:ascii="仿宋" w:hAnsi="仿宋" w:eastAsia="仿宋" w:cs="仿宋"/>
          <w:b w:val="0"/>
          <w:bCs/>
          <w:sz w:val="24"/>
          <w:szCs w:val="24"/>
          <w:u w:val="none"/>
          <w:vertAlign w:val="baseline"/>
          <w:lang w:val="en-US" w:eastAsia="zh-CN"/>
        </w:rPr>
      </w:pPr>
      <w:r>
        <w:rPr>
          <w:rFonts w:hint="eastAsia" w:ascii="仿宋" w:hAnsi="仿宋" w:eastAsia="仿宋" w:cs="仿宋"/>
          <w:b w:val="0"/>
          <w:bCs/>
          <w:sz w:val="24"/>
          <w:szCs w:val="24"/>
          <w:u w:val="none"/>
          <w:vertAlign w:val="baseline"/>
          <w:lang w:val="en-US" w:eastAsia="zh-CN"/>
        </w:rPr>
        <w:t>法定代表人/被授权人（签字或盖章）：</w:t>
      </w:r>
    </w:p>
    <w:p w14:paraId="11B63BC5">
      <w:pPr>
        <w:spacing w:line="360" w:lineRule="auto"/>
        <w:rPr>
          <w:rFonts w:hint="eastAsia" w:ascii="仿宋" w:hAnsi="仿宋" w:eastAsia="仿宋" w:cs="仿宋"/>
          <w:b w:val="0"/>
          <w:bCs/>
          <w:sz w:val="24"/>
          <w:szCs w:val="24"/>
          <w:lang w:val="en-US" w:eastAsia="zh-CN"/>
        </w:rPr>
        <w:sectPr>
          <w:pgSz w:w="11906" w:h="16838"/>
          <w:pgMar w:top="1440" w:right="1800" w:bottom="1440" w:left="1800" w:header="851" w:footer="992" w:gutter="0"/>
          <w:pgNumType w:fmt="decimal"/>
          <w:cols w:space="720" w:num="1"/>
          <w:titlePg/>
          <w:docGrid w:type="lines" w:linePitch="312" w:charSpace="0"/>
        </w:sectPr>
      </w:pPr>
      <w:r>
        <w:rPr>
          <w:rFonts w:hint="eastAsia" w:ascii="仿宋" w:hAnsi="仿宋" w:eastAsia="仿宋" w:cs="仿宋"/>
          <w:b w:val="0"/>
          <w:bCs/>
          <w:sz w:val="24"/>
          <w:szCs w:val="24"/>
          <w:lang w:val="en-US" w:eastAsia="zh-CN"/>
        </w:rPr>
        <w:t>日期：  年  月  日</w:t>
      </w:r>
    </w:p>
    <w:p w14:paraId="2DB93A40">
      <w:pPr>
        <w:tabs>
          <w:tab w:val="left" w:pos="5110"/>
        </w:tabs>
        <w:spacing w:line="360" w:lineRule="auto"/>
        <w:ind w:right="280"/>
        <w:jc w:val="both"/>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附表</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p>
    <w:p w14:paraId="20BFD65F">
      <w:pPr>
        <w:adjustRightInd w:val="0"/>
        <w:snapToGrid w:val="0"/>
        <w:spacing w:line="360" w:lineRule="auto"/>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商务及合同主要条款响应说明</w:t>
      </w:r>
    </w:p>
    <w:p w14:paraId="380D0D64">
      <w:pPr>
        <w:adjustRightInd w:val="0"/>
        <w:snapToGrid w:val="0"/>
        <w:spacing w:line="360" w:lineRule="auto"/>
        <w:jc w:val="center"/>
        <w:rPr>
          <w:rFonts w:hint="eastAsia" w:ascii="仿宋" w:hAnsi="仿宋" w:eastAsia="仿宋" w:cs="仿宋"/>
          <w:b/>
          <w:bCs/>
          <w:sz w:val="32"/>
          <w:szCs w:val="32"/>
        </w:rPr>
      </w:pPr>
      <w:r>
        <w:rPr>
          <w:rFonts w:hint="eastAsia" w:ascii="仿宋" w:hAnsi="仿宋" w:eastAsia="仿宋" w:cs="仿宋"/>
          <w:sz w:val="24"/>
        </w:rPr>
        <w:t>（招标文件第四部分内容）</w:t>
      </w:r>
    </w:p>
    <w:p w14:paraId="74369493">
      <w:pPr>
        <w:adjustRightInd w:val="0"/>
        <w:snapToGrid w:val="0"/>
        <w:spacing w:line="360" w:lineRule="auto"/>
        <w:jc w:val="center"/>
        <w:rPr>
          <w:rFonts w:hint="eastAsia" w:ascii="仿宋" w:hAnsi="仿宋" w:eastAsia="仿宋" w:cs="仿宋"/>
          <w:b/>
          <w:bCs/>
          <w:color w:val="auto"/>
          <w:sz w:val="32"/>
          <w:szCs w:val="32"/>
          <w:highlight w:val="none"/>
        </w:rPr>
      </w:pPr>
    </w:p>
    <w:p w14:paraId="37DDE2E1">
      <w:pPr>
        <w:kinsoku w:val="0"/>
        <w:spacing w:line="360" w:lineRule="auto"/>
        <w:ind w:firstLine="120" w:firstLineChars="50"/>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val="en-US" w:eastAsia="zh-CN"/>
        </w:rPr>
        <w:t xml:space="preserve">    </w:t>
      </w:r>
    </w:p>
    <w:p w14:paraId="2059A12D">
      <w:pPr>
        <w:kinsoku w:val="0"/>
        <w:spacing w:line="360" w:lineRule="auto"/>
        <w:ind w:firstLine="120" w:firstLineChars="50"/>
        <w:rPr>
          <w:rFonts w:hint="eastAsia" w:ascii="仿宋" w:hAnsi="仿宋" w:eastAsia="仿宋" w:cs="仿宋"/>
          <w:b/>
          <w:color w:val="auto"/>
          <w:sz w:val="24"/>
          <w:highlight w:val="none"/>
        </w:rPr>
      </w:pPr>
      <w:r>
        <w:rPr>
          <w:rFonts w:hint="eastAsia" w:ascii="仿宋" w:hAnsi="仿宋" w:eastAsia="仿宋" w:cs="仿宋"/>
          <w:color w:val="auto"/>
          <w:sz w:val="24"/>
          <w:highlight w:val="none"/>
        </w:rPr>
        <w:t>项目编号：</w:t>
      </w:r>
      <w:r>
        <w:rPr>
          <w:rFonts w:hint="eastAsia" w:ascii="仿宋" w:hAnsi="仿宋" w:eastAsia="仿宋" w:cs="仿宋"/>
          <w:color w:val="auto"/>
          <w:sz w:val="32"/>
          <w:szCs w:val="32"/>
          <w:highlight w:val="none"/>
        </w:rPr>
        <w:t xml:space="preserve">                       </w:t>
      </w:r>
    </w:p>
    <w:tbl>
      <w:tblPr>
        <w:tblStyle w:val="25"/>
        <w:tblW w:w="9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1"/>
        <w:gridCol w:w="3451"/>
        <w:gridCol w:w="3015"/>
        <w:gridCol w:w="1881"/>
      </w:tblGrid>
      <w:tr w14:paraId="373C7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82F9A92">
            <w:pPr>
              <w:spacing w:line="360" w:lineRule="auto"/>
              <w:ind w:right="-168" w:rightChars="-80" w:firstLine="120" w:firstLineChars="50"/>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3451" w:type="dxa"/>
            <w:vAlign w:val="center"/>
          </w:tcPr>
          <w:p w14:paraId="12E8DEFD">
            <w:pPr>
              <w:spacing w:line="360" w:lineRule="auto"/>
              <w:ind w:right="-168" w:rightChars="-8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招标文件要求</w:t>
            </w:r>
          </w:p>
        </w:tc>
        <w:tc>
          <w:tcPr>
            <w:tcW w:w="3015" w:type="dxa"/>
            <w:vAlign w:val="center"/>
          </w:tcPr>
          <w:p w14:paraId="79B47D1B">
            <w:pPr>
              <w:spacing w:line="360" w:lineRule="auto"/>
              <w:ind w:right="-168" w:rightChars="-80"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投标文件实际数据</w:t>
            </w:r>
          </w:p>
        </w:tc>
        <w:tc>
          <w:tcPr>
            <w:tcW w:w="1881" w:type="dxa"/>
            <w:vAlign w:val="center"/>
          </w:tcPr>
          <w:p w14:paraId="75797116">
            <w:pPr>
              <w:spacing w:line="360" w:lineRule="auto"/>
              <w:ind w:right="-168" w:rightChars="-80" w:firstLine="360" w:firstLineChars="150"/>
              <w:rPr>
                <w:rFonts w:hint="eastAsia" w:ascii="仿宋" w:hAnsi="仿宋" w:eastAsia="仿宋" w:cs="仿宋"/>
                <w:color w:val="auto"/>
                <w:sz w:val="24"/>
                <w:highlight w:val="none"/>
              </w:rPr>
            </w:pPr>
            <w:r>
              <w:rPr>
                <w:rFonts w:hint="eastAsia" w:ascii="仿宋" w:hAnsi="仿宋" w:eastAsia="仿宋" w:cs="仿宋"/>
                <w:color w:val="auto"/>
                <w:sz w:val="24"/>
                <w:highlight w:val="none"/>
              </w:rPr>
              <w:t>响应说明</w:t>
            </w:r>
          </w:p>
        </w:tc>
      </w:tr>
      <w:tr w14:paraId="411B3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53DFDD98">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7698017E">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7B199F2E">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30C83F1A">
            <w:pPr>
              <w:spacing w:line="360" w:lineRule="auto"/>
              <w:ind w:right="-168" w:rightChars="-80"/>
              <w:jc w:val="center"/>
              <w:rPr>
                <w:rFonts w:hint="eastAsia" w:ascii="仿宋" w:hAnsi="仿宋" w:eastAsia="仿宋" w:cs="仿宋"/>
                <w:color w:val="auto"/>
                <w:sz w:val="24"/>
                <w:highlight w:val="none"/>
              </w:rPr>
            </w:pPr>
          </w:p>
        </w:tc>
      </w:tr>
      <w:tr w14:paraId="1E26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57DD9C8">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69203CF5">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3CD562BA">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27CB2556">
            <w:pPr>
              <w:spacing w:line="360" w:lineRule="auto"/>
              <w:ind w:right="-168" w:rightChars="-80"/>
              <w:jc w:val="center"/>
              <w:rPr>
                <w:rFonts w:hint="eastAsia" w:ascii="仿宋" w:hAnsi="仿宋" w:eastAsia="仿宋" w:cs="仿宋"/>
                <w:color w:val="auto"/>
                <w:sz w:val="24"/>
                <w:highlight w:val="none"/>
              </w:rPr>
            </w:pPr>
          </w:p>
        </w:tc>
      </w:tr>
      <w:tr w14:paraId="513B9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206C3986">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0F37F9A8">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1D95A91A">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38B46052">
            <w:pPr>
              <w:spacing w:line="360" w:lineRule="auto"/>
              <w:ind w:right="-168" w:rightChars="-80"/>
              <w:jc w:val="center"/>
              <w:rPr>
                <w:rFonts w:hint="eastAsia" w:ascii="仿宋" w:hAnsi="仿宋" w:eastAsia="仿宋" w:cs="仿宋"/>
                <w:color w:val="auto"/>
                <w:sz w:val="24"/>
                <w:highlight w:val="none"/>
              </w:rPr>
            </w:pPr>
          </w:p>
        </w:tc>
      </w:tr>
      <w:tr w14:paraId="1002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8216D71">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49F12360">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009F39AA">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1D881F95">
            <w:pPr>
              <w:spacing w:line="360" w:lineRule="auto"/>
              <w:ind w:right="-168" w:rightChars="-80"/>
              <w:jc w:val="center"/>
              <w:rPr>
                <w:rFonts w:hint="eastAsia" w:ascii="仿宋" w:hAnsi="仿宋" w:eastAsia="仿宋" w:cs="仿宋"/>
                <w:color w:val="auto"/>
                <w:sz w:val="24"/>
                <w:highlight w:val="none"/>
              </w:rPr>
            </w:pPr>
          </w:p>
        </w:tc>
      </w:tr>
      <w:tr w14:paraId="2F461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1B8DC91">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4F2D5231">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4908F69F">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3002AD16">
            <w:pPr>
              <w:spacing w:line="360" w:lineRule="auto"/>
              <w:ind w:right="-168" w:rightChars="-80"/>
              <w:jc w:val="center"/>
              <w:rPr>
                <w:rFonts w:hint="eastAsia" w:ascii="仿宋" w:hAnsi="仿宋" w:eastAsia="仿宋" w:cs="仿宋"/>
                <w:color w:val="auto"/>
                <w:sz w:val="24"/>
                <w:highlight w:val="none"/>
              </w:rPr>
            </w:pPr>
          </w:p>
        </w:tc>
      </w:tr>
      <w:tr w14:paraId="7BC5F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FD8833F">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41D93AF5">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2ADEED21">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65DA203C">
            <w:pPr>
              <w:spacing w:line="360" w:lineRule="auto"/>
              <w:ind w:right="-168" w:rightChars="-80"/>
              <w:jc w:val="center"/>
              <w:rPr>
                <w:rFonts w:hint="eastAsia" w:ascii="仿宋" w:hAnsi="仿宋" w:eastAsia="仿宋" w:cs="仿宋"/>
                <w:color w:val="auto"/>
                <w:sz w:val="24"/>
                <w:highlight w:val="none"/>
              </w:rPr>
            </w:pPr>
          </w:p>
        </w:tc>
      </w:tr>
      <w:tr w14:paraId="1FD5D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6643691E">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1AE9BA7C">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0C0174D6">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255590FA">
            <w:pPr>
              <w:spacing w:line="360" w:lineRule="auto"/>
              <w:ind w:right="-168" w:rightChars="-80"/>
              <w:jc w:val="center"/>
              <w:rPr>
                <w:rFonts w:hint="eastAsia" w:ascii="仿宋" w:hAnsi="仿宋" w:eastAsia="仿宋" w:cs="仿宋"/>
                <w:color w:val="auto"/>
                <w:sz w:val="24"/>
                <w:highlight w:val="none"/>
              </w:rPr>
            </w:pPr>
          </w:p>
        </w:tc>
      </w:tr>
      <w:tr w14:paraId="38639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3F1264C9">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4A43E9A3">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4E84AA51">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7F7A9C5D">
            <w:pPr>
              <w:spacing w:line="360" w:lineRule="auto"/>
              <w:ind w:right="-168" w:rightChars="-80"/>
              <w:jc w:val="center"/>
              <w:rPr>
                <w:rFonts w:hint="eastAsia" w:ascii="仿宋" w:hAnsi="仿宋" w:eastAsia="仿宋" w:cs="仿宋"/>
                <w:color w:val="auto"/>
                <w:sz w:val="24"/>
                <w:highlight w:val="none"/>
              </w:rPr>
            </w:pPr>
          </w:p>
        </w:tc>
      </w:tr>
      <w:tr w14:paraId="477D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4E7F8A19">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446E6FCE">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705CC813">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29FA3AF6">
            <w:pPr>
              <w:spacing w:line="360" w:lineRule="auto"/>
              <w:ind w:right="-168" w:rightChars="-80"/>
              <w:jc w:val="center"/>
              <w:rPr>
                <w:rFonts w:hint="eastAsia" w:ascii="仿宋" w:hAnsi="仿宋" w:eastAsia="仿宋" w:cs="仿宋"/>
                <w:color w:val="auto"/>
                <w:sz w:val="24"/>
                <w:highlight w:val="none"/>
              </w:rPr>
            </w:pPr>
          </w:p>
        </w:tc>
      </w:tr>
      <w:tr w14:paraId="5C519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06FB402">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0698FA1D">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3B07FD73">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2A249FE0">
            <w:pPr>
              <w:spacing w:line="360" w:lineRule="auto"/>
              <w:ind w:right="-168" w:rightChars="-80"/>
              <w:jc w:val="center"/>
              <w:rPr>
                <w:rFonts w:hint="eastAsia" w:ascii="仿宋" w:hAnsi="仿宋" w:eastAsia="仿宋" w:cs="仿宋"/>
                <w:color w:val="auto"/>
                <w:sz w:val="24"/>
                <w:highlight w:val="none"/>
              </w:rPr>
            </w:pPr>
          </w:p>
        </w:tc>
      </w:tr>
      <w:tr w14:paraId="2DEC2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1" w:type="dxa"/>
            <w:vAlign w:val="center"/>
          </w:tcPr>
          <w:p w14:paraId="73A9BF16">
            <w:pPr>
              <w:spacing w:line="360" w:lineRule="auto"/>
              <w:ind w:right="-168" w:rightChars="-80"/>
              <w:jc w:val="center"/>
              <w:rPr>
                <w:rFonts w:hint="eastAsia" w:ascii="仿宋" w:hAnsi="仿宋" w:eastAsia="仿宋" w:cs="仿宋"/>
                <w:color w:val="auto"/>
                <w:sz w:val="24"/>
                <w:highlight w:val="none"/>
              </w:rPr>
            </w:pPr>
          </w:p>
        </w:tc>
        <w:tc>
          <w:tcPr>
            <w:tcW w:w="3451" w:type="dxa"/>
            <w:vAlign w:val="center"/>
          </w:tcPr>
          <w:p w14:paraId="48426284">
            <w:pPr>
              <w:spacing w:line="360" w:lineRule="auto"/>
              <w:ind w:right="-168" w:rightChars="-80"/>
              <w:jc w:val="center"/>
              <w:rPr>
                <w:rFonts w:hint="eastAsia" w:ascii="仿宋" w:hAnsi="仿宋" w:eastAsia="仿宋" w:cs="仿宋"/>
                <w:color w:val="auto"/>
                <w:sz w:val="24"/>
                <w:highlight w:val="none"/>
              </w:rPr>
            </w:pPr>
          </w:p>
        </w:tc>
        <w:tc>
          <w:tcPr>
            <w:tcW w:w="3015" w:type="dxa"/>
            <w:vAlign w:val="center"/>
          </w:tcPr>
          <w:p w14:paraId="240999C7">
            <w:pPr>
              <w:spacing w:line="360" w:lineRule="auto"/>
              <w:ind w:right="-168" w:rightChars="-80"/>
              <w:jc w:val="center"/>
              <w:rPr>
                <w:rFonts w:hint="eastAsia" w:ascii="仿宋" w:hAnsi="仿宋" w:eastAsia="仿宋" w:cs="仿宋"/>
                <w:color w:val="auto"/>
                <w:sz w:val="24"/>
                <w:highlight w:val="none"/>
              </w:rPr>
            </w:pPr>
          </w:p>
        </w:tc>
        <w:tc>
          <w:tcPr>
            <w:tcW w:w="1881" w:type="dxa"/>
            <w:vAlign w:val="center"/>
          </w:tcPr>
          <w:p w14:paraId="4D018C6E">
            <w:pPr>
              <w:spacing w:line="360" w:lineRule="auto"/>
              <w:ind w:right="-168" w:rightChars="-80"/>
              <w:jc w:val="center"/>
              <w:rPr>
                <w:rFonts w:hint="eastAsia" w:ascii="仿宋" w:hAnsi="仿宋" w:eastAsia="仿宋" w:cs="仿宋"/>
                <w:color w:val="auto"/>
                <w:sz w:val="24"/>
                <w:highlight w:val="none"/>
              </w:rPr>
            </w:pPr>
          </w:p>
        </w:tc>
      </w:tr>
    </w:tbl>
    <w:p w14:paraId="0803D624">
      <w:pPr>
        <w:autoSpaceDE w:val="0"/>
        <w:autoSpaceDN w:val="0"/>
        <w:adjustRightInd w:val="0"/>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p w14:paraId="4B684A41">
      <w:pPr>
        <w:autoSpaceDE w:val="0"/>
        <w:autoSpaceDN w:val="0"/>
        <w:adjustRightIn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1、投标文件根据第四部分商务及合同主要条款须如实填写。</w:t>
      </w:r>
    </w:p>
    <w:p w14:paraId="5C3A51E4">
      <w:pPr>
        <w:autoSpaceDE w:val="0"/>
        <w:autoSpaceDN w:val="0"/>
        <w:adjustRightInd w:val="0"/>
        <w:spacing w:line="360" w:lineRule="auto"/>
        <w:ind w:firstLine="480" w:firstLineChars="200"/>
        <w:rPr>
          <w:rFonts w:hint="eastAsia" w:ascii="仿宋" w:hAnsi="仿宋" w:eastAsia="仿宋" w:cs="仿宋"/>
          <w:sz w:val="24"/>
        </w:rPr>
      </w:pPr>
      <w:r>
        <w:rPr>
          <w:rFonts w:hint="eastAsia" w:ascii="仿宋" w:hAnsi="仿宋" w:eastAsia="仿宋" w:cs="仿宋"/>
          <w:sz w:val="24"/>
        </w:rPr>
        <w:t>2、响应说明填写：优于、相同。</w:t>
      </w:r>
    </w:p>
    <w:p w14:paraId="79F47978">
      <w:pPr>
        <w:autoSpaceDE w:val="0"/>
        <w:autoSpaceDN w:val="0"/>
        <w:adjustRightInd w:val="0"/>
        <w:spacing w:line="360" w:lineRule="auto"/>
        <w:ind w:firstLine="480" w:firstLineChars="200"/>
        <w:rPr>
          <w:rFonts w:hint="eastAsia" w:ascii="仿宋" w:hAnsi="仿宋" w:eastAsia="仿宋" w:cs="仿宋"/>
          <w:sz w:val="24"/>
        </w:rPr>
      </w:pPr>
      <w:r>
        <w:rPr>
          <w:rFonts w:hint="eastAsia" w:ascii="仿宋" w:hAnsi="仿宋" w:eastAsia="仿宋" w:cs="仿宋"/>
          <w:sz w:val="24"/>
        </w:rPr>
        <w:t>3、除本表列出的偏差外，投标人响应招标文件的全部要求。如未填写此表，则视为无偏离。</w:t>
      </w:r>
    </w:p>
    <w:p w14:paraId="1EFEA619">
      <w:pPr>
        <w:widowControl w:val="0"/>
        <w:spacing w:line="360" w:lineRule="auto"/>
        <w:ind w:firstLine="480"/>
        <w:jc w:val="both"/>
        <w:rPr>
          <w:rFonts w:hint="eastAsia" w:ascii="仿宋" w:hAnsi="仿宋" w:eastAsia="仿宋" w:cs="仿宋"/>
          <w:color w:val="auto"/>
          <w:kern w:val="2"/>
          <w:sz w:val="24"/>
          <w:szCs w:val="24"/>
          <w:highlight w:val="none"/>
          <w:lang w:val="en-US" w:eastAsia="zh-CN" w:bidi="ar-SA"/>
        </w:rPr>
      </w:pPr>
    </w:p>
    <w:p w14:paraId="66D9AD94">
      <w:pPr>
        <w:widowControl w:val="0"/>
        <w:spacing w:line="360" w:lineRule="auto"/>
        <w:ind w:firstLine="480"/>
        <w:jc w:val="both"/>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投标人（公章）：                  法定代表人/被授权人（</w:t>
      </w:r>
      <w:r>
        <w:rPr>
          <w:rFonts w:hint="eastAsia" w:ascii="仿宋" w:hAnsi="仿宋" w:eastAsia="仿宋" w:cs="仿宋"/>
          <w:color w:val="auto"/>
          <w:kern w:val="2"/>
          <w:sz w:val="24"/>
          <w:szCs w:val="21"/>
          <w:highlight w:val="none"/>
          <w:lang w:val="en-US" w:eastAsia="zh-CN" w:bidi="ar-SA"/>
        </w:rPr>
        <w:t>签字或盖章</w:t>
      </w:r>
      <w:r>
        <w:rPr>
          <w:rFonts w:hint="eastAsia" w:ascii="仿宋" w:hAnsi="仿宋" w:eastAsia="仿宋" w:cs="仿宋"/>
          <w:color w:val="auto"/>
          <w:kern w:val="2"/>
          <w:sz w:val="24"/>
          <w:szCs w:val="24"/>
          <w:highlight w:val="none"/>
          <w:lang w:val="en-US" w:eastAsia="zh-CN" w:bidi="ar-SA"/>
        </w:rPr>
        <w:t xml:space="preserve">）：    </w:t>
      </w:r>
    </w:p>
    <w:p w14:paraId="189B20B4">
      <w:pPr>
        <w:spacing w:line="360" w:lineRule="auto"/>
        <w:rPr>
          <w:rFonts w:hint="eastAsia" w:ascii="仿宋" w:hAnsi="仿宋" w:eastAsia="仿宋" w:cs="仿宋"/>
          <w:b/>
          <w:sz w:val="32"/>
          <w:szCs w:val="32"/>
          <w:lang w:val="en-US" w:eastAsia="zh-CN"/>
        </w:rPr>
      </w:pPr>
      <w:r>
        <w:rPr>
          <w:rFonts w:hint="eastAsia" w:ascii="仿宋" w:hAnsi="仿宋" w:eastAsia="仿宋" w:cs="仿宋"/>
          <w:b/>
          <w:sz w:val="32"/>
          <w:szCs w:val="32"/>
        </w:rPr>
        <w:br w:type="page"/>
      </w:r>
    </w:p>
    <w:p w14:paraId="215634B5">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第4部分   资</w:t>
      </w:r>
      <w:r>
        <w:rPr>
          <w:rFonts w:hint="eastAsia" w:ascii="仿宋" w:hAnsi="仿宋" w:eastAsia="仿宋" w:cs="仿宋"/>
          <w:b/>
          <w:sz w:val="32"/>
          <w:szCs w:val="32"/>
          <w:lang w:val="en-US" w:eastAsia="zh-CN"/>
        </w:rPr>
        <w:t>格</w:t>
      </w:r>
      <w:r>
        <w:rPr>
          <w:rFonts w:hint="eastAsia" w:ascii="仿宋" w:hAnsi="仿宋" w:eastAsia="仿宋" w:cs="仿宋"/>
          <w:b/>
          <w:sz w:val="32"/>
          <w:szCs w:val="32"/>
        </w:rPr>
        <w:t>证明文件</w:t>
      </w:r>
    </w:p>
    <w:p w14:paraId="7B19C212">
      <w:pPr>
        <w:pStyle w:val="21"/>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仿宋" w:hAnsi="仿宋" w:eastAsia="仿宋" w:cs="仿宋"/>
          <w:i w:val="0"/>
          <w:iCs w:val="0"/>
          <w:caps w:val="0"/>
          <w:color w:val="auto"/>
          <w:spacing w:val="0"/>
          <w:sz w:val="24"/>
          <w:szCs w:val="24"/>
          <w:shd w:val="clear" w:fill="FFFFFF"/>
        </w:rPr>
      </w:pPr>
    </w:p>
    <w:p w14:paraId="405D1D8B">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i w:val="0"/>
          <w:iCs w:val="0"/>
          <w:caps w:val="0"/>
          <w:color w:val="333333"/>
          <w:spacing w:val="0"/>
          <w:sz w:val="24"/>
          <w:szCs w:val="24"/>
          <w:shd w:val="clear" w:fill="FFFFFF"/>
        </w:rPr>
      </w:pPr>
      <w:r>
        <w:rPr>
          <w:rFonts w:hint="eastAsia" w:ascii="仿宋" w:hAnsi="仿宋" w:eastAsia="仿宋" w:cs="仿宋"/>
          <w:i w:val="0"/>
          <w:iCs w:val="0"/>
          <w:caps w:val="0"/>
          <w:color w:val="333333"/>
          <w:spacing w:val="0"/>
          <w:kern w:val="0"/>
          <w:sz w:val="24"/>
          <w:szCs w:val="24"/>
          <w:shd w:val="clear" w:fill="FFFFFF"/>
          <w:lang w:val="en-US" w:eastAsia="zh-CN" w:bidi="ar-SA"/>
        </w:rPr>
        <w:t>（1）</w:t>
      </w:r>
      <w:r>
        <w:rPr>
          <w:rFonts w:hint="eastAsia" w:ascii="仿宋" w:hAnsi="仿宋" w:eastAsia="仿宋" w:cs="仿宋"/>
          <w:i w:val="0"/>
          <w:iCs w:val="0"/>
          <w:caps w:val="0"/>
          <w:color w:val="333333"/>
          <w:spacing w:val="0"/>
          <w:sz w:val="24"/>
          <w:szCs w:val="24"/>
          <w:shd w:val="clear" w:fill="FFFFFF"/>
        </w:rPr>
        <w:t>具有独立承担民事责任能力的法人或其他组织，提供合法有效的统一社会信用代码的营业执照（附年度报告书）或事业单位法人证书等国家规定的相关证明，自然人参与的提供其身份证明；</w:t>
      </w:r>
    </w:p>
    <w:p w14:paraId="5B470B28">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bidi="ar-SA"/>
        </w:rPr>
        <w:t>（2）</w:t>
      </w:r>
      <w:r>
        <w:rPr>
          <w:rFonts w:hint="eastAsia" w:ascii="仿宋" w:hAnsi="仿宋" w:eastAsia="仿宋" w:cs="仿宋"/>
          <w:i w:val="0"/>
          <w:iCs w:val="0"/>
          <w:caps w:val="0"/>
          <w:color w:val="333333"/>
          <w:spacing w:val="0"/>
          <w:sz w:val="24"/>
          <w:szCs w:val="24"/>
          <w:shd w:val="clear" w:fill="FFFFFF"/>
        </w:rPr>
        <w:t>法定代表人授权书（附法定代表人身份证复印件）及被授权人身份证（法定代表人直接参加只须提供法定代表人身份证）；</w:t>
      </w:r>
    </w:p>
    <w:p w14:paraId="4F1C89FD">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kern w:val="0"/>
          <w:sz w:val="24"/>
          <w:szCs w:val="24"/>
          <w:lang w:val="en-US" w:eastAsia="zh-CN" w:bidi="ar-SA"/>
        </w:rPr>
        <w:t>（3）</w:t>
      </w:r>
      <w:r>
        <w:rPr>
          <w:rFonts w:hint="eastAsia" w:ascii="仿宋" w:hAnsi="仿宋" w:eastAsia="仿宋" w:cs="仿宋"/>
          <w:i w:val="0"/>
          <w:iCs w:val="0"/>
          <w:caps w:val="0"/>
          <w:color w:val="333333"/>
          <w:spacing w:val="0"/>
          <w:sz w:val="24"/>
          <w:szCs w:val="24"/>
          <w:shd w:val="clear" w:fill="FFFFFF"/>
        </w:rPr>
        <w:t>财务状况报告：提供2024年度或2025年度的财务审计报告(成立时间至提交投标文件截止时间不足一年的可提供成立后任意时段的资产负债表),或其基本存款账户开户银行出具的资信证明及基本存款账户开户信息；</w:t>
      </w:r>
    </w:p>
    <w:p w14:paraId="2C3BB52F">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i w:val="0"/>
          <w:iCs w:val="0"/>
          <w:caps w:val="0"/>
          <w:color w:val="333333"/>
          <w:spacing w:val="0"/>
          <w:sz w:val="24"/>
          <w:szCs w:val="24"/>
          <w:shd w:val="clear" w:fill="FFFFFF"/>
        </w:rPr>
      </w:pPr>
      <w:r>
        <w:rPr>
          <w:rFonts w:hint="eastAsia" w:ascii="仿宋" w:hAnsi="仿宋" w:eastAsia="仿宋" w:cs="仿宋"/>
          <w:kern w:val="0"/>
          <w:sz w:val="24"/>
          <w:szCs w:val="24"/>
          <w:lang w:val="en-US" w:eastAsia="zh-CN" w:bidi="ar-SA"/>
        </w:rPr>
        <w:t>（4）</w:t>
      </w:r>
      <w:r>
        <w:rPr>
          <w:rFonts w:hint="eastAsia" w:ascii="仿宋" w:hAnsi="仿宋" w:eastAsia="仿宋" w:cs="仿宋"/>
          <w:i w:val="0"/>
          <w:iCs w:val="0"/>
          <w:caps w:val="0"/>
          <w:color w:val="333333"/>
          <w:spacing w:val="0"/>
          <w:sz w:val="24"/>
          <w:szCs w:val="24"/>
          <w:shd w:val="clear" w:fill="FFFFFF"/>
        </w:rPr>
        <w:t>社会保障资金缴纳证明：提供2025年04月份至2026年04月份任意一个月份的社会保障资金缴存证明或社保机构开具的社会保险参保缴费情况证明；依法不需要缴纳社会保障资金的应提供相关文件证明；</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（5）税收缴纳证明：提供已缴纳的2025年04月份至2026年04月份任意一个月份的缴税凭证；依法免税的投标人应提供相关文件证明；</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（6）信用记录：</w:t>
      </w:r>
      <w:r>
        <w:rPr>
          <w:rFonts w:hint="eastAsia" w:ascii="仿宋" w:hAnsi="仿宋" w:eastAsia="仿宋" w:cs="仿宋"/>
          <w:i w:val="0"/>
          <w:iCs w:val="0"/>
          <w:caps w:val="0"/>
          <w:color w:val="333333"/>
          <w:spacing w:val="0"/>
          <w:sz w:val="24"/>
          <w:szCs w:val="24"/>
          <w:shd w:val="clear" w:fill="FFFFFF"/>
          <w:lang w:val="en-US" w:eastAsia="zh-CN"/>
        </w:rPr>
        <w:t>投标人</w:t>
      </w:r>
      <w:r>
        <w:rPr>
          <w:rFonts w:hint="eastAsia" w:ascii="仿宋" w:hAnsi="仿宋" w:eastAsia="仿宋" w:cs="仿宋"/>
          <w:i w:val="0"/>
          <w:iCs w:val="0"/>
          <w:caps w:val="0"/>
          <w:color w:val="333333"/>
          <w:spacing w:val="0"/>
          <w:sz w:val="24"/>
          <w:szCs w:val="24"/>
          <w:shd w:val="clear" w:fill="FFFFFF"/>
        </w:rPr>
        <w:t>提供《投标人信用记录书面声明函》，经查，投标人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仿宋" w:hAnsi="仿宋" w:eastAsia="仿宋" w:cs="仿宋"/>
          <w:i w:val="0"/>
          <w:iCs w:val="0"/>
          <w:caps w:val="0"/>
          <w:color w:val="333333"/>
          <w:spacing w:val="0"/>
          <w:sz w:val="24"/>
          <w:szCs w:val="24"/>
          <w:shd w:val="clear" w:fill="FFFFFF"/>
        </w:rPr>
        <w:br w:type="textWrapping"/>
      </w:r>
      <w:r>
        <w:rPr>
          <w:rFonts w:hint="eastAsia" w:ascii="仿宋" w:hAnsi="仿宋" w:eastAsia="仿宋" w:cs="仿宋"/>
          <w:i w:val="0"/>
          <w:iCs w:val="0"/>
          <w:caps w:val="0"/>
          <w:color w:val="333333"/>
          <w:spacing w:val="0"/>
          <w:sz w:val="24"/>
          <w:szCs w:val="24"/>
          <w:shd w:val="clear" w:fill="FFFFFF"/>
          <w:lang w:val="en-US" w:eastAsia="zh-CN"/>
        </w:rPr>
        <w:tab/>
      </w:r>
      <w:r>
        <w:rPr>
          <w:rFonts w:hint="eastAsia" w:ascii="仿宋" w:hAnsi="仿宋" w:eastAsia="仿宋" w:cs="仿宋"/>
          <w:i w:val="0"/>
          <w:iCs w:val="0"/>
          <w:caps w:val="0"/>
          <w:color w:val="333333"/>
          <w:spacing w:val="0"/>
          <w:sz w:val="24"/>
          <w:szCs w:val="24"/>
          <w:shd w:val="clear" w:fill="FFFFFF"/>
        </w:rPr>
        <w:t>（7）投标人须提供《中小企业声明函》；</w:t>
      </w:r>
    </w:p>
    <w:p w14:paraId="38CBAF68">
      <w:pPr>
        <w:pStyle w:val="21"/>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（8）本项目不接受联合体投标，投标单位须提供非联合体投标声明函。</w:t>
      </w:r>
    </w:p>
    <w:p w14:paraId="4E48EBB2">
      <w:pPr>
        <w:keepNext w:val="0"/>
        <w:keepLines w:val="0"/>
        <w:pageBreakBefore w:val="0"/>
        <w:widowControl w:val="0"/>
        <w:kinsoku/>
        <w:wordWrap/>
        <w:overflowPunct/>
        <w:topLinePunct w:val="0"/>
        <w:autoSpaceDE/>
        <w:autoSpaceDN/>
        <w:bidi w:val="0"/>
        <w:adjustRightInd/>
        <w:snapToGrid/>
        <w:spacing w:line="360" w:lineRule="auto"/>
        <w:ind w:firstLine="420" w:firstLineChars="0"/>
        <w:textAlignment w:val="auto"/>
        <w:rPr>
          <w:rFonts w:hint="eastAsia" w:ascii="仿宋" w:hAnsi="仿宋" w:eastAsia="仿宋" w:cs="仿宋"/>
          <w:i w:val="0"/>
          <w:iCs w:val="0"/>
          <w:caps w:val="0"/>
          <w:color w:val="auto"/>
          <w:spacing w:val="0"/>
          <w:sz w:val="24"/>
          <w:szCs w:val="24"/>
          <w:shd w:val="clear" w:fill="FFFFFF"/>
        </w:rPr>
      </w:pPr>
    </w:p>
    <w:p w14:paraId="40924D13">
      <w:pPr>
        <w:numPr>
          <w:ilvl w:val="0"/>
          <w:numId w:val="0"/>
        </w:numPr>
        <w:spacing w:line="360" w:lineRule="auto"/>
        <w:rPr>
          <w:rFonts w:hint="eastAsia" w:ascii="仿宋" w:hAnsi="仿宋" w:eastAsia="仿宋" w:cs="仿宋"/>
          <w:sz w:val="24"/>
          <w:lang w:eastAsia="zh-CN"/>
        </w:rPr>
      </w:pPr>
    </w:p>
    <w:p w14:paraId="44195610">
      <w:pPr>
        <w:numPr>
          <w:ilvl w:val="0"/>
          <w:numId w:val="0"/>
        </w:numPr>
        <w:spacing w:line="360" w:lineRule="auto"/>
        <w:rPr>
          <w:rFonts w:hint="eastAsia" w:ascii="仿宋" w:hAnsi="仿宋" w:eastAsia="仿宋" w:cs="仿宋"/>
          <w:b/>
          <w:sz w:val="32"/>
          <w:szCs w:val="32"/>
          <w:lang w:val="en-US" w:eastAsia="zh-CN"/>
        </w:rPr>
      </w:pPr>
      <w:r>
        <w:rPr>
          <w:rFonts w:hint="eastAsia" w:ascii="仿宋" w:hAnsi="仿宋" w:eastAsia="仿宋" w:cs="仿宋"/>
          <w:sz w:val="24"/>
        </w:rPr>
        <w:t xml:space="preserve"> </w:t>
      </w:r>
    </w:p>
    <w:p w14:paraId="0EC5193D">
      <w:pPr>
        <w:spacing w:line="360" w:lineRule="auto"/>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br w:type="page"/>
      </w:r>
    </w:p>
    <w:p w14:paraId="448415F9">
      <w:pPr>
        <w:spacing w:line="500" w:lineRule="atLeast"/>
        <w:jc w:val="left"/>
        <w:outlineLvl w:val="2"/>
        <w:rPr>
          <w:rFonts w:hint="eastAsia" w:ascii="仿宋" w:hAnsi="仿宋" w:eastAsia="仿宋" w:cs="仿宋"/>
          <w:b w:val="0"/>
          <w:bCs/>
          <w:sz w:val="24"/>
          <w:szCs w:val="24"/>
          <w:lang w:val="en-US" w:eastAsia="zh-CN"/>
        </w:rPr>
      </w:pPr>
      <w:r>
        <w:rPr>
          <w:rFonts w:hint="eastAsia" w:ascii="仿宋" w:hAnsi="仿宋" w:eastAsia="仿宋" w:cs="仿宋"/>
          <w:b/>
          <w:bCs/>
          <w:kern w:val="0"/>
          <w:sz w:val="28"/>
          <w:szCs w:val="28"/>
          <w:lang w:val="en-US" w:eastAsia="zh-CN"/>
        </w:rPr>
        <w:t>附件1：</w:t>
      </w:r>
    </w:p>
    <w:p w14:paraId="24994B0D">
      <w:pPr>
        <w:pStyle w:val="11"/>
        <w:spacing w:before="97" w:line="360" w:lineRule="auto"/>
        <w:ind w:left="2734"/>
        <w:rPr>
          <w:rFonts w:hint="eastAsia" w:ascii="仿宋" w:hAnsi="仿宋" w:eastAsia="仿宋" w:cs="仿宋"/>
          <w:color w:val="auto"/>
          <w:spacing w:val="0"/>
          <w:sz w:val="28"/>
          <w:szCs w:val="28"/>
        </w:rPr>
      </w:pPr>
      <w:r>
        <w:rPr>
          <w:rFonts w:hint="eastAsia" w:ascii="仿宋" w:hAnsi="仿宋" w:eastAsia="仿宋" w:cs="仿宋"/>
          <w:b/>
          <w:bCs/>
          <w:color w:val="auto"/>
          <w:spacing w:val="0"/>
          <w:sz w:val="28"/>
          <w:szCs w:val="28"/>
        </w:rPr>
        <w:t>供应商信用记录书面声明函</w:t>
      </w:r>
    </w:p>
    <w:p w14:paraId="79BA3553">
      <w:pPr>
        <w:pStyle w:val="11"/>
        <w:spacing w:before="191" w:line="360" w:lineRule="auto"/>
        <w:ind w:left="17"/>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陕西中振项目咨询有限公司</w:t>
      </w:r>
      <w:r>
        <w:rPr>
          <w:rFonts w:hint="eastAsia" w:ascii="仿宋" w:hAnsi="仿宋" w:eastAsia="仿宋" w:cs="仿宋"/>
          <w:color w:val="auto"/>
          <w:spacing w:val="0"/>
          <w:sz w:val="24"/>
          <w:szCs w:val="24"/>
        </w:rPr>
        <w:t>：</w:t>
      </w:r>
    </w:p>
    <w:p w14:paraId="7B56DE77">
      <w:pPr>
        <w:pStyle w:val="11"/>
        <w:spacing w:before="127" w:line="360" w:lineRule="auto"/>
        <w:ind w:left="27" w:right="147" w:firstLine="571"/>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 xml:space="preserve">我方作为《 </w:t>
      </w:r>
      <w:r>
        <w:rPr>
          <w:rFonts w:hint="eastAsia" w:ascii="仿宋" w:hAnsi="仿宋" w:eastAsia="仿宋" w:cs="仿宋"/>
          <w:color w:val="auto"/>
          <w:spacing w:val="0"/>
          <w:sz w:val="24"/>
          <w:szCs w:val="24"/>
          <w:u w:val="single" w:color="auto"/>
        </w:rPr>
        <w:t xml:space="preserve"> 项目名称</w:t>
      </w:r>
      <w:r>
        <w:rPr>
          <w:rFonts w:hint="eastAsia" w:ascii="仿宋" w:hAnsi="仿宋" w:eastAsia="仿宋" w:cs="仿宋"/>
          <w:color w:val="auto"/>
          <w:spacing w:val="0"/>
          <w:sz w:val="24"/>
          <w:szCs w:val="24"/>
          <w:u w:val="single" w:color="auto"/>
          <w:lang w:val="en-US" w:eastAsia="zh-CN"/>
        </w:rPr>
        <w:t xml:space="preserve">  </w:t>
      </w:r>
      <w:r>
        <w:rPr>
          <w:rFonts w:hint="eastAsia" w:ascii="仿宋" w:hAnsi="仿宋" w:eastAsia="仿宋" w:cs="仿宋"/>
          <w:color w:val="auto"/>
          <w:spacing w:val="0"/>
          <w:sz w:val="24"/>
          <w:szCs w:val="24"/>
        </w:rPr>
        <w:t>》（项目编号：</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）的供应商，在此郑重声明：</w:t>
      </w:r>
    </w:p>
    <w:p w14:paraId="07F63686">
      <w:pPr>
        <w:pStyle w:val="11"/>
        <w:spacing w:before="65" w:line="360" w:lineRule="auto"/>
        <w:ind w:left="23" w:firstLine="574"/>
        <w:jc w:val="both"/>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1.在参加本次政府采购活动前3年内的经营活动中</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（填 “没有”或 “有”）重大违法记录。</w:t>
      </w:r>
      <w:r>
        <w:rPr>
          <w:rFonts w:hint="eastAsia" w:ascii="仿宋" w:hAnsi="仿宋" w:eastAsia="仿宋" w:cs="仿宋"/>
          <w:b/>
          <w:bCs/>
          <w:color w:val="auto"/>
          <w:spacing w:val="0"/>
          <w:sz w:val="24"/>
          <w:szCs w:val="24"/>
        </w:rPr>
        <w:t>供应商在参加政府采购活动前3年内因违法经营被禁止在一定期限内参加政府采购活动，期限届满的，可以参加政府采购活动，但应提供期限届满的证明材料。</w:t>
      </w:r>
    </w:p>
    <w:p w14:paraId="472F8377">
      <w:pPr>
        <w:pStyle w:val="11"/>
        <w:spacing w:before="54" w:line="360" w:lineRule="auto"/>
        <w:ind w:left="573"/>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 xml:space="preserve">2.我方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（填“未被列入”或“被列入”）失信被执行人名单。</w:t>
      </w:r>
    </w:p>
    <w:p w14:paraId="0EA768AE">
      <w:pPr>
        <w:pStyle w:val="11"/>
        <w:spacing w:before="85" w:line="360" w:lineRule="auto"/>
        <w:ind w:left="11" w:right="147" w:firstLine="569"/>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 xml:space="preserve">3.我方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（填“未被列入”或“被列入”）</w:t>
      </w:r>
      <w:r>
        <w:rPr>
          <w:rFonts w:hint="eastAsia" w:ascii="仿宋" w:hAnsi="仿宋" w:eastAsia="仿宋" w:cs="仿宋"/>
          <w:i w:val="0"/>
          <w:iCs w:val="0"/>
          <w:caps w:val="0"/>
          <w:color w:val="auto"/>
          <w:spacing w:val="0"/>
          <w:sz w:val="24"/>
          <w:szCs w:val="24"/>
          <w:shd w:val="clear" w:fill="FFFFFF"/>
        </w:rPr>
        <w:t>严重失信主体或</w:t>
      </w:r>
      <w:r>
        <w:rPr>
          <w:rFonts w:hint="eastAsia" w:ascii="仿宋" w:hAnsi="仿宋" w:eastAsia="仿宋" w:cs="仿宋"/>
          <w:color w:val="auto"/>
          <w:spacing w:val="0"/>
          <w:sz w:val="24"/>
          <w:szCs w:val="24"/>
        </w:rPr>
        <w:t>重</w:t>
      </w:r>
      <w:r>
        <w:rPr>
          <w:rFonts w:hint="eastAsia" w:ascii="仿宋" w:hAnsi="仿宋" w:eastAsia="仿宋" w:cs="仿宋"/>
          <w:color w:val="auto"/>
          <w:spacing w:val="0"/>
          <w:sz w:val="24"/>
          <w:szCs w:val="24"/>
          <w:highlight w:val="none"/>
        </w:rPr>
        <w:t>大税收违法失信主体</w:t>
      </w:r>
      <w:r>
        <w:rPr>
          <w:rFonts w:hint="eastAsia" w:ascii="仿宋" w:hAnsi="仿宋" w:eastAsia="仿宋" w:cs="仿宋"/>
          <w:color w:val="auto"/>
          <w:spacing w:val="0"/>
          <w:sz w:val="24"/>
          <w:szCs w:val="24"/>
        </w:rPr>
        <w:t>名单。</w:t>
      </w:r>
    </w:p>
    <w:p w14:paraId="0B6D46CF">
      <w:pPr>
        <w:pStyle w:val="11"/>
        <w:spacing w:before="53" w:line="360" w:lineRule="auto"/>
        <w:ind w:left="15" w:right="147" w:firstLine="560"/>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 xml:space="preserve">4.我方 </w:t>
      </w:r>
      <w:r>
        <w:rPr>
          <w:rFonts w:hint="eastAsia" w:ascii="仿宋" w:hAnsi="仿宋" w:eastAsia="仿宋" w:cs="仿宋"/>
          <w:color w:val="auto"/>
          <w:spacing w:val="0"/>
          <w:sz w:val="24"/>
          <w:szCs w:val="24"/>
          <w:u w:val="single" w:color="auto"/>
        </w:rPr>
        <w:t xml:space="preserve">      </w:t>
      </w:r>
      <w:r>
        <w:rPr>
          <w:rFonts w:hint="eastAsia" w:ascii="仿宋" w:hAnsi="仿宋" w:eastAsia="仿宋" w:cs="仿宋"/>
          <w:color w:val="auto"/>
          <w:spacing w:val="0"/>
          <w:sz w:val="24"/>
          <w:szCs w:val="24"/>
        </w:rPr>
        <w:t>（填“未被列入”或“被列入”）政府采购严重违法失信行为记录名单。</w:t>
      </w:r>
    </w:p>
    <w:p w14:paraId="06CAF6D5">
      <w:pPr>
        <w:pStyle w:val="11"/>
        <w:spacing w:before="115" w:line="360" w:lineRule="auto"/>
        <w:ind w:left="23" w:right="140" w:firstLine="561"/>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如有不实，我方将无条件地退出本项目的采购活动，并遵照《政府采购法》有关“提供虚假材料的规定”接受处罚。</w:t>
      </w:r>
    </w:p>
    <w:p w14:paraId="4F8D2C33">
      <w:pPr>
        <w:pStyle w:val="11"/>
        <w:spacing w:before="50" w:line="360" w:lineRule="auto"/>
        <w:ind w:left="585"/>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特此声明。</w:t>
      </w:r>
    </w:p>
    <w:p w14:paraId="40649D4C">
      <w:pPr>
        <w:pStyle w:val="11"/>
        <w:spacing w:before="108" w:line="360" w:lineRule="auto"/>
        <w:ind w:left="4845"/>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投标人</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u w:val="single" w:color="auto"/>
        </w:rPr>
        <w:t>名称</w:t>
      </w:r>
      <w:r>
        <w:rPr>
          <w:rFonts w:hint="eastAsia" w:ascii="仿宋" w:hAnsi="仿宋" w:eastAsia="仿宋" w:cs="仿宋"/>
          <w:color w:val="auto"/>
          <w:spacing w:val="0"/>
          <w:sz w:val="24"/>
          <w:szCs w:val="24"/>
          <w:u w:val="single" w:color="auto"/>
          <w:lang w:val="en-US" w:eastAsia="zh-CN"/>
        </w:rPr>
        <w:t xml:space="preserve"> </w:t>
      </w:r>
      <w:r>
        <w:rPr>
          <w:rFonts w:hint="eastAsia" w:ascii="仿宋" w:hAnsi="仿宋" w:eastAsia="仿宋" w:cs="仿宋"/>
          <w:color w:val="auto"/>
          <w:spacing w:val="0"/>
          <w:sz w:val="24"/>
          <w:szCs w:val="24"/>
        </w:rPr>
        <w:t>（加盖公章）</w:t>
      </w:r>
    </w:p>
    <w:p w14:paraId="687EE34A">
      <w:pPr>
        <w:pStyle w:val="11"/>
        <w:spacing w:before="138" w:line="360" w:lineRule="auto"/>
        <w:ind w:left="4903"/>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日  期：    年  月  日</w:t>
      </w:r>
    </w:p>
    <w:p w14:paraId="436DE439">
      <w:pPr>
        <w:spacing w:line="360" w:lineRule="auto"/>
        <w:rPr>
          <w:rFonts w:hint="eastAsia" w:ascii="仿宋" w:hAnsi="仿宋" w:eastAsia="仿宋" w:cs="仿宋"/>
          <w:color w:val="auto"/>
          <w:spacing w:val="0"/>
          <w:sz w:val="24"/>
          <w:szCs w:val="24"/>
        </w:rPr>
      </w:pPr>
    </w:p>
    <w:p w14:paraId="7CD9D43E">
      <w:pPr>
        <w:spacing w:line="360" w:lineRule="auto"/>
        <w:rPr>
          <w:rFonts w:hint="eastAsia" w:ascii="仿宋" w:hAnsi="仿宋" w:eastAsia="仿宋" w:cs="仿宋"/>
          <w:color w:val="auto"/>
          <w:spacing w:val="0"/>
          <w:sz w:val="24"/>
          <w:szCs w:val="24"/>
        </w:rPr>
      </w:pPr>
    </w:p>
    <w:p w14:paraId="73238B6E">
      <w:pPr>
        <w:rPr>
          <w:rFonts w:hint="eastAsia" w:ascii="仿宋" w:hAnsi="仿宋" w:eastAsia="仿宋" w:cs="仿宋"/>
          <w:b/>
          <w:sz w:val="32"/>
          <w:szCs w:val="32"/>
        </w:rPr>
      </w:pPr>
      <w:r>
        <w:rPr>
          <w:rFonts w:hint="eastAsia" w:ascii="仿宋" w:hAnsi="仿宋" w:eastAsia="仿宋" w:cs="仿宋"/>
          <w:b/>
          <w:sz w:val="32"/>
          <w:szCs w:val="32"/>
        </w:rPr>
        <w:br w:type="page"/>
      </w:r>
    </w:p>
    <w:p w14:paraId="3214779B">
      <w:pPr>
        <w:spacing w:line="360" w:lineRule="auto"/>
        <w:jc w:val="both"/>
        <w:rPr>
          <w:rFonts w:hint="eastAsia" w:ascii="仿宋" w:hAnsi="仿宋" w:eastAsia="仿宋" w:cs="仿宋"/>
          <w:b/>
          <w:color w:val="000000"/>
          <w:sz w:val="28"/>
          <w:szCs w:val="28"/>
          <w:lang w:val="en-US" w:eastAsia="zh-CN"/>
        </w:rPr>
      </w:pPr>
      <w:r>
        <w:rPr>
          <w:rFonts w:hint="eastAsia" w:ascii="仿宋" w:hAnsi="仿宋" w:eastAsia="仿宋" w:cs="仿宋"/>
          <w:b/>
          <w:color w:val="000000"/>
          <w:sz w:val="28"/>
          <w:szCs w:val="28"/>
          <w:lang w:val="en-US" w:eastAsia="zh-CN"/>
        </w:rPr>
        <w:t>附件2：</w:t>
      </w:r>
    </w:p>
    <w:p w14:paraId="204365DE">
      <w:pPr>
        <w:spacing w:line="360" w:lineRule="auto"/>
        <w:jc w:val="center"/>
        <w:rPr>
          <w:rFonts w:hint="eastAsia" w:ascii="仿宋" w:hAnsi="仿宋" w:eastAsia="仿宋" w:cs="仿宋"/>
          <w:b/>
          <w:color w:val="000000"/>
          <w:sz w:val="44"/>
          <w:szCs w:val="44"/>
        </w:rPr>
      </w:pPr>
      <w:r>
        <w:rPr>
          <w:rFonts w:hint="eastAsia" w:ascii="仿宋" w:hAnsi="仿宋" w:eastAsia="仿宋" w:cs="仿宋"/>
          <w:b/>
          <w:color w:val="000000"/>
          <w:sz w:val="24"/>
          <w:szCs w:val="24"/>
        </w:rPr>
        <w:t>非联合体</w:t>
      </w:r>
      <w:r>
        <w:rPr>
          <w:rFonts w:hint="eastAsia" w:ascii="仿宋" w:hAnsi="仿宋" w:eastAsia="仿宋" w:cs="仿宋"/>
          <w:b/>
          <w:color w:val="000000"/>
          <w:sz w:val="24"/>
          <w:szCs w:val="24"/>
          <w:lang w:val="en-US" w:eastAsia="zh-CN"/>
        </w:rPr>
        <w:t>投标</w:t>
      </w:r>
      <w:r>
        <w:rPr>
          <w:rFonts w:hint="eastAsia" w:ascii="仿宋" w:hAnsi="仿宋" w:eastAsia="仿宋" w:cs="仿宋"/>
          <w:b/>
          <w:color w:val="000000"/>
          <w:sz w:val="24"/>
          <w:szCs w:val="24"/>
        </w:rPr>
        <w:t>声明</w:t>
      </w:r>
    </w:p>
    <w:p w14:paraId="38DFEB25">
      <w:pPr>
        <w:spacing w:line="360" w:lineRule="auto"/>
        <w:jc w:val="left"/>
        <w:rPr>
          <w:rFonts w:hint="eastAsia" w:ascii="仿宋" w:hAnsi="仿宋" w:eastAsia="仿宋" w:cs="仿宋"/>
          <w:color w:val="000000"/>
          <w:sz w:val="24"/>
          <w:szCs w:val="24"/>
        </w:rPr>
      </w:pPr>
    </w:p>
    <w:p w14:paraId="0D9B89A0">
      <w:pPr>
        <w:spacing w:line="360" w:lineRule="auto"/>
        <w:jc w:val="left"/>
        <w:rPr>
          <w:rFonts w:hint="eastAsia" w:ascii="仿宋" w:hAnsi="仿宋" w:eastAsia="仿宋" w:cs="仿宋"/>
          <w:color w:val="000000"/>
          <w:sz w:val="24"/>
          <w:szCs w:val="24"/>
          <w:u w:val="single"/>
        </w:rPr>
      </w:pPr>
      <w:r>
        <w:rPr>
          <w:rFonts w:hint="eastAsia" w:ascii="仿宋" w:hAnsi="仿宋" w:eastAsia="仿宋" w:cs="仿宋"/>
          <w:color w:val="000000"/>
          <w:sz w:val="24"/>
          <w:szCs w:val="24"/>
        </w:rPr>
        <w:t>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采购</w:t>
      </w:r>
      <w:r>
        <w:rPr>
          <w:rFonts w:hint="eastAsia" w:ascii="仿宋" w:hAnsi="仿宋" w:eastAsia="仿宋" w:cs="仿宋"/>
          <w:color w:val="000000"/>
          <w:sz w:val="24"/>
          <w:szCs w:val="24"/>
          <w:u w:val="single"/>
        </w:rPr>
        <w:t>人名称）</w:t>
      </w:r>
    </w:p>
    <w:p w14:paraId="6F239418">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我公司收到贵单位</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u w:val="none"/>
        </w:rPr>
        <w:t>项目</w:t>
      </w:r>
      <w:r>
        <w:rPr>
          <w:rFonts w:hint="eastAsia" w:ascii="仿宋" w:hAnsi="仿宋" w:eastAsia="仿宋" w:cs="仿宋"/>
          <w:color w:val="000000"/>
          <w:sz w:val="24"/>
          <w:szCs w:val="24"/>
          <w:u w:val="none"/>
          <w:lang w:eastAsia="zh-CN"/>
        </w:rPr>
        <w:t>名称：</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的</w:t>
      </w:r>
      <w:r>
        <w:rPr>
          <w:rFonts w:hint="eastAsia" w:ascii="仿宋" w:hAnsi="仿宋" w:eastAsia="仿宋" w:cs="仿宋"/>
          <w:color w:val="000000"/>
          <w:sz w:val="24"/>
          <w:szCs w:val="24"/>
          <w:lang w:eastAsia="zh-CN"/>
        </w:rPr>
        <w:t>招标文件</w:t>
      </w:r>
      <w:r>
        <w:rPr>
          <w:rFonts w:hint="eastAsia" w:ascii="仿宋" w:hAnsi="仿宋" w:eastAsia="仿宋" w:cs="仿宋"/>
          <w:color w:val="000000"/>
          <w:sz w:val="24"/>
          <w:szCs w:val="24"/>
        </w:rPr>
        <w:t>，经详细研究，我们决定参加该项目的</w:t>
      </w:r>
      <w:r>
        <w:rPr>
          <w:rFonts w:hint="eastAsia" w:ascii="仿宋" w:hAnsi="仿宋" w:eastAsia="仿宋" w:cs="仿宋"/>
          <w:color w:val="000000"/>
          <w:sz w:val="24"/>
          <w:szCs w:val="24"/>
          <w:lang w:eastAsia="zh-CN"/>
        </w:rPr>
        <w:t>招标</w:t>
      </w:r>
      <w:r>
        <w:rPr>
          <w:rFonts w:hint="eastAsia" w:ascii="仿宋" w:hAnsi="仿宋" w:eastAsia="仿宋" w:cs="仿宋"/>
          <w:color w:val="000000"/>
          <w:sz w:val="24"/>
          <w:szCs w:val="24"/>
        </w:rPr>
        <w:t>活动。为此，我方郑重声明以下内容，并负法律责任。</w:t>
      </w:r>
    </w:p>
    <w:p w14:paraId="47D4AEC6">
      <w:pPr>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1.本项目我公司以自己的名义参加</w:t>
      </w:r>
      <w:r>
        <w:rPr>
          <w:rFonts w:hint="eastAsia" w:ascii="仿宋" w:hAnsi="仿宋" w:eastAsia="仿宋" w:cs="仿宋"/>
          <w:color w:val="000000"/>
          <w:sz w:val="24"/>
          <w:szCs w:val="24"/>
          <w:lang w:eastAsia="zh-CN"/>
        </w:rPr>
        <w:t>投标</w:t>
      </w:r>
      <w:r>
        <w:rPr>
          <w:rFonts w:hint="eastAsia" w:ascii="仿宋" w:hAnsi="仿宋" w:eastAsia="仿宋" w:cs="仿宋"/>
          <w:color w:val="000000"/>
          <w:sz w:val="24"/>
          <w:szCs w:val="24"/>
        </w:rPr>
        <w:t>，不存在联合体</w:t>
      </w:r>
      <w:r>
        <w:rPr>
          <w:rFonts w:hint="eastAsia" w:ascii="仿宋" w:hAnsi="仿宋" w:eastAsia="仿宋" w:cs="仿宋"/>
          <w:color w:val="000000"/>
          <w:sz w:val="24"/>
          <w:szCs w:val="24"/>
          <w:lang w:val="en-US" w:eastAsia="zh-CN"/>
        </w:rPr>
        <w:t>投标</w:t>
      </w:r>
      <w:r>
        <w:rPr>
          <w:rFonts w:hint="eastAsia" w:ascii="仿宋" w:hAnsi="仿宋" w:eastAsia="仿宋" w:cs="仿宋"/>
          <w:color w:val="000000"/>
          <w:sz w:val="24"/>
          <w:szCs w:val="24"/>
        </w:rPr>
        <w:t>的情况。</w:t>
      </w:r>
    </w:p>
    <w:p w14:paraId="29E1627F">
      <w:pPr>
        <w:pStyle w:val="21"/>
        <w:spacing w:before="0" w:beforeAutospacing="0" w:after="0" w:afterAutospacing="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2.我公司愿按《中华人民共和国</w:t>
      </w:r>
      <w:r>
        <w:rPr>
          <w:rFonts w:hint="eastAsia" w:ascii="仿宋" w:hAnsi="仿宋" w:eastAsia="仿宋" w:cs="仿宋"/>
          <w:color w:val="000000"/>
          <w:sz w:val="24"/>
          <w:szCs w:val="24"/>
          <w:lang w:val="en-US" w:eastAsia="zh-CN"/>
        </w:rPr>
        <w:t>民法典</w:t>
      </w:r>
      <w:r>
        <w:rPr>
          <w:rFonts w:hint="eastAsia" w:ascii="仿宋" w:hAnsi="仿宋" w:eastAsia="仿宋" w:cs="仿宋"/>
          <w:color w:val="000000"/>
          <w:sz w:val="24"/>
          <w:szCs w:val="24"/>
        </w:rPr>
        <w:t>》履行自己的全部责任。</w:t>
      </w:r>
    </w:p>
    <w:p w14:paraId="45E5842C">
      <w:pPr>
        <w:pStyle w:val="21"/>
        <w:spacing w:before="0" w:beforeAutospacing="0" w:after="0" w:afterAutospacing="0"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特此声明。</w:t>
      </w:r>
    </w:p>
    <w:p w14:paraId="0810D3DF">
      <w:pPr>
        <w:pStyle w:val="21"/>
        <w:spacing w:before="0" w:beforeAutospacing="0" w:after="0" w:afterAutospacing="0" w:line="360" w:lineRule="auto"/>
        <w:ind w:firstLine="480" w:firstLineChars="200"/>
        <w:rPr>
          <w:rFonts w:hint="eastAsia" w:ascii="仿宋" w:hAnsi="仿宋" w:eastAsia="仿宋" w:cs="仿宋"/>
          <w:color w:val="000000"/>
        </w:rPr>
      </w:pPr>
    </w:p>
    <w:p w14:paraId="1C7B2D61">
      <w:pPr>
        <w:pStyle w:val="17"/>
        <w:rPr>
          <w:rFonts w:hint="eastAsia" w:ascii="仿宋" w:hAnsi="仿宋" w:eastAsia="仿宋" w:cs="仿宋"/>
          <w:color w:val="000000"/>
        </w:rPr>
      </w:pPr>
    </w:p>
    <w:p w14:paraId="20288CBB">
      <w:pPr>
        <w:pStyle w:val="17"/>
        <w:rPr>
          <w:rFonts w:hint="eastAsia" w:ascii="仿宋" w:hAnsi="仿宋" w:eastAsia="仿宋" w:cs="仿宋"/>
          <w:color w:val="000000"/>
        </w:rPr>
      </w:pPr>
    </w:p>
    <w:p w14:paraId="4FA73B42">
      <w:pPr>
        <w:pStyle w:val="17"/>
        <w:rPr>
          <w:rFonts w:hint="eastAsia" w:ascii="仿宋" w:hAnsi="仿宋" w:eastAsia="仿宋" w:cs="仿宋"/>
          <w:color w:val="000000"/>
        </w:rPr>
      </w:pPr>
    </w:p>
    <w:p w14:paraId="27709A2A">
      <w:pPr>
        <w:pStyle w:val="17"/>
        <w:rPr>
          <w:rFonts w:hint="eastAsia" w:ascii="仿宋" w:hAnsi="仿宋" w:eastAsia="仿宋" w:cs="仿宋"/>
          <w:color w:val="000000"/>
        </w:rPr>
      </w:pPr>
    </w:p>
    <w:p w14:paraId="716C1285">
      <w:pPr>
        <w:pStyle w:val="17"/>
        <w:rPr>
          <w:rFonts w:hint="eastAsia" w:ascii="仿宋" w:hAnsi="仿宋" w:eastAsia="仿宋" w:cs="仿宋"/>
          <w:color w:val="000000"/>
        </w:rPr>
      </w:pPr>
    </w:p>
    <w:p w14:paraId="0132D0A7">
      <w:pPr>
        <w:spacing w:line="360" w:lineRule="auto"/>
        <w:ind w:firstLine="480" w:firstLineChars="200"/>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lang w:eastAsia="zh-CN"/>
        </w:rPr>
        <w:t>投标人</w:t>
      </w:r>
      <w:r>
        <w:rPr>
          <w:rFonts w:hint="eastAsia" w:ascii="仿宋" w:hAnsi="仿宋" w:eastAsia="仿宋" w:cs="仿宋"/>
          <w:b w:val="0"/>
          <w:bCs/>
          <w:color w:val="000000"/>
          <w:sz w:val="24"/>
          <w:szCs w:val="24"/>
        </w:rPr>
        <w:t>：</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（盖章）                                </w:t>
      </w:r>
    </w:p>
    <w:p w14:paraId="3E8430F6">
      <w:pPr>
        <w:spacing w:line="360" w:lineRule="auto"/>
        <w:ind w:firstLine="480" w:firstLineChars="200"/>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法定代表人：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（签字或法人印鉴）</w:t>
      </w:r>
    </w:p>
    <w:p w14:paraId="527C0C4E">
      <w:pPr>
        <w:spacing w:line="360" w:lineRule="auto"/>
        <w:ind w:firstLine="480" w:firstLineChars="200"/>
        <w:jc w:val="lef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委托代理人：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（签字</w:t>
      </w:r>
      <w:r>
        <w:rPr>
          <w:rFonts w:hint="eastAsia" w:ascii="仿宋" w:hAnsi="仿宋" w:eastAsia="仿宋" w:cs="仿宋"/>
          <w:b w:val="0"/>
          <w:bCs/>
          <w:color w:val="000000"/>
          <w:sz w:val="24"/>
          <w:szCs w:val="24"/>
          <w:lang w:val="en-US" w:eastAsia="zh-CN"/>
        </w:rPr>
        <w:t>或</w:t>
      </w:r>
      <w:r>
        <w:rPr>
          <w:rFonts w:hint="eastAsia" w:ascii="仿宋" w:hAnsi="仿宋" w:eastAsia="仿宋" w:cs="仿宋"/>
          <w:b w:val="0"/>
          <w:bCs/>
          <w:color w:val="000000"/>
          <w:sz w:val="24"/>
          <w:szCs w:val="24"/>
        </w:rPr>
        <w:t xml:space="preserve">盖章）  </w:t>
      </w:r>
    </w:p>
    <w:p w14:paraId="7A4F5262">
      <w:pPr>
        <w:pStyle w:val="12"/>
        <w:autoSpaceDE w:val="0"/>
        <w:autoSpaceDN w:val="0"/>
        <w:adjustRightInd w:val="0"/>
        <w:spacing w:line="460" w:lineRule="exact"/>
        <w:rPr>
          <w:rFonts w:hint="eastAsia" w:ascii="仿宋" w:hAnsi="仿宋" w:eastAsia="仿宋" w:cs="仿宋"/>
          <w:b w:val="0"/>
          <w:bCs/>
          <w:color w:val="000000"/>
          <w:sz w:val="24"/>
          <w:szCs w:val="24"/>
        </w:rPr>
      </w:pPr>
      <w:r>
        <w:rPr>
          <w:rFonts w:hint="eastAsia" w:ascii="仿宋" w:hAnsi="仿宋" w:eastAsia="仿宋" w:cs="仿宋"/>
          <w:b w:val="0"/>
          <w:bCs/>
          <w:color w:val="000000"/>
          <w:sz w:val="24"/>
          <w:szCs w:val="24"/>
        </w:rPr>
        <w:t>日    期：</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年</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月</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日</w:t>
      </w:r>
    </w:p>
    <w:p w14:paraId="0604D1FB">
      <w:pPr>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br w:type="page"/>
      </w:r>
    </w:p>
    <w:p w14:paraId="159E4A9F">
      <w:pPr>
        <w:spacing w:line="500" w:lineRule="atLeast"/>
        <w:jc w:val="left"/>
        <w:outlineLvl w:val="2"/>
        <w:rPr>
          <w:rFonts w:hint="eastAsia" w:ascii="仿宋" w:hAnsi="仿宋" w:eastAsia="仿宋" w:cs="仿宋"/>
          <w:b/>
          <w:bCs/>
          <w:kern w:val="0"/>
          <w:sz w:val="28"/>
          <w:szCs w:val="28"/>
          <w:lang w:val="en-US" w:eastAsia="zh-CN"/>
        </w:rPr>
      </w:pPr>
      <w:r>
        <w:rPr>
          <w:rFonts w:hint="eastAsia" w:ascii="仿宋" w:hAnsi="仿宋" w:eastAsia="仿宋" w:cs="仿宋"/>
          <w:b/>
          <w:bCs/>
          <w:kern w:val="0"/>
          <w:sz w:val="28"/>
          <w:szCs w:val="28"/>
          <w:lang w:val="en-US" w:eastAsia="zh-CN"/>
        </w:rPr>
        <w:t>附件3：</w:t>
      </w:r>
    </w:p>
    <w:p w14:paraId="3F2F7B91">
      <w:pPr>
        <w:spacing w:line="360" w:lineRule="auto"/>
        <w:ind w:firstLine="557" w:firstLineChars="198"/>
        <w:jc w:val="center"/>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一、中小企业声明函（服务） </w:t>
      </w:r>
    </w:p>
    <w:p w14:paraId="3A00DFBA">
      <w:pPr>
        <w:spacing w:line="360" w:lineRule="auto"/>
        <w:ind w:firstLine="475" w:firstLineChars="198"/>
        <w:rPr>
          <w:rFonts w:hint="eastAsia" w:ascii="仿宋" w:hAnsi="仿宋" w:eastAsia="仿宋" w:cs="仿宋"/>
          <w:bCs/>
          <w:sz w:val="24"/>
          <w:highlight w:val="none"/>
        </w:rPr>
      </w:pPr>
      <w:r>
        <w:rPr>
          <w:rFonts w:hint="eastAsia" w:ascii="仿宋" w:hAnsi="仿宋" w:eastAsia="仿宋" w:cs="仿宋"/>
          <w:bCs/>
          <w:sz w:val="24"/>
          <w:highlight w:val="none"/>
        </w:rPr>
        <w:t>本公司（联合体）郑重声明，根据《政府采购促进中小企业发展管理办法》（财库﹝2020﹞46 号）的规定，本公司 （联合体）参加</w:t>
      </w:r>
      <w:r>
        <w:rPr>
          <w:rFonts w:hint="eastAsia" w:ascii="仿宋" w:hAnsi="仿宋" w:eastAsia="仿宋" w:cs="仿宋"/>
          <w:bCs/>
          <w:sz w:val="24"/>
          <w:highlight w:val="none"/>
          <w:u w:val="single"/>
        </w:rPr>
        <w:t>（单位名称）</w:t>
      </w:r>
      <w:r>
        <w:rPr>
          <w:rFonts w:hint="eastAsia" w:ascii="仿宋" w:hAnsi="仿宋" w:eastAsia="仿宋" w:cs="仿宋"/>
          <w:bCs/>
          <w:sz w:val="24"/>
          <w:highlight w:val="none"/>
        </w:rPr>
        <w:t>的</w:t>
      </w:r>
      <w:r>
        <w:rPr>
          <w:rFonts w:hint="eastAsia" w:ascii="仿宋" w:hAnsi="仿宋" w:eastAsia="仿宋" w:cs="仿宋"/>
          <w:bCs/>
          <w:sz w:val="24"/>
          <w:highlight w:val="none"/>
          <w:u w:val="single"/>
        </w:rPr>
        <w:t>（项目名称）</w:t>
      </w:r>
      <w:r>
        <w:rPr>
          <w:rFonts w:hint="eastAsia" w:ascii="仿宋" w:hAnsi="仿宋" w:eastAsia="仿宋" w:cs="仿宋"/>
          <w:bCs/>
          <w:sz w:val="24"/>
          <w:highlight w:val="none"/>
        </w:rPr>
        <w:t>采购活动，服务的单位全部由符合政策要求的中小企业承接。相关企业（含联合体中的中小企业、签订分包意向协议的中小企业）的具体情况如下：</w:t>
      </w:r>
    </w:p>
    <w:p w14:paraId="2F2FE285">
      <w:pPr>
        <w:numPr>
          <w:ilvl w:val="0"/>
          <w:numId w:val="2"/>
        </w:numPr>
        <w:spacing w:line="360" w:lineRule="auto"/>
        <w:ind w:firstLine="475" w:firstLineChars="198"/>
        <w:rPr>
          <w:rFonts w:hint="eastAsia" w:ascii="仿宋" w:hAnsi="仿宋" w:eastAsia="仿宋" w:cs="仿宋"/>
          <w:bCs/>
          <w:sz w:val="24"/>
          <w:highlight w:val="none"/>
        </w:rPr>
      </w:pPr>
      <w:r>
        <w:rPr>
          <w:rFonts w:hint="eastAsia" w:ascii="仿宋" w:hAnsi="仿宋" w:eastAsia="仿宋" w:cs="仿宋"/>
          <w:bCs/>
          <w:sz w:val="24"/>
          <w:highlight w:val="none"/>
          <w:u w:val="single"/>
        </w:rPr>
        <w:t xml:space="preserve">（标的名称） </w:t>
      </w:r>
      <w:r>
        <w:rPr>
          <w:rFonts w:hint="eastAsia" w:ascii="仿宋" w:hAnsi="仿宋" w:eastAsia="仿宋" w:cs="仿宋"/>
          <w:bCs/>
          <w:sz w:val="24"/>
          <w:highlight w:val="none"/>
        </w:rPr>
        <w:t>，属于</w:t>
      </w:r>
      <w:r>
        <w:rPr>
          <w:rFonts w:hint="eastAsia" w:ascii="仿宋" w:hAnsi="仿宋" w:eastAsia="仿宋" w:cs="仿宋"/>
          <w:bCs/>
          <w:sz w:val="24"/>
          <w:highlight w:val="none"/>
          <w:u w:val="single"/>
        </w:rPr>
        <w:t>（采购文件中明确的所属行业）</w:t>
      </w:r>
      <w:r>
        <w:rPr>
          <w:rFonts w:hint="eastAsia" w:ascii="仿宋" w:hAnsi="仿宋" w:eastAsia="仿宋" w:cs="仿宋"/>
          <w:bCs/>
          <w:sz w:val="24"/>
          <w:highlight w:val="none"/>
        </w:rPr>
        <w:t>； 承建（承接）企业为</w:t>
      </w:r>
      <w:r>
        <w:rPr>
          <w:rFonts w:hint="eastAsia" w:ascii="仿宋" w:hAnsi="仿宋" w:eastAsia="仿宋" w:cs="仿宋"/>
          <w:bCs/>
          <w:sz w:val="24"/>
          <w:highlight w:val="none"/>
          <w:u w:val="single"/>
        </w:rPr>
        <w:t>（企业名称）</w:t>
      </w:r>
      <w:r>
        <w:rPr>
          <w:rFonts w:hint="eastAsia" w:ascii="仿宋" w:hAnsi="仿宋" w:eastAsia="仿宋" w:cs="仿宋"/>
          <w:bCs/>
          <w:sz w:val="24"/>
          <w:highlight w:val="none"/>
        </w:rPr>
        <w:t>，从业人员</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人，营业收入为</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万元，资产总额为</w:t>
      </w:r>
    </w:p>
    <w:p w14:paraId="76E3955C">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万元¹，属于【（  ）</w:t>
      </w:r>
      <w:r>
        <w:rPr>
          <w:rFonts w:hint="eastAsia" w:ascii="仿宋" w:hAnsi="仿宋" w:eastAsia="仿宋" w:cs="仿宋"/>
          <w:bCs/>
          <w:sz w:val="24"/>
          <w:highlight w:val="none"/>
          <w:u w:val="single"/>
        </w:rPr>
        <w:t>中型企业</w:t>
      </w:r>
      <w:r>
        <w:rPr>
          <w:rFonts w:hint="eastAsia" w:ascii="仿宋" w:hAnsi="仿宋" w:eastAsia="仿宋" w:cs="仿宋"/>
          <w:bCs/>
          <w:sz w:val="24"/>
          <w:highlight w:val="none"/>
        </w:rPr>
        <w:t>、（  ）</w:t>
      </w:r>
      <w:r>
        <w:rPr>
          <w:rFonts w:hint="eastAsia" w:ascii="仿宋" w:hAnsi="仿宋" w:eastAsia="仿宋" w:cs="仿宋"/>
          <w:bCs/>
          <w:sz w:val="24"/>
          <w:highlight w:val="none"/>
          <w:u w:val="single"/>
        </w:rPr>
        <w:t>小型企业</w:t>
      </w:r>
      <w:r>
        <w:rPr>
          <w:rFonts w:hint="eastAsia" w:ascii="仿宋" w:hAnsi="仿宋" w:eastAsia="仿宋" w:cs="仿宋"/>
          <w:bCs/>
          <w:sz w:val="24"/>
          <w:highlight w:val="none"/>
        </w:rPr>
        <w:t>、（  ）</w:t>
      </w:r>
      <w:r>
        <w:rPr>
          <w:rFonts w:hint="eastAsia" w:ascii="仿宋" w:hAnsi="仿宋" w:eastAsia="仿宋" w:cs="仿宋"/>
          <w:bCs/>
          <w:sz w:val="24"/>
          <w:highlight w:val="none"/>
          <w:u w:val="single"/>
        </w:rPr>
        <w:t>微型企业</w:t>
      </w:r>
      <w:r>
        <w:rPr>
          <w:rFonts w:hint="eastAsia" w:ascii="仿宋" w:hAnsi="仿宋" w:eastAsia="仿宋" w:cs="仿宋"/>
          <w:bCs/>
          <w:sz w:val="24"/>
          <w:highlight w:val="none"/>
        </w:rPr>
        <w:t xml:space="preserve">】； </w:t>
      </w:r>
    </w:p>
    <w:p w14:paraId="535D7781">
      <w:pPr>
        <w:numPr>
          <w:ilvl w:val="0"/>
          <w:numId w:val="2"/>
        </w:numPr>
        <w:spacing w:line="360" w:lineRule="auto"/>
        <w:ind w:firstLine="475" w:firstLineChars="198"/>
        <w:rPr>
          <w:rFonts w:hint="eastAsia" w:ascii="仿宋" w:hAnsi="仿宋" w:eastAsia="仿宋" w:cs="仿宋"/>
          <w:bCs/>
          <w:sz w:val="24"/>
          <w:highlight w:val="none"/>
        </w:rPr>
      </w:pPr>
      <w:r>
        <w:rPr>
          <w:rFonts w:hint="eastAsia" w:ascii="仿宋" w:hAnsi="仿宋" w:eastAsia="仿宋" w:cs="仿宋"/>
          <w:bCs/>
          <w:sz w:val="24"/>
          <w:highlight w:val="none"/>
          <w:u w:val="single"/>
        </w:rPr>
        <w:t xml:space="preserve">（标的名称） </w:t>
      </w:r>
      <w:r>
        <w:rPr>
          <w:rFonts w:hint="eastAsia" w:ascii="仿宋" w:hAnsi="仿宋" w:eastAsia="仿宋" w:cs="仿宋"/>
          <w:bCs/>
          <w:sz w:val="24"/>
          <w:highlight w:val="none"/>
        </w:rPr>
        <w:t>，属于</w:t>
      </w:r>
      <w:r>
        <w:rPr>
          <w:rFonts w:hint="eastAsia" w:ascii="仿宋" w:hAnsi="仿宋" w:eastAsia="仿宋" w:cs="仿宋"/>
          <w:bCs/>
          <w:sz w:val="24"/>
          <w:highlight w:val="none"/>
          <w:u w:val="single"/>
        </w:rPr>
        <w:t>（采购文件中明确的所属行业）</w:t>
      </w:r>
      <w:r>
        <w:rPr>
          <w:rFonts w:hint="eastAsia" w:ascii="仿宋" w:hAnsi="仿宋" w:eastAsia="仿宋" w:cs="仿宋"/>
          <w:bCs/>
          <w:sz w:val="24"/>
          <w:highlight w:val="none"/>
        </w:rPr>
        <w:t>； 承建（承接）企业为</w:t>
      </w:r>
      <w:r>
        <w:rPr>
          <w:rFonts w:hint="eastAsia" w:ascii="仿宋" w:hAnsi="仿宋" w:eastAsia="仿宋" w:cs="仿宋"/>
          <w:bCs/>
          <w:sz w:val="24"/>
          <w:highlight w:val="none"/>
          <w:u w:val="single"/>
        </w:rPr>
        <w:t>（企业名称）</w:t>
      </w:r>
      <w:r>
        <w:rPr>
          <w:rFonts w:hint="eastAsia" w:ascii="仿宋" w:hAnsi="仿宋" w:eastAsia="仿宋" w:cs="仿宋"/>
          <w:bCs/>
          <w:sz w:val="24"/>
          <w:highlight w:val="none"/>
        </w:rPr>
        <w:t>，从业人员</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人，营业收入为</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万元，资产总额为</w:t>
      </w:r>
    </w:p>
    <w:p w14:paraId="15AD98E0">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万元，属于【（  ）</w:t>
      </w:r>
      <w:r>
        <w:rPr>
          <w:rFonts w:hint="eastAsia" w:ascii="仿宋" w:hAnsi="仿宋" w:eastAsia="仿宋" w:cs="仿宋"/>
          <w:bCs/>
          <w:sz w:val="24"/>
          <w:highlight w:val="none"/>
          <w:u w:val="single"/>
        </w:rPr>
        <w:t>中型企业</w:t>
      </w:r>
      <w:r>
        <w:rPr>
          <w:rFonts w:hint="eastAsia" w:ascii="仿宋" w:hAnsi="仿宋" w:eastAsia="仿宋" w:cs="仿宋"/>
          <w:bCs/>
          <w:sz w:val="24"/>
          <w:highlight w:val="none"/>
        </w:rPr>
        <w:t>、（  ）</w:t>
      </w:r>
      <w:r>
        <w:rPr>
          <w:rFonts w:hint="eastAsia" w:ascii="仿宋" w:hAnsi="仿宋" w:eastAsia="仿宋" w:cs="仿宋"/>
          <w:bCs/>
          <w:sz w:val="24"/>
          <w:highlight w:val="none"/>
          <w:u w:val="single"/>
        </w:rPr>
        <w:t>小型企业</w:t>
      </w:r>
      <w:r>
        <w:rPr>
          <w:rFonts w:hint="eastAsia" w:ascii="仿宋" w:hAnsi="仿宋" w:eastAsia="仿宋" w:cs="仿宋"/>
          <w:bCs/>
          <w:sz w:val="24"/>
          <w:highlight w:val="none"/>
        </w:rPr>
        <w:t>、（  ）</w:t>
      </w:r>
      <w:r>
        <w:rPr>
          <w:rFonts w:hint="eastAsia" w:ascii="仿宋" w:hAnsi="仿宋" w:eastAsia="仿宋" w:cs="仿宋"/>
          <w:bCs/>
          <w:sz w:val="24"/>
          <w:highlight w:val="none"/>
          <w:u w:val="single"/>
        </w:rPr>
        <w:t>微型企业</w:t>
      </w:r>
      <w:r>
        <w:rPr>
          <w:rFonts w:hint="eastAsia" w:ascii="仿宋" w:hAnsi="仿宋" w:eastAsia="仿宋" w:cs="仿宋"/>
          <w:bCs/>
          <w:sz w:val="24"/>
          <w:highlight w:val="none"/>
        </w:rPr>
        <w:t>】；</w:t>
      </w:r>
    </w:p>
    <w:p w14:paraId="68F1B927">
      <w:pPr>
        <w:spacing w:line="360" w:lineRule="auto"/>
        <w:ind w:firstLine="475" w:firstLineChars="198"/>
        <w:rPr>
          <w:rFonts w:hint="eastAsia" w:ascii="仿宋" w:hAnsi="仿宋" w:eastAsia="仿宋" w:cs="仿宋"/>
          <w:bCs/>
          <w:sz w:val="24"/>
          <w:highlight w:val="none"/>
        </w:rPr>
      </w:pPr>
      <w:r>
        <w:rPr>
          <w:rFonts w:hint="eastAsia" w:ascii="仿宋" w:hAnsi="仿宋" w:eastAsia="仿宋" w:cs="仿宋"/>
          <w:bCs/>
          <w:sz w:val="24"/>
          <w:highlight w:val="none"/>
        </w:rPr>
        <w:t>……</w:t>
      </w:r>
    </w:p>
    <w:p w14:paraId="17934B09">
      <w:pPr>
        <w:spacing w:line="360" w:lineRule="auto"/>
        <w:ind w:firstLine="475" w:firstLineChars="198"/>
        <w:rPr>
          <w:rFonts w:hint="eastAsia" w:ascii="仿宋" w:hAnsi="仿宋" w:eastAsia="仿宋" w:cs="仿宋"/>
          <w:bCs/>
          <w:sz w:val="24"/>
          <w:highlight w:val="none"/>
        </w:rPr>
      </w:pPr>
      <w:r>
        <w:rPr>
          <w:rFonts w:hint="eastAsia" w:ascii="仿宋" w:hAnsi="仿宋" w:eastAsia="仿宋" w:cs="仿宋"/>
          <w:bCs/>
          <w:sz w:val="24"/>
          <w:highlight w:val="none"/>
        </w:rPr>
        <w:t>以上企业，不属于大企业的分支机构，不存在控股股东为大企业的情形，也不存在与大企业的负责人为同一人的情形。</w:t>
      </w:r>
    </w:p>
    <w:p w14:paraId="41F769AD">
      <w:pPr>
        <w:spacing w:line="360" w:lineRule="auto"/>
        <w:ind w:firstLine="475" w:firstLineChars="198"/>
        <w:rPr>
          <w:rFonts w:hint="eastAsia" w:ascii="仿宋" w:hAnsi="仿宋" w:eastAsia="仿宋" w:cs="仿宋"/>
          <w:bCs/>
          <w:sz w:val="24"/>
          <w:highlight w:val="none"/>
        </w:rPr>
      </w:pPr>
      <w:r>
        <w:rPr>
          <w:rFonts w:hint="eastAsia" w:ascii="仿宋" w:hAnsi="仿宋" w:eastAsia="仿宋" w:cs="仿宋"/>
          <w:bCs/>
          <w:sz w:val="24"/>
          <w:highlight w:val="none"/>
        </w:rPr>
        <w:t>本企业对上述声明内容的真实性负责。如有虚假，将依法承担相应责任。</w:t>
      </w:r>
    </w:p>
    <w:p w14:paraId="664AA640">
      <w:pPr>
        <w:spacing w:line="360" w:lineRule="auto"/>
        <w:ind w:firstLine="480" w:firstLineChars="200"/>
        <w:jc w:val="right"/>
        <w:rPr>
          <w:rFonts w:hint="eastAsia" w:ascii="仿宋" w:hAnsi="仿宋" w:eastAsia="仿宋" w:cs="仿宋"/>
          <w:bCs/>
          <w:sz w:val="24"/>
          <w:highlight w:val="none"/>
        </w:rPr>
      </w:pPr>
    </w:p>
    <w:p w14:paraId="6A5B654C">
      <w:pPr>
        <w:spacing w:line="360" w:lineRule="auto"/>
        <w:ind w:firstLine="480" w:firstLineChars="200"/>
        <w:jc w:val="center"/>
        <w:rPr>
          <w:rFonts w:hint="eastAsia" w:ascii="仿宋" w:hAnsi="仿宋" w:eastAsia="仿宋" w:cs="仿宋"/>
          <w:bCs/>
          <w:sz w:val="24"/>
          <w:highlight w:val="none"/>
        </w:rPr>
      </w:pPr>
      <w:r>
        <w:rPr>
          <w:rFonts w:hint="eastAsia" w:ascii="仿宋" w:hAnsi="仿宋" w:eastAsia="仿宋" w:cs="仿宋"/>
          <w:bCs/>
          <w:sz w:val="24"/>
          <w:highlight w:val="none"/>
        </w:rPr>
        <w:t>企业名称（盖章）：</w:t>
      </w:r>
    </w:p>
    <w:p w14:paraId="755368BE">
      <w:pPr>
        <w:spacing w:line="360" w:lineRule="auto"/>
        <w:ind w:firstLine="480" w:firstLineChars="200"/>
        <w:jc w:val="center"/>
        <w:rPr>
          <w:rFonts w:hint="eastAsia" w:ascii="仿宋" w:hAnsi="仿宋" w:eastAsia="仿宋" w:cs="仿宋"/>
          <w:bCs/>
          <w:sz w:val="24"/>
          <w:highlight w:val="none"/>
        </w:rPr>
      </w:pPr>
      <w:r>
        <w:rPr>
          <w:rFonts w:hint="eastAsia" w:ascii="仿宋" w:hAnsi="仿宋" w:eastAsia="仿宋" w:cs="仿宋"/>
          <w:bCs/>
          <w:sz w:val="24"/>
          <w:highlight w:val="none"/>
        </w:rPr>
        <w:t xml:space="preserve">            日期：</w:t>
      </w:r>
    </w:p>
    <w:p w14:paraId="5BF835AC">
      <w:pPr>
        <w:spacing w:line="360" w:lineRule="auto"/>
        <w:ind w:firstLine="480" w:firstLineChars="200"/>
        <w:jc w:val="left"/>
        <w:rPr>
          <w:rFonts w:hint="eastAsia" w:ascii="仿宋" w:hAnsi="仿宋" w:eastAsia="仿宋" w:cs="仿宋"/>
          <w:bCs/>
          <w:sz w:val="24"/>
          <w:highlight w:val="none"/>
        </w:rPr>
      </w:pPr>
      <w:r>
        <w:rPr>
          <w:rFonts w:hint="eastAsia" w:ascii="仿宋" w:hAnsi="仿宋" w:eastAsia="仿宋" w:cs="仿宋"/>
          <w:bCs/>
          <w:sz w:val="24"/>
          <w:highlight w:val="none"/>
        </w:rPr>
        <w:t>注：¹从业人员、营业收入、资产总额填报上一年度数据，无上一年度数据的新成立企业可不填报。</w:t>
      </w:r>
    </w:p>
    <w:p w14:paraId="0EB1F204">
      <w:pPr>
        <w:spacing w:line="360" w:lineRule="auto"/>
        <w:ind w:firstLine="482"/>
        <w:rPr>
          <w:rFonts w:hint="eastAsia" w:ascii="仿宋" w:hAnsi="仿宋" w:eastAsia="仿宋" w:cs="仿宋"/>
          <w:b/>
          <w:sz w:val="24"/>
          <w:highlight w:val="none"/>
        </w:rPr>
      </w:pPr>
      <w:r>
        <w:rPr>
          <w:rFonts w:hint="eastAsia" w:ascii="仿宋" w:hAnsi="仿宋" w:eastAsia="仿宋" w:cs="仿宋"/>
          <w:b/>
          <w:sz w:val="24"/>
          <w:highlight w:val="none"/>
        </w:rPr>
        <w:t>备注：</w:t>
      </w:r>
    </w:p>
    <w:p w14:paraId="1366F3AA">
      <w:pPr>
        <w:spacing w:line="360" w:lineRule="auto"/>
        <w:ind w:firstLine="482"/>
        <w:rPr>
          <w:rFonts w:hint="eastAsia" w:ascii="仿宋" w:hAnsi="仿宋" w:eastAsia="仿宋" w:cs="仿宋"/>
          <w:b/>
          <w:bCs/>
          <w:color w:val="auto"/>
          <w:sz w:val="28"/>
          <w:szCs w:val="28"/>
          <w:highlight w:val="none"/>
          <w:lang w:val="en-US" w:eastAsia="zh-CN"/>
        </w:rPr>
        <w:sectPr>
          <w:pgSz w:w="11906" w:h="16838"/>
          <w:pgMar w:top="1440" w:right="1800" w:bottom="1440" w:left="1800" w:header="851" w:footer="992" w:gutter="0"/>
          <w:pgNumType w:fmt="decimal"/>
          <w:cols w:space="720" w:num="1"/>
          <w:titlePg/>
          <w:docGrid w:type="lines" w:linePitch="312" w:charSpace="0"/>
        </w:sectPr>
      </w:pPr>
      <w:r>
        <w:rPr>
          <w:rFonts w:hint="eastAsia" w:ascii="仿宋" w:hAnsi="仿宋" w:eastAsia="仿宋" w:cs="仿宋"/>
          <w:b/>
          <w:sz w:val="24"/>
          <w:highlight w:val="none"/>
        </w:rPr>
        <w:t>1.</w:t>
      </w:r>
      <w:r>
        <w:rPr>
          <w:rFonts w:hint="eastAsia" w:ascii="仿宋" w:hAnsi="仿宋" w:eastAsia="仿宋" w:cs="仿宋"/>
          <w:b/>
          <w:color w:val="auto"/>
          <w:sz w:val="24"/>
          <w:szCs w:val="22"/>
          <w:highlight w:val="none"/>
          <w:lang w:val="en-US" w:eastAsia="zh-CN"/>
        </w:rPr>
        <w:t>本项目标的物所属行业：租赁和商务服务业。</w:t>
      </w:r>
    </w:p>
    <w:p w14:paraId="767982BC">
      <w:pPr>
        <w:tabs>
          <w:tab w:val="left" w:pos="1755"/>
        </w:tabs>
        <w:spacing w:line="360" w:lineRule="auto"/>
        <w:jc w:val="center"/>
        <w:outlineLvl w:val="2"/>
        <w:rPr>
          <w:rFonts w:hint="eastAsia" w:ascii="仿宋" w:hAnsi="仿宋" w:eastAsia="仿宋" w:cs="仿宋"/>
          <w:b/>
          <w:bCs/>
          <w:sz w:val="28"/>
          <w:szCs w:val="28"/>
          <w:highlight w:val="none"/>
        </w:rPr>
      </w:pPr>
      <w:bookmarkStart w:id="7" w:name="_Toc26990"/>
      <w:bookmarkStart w:id="8" w:name="_Toc32499"/>
      <w:r>
        <w:rPr>
          <w:rFonts w:hint="eastAsia" w:ascii="仿宋" w:hAnsi="仿宋" w:eastAsia="仿宋" w:cs="仿宋"/>
          <w:b/>
          <w:bCs/>
          <w:sz w:val="28"/>
          <w:szCs w:val="28"/>
          <w:highlight w:val="none"/>
        </w:rPr>
        <w:t>二、</w:t>
      </w:r>
      <w:bookmarkEnd w:id="7"/>
      <w:bookmarkEnd w:id="8"/>
      <w:r>
        <w:rPr>
          <w:rFonts w:hint="eastAsia" w:ascii="仿宋" w:hAnsi="仿宋" w:eastAsia="仿宋" w:cs="仿宋"/>
          <w:b/>
          <w:kern w:val="0"/>
          <w:sz w:val="28"/>
          <w:szCs w:val="28"/>
          <w:highlight w:val="none"/>
          <w:lang w:val="zh-CN"/>
        </w:rPr>
        <w:t>残疾人福利性单位声明函（非</w:t>
      </w:r>
      <w:r>
        <w:rPr>
          <w:rFonts w:hint="eastAsia" w:ascii="仿宋" w:hAnsi="仿宋" w:eastAsia="仿宋" w:cs="仿宋"/>
          <w:b/>
          <w:bCs/>
          <w:sz w:val="28"/>
          <w:szCs w:val="28"/>
          <w:highlight w:val="none"/>
        </w:rPr>
        <w:t>残疾人福利企业</w:t>
      </w:r>
      <w:r>
        <w:rPr>
          <w:rFonts w:hint="eastAsia" w:ascii="仿宋" w:hAnsi="仿宋" w:eastAsia="仿宋" w:cs="仿宋"/>
          <w:b/>
          <w:kern w:val="0"/>
          <w:sz w:val="28"/>
          <w:szCs w:val="28"/>
          <w:highlight w:val="none"/>
          <w:lang w:val="zh-CN"/>
        </w:rPr>
        <w:t>不</w:t>
      </w:r>
      <w:r>
        <w:rPr>
          <w:rFonts w:hint="eastAsia" w:ascii="仿宋" w:hAnsi="仿宋" w:eastAsia="仿宋" w:cs="仿宋"/>
          <w:b/>
          <w:bCs/>
          <w:kern w:val="0"/>
          <w:sz w:val="28"/>
          <w:szCs w:val="28"/>
          <w:highlight w:val="none"/>
        </w:rPr>
        <w:t>填写</w:t>
      </w:r>
      <w:r>
        <w:rPr>
          <w:rFonts w:hint="eastAsia" w:ascii="仿宋" w:hAnsi="仿宋" w:eastAsia="仿宋" w:cs="仿宋"/>
          <w:b/>
          <w:kern w:val="0"/>
          <w:sz w:val="28"/>
          <w:szCs w:val="28"/>
          <w:highlight w:val="none"/>
          <w:lang w:val="zh-CN"/>
        </w:rPr>
        <w:t>）</w:t>
      </w:r>
    </w:p>
    <w:p w14:paraId="48873127">
      <w:pPr>
        <w:spacing w:line="360" w:lineRule="auto"/>
        <w:rPr>
          <w:rFonts w:hint="eastAsia" w:ascii="仿宋" w:hAnsi="仿宋" w:eastAsia="仿宋" w:cs="仿宋"/>
          <w:b/>
          <w:spacing w:val="6"/>
          <w:sz w:val="32"/>
          <w:szCs w:val="32"/>
          <w:highlight w:val="none"/>
          <w:shd w:val="pct10" w:color="auto" w:fill="FFFFFF"/>
        </w:rPr>
      </w:pPr>
    </w:p>
    <w:p w14:paraId="172458D8">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本单位郑重声明，根据《财政部 民政部 中国残疾人联合会关于促进残疾人就业政府采购政策的通知》（财库〔2017〕 141号）的规定，本单位为符合条件的残疾人福利性单位，且本单位参加的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项目采购活动提供本单位制造的服务（由本单位承担工程/提供服务），或者提供其他残疾人福利性单位制造的服务（不包括使用非残疾人福利性单位注册商标的服务）。</w:t>
      </w:r>
    </w:p>
    <w:p w14:paraId="7A5D9EE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本单位对上述声明的真实性负责。如有虚假，将依法承担相应责任。</w:t>
      </w:r>
    </w:p>
    <w:p w14:paraId="2EAA75E6">
      <w:pPr>
        <w:spacing w:line="360" w:lineRule="auto"/>
        <w:ind w:firstLine="480" w:firstLineChars="200"/>
        <w:rPr>
          <w:rFonts w:hint="eastAsia" w:ascii="仿宋" w:hAnsi="仿宋" w:eastAsia="仿宋" w:cs="仿宋"/>
          <w:sz w:val="24"/>
          <w:highlight w:val="none"/>
        </w:rPr>
      </w:pPr>
    </w:p>
    <w:p w14:paraId="58C49F24">
      <w:pPr>
        <w:spacing w:line="360" w:lineRule="auto"/>
        <w:ind w:firstLine="480" w:firstLineChars="200"/>
        <w:rPr>
          <w:rFonts w:hint="eastAsia" w:ascii="仿宋" w:hAnsi="仿宋" w:eastAsia="仿宋" w:cs="仿宋"/>
          <w:sz w:val="24"/>
          <w:highlight w:val="none"/>
        </w:rPr>
      </w:pPr>
    </w:p>
    <w:p w14:paraId="4A7221C2">
      <w:pPr>
        <w:tabs>
          <w:tab w:val="left" w:pos="4860"/>
          <w:tab w:val="left" w:pos="8040"/>
          <w:tab w:val="left" w:pos="8160"/>
        </w:tabs>
        <w:spacing w:line="360" w:lineRule="auto"/>
        <w:ind w:right="862" w:firstLine="480" w:firstLineChars="200"/>
        <w:jc w:val="center"/>
        <w:rPr>
          <w:rFonts w:hint="eastAsia" w:ascii="仿宋" w:hAnsi="仿宋" w:eastAsia="仿宋" w:cs="仿宋"/>
          <w:sz w:val="24"/>
          <w:highlight w:val="none"/>
          <w:u w:val="single"/>
        </w:rPr>
      </w:pPr>
      <w:r>
        <w:rPr>
          <w:rFonts w:hint="eastAsia" w:ascii="仿宋" w:hAnsi="仿宋" w:eastAsia="仿宋" w:cs="仿宋"/>
          <w:sz w:val="24"/>
          <w:highlight w:val="none"/>
        </w:rPr>
        <w:t xml:space="preserve">               单位名称（盖章）：</w:t>
      </w:r>
      <w:r>
        <w:rPr>
          <w:rFonts w:hint="eastAsia" w:ascii="仿宋" w:hAnsi="仿宋" w:eastAsia="仿宋" w:cs="仿宋"/>
          <w:sz w:val="24"/>
          <w:highlight w:val="none"/>
          <w:u w:val="single"/>
        </w:rPr>
        <w:t xml:space="preserve">                   </w:t>
      </w:r>
    </w:p>
    <w:p w14:paraId="2A6BA9B9">
      <w:pPr>
        <w:tabs>
          <w:tab w:val="left" w:pos="4860"/>
        </w:tabs>
        <w:spacing w:line="360" w:lineRule="auto"/>
        <w:ind w:right="1560"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5A52AB5F">
      <w:pPr>
        <w:tabs>
          <w:tab w:val="left" w:pos="4860"/>
        </w:tabs>
        <w:spacing w:line="360" w:lineRule="auto"/>
        <w:ind w:right="670"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14:paraId="4BFE6FCB">
      <w:pPr>
        <w:tabs>
          <w:tab w:val="left" w:pos="4860"/>
        </w:tabs>
        <w:spacing w:line="360" w:lineRule="auto"/>
        <w:ind w:right="1560" w:firstLine="480" w:firstLineChars="200"/>
        <w:jc w:val="center"/>
        <w:rPr>
          <w:rFonts w:hint="eastAsia" w:ascii="仿宋" w:hAnsi="仿宋" w:eastAsia="仿宋" w:cs="仿宋"/>
          <w:sz w:val="24"/>
          <w:highlight w:val="none"/>
        </w:rPr>
      </w:pPr>
    </w:p>
    <w:p w14:paraId="535C01A3">
      <w:pPr>
        <w:spacing w:line="360" w:lineRule="auto"/>
        <w:ind w:firstLine="506" w:firstLineChars="200"/>
        <w:rPr>
          <w:rFonts w:hint="eastAsia" w:ascii="仿宋" w:hAnsi="仿宋" w:eastAsia="仿宋" w:cs="仿宋"/>
          <w:b/>
          <w:spacing w:val="6"/>
          <w:sz w:val="24"/>
          <w:highlight w:val="none"/>
          <w:shd w:val="pct10" w:color="auto" w:fill="FFFFFF"/>
        </w:rPr>
      </w:pPr>
    </w:p>
    <w:p w14:paraId="2A6975B3">
      <w:pPr>
        <w:spacing w:line="360" w:lineRule="auto"/>
        <w:ind w:firstLine="506" w:firstLineChars="200"/>
        <w:rPr>
          <w:rFonts w:hint="eastAsia" w:ascii="仿宋" w:hAnsi="仿宋" w:eastAsia="仿宋" w:cs="仿宋"/>
          <w:b/>
          <w:spacing w:val="6"/>
          <w:sz w:val="24"/>
          <w:highlight w:val="none"/>
          <w:shd w:val="pct10" w:color="auto" w:fill="FFFFFF"/>
        </w:rPr>
      </w:pPr>
    </w:p>
    <w:p w14:paraId="65ECBD99">
      <w:pPr>
        <w:kinsoku w:val="0"/>
        <w:spacing w:line="360" w:lineRule="auto"/>
        <w:ind w:firstLine="480" w:firstLineChars="200"/>
        <w:rPr>
          <w:rFonts w:hint="eastAsia" w:ascii="仿宋" w:hAnsi="仿宋" w:eastAsia="仿宋" w:cs="仿宋"/>
          <w:kern w:val="0"/>
          <w:sz w:val="24"/>
          <w:highlight w:val="none"/>
          <w:lang w:val="zh-CN"/>
        </w:rPr>
      </w:pPr>
      <w:r>
        <w:rPr>
          <w:rFonts w:hint="eastAsia" w:ascii="仿宋" w:hAnsi="仿宋" w:eastAsia="仿宋" w:cs="仿宋"/>
          <w:kern w:val="0"/>
          <w:sz w:val="24"/>
          <w:highlight w:val="none"/>
          <w:lang w:val="zh-CN"/>
        </w:rPr>
        <w:t>备注：投标单位提供的《残疾人福利性单位声明函》必须真实有效，如果被举报经查实出具虚假声明函的，将被取消投标资格，并按有关规定予以处理。</w:t>
      </w:r>
    </w:p>
    <w:p w14:paraId="01AEA7A7">
      <w:pPr>
        <w:tabs>
          <w:tab w:val="left" w:pos="1620"/>
          <w:tab w:val="left" w:pos="1800"/>
        </w:tabs>
        <w:spacing w:line="360" w:lineRule="auto"/>
        <w:ind w:right="540" w:rightChars="257"/>
        <w:rPr>
          <w:rFonts w:hint="eastAsia" w:ascii="仿宋" w:hAnsi="仿宋" w:eastAsia="仿宋" w:cs="仿宋"/>
          <w:highlight w:val="none"/>
        </w:rPr>
      </w:pPr>
    </w:p>
    <w:p w14:paraId="2C0D5C3C">
      <w:pPr>
        <w:tabs>
          <w:tab w:val="left" w:pos="1620"/>
          <w:tab w:val="left" w:pos="1800"/>
        </w:tabs>
        <w:spacing w:line="360" w:lineRule="auto"/>
        <w:ind w:right="540" w:rightChars="257"/>
        <w:rPr>
          <w:rFonts w:hint="eastAsia" w:ascii="仿宋" w:hAnsi="仿宋" w:eastAsia="仿宋" w:cs="仿宋"/>
          <w:highlight w:val="none"/>
        </w:rPr>
      </w:pPr>
    </w:p>
    <w:p w14:paraId="04DA9E0D">
      <w:pPr>
        <w:spacing w:line="360" w:lineRule="auto"/>
        <w:ind w:right="620"/>
        <w:jc w:val="right"/>
        <w:rPr>
          <w:rFonts w:hint="eastAsia" w:ascii="仿宋" w:hAnsi="仿宋" w:eastAsia="仿宋" w:cs="仿宋"/>
          <w:highlight w:val="none"/>
        </w:rPr>
      </w:pPr>
    </w:p>
    <w:p w14:paraId="09921F00">
      <w:pPr>
        <w:widowControl w:val="0"/>
        <w:spacing w:line="360" w:lineRule="auto"/>
        <w:jc w:val="both"/>
        <w:rPr>
          <w:rFonts w:hint="eastAsia" w:ascii="仿宋" w:hAnsi="仿宋" w:eastAsia="仿宋" w:cs="仿宋"/>
          <w:color w:val="auto"/>
          <w:kern w:val="2"/>
          <w:sz w:val="24"/>
          <w:szCs w:val="24"/>
          <w:highlight w:val="none"/>
          <w:lang w:val="en-US" w:eastAsia="zh-CN" w:bidi="ar-SA"/>
        </w:rPr>
      </w:pPr>
    </w:p>
    <w:p w14:paraId="03ABF233">
      <w:pPr>
        <w:widowControl w:val="0"/>
        <w:spacing w:line="360" w:lineRule="auto"/>
        <w:jc w:val="both"/>
        <w:rPr>
          <w:rFonts w:hint="eastAsia" w:ascii="仿宋" w:hAnsi="仿宋" w:eastAsia="仿宋" w:cs="仿宋"/>
          <w:color w:val="auto"/>
          <w:kern w:val="2"/>
          <w:sz w:val="24"/>
          <w:szCs w:val="24"/>
          <w:highlight w:val="none"/>
          <w:lang w:val="en-US" w:eastAsia="zh-CN" w:bidi="ar-SA"/>
        </w:rPr>
      </w:pPr>
    </w:p>
    <w:p w14:paraId="16F1DC4E">
      <w:pPr>
        <w:widowControl w:val="0"/>
        <w:spacing w:line="360" w:lineRule="auto"/>
        <w:jc w:val="both"/>
        <w:rPr>
          <w:rFonts w:hint="eastAsia" w:ascii="仿宋" w:hAnsi="仿宋" w:eastAsia="仿宋" w:cs="仿宋"/>
          <w:color w:val="auto"/>
          <w:kern w:val="2"/>
          <w:sz w:val="24"/>
          <w:szCs w:val="24"/>
          <w:highlight w:val="none"/>
          <w:lang w:val="en-US" w:eastAsia="zh-CN" w:bidi="ar-SA"/>
        </w:rPr>
      </w:pPr>
    </w:p>
    <w:p w14:paraId="2C32760B">
      <w:pPr>
        <w:spacing w:line="360" w:lineRule="auto"/>
        <w:rPr>
          <w:rFonts w:hint="eastAsia" w:ascii="仿宋" w:hAnsi="仿宋" w:eastAsia="仿宋" w:cs="仿宋"/>
          <w:highlight w:val="none"/>
        </w:rPr>
      </w:pPr>
    </w:p>
    <w:p w14:paraId="1E6EA1CE">
      <w:pPr>
        <w:widowControl w:val="0"/>
        <w:spacing w:after="120" w:afterLines="0" w:line="360" w:lineRule="auto"/>
        <w:ind w:left="420" w:leftChars="200"/>
        <w:jc w:val="both"/>
        <w:rPr>
          <w:rFonts w:hint="eastAsia" w:ascii="仿宋" w:hAnsi="仿宋" w:eastAsia="仿宋" w:cs="仿宋"/>
          <w:kern w:val="2"/>
          <w:sz w:val="21"/>
          <w:szCs w:val="24"/>
          <w:highlight w:val="none"/>
          <w:lang w:val="en-US" w:eastAsia="zh-CN" w:bidi="ar-SA"/>
        </w:rPr>
      </w:pPr>
    </w:p>
    <w:p w14:paraId="2EBC79A6">
      <w:pPr>
        <w:widowControl w:val="0"/>
        <w:spacing w:after="120" w:afterLines="0" w:line="360" w:lineRule="auto"/>
        <w:ind w:left="420" w:leftChars="200"/>
        <w:jc w:val="both"/>
        <w:rPr>
          <w:rFonts w:hint="eastAsia" w:ascii="仿宋" w:hAnsi="仿宋" w:eastAsia="仿宋" w:cs="仿宋"/>
          <w:kern w:val="2"/>
          <w:sz w:val="21"/>
          <w:szCs w:val="24"/>
          <w:highlight w:val="none"/>
          <w:lang w:val="en-US" w:eastAsia="zh-CN" w:bidi="ar-SA"/>
        </w:rPr>
      </w:pPr>
    </w:p>
    <w:p w14:paraId="29D283E2">
      <w:pPr>
        <w:widowControl w:val="0"/>
        <w:spacing w:line="360" w:lineRule="auto"/>
        <w:jc w:val="both"/>
        <w:rPr>
          <w:rFonts w:hint="eastAsia" w:ascii="仿宋" w:hAnsi="仿宋" w:eastAsia="仿宋" w:cs="仿宋"/>
          <w:color w:val="auto"/>
          <w:kern w:val="2"/>
          <w:sz w:val="24"/>
          <w:szCs w:val="24"/>
          <w:highlight w:val="none"/>
          <w:lang w:val="en-US" w:eastAsia="zh-CN" w:bidi="ar-SA"/>
        </w:rPr>
      </w:pPr>
    </w:p>
    <w:p w14:paraId="738B8735">
      <w:pPr>
        <w:tabs>
          <w:tab w:val="left" w:pos="1755"/>
        </w:tabs>
        <w:spacing w:line="360" w:lineRule="auto"/>
        <w:jc w:val="center"/>
        <w:outlineLvl w:val="2"/>
        <w:rPr>
          <w:rFonts w:hint="eastAsia" w:ascii="仿宋" w:hAnsi="仿宋" w:eastAsia="仿宋" w:cs="仿宋"/>
          <w:b/>
          <w:kern w:val="0"/>
          <w:sz w:val="28"/>
          <w:szCs w:val="28"/>
          <w:highlight w:val="none"/>
          <w:lang w:val="zh-CN"/>
        </w:rPr>
      </w:pPr>
      <w:r>
        <w:rPr>
          <w:rFonts w:hint="eastAsia" w:ascii="仿宋" w:hAnsi="仿宋" w:eastAsia="仿宋" w:cs="仿宋"/>
          <w:b/>
          <w:kern w:val="0"/>
          <w:sz w:val="28"/>
          <w:szCs w:val="28"/>
          <w:highlight w:val="none"/>
        </w:rPr>
        <w:t>三、</w:t>
      </w:r>
      <w:r>
        <w:rPr>
          <w:rFonts w:hint="eastAsia" w:ascii="仿宋" w:hAnsi="仿宋" w:eastAsia="仿宋" w:cs="仿宋"/>
          <w:b/>
          <w:kern w:val="0"/>
          <w:sz w:val="28"/>
          <w:szCs w:val="28"/>
          <w:highlight w:val="none"/>
          <w:lang w:val="zh-CN"/>
        </w:rPr>
        <w:t>监狱企业声明函</w:t>
      </w:r>
    </w:p>
    <w:p w14:paraId="1374F037">
      <w:pPr>
        <w:tabs>
          <w:tab w:val="left" w:pos="1755"/>
        </w:tabs>
        <w:spacing w:line="360" w:lineRule="auto"/>
        <w:jc w:val="center"/>
        <w:outlineLvl w:val="0"/>
        <w:rPr>
          <w:rFonts w:hint="eastAsia" w:ascii="仿宋" w:hAnsi="仿宋" w:eastAsia="仿宋" w:cs="仿宋"/>
          <w:b/>
          <w:bCs/>
          <w:sz w:val="28"/>
          <w:szCs w:val="28"/>
          <w:highlight w:val="none"/>
        </w:rPr>
      </w:pPr>
      <w:bookmarkStart w:id="9" w:name="_Toc10428"/>
      <w:bookmarkStart w:id="10" w:name="_Toc20752"/>
      <w:r>
        <w:rPr>
          <w:rFonts w:hint="eastAsia" w:ascii="仿宋" w:hAnsi="仿宋" w:eastAsia="仿宋" w:cs="仿宋"/>
          <w:b/>
          <w:kern w:val="0"/>
          <w:sz w:val="28"/>
          <w:szCs w:val="28"/>
          <w:highlight w:val="none"/>
          <w:lang w:val="zh-CN"/>
        </w:rPr>
        <w:t>（非监狱企业不</w:t>
      </w:r>
      <w:r>
        <w:rPr>
          <w:rFonts w:hint="eastAsia" w:ascii="仿宋" w:hAnsi="仿宋" w:eastAsia="仿宋" w:cs="仿宋"/>
          <w:b/>
          <w:bCs/>
          <w:kern w:val="0"/>
          <w:sz w:val="28"/>
          <w:szCs w:val="28"/>
          <w:highlight w:val="none"/>
        </w:rPr>
        <w:t>填写，但必须提交空表</w:t>
      </w:r>
      <w:r>
        <w:rPr>
          <w:rFonts w:hint="eastAsia" w:ascii="仿宋" w:hAnsi="仿宋" w:eastAsia="仿宋" w:cs="仿宋"/>
          <w:b/>
          <w:kern w:val="0"/>
          <w:sz w:val="28"/>
          <w:szCs w:val="28"/>
          <w:highlight w:val="none"/>
          <w:lang w:val="zh-CN"/>
        </w:rPr>
        <w:t>）</w:t>
      </w:r>
      <w:bookmarkEnd w:id="9"/>
      <w:bookmarkEnd w:id="10"/>
    </w:p>
    <w:p w14:paraId="1653C16C">
      <w:pPr>
        <w:spacing w:line="360" w:lineRule="auto"/>
        <w:rPr>
          <w:rFonts w:hint="eastAsia" w:ascii="仿宋" w:hAnsi="仿宋" w:eastAsia="仿宋" w:cs="仿宋"/>
          <w:sz w:val="32"/>
          <w:szCs w:val="32"/>
          <w:highlight w:val="none"/>
        </w:rPr>
      </w:pPr>
    </w:p>
    <w:p w14:paraId="65560198">
      <w:pPr>
        <w:spacing w:line="360" w:lineRule="auto"/>
        <w:ind w:firstLine="480" w:firstLineChars="200"/>
        <w:rPr>
          <w:rFonts w:hint="eastAsia" w:ascii="仿宋" w:hAnsi="仿宋" w:eastAsia="仿宋" w:cs="仿宋"/>
          <w:sz w:val="24"/>
          <w:szCs w:val="22"/>
          <w:highlight w:val="none"/>
        </w:rPr>
      </w:pPr>
      <w:r>
        <w:rPr>
          <w:rFonts w:hint="eastAsia" w:ascii="仿宋" w:hAnsi="仿宋" w:eastAsia="仿宋" w:cs="仿宋"/>
          <w:sz w:val="24"/>
          <w:szCs w:val="22"/>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3A9946B">
      <w:pPr>
        <w:spacing w:line="360" w:lineRule="auto"/>
        <w:rPr>
          <w:rFonts w:hint="eastAsia" w:ascii="仿宋" w:hAnsi="仿宋" w:eastAsia="仿宋" w:cs="仿宋"/>
          <w:sz w:val="32"/>
          <w:szCs w:val="32"/>
          <w:highlight w:val="none"/>
        </w:rPr>
      </w:pPr>
    </w:p>
    <w:p w14:paraId="28674828">
      <w:pPr>
        <w:widowControl w:val="0"/>
        <w:spacing w:line="360" w:lineRule="auto"/>
        <w:ind w:firstLine="420"/>
        <w:jc w:val="both"/>
        <w:rPr>
          <w:rFonts w:hint="eastAsia" w:ascii="仿宋" w:hAnsi="仿宋" w:eastAsia="仿宋" w:cs="仿宋"/>
          <w:kern w:val="2"/>
          <w:sz w:val="21"/>
          <w:szCs w:val="24"/>
          <w:highlight w:val="none"/>
          <w:lang w:val="en-US" w:eastAsia="zh-CN" w:bidi="ar-SA"/>
        </w:rPr>
      </w:pPr>
    </w:p>
    <w:p w14:paraId="6E470940">
      <w:pPr>
        <w:tabs>
          <w:tab w:val="left" w:pos="4860"/>
          <w:tab w:val="left" w:pos="8040"/>
          <w:tab w:val="left" w:pos="8160"/>
        </w:tabs>
        <w:spacing w:line="360" w:lineRule="auto"/>
        <w:ind w:right="862" w:firstLine="480" w:firstLineChars="200"/>
        <w:jc w:val="center"/>
        <w:rPr>
          <w:rFonts w:hint="eastAsia" w:ascii="仿宋" w:hAnsi="仿宋" w:eastAsia="仿宋" w:cs="仿宋"/>
          <w:sz w:val="24"/>
          <w:highlight w:val="none"/>
          <w:u w:val="single"/>
        </w:rPr>
      </w:pPr>
      <w:r>
        <w:rPr>
          <w:rFonts w:hint="eastAsia" w:ascii="仿宋" w:hAnsi="仿宋" w:eastAsia="仿宋" w:cs="仿宋"/>
          <w:sz w:val="24"/>
          <w:highlight w:val="none"/>
        </w:rPr>
        <w:t xml:space="preserve">        单位名称（盖章）：</w:t>
      </w:r>
      <w:r>
        <w:rPr>
          <w:rFonts w:hint="eastAsia" w:ascii="仿宋" w:hAnsi="仿宋" w:eastAsia="仿宋" w:cs="仿宋"/>
          <w:sz w:val="24"/>
          <w:highlight w:val="none"/>
          <w:u w:val="single"/>
        </w:rPr>
        <w:t xml:space="preserve">               </w:t>
      </w:r>
    </w:p>
    <w:p w14:paraId="0D875D2D">
      <w:pPr>
        <w:tabs>
          <w:tab w:val="left" w:pos="4860"/>
        </w:tabs>
        <w:spacing w:line="360" w:lineRule="auto"/>
        <w:ind w:right="1560" w:firstLine="480" w:firstLineChars="200"/>
        <w:jc w:val="center"/>
        <w:rPr>
          <w:rFonts w:hint="eastAsia" w:ascii="仿宋" w:hAnsi="仿宋" w:eastAsia="仿宋" w:cs="仿宋"/>
          <w:sz w:val="24"/>
          <w:highlight w:val="none"/>
        </w:rPr>
      </w:pPr>
      <w:r>
        <w:rPr>
          <w:rFonts w:hint="eastAsia" w:ascii="仿宋" w:hAnsi="仿宋" w:eastAsia="仿宋" w:cs="仿宋"/>
          <w:sz w:val="24"/>
          <w:highlight w:val="none"/>
        </w:rPr>
        <w:t xml:space="preserve">       </w:t>
      </w:r>
    </w:p>
    <w:p w14:paraId="3CE9B591">
      <w:pPr>
        <w:rPr>
          <w:rFonts w:hint="eastAsia" w:ascii="仿宋" w:hAnsi="仿宋" w:eastAsia="仿宋" w:cs="仿宋"/>
          <w:b/>
          <w:sz w:val="32"/>
          <w:szCs w:val="32"/>
          <w:lang w:val="en-US" w:eastAsia="zh-CN"/>
        </w:rPr>
      </w:pPr>
      <w:r>
        <w:rPr>
          <w:rFonts w:hint="eastAsia" w:ascii="仿宋" w:hAnsi="仿宋" w:eastAsia="仿宋" w:cs="仿宋"/>
          <w:sz w:val="24"/>
          <w:highlight w:val="none"/>
        </w:rPr>
        <w:t xml:space="preserve">                           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r>
        <w:rPr>
          <w:rFonts w:hint="eastAsia" w:ascii="仿宋" w:hAnsi="仿宋" w:eastAsia="仿宋" w:cs="仿宋"/>
          <w:b/>
          <w:sz w:val="32"/>
          <w:szCs w:val="32"/>
          <w:lang w:val="en-US" w:eastAsia="zh-CN"/>
        </w:rPr>
        <w:br w:type="page"/>
      </w:r>
    </w:p>
    <w:p w14:paraId="14AD719F">
      <w:pPr>
        <w:rPr>
          <w:rFonts w:hint="eastAsia" w:ascii="仿宋" w:hAnsi="仿宋" w:eastAsia="仿宋" w:cs="仿宋"/>
          <w:b/>
          <w:sz w:val="28"/>
          <w:szCs w:val="28"/>
        </w:rPr>
      </w:pPr>
      <w:r>
        <w:rPr>
          <w:rFonts w:hint="eastAsia" w:ascii="仿宋" w:hAnsi="仿宋" w:eastAsia="仿宋" w:cs="仿宋"/>
          <w:b/>
          <w:bCs/>
          <w:kern w:val="0"/>
          <w:sz w:val="28"/>
          <w:szCs w:val="28"/>
          <w:lang w:val="en-US" w:eastAsia="zh-CN"/>
        </w:rPr>
        <w:t>附件4：</w:t>
      </w:r>
    </w:p>
    <w:p w14:paraId="45648473">
      <w:pPr>
        <w:pStyle w:val="21"/>
        <w:widowControl/>
        <w:spacing w:before="0" w:beforeAutospacing="0" w:after="0" w:afterAutospacing="0"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保密承诺书</w:t>
      </w:r>
    </w:p>
    <w:p w14:paraId="0983AD74">
      <w:pPr>
        <w:pStyle w:val="21"/>
        <w:widowControl/>
        <w:spacing w:before="0" w:beforeAutospacing="0" w:after="0" w:afterAutospacing="0" w:line="48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为认真遵守保密法规制度，承担应当承担的保密义务，本人庄重承诺：</w:t>
      </w:r>
    </w:p>
    <w:p w14:paraId="54889EEF">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一、认真遵守国家保密法律、法规和规章制度，履行保密义务；</w:t>
      </w:r>
    </w:p>
    <w:p w14:paraId="4DAA7EF6">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二、按照《延安市电子政务内网安全运行保密管理规定》如实提供个人信息，自愿接受保密审查；</w:t>
      </w:r>
    </w:p>
    <w:p w14:paraId="3D168BE3">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三、不违规记录、存储、复制国家秘密信息，不私自抄录、复印秘密文件、资料，不违规留存国家秘密载体；</w:t>
      </w:r>
    </w:p>
    <w:p w14:paraId="4DA7D7D7">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四、不在公共场所和家属、子女、亲友谈及国家秘密和政府工作秘密；</w:t>
      </w:r>
    </w:p>
    <w:p w14:paraId="5B98095F">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五、不以任何方式泄露所接触和知悉的国家秘密，不随意携带秘密存储介质和卷宗到公共场所；</w:t>
      </w:r>
    </w:p>
    <w:p w14:paraId="2E0B119B">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六、不用普通电话和无线电话传递国家秘密事项，不用明码电报和不加密传真机传输秘密文件、资料；</w:t>
      </w:r>
    </w:p>
    <w:p w14:paraId="26AF3E3E">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七、未经批准，不擅自发表涉及未公开工作内容的文章、著述；</w:t>
      </w:r>
    </w:p>
    <w:p w14:paraId="0A9D5020">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八、离岗时，自愿接受脱密期管理，签订保密承诺书。</w:t>
      </w:r>
    </w:p>
    <w:p w14:paraId="61351232">
      <w:pPr>
        <w:pStyle w:val="21"/>
        <w:widowControl/>
        <w:spacing w:before="0" w:beforeAutospacing="0" w:after="0" w:afterAutospacing="0" w:line="480" w:lineRule="auto"/>
        <w:ind w:left="420" w:firstLine="420"/>
        <w:rPr>
          <w:rFonts w:hint="eastAsia" w:ascii="仿宋" w:hAnsi="仿宋" w:eastAsia="仿宋" w:cs="仿宋"/>
          <w:sz w:val="24"/>
          <w:szCs w:val="24"/>
        </w:rPr>
      </w:pPr>
      <w:r>
        <w:rPr>
          <w:rFonts w:hint="eastAsia" w:ascii="仿宋" w:hAnsi="仿宋" w:eastAsia="仿宋" w:cs="仿宋"/>
          <w:sz w:val="24"/>
          <w:szCs w:val="24"/>
        </w:rPr>
        <w:t>违反上述承诺，自愿承担党纪、政纪责任和法律后果。</w:t>
      </w:r>
    </w:p>
    <w:p w14:paraId="19753A17">
      <w:pPr>
        <w:pStyle w:val="21"/>
        <w:widowControl/>
        <w:spacing w:before="0" w:beforeAutospacing="0" w:after="0" w:afterAutospacing="0" w:line="480" w:lineRule="auto"/>
        <w:jc w:val="center"/>
        <w:rPr>
          <w:rFonts w:hint="eastAsia" w:ascii="仿宋" w:hAnsi="仿宋" w:eastAsia="仿宋" w:cs="仿宋"/>
          <w:sz w:val="24"/>
          <w:szCs w:val="24"/>
        </w:rPr>
      </w:pPr>
      <w:r>
        <w:rPr>
          <w:rFonts w:hint="eastAsia" w:ascii="仿宋" w:hAnsi="仿宋" w:eastAsia="仿宋" w:cs="仿宋"/>
          <w:sz w:val="24"/>
          <w:szCs w:val="24"/>
        </w:rPr>
        <w:t xml:space="preserve">                         </w:t>
      </w:r>
    </w:p>
    <w:p w14:paraId="4CBFC757">
      <w:pPr>
        <w:pStyle w:val="21"/>
        <w:widowControl/>
        <w:spacing w:before="0" w:beforeAutospacing="0" w:after="0" w:afterAutospacing="0" w:line="480" w:lineRule="auto"/>
        <w:jc w:val="center"/>
        <w:rPr>
          <w:rFonts w:hint="eastAsia" w:ascii="仿宋" w:hAnsi="仿宋" w:eastAsia="仿宋" w:cs="仿宋"/>
          <w:sz w:val="24"/>
          <w:szCs w:val="24"/>
        </w:rPr>
      </w:pPr>
      <w:r>
        <w:rPr>
          <w:rFonts w:hint="eastAsia" w:ascii="仿宋" w:hAnsi="仿宋" w:eastAsia="仿宋" w:cs="仿宋"/>
          <w:sz w:val="24"/>
          <w:szCs w:val="24"/>
        </w:rPr>
        <w:t xml:space="preserve">                   承诺人签名：</w:t>
      </w:r>
    </w:p>
    <w:p w14:paraId="3295EFCA">
      <w:pPr>
        <w:pStyle w:val="21"/>
        <w:widowControl/>
        <w:spacing w:before="0" w:beforeAutospacing="0" w:after="0" w:afterAutospacing="0" w:line="480" w:lineRule="auto"/>
        <w:jc w:val="center"/>
        <w:rPr>
          <w:rFonts w:hint="eastAsia" w:ascii="仿宋" w:hAnsi="仿宋" w:eastAsia="仿宋" w:cs="仿宋"/>
          <w:sz w:val="28"/>
          <w:szCs w:val="28"/>
        </w:rPr>
      </w:pPr>
      <w:r>
        <w:rPr>
          <w:rFonts w:hint="eastAsia" w:ascii="仿宋" w:hAnsi="仿宋" w:eastAsia="仿宋" w:cs="仿宋"/>
          <w:sz w:val="24"/>
          <w:szCs w:val="24"/>
        </w:rPr>
        <w:t xml:space="preserve">                            年    月    日</w:t>
      </w:r>
    </w:p>
    <w:p w14:paraId="3947FBD5">
      <w:pPr>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br w:type="page"/>
      </w:r>
    </w:p>
    <w:p w14:paraId="2E3B1BB1">
      <w:pPr>
        <w:autoSpaceDE w:val="0"/>
        <w:autoSpaceDN w:val="0"/>
        <w:adjustRightInd w:val="0"/>
        <w:spacing w:line="360" w:lineRule="auto"/>
        <w:jc w:val="center"/>
        <w:rPr>
          <w:rFonts w:hint="eastAsia" w:ascii="仿宋" w:hAnsi="仿宋" w:eastAsia="仿宋" w:cs="仿宋"/>
          <w:sz w:val="28"/>
          <w:szCs w:val="28"/>
        </w:rPr>
      </w:pPr>
      <w:r>
        <w:rPr>
          <w:rFonts w:hint="eastAsia" w:ascii="仿宋" w:hAnsi="仿宋" w:eastAsia="仿宋" w:cs="仿宋"/>
          <w:b/>
          <w:sz w:val="32"/>
          <w:szCs w:val="32"/>
          <w:lang w:val="en-US" w:eastAsia="zh-CN"/>
        </w:rPr>
        <w:t>第 5 部分  技术</w:t>
      </w:r>
      <w:r>
        <w:rPr>
          <w:rFonts w:hint="eastAsia" w:ascii="仿宋" w:hAnsi="仿宋" w:eastAsia="仿宋" w:cs="仿宋"/>
          <w:b/>
          <w:sz w:val="32"/>
          <w:szCs w:val="32"/>
        </w:rPr>
        <w:t>方案</w:t>
      </w:r>
    </w:p>
    <w:p w14:paraId="588978CD">
      <w:pPr>
        <w:rPr>
          <w:rFonts w:hint="eastAsia" w:ascii="仿宋" w:hAnsi="仿宋" w:eastAsia="仿宋" w:cs="仿宋"/>
          <w:lang w:val="en-US" w:eastAsia="zh-CN"/>
        </w:rPr>
      </w:pPr>
    </w:p>
    <w:p w14:paraId="02DA5304">
      <w:pPr>
        <w:overflowPunct w:val="0"/>
        <w:spacing w:line="360" w:lineRule="auto"/>
        <w:jc w:val="center"/>
        <w:rPr>
          <w:rFonts w:hint="eastAsia" w:ascii="仿宋" w:hAnsi="仿宋" w:eastAsia="仿宋" w:cs="仿宋"/>
          <w:b/>
          <w:color w:val="000000"/>
          <w:sz w:val="24"/>
          <w:u w:val="single"/>
        </w:rPr>
      </w:pPr>
      <w:r>
        <w:rPr>
          <w:rFonts w:hint="eastAsia" w:ascii="仿宋" w:hAnsi="仿宋" w:eastAsia="仿宋" w:cs="仿宋"/>
          <w:b/>
          <w:bCs w:val="0"/>
          <w:color w:val="auto"/>
          <w:sz w:val="21"/>
          <w:szCs w:val="21"/>
          <w:highlight w:val="none"/>
          <w:shd w:val="clear" w:color="auto" w:fill="auto"/>
          <w:lang w:eastAsia="zh-CN"/>
        </w:rPr>
        <w:t>结合第</w:t>
      </w:r>
      <w:r>
        <w:rPr>
          <w:rFonts w:hint="eastAsia" w:ascii="仿宋" w:hAnsi="仿宋" w:eastAsia="仿宋" w:cs="仿宋"/>
          <w:b/>
          <w:bCs w:val="0"/>
          <w:color w:val="auto"/>
          <w:sz w:val="21"/>
          <w:szCs w:val="21"/>
          <w:highlight w:val="none"/>
          <w:shd w:val="clear" w:color="auto" w:fill="auto"/>
          <w:lang w:val="en-US" w:eastAsia="zh-CN"/>
        </w:rPr>
        <w:t>三部分</w:t>
      </w:r>
      <w:r>
        <w:rPr>
          <w:rFonts w:hint="eastAsia" w:ascii="仿宋" w:hAnsi="仿宋" w:eastAsia="仿宋" w:cs="仿宋"/>
          <w:b/>
          <w:bCs w:val="0"/>
          <w:color w:val="auto"/>
          <w:sz w:val="21"/>
          <w:szCs w:val="21"/>
          <w:highlight w:val="none"/>
          <w:shd w:val="clear" w:color="auto" w:fill="auto"/>
          <w:lang w:eastAsia="zh-CN"/>
        </w:rPr>
        <w:t>“招标内容技术参数及要求”及评标办法技术评分标准，格式自拟。</w:t>
      </w:r>
    </w:p>
    <w:p w14:paraId="1BA1493D">
      <w:pPr>
        <w:overflowPunct w:val="0"/>
        <w:spacing w:line="360" w:lineRule="auto"/>
        <w:rPr>
          <w:rFonts w:hint="eastAsia" w:ascii="仿宋" w:hAnsi="仿宋" w:eastAsia="仿宋" w:cs="仿宋"/>
          <w:b/>
          <w:color w:val="000000"/>
          <w:sz w:val="24"/>
        </w:rPr>
      </w:pPr>
    </w:p>
    <w:p w14:paraId="4220AACA">
      <w:pPr>
        <w:widowControl w:val="0"/>
        <w:spacing w:after="120" w:afterLines="0" w:line="360" w:lineRule="auto"/>
        <w:ind w:left="420" w:leftChars="200"/>
        <w:jc w:val="both"/>
        <w:rPr>
          <w:rFonts w:hint="eastAsia" w:ascii="仿宋" w:hAnsi="仿宋" w:eastAsia="仿宋" w:cs="仿宋"/>
          <w:b/>
          <w:color w:val="000000"/>
          <w:kern w:val="2"/>
          <w:sz w:val="24"/>
          <w:szCs w:val="24"/>
          <w:lang w:val="en-US" w:eastAsia="zh-CN" w:bidi="ar-SA"/>
        </w:rPr>
      </w:pPr>
    </w:p>
    <w:p w14:paraId="2F22F043">
      <w:pPr>
        <w:widowControl w:val="0"/>
        <w:spacing w:after="120" w:afterLines="0" w:line="360" w:lineRule="auto"/>
        <w:ind w:left="420" w:leftChars="200"/>
        <w:jc w:val="both"/>
        <w:rPr>
          <w:rFonts w:hint="eastAsia" w:ascii="仿宋" w:hAnsi="仿宋" w:eastAsia="仿宋" w:cs="仿宋"/>
          <w:b/>
          <w:color w:val="000000"/>
          <w:kern w:val="2"/>
          <w:sz w:val="24"/>
          <w:szCs w:val="24"/>
          <w:lang w:val="en-US" w:eastAsia="zh-CN" w:bidi="ar-SA"/>
        </w:rPr>
      </w:pPr>
    </w:p>
    <w:p w14:paraId="7C6F55B6">
      <w:pPr>
        <w:overflowPunct w:val="0"/>
        <w:spacing w:line="360" w:lineRule="auto"/>
        <w:rPr>
          <w:rFonts w:hint="eastAsia" w:ascii="仿宋" w:hAnsi="仿宋" w:eastAsia="仿宋" w:cs="仿宋"/>
          <w:b/>
          <w:color w:val="000000"/>
          <w:sz w:val="24"/>
        </w:rPr>
      </w:pPr>
    </w:p>
    <w:p w14:paraId="1825916D">
      <w:pP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br w:type="page"/>
      </w:r>
    </w:p>
    <w:p w14:paraId="0862BC05">
      <w:pPr>
        <w:spacing w:line="360" w:lineRule="auto"/>
        <w:jc w:val="center"/>
        <w:rPr>
          <w:rFonts w:hint="eastAsia" w:ascii="仿宋" w:hAnsi="仿宋" w:eastAsia="仿宋" w:cs="仿宋"/>
          <w:b/>
          <w:sz w:val="32"/>
          <w:szCs w:val="32"/>
        </w:rPr>
      </w:pPr>
      <w:r>
        <w:rPr>
          <w:rFonts w:hint="eastAsia" w:ascii="仿宋" w:hAnsi="仿宋" w:eastAsia="仿宋" w:cs="仿宋"/>
          <w:b/>
          <w:sz w:val="32"/>
          <w:szCs w:val="32"/>
        </w:rPr>
        <w:t>第</w:t>
      </w:r>
      <w:r>
        <w:rPr>
          <w:rFonts w:hint="eastAsia" w:ascii="仿宋" w:hAnsi="仿宋" w:eastAsia="仿宋" w:cs="仿宋"/>
          <w:b/>
          <w:sz w:val="32"/>
          <w:szCs w:val="32"/>
          <w:lang w:val="en-US" w:eastAsia="zh-CN"/>
        </w:rPr>
        <w:t>6</w:t>
      </w:r>
      <w:r>
        <w:rPr>
          <w:rFonts w:hint="eastAsia" w:ascii="仿宋" w:hAnsi="仿宋" w:eastAsia="仿宋" w:cs="仿宋"/>
          <w:b/>
          <w:sz w:val="32"/>
          <w:szCs w:val="32"/>
        </w:rPr>
        <w:t>部分   供应商参加政府采购活动承诺书</w:t>
      </w:r>
    </w:p>
    <w:p w14:paraId="2EC8D163">
      <w:pPr>
        <w:widowControl w:val="0"/>
        <w:spacing w:line="360" w:lineRule="auto"/>
        <w:jc w:val="center"/>
        <w:rPr>
          <w:rFonts w:hint="eastAsia" w:ascii="仿宋" w:hAnsi="仿宋" w:eastAsia="仿宋" w:cs="仿宋"/>
          <w:b/>
          <w:kern w:val="2"/>
          <w:sz w:val="32"/>
          <w:szCs w:val="21"/>
          <w:lang w:val="en-US" w:eastAsia="zh-CN" w:bidi="ar-SA"/>
        </w:rPr>
      </w:pPr>
      <w:r>
        <w:rPr>
          <w:rFonts w:hint="eastAsia" w:ascii="仿宋" w:hAnsi="仿宋" w:eastAsia="仿宋" w:cs="仿宋"/>
          <w:b/>
          <w:kern w:val="2"/>
          <w:sz w:val="32"/>
          <w:szCs w:val="21"/>
          <w:lang w:val="en-US" w:eastAsia="zh-CN" w:bidi="ar-SA"/>
        </w:rPr>
        <w:t>陕西省政府采购供应商拒绝政府采购领域商业贿赂承诺书</w:t>
      </w:r>
      <w:r>
        <w:rPr>
          <w:rFonts w:hint="eastAsia" w:ascii="仿宋" w:hAnsi="仿宋" w:eastAsia="仿宋" w:cs="仿宋"/>
          <w:b/>
          <w:kern w:val="2"/>
          <w:sz w:val="32"/>
          <w:szCs w:val="32"/>
          <w:lang w:val="en-US" w:eastAsia="zh-CN" w:bidi="ar-SA"/>
        </w:rPr>
        <w:t>Ⅰ</w:t>
      </w:r>
    </w:p>
    <w:p w14:paraId="0EEF7B2A">
      <w:pPr>
        <w:spacing w:line="360" w:lineRule="auto"/>
        <w:ind w:firstLine="360" w:firstLineChars="150"/>
        <w:rPr>
          <w:rFonts w:hint="eastAsia" w:ascii="仿宋" w:hAnsi="仿宋" w:eastAsia="仿宋" w:cs="仿宋"/>
          <w:sz w:val="24"/>
          <w:szCs w:val="28"/>
        </w:rPr>
      </w:pPr>
      <w:r>
        <w:rPr>
          <w:rFonts w:hint="eastAsia" w:ascii="仿宋" w:hAnsi="仿宋" w:eastAsia="仿宋" w:cs="仿宋"/>
          <w:sz w:val="24"/>
          <w:szCs w:val="28"/>
        </w:rPr>
        <w:t xml:space="preserve"> 为响应党中央、国务院关于治理政府采购领域商业贿赂行为的号召，我公司在此庄严承诺：</w:t>
      </w:r>
    </w:p>
    <w:p w14:paraId="7D6CC20E">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1、在参与政府采购活动中遵纪守法、诚信经营、公平竞标；</w:t>
      </w:r>
    </w:p>
    <w:p w14:paraId="5C058DF7">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2、不向政府采购人、采购代理机构和政府采购评审专家进行任何形式的商业贿赂以谋取交易机会；</w:t>
      </w:r>
    </w:p>
    <w:p w14:paraId="0CEEA370">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3、不向政府采购代理机构和采购人提供虚假资质文件或采用虚假应标方式参与政府采购市场竞争并谋取中标；</w:t>
      </w:r>
    </w:p>
    <w:p w14:paraId="445BC6D8">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4、不采取“围标、陪标”等商业欺诈手段获得政府采购订单；</w:t>
      </w:r>
    </w:p>
    <w:p w14:paraId="3E74C766">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5、不采取不正当手段诋毁、排挤其他供应商；</w:t>
      </w:r>
    </w:p>
    <w:p w14:paraId="49CCF507">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6、不在提服务时“偷梁换柱、以次充好”损害采购人的合法权益；</w:t>
      </w:r>
    </w:p>
    <w:p w14:paraId="7BD346DD">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7、不与采购人、采购代理机构政府采购评审专家或其它供应商恶意串通，进行质疑和投诉，维护政府采购市场秩序；</w:t>
      </w:r>
    </w:p>
    <w:p w14:paraId="4A2FBD66">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8、尊重和接受政府采购监督管理部门的监督和政府采购代理机构招标采购要求，承担因违约行为给采购人造成的损失；</w:t>
      </w:r>
    </w:p>
    <w:p w14:paraId="493C5F76">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9、不发生其他有悖于政府采购公开、公平、公正和诚信原则的行为。</w:t>
      </w:r>
    </w:p>
    <w:p w14:paraId="0A4CE9FA">
      <w:pPr>
        <w:spacing w:line="360" w:lineRule="auto"/>
        <w:ind w:firstLine="480" w:firstLineChars="200"/>
        <w:rPr>
          <w:rFonts w:hint="eastAsia" w:ascii="仿宋" w:hAnsi="仿宋" w:eastAsia="仿宋" w:cs="仿宋"/>
          <w:sz w:val="24"/>
          <w:szCs w:val="28"/>
        </w:rPr>
      </w:pPr>
    </w:p>
    <w:p w14:paraId="3B33A942">
      <w:pPr>
        <w:spacing w:line="360" w:lineRule="auto"/>
        <w:ind w:firstLine="480" w:firstLineChars="200"/>
        <w:rPr>
          <w:rFonts w:hint="eastAsia" w:ascii="仿宋" w:hAnsi="仿宋" w:eastAsia="仿宋" w:cs="仿宋"/>
          <w:sz w:val="24"/>
          <w:szCs w:val="28"/>
        </w:rPr>
      </w:pPr>
      <w:r>
        <w:rPr>
          <w:rFonts w:hint="eastAsia" w:ascii="仿宋" w:hAnsi="仿宋" w:eastAsia="仿宋" w:cs="仿宋"/>
          <w:sz w:val="24"/>
          <w:szCs w:val="28"/>
        </w:rPr>
        <w:t>承诺单位：</w:t>
      </w:r>
      <w:r>
        <w:rPr>
          <w:rFonts w:hint="eastAsia" w:ascii="仿宋" w:hAnsi="仿宋" w:eastAsia="仿宋" w:cs="仿宋"/>
          <w:sz w:val="24"/>
          <w:szCs w:val="28"/>
          <w:u w:val="single"/>
        </w:rPr>
        <w:t xml:space="preserve">               </w:t>
      </w:r>
      <w:r>
        <w:rPr>
          <w:rFonts w:hint="eastAsia" w:ascii="仿宋" w:hAnsi="仿宋" w:eastAsia="仿宋" w:cs="仿宋"/>
          <w:sz w:val="24"/>
          <w:szCs w:val="28"/>
        </w:rPr>
        <w:t>（盖章）</w:t>
      </w:r>
    </w:p>
    <w:p w14:paraId="630C5066">
      <w:pPr>
        <w:spacing w:line="360" w:lineRule="auto"/>
        <w:ind w:firstLine="480" w:firstLineChars="200"/>
        <w:rPr>
          <w:rFonts w:hint="eastAsia" w:ascii="仿宋" w:hAnsi="仿宋" w:eastAsia="仿宋" w:cs="仿宋"/>
          <w:sz w:val="24"/>
          <w:szCs w:val="28"/>
          <w:u w:val="single"/>
        </w:rPr>
      </w:pPr>
      <w:r>
        <w:rPr>
          <w:rFonts w:hint="eastAsia" w:ascii="仿宋" w:hAnsi="仿宋" w:eastAsia="仿宋" w:cs="仿宋"/>
          <w:color w:val="auto"/>
          <w:sz w:val="24"/>
          <w:szCs w:val="24"/>
          <w:highlight w:val="none"/>
        </w:rPr>
        <w:t>法定代表人/被授权人：</w:t>
      </w:r>
      <w:r>
        <w:rPr>
          <w:rFonts w:hint="eastAsia" w:ascii="仿宋" w:hAnsi="仿宋" w:eastAsia="仿宋" w:cs="仿宋"/>
          <w:sz w:val="24"/>
          <w:szCs w:val="28"/>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highlight w:val="none"/>
        </w:rPr>
        <w:t>签字或盖章</w:t>
      </w:r>
      <w:r>
        <w:rPr>
          <w:rFonts w:hint="eastAsia" w:ascii="仿宋" w:hAnsi="仿宋" w:eastAsia="仿宋" w:cs="仿宋"/>
          <w:color w:val="auto"/>
          <w:sz w:val="24"/>
          <w:szCs w:val="24"/>
          <w:highlight w:val="none"/>
        </w:rPr>
        <w:t>）</w:t>
      </w:r>
    </w:p>
    <w:p w14:paraId="1A7358CD">
      <w:pPr>
        <w:spacing w:line="360" w:lineRule="auto"/>
        <w:ind w:firstLine="480" w:firstLineChars="200"/>
        <w:rPr>
          <w:rFonts w:hint="eastAsia" w:ascii="仿宋" w:hAnsi="仿宋" w:eastAsia="仿宋" w:cs="仿宋"/>
          <w:sz w:val="24"/>
          <w:szCs w:val="28"/>
          <w:lang w:val="en-US" w:eastAsia="zh-CN"/>
        </w:rPr>
      </w:pPr>
      <w:r>
        <w:rPr>
          <w:rFonts w:hint="eastAsia" w:ascii="仿宋" w:hAnsi="仿宋" w:eastAsia="仿宋" w:cs="仿宋"/>
          <w:sz w:val="24"/>
          <w:szCs w:val="28"/>
        </w:rPr>
        <w:t>地址：</w:t>
      </w:r>
      <w:r>
        <w:rPr>
          <w:rFonts w:hint="eastAsia" w:ascii="仿宋" w:hAnsi="仿宋" w:eastAsia="仿宋" w:cs="仿宋"/>
          <w:sz w:val="24"/>
          <w:szCs w:val="28"/>
          <w:u w:val="single"/>
        </w:rPr>
        <w:t xml:space="preserve">                      </w:t>
      </w:r>
      <w:r>
        <w:rPr>
          <w:rFonts w:hint="eastAsia" w:ascii="仿宋" w:hAnsi="仿宋" w:eastAsia="仿宋" w:cs="仿宋"/>
          <w:sz w:val="24"/>
          <w:szCs w:val="28"/>
        </w:rPr>
        <w:t xml:space="preserve">   </w:t>
      </w:r>
      <w:r>
        <w:rPr>
          <w:rFonts w:hint="eastAsia" w:ascii="仿宋" w:hAnsi="仿宋" w:eastAsia="仿宋" w:cs="仿宋"/>
          <w:sz w:val="24"/>
          <w:szCs w:val="28"/>
          <w:lang w:val="en-US" w:eastAsia="zh-CN"/>
        </w:rPr>
        <w:t xml:space="preserve">  </w:t>
      </w:r>
    </w:p>
    <w:p w14:paraId="4F5728F0">
      <w:pPr>
        <w:spacing w:line="360" w:lineRule="auto"/>
        <w:ind w:firstLine="480" w:firstLineChars="200"/>
        <w:rPr>
          <w:rFonts w:hint="eastAsia" w:ascii="仿宋" w:hAnsi="仿宋" w:eastAsia="仿宋" w:cs="仿宋"/>
          <w:sz w:val="24"/>
          <w:szCs w:val="28"/>
          <w:u w:val="single"/>
        </w:rPr>
      </w:pPr>
      <w:r>
        <w:rPr>
          <w:rFonts w:hint="eastAsia" w:ascii="仿宋" w:hAnsi="仿宋" w:eastAsia="仿宋" w:cs="仿宋"/>
          <w:sz w:val="24"/>
          <w:szCs w:val="28"/>
        </w:rPr>
        <w:t xml:space="preserve">邮编： </w:t>
      </w:r>
      <w:r>
        <w:rPr>
          <w:rFonts w:hint="eastAsia" w:ascii="仿宋" w:hAnsi="仿宋" w:eastAsia="仿宋" w:cs="仿宋"/>
          <w:sz w:val="24"/>
          <w:szCs w:val="28"/>
          <w:u w:val="single"/>
        </w:rPr>
        <w:t xml:space="preserve">                  </w:t>
      </w:r>
    </w:p>
    <w:p w14:paraId="2B101BB6">
      <w:pPr>
        <w:spacing w:line="360" w:lineRule="auto"/>
        <w:ind w:firstLine="480" w:firstLineChars="200"/>
        <w:rPr>
          <w:rFonts w:hint="eastAsia" w:ascii="仿宋" w:hAnsi="仿宋" w:eastAsia="仿宋" w:cs="仿宋"/>
          <w:sz w:val="24"/>
          <w:szCs w:val="28"/>
          <w:u w:val="single"/>
        </w:rPr>
      </w:pPr>
      <w:r>
        <w:rPr>
          <w:rFonts w:hint="eastAsia" w:ascii="仿宋" w:hAnsi="仿宋" w:eastAsia="仿宋" w:cs="仿宋"/>
          <w:sz w:val="24"/>
          <w:szCs w:val="28"/>
        </w:rPr>
        <w:t>电话：</w:t>
      </w:r>
      <w:r>
        <w:rPr>
          <w:rFonts w:hint="eastAsia" w:ascii="仿宋" w:hAnsi="仿宋" w:eastAsia="仿宋" w:cs="仿宋"/>
          <w:sz w:val="24"/>
          <w:szCs w:val="28"/>
          <w:u w:val="single"/>
        </w:rPr>
        <w:t xml:space="preserve">            </w:t>
      </w:r>
    </w:p>
    <w:p w14:paraId="47F412BF">
      <w:pPr>
        <w:spacing w:line="360" w:lineRule="auto"/>
        <w:ind w:firstLine="360" w:firstLineChars="150"/>
        <w:rPr>
          <w:rFonts w:hint="eastAsia" w:ascii="仿宋" w:hAnsi="仿宋" w:eastAsia="仿宋" w:cs="仿宋"/>
          <w:sz w:val="24"/>
          <w:szCs w:val="28"/>
        </w:rPr>
      </w:pPr>
    </w:p>
    <w:p w14:paraId="5CB406E0">
      <w:pPr>
        <w:wordWrap w:val="0"/>
        <w:spacing w:line="360" w:lineRule="auto"/>
        <w:ind w:right="480" w:firstLine="360" w:firstLineChars="150"/>
        <w:jc w:val="center"/>
        <w:rPr>
          <w:rFonts w:hint="eastAsia" w:ascii="仿宋" w:hAnsi="仿宋" w:eastAsia="仿宋" w:cs="仿宋"/>
          <w:sz w:val="24"/>
          <w:szCs w:val="28"/>
        </w:rPr>
      </w:pPr>
      <w:r>
        <w:rPr>
          <w:rFonts w:hint="eastAsia" w:ascii="仿宋" w:hAnsi="仿宋" w:eastAsia="仿宋" w:cs="仿宋"/>
          <w:sz w:val="24"/>
          <w:szCs w:val="28"/>
        </w:rPr>
        <w:t xml:space="preserve">                                                 年  月  日</w:t>
      </w:r>
    </w:p>
    <w:p w14:paraId="197CFB42">
      <w:pPr>
        <w:spacing w:line="360" w:lineRule="auto"/>
        <w:ind w:firstLine="4189" w:firstLineChars="1304"/>
        <w:rPr>
          <w:rFonts w:hint="eastAsia" w:ascii="仿宋" w:hAnsi="仿宋" w:eastAsia="仿宋" w:cs="仿宋"/>
          <w:b/>
          <w:sz w:val="32"/>
          <w:szCs w:val="32"/>
        </w:rPr>
      </w:pPr>
    </w:p>
    <w:p w14:paraId="19A6D4EC">
      <w:pPr>
        <w:spacing w:line="360" w:lineRule="auto"/>
        <w:rPr>
          <w:rFonts w:hint="eastAsia" w:ascii="仿宋" w:hAnsi="仿宋" w:eastAsia="仿宋" w:cs="仿宋"/>
          <w:b/>
          <w:bCs/>
          <w:color w:val="auto"/>
          <w:sz w:val="32"/>
          <w:szCs w:val="32"/>
          <w:u w:val="none"/>
        </w:rPr>
      </w:pPr>
      <w:r>
        <w:rPr>
          <w:rFonts w:hint="eastAsia" w:ascii="仿宋" w:hAnsi="仿宋" w:eastAsia="仿宋" w:cs="仿宋"/>
          <w:b/>
          <w:bCs/>
          <w:color w:val="auto"/>
          <w:sz w:val="32"/>
          <w:szCs w:val="32"/>
          <w:u w:val="none"/>
        </w:rPr>
        <w:br w:type="page"/>
      </w:r>
    </w:p>
    <w:p w14:paraId="2B7FDECE">
      <w:pPr>
        <w:spacing w:line="360" w:lineRule="auto"/>
        <w:ind w:firstLine="4189" w:firstLineChars="1304"/>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承诺书Ⅱ</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FA24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0D93C117">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陕西中振项目咨询有限公司</w:t>
            </w:r>
          </w:p>
        </w:tc>
      </w:tr>
      <w:tr w14:paraId="18C3A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8DF3C2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作为参加贵单位组织的采购项目的</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，本公司承诺：在参加本项目招标之前不存在被依法禁止经营行为、财产被接管或冻结的情况，如有隐瞒实情，愿承担一切责任及后果。</w:t>
            </w:r>
          </w:p>
        </w:tc>
      </w:tr>
      <w:tr w14:paraId="6A53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7CAECD2E">
            <w:pPr>
              <w:spacing w:line="360" w:lineRule="auto"/>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投标人</w:t>
            </w:r>
          </w:p>
        </w:tc>
        <w:tc>
          <w:tcPr>
            <w:tcW w:w="3420" w:type="dxa"/>
            <w:vAlign w:val="center"/>
          </w:tcPr>
          <w:p w14:paraId="4904015D">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val="zh-CN"/>
              </w:rPr>
              <w:t>法定代表人</w:t>
            </w:r>
          </w:p>
        </w:tc>
        <w:tc>
          <w:tcPr>
            <w:tcW w:w="2340" w:type="dxa"/>
            <w:vAlign w:val="center"/>
          </w:tcPr>
          <w:p w14:paraId="7F4F330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005A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565AB13">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vAlign w:val="center"/>
          </w:tcPr>
          <w:p w14:paraId="2C19762A">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vAlign w:val="center"/>
          </w:tcPr>
          <w:p w14:paraId="7AB2A069">
            <w:pPr>
              <w:spacing w:line="360" w:lineRule="auto"/>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218C1176">
      <w:pPr>
        <w:spacing w:line="360" w:lineRule="auto"/>
        <w:rPr>
          <w:rFonts w:hint="eastAsia" w:ascii="仿宋" w:hAnsi="仿宋" w:eastAsia="仿宋" w:cs="仿宋"/>
          <w:b/>
          <w:sz w:val="42"/>
          <w:szCs w:val="42"/>
          <w:highlight w:val="none"/>
        </w:rPr>
      </w:pPr>
    </w:p>
    <w:p w14:paraId="36CD9EB4">
      <w:pPr>
        <w:spacing w:line="360" w:lineRule="auto"/>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承诺书Ⅲ</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4FCC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FEC9395">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陕西中振项目咨询有限公司</w:t>
            </w:r>
          </w:p>
        </w:tc>
      </w:tr>
      <w:tr w14:paraId="1C9E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1A1794E">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作为参加贵单位组织的</w:t>
            </w:r>
            <w:r>
              <w:rPr>
                <w:rFonts w:hint="eastAsia" w:ascii="仿宋" w:hAnsi="仿宋" w:eastAsia="仿宋" w:cs="仿宋"/>
                <w:sz w:val="24"/>
                <w:highlight w:val="none"/>
                <w:lang w:val="en-US" w:eastAsia="zh-CN"/>
              </w:rPr>
              <w:t>招标</w:t>
            </w:r>
            <w:r>
              <w:rPr>
                <w:rFonts w:hint="eastAsia" w:ascii="仿宋" w:hAnsi="仿宋" w:eastAsia="仿宋" w:cs="仿宋"/>
                <w:sz w:val="24"/>
                <w:highlight w:val="none"/>
              </w:rPr>
              <w:t>采购项目的投标人，本公司郑重申告：近三年因服务供货问题（水货、替代品、次品、翻新品等）的不法行为记录为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次（没有填零），如有隐瞒实情，愿承担一切责任及后果。</w:t>
            </w:r>
          </w:p>
          <w:p w14:paraId="433320C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本公司承诺：本次</w:t>
            </w:r>
            <w:r>
              <w:rPr>
                <w:rFonts w:hint="eastAsia" w:ascii="仿宋" w:hAnsi="仿宋" w:eastAsia="仿宋" w:cs="仿宋"/>
                <w:sz w:val="24"/>
                <w:highlight w:val="none"/>
                <w:lang w:val="en-US" w:eastAsia="zh-CN"/>
              </w:rPr>
              <w:t>投标</w:t>
            </w:r>
            <w:r>
              <w:rPr>
                <w:rFonts w:hint="eastAsia" w:ascii="仿宋" w:hAnsi="仿宋" w:eastAsia="仿宋" w:cs="仿宋"/>
                <w:sz w:val="24"/>
                <w:highlight w:val="none"/>
              </w:rPr>
              <w:t>产品为正品行货。</w:t>
            </w:r>
          </w:p>
        </w:tc>
      </w:tr>
      <w:tr w14:paraId="4AD1B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1B6B5AE2">
            <w:pPr>
              <w:spacing w:line="360" w:lineRule="auto"/>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投标人</w:t>
            </w:r>
          </w:p>
        </w:tc>
        <w:tc>
          <w:tcPr>
            <w:tcW w:w="3420" w:type="dxa"/>
            <w:noWrap w:val="0"/>
            <w:vAlign w:val="center"/>
          </w:tcPr>
          <w:p w14:paraId="6FB2C1D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法定代表人</w:t>
            </w:r>
          </w:p>
        </w:tc>
        <w:tc>
          <w:tcPr>
            <w:tcW w:w="2340" w:type="dxa"/>
            <w:noWrap w:val="0"/>
            <w:vAlign w:val="center"/>
          </w:tcPr>
          <w:p w14:paraId="4C02C9C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2F8D3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F31F5AB">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noWrap w:val="0"/>
            <w:vAlign w:val="center"/>
          </w:tcPr>
          <w:p w14:paraId="120BC70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（签字</w:t>
            </w:r>
            <w:r>
              <w:rPr>
                <w:rFonts w:hint="eastAsia" w:ascii="仿宋" w:hAnsi="仿宋" w:eastAsia="仿宋" w:cs="仿宋"/>
                <w:sz w:val="24"/>
                <w:highlight w:val="none"/>
                <w:lang w:val="en-US" w:eastAsia="zh-CN"/>
              </w:rPr>
              <w:t>或</w:t>
            </w:r>
            <w:r>
              <w:rPr>
                <w:rFonts w:hint="eastAsia" w:ascii="仿宋" w:hAnsi="仿宋" w:eastAsia="仿宋" w:cs="仿宋"/>
                <w:sz w:val="24"/>
                <w:highlight w:val="none"/>
              </w:rPr>
              <w:t>盖章）</w:t>
            </w:r>
          </w:p>
        </w:tc>
        <w:tc>
          <w:tcPr>
            <w:tcW w:w="2340" w:type="dxa"/>
            <w:noWrap w:val="0"/>
            <w:vAlign w:val="center"/>
          </w:tcPr>
          <w:p w14:paraId="7705D00A">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69B9E32E">
      <w:pPr>
        <w:spacing w:line="360" w:lineRule="auto"/>
        <w:jc w:val="center"/>
        <w:rPr>
          <w:rFonts w:hint="eastAsia" w:ascii="仿宋" w:hAnsi="仿宋" w:eastAsia="仿宋" w:cs="仿宋"/>
          <w:b/>
          <w:sz w:val="32"/>
          <w:szCs w:val="32"/>
          <w:highlight w:val="none"/>
        </w:rPr>
      </w:pPr>
    </w:p>
    <w:p w14:paraId="6E69377C">
      <w:pPr>
        <w:spacing w:line="360" w:lineRule="auto"/>
        <w:jc w:val="center"/>
        <w:rPr>
          <w:rFonts w:hint="eastAsia" w:ascii="仿宋" w:hAnsi="仿宋" w:eastAsia="仿宋" w:cs="仿宋"/>
          <w:b/>
          <w:sz w:val="32"/>
          <w:szCs w:val="32"/>
          <w:highlight w:val="none"/>
        </w:rPr>
      </w:pPr>
    </w:p>
    <w:p w14:paraId="45BFE09D">
      <w:pPr>
        <w:spacing w:line="360" w:lineRule="auto"/>
        <w:jc w:val="center"/>
        <w:rPr>
          <w:rFonts w:hint="eastAsia" w:ascii="仿宋" w:hAnsi="仿宋" w:eastAsia="仿宋" w:cs="仿宋"/>
          <w:b/>
          <w:sz w:val="32"/>
          <w:szCs w:val="32"/>
          <w:highlight w:val="none"/>
        </w:rPr>
      </w:pPr>
      <w:r>
        <w:rPr>
          <w:rFonts w:hint="eastAsia" w:ascii="仿宋" w:hAnsi="仿宋" w:eastAsia="仿宋" w:cs="仿宋"/>
          <w:b/>
          <w:sz w:val="32"/>
          <w:szCs w:val="32"/>
          <w:highlight w:val="none"/>
        </w:rPr>
        <w:t>承诺书Ⅳ</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C366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15625FD9">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致：</w:t>
            </w:r>
            <w:r>
              <w:rPr>
                <w:rFonts w:hint="eastAsia" w:ascii="仿宋" w:hAnsi="仿宋" w:eastAsia="仿宋" w:cs="仿宋"/>
                <w:sz w:val="24"/>
                <w:highlight w:val="none"/>
                <w:lang w:eastAsia="zh-CN"/>
              </w:rPr>
              <w:t>陕西中振项目咨询有限公司</w:t>
            </w:r>
          </w:p>
        </w:tc>
      </w:tr>
      <w:tr w14:paraId="4DA6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60255D2C">
            <w:pPr>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作为参加贵单位组织的采购项目的</w:t>
            </w:r>
            <w:r>
              <w:rPr>
                <w:rFonts w:hint="eastAsia" w:ascii="仿宋" w:hAnsi="仿宋" w:eastAsia="仿宋" w:cs="仿宋"/>
                <w:sz w:val="24"/>
                <w:highlight w:val="none"/>
                <w:lang w:eastAsia="zh-CN"/>
              </w:rPr>
              <w:t>投标人</w:t>
            </w:r>
            <w:r>
              <w:rPr>
                <w:rFonts w:hint="eastAsia" w:ascii="仿宋" w:hAnsi="仿宋" w:eastAsia="仿宋" w:cs="仿宋"/>
                <w:sz w:val="24"/>
                <w:highlight w:val="none"/>
              </w:rPr>
              <w:t>，本公司承诺：参加本次投标提交的所有资格证明文件是真实的、有效的，如有隐瞒实情，愿承担一切责任及后果。</w:t>
            </w:r>
          </w:p>
        </w:tc>
      </w:tr>
      <w:tr w14:paraId="2BA4D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240" w:type="dxa"/>
            <w:vAlign w:val="center"/>
          </w:tcPr>
          <w:p w14:paraId="2E7AEA35">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lang w:eastAsia="zh-CN"/>
              </w:rPr>
              <w:t>投标人</w:t>
            </w:r>
          </w:p>
        </w:tc>
        <w:tc>
          <w:tcPr>
            <w:tcW w:w="3420" w:type="dxa"/>
            <w:vAlign w:val="center"/>
          </w:tcPr>
          <w:p w14:paraId="59C00A45">
            <w:pPr>
              <w:spacing w:line="360" w:lineRule="auto"/>
              <w:jc w:val="center"/>
              <w:rPr>
                <w:rFonts w:hint="eastAsia" w:ascii="仿宋" w:hAnsi="仿宋" w:eastAsia="仿宋" w:cs="仿宋"/>
                <w:sz w:val="24"/>
                <w:highlight w:val="none"/>
                <w:lang w:eastAsia="zh-CN"/>
              </w:rPr>
            </w:pPr>
            <w:r>
              <w:rPr>
                <w:rFonts w:hint="eastAsia" w:ascii="仿宋" w:hAnsi="仿宋" w:eastAsia="仿宋" w:cs="仿宋"/>
                <w:sz w:val="24"/>
                <w:highlight w:val="none"/>
                <w:lang w:eastAsia="zh-CN"/>
              </w:rPr>
              <w:t>法定代表人</w:t>
            </w:r>
          </w:p>
        </w:tc>
        <w:tc>
          <w:tcPr>
            <w:tcW w:w="2340" w:type="dxa"/>
            <w:vAlign w:val="center"/>
          </w:tcPr>
          <w:p w14:paraId="4ABD1C9A">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日   期</w:t>
            </w:r>
          </w:p>
        </w:tc>
      </w:tr>
      <w:tr w14:paraId="5BFC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789A85B7">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（公章）</w:t>
            </w:r>
          </w:p>
        </w:tc>
        <w:tc>
          <w:tcPr>
            <w:tcW w:w="3420" w:type="dxa"/>
            <w:vAlign w:val="center"/>
          </w:tcPr>
          <w:p w14:paraId="3B7E584F">
            <w:pPr>
              <w:spacing w:line="360" w:lineRule="auto"/>
              <w:jc w:val="center"/>
              <w:rPr>
                <w:rFonts w:hint="eastAsia" w:ascii="仿宋" w:hAnsi="仿宋" w:eastAsia="仿宋" w:cs="仿宋"/>
                <w:sz w:val="24"/>
                <w:highlight w:val="none"/>
              </w:rPr>
            </w:pPr>
            <w:r>
              <w:rPr>
                <w:rFonts w:hint="eastAsia" w:ascii="仿宋" w:hAnsi="仿宋" w:eastAsia="仿宋" w:cs="仿宋"/>
                <w:sz w:val="24"/>
                <w:highlight w:val="none"/>
              </w:rPr>
              <w:t>（签字或盖章）</w:t>
            </w:r>
          </w:p>
        </w:tc>
        <w:tc>
          <w:tcPr>
            <w:tcW w:w="2340" w:type="dxa"/>
            <w:vAlign w:val="center"/>
          </w:tcPr>
          <w:p w14:paraId="7BC3EB13">
            <w:pPr>
              <w:spacing w:line="360" w:lineRule="auto"/>
              <w:ind w:firstLine="240" w:firstLineChars="100"/>
              <w:jc w:val="center"/>
              <w:rPr>
                <w:rFonts w:hint="eastAsia" w:ascii="仿宋" w:hAnsi="仿宋" w:eastAsia="仿宋" w:cs="仿宋"/>
                <w:sz w:val="24"/>
                <w:highlight w:val="none"/>
              </w:rPr>
            </w:pPr>
            <w:r>
              <w:rPr>
                <w:rFonts w:hint="eastAsia" w:ascii="仿宋" w:hAnsi="仿宋" w:eastAsia="仿宋" w:cs="仿宋"/>
                <w:sz w:val="24"/>
                <w:highlight w:val="none"/>
              </w:rPr>
              <w:t>年  月  日</w:t>
            </w:r>
          </w:p>
        </w:tc>
      </w:tr>
    </w:tbl>
    <w:p w14:paraId="646B042D">
      <w:pPr>
        <w:spacing w:line="360" w:lineRule="auto"/>
        <w:rPr>
          <w:rFonts w:hint="eastAsia" w:ascii="仿宋" w:hAnsi="仿宋" w:eastAsia="仿宋" w:cs="仿宋"/>
          <w:b/>
          <w:color w:val="000000"/>
          <w:kern w:val="0"/>
          <w:sz w:val="36"/>
          <w:szCs w:val="36"/>
        </w:rPr>
      </w:pPr>
    </w:p>
    <w:p w14:paraId="1C546D1D">
      <w:pPr>
        <w:tabs>
          <w:tab w:val="left" w:pos="4860"/>
        </w:tabs>
        <w:spacing w:line="360" w:lineRule="auto"/>
        <w:ind w:right="670" w:firstLine="480" w:firstLineChars="200"/>
        <w:jc w:val="center"/>
        <w:rPr>
          <w:rFonts w:hint="eastAsia" w:ascii="仿宋" w:hAnsi="仿宋" w:eastAsia="仿宋" w:cs="仿宋"/>
          <w:sz w:val="24"/>
          <w:highlight w:val="none"/>
        </w:rPr>
      </w:pPr>
    </w:p>
    <w:p w14:paraId="06387E01">
      <w:pPr>
        <w:spacing w:line="360" w:lineRule="auto"/>
        <w:ind w:firstLine="6887" w:firstLineChars="2450"/>
        <w:rPr>
          <w:rFonts w:hint="eastAsia" w:ascii="仿宋" w:hAnsi="仿宋" w:eastAsia="仿宋" w:cs="仿宋"/>
          <w:b/>
          <w:color w:val="auto"/>
          <w:sz w:val="28"/>
          <w:szCs w:val="28"/>
          <w:highlight w:val="none"/>
        </w:rPr>
      </w:pPr>
    </w:p>
    <w:p w14:paraId="64DAA710">
      <w:pPr>
        <w:pStyle w:val="2"/>
        <w:spacing w:line="360" w:lineRule="auto"/>
        <w:rPr>
          <w:rFonts w:hint="eastAsia" w:ascii="仿宋" w:hAnsi="仿宋" w:eastAsia="仿宋" w:cs="仿宋"/>
          <w:lang w:val="en-US" w:eastAsia="zh-CN"/>
        </w:rPr>
      </w:pPr>
    </w:p>
    <w:sectPr>
      <w:headerReference r:id="rId14" w:type="default"/>
      <w:footerReference r:id="rId1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83EB9">
    <w:pPr>
      <w:pStyle w:val="16"/>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0D0282">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40D0282">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B854A">
    <w:pPr>
      <w:pStyle w:val="16"/>
    </w:pPr>
    <w:r>
      <w:rPr>
        <w:rFonts w:hint="eastAsia"/>
      </w:rPr>
      <w:t xml:space="preserve">                                                                    </w:t>
    </w:r>
  </w:p>
  <w:p w14:paraId="129DBD58">
    <w:pPr>
      <w:pStyle w:val="16"/>
      <w:jc w:val="center"/>
    </w:pPr>
    <w:r>
      <w:fldChar w:fldCharType="begin"/>
    </w:r>
    <w:r>
      <w:rPr>
        <w:rStyle w:val="29"/>
      </w:rPr>
      <w:instrText xml:space="preserve"> PAGE </w:instrText>
    </w:r>
    <w:r>
      <w:fldChar w:fldCharType="separate"/>
    </w:r>
    <w:r>
      <w:rPr>
        <w:rStyle w:val="29"/>
      </w:rPr>
      <w:t>- 1 -</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25B9F">
    <w:pPr>
      <w:pStyle w:val="1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676BA3">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A676BA3">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940B0">
    <w:pPr>
      <w:pStyle w:val="16"/>
      <w:tabs>
        <w:tab w:val="center" w:pos="4725"/>
        <w:tab w:val="clear" w:pos="4153"/>
        <w:tab w:val="clear" w:pos="8306"/>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EBC31D">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3EBC31D">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278C5">
    <w:pPr>
      <w:widowControl w:val="0"/>
      <w:tabs>
        <w:tab w:val="center" w:pos="4153"/>
        <w:tab w:val="right" w:pos="8306"/>
      </w:tabs>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FE18E9">
                          <w:pPr>
                            <w:pStyle w:val="16"/>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1FE18E9">
                    <w:pPr>
                      <w:pStyle w:val="16"/>
                    </w:pPr>
                    <w:r>
                      <w:fldChar w:fldCharType="begin"/>
                    </w:r>
                    <w:r>
                      <w:instrText xml:space="preserve"> PAGE  \* MERGEFORMAT </w:instrText>
                    </w:r>
                    <w:r>
                      <w:fldChar w:fldCharType="separate"/>
                    </w:r>
                    <w:r>
                      <w:t>25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C8979">
    <w:pPr>
      <w:widowControl w:val="0"/>
      <w:tabs>
        <w:tab w:val="center" w:pos="4153"/>
        <w:tab w:val="right" w:pos="8306"/>
      </w:tabs>
      <w:snapToGrid w:val="0"/>
      <w:spacing w:line="324" w:lineRule="auto"/>
      <w:jc w:val="left"/>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4BA627">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24BA627">
                    <w:pPr>
                      <w:pStyle w:val="16"/>
                    </w:pPr>
                    <w:r>
                      <w:fldChar w:fldCharType="begin"/>
                    </w:r>
                    <w:r>
                      <w:instrText xml:space="preserve"> PAGE  \* MERGEFORMAT </w:instrText>
                    </w:r>
                    <w:r>
                      <w:fldChar w:fldCharType="separate"/>
                    </w:r>
                    <w:r>
                      <w:t>34</w:t>
                    </w:r>
                    <w:r>
                      <w:fldChar w:fldCharType="end"/>
                    </w:r>
                  </w:p>
                </w:txbxContent>
              </v:textbox>
            </v:shape>
          </w:pict>
        </mc:Fallback>
      </mc:AlternateContent>
    </w:r>
  </w:p>
  <w:p w14:paraId="614CBCE7">
    <w:pPr>
      <w:widowControl w:val="0"/>
      <w:tabs>
        <w:tab w:val="center" w:pos="4153"/>
        <w:tab w:val="right" w:pos="8306"/>
      </w:tabs>
      <w:snapToGrid w:val="0"/>
      <w:spacing w:line="324" w:lineRule="auto"/>
      <w:jc w:val="left"/>
      <w:rPr>
        <w:rFonts w:ascii="Times New Roman" w:hAnsi="Times New Roman" w:eastAsia="宋体" w:cs="Times New Roman"/>
        <w:kern w:val="2"/>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3070BC">
    <w:pPr>
      <w:framePr w:wrap="around" w:vAnchor="text" w:hAnchor="margin" w:xAlign="center" w:y="1"/>
      <w:widowControl w:val="0"/>
      <w:tabs>
        <w:tab w:val="center" w:pos="4153"/>
        <w:tab w:val="right" w:pos="8306"/>
      </w:tabs>
      <w:snapToGrid w:val="0"/>
      <w:spacing w:line="324" w:lineRule="auto"/>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21"/>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7FE609DF">
    <w:pPr>
      <w:widowControl w:val="0"/>
      <w:tabs>
        <w:tab w:val="center" w:pos="4153"/>
        <w:tab w:val="right" w:pos="8306"/>
      </w:tabs>
      <w:snapToGrid w:val="0"/>
      <w:spacing w:line="324" w:lineRule="auto"/>
      <w:jc w:val="left"/>
      <w:rPr>
        <w:rFonts w:ascii="Times New Roman" w:hAnsi="Times New Roman" w:eastAsia="宋体" w:cs="Times New Roman"/>
        <w:kern w:val="2"/>
        <w:sz w:val="18"/>
        <w:szCs w:val="18"/>
        <w:lang w:val="en-US" w:eastAsia="zh-CN" w:bidi="ar-S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B8BC8">
    <w:pPr>
      <w:pStyle w:val="16"/>
      <w:rPr>
        <w:rStyle w:val="29"/>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E7E94">
                          <w:pPr>
                            <w:pStyle w:val="16"/>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69E7E94">
                    <w:pPr>
                      <w:pStyle w:val="16"/>
                    </w:pPr>
                    <w:r>
                      <w:fldChar w:fldCharType="begin"/>
                    </w:r>
                    <w:r>
                      <w:instrText xml:space="preserve"> PAGE  \* MERGEFORMAT </w:instrText>
                    </w:r>
                    <w:r>
                      <w:fldChar w:fldCharType="separate"/>
                    </w:r>
                    <w:r>
                      <w:t>40</w:t>
                    </w:r>
                    <w:r>
                      <w:fldChar w:fldCharType="end"/>
                    </w:r>
                  </w:p>
                </w:txbxContent>
              </v:textbox>
            </v:shape>
          </w:pict>
        </mc:Fallback>
      </mc:AlternateContent>
    </w:r>
  </w:p>
  <w:p w14:paraId="4457E854">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C38D43">
    <w:pPr>
      <w:pStyle w:val="18"/>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1DAC">
    <w:pPr>
      <w:widowControl w:val="0"/>
      <w:pBdr>
        <w:bottom w:val="none" w:color="auto" w:sz="0" w:space="1"/>
      </w:pBdr>
      <w:tabs>
        <w:tab w:val="center" w:pos="4153"/>
        <w:tab w:val="right" w:pos="8306"/>
      </w:tabs>
      <w:snapToGrid w:val="0"/>
      <w:spacing w:line="240" w:lineRule="auto"/>
      <w:jc w:val="righ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 xml:space="preserve"> </w:t>
    </w:r>
  </w:p>
  <w:p w14:paraId="080DBF67">
    <w:pPr>
      <w:widowControl w:val="0"/>
      <w:pBdr>
        <w:bottom w:val="none" w:color="auto" w:sz="0" w:space="0"/>
      </w:pBdr>
      <w:tabs>
        <w:tab w:val="center" w:pos="4153"/>
        <w:tab w:val="right" w:pos="8306"/>
      </w:tabs>
      <w:snapToGrid w:val="0"/>
      <w:spacing w:line="240" w:lineRule="auto"/>
      <w:jc w:val="right"/>
      <w:rPr>
        <w:rFonts w:ascii="Times New Roman" w:hAnsi="Times New Roman" w:eastAsia="宋体" w:cs="Times New Roman"/>
        <w:kern w:val="2"/>
        <w:sz w:val="18"/>
        <w:szCs w:val="18"/>
        <w:lang w:val="en-US" w:eastAsia="zh-CN" w:bidi="ar-SA"/>
      </w:rPr>
    </w:pPr>
    <w:r>
      <w:rPr>
        <w:rFonts w:hint="eastAsia" w:ascii="Times New Roman" w:hAnsi="Times New Roman" w:eastAsia="宋体" w:cs="Times New Roman"/>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405FF4">
    <w:pPr>
      <w:pStyle w:val="18"/>
      <w:pBdr>
        <w:bottom w:val="none" w:color="auto" w:sz="0" w:space="1"/>
      </w:pBdr>
      <w:jc w:val="right"/>
    </w:pPr>
    <w:r>
      <w:rPr>
        <w:rFonts w:hint="eastAsia"/>
      </w:rPr>
      <w:t xml:space="preserve"> </w:t>
    </w:r>
  </w:p>
  <w:p w14:paraId="66455A15">
    <w:pPr>
      <w:pStyle w:val="18"/>
      <w:pBdr>
        <w:bottom w:val="none" w:color="auto" w:sz="0" w:space="0"/>
      </w:pBdr>
      <w:jc w:val="right"/>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8BF2B9"/>
    <w:multiLevelType w:val="singleLevel"/>
    <w:tmpl w:val="6A8BF2B9"/>
    <w:lvl w:ilvl="0" w:tentative="0">
      <w:start w:val="3"/>
      <w:numFmt w:val="decimal"/>
      <w:suff w:val="space"/>
      <w:lvlText w:val="第%1部分"/>
      <w:lvlJc w:val="left"/>
    </w:lvl>
  </w:abstractNum>
  <w:abstractNum w:abstractNumId="1">
    <w:nsid w:val="6EC771C0"/>
    <w:multiLevelType w:val="singleLevel"/>
    <w:tmpl w:val="6EC771C0"/>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I5MGZjZTA1OTc2ODBkNDc5MzQ3YzczYmYwZDUxYjkifQ=="/>
  </w:docVars>
  <w:rsids>
    <w:rsidRoot w:val="237D57B4"/>
    <w:rsid w:val="00155351"/>
    <w:rsid w:val="001F2F8A"/>
    <w:rsid w:val="00436743"/>
    <w:rsid w:val="00804712"/>
    <w:rsid w:val="0086783C"/>
    <w:rsid w:val="00B2494E"/>
    <w:rsid w:val="00B32474"/>
    <w:rsid w:val="00C51D87"/>
    <w:rsid w:val="00D5688F"/>
    <w:rsid w:val="01014077"/>
    <w:rsid w:val="010158D6"/>
    <w:rsid w:val="011B0745"/>
    <w:rsid w:val="014337F8"/>
    <w:rsid w:val="014A4B87"/>
    <w:rsid w:val="01A22C15"/>
    <w:rsid w:val="01A26771"/>
    <w:rsid w:val="01C158AD"/>
    <w:rsid w:val="02E77997"/>
    <w:rsid w:val="03330D3D"/>
    <w:rsid w:val="033F1892"/>
    <w:rsid w:val="036839EA"/>
    <w:rsid w:val="03A013D6"/>
    <w:rsid w:val="03C77233"/>
    <w:rsid w:val="04051239"/>
    <w:rsid w:val="042518DB"/>
    <w:rsid w:val="045D507D"/>
    <w:rsid w:val="04912ACD"/>
    <w:rsid w:val="04C9495C"/>
    <w:rsid w:val="04CB4231"/>
    <w:rsid w:val="04DA26C6"/>
    <w:rsid w:val="04DD5D12"/>
    <w:rsid w:val="05542478"/>
    <w:rsid w:val="05706B86"/>
    <w:rsid w:val="05790131"/>
    <w:rsid w:val="05A30FF3"/>
    <w:rsid w:val="05A37CCE"/>
    <w:rsid w:val="05C70E9C"/>
    <w:rsid w:val="06035C4C"/>
    <w:rsid w:val="061439B5"/>
    <w:rsid w:val="0618237D"/>
    <w:rsid w:val="062A31D9"/>
    <w:rsid w:val="063F673D"/>
    <w:rsid w:val="064029FC"/>
    <w:rsid w:val="06406F67"/>
    <w:rsid w:val="067A7CBC"/>
    <w:rsid w:val="06AC26FF"/>
    <w:rsid w:val="06D870D9"/>
    <w:rsid w:val="071B721A"/>
    <w:rsid w:val="071C0D73"/>
    <w:rsid w:val="079A6A57"/>
    <w:rsid w:val="07D258D6"/>
    <w:rsid w:val="081B727D"/>
    <w:rsid w:val="083B347B"/>
    <w:rsid w:val="0856053C"/>
    <w:rsid w:val="08716E9D"/>
    <w:rsid w:val="08A47272"/>
    <w:rsid w:val="08E6788B"/>
    <w:rsid w:val="09216B15"/>
    <w:rsid w:val="0955056D"/>
    <w:rsid w:val="09B01C47"/>
    <w:rsid w:val="0A474359"/>
    <w:rsid w:val="0A4C7BC2"/>
    <w:rsid w:val="0A5627EE"/>
    <w:rsid w:val="0A670558"/>
    <w:rsid w:val="0A9163F2"/>
    <w:rsid w:val="0AB47515"/>
    <w:rsid w:val="0AC7549A"/>
    <w:rsid w:val="0AE24082"/>
    <w:rsid w:val="0B0A5387"/>
    <w:rsid w:val="0B2B5A29"/>
    <w:rsid w:val="0B354AFA"/>
    <w:rsid w:val="0B4D3BF1"/>
    <w:rsid w:val="0B550CF8"/>
    <w:rsid w:val="0B772A1C"/>
    <w:rsid w:val="0B7F3FC7"/>
    <w:rsid w:val="0BD07B44"/>
    <w:rsid w:val="0BFF569C"/>
    <w:rsid w:val="0C1464BD"/>
    <w:rsid w:val="0C434FF4"/>
    <w:rsid w:val="0C525237"/>
    <w:rsid w:val="0C676F35"/>
    <w:rsid w:val="0C7E427E"/>
    <w:rsid w:val="0C9203C9"/>
    <w:rsid w:val="0CBE28CD"/>
    <w:rsid w:val="0CDD2D53"/>
    <w:rsid w:val="0D133590"/>
    <w:rsid w:val="0D3A212D"/>
    <w:rsid w:val="0D48225B"/>
    <w:rsid w:val="0DB5782C"/>
    <w:rsid w:val="0DC7755F"/>
    <w:rsid w:val="0E1E7AC7"/>
    <w:rsid w:val="0EA95857"/>
    <w:rsid w:val="0ECC12D1"/>
    <w:rsid w:val="0EE04D7C"/>
    <w:rsid w:val="0F1B7B63"/>
    <w:rsid w:val="0F8676D2"/>
    <w:rsid w:val="0FA1275E"/>
    <w:rsid w:val="0FC621C4"/>
    <w:rsid w:val="102A3989"/>
    <w:rsid w:val="1056232A"/>
    <w:rsid w:val="106A6FF4"/>
    <w:rsid w:val="106D1754"/>
    <w:rsid w:val="107439CE"/>
    <w:rsid w:val="10BC5375"/>
    <w:rsid w:val="10D003A3"/>
    <w:rsid w:val="10D40911"/>
    <w:rsid w:val="10D80401"/>
    <w:rsid w:val="10EA0134"/>
    <w:rsid w:val="10FE598E"/>
    <w:rsid w:val="11161147"/>
    <w:rsid w:val="11270A41"/>
    <w:rsid w:val="116C6D9B"/>
    <w:rsid w:val="11AE585A"/>
    <w:rsid w:val="11B83D8F"/>
    <w:rsid w:val="121F3E0E"/>
    <w:rsid w:val="12215E3D"/>
    <w:rsid w:val="12244F80"/>
    <w:rsid w:val="124B075F"/>
    <w:rsid w:val="128414EE"/>
    <w:rsid w:val="129D1A6B"/>
    <w:rsid w:val="12B26A30"/>
    <w:rsid w:val="12BA7692"/>
    <w:rsid w:val="12BE53D5"/>
    <w:rsid w:val="132F62D2"/>
    <w:rsid w:val="134E49AB"/>
    <w:rsid w:val="138959E3"/>
    <w:rsid w:val="13902DD0"/>
    <w:rsid w:val="13B33EEB"/>
    <w:rsid w:val="13DD188A"/>
    <w:rsid w:val="13DD4555"/>
    <w:rsid w:val="14052D94"/>
    <w:rsid w:val="140B63F8"/>
    <w:rsid w:val="143376FC"/>
    <w:rsid w:val="143C2A55"/>
    <w:rsid w:val="147D6BCA"/>
    <w:rsid w:val="14A800EA"/>
    <w:rsid w:val="14B46A8F"/>
    <w:rsid w:val="14D94748"/>
    <w:rsid w:val="154A73F4"/>
    <w:rsid w:val="154C316C"/>
    <w:rsid w:val="155913E5"/>
    <w:rsid w:val="156F29B6"/>
    <w:rsid w:val="15E74C42"/>
    <w:rsid w:val="15EA64E1"/>
    <w:rsid w:val="16077093"/>
    <w:rsid w:val="16161084"/>
    <w:rsid w:val="16500A3A"/>
    <w:rsid w:val="16DA0303"/>
    <w:rsid w:val="17017F86"/>
    <w:rsid w:val="1706734A"/>
    <w:rsid w:val="1731763D"/>
    <w:rsid w:val="174C1201"/>
    <w:rsid w:val="175400B6"/>
    <w:rsid w:val="17B65676"/>
    <w:rsid w:val="17E52E34"/>
    <w:rsid w:val="17E86A50"/>
    <w:rsid w:val="180644EE"/>
    <w:rsid w:val="181B6E25"/>
    <w:rsid w:val="185145F5"/>
    <w:rsid w:val="186E51A7"/>
    <w:rsid w:val="18826EA4"/>
    <w:rsid w:val="188624F1"/>
    <w:rsid w:val="18934C0E"/>
    <w:rsid w:val="189F1804"/>
    <w:rsid w:val="18AB3080"/>
    <w:rsid w:val="18DF42F7"/>
    <w:rsid w:val="18E11E1D"/>
    <w:rsid w:val="18F25DD8"/>
    <w:rsid w:val="191A0E81"/>
    <w:rsid w:val="192905FE"/>
    <w:rsid w:val="195E346D"/>
    <w:rsid w:val="19BE215E"/>
    <w:rsid w:val="19C2454C"/>
    <w:rsid w:val="19E7265C"/>
    <w:rsid w:val="19F16090"/>
    <w:rsid w:val="1A3300D6"/>
    <w:rsid w:val="1A693E78"/>
    <w:rsid w:val="1A6E5932"/>
    <w:rsid w:val="1A8567D8"/>
    <w:rsid w:val="1AB175CD"/>
    <w:rsid w:val="1B453145"/>
    <w:rsid w:val="1B8F3DB2"/>
    <w:rsid w:val="1BA50EE0"/>
    <w:rsid w:val="1BBF31B6"/>
    <w:rsid w:val="1BC11A92"/>
    <w:rsid w:val="1BCF2401"/>
    <w:rsid w:val="1BF73705"/>
    <w:rsid w:val="1C1F5136"/>
    <w:rsid w:val="1C224C26"/>
    <w:rsid w:val="1C6A2129"/>
    <w:rsid w:val="1C746B04"/>
    <w:rsid w:val="1C854F5A"/>
    <w:rsid w:val="1C8C4D60"/>
    <w:rsid w:val="1CCB0E1A"/>
    <w:rsid w:val="1CD37CCF"/>
    <w:rsid w:val="1CD51C99"/>
    <w:rsid w:val="1D1E3640"/>
    <w:rsid w:val="1D305121"/>
    <w:rsid w:val="1D784047"/>
    <w:rsid w:val="1D950F89"/>
    <w:rsid w:val="1DA8115B"/>
    <w:rsid w:val="1DAD49C3"/>
    <w:rsid w:val="1DB23D88"/>
    <w:rsid w:val="1DB7139E"/>
    <w:rsid w:val="1DC43CB7"/>
    <w:rsid w:val="1DD12460"/>
    <w:rsid w:val="1DEE294A"/>
    <w:rsid w:val="1DFC3255"/>
    <w:rsid w:val="1E0839A8"/>
    <w:rsid w:val="1E450758"/>
    <w:rsid w:val="1E544E3F"/>
    <w:rsid w:val="1E696B3C"/>
    <w:rsid w:val="1E8D6448"/>
    <w:rsid w:val="1EE461C3"/>
    <w:rsid w:val="1EE95587"/>
    <w:rsid w:val="1F291E28"/>
    <w:rsid w:val="1F501AAA"/>
    <w:rsid w:val="1F5C21FD"/>
    <w:rsid w:val="1F6A2B6C"/>
    <w:rsid w:val="1F817EB6"/>
    <w:rsid w:val="1F95570F"/>
    <w:rsid w:val="1FF24D57"/>
    <w:rsid w:val="1FFC12EA"/>
    <w:rsid w:val="202C7E22"/>
    <w:rsid w:val="20481D81"/>
    <w:rsid w:val="20517888"/>
    <w:rsid w:val="207C6D58"/>
    <w:rsid w:val="208E288A"/>
    <w:rsid w:val="20C31E08"/>
    <w:rsid w:val="21380A48"/>
    <w:rsid w:val="215A6C10"/>
    <w:rsid w:val="21EB06F8"/>
    <w:rsid w:val="222D7E81"/>
    <w:rsid w:val="223E3BB5"/>
    <w:rsid w:val="224B0307"/>
    <w:rsid w:val="22BF23DD"/>
    <w:rsid w:val="22C822E6"/>
    <w:rsid w:val="22E5250A"/>
    <w:rsid w:val="22FB52CA"/>
    <w:rsid w:val="23076924"/>
    <w:rsid w:val="23333275"/>
    <w:rsid w:val="233B65CE"/>
    <w:rsid w:val="234C4337"/>
    <w:rsid w:val="236E69A3"/>
    <w:rsid w:val="23720241"/>
    <w:rsid w:val="237A5348"/>
    <w:rsid w:val="237D57B4"/>
    <w:rsid w:val="239301B8"/>
    <w:rsid w:val="23B048C6"/>
    <w:rsid w:val="23B1211E"/>
    <w:rsid w:val="24101808"/>
    <w:rsid w:val="245E2574"/>
    <w:rsid w:val="24771887"/>
    <w:rsid w:val="249D12EE"/>
    <w:rsid w:val="24AA7567"/>
    <w:rsid w:val="24D34D10"/>
    <w:rsid w:val="24DB7489"/>
    <w:rsid w:val="24DD6008"/>
    <w:rsid w:val="25162E4E"/>
    <w:rsid w:val="25180974"/>
    <w:rsid w:val="25494FD2"/>
    <w:rsid w:val="255816B9"/>
    <w:rsid w:val="25747800"/>
    <w:rsid w:val="25757B75"/>
    <w:rsid w:val="259326F1"/>
    <w:rsid w:val="25DA20CE"/>
    <w:rsid w:val="262A4E03"/>
    <w:rsid w:val="26720558"/>
    <w:rsid w:val="267E00A6"/>
    <w:rsid w:val="26920BFA"/>
    <w:rsid w:val="26A30712"/>
    <w:rsid w:val="26B85873"/>
    <w:rsid w:val="26BB3D04"/>
    <w:rsid w:val="26C708A4"/>
    <w:rsid w:val="26CD39E1"/>
    <w:rsid w:val="26DE174A"/>
    <w:rsid w:val="27257320"/>
    <w:rsid w:val="27514612"/>
    <w:rsid w:val="277455B7"/>
    <w:rsid w:val="27A02EA3"/>
    <w:rsid w:val="27B30E28"/>
    <w:rsid w:val="27C82252"/>
    <w:rsid w:val="27D72D69"/>
    <w:rsid w:val="27F54F9D"/>
    <w:rsid w:val="27F8683B"/>
    <w:rsid w:val="27FA6A57"/>
    <w:rsid w:val="282835C4"/>
    <w:rsid w:val="28793E20"/>
    <w:rsid w:val="288B6EC6"/>
    <w:rsid w:val="28F811E9"/>
    <w:rsid w:val="296879F1"/>
    <w:rsid w:val="299407E6"/>
    <w:rsid w:val="29B6075C"/>
    <w:rsid w:val="29C63095"/>
    <w:rsid w:val="29C76E0D"/>
    <w:rsid w:val="29CE3CF8"/>
    <w:rsid w:val="2A5F0DF4"/>
    <w:rsid w:val="2A7478B3"/>
    <w:rsid w:val="2A7D74CC"/>
    <w:rsid w:val="2A992557"/>
    <w:rsid w:val="2A9E191C"/>
    <w:rsid w:val="2AB32EED"/>
    <w:rsid w:val="2ACF41CB"/>
    <w:rsid w:val="2AE01F34"/>
    <w:rsid w:val="2AF27EBA"/>
    <w:rsid w:val="2AFE060C"/>
    <w:rsid w:val="2B2D7144"/>
    <w:rsid w:val="2BC01D66"/>
    <w:rsid w:val="2C3A5674"/>
    <w:rsid w:val="2C4B7881"/>
    <w:rsid w:val="2C520C10"/>
    <w:rsid w:val="2C8B2374"/>
    <w:rsid w:val="2C8C39F6"/>
    <w:rsid w:val="2CAE7E10"/>
    <w:rsid w:val="2D393B7E"/>
    <w:rsid w:val="2D850B71"/>
    <w:rsid w:val="2DAD00C8"/>
    <w:rsid w:val="2DB463C6"/>
    <w:rsid w:val="2DC01BA9"/>
    <w:rsid w:val="2DD218DC"/>
    <w:rsid w:val="2DE51610"/>
    <w:rsid w:val="2E090714"/>
    <w:rsid w:val="2E0A4959"/>
    <w:rsid w:val="2E505623"/>
    <w:rsid w:val="2EA74B17"/>
    <w:rsid w:val="2F15028D"/>
    <w:rsid w:val="2F3C6DC2"/>
    <w:rsid w:val="2F61116A"/>
    <w:rsid w:val="2F7215C9"/>
    <w:rsid w:val="2F7E3ACA"/>
    <w:rsid w:val="300264A9"/>
    <w:rsid w:val="303D4B01"/>
    <w:rsid w:val="307153DD"/>
    <w:rsid w:val="30B73737"/>
    <w:rsid w:val="30E20088"/>
    <w:rsid w:val="30E65DCB"/>
    <w:rsid w:val="310224D9"/>
    <w:rsid w:val="312863E3"/>
    <w:rsid w:val="31413001"/>
    <w:rsid w:val="31B41A25"/>
    <w:rsid w:val="32715B68"/>
    <w:rsid w:val="32843AED"/>
    <w:rsid w:val="32C263C3"/>
    <w:rsid w:val="32DC56D7"/>
    <w:rsid w:val="32DF6F75"/>
    <w:rsid w:val="33274478"/>
    <w:rsid w:val="33466FF4"/>
    <w:rsid w:val="334D105C"/>
    <w:rsid w:val="33590AD6"/>
    <w:rsid w:val="33BE7EEE"/>
    <w:rsid w:val="33D26ADA"/>
    <w:rsid w:val="341744ED"/>
    <w:rsid w:val="342A2472"/>
    <w:rsid w:val="344E43B3"/>
    <w:rsid w:val="34A42225"/>
    <w:rsid w:val="34B34216"/>
    <w:rsid w:val="34F12F90"/>
    <w:rsid w:val="350D601C"/>
    <w:rsid w:val="353D6568"/>
    <w:rsid w:val="35586B6B"/>
    <w:rsid w:val="358B1D54"/>
    <w:rsid w:val="35977693"/>
    <w:rsid w:val="35AB75E3"/>
    <w:rsid w:val="35FE7713"/>
    <w:rsid w:val="364C2B74"/>
    <w:rsid w:val="367B0D63"/>
    <w:rsid w:val="36B349A1"/>
    <w:rsid w:val="36FA437E"/>
    <w:rsid w:val="370451FC"/>
    <w:rsid w:val="37283EE2"/>
    <w:rsid w:val="374101FF"/>
    <w:rsid w:val="378B3228"/>
    <w:rsid w:val="37C60704"/>
    <w:rsid w:val="37E961A0"/>
    <w:rsid w:val="380F20AB"/>
    <w:rsid w:val="383438BF"/>
    <w:rsid w:val="384F7AA2"/>
    <w:rsid w:val="38653A79"/>
    <w:rsid w:val="388F4F9A"/>
    <w:rsid w:val="38C45CE6"/>
    <w:rsid w:val="38DD5D05"/>
    <w:rsid w:val="39227BBC"/>
    <w:rsid w:val="39461AFC"/>
    <w:rsid w:val="395B4E7C"/>
    <w:rsid w:val="399F0045"/>
    <w:rsid w:val="39A46823"/>
    <w:rsid w:val="39EB1013"/>
    <w:rsid w:val="3A064DE8"/>
    <w:rsid w:val="3A606BEE"/>
    <w:rsid w:val="3AB26D1E"/>
    <w:rsid w:val="3ABE1B66"/>
    <w:rsid w:val="3ADB0022"/>
    <w:rsid w:val="3B1B0D67"/>
    <w:rsid w:val="3B657E0B"/>
    <w:rsid w:val="3BA25AD3"/>
    <w:rsid w:val="3BDA652C"/>
    <w:rsid w:val="3BF07AFD"/>
    <w:rsid w:val="3BF33E90"/>
    <w:rsid w:val="3C526A0A"/>
    <w:rsid w:val="3CCF005B"/>
    <w:rsid w:val="3CDB69FF"/>
    <w:rsid w:val="3CE82ECA"/>
    <w:rsid w:val="3D143CBF"/>
    <w:rsid w:val="3D393726"/>
    <w:rsid w:val="3D5567B2"/>
    <w:rsid w:val="3D6435C4"/>
    <w:rsid w:val="3D9F7A2D"/>
    <w:rsid w:val="3DA52B6A"/>
    <w:rsid w:val="3DB039E8"/>
    <w:rsid w:val="3E1F2114"/>
    <w:rsid w:val="3E4660FB"/>
    <w:rsid w:val="3E612F34"/>
    <w:rsid w:val="3E7B48BD"/>
    <w:rsid w:val="3E8135D7"/>
    <w:rsid w:val="3E936234"/>
    <w:rsid w:val="3EC32D19"/>
    <w:rsid w:val="3ECD05CA"/>
    <w:rsid w:val="3EFE69D5"/>
    <w:rsid w:val="3F2648C7"/>
    <w:rsid w:val="3F445FAC"/>
    <w:rsid w:val="3F4E170B"/>
    <w:rsid w:val="3F982986"/>
    <w:rsid w:val="3FD36E8B"/>
    <w:rsid w:val="3FEE25A6"/>
    <w:rsid w:val="401F696E"/>
    <w:rsid w:val="40302BBE"/>
    <w:rsid w:val="405B591A"/>
    <w:rsid w:val="406242B1"/>
    <w:rsid w:val="40640F67"/>
    <w:rsid w:val="40662A84"/>
    <w:rsid w:val="40754A75"/>
    <w:rsid w:val="41013D2F"/>
    <w:rsid w:val="411E6EBB"/>
    <w:rsid w:val="41461D27"/>
    <w:rsid w:val="41497192"/>
    <w:rsid w:val="41766CF7"/>
    <w:rsid w:val="41D91034"/>
    <w:rsid w:val="41DA01D2"/>
    <w:rsid w:val="42043874"/>
    <w:rsid w:val="420555DC"/>
    <w:rsid w:val="420936C7"/>
    <w:rsid w:val="424741EF"/>
    <w:rsid w:val="425863FC"/>
    <w:rsid w:val="42641245"/>
    <w:rsid w:val="42666D6B"/>
    <w:rsid w:val="4277407A"/>
    <w:rsid w:val="42925DB2"/>
    <w:rsid w:val="42A47894"/>
    <w:rsid w:val="42A67168"/>
    <w:rsid w:val="42BE0955"/>
    <w:rsid w:val="42C65A5C"/>
    <w:rsid w:val="42CB6BCE"/>
    <w:rsid w:val="431A5868"/>
    <w:rsid w:val="43326C4D"/>
    <w:rsid w:val="43972F54"/>
    <w:rsid w:val="43B12268"/>
    <w:rsid w:val="43D42F5E"/>
    <w:rsid w:val="43DD305D"/>
    <w:rsid w:val="43FB7987"/>
    <w:rsid w:val="444437BE"/>
    <w:rsid w:val="445B21D4"/>
    <w:rsid w:val="44735770"/>
    <w:rsid w:val="447F2366"/>
    <w:rsid w:val="44803105"/>
    <w:rsid w:val="44BC7BE2"/>
    <w:rsid w:val="44C24001"/>
    <w:rsid w:val="44ED72D0"/>
    <w:rsid w:val="452F78E8"/>
    <w:rsid w:val="45392515"/>
    <w:rsid w:val="453D5098"/>
    <w:rsid w:val="4577303D"/>
    <w:rsid w:val="457826EC"/>
    <w:rsid w:val="45BC4EF4"/>
    <w:rsid w:val="45E76415"/>
    <w:rsid w:val="45ED50AE"/>
    <w:rsid w:val="46050649"/>
    <w:rsid w:val="46072613"/>
    <w:rsid w:val="462E521F"/>
    <w:rsid w:val="46343D2E"/>
    <w:rsid w:val="464473C4"/>
    <w:rsid w:val="465E3302"/>
    <w:rsid w:val="46DA7D28"/>
    <w:rsid w:val="46E75FA1"/>
    <w:rsid w:val="46F030A7"/>
    <w:rsid w:val="46F32B98"/>
    <w:rsid w:val="47305895"/>
    <w:rsid w:val="473A07C7"/>
    <w:rsid w:val="47C22C96"/>
    <w:rsid w:val="480C52C1"/>
    <w:rsid w:val="481B05F8"/>
    <w:rsid w:val="484D0086"/>
    <w:rsid w:val="4851401A"/>
    <w:rsid w:val="48853CC3"/>
    <w:rsid w:val="48FA1FBB"/>
    <w:rsid w:val="49184B37"/>
    <w:rsid w:val="491D5CAA"/>
    <w:rsid w:val="4961203A"/>
    <w:rsid w:val="49724248"/>
    <w:rsid w:val="49A46FE8"/>
    <w:rsid w:val="49F7474D"/>
    <w:rsid w:val="4A2512BA"/>
    <w:rsid w:val="4A421E6C"/>
    <w:rsid w:val="4A4E0D4B"/>
    <w:rsid w:val="4A510301"/>
    <w:rsid w:val="4A914BA1"/>
    <w:rsid w:val="4ADA6548"/>
    <w:rsid w:val="4AF11A0B"/>
    <w:rsid w:val="4B7342A7"/>
    <w:rsid w:val="4B9D30D2"/>
    <w:rsid w:val="4BA6642B"/>
    <w:rsid w:val="4BB23021"/>
    <w:rsid w:val="4BB9615E"/>
    <w:rsid w:val="4BE40D01"/>
    <w:rsid w:val="4BE56F53"/>
    <w:rsid w:val="4C251AF9"/>
    <w:rsid w:val="4C431ECB"/>
    <w:rsid w:val="4C4B0D80"/>
    <w:rsid w:val="4C4C1669"/>
    <w:rsid w:val="4C7410A2"/>
    <w:rsid w:val="4CA566E2"/>
    <w:rsid w:val="4CBB5F06"/>
    <w:rsid w:val="4D0553D3"/>
    <w:rsid w:val="4D2B308B"/>
    <w:rsid w:val="4D445EFB"/>
    <w:rsid w:val="4D897DB2"/>
    <w:rsid w:val="4DA86C98"/>
    <w:rsid w:val="4DBA440F"/>
    <w:rsid w:val="4DC1579E"/>
    <w:rsid w:val="4E08517B"/>
    <w:rsid w:val="4E235B10"/>
    <w:rsid w:val="4E30022D"/>
    <w:rsid w:val="4E555EE6"/>
    <w:rsid w:val="4E984750"/>
    <w:rsid w:val="4EA604F0"/>
    <w:rsid w:val="4EFD45B3"/>
    <w:rsid w:val="4F092AE0"/>
    <w:rsid w:val="4F3A75B6"/>
    <w:rsid w:val="4F560168"/>
    <w:rsid w:val="4F74239C"/>
    <w:rsid w:val="4F7527DC"/>
    <w:rsid w:val="4FCD667C"/>
    <w:rsid w:val="4FFD4C04"/>
    <w:rsid w:val="50447FC0"/>
    <w:rsid w:val="5065160B"/>
    <w:rsid w:val="506B379F"/>
    <w:rsid w:val="508E5A01"/>
    <w:rsid w:val="516041E2"/>
    <w:rsid w:val="51956D25"/>
    <w:rsid w:val="51CD67EE"/>
    <w:rsid w:val="51E657D3"/>
    <w:rsid w:val="51EE6435"/>
    <w:rsid w:val="52BE405A"/>
    <w:rsid w:val="52CD6993"/>
    <w:rsid w:val="530C1269"/>
    <w:rsid w:val="53285977"/>
    <w:rsid w:val="53426A39"/>
    <w:rsid w:val="53511372"/>
    <w:rsid w:val="53CE651E"/>
    <w:rsid w:val="53D53D51"/>
    <w:rsid w:val="5438608E"/>
    <w:rsid w:val="545C1D7C"/>
    <w:rsid w:val="545F186C"/>
    <w:rsid w:val="54696247"/>
    <w:rsid w:val="54840334"/>
    <w:rsid w:val="54CC5154"/>
    <w:rsid w:val="54E319F5"/>
    <w:rsid w:val="5511700B"/>
    <w:rsid w:val="552503C0"/>
    <w:rsid w:val="55264138"/>
    <w:rsid w:val="55546EF7"/>
    <w:rsid w:val="558A0B6B"/>
    <w:rsid w:val="55935ADD"/>
    <w:rsid w:val="55986DE4"/>
    <w:rsid w:val="55AE2AAB"/>
    <w:rsid w:val="55CE0A58"/>
    <w:rsid w:val="561346BC"/>
    <w:rsid w:val="568A7075"/>
    <w:rsid w:val="56B37C4E"/>
    <w:rsid w:val="56BD4EC8"/>
    <w:rsid w:val="56CD0A43"/>
    <w:rsid w:val="571C1C97"/>
    <w:rsid w:val="574C257C"/>
    <w:rsid w:val="575E22AF"/>
    <w:rsid w:val="57853398"/>
    <w:rsid w:val="579B0E0D"/>
    <w:rsid w:val="57CA524F"/>
    <w:rsid w:val="57DD4F82"/>
    <w:rsid w:val="58070251"/>
    <w:rsid w:val="58366D88"/>
    <w:rsid w:val="58496ABB"/>
    <w:rsid w:val="587F072F"/>
    <w:rsid w:val="58DF648B"/>
    <w:rsid w:val="591A2206"/>
    <w:rsid w:val="59CF1242"/>
    <w:rsid w:val="59D61D59"/>
    <w:rsid w:val="59DB7BE7"/>
    <w:rsid w:val="59E57851"/>
    <w:rsid w:val="59FD41C0"/>
    <w:rsid w:val="59FE7432"/>
    <w:rsid w:val="5A290952"/>
    <w:rsid w:val="5A315A59"/>
    <w:rsid w:val="5A33357F"/>
    <w:rsid w:val="5A3B2434"/>
    <w:rsid w:val="5A490FF5"/>
    <w:rsid w:val="5A6279C1"/>
    <w:rsid w:val="5B413A7A"/>
    <w:rsid w:val="5B793214"/>
    <w:rsid w:val="5B7E082A"/>
    <w:rsid w:val="5BA20303"/>
    <w:rsid w:val="5BC07095"/>
    <w:rsid w:val="5BCE7A03"/>
    <w:rsid w:val="5BDA0BEF"/>
    <w:rsid w:val="5BE014E5"/>
    <w:rsid w:val="5BF82F83"/>
    <w:rsid w:val="5C361105"/>
    <w:rsid w:val="5C425CFC"/>
    <w:rsid w:val="5C451348"/>
    <w:rsid w:val="5C533A65"/>
    <w:rsid w:val="5C5F68AD"/>
    <w:rsid w:val="5C734DB5"/>
    <w:rsid w:val="5CBF559E"/>
    <w:rsid w:val="5CDC56DF"/>
    <w:rsid w:val="5D105DFA"/>
    <w:rsid w:val="5D156DC8"/>
    <w:rsid w:val="5D1F428F"/>
    <w:rsid w:val="5D242550"/>
    <w:rsid w:val="5D26561D"/>
    <w:rsid w:val="5D613097"/>
    <w:rsid w:val="5D6D6DA8"/>
    <w:rsid w:val="5D973E25"/>
    <w:rsid w:val="5DE057CC"/>
    <w:rsid w:val="5E5D506F"/>
    <w:rsid w:val="5EBF2424"/>
    <w:rsid w:val="5EDB41E5"/>
    <w:rsid w:val="5EDE56B0"/>
    <w:rsid w:val="5F074FDA"/>
    <w:rsid w:val="5F1C0A86"/>
    <w:rsid w:val="5F2178F3"/>
    <w:rsid w:val="5F547C01"/>
    <w:rsid w:val="5F557AF4"/>
    <w:rsid w:val="5F677827"/>
    <w:rsid w:val="5F97010C"/>
    <w:rsid w:val="5FAD16DE"/>
    <w:rsid w:val="60621058"/>
    <w:rsid w:val="60765F74"/>
    <w:rsid w:val="60820DBC"/>
    <w:rsid w:val="60854409"/>
    <w:rsid w:val="60B21FF5"/>
    <w:rsid w:val="60BD0047"/>
    <w:rsid w:val="60ED368C"/>
    <w:rsid w:val="60F071AA"/>
    <w:rsid w:val="60F90953"/>
    <w:rsid w:val="6109328C"/>
    <w:rsid w:val="613C71BD"/>
    <w:rsid w:val="615D0EE2"/>
    <w:rsid w:val="62294A6C"/>
    <w:rsid w:val="62347E94"/>
    <w:rsid w:val="624502F4"/>
    <w:rsid w:val="624D53FA"/>
    <w:rsid w:val="62970423"/>
    <w:rsid w:val="62C51C41"/>
    <w:rsid w:val="62CC2959"/>
    <w:rsid w:val="62D059FB"/>
    <w:rsid w:val="6320666B"/>
    <w:rsid w:val="634258E5"/>
    <w:rsid w:val="63546A65"/>
    <w:rsid w:val="63701935"/>
    <w:rsid w:val="63C94F54"/>
    <w:rsid w:val="63D74F7B"/>
    <w:rsid w:val="645672E6"/>
    <w:rsid w:val="64654C7D"/>
    <w:rsid w:val="646B7DB9"/>
    <w:rsid w:val="64835103"/>
    <w:rsid w:val="649317EA"/>
    <w:rsid w:val="649C5020"/>
    <w:rsid w:val="64BA0DE4"/>
    <w:rsid w:val="64C33752"/>
    <w:rsid w:val="64D616D7"/>
    <w:rsid w:val="64DA7F84"/>
    <w:rsid w:val="64FC7CF4"/>
    <w:rsid w:val="65566374"/>
    <w:rsid w:val="656E5DB3"/>
    <w:rsid w:val="65E676F8"/>
    <w:rsid w:val="65E93A96"/>
    <w:rsid w:val="66AD6467"/>
    <w:rsid w:val="66F75934"/>
    <w:rsid w:val="66FC2F4B"/>
    <w:rsid w:val="670F0ED0"/>
    <w:rsid w:val="6784366C"/>
    <w:rsid w:val="679715F1"/>
    <w:rsid w:val="679C6C08"/>
    <w:rsid w:val="67A23AF2"/>
    <w:rsid w:val="67B101D9"/>
    <w:rsid w:val="67B94AD4"/>
    <w:rsid w:val="67CB129B"/>
    <w:rsid w:val="67F26828"/>
    <w:rsid w:val="67F43143"/>
    <w:rsid w:val="6844732F"/>
    <w:rsid w:val="684D1CB0"/>
    <w:rsid w:val="684D3A5E"/>
    <w:rsid w:val="686B482C"/>
    <w:rsid w:val="68987314"/>
    <w:rsid w:val="68A51AEC"/>
    <w:rsid w:val="68B7181F"/>
    <w:rsid w:val="68CD4B9F"/>
    <w:rsid w:val="69012A9A"/>
    <w:rsid w:val="69117181"/>
    <w:rsid w:val="69146C72"/>
    <w:rsid w:val="692F13B6"/>
    <w:rsid w:val="695E7EED"/>
    <w:rsid w:val="69CB37D4"/>
    <w:rsid w:val="6A1C5B42"/>
    <w:rsid w:val="6A3F7D1E"/>
    <w:rsid w:val="6A521800"/>
    <w:rsid w:val="6AE10DD5"/>
    <w:rsid w:val="6AE83F12"/>
    <w:rsid w:val="6B126E3A"/>
    <w:rsid w:val="6B2C24BF"/>
    <w:rsid w:val="6B4269EF"/>
    <w:rsid w:val="6BB107A8"/>
    <w:rsid w:val="6BDA5F51"/>
    <w:rsid w:val="6BDF5315"/>
    <w:rsid w:val="6C255961"/>
    <w:rsid w:val="6C417D7E"/>
    <w:rsid w:val="6C5E0930"/>
    <w:rsid w:val="6C626551"/>
    <w:rsid w:val="6C9003BD"/>
    <w:rsid w:val="6CAB5AF6"/>
    <w:rsid w:val="6CAD5413"/>
    <w:rsid w:val="6CB95B66"/>
    <w:rsid w:val="6D0A63C2"/>
    <w:rsid w:val="6D321474"/>
    <w:rsid w:val="6D88378A"/>
    <w:rsid w:val="6DA5433C"/>
    <w:rsid w:val="6DB077BC"/>
    <w:rsid w:val="6E2711F5"/>
    <w:rsid w:val="6E361438"/>
    <w:rsid w:val="6E4F6056"/>
    <w:rsid w:val="6E645FA5"/>
    <w:rsid w:val="6E9C74ED"/>
    <w:rsid w:val="6EB06F8E"/>
    <w:rsid w:val="6EE92007"/>
    <w:rsid w:val="6F3E67F6"/>
    <w:rsid w:val="6F4B4A6F"/>
    <w:rsid w:val="6F624790"/>
    <w:rsid w:val="6F9401C4"/>
    <w:rsid w:val="6FAD1286"/>
    <w:rsid w:val="6FAE132F"/>
    <w:rsid w:val="6FCF56A0"/>
    <w:rsid w:val="6FE27182"/>
    <w:rsid w:val="6FF2313D"/>
    <w:rsid w:val="70453BB5"/>
    <w:rsid w:val="70AB3A18"/>
    <w:rsid w:val="70C1148D"/>
    <w:rsid w:val="70D0347E"/>
    <w:rsid w:val="70F133F4"/>
    <w:rsid w:val="714D4ACF"/>
    <w:rsid w:val="715440AF"/>
    <w:rsid w:val="71566079"/>
    <w:rsid w:val="718B3076"/>
    <w:rsid w:val="71BD76B6"/>
    <w:rsid w:val="71D13952"/>
    <w:rsid w:val="71E01DE7"/>
    <w:rsid w:val="72200435"/>
    <w:rsid w:val="724A3704"/>
    <w:rsid w:val="72BF37AA"/>
    <w:rsid w:val="72FF44EF"/>
    <w:rsid w:val="735F6D3B"/>
    <w:rsid w:val="73697BBA"/>
    <w:rsid w:val="739A7D73"/>
    <w:rsid w:val="7400407A"/>
    <w:rsid w:val="74253AE1"/>
    <w:rsid w:val="742835D1"/>
    <w:rsid w:val="743401C8"/>
    <w:rsid w:val="74534AF2"/>
    <w:rsid w:val="747D1B6F"/>
    <w:rsid w:val="74CC6652"/>
    <w:rsid w:val="74F75452"/>
    <w:rsid w:val="753507D9"/>
    <w:rsid w:val="75491A51"/>
    <w:rsid w:val="75917F01"/>
    <w:rsid w:val="75A03D67"/>
    <w:rsid w:val="75BE5F9B"/>
    <w:rsid w:val="760D2A7F"/>
    <w:rsid w:val="76903C18"/>
    <w:rsid w:val="76A9692C"/>
    <w:rsid w:val="76CB1B74"/>
    <w:rsid w:val="76FA1255"/>
    <w:rsid w:val="773D7394"/>
    <w:rsid w:val="775A1CF3"/>
    <w:rsid w:val="779F3BAA"/>
    <w:rsid w:val="77DF669D"/>
    <w:rsid w:val="78236589"/>
    <w:rsid w:val="78370287"/>
    <w:rsid w:val="7859644F"/>
    <w:rsid w:val="78601C0A"/>
    <w:rsid w:val="78605410"/>
    <w:rsid w:val="78AA2807"/>
    <w:rsid w:val="78D33FE9"/>
    <w:rsid w:val="78EE6B97"/>
    <w:rsid w:val="79876FEC"/>
    <w:rsid w:val="79BA2F1D"/>
    <w:rsid w:val="79C124FE"/>
    <w:rsid w:val="79CD0EA3"/>
    <w:rsid w:val="79FA5A10"/>
    <w:rsid w:val="7A124B07"/>
    <w:rsid w:val="7A1E50B5"/>
    <w:rsid w:val="7A327907"/>
    <w:rsid w:val="7A6730A5"/>
    <w:rsid w:val="7AF10BC1"/>
    <w:rsid w:val="7B136D89"/>
    <w:rsid w:val="7B1E128A"/>
    <w:rsid w:val="7B3867F0"/>
    <w:rsid w:val="7B66335D"/>
    <w:rsid w:val="7B8E0EFE"/>
    <w:rsid w:val="7C3F3BAE"/>
    <w:rsid w:val="7C4371FA"/>
    <w:rsid w:val="7C547659"/>
    <w:rsid w:val="7C613B24"/>
    <w:rsid w:val="7C7E289D"/>
    <w:rsid w:val="7CB2548A"/>
    <w:rsid w:val="7CD12A58"/>
    <w:rsid w:val="7D3D633F"/>
    <w:rsid w:val="7D44147C"/>
    <w:rsid w:val="7E132BFC"/>
    <w:rsid w:val="7E1352F2"/>
    <w:rsid w:val="7E176B90"/>
    <w:rsid w:val="7E2766A8"/>
    <w:rsid w:val="7E6D566B"/>
    <w:rsid w:val="7E7A0ECD"/>
    <w:rsid w:val="7EAD12A3"/>
    <w:rsid w:val="7ECA3C03"/>
    <w:rsid w:val="7ED15A0A"/>
    <w:rsid w:val="7EED0F30"/>
    <w:rsid w:val="7EF47C9A"/>
    <w:rsid w:val="7EF742CC"/>
    <w:rsid w:val="7EFF34F4"/>
    <w:rsid w:val="7F0C37F3"/>
    <w:rsid w:val="7FBE4DEA"/>
    <w:rsid w:val="7FE27B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0"/>
    <w:pPr>
      <w:keepNext/>
      <w:keepLines/>
      <w:spacing w:before="120" w:after="120" w:line="360" w:lineRule="auto"/>
      <w:jc w:val="center"/>
      <w:outlineLvl w:val="0"/>
    </w:pPr>
    <w:rPr>
      <w:bCs/>
      <w:kern w:val="44"/>
      <w:sz w:val="30"/>
      <w:szCs w:val="44"/>
    </w:rPr>
  </w:style>
  <w:style w:type="paragraph" w:styleId="4">
    <w:name w:val="heading 2"/>
    <w:basedOn w:val="1"/>
    <w:next w:val="1"/>
    <w:qFormat/>
    <w:uiPriority w:val="0"/>
    <w:pPr>
      <w:keepNext/>
      <w:keepLines/>
      <w:spacing w:before="120" w:after="120" w:line="360" w:lineRule="auto"/>
      <w:jc w:val="center"/>
      <w:outlineLvl w:val="1"/>
    </w:pPr>
    <w:rPr>
      <w:rFonts w:ascii="Arial" w:hAnsi="Arial"/>
      <w:bCs/>
      <w:sz w:val="28"/>
      <w:szCs w:val="32"/>
    </w:rPr>
  </w:style>
  <w:style w:type="paragraph" w:styleId="5">
    <w:name w:val="heading 3"/>
    <w:basedOn w:val="1"/>
    <w:next w:val="1"/>
    <w:qFormat/>
    <w:uiPriority w:val="0"/>
    <w:pPr>
      <w:keepNext/>
      <w:keepLines/>
      <w:spacing w:before="120" w:after="120" w:line="360" w:lineRule="auto"/>
      <w:ind w:firstLine="200" w:firstLineChars="200"/>
      <w:outlineLvl w:val="2"/>
    </w:pPr>
    <w:rPr>
      <w:rFonts w:eastAsia="黑体"/>
      <w:bCs/>
      <w:szCs w:val="32"/>
    </w:rPr>
  </w:style>
  <w:style w:type="paragraph" w:styleId="6">
    <w:name w:val="heading 4"/>
    <w:basedOn w:val="1"/>
    <w:next w:val="1"/>
    <w:semiHidden/>
    <w:unhideWhenUsed/>
    <w:qFormat/>
    <w:uiPriority w:val="0"/>
    <w:pPr>
      <w:spacing w:before="0" w:beforeAutospacing="1" w:after="0" w:afterAutospacing="1"/>
      <w:jc w:val="left"/>
    </w:pPr>
    <w:rPr>
      <w:rFonts w:hint="eastAsia" w:ascii="宋体" w:hAnsi="宋体" w:eastAsia="宋体" w:cs="宋体"/>
      <w:bCs/>
      <w:kern w:val="0"/>
      <w:sz w:val="24"/>
      <w:szCs w:val="24"/>
      <w:lang w:val="en-US" w:eastAsia="zh-CN" w:bidi="ar"/>
    </w:rPr>
  </w:style>
  <w:style w:type="paragraph" w:styleId="7">
    <w:name w:val="heading 6"/>
    <w:basedOn w:val="1"/>
    <w:next w:val="1"/>
    <w:qFormat/>
    <w:uiPriority w:val="0"/>
    <w:pPr>
      <w:keepNext/>
      <w:keepLines/>
      <w:spacing w:before="240" w:after="64" w:line="316" w:lineRule="auto"/>
      <w:jc w:val="left"/>
      <w:outlineLvl w:val="5"/>
    </w:pPr>
    <w:rPr>
      <w:rFonts w:ascii="宋体" w:hAnsi="宋体" w:eastAsia="PMingLiU"/>
      <w:color w:val="663399"/>
      <w:sz w:val="16"/>
      <w:szCs w:val="16"/>
      <w:lang w:eastAsia="zh-TW"/>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customStyle="1" w:styleId="3">
    <w:name w:val="标题样式基准"/>
    <w:basedOn w:val="1"/>
    <w:qFormat/>
    <w:uiPriority w:val="0"/>
    <w:pPr>
      <w:ind w:firstLine="0" w:firstLineChars="0"/>
    </w:pPr>
    <w:rPr>
      <w:b/>
    </w:rPr>
  </w:style>
  <w:style w:type="paragraph" w:styleId="8">
    <w:name w:val="Normal Indent"/>
    <w:basedOn w:val="1"/>
    <w:qFormat/>
    <w:uiPriority w:val="0"/>
    <w:pPr>
      <w:autoSpaceDE w:val="0"/>
      <w:autoSpaceDN w:val="0"/>
      <w:adjustRightInd w:val="0"/>
      <w:spacing w:line="640" w:lineRule="exact"/>
      <w:ind w:firstLine="585"/>
    </w:pPr>
    <w:rPr>
      <w:rFonts w:ascii="楷体_GB2312" w:eastAsia="楷体_GB2312"/>
      <w:sz w:val="32"/>
      <w:szCs w:val="32"/>
      <w:lang w:val="en-US" w:eastAsia="zh-CN" w:bidi="ar-SA"/>
    </w:rPr>
  </w:style>
  <w:style w:type="paragraph" w:styleId="9">
    <w:name w:val="toa heading"/>
    <w:basedOn w:val="1"/>
    <w:next w:val="1"/>
    <w:qFormat/>
    <w:uiPriority w:val="0"/>
    <w:pPr>
      <w:spacing w:before="120"/>
    </w:pPr>
    <w:rPr>
      <w:rFonts w:ascii="Arial" w:hAnsi="Arial"/>
      <w:sz w:val="24"/>
    </w:rPr>
  </w:style>
  <w:style w:type="paragraph" w:styleId="10">
    <w:name w:val="annotation text"/>
    <w:basedOn w:val="1"/>
    <w:qFormat/>
    <w:uiPriority w:val="0"/>
    <w:pPr>
      <w:jc w:val="left"/>
    </w:pPr>
  </w:style>
  <w:style w:type="paragraph" w:styleId="11">
    <w:name w:val="Body Text"/>
    <w:basedOn w:val="1"/>
    <w:qFormat/>
    <w:uiPriority w:val="0"/>
    <w:rPr>
      <w:color w:val="993300"/>
      <w:sz w:val="24"/>
    </w:rPr>
  </w:style>
  <w:style w:type="paragraph" w:styleId="12">
    <w:name w:val="Body Text Indent"/>
    <w:basedOn w:val="1"/>
    <w:qFormat/>
    <w:uiPriority w:val="0"/>
    <w:pPr>
      <w:ind w:firstLine="480"/>
    </w:pPr>
    <w:rPr>
      <w:rFonts w:ascii="宋体" w:hAnsi="宋体"/>
    </w:rPr>
  </w:style>
  <w:style w:type="paragraph" w:styleId="13">
    <w:name w:val="Plain Text"/>
    <w:basedOn w:val="1"/>
    <w:qFormat/>
    <w:uiPriority w:val="0"/>
    <w:rPr>
      <w:rFonts w:ascii="宋体" w:hAnsi="Courier New" w:cs="Courier New"/>
      <w:szCs w:val="21"/>
    </w:rPr>
  </w:style>
  <w:style w:type="paragraph" w:styleId="14">
    <w:name w:val="Date"/>
    <w:basedOn w:val="1"/>
    <w:next w:val="1"/>
    <w:qFormat/>
    <w:uiPriority w:val="0"/>
    <w:pPr>
      <w:spacing w:line="360" w:lineRule="auto"/>
    </w:pPr>
    <w:rPr>
      <w:rFonts w:ascii="宋体"/>
      <w:sz w:val="24"/>
      <w:szCs w:val="20"/>
    </w:rPr>
  </w:style>
  <w:style w:type="paragraph" w:styleId="15">
    <w:name w:val="Body Text Indent 2"/>
    <w:basedOn w:val="1"/>
    <w:qFormat/>
    <w:uiPriority w:val="0"/>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envelope return"/>
    <w:basedOn w:val="1"/>
    <w:qFormat/>
    <w:uiPriority w:val="0"/>
    <w:pPr>
      <w:snapToGrid w:val="0"/>
    </w:pPr>
    <w:rPr>
      <w:rFonts w:ascii="Arial" w:hAnsi="Arial"/>
    </w:rPr>
  </w:style>
  <w:style w:type="paragraph" w:styleId="18">
    <w:name w:val="header"/>
    <w:basedOn w:val="1"/>
    <w:next w:val="1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9">
    <w:name w:val="Subtitle"/>
    <w:basedOn w:val="1"/>
    <w:next w:val="1"/>
    <w:qFormat/>
    <w:uiPriority w:val="0"/>
    <w:pPr>
      <w:spacing w:before="60" w:after="60"/>
      <w:jc w:val="center"/>
      <w:outlineLvl w:val="1"/>
    </w:pPr>
    <w:rPr>
      <w:rFonts w:ascii="Cambria" w:hAnsi="Cambria"/>
      <w:b/>
      <w:bCs/>
      <w:kern w:val="28"/>
      <w:sz w:val="30"/>
      <w:szCs w:val="32"/>
    </w:rPr>
  </w:style>
  <w:style w:type="paragraph" w:styleId="20">
    <w:name w:val="toc 2"/>
    <w:basedOn w:val="1"/>
    <w:next w:val="1"/>
    <w:qFormat/>
    <w:uiPriority w:val="39"/>
    <w:pPr>
      <w:ind w:left="420" w:leftChars="200"/>
    </w:pPr>
  </w:style>
  <w:style w:type="paragraph" w:styleId="21">
    <w:name w:val="Normal (Web)"/>
    <w:basedOn w:val="1"/>
    <w:qFormat/>
    <w:uiPriority w:val="0"/>
    <w:pPr>
      <w:widowControl/>
      <w:spacing w:before="100" w:beforeAutospacing="1" w:after="100" w:afterAutospacing="1" w:line="240" w:lineRule="auto"/>
      <w:jc w:val="left"/>
    </w:pPr>
    <w:rPr>
      <w:rFonts w:ascii="宋体" w:hAnsi="宋体" w:cs="宋体"/>
      <w:kern w:val="0"/>
      <w:sz w:val="24"/>
    </w:rPr>
  </w:style>
  <w:style w:type="paragraph" w:styleId="22">
    <w:name w:val="Title"/>
    <w:basedOn w:val="1"/>
    <w:next w:val="1"/>
    <w:qFormat/>
    <w:uiPriority w:val="0"/>
    <w:pPr>
      <w:spacing w:before="240" w:after="60" w:line="360" w:lineRule="auto"/>
      <w:jc w:val="center"/>
      <w:outlineLvl w:val="0"/>
    </w:pPr>
    <w:rPr>
      <w:rFonts w:ascii="Arial" w:hAnsi="Arial" w:cs="Arial"/>
      <w:b/>
      <w:bCs/>
      <w:sz w:val="32"/>
      <w:szCs w:val="32"/>
    </w:rPr>
  </w:style>
  <w:style w:type="paragraph" w:styleId="23">
    <w:name w:val="Body Text First Indent"/>
    <w:basedOn w:val="11"/>
    <w:qFormat/>
    <w:uiPriority w:val="0"/>
    <w:pPr>
      <w:adjustRightInd w:val="0"/>
      <w:spacing w:after="120" w:line="312" w:lineRule="atLeast"/>
      <w:ind w:firstLine="420"/>
      <w:textAlignment w:val="baseline"/>
    </w:pPr>
    <w:rPr>
      <w:color w:val="auto"/>
      <w:kern w:val="0"/>
      <w:sz w:val="21"/>
      <w:szCs w:val="20"/>
    </w:rPr>
  </w:style>
  <w:style w:type="paragraph" w:styleId="24">
    <w:name w:val="Body Text First Indent 2"/>
    <w:basedOn w:val="12"/>
    <w:qFormat/>
    <w:uiPriority w:val="0"/>
    <w:pPr>
      <w:spacing w:after="120"/>
      <w:ind w:left="420" w:leftChars="200" w:firstLine="420" w:firstLineChars="200"/>
    </w:pPr>
    <w:rPr>
      <w:rFonts w:ascii="Times New Roman" w:hAnsi="Times New Roman"/>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bCs/>
    </w:rPr>
  </w:style>
  <w:style w:type="character" w:styleId="29">
    <w:name w:val="page number"/>
    <w:basedOn w:val="27"/>
    <w:qFormat/>
    <w:uiPriority w:val="0"/>
  </w:style>
  <w:style w:type="paragraph" w:customStyle="1" w:styleId="30">
    <w:name w:val="样式1"/>
    <w:basedOn w:val="1"/>
    <w:qFormat/>
    <w:uiPriority w:val="0"/>
    <w:pPr>
      <w:spacing w:line="560" w:lineRule="exact"/>
      <w:ind w:firstLine="560" w:firstLineChars="200"/>
    </w:pPr>
    <w:rPr>
      <w:rFonts w:ascii="仿宋_GB2312" w:hAnsi="宋体" w:eastAsia="仿宋_GB2312" w:cs="Arial"/>
      <w:color w:val="000000"/>
      <w:sz w:val="28"/>
      <w:szCs w:val="28"/>
    </w:rPr>
  </w:style>
  <w:style w:type="paragraph" w:customStyle="1" w:styleId="31">
    <w:name w:val="正文缩进1"/>
    <w:basedOn w:val="1"/>
    <w:qFormat/>
    <w:uiPriority w:val="0"/>
    <w:pPr>
      <w:ind w:firstLine="420" w:firstLineChars="200"/>
    </w:pPr>
  </w:style>
  <w:style w:type="paragraph" w:customStyle="1" w:styleId="32">
    <w:name w:val="列出段落2"/>
    <w:basedOn w:val="1"/>
    <w:qFormat/>
    <w:uiPriority w:val="0"/>
    <w:pPr>
      <w:spacing w:line="240" w:lineRule="auto"/>
      <w:ind w:firstLine="420" w:firstLineChars="200"/>
    </w:pPr>
    <w:rPr>
      <w:rFonts w:ascii="Times New Roman" w:hAnsi="Times New Roman"/>
      <w:kern w:val="0"/>
      <w:sz w:val="24"/>
      <w:szCs w:val="20"/>
    </w:rPr>
  </w:style>
  <w:style w:type="paragraph" w:customStyle="1" w:styleId="3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34">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1正文"/>
    <w:basedOn w:val="21"/>
    <w:qFormat/>
    <w:uiPriority w:val="99"/>
    <w:pPr>
      <w:spacing w:beforeAutospacing="0" w:afterAutospacing="0" w:line="360" w:lineRule="auto"/>
      <w:ind w:firstLine="960" w:firstLineChars="200"/>
      <w:jc w:val="both"/>
    </w:pPr>
    <w:rPr>
      <w:rFonts w:ascii="Times New Roman" w:hAnsi="Times New Roman" w:cs="Times New Roman"/>
    </w:rPr>
  </w:style>
  <w:style w:type="paragraph" w:customStyle="1" w:styleId="37">
    <w:name w:val="正文文本1"/>
    <w:basedOn w:val="1"/>
    <w:qFormat/>
    <w:uiPriority w:val="0"/>
    <w:pPr>
      <w:shd w:val="clear" w:color="auto" w:fill="FFFFFF"/>
      <w:spacing w:line="427" w:lineRule="auto"/>
    </w:pPr>
    <w:rPr>
      <w:rFonts w:ascii="宋体" w:hAnsi="宋体" w:cs="宋体"/>
      <w:sz w:val="30"/>
      <w:szCs w:val="30"/>
      <w:lang w:val="zh-CN" w:bidi="zh-CN"/>
    </w:rPr>
  </w:style>
  <w:style w:type="paragraph" w:customStyle="1" w:styleId="38">
    <w:name w:val="List Paragraph"/>
    <w:basedOn w:val="1"/>
    <w:qFormat/>
    <w:uiPriority w:val="34"/>
    <w:pPr>
      <w:ind w:firstLine="420" w:firstLineChars="200"/>
    </w:pPr>
  </w:style>
  <w:style w:type="paragraph" w:customStyle="1" w:styleId="39">
    <w:name w:val="目录"/>
    <w:basedOn w:val="1"/>
    <w:qFormat/>
    <w:uiPriority w:val="0"/>
    <w:pPr>
      <w:widowControl/>
      <w:jc w:val="center"/>
    </w:pPr>
    <w:rPr>
      <w:rFonts w:ascii="宋体" w:hAnsi="Calibri" w:eastAsia="宋体" w:cs="Times New Roman"/>
      <w:b/>
      <w:kern w:val="0"/>
      <w:sz w:val="36"/>
      <w:szCs w:val="20"/>
    </w:rPr>
  </w:style>
  <w:style w:type="character" w:customStyle="1" w:styleId="40">
    <w:name w:val="font11"/>
    <w:basedOn w:val="27"/>
    <w:qFormat/>
    <w:uiPriority w:val="0"/>
    <w:rPr>
      <w:rFonts w:hint="eastAsia" w:ascii="宋体" w:hAnsi="宋体" w:eastAsia="宋体" w:cs="宋体"/>
      <w:color w:val="000000"/>
      <w:sz w:val="12"/>
      <w:szCs w:val="12"/>
      <w:u w:val="none"/>
    </w:rPr>
  </w:style>
  <w:style w:type="character" w:customStyle="1" w:styleId="41">
    <w:name w:val="font21"/>
    <w:basedOn w:val="27"/>
    <w:qFormat/>
    <w:uiPriority w:val="0"/>
    <w:rPr>
      <w:rFonts w:hint="eastAsia" w:ascii="宋体" w:hAnsi="宋体" w:eastAsia="宋体" w:cs="宋体"/>
      <w:color w:val="FF0000"/>
      <w:sz w:val="12"/>
      <w:szCs w:val="12"/>
      <w:u w:val="none"/>
    </w:rPr>
  </w:style>
  <w:style w:type="character" w:customStyle="1" w:styleId="42">
    <w:name w:val="font01"/>
    <w:basedOn w:val="27"/>
    <w:qFormat/>
    <w:uiPriority w:val="0"/>
    <w:rPr>
      <w:rFonts w:hint="eastAsia" w:ascii="宋体" w:hAnsi="宋体" w:eastAsia="宋体" w:cs="宋体"/>
      <w:color w:val="000000"/>
      <w:sz w:val="22"/>
      <w:szCs w:val="22"/>
      <w:u w:val="none"/>
    </w:rPr>
  </w:style>
  <w:style w:type="character" w:customStyle="1" w:styleId="43">
    <w:name w:val="font31"/>
    <w:basedOn w:val="27"/>
    <w:qFormat/>
    <w:uiPriority w:val="0"/>
    <w:rPr>
      <w:rFonts w:hint="eastAsia" w:ascii="宋体" w:hAnsi="宋体" w:eastAsia="宋体" w:cs="宋体"/>
      <w:color w:val="FF0000"/>
      <w:sz w:val="22"/>
      <w:szCs w:val="22"/>
      <w:u w:val="none"/>
    </w:rPr>
  </w:style>
  <w:style w:type="paragraph" w:customStyle="1" w:styleId="44">
    <w:name w:val="null3"/>
    <w:hidden/>
    <w:qFormat/>
    <w:uiPriority w:val="0"/>
    <w:rPr>
      <w:rFonts w:hint="eastAsia" w:asciiTheme="minorHAnsi" w:hAnsiTheme="minorHAnsi" w:eastAsiaTheme="minorEastAsia" w:cstheme="minorBidi"/>
      <w:lang w:val="en-US" w:eastAsia="zh-Hans"/>
    </w:rPr>
  </w:style>
  <w:style w:type="paragraph" w:customStyle="1" w:styleId="45">
    <w:name w:val="※正文"/>
    <w:basedOn w:val="1"/>
    <w:next w:val="1"/>
    <w:qFormat/>
    <w:uiPriority w:val="0"/>
    <w:pPr>
      <w:widowControl/>
      <w:wordWrap w:val="0"/>
      <w:spacing w:line="400" w:lineRule="exact"/>
    </w:pPr>
    <w:rPr>
      <w:rFonts w:ascii="Calibri Light" w:hAnsi="Calibri Light" w:eastAsia="华文仿宋"/>
      <w:sz w:val="28"/>
      <w:szCs w:val="28"/>
    </w:rPr>
  </w:style>
  <w:style w:type="paragraph" w:customStyle="1" w:styleId="46">
    <w:name w:val="1-标书正文"/>
    <w:basedOn w:val="1"/>
    <w:qFormat/>
    <w:uiPriority w:val="0"/>
    <w:pPr>
      <w:ind w:firstLine="200"/>
    </w:pPr>
    <w:rPr>
      <w:rFonts w:ascii="宋体" w:hAnsi="宋体"/>
    </w:rPr>
  </w:style>
  <w:style w:type="table" w:customStyle="1" w:styleId="47">
    <w:name w:val="Table Normal"/>
    <w:semiHidden/>
    <w:unhideWhenUsed/>
    <w:qFormat/>
    <w:uiPriority w:val="0"/>
    <w:tblPr>
      <w:tblCellMar>
        <w:top w:w="0" w:type="dxa"/>
        <w:left w:w="0" w:type="dxa"/>
        <w:bottom w:w="0" w:type="dxa"/>
        <w:right w:w="0" w:type="dxa"/>
      </w:tblCellMar>
    </w:tblPr>
  </w:style>
  <w:style w:type="paragraph" w:customStyle="1" w:styleId="4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2.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10480</Words>
  <Characters>10810</Characters>
  <Lines>0</Lines>
  <Paragraphs>0</Paragraphs>
  <TotalTime>3</TotalTime>
  <ScaleCrop>false</ScaleCrop>
  <LinksUpToDate>false</LinksUpToDate>
  <CharactersWithSpaces>10885</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2023-10-08T03:57:00Z</dcterms:created>
  <dc:creator>。</dc:creator>
  <cp:lastModifiedBy>陕西宏扬项目管理有限公司主锁</cp:lastModifiedBy>
  <cp:lastPrinted>2024-04-29T09:46:00Z</cp:lastPrinted>
  <dcterms:modified xsi:type="dcterms:W3CDTF">2026-05-14T03:15:39Z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888BE2694A0A47D3AB0A3106E35A0DD8_13</vt:lpwstr>
  </property>
  <property fmtid="{D5CDD505-2E9C-101B-9397-08002B2CF9AE}" pid="4" name="KSOTemplateDocerSaveRecord">
    <vt:lpwstr>eyJoZGlkIjoiYWFmNjk2NDUwNTYyZjgzZTI4MzE1ZDhmOGVlZDAwYWEiLCJ1c2VySWQiOiIyOTY2Njk3MjAifQ==</vt:lpwstr>
  </property>
</Properties>
</file>