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986758">
      <w:pPr>
        <w:pStyle w:val="2"/>
        <w:rPr>
          <w:rFonts w:hint="eastAsia"/>
          <w:highlight w:val="none"/>
        </w:rPr>
      </w:pPr>
    </w:p>
    <w:p w14:paraId="0F94A056">
      <w:pPr>
        <w:spacing w:line="360" w:lineRule="auto"/>
        <w:jc w:val="right"/>
        <w:rPr>
          <w:rFonts w:hint="default" w:ascii="仿宋" w:hAnsi="仿宋" w:eastAsia="仿宋" w:cs="仿宋"/>
          <w:b/>
          <w:color w:val="auto"/>
          <w:spacing w:val="0"/>
          <w:kern w:val="21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pacing w:val="0"/>
          <w:kern w:val="21"/>
          <w:sz w:val="24"/>
          <w:szCs w:val="24"/>
          <w:highlight w:val="none"/>
          <w:lang w:val="en-US" w:eastAsia="zh-CN"/>
        </w:rPr>
        <w:t>合同编号：招采货物2026（）号</w:t>
      </w:r>
    </w:p>
    <w:p w14:paraId="0425DF9F">
      <w:pPr>
        <w:spacing w:line="360" w:lineRule="auto"/>
        <w:jc w:val="right"/>
        <w:rPr>
          <w:rFonts w:hint="eastAsia" w:ascii="仿宋" w:hAnsi="仿宋" w:eastAsia="仿宋" w:cs="仿宋"/>
          <w:b/>
          <w:color w:val="auto"/>
          <w:spacing w:val="0"/>
          <w:kern w:val="21"/>
          <w:sz w:val="24"/>
          <w:szCs w:val="24"/>
          <w:highlight w:val="none"/>
          <w:lang w:val="en-US" w:eastAsia="zh-CN"/>
        </w:rPr>
      </w:pPr>
    </w:p>
    <w:p w14:paraId="0CA6DEEF">
      <w:pPr>
        <w:spacing w:line="300" w:lineRule="auto"/>
        <w:jc w:val="center"/>
        <w:rPr>
          <w:rFonts w:hint="eastAsia" w:ascii="宋体" w:hAnsi="宋体" w:cs="宋体"/>
          <w:b/>
          <w:color w:val="000000" w:themeColor="text1"/>
          <w:spacing w:val="-20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7E71ECF1">
      <w:pPr>
        <w:rPr>
          <w:rFonts w:hint="eastAsia" w:ascii="宋体" w:hAnsi="宋体" w:cs="宋体"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61D031D6">
      <w:pPr>
        <w:pStyle w:val="6"/>
        <w:ind w:firstLine="560"/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6A304187">
      <w:pPr>
        <w:spacing w:line="480" w:lineRule="auto"/>
        <w:jc w:val="center"/>
        <w:rPr>
          <w:rFonts w:hint="eastAsia" w:ascii="宋体" w:hAnsi="宋体" w:cs="宋体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72"/>
          <w:szCs w:val="72"/>
          <w14:textFill>
            <w14:solidFill>
              <w14:schemeClr w14:val="tx1"/>
            </w14:solidFill>
          </w14:textFill>
        </w:rPr>
        <w:t>供 货 合 同</w:t>
      </w:r>
    </w:p>
    <w:p w14:paraId="2C1ECD44">
      <w:pPr>
        <w:widowControl/>
        <w:rPr>
          <w:rFonts w:hint="eastAsia" w:ascii="宋体" w:hAnsi="宋体" w:cs="宋体"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212165B7">
      <w:pPr>
        <w:pStyle w:val="9"/>
        <w:jc w:val="center"/>
        <w:outlineLvl w:val="2"/>
        <w:rPr>
          <w:rFonts w:hint="eastAsia" w:ascii="仿宋" w:hAnsi="仿宋" w:eastAsia="仿宋" w:cs="仿宋"/>
          <w:b/>
          <w:snapToGrid w:val="0"/>
          <w:color w:val="auto"/>
          <w:spacing w:val="0"/>
          <w:kern w:val="21"/>
          <w:sz w:val="48"/>
          <w:szCs w:val="48"/>
          <w:highlight w:val="none"/>
          <w:u w:val="none"/>
        </w:rPr>
      </w:pP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</w:rPr>
        <w:t>（</w:t>
      </w: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  <w:lang w:val="en-US" w:eastAsia="zh-CN"/>
        </w:rPr>
        <w:t>项目名称：物理康复治疗设备采购项目</w:t>
      </w:r>
      <w:r>
        <w:rPr>
          <w:rFonts w:hint="eastAsia" w:ascii="仿宋" w:hAnsi="仿宋" w:eastAsia="仿宋" w:cs="仿宋"/>
          <w:b/>
          <w:bCs/>
          <w:color w:val="auto"/>
          <w:spacing w:val="0"/>
          <w:kern w:val="21"/>
          <w:sz w:val="30"/>
          <w:szCs w:val="30"/>
          <w:highlight w:val="none"/>
          <w:u w:val="none"/>
        </w:rPr>
        <w:t>）</w:t>
      </w:r>
    </w:p>
    <w:p w14:paraId="5EC75BE6">
      <w:pPr>
        <w:spacing w:line="480" w:lineRule="auto"/>
        <w:jc w:val="center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7CAF42BA">
      <w:pPr>
        <w:spacing w:line="510" w:lineRule="atLeast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5F48CF26">
      <w:pPr>
        <w:spacing w:line="510" w:lineRule="atLeast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697DFEEF">
      <w:pPr>
        <w:spacing w:line="510" w:lineRule="atLeast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</w:p>
    <w:p w14:paraId="67892615">
      <w:pPr>
        <w:snapToGrid w:val="0"/>
        <w:spacing w:line="360" w:lineRule="auto"/>
        <w:ind w:firstLine="1820" w:firstLineChars="650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t>甲  方：西安市胸科医院</w:t>
      </w:r>
    </w:p>
    <w:p w14:paraId="13A9C55D">
      <w:pPr>
        <w:tabs>
          <w:tab w:val="left" w:pos="480"/>
        </w:tabs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b/>
          <w:color w:val="000000" w:themeColor="text1"/>
          <w:sz w:val="28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t xml:space="preserve">         乙  方：</w:t>
      </w:r>
    </w:p>
    <w:p w14:paraId="203F49A3">
      <w:pPr>
        <w:snapToGrid w:val="0"/>
        <w:spacing w:line="360" w:lineRule="auto"/>
        <w:ind w:firstLine="560" w:firstLineChars="200"/>
        <w:rPr>
          <w:rFonts w:hint="eastAsia" w:ascii="宋体" w:hAnsi="宋体" w:cs="宋体"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t xml:space="preserve">         </w:t>
      </w:r>
    </w:p>
    <w:p w14:paraId="1476441A">
      <w:pPr>
        <w:pStyle w:val="3"/>
        <w:tabs>
          <w:tab w:val="left" w:pos="567"/>
        </w:tabs>
        <w:ind w:left="63" w:right="63"/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09494A7B">
      <w:pPr>
        <w:spacing w:line="510" w:lineRule="atLeast"/>
        <w:jc w:val="center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t>2026</w:t>
      </w:r>
      <w:r>
        <w:rPr>
          <w:rFonts w:hint="eastAsia" w:ascii="宋体" w:hAnsi="宋体" w:cs="宋体"/>
          <w:b/>
          <w:color w:val="000000" w:themeColor="text1"/>
          <w:sz w:val="28"/>
          <w:szCs w:val="21"/>
          <w:lang w:eastAsia="zh-Hans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cs="宋体"/>
          <w:b/>
          <w:color w:val="000000" w:themeColor="text1"/>
          <w:sz w:val="28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t>月</w:t>
      </w:r>
    </w:p>
    <w:p w14:paraId="780BDC73">
      <w:pPr>
        <w:spacing w:line="510" w:lineRule="atLeast"/>
        <w:jc w:val="center"/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t>中国  西安</w:t>
      </w:r>
    </w:p>
    <w:p w14:paraId="06112B78">
      <w:pPr>
        <w:widowControl/>
        <w:jc w:val="center"/>
        <w:rPr>
          <w:rFonts w:hint="eastAsia" w:ascii="宋体" w:hAnsi="宋体" w:cs="宋体"/>
          <w:color w:val="000000" w:themeColor="text1"/>
          <w:sz w:val="28"/>
          <w:szCs w:val="21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18" w:right="1558" w:bottom="1140" w:left="1418" w:header="851" w:footer="992" w:gutter="0"/>
          <w:cols w:space="720" w:num="1"/>
          <w:docGrid w:type="linesAndChars" w:linePitch="312" w:charSpace="0"/>
        </w:sectPr>
      </w:pPr>
    </w:p>
    <w:p w14:paraId="561178D7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  <w:lang w:eastAsia="zh-CN"/>
        </w:rPr>
        <w:t>供货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4"/>
          <w:szCs w:val="24"/>
          <w:highlight w:val="none"/>
        </w:rPr>
        <w:t>合同</w:t>
      </w:r>
    </w:p>
    <w:p w14:paraId="3A512A06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采购人（甲方）：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  <w:lang w:eastAsia="zh-CN"/>
        </w:rPr>
        <w:t>西安市胸科医院</w:t>
      </w:r>
    </w:p>
    <w:p w14:paraId="1EDCEF75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成交供应商（乙方）：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</w:p>
    <w:p w14:paraId="683338AB">
      <w:pPr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甲方所需货物，按照政府采购程序组织公开招标，确定乙方为中标投标人。依据《中华人民共和国政府采购法》、《中华人民共和国招标投标法》、《中华人民共和国民法典》以及招标文件、中标投标人投标文件正本中标通知书，经甲、乙双方协商，达成如下条款。</w:t>
      </w:r>
    </w:p>
    <w:p w14:paraId="5A37AA1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货物内容及数量</w:t>
      </w:r>
    </w:p>
    <w:tbl>
      <w:tblPr>
        <w:tblStyle w:val="7"/>
        <w:tblW w:w="86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492"/>
        <w:gridCol w:w="780"/>
        <w:gridCol w:w="1995"/>
        <w:gridCol w:w="1170"/>
        <w:gridCol w:w="1311"/>
      </w:tblGrid>
      <w:tr w14:paraId="5E42D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905" w:type="dxa"/>
            <w:noWrap w:val="0"/>
            <w:vAlign w:val="top"/>
          </w:tcPr>
          <w:p w14:paraId="0512B5ED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货物名称</w:t>
            </w:r>
          </w:p>
        </w:tc>
        <w:tc>
          <w:tcPr>
            <w:tcW w:w="1492" w:type="dxa"/>
            <w:noWrap w:val="0"/>
            <w:vAlign w:val="top"/>
          </w:tcPr>
          <w:p w14:paraId="3FB8722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规格型号</w:t>
            </w:r>
          </w:p>
        </w:tc>
        <w:tc>
          <w:tcPr>
            <w:tcW w:w="780" w:type="dxa"/>
            <w:noWrap w:val="0"/>
            <w:vAlign w:val="top"/>
          </w:tcPr>
          <w:p w14:paraId="72F1AA8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1995" w:type="dxa"/>
            <w:noWrap w:val="0"/>
            <w:vAlign w:val="top"/>
          </w:tcPr>
          <w:p w14:paraId="5FDD399E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1170" w:type="dxa"/>
            <w:noWrap w:val="0"/>
            <w:vAlign w:val="top"/>
          </w:tcPr>
          <w:p w14:paraId="424F5CCF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1311" w:type="dxa"/>
            <w:noWrap w:val="0"/>
            <w:vAlign w:val="top"/>
          </w:tcPr>
          <w:p w14:paraId="0F20579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总金额</w:t>
            </w:r>
          </w:p>
        </w:tc>
      </w:tr>
      <w:tr w14:paraId="711B1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905" w:type="dxa"/>
            <w:noWrap w:val="0"/>
            <w:vAlign w:val="center"/>
          </w:tcPr>
          <w:p w14:paraId="27DFDE19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0"/>
                <w:kern w:val="0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492" w:type="dxa"/>
            <w:noWrap w:val="0"/>
            <w:vAlign w:val="center"/>
          </w:tcPr>
          <w:p w14:paraId="328B8A67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780" w:type="dxa"/>
            <w:noWrap w:val="0"/>
            <w:vAlign w:val="center"/>
          </w:tcPr>
          <w:p w14:paraId="3F80F9E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995" w:type="dxa"/>
            <w:noWrap w:val="0"/>
            <w:vAlign w:val="center"/>
          </w:tcPr>
          <w:p w14:paraId="1EB59C13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aps w:val="0"/>
                <w:color w:val="auto"/>
                <w:spacing w:val="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70" w:type="dxa"/>
            <w:noWrap w:val="0"/>
            <w:vAlign w:val="center"/>
          </w:tcPr>
          <w:p w14:paraId="7496EDF0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1311" w:type="dxa"/>
            <w:noWrap w:val="0"/>
            <w:vAlign w:val="center"/>
          </w:tcPr>
          <w:p w14:paraId="57480AF1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</w:t>
            </w:r>
          </w:p>
        </w:tc>
      </w:tr>
      <w:tr w14:paraId="0BE87B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1905" w:type="dxa"/>
            <w:noWrap w:val="0"/>
            <w:vAlign w:val="top"/>
          </w:tcPr>
          <w:p w14:paraId="0C0134EB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6748" w:type="dxa"/>
            <w:gridSpan w:val="5"/>
            <w:noWrap w:val="0"/>
            <w:vAlign w:val="top"/>
          </w:tcPr>
          <w:p w14:paraId="7CD11CE8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人民币：（大写）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元整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）</w:t>
            </w:r>
          </w:p>
        </w:tc>
      </w:tr>
      <w:tr w14:paraId="1F3753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05" w:type="dxa"/>
            <w:noWrap w:val="0"/>
            <w:vAlign w:val="top"/>
          </w:tcPr>
          <w:p w14:paraId="12A1D5DA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748" w:type="dxa"/>
            <w:gridSpan w:val="5"/>
            <w:noWrap w:val="0"/>
            <w:vAlign w:val="top"/>
          </w:tcPr>
          <w:p w14:paraId="79109FA6">
            <w:pPr>
              <w:keepNext w:val="0"/>
              <w:keepLines w:val="0"/>
              <w:pageBreakBefore w:val="0"/>
              <w:widowControl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质保期：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年</w:t>
            </w:r>
          </w:p>
        </w:tc>
      </w:tr>
    </w:tbl>
    <w:p w14:paraId="1F77C574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二、合同价款</w:t>
      </w:r>
    </w:p>
    <w:p w14:paraId="38AD8E6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合同总价款为人民币（大写）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元整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）。</w:t>
      </w:r>
    </w:p>
    <w:p w14:paraId="523EB2FD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合同总价包括：货物费、运输费（含保险费）、装卸费、安装调试费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、税费等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乙方履行合同义务所需的一切费用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ADC705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2.3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总价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一次性包死，不受市场价格变化因素的影响。</w:t>
      </w:r>
    </w:p>
    <w:p w14:paraId="1BE6F9C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三、款项结算</w:t>
      </w:r>
    </w:p>
    <w:p w14:paraId="3C599E6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支付方式：银行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转账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。   </w:t>
      </w:r>
    </w:p>
    <w:p w14:paraId="5D522FBD">
      <w:pPr>
        <w:tabs>
          <w:tab w:val="left" w:pos="480"/>
        </w:tabs>
        <w:snapToGrid w:val="0"/>
        <w:spacing w:line="360" w:lineRule="auto"/>
        <w:ind w:firstLine="480" w:firstLineChars="200"/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3.2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合同签订后，乙方支付合同总价款 5% 作为履约保证金；设备完成安装调试并验收合格后，乙方提供全额正规的发票后，甲方一次性支付合同价款的100% 。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质保期满后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，经甲方确认无质量及服务问题，无息退还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履约保证金</w:t>
      </w:r>
      <w:r>
        <w:rPr>
          <w:rFonts w:hint="eastAsia" w:ascii="宋体" w:hAnsi="宋体" w:cs="宋体"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0C69EC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四、双方的权利和义务</w:t>
      </w:r>
    </w:p>
    <w:p w14:paraId="58623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甲方的权利和义务</w:t>
      </w:r>
    </w:p>
    <w:p w14:paraId="36FED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甲方根据合同要求，对到场货物进行验收，确认规格型号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、数量、品牌、产地，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乙方在完成安装调试后，甲、乙双方按合同内容进行验收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320A5A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乙方的权利和义务</w:t>
      </w:r>
    </w:p>
    <w:p w14:paraId="6DBA70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4.2.1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乙方负责按照合同要求，为甲方提供质量可靠、进货渠道正常、配置合理的设备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、详细操作手册和仪器维护的有关资料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，并且严格执行售后服务承诺。</w:t>
      </w:r>
    </w:p>
    <w:p w14:paraId="68B61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4.2.2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乙方现场免费安装，安装过程自备相关工具及耗材，调试设备后，保持设备稳定运行并免费培训采购人方操作人员熟练操作设备。</w:t>
      </w:r>
    </w:p>
    <w:p w14:paraId="3C5C85A1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五、交货条件：</w:t>
      </w:r>
    </w:p>
    <w:p w14:paraId="13001FE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交货地点：甲方指定地点</w:t>
      </w:r>
    </w:p>
    <w:p w14:paraId="5D756F2A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交货期：合同签订后，接甲方通知起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val="en-US" w:eastAsia="zh-CN"/>
        </w:rPr>
        <w:t>个工作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日内完成设备安装、调试。</w:t>
      </w:r>
    </w:p>
    <w:p w14:paraId="7A541CC1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5.3乙方未按本合同约定时间完成交货、安装、调试，自逾期之日起，每逾期一日，按合同总价款的0.05%向甲方支付违约金；乙方逾期交货超过15 日的，甲方有权解除合同。合同解除后，乙方应在 3 个工作日内全额退还甲方已付全部款项，并向甲方支付合同总价款10%的违约金，同时赔偿甲方全部实际损失；乙方累计违约金总额不超过合同总价款的10%，但因延期给甲方造成临床损失、第三方索赔、行政处罚等损失的，不受此限；甲方有权从应付款项中直接抵扣违约金与赔偿金。</w:t>
      </w:r>
    </w:p>
    <w:p w14:paraId="1BF5A4D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六、运输</w:t>
      </w:r>
    </w:p>
    <w:p w14:paraId="3ED413C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运输由乙方负责，运杂费已包含在合同总价内，包括从货物供应地点所含的运输费、装卸费、仓储费、保险费等。</w:t>
      </w:r>
    </w:p>
    <w:p w14:paraId="39ACEBB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运输方式由乙方自行选择，但必须保证按期交货。</w:t>
      </w:r>
    </w:p>
    <w:p w14:paraId="3F41DD1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七、质量保证</w:t>
      </w:r>
    </w:p>
    <w:p w14:paraId="5BE7A3F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乙方所供货物必须执行下列条款：</w:t>
      </w:r>
    </w:p>
    <w:p w14:paraId="1F9FCAC1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保证所供货物是全新未使用过的、出厂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时间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个月，保证技术指标先进、质量性能可靠、进货渠道正常，配置合理，全面满足谈判要求。</w:t>
      </w:r>
    </w:p>
    <w:p w14:paraId="0092842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符合国家有关规范要求，确保达到最佳运行状态。</w:t>
      </w:r>
    </w:p>
    <w:p w14:paraId="22BCB2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7.3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整机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质保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年，质保期自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甲、乙双方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验收合格之日起计算。质保期内免费维修，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质保期内开机率全年≥95%（全年按365天计算），每停机一天，质保期自动顺延5天，以此类推。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质保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期内的其他一切费用全免。在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质保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期外，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对设备终身维护，维修只能按市场最低价收取配件费，人工服务费全免，并提供技术支持。</w:t>
      </w:r>
    </w:p>
    <w:p w14:paraId="4D46C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八、售后服务</w:t>
      </w:r>
    </w:p>
    <w:p w14:paraId="2AB56A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乙方所供货物提供以下售后服务：</w:t>
      </w:r>
    </w:p>
    <w:p w14:paraId="6FC1E8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质保期内：</w:t>
      </w:r>
    </w:p>
    <w:p w14:paraId="0A51D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发生质量问题，接到甲方通知后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个小时内响应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小时内到达故障现场处理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，一般故障处理时限不超过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小时修复。重大故障处理时限不超过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小时修复。若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未在上述期限内维修完成，应免费提供同规格型号的备用机供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使用，并赔偿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甲方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因此产生的损失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6860EA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8.2乙方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定期派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原厂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技术人员到现场走访，给予检查维护；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每季度上门一次进行设备全面检测、清洁内部元件、更新系统软件，并提交《维护报告》。</w:t>
      </w:r>
    </w:p>
    <w:p w14:paraId="6DA28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8.2.1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质保期结束前，进行系统测试，全面保养维护，确保正常运行。</w:t>
      </w:r>
    </w:p>
    <w:p w14:paraId="5BAFC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8.2.2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质保期后对设备进行终身维护，只收取配件费用。</w:t>
      </w:r>
    </w:p>
    <w:p w14:paraId="6BE9E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8.2.3乙方提供易损件报价清单。</w:t>
      </w:r>
    </w:p>
    <w:p w14:paraId="5A68B37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九、验收</w:t>
      </w:r>
    </w:p>
    <w:p w14:paraId="53761374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货物到达甲方指定地点后，甲方根据合同要求，进行验收，确认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规格型号、数量、品牌、产地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</w:p>
    <w:p w14:paraId="4B6A805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9.2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货物安装、调试并正常运行后，由甲、乙双方进行验收。</w:t>
      </w:r>
    </w:p>
    <w:p w14:paraId="4ACA3F2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十、违约责任</w:t>
      </w:r>
    </w:p>
    <w:p w14:paraId="023F0630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按《政府采购法》、《民法典》中的相关条款执行。</w:t>
      </w:r>
    </w:p>
    <w:p w14:paraId="31BBE823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未按合同要求提供货物或质量不能满足谈判技术要求，乙方必须无条件更换，提高技术，完善质量，否则，甲方有权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合同。 </w:t>
      </w:r>
    </w:p>
    <w:p w14:paraId="518F7B7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10.3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如因乙方工作人员在履行职务过程中的的疏忽、失职、过错等故意或者过失原因给甲方造成损失或侵害，包括但不限于甲方本身的财产损失、由此而导致的甲方对任何第三方的法律责任等，乙方对此均应承担全部的赔偿责任。</w:t>
      </w:r>
    </w:p>
    <w:p w14:paraId="7B0691A9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十一、合同争议解决的方式</w:t>
      </w:r>
    </w:p>
    <w:p w14:paraId="6AB43BAC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本合同在履行过程中发生的争议，由甲、乙双方当事人协商解决，协商不成的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双方约定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按下列方式中第二种方式解决：</w:t>
      </w:r>
    </w:p>
    <w:p w14:paraId="66851DA4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（一）提交西安仲裁委员会仲裁；</w:t>
      </w:r>
    </w:p>
    <w:p w14:paraId="017BBB18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（二）依法向甲方所在地人民法院起诉。</w:t>
      </w:r>
    </w:p>
    <w:p w14:paraId="6CBBF8AF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十二、合同生效</w:t>
      </w:r>
    </w:p>
    <w:p w14:paraId="0B1A2FEB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本合同一式伍份，甲方执肆份、乙方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执壹份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，本合同甲、乙双方签字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盖章后生效，合同执行完毕后，自动失效（合同的服务承诺则长期有效）。</w:t>
      </w:r>
    </w:p>
    <w:p w14:paraId="49D871F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十三、其他事项</w:t>
      </w:r>
    </w:p>
    <w:p w14:paraId="70DDB54E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13.1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合同附件均成为合同不可分割的部分。</w:t>
      </w:r>
    </w:p>
    <w:p w14:paraId="206E1657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13.2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合同未尽事宜，由甲、乙双方协商，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签订补充合同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补充合同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合同具有同等法律效力。</w:t>
      </w:r>
    </w:p>
    <w:p w14:paraId="740A87C6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13.3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合同一经签订，不得擅自变更、中止或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合同。对确需变更、调整或中止、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解除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合同的，应按规定履行相应的手续。</w:t>
      </w:r>
    </w:p>
    <w:p w14:paraId="774E3AC2">
      <w:pPr>
        <w:keepNext w:val="0"/>
        <w:keepLines w:val="0"/>
        <w:pageBreakBefore w:val="0"/>
        <w:widowControl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13.4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本合同按照中华人民共和国的现行法律进行解释。</w:t>
      </w:r>
    </w:p>
    <w:tbl>
      <w:tblPr>
        <w:tblStyle w:val="7"/>
        <w:tblpPr w:leftFromText="180" w:rightFromText="180" w:vertAnchor="text" w:horzAnchor="page" w:tblpX="1351" w:tblpY="1995"/>
        <w:tblOverlap w:val="never"/>
        <w:tblW w:w="89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4"/>
        <w:gridCol w:w="4466"/>
      </w:tblGrid>
      <w:tr w14:paraId="2703BC5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474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7F31ED89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甲方：西安市胸科医院（公章）</w:t>
            </w:r>
          </w:p>
          <w:p w14:paraId="4C3C35E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411875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地址：西安市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长安区航天大道东段杜陵西路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2000号</w:t>
            </w:r>
          </w:p>
          <w:p w14:paraId="029E141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法定代表人：（签字）             </w:t>
            </w:r>
          </w:p>
          <w:p w14:paraId="2DA2C3C0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代理人：（签字）</w:t>
            </w:r>
          </w:p>
          <w:p w14:paraId="71673C8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项目主管部门负责人：（签字）</w:t>
            </w:r>
          </w:p>
          <w:p w14:paraId="70B7AD9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招采办负责人：（签字）</w:t>
            </w:r>
          </w:p>
          <w:p w14:paraId="14EEF93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联系电话：</w:t>
            </w:r>
          </w:p>
          <w:p w14:paraId="7B585BA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签订日期：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月   日</w:t>
            </w:r>
          </w:p>
        </w:tc>
        <w:tc>
          <w:tcPr>
            <w:tcW w:w="4466" w:type="dxa"/>
            <w:noWrap w:val="0"/>
            <w:tcMar>
              <w:top w:w="0" w:type="dxa"/>
              <w:left w:w="108" w:type="dxa"/>
              <w:bottom w:w="0" w:type="dxa"/>
              <w:right w:w="108" w:type="dxa"/>
            </w:tcMar>
            <w:vAlign w:val="top"/>
          </w:tcPr>
          <w:p w14:paraId="36B34168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乙方：</w:t>
            </w:r>
          </w:p>
          <w:p w14:paraId="47F0D0FB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4D099F74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地址：</w:t>
            </w:r>
          </w:p>
          <w:p w14:paraId="59261ADF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  <w:p w14:paraId="4CE49CA1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法定代表人：（签字）</w:t>
            </w:r>
          </w:p>
          <w:p w14:paraId="2447A5DD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经办人：（签字）</w:t>
            </w:r>
          </w:p>
          <w:p w14:paraId="286FE2A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联系电话：</w:t>
            </w:r>
          </w:p>
          <w:p w14:paraId="65E569A6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 xml:space="preserve">开户银行：  </w:t>
            </w:r>
          </w:p>
          <w:p w14:paraId="645145FE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银行账号：</w:t>
            </w:r>
          </w:p>
          <w:p w14:paraId="1571905A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签订日期：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2026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年  月   日</w:t>
            </w:r>
          </w:p>
        </w:tc>
      </w:tr>
    </w:tbl>
    <w:p w14:paraId="75D054DB">
      <w:pPr>
        <w:spacing w:line="500" w:lineRule="exact"/>
        <w:ind w:firstLine="480" w:firstLineChars="200"/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eastAsia="zh-CN"/>
        </w:rPr>
        <w:sectPr>
          <w:pgSz w:w="11906" w:h="16838"/>
          <w:pgMar w:top="1440" w:right="1123" w:bottom="1440" w:left="1123" w:header="851" w:footer="992" w:gutter="0"/>
          <w:cols w:space="720" w:num="1"/>
          <w:docGrid w:type="lines" w:linePitch="312" w:charSpace="0"/>
        </w:sectPr>
      </w:pPr>
      <w:r>
        <w:rPr>
          <w:rFonts w:hint="default" w:ascii="Times New Roman" w:hAnsi="Times New Roman" w:eastAsia="宋体" w:cs="Times New Roman"/>
          <w:color w:val="auto"/>
          <w:sz w:val="24"/>
          <w:szCs w:val="24"/>
          <w:highlight w:val="none"/>
          <w:lang w:eastAsia="zh-CN"/>
        </w:rPr>
        <w:t>（以下无正文</w:t>
      </w:r>
    </w:p>
    <w:p w14:paraId="6FE28FCE">
      <w:pPr>
        <w:rPr>
          <w:color w:val="auto"/>
          <w:highlight w:val="none"/>
        </w:rPr>
      </w:pPr>
    </w:p>
    <w:p w14:paraId="1C200917">
      <w:pPr>
        <w:pStyle w:val="6"/>
        <w:ind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2"/>
          <w:highlight w:val="none"/>
        </w:rPr>
        <w:t xml:space="preserve">附表：  </w:t>
      </w:r>
    </w:p>
    <w:p w14:paraId="6B3BE868">
      <w:pPr>
        <w:pStyle w:val="6"/>
        <w:ind w:firstLine="0" w:firstLineChars="0"/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配置清单</w:t>
      </w:r>
    </w:p>
    <w:tbl>
      <w:tblPr>
        <w:tblStyle w:val="7"/>
        <w:tblW w:w="8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7"/>
        <w:gridCol w:w="2461"/>
        <w:gridCol w:w="1660"/>
        <w:gridCol w:w="1538"/>
        <w:gridCol w:w="1078"/>
        <w:gridCol w:w="777"/>
        <w:gridCol w:w="704"/>
      </w:tblGrid>
      <w:tr w14:paraId="03BF8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3CD6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序号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F2EA1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产品名称</w:t>
            </w: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999B5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规格型号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FD4AF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品牌及产地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1B28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数量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DC475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单位</w:t>
            </w: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5CD05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bidi="ar"/>
              </w:rPr>
              <w:t>备注</w:t>
            </w:r>
          </w:p>
        </w:tc>
      </w:tr>
      <w:tr w14:paraId="7C963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AE62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  <w:t>1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12C52F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B5B84A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A78246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402D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7C9AB4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0D37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</w:tr>
      <w:tr w14:paraId="5DC46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47F85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  <w:t>2</w:t>
            </w:r>
          </w:p>
        </w:tc>
        <w:tc>
          <w:tcPr>
            <w:tcW w:w="2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D81F7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1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B55E1D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9B147B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B9440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AAA37E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  <w:tc>
          <w:tcPr>
            <w:tcW w:w="7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9E4E58">
            <w:pPr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2"/>
                <w:szCs w:val="32"/>
                <w:highlight w:val="none"/>
                <w:lang w:val="en-US" w:eastAsia="zh-CN" w:bidi="ar"/>
              </w:rPr>
            </w:pPr>
          </w:p>
        </w:tc>
      </w:tr>
    </w:tbl>
    <w:p w14:paraId="0D32381A">
      <w:pPr>
        <w:pStyle w:val="9"/>
        <w:rPr>
          <w:rFonts w:hint="eastAsia"/>
          <w:highlight w:val="none"/>
          <w:lang w:val="en-US" w:eastAsia="zh-Hans"/>
        </w:rPr>
      </w:pPr>
    </w:p>
    <w:p w14:paraId="1DADF2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906801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C36CA6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2C36CA6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E6309"/>
    <w:multiLevelType w:val="multilevel"/>
    <w:tmpl w:val="0D6E6309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852912"/>
    <w:rsid w:val="32852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spacing w:before="120" w:beforeLines="0" w:line="360" w:lineRule="auto"/>
      <w:ind w:left="864" w:hanging="864"/>
      <w:outlineLvl w:val="3"/>
    </w:pPr>
    <w:rPr>
      <w:rFonts w:ascii="Arial" w:hAnsi="Arial"/>
      <w:bCs/>
      <w:kern w:val="2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99"/>
    <w:pPr>
      <w:spacing w:after="120"/>
    </w:pPr>
  </w:style>
  <w:style w:type="paragraph" w:styleId="4">
    <w:name w:val="Body Text Indent"/>
    <w:basedOn w:val="1"/>
    <w:next w:val="1"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qFormat/>
    <w:uiPriority w:val="0"/>
    <w:pPr>
      <w:widowControl w:val="0"/>
      <w:spacing w:after="0" w:line="400" w:lineRule="atLeast"/>
      <w:ind w:left="210" w:leftChars="0" w:firstLine="420" w:firstLineChars="200"/>
      <w:textAlignment w:val="auto"/>
    </w:pPr>
    <w:rPr>
      <w:rFonts w:ascii="Times New Roman" w:hAnsi="Times New Roman" w:eastAsia="宋体" w:cs="Times New Roman"/>
      <w:color w:val="auto"/>
      <w:sz w:val="20"/>
      <w:szCs w:val="24"/>
      <w:u w:val="none" w:color="auto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2026-08-17T07:10:00Z</dcterms:created>
  <dc:creator>晚风。</dc:creator>
  <cp:lastModifiedBy>晚风。</cp:lastModifiedBy>
  <dcterms:modified xsi:type="dcterms:W3CDTF">2026-08-17T07:10:12Z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1B5AD720D2F84C18AE8B4EB4F8FA81A9_11</vt:lpwstr>
  </property>
  <property fmtid="{D5CDD505-2E9C-101B-9397-08002B2CF9AE}" pid="4" name="KSOTemplateDocerSaveRecord">
    <vt:lpwstr>eyJoZGlkIjoiZGE5OWRjODc1MTU2MGZhZDBjNzNhN2EyMWExMWFlNmQiLCJ1c2VySWQiOiIzMzczMjk0NjQifQ==</vt:lpwstr>
  </property>
</Properties>
</file>