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tabs>
          <w:tab w:val="left" w:pos="0"/>
        </w:tabs>
        <w:kinsoku/>
        <w:wordWrap/>
        <w:overflowPunct/>
        <w:topLinePunct w:val="0"/>
        <w:autoSpaceDE w:val="0"/>
        <w:autoSpaceDN w:val="0"/>
        <w:bidi w:val="0"/>
        <w:adjustRightInd w:val="0"/>
        <w:snapToGrid/>
        <w:spacing w:before="0" w:after="0" w:line="560" w:lineRule="exact"/>
        <w:jc w:val="center"/>
        <w:textAlignment w:val="auto"/>
        <w:rPr>
          <w:rFonts w:ascii="华文中宋" w:hAnsi="华文中宋" w:eastAsia="华文中宋"/>
        </w:rPr>
      </w:pPr>
      <w:bookmarkStart w:id="0" w:name="_Toc35393809"/>
      <w:bookmarkStart w:id="1" w:name="_Toc28359022"/>
      <w:r>
        <w:rPr>
          <w:rFonts w:hint="eastAsia" w:ascii="华文中宋" w:hAnsi="华文中宋" w:eastAsia="华文中宋"/>
        </w:rPr>
        <w:t>关于</w:t>
      </w:r>
      <w:r>
        <w:rPr>
          <w:rFonts w:hint="eastAsia" w:ascii="华文中宋" w:hAnsi="华文中宋" w:eastAsia="华文中宋"/>
          <w:lang w:eastAsia="zh-CN"/>
        </w:rPr>
        <w:t>西安住房公积金管理中心2026年度物业项目（西铁、机关）</w:t>
      </w:r>
      <w:r>
        <w:rPr>
          <w:rFonts w:hint="eastAsia" w:ascii="华文中宋" w:hAnsi="华文中宋" w:eastAsia="华文中宋"/>
        </w:rPr>
        <w:t>的中标公告</w:t>
      </w:r>
      <w:bookmarkEnd w:id="0"/>
      <w:bookmarkEnd w:id="1"/>
    </w:p>
    <w:p>
      <w:pPr>
        <w:pageBreakBefore w:val="0"/>
        <w:widowControl w:val="0"/>
        <w:kinsoku/>
        <w:wordWrap/>
        <w:overflowPunct/>
        <w:topLinePunct w:val="0"/>
        <w:bidi w:val="0"/>
        <w:snapToGrid/>
        <w:spacing w:line="560" w:lineRule="exact"/>
        <w:textAlignment w:val="auto"/>
        <w:rPr>
          <w:rFonts w:ascii="黑体" w:hAnsi="黑体" w:eastAsia="黑体"/>
          <w:sz w:val="28"/>
          <w:szCs w:val="28"/>
        </w:rPr>
      </w:pPr>
    </w:p>
    <w:p>
      <w:pPr>
        <w:pageBreakBefore w:val="0"/>
        <w:widowControl w:val="0"/>
        <w:kinsoku/>
        <w:wordWrap/>
        <w:overflowPunct/>
        <w:topLinePunct w:val="0"/>
        <w:bidi w:val="0"/>
        <w:snapToGrid/>
        <w:spacing w:line="560" w:lineRule="exact"/>
        <w:textAlignment w:val="auto"/>
        <w:rPr>
          <w:rFonts w:hint="eastAsia" w:ascii="黑体" w:hAnsi="黑体" w:eastAsia="黑体"/>
          <w:sz w:val="28"/>
          <w:szCs w:val="28"/>
          <w:lang w:val="en-US" w:eastAsia="zh-CN"/>
        </w:rPr>
      </w:pPr>
      <w:r>
        <w:rPr>
          <w:rFonts w:ascii="黑体" w:hAnsi="黑体" w:eastAsia="黑体"/>
          <w:sz w:val="28"/>
          <w:szCs w:val="28"/>
        </w:rPr>
        <w:t>一、</w:t>
      </w:r>
      <w:r>
        <w:rPr>
          <w:rFonts w:hint="eastAsia" w:ascii="黑体" w:hAnsi="黑体" w:eastAsia="黑体"/>
          <w:sz w:val="28"/>
          <w:szCs w:val="28"/>
        </w:rPr>
        <w:t>项目编号：</w:t>
      </w:r>
      <w:r>
        <w:rPr>
          <w:rFonts w:hint="eastAsia" w:ascii="仿宋" w:hAnsi="仿宋" w:eastAsia="仿宋"/>
          <w:sz w:val="28"/>
          <w:szCs w:val="28"/>
          <w:lang w:eastAsia="zh-CN"/>
        </w:rPr>
        <w:t>XCZX2026-0064</w:t>
      </w:r>
    </w:p>
    <w:p>
      <w:pPr>
        <w:pageBreakBefore w:val="0"/>
        <w:widowControl w:val="0"/>
        <w:kinsoku/>
        <w:wordWrap/>
        <w:overflowPunct/>
        <w:topLinePunct w:val="0"/>
        <w:bidi w:val="0"/>
        <w:snapToGrid/>
        <w:spacing w:line="560" w:lineRule="exact"/>
        <w:ind w:firstLine="560" w:firstLineChars="200"/>
        <w:textAlignment w:val="auto"/>
        <w:rPr>
          <w:rFonts w:ascii="黑体" w:hAnsi="黑体" w:eastAsia="黑体"/>
          <w:sz w:val="28"/>
          <w:szCs w:val="28"/>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lang w:val="en-US" w:eastAsia="zh-CN"/>
        </w:rPr>
        <w:t>ZCBN-西安市-2026-02416</w:t>
      </w:r>
    </w:p>
    <w:p>
      <w:pPr>
        <w:pageBreakBefore w:val="0"/>
        <w:widowControl w:val="0"/>
        <w:kinsoku/>
        <w:wordWrap/>
        <w:overflowPunct/>
        <w:topLinePunct w:val="0"/>
        <w:bidi w:val="0"/>
        <w:snapToGrid/>
        <w:spacing w:line="560" w:lineRule="exact"/>
        <w:textAlignment w:val="auto"/>
        <w:rPr>
          <w:rFonts w:ascii="仿宋" w:hAnsi="仿宋" w:eastAsia="仿宋"/>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val="en-US" w:eastAsia="zh-CN"/>
        </w:rPr>
        <w:t>西安住房公积金管理中心2026年度物业项目（西铁、机关）</w:t>
      </w:r>
    </w:p>
    <w:p>
      <w:pPr>
        <w:pageBreakBefore w:val="0"/>
        <w:widowControl w:val="0"/>
        <w:kinsoku/>
        <w:wordWrap/>
        <w:overflowPunct/>
        <w:topLinePunct w:val="0"/>
        <w:bidi w:val="0"/>
        <w:snapToGrid/>
        <w:spacing w:line="560" w:lineRule="exact"/>
        <w:textAlignment w:val="auto"/>
        <w:rPr>
          <w:rFonts w:hint="eastAsia" w:ascii="黑体" w:hAnsi="黑体" w:eastAsia="黑体"/>
          <w:sz w:val="28"/>
          <w:szCs w:val="28"/>
        </w:rPr>
      </w:pPr>
      <w:r>
        <w:rPr>
          <w:rFonts w:hint="eastAsia" w:ascii="黑体" w:hAnsi="黑体" w:eastAsia="黑体"/>
          <w:sz w:val="28"/>
          <w:szCs w:val="28"/>
        </w:rPr>
        <w:t>三、中标信息</w:t>
      </w:r>
    </w:p>
    <w:p>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采购包一：西铁分中心物业项目</w:t>
      </w:r>
    </w:p>
    <w:p>
      <w:pPr>
        <w:pageBreakBefore w:val="0"/>
        <w:widowControl w:val="0"/>
        <w:kinsoku/>
        <w:wordWrap/>
        <w:overflowPunct/>
        <w:topLinePunct w:val="0"/>
        <w:bidi w:val="0"/>
        <w:snapToGrid/>
        <w:spacing w:line="560" w:lineRule="exact"/>
        <w:ind w:firstLine="560" w:firstLineChars="200"/>
        <w:textAlignment w:val="auto"/>
        <w:rPr>
          <w:rFonts w:ascii="仿宋" w:hAnsi="仿宋" w:eastAsia="仿宋"/>
          <w:sz w:val="28"/>
          <w:szCs w:val="28"/>
        </w:rPr>
      </w:pPr>
      <w:r>
        <w:rPr>
          <w:rFonts w:hint="eastAsia" w:ascii="仿宋" w:hAnsi="仿宋" w:eastAsia="仿宋"/>
          <w:sz w:val="28"/>
          <w:szCs w:val="28"/>
        </w:rPr>
        <w:t>服务商名称：河南万厦物业管理有限公司</w:t>
      </w:r>
    </w:p>
    <w:p>
      <w:pPr>
        <w:pageBreakBefore w:val="0"/>
        <w:widowControl w:val="0"/>
        <w:kinsoku/>
        <w:wordWrap/>
        <w:overflowPunct/>
        <w:topLinePunct w:val="0"/>
        <w:bidi w:val="0"/>
        <w:snapToGrid/>
        <w:spacing w:line="56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郑州市金水区姚砦路133号6幢4层406号房</w:t>
      </w:r>
    </w:p>
    <w:p>
      <w:pPr>
        <w:pageBreakBefore w:val="0"/>
        <w:widowControl w:val="0"/>
        <w:kinsoku/>
        <w:wordWrap/>
        <w:overflowPunct/>
        <w:topLinePunct w:val="0"/>
        <w:bidi w:val="0"/>
        <w:snapToGrid/>
        <w:spacing w:line="560" w:lineRule="exact"/>
        <w:ind w:firstLine="560" w:firstLineChars="200"/>
        <w:textAlignment w:val="auto"/>
        <w:rPr>
          <w:rFonts w:ascii="仿宋" w:hAnsi="仿宋" w:eastAsia="仿宋"/>
          <w:sz w:val="28"/>
          <w:szCs w:val="28"/>
        </w:rPr>
      </w:pPr>
      <w:r>
        <w:rPr>
          <w:rFonts w:hint="eastAsia" w:ascii="仿宋" w:hAnsi="仿宋" w:eastAsia="仿宋"/>
          <w:sz w:val="28"/>
          <w:szCs w:val="28"/>
        </w:rPr>
        <w:t>中标金额：933860.00元</w:t>
      </w:r>
    </w:p>
    <w:p>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rPr>
        <w:t>联系人：王晓雨</w:t>
      </w:r>
    </w:p>
    <w:p>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联系电话：13674989488</w:t>
      </w:r>
    </w:p>
    <w:p>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采购包二：机关物业项目</w:t>
      </w:r>
    </w:p>
    <w:p>
      <w:pPr>
        <w:pageBreakBefore w:val="0"/>
        <w:widowControl w:val="0"/>
        <w:kinsoku/>
        <w:wordWrap/>
        <w:overflowPunct/>
        <w:topLinePunct w:val="0"/>
        <w:bidi w:val="0"/>
        <w:snapToGrid/>
        <w:spacing w:line="560" w:lineRule="exact"/>
        <w:ind w:firstLine="560" w:firstLineChars="200"/>
        <w:textAlignment w:val="auto"/>
        <w:rPr>
          <w:rFonts w:ascii="仿宋" w:hAnsi="仿宋" w:eastAsia="仿宋"/>
          <w:sz w:val="28"/>
          <w:szCs w:val="28"/>
        </w:rPr>
      </w:pPr>
      <w:r>
        <w:rPr>
          <w:rFonts w:hint="eastAsia" w:ascii="仿宋" w:hAnsi="仿宋" w:eastAsia="仿宋"/>
          <w:sz w:val="28"/>
          <w:szCs w:val="28"/>
        </w:rPr>
        <w:t xml:space="preserve">服务商名称：西安安居物业管理集团泽达城市服务有限公司 </w:t>
      </w:r>
    </w:p>
    <w:p>
      <w:pPr>
        <w:pageBreakBefore w:val="0"/>
        <w:widowControl w:val="0"/>
        <w:kinsoku/>
        <w:wordWrap/>
        <w:overflowPunct/>
        <w:topLinePunct w:val="0"/>
        <w:bidi w:val="0"/>
        <w:snapToGrid/>
        <w:spacing w:line="560" w:lineRule="exact"/>
        <w:ind w:firstLine="560" w:firstLineChars="200"/>
        <w:textAlignment w:val="auto"/>
        <w:rPr>
          <w:rFonts w:hint="default" w:ascii="仿宋" w:hAnsi="仿宋" w:eastAsia="仿宋"/>
          <w:sz w:val="28"/>
          <w:szCs w:val="28"/>
          <w:lang w:val="en-US" w:eastAsia="zh-CN"/>
        </w:rPr>
      </w:pPr>
      <w:r>
        <w:rPr>
          <w:rFonts w:hint="eastAsia" w:ascii="仿宋" w:hAnsi="仿宋" w:eastAsia="仿宋"/>
          <w:sz w:val="28"/>
          <w:szCs w:val="28"/>
        </w:rPr>
        <w:t>服务商地址：</w:t>
      </w:r>
      <w:r>
        <w:rPr>
          <w:rFonts w:hint="eastAsia" w:ascii="仿宋" w:hAnsi="仿宋" w:eastAsia="仿宋"/>
          <w:sz w:val="28"/>
          <w:szCs w:val="28"/>
          <w:lang w:eastAsia="zh-CN"/>
        </w:rPr>
        <w:t>西安市沣东新城沣明路</w:t>
      </w:r>
      <w:r>
        <w:rPr>
          <w:rFonts w:hint="eastAsia" w:ascii="仿宋" w:hAnsi="仿宋" w:eastAsia="仿宋"/>
          <w:sz w:val="28"/>
          <w:szCs w:val="28"/>
          <w:lang w:val="en-US" w:eastAsia="zh-CN"/>
        </w:rPr>
        <w:t>399号西凹里公租房小区9号楼211室</w:t>
      </w:r>
    </w:p>
    <w:p>
      <w:pPr>
        <w:pageBreakBefore w:val="0"/>
        <w:widowControl w:val="0"/>
        <w:kinsoku/>
        <w:wordWrap/>
        <w:overflowPunct/>
        <w:topLinePunct w:val="0"/>
        <w:bidi w:val="0"/>
        <w:snapToGrid/>
        <w:spacing w:line="560" w:lineRule="exact"/>
        <w:ind w:firstLine="560" w:firstLineChars="200"/>
        <w:textAlignment w:val="auto"/>
        <w:rPr>
          <w:rFonts w:ascii="仿宋" w:hAnsi="仿宋" w:eastAsia="仿宋"/>
          <w:sz w:val="28"/>
          <w:szCs w:val="28"/>
        </w:rPr>
      </w:pPr>
      <w:r>
        <w:rPr>
          <w:rFonts w:hint="eastAsia" w:ascii="仿宋" w:hAnsi="仿宋" w:eastAsia="仿宋"/>
          <w:sz w:val="28"/>
          <w:szCs w:val="28"/>
        </w:rPr>
        <w:t>中标金额：</w:t>
      </w:r>
      <w:r>
        <w:rPr>
          <w:rFonts w:ascii="仿宋" w:hAnsi="仿宋" w:eastAsia="仿宋" w:cs="仿宋"/>
          <w:b w:val="0"/>
          <w:bCs w:val="0"/>
          <w:i w:val="0"/>
          <w:iCs w:val="0"/>
          <w:smallCaps w:val="0"/>
          <w:kern w:val="0"/>
          <w:sz w:val="28"/>
          <w:szCs w:val="28"/>
        </w:rPr>
        <w:t>1863622.20</w:t>
      </w:r>
      <w:r>
        <w:rPr>
          <w:rFonts w:hint="eastAsia" w:ascii="仿宋" w:hAnsi="仿宋" w:eastAsia="仿宋"/>
          <w:sz w:val="28"/>
          <w:szCs w:val="28"/>
        </w:rPr>
        <w:t>元</w:t>
      </w:r>
    </w:p>
    <w:p>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lang w:val="en-US" w:eastAsia="zh-CN"/>
        </w:rPr>
      </w:pPr>
      <w:r>
        <w:rPr>
          <w:rFonts w:hint="eastAsia" w:ascii="仿宋" w:hAnsi="仿宋" w:eastAsia="仿宋"/>
          <w:sz w:val="28"/>
          <w:szCs w:val="28"/>
        </w:rPr>
        <w:t>联系人：赵兴龙</w:t>
      </w:r>
    </w:p>
    <w:p>
      <w:pPr>
        <w:pageBreakBefore w:val="0"/>
        <w:widowControl w:val="0"/>
        <w:kinsoku/>
        <w:wordWrap/>
        <w:overflowPunct/>
        <w:topLinePunct w:val="0"/>
        <w:bidi w:val="0"/>
        <w:snapToGrid/>
        <w:spacing w:line="56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联系电话：18700900990</w:t>
      </w:r>
    </w:p>
    <w:p>
      <w:pPr>
        <w:pageBreakBefore w:val="0"/>
        <w:widowControl w:val="0"/>
        <w:kinsoku/>
        <w:wordWrap/>
        <w:overflowPunct/>
        <w:topLinePunct w:val="0"/>
        <w:bidi w:val="0"/>
        <w:snapToGrid/>
        <w:spacing w:line="560" w:lineRule="exact"/>
        <w:textAlignment w:val="auto"/>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pageBreakBefore w:val="0"/>
              <w:widowControl w:val="0"/>
              <w:kinsoku/>
              <w:wordWrap/>
              <w:overflowPunct/>
              <w:topLinePunct w:val="0"/>
              <w:bidi w:val="0"/>
              <w:snapToGrid/>
              <w:spacing w:line="560" w:lineRule="exact"/>
              <w:jc w:val="center"/>
              <w:textAlignment w:val="auto"/>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名称：</w:t>
            </w:r>
            <w:r>
              <w:rPr>
                <w:rFonts w:hint="eastAsia" w:ascii="仿宋" w:hAnsi="仿宋" w:eastAsia="仿宋"/>
                <w:kern w:val="0"/>
                <w:sz w:val="28"/>
                <w:szCs w:val="28"/>
                <w:lang w:val="en-US" w:eastAsia="zh-CN"/>
              </w:rPr>
              <w:t>西安住房公积金管理中心2026年度物业项目（西铁、机关）</w:t>
            </w:r>
          </w:p>
          <w:p>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服务内容：</w:t>
            </w:r>
            <w:r>
              <w:rPr>
                <w:rFonts w:hint="eastAsia" w:ascii="仿宋" w:hAnsi="仿宋" w:eastAsia="仿宋"/>
                <w:kern w:val="0"/>
                <w:sz w:val="28"/>
                <w:szCs w:val="28"/>
              </w:rPr>
              <w:t>详见招标文件</w:t>
            </w:r>
            <w:r>
              <w:rPr>
                <w:rFonts w:ascii="仿宋" w:hAnsi="仿宋" w:eastAsia="仿宋"/>
                <w:kern w:val="0"/>
                <w:sz w:val="28"/>
                <w:szCs w:val="28"/>
              </w:rPr>
              <w:t>第三章。</w:t>
            </w:r>
          </w:p>
          <w:p>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服务要求：</w:t>
            </w:r>
            <w:r>
              <w:rPr>
                <w:rFonts w:hint="eastAsia" w:ascii="仿宋" w:hAnsi="仿宋" w:eastAsia="仿宋"/>
                <w:kern w:val="0"/>
                <w:sz w:val="28"/>
                <w:szCs w:val="28"/>
              </w:rPr>
              <w:t>详见招标文件</w:t>
            </w:r>
            <w:r>
              <w:rPr>
                <w:rFonts w:ascii="仿宋" w:hAnsi="仿宋" w:eastAsia="仿宋"/>
                <w:kern w:val="0"/>
                <w:sz w:val="28"/>
                <w:szCs w:val="28"/>
              </w:rPr>
              <w:t>第三章。</w:t>
            </w:r>
          </w:p>
          <w:p>
            <w:pPr>
              <w:pageBreakBefore w:val="0"/>
              <w:widowControl w:val="0"/>
              <w:kinsoku/>
              <w:wordWrap/>
              <w:overflowPunct/>
              <w:topLinePunct w:val="0"/>
              <w:bidi w:val="0"/>
              <w:snapToGrid/>
              <w:spacing w:line="560" w:lineRule="exact"/>
              <w:textAlignment w:val="auto"/>
              <w:rPr>
                <w:rFonts w:ascii="仿宋" w:hAnsi="仿宋" w:eastAsia="仿宋"/>
                <w:kern w:val="0"/>
                <w:sz w:val="28"/>
                <w:szCs w:val="28"/>
              </w:rPr>
            </w:pPr>
            <w:r>
              <w:rPr>
                <w:rFonts w:hint="eastAsia" w:ascii="仿宋" w:hAnsi="仿宋" w:eastAsia="仿宋"/>
                <w:b/>
                <w:kern w:val="0"/>
                <w:sz w:val="28"/>
                <w:szCs w:val="28"/>
              </w:rPr>
              <w:t>服务标准：</w:t>
            </w:r>
            <w:r>
              <w:rPr>
                <w:rFonts w:hint="eastAsia" w:ascii="仿宋" w:hAnsi="仿宋" w:eastAsia="仿宋"/>
                <w:kern w:val="0"/>
                <w:sz w:val="28"/>
                <w:szCs w:val="28"/>
              </w:rPr>
              <w:t>详见招标文件</w:t>
            </w:r>
            <w:r>
              <w:rPr>
                <w:rFonts w:ascii="仿宋" w:hAnsi="仿宋" w:eastAsia="仿宋"/>
                <w:kern w:val="0"/>
                <w:sz w:val="28"/>
                <w:szCs w:val="28"/>
              </w:rPr>
              <w:t>第三章。</w:t>
            </w:r>
          </w:p>
          <w:p>
            <w:pPr>
              <w:pageBreakBefore w:val="0"/>
              <w:widowControl w:val="0"/>
              <w:kinsoku/>
              <w:wordWrap/>
              <w:overflowPunct/>
              <w:topLinePunct w:val="0"/>
              <w:bidi w:val="0"/>
              <w:snapToGrid/>
              <w:spacing w:line="560" w:lineRule="exact"/>
              <w:textAlignment w:val="auto"/>
              <w:rPr>
                <w:rFonts w:ascii="仿宋" w:hAnsi="仿宋" w:eastAsia="华文仿宋"/>
                <w:kern w:val="0"/>
                <w:sz w:val="28"/>
                <w:szCs w:val="28"/>
              </w:rPr>
            </w:pPr>
            <w:r>
              <w:rPr>
                <w:rFonts w:hint="eastAsia" w:ascii="仿宋" w:hAnsi="仿宋" w:eastAsia="仿宋"/>
                <w:b/>
                <w:kern w:val="0"/>
                <w:sz w:val="28"/>
                <w:szCs w:val="28"/>
              </w:rPr>
              <w:t>服务时间：</w:t>
            </w:r>
            <w:r>
              <w:rPr>
                <w:rFonts w:hint="eastAsia" w:ascii="仿宋" w:hAnsi="仿宋" w:eastAsia="仿宋"/>
                <w:kern w:val="0"/>
                <w:sz w:val="28"/>
                <w:szCs w:val="28"/>
              </w:rPr>
              <w:t>详见招标文件</w:t>
            </w:r>
            <w:r>
              <w:rPr>
                <w:rFonts w:ascii="仿宋" w:hAnsi="仿宋" w:eastAsia="仿宋"/>
                <w:kern w:val="0"/>
                <w:sz w:val="28"/>
                <w:szCs w:val="28"/>
              </w:rPr>
              <w:t>第三章。</w:t>
            </w:r>
          </w:p>
        </w:tc>
      </w:tr>
    </w:tbl>
    <w:p>
      <w:pPr>
        <w:spacing w:line="560" w:lineRule="exact"/>
        <w:jc w:val="both"/>
        <w:rPr>
          <w:rFonts w:hint="eastAsia" w:ascii="仿宋" w:hAnsi="仿宋" w:eastAsia="仿宋"/>
          <w:sz w:val="28"/>
          <w:szCs w:val="28"/>
          <w:lang w:val="en-US" w:eastAsia="zh-CN"/>
        </w:rPr>
      </w:pPr>
    </w:p>
    <w:p>
      <w:pPr>
        <w:pageBreakBefore w:val="0"/>
        <w:widowControl w:val="0"/>
        <w:numPr>
          <w:ilvl w:val="0"/>
          <w:numId w:val="1"/>
        </w:numPr>
        <w:kinsoku/>
        <w:wordWrap/>
        <w:overflowPunct/>
        <w:topLinePunct w:val="0"/>
        <w:bidi w:val="0"/>
        <w:snapToGrid/>
        <w:spacing w:line="560" w:lineRule="exact"/>
        <w:textAlignment w:val="auto"/>
        <w:rPr>
          <w:rFonts w:hint="eastAsia" w:ascii="黑体" w:hAnsi="黑体" w:eastAsia="黑体"/>
          <w:sz w:val="28"/>
          <w:szCs w:val="28"/>
        </w:rPr>
      </w:pPr>
      <w:r>
        <w:rPr>
          <w:rFonts w:hint="eastAsia" w:ascii="黑体" w:hAnsi="黑体" w:eastAsia="黑体"/>
          <w:sz w:val="28"/>
          <w:szCs w:val="28"/>
        </w:rPr>
        <w:t>评审专家名单：</w:t>
      </w:r>
      <w:r>
        <w:rPr>
          <w:rFonts w:hint="eastAsia" w:ascii="仿宋" w:hAnsi="仿宋" w:eastAsia="仿宋" w:cs="宋体"/>
          <w:kern w:val="0"/>
          <w:sz w:val="28"/>
          <w:szCs w:val="28"/>
        </w:rPr>
        <w:t>张勇</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朱周记</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冯申虎</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邓占斌</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高晋</w:t>
      </w:r>
    </w:p>
    <w:p>
      <w:pPr>
        <w:pageBreakBefore w:val="0"/>
        <w:widowControl w:val="0"/>
        <w:numPr>
          <w:ilvl w:val="0"/>
          <w:numId w:val="0"/>
        </w:numPr>
        <w:kinsoku/>
        <w:wordWrap/>
        <w:overflowPunct/>
        <w:topLinePunct w:val="0"/>
        <w:bidi w:val="0"/>
        <w:snapToGrid/>
        <w:spacing w:line="560" w:lineRule="exact"/>
        <w:textAlignment w:val="auto"/>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pageBreakBefore w:val="0"/>
        <w:widowControl w:val="0"/>
        <w:kinsoku/>
        <w:wordWrap/>
        <w:overflowPunct/>
        <w:topLinePunct w:val="0"/>
        <w:bidi w:val="0"/>
        <w:snapToGrid/>
        <w:spacing w:line="560" w:lineRule="exact"/>
        <w:textAlignment w:val="auto"/>
        <w:rPr>
          <w:rFonts w:hint="eastAsia" w:ascii="仿宋" w:hAnsi="仿宋" w:eastAsia="仿宋" w:cs="宋体"/>
          <w:kern w:val="0"/>
          <w:sz w:val="28"/>
          <w:szCs w:val="28"/>
          <w:lang w:val="en-US" w:eastAsia="zh-CN"/>
        </w:rPr>
      </w:pPr>
      <w:r>
        <w:rPr>
          <w:rFonts w:hint="eastAsia" w:ascii="黑体" w:hAnsi="黑体" w:eastAsia="黑体" w:cs="仿宋"/>
          <w:sz w:val="28"/>
          <w:szCs w:val="28"/>
        </w:rPr>
        <w:t>七、其他补充事宜</w:t>
      </w:r>
    </w:p>
    <w:p>
      <w:pPr>
        <w:spacing w:line="5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rPr>
        <w:t>、</w:t>
      </w:r>
      <w:r>
        <w:rPr>
          <w:rFonts w:hint="eastAsia" w:ascii="仿宋" w:hAnsi="仿宋" w:eastAsia="仿宋" w:cs="宋体"/>
          <w:kern w:val="0"/>
          <w:sz w:val="28"/>
          <w:szCs w:val="28"/>
          <w:lang w:eastAsia="zh-CN"/>
        </w:rPr>
        <w:t>本项目为专门面向中小企业采购项目，</w:t>
      </w:r>
      <w:r>
        <w:rPr>
          <w:rFonts w:hint="eastAsia" w:ascii="仿宋" w:hAnsi="仿宋" w:eastAsia="仿宋" w:cs="宋体"/>
          <w:kern w:val="0"/>
          <w:sz w:val="28"/>
          <w:szCs w:val="28"/>
        </w:rPr>
        <w:t>中标服务商</w:t>
      </w:r>
      <w:r>
        <w:rPr>
          <w:rFonts w:hint="eastAsia" w:ascii="仿宋" w:hAnsi="仿宋" w:eastAsia="仿宋" w:cs="宋体"/>
          <w:kern w:val="0"/>
          <w:sz w:val="28"/>
          <w:szCs w:val="28"/>
          <w:lang w:eastAsia="zh-CN"/>
        </w:rPr>
        <w:t>性质详见附件。</w:t>
      </w:r>
    </w:p>
    <w:p>
      <w:pPr>
        <w:pageBreakBefore w:val="0"/>
        <w:widowControl w:val="0"/>
        <w:kinsoku/>
        <w:wordWrap/>
        <w:overflowPunct/>
        <w:topLinePunct w:val="0"/>
        <w:bidi w:val="0"/>
        <w:snapToGrid/>
        <w:spacing w:line="560" w:lineRule="exact"/>
        <w:ind w:firstLine="560" w:firstLineChars="200"/>
        <w:textAlignment w:val="auto"/>
        <w:rPr>
          <w:rFonts w:ascii="黑体" w:hAnsi="黑体" w:eastAsia="仿宋" w:cs="仿宋"/>
          <w:sz w:val="28"/>
          <w:szCs w:val="28"/>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rPr>
        <w:t>、本项目采用综合评分法，现依据市财函【2024】817号文件规定，</w:t>
      </w:r>
      <w:r>
        <w:rPr>
          <w:rFonts w:hint="eastAsia" w:ascii="仿宋" w:hAnsi="仿宋" w:eastAsia="仿宋" w:cs="宋体"/>
          <w:kern w:val="0"/>
          <w:sz w:val="28"/>
          <w:szCs w:val="28"/>
          <w:lang w:eastAsia="zh-CN"/>
        </w:rPr>
        <w:t>采购包一</w:t>
      </w:r>
      <w:r>
        <w:rPr>
          <w:rFonts w:hint="eastAsia" w:ascii="仿宋" w:hAnsi="仿宋" w:eastAsia="仿宋" w:cs="宋体"/>
          <w:kern w:val="0"/>
          <w:sz w:val="28"/>
          <w:szCs w:val="28"/>
        </w:rPr>
        <w:t>中标服务商评审总得分为</w:t>
      </w:r>
      <w:r>
        <w:rPr>
          <w:rFonts w:ascii="仿宋" w:hAnsi="仿宋" w:eastAsia="仿宋" w:cs="仿宋"/>
          <w:b w:val="0"/>
          <w:bCs w:val="0"/>
          <w:i w:val="0"/>
          <w:iCs w:val="0"/>
          <w:smallCaps w:val="0"/>
          <w:kern w:val="0"/>
          <w:sz w:val="28"/>
          <w:szCs w:val="28"/>
        </w:rPr>
        <w:t>95.50</w:t>
      </w:r>
      <w:r>
        <w:rPr>
          <w:rFonts w:hint="eastAsia" w:ascii="仿宋" w:hAnsi="仿宋" w:eastAsia="仿宋" w:cs="宋体"/>
          <w:kern w:val="0"/>
          <w:sz w:val="28"/>
          <w:szCs w:val="28"/>
        </w:rPr>
        <w:t>分，评审价格为933860.00</w:t>
      </w:r>
      <w:r>
        <w:rPr>
          <w:rFonts w:hint="eastAsia" w:ascii="仿宋" w:hAnsi="仿宋" w:eastAsia="仿宋"/>
          <w:sz w:val="28"/>
          <w:szCs w:val="28"/>
        </w:rPr>
        <w:t>元</w:t>
      </w:r>
      <w:r>
        <w:rPr>
          <w:rFonts w:hint="eastAsia" w:ascii="仿宋" w:hAnsi="仿宋" w:eastAsia="仿宋"/>
          <w:sz w:val="28"/>
          <w:szCs w:val="28"/>
          <w:lang w:eastAsia="zh-CN"/>
        </w:rPr>
        <w:t>，采购包二</w:t>
      </w:r>
      <w:r>
        <w:rPr>
          <w:rFonts w:hint="eastAsia" w:ascii="仿宋" w:hAnsi="仿宋" w:eastAsia="仿宋" w:cs="宋体"/>
          <w:kern w:val="0"/>
          <w:sz w:val="28"/>
          <w:szCs w:val="28"/>
        </w:rPr>
        <w:t>中标服务商评审总得分为91.16分，评审价格为1863622.20</w:t>
      </w:r>
      <w:r>
        <w:rPr>
          <w:rFonts w:hint="eastAsia" w:ascii="仿宋" w:hAnsi="仿宋" w:eastAsia="仿宋"/>
          <w:sz w:val="28"/>
          <w:szCs w:val="28"/>
        </w:rPr>
        <w:t>元。</w:t>
      </w:r>
    </w:p>
    <w:p>
      <w:pPr>
        <w:pageBreakBefore w:val="0"/>
        <w:widowControl w:val="0"/>
        <w:kinsoku/>
        <w:wordWrap/>
        <w:overflowPunct/>
        <w:topLinePunct w:val="0"/>
        <w:bidi w:val="0"/>
        <w:snapToGrid/>
        <w:spacing w:line="560" w:lineRule="exact"/>
        <w:ind w:firstLine="560" w:firstLineChars="200"/>
        <w:textAlignment w:val="auto"/>
        <w:rPr>
          <w:rFonts w:ascii="仿宋" w:hAnsi="仿宋" w:eastAsia="仿宋" w:cs="宋体"/>
          <w:kern w:val="0"/>
          <w:sz w:val="28"/>
          <w:szCs w:val="28"/>
        </w:rPr>
      </w:pPr>
      <w:r>
        <w:rPr>
          <w:rFonts w:hint="eastAsia" w:ascii="仿宋" w:hAnsi="仿宋" w:eastAsia="仿宋" w:cs="宋体"/>
          <w:bCs/>
          <w:sz w:val="28"/>
          <w:szCs w:val="28"/>
        </w:rPr>
        <w:t>3、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pPr>
        <w:pageBreakBefore w:val="0"/>
        <w:widowControl w:val="0"/>
        <w:kinsoku/>
        <w:wordWrap/>
        <w:overflowPunct/>
        <w:topLinePunct w:val="0"/>
        <w:bidi w:val="0"/>
        <w:snapToGrid/>
        <w:spacing w:line="560" w:lineRule="exact"/>
        <w:textAlignment w:val="auto"/>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sz w:val="28"/>
          <w:szCs w:val="28"/>
        </w:rPr>
      </w:pPr>
      <w:bookmarkStart w:id="2" w:name="_Toc28359100"/>
      <w:bookmarkStart w:id="3" w:name="_Toc28359023"/>
      <w:bookmarkStart w:id="4" w:name="_Toc35393810"/>
      <w:bookmarkStart w:id="5" w:name="_Toc35393641"/>
      <w:r>
        <w:rPr>
          <w:rFonts w:hint="eastAsia" w:ascii="仿宋" w:hAnsi="仿宋" w:eastAsia="仿宋"/>
          <w:sz w:val="28"/>
          <w:szCs w:val="28"/>
        </w:rPr>
        <w:t>1.采购人信息</w:t>
      </w:r>
      <w:bookmarkEnd w:id="2"/>
      <w:bookmarkEnd w:id="3"/>
      <w:bookmarkEnd w:id="4"/>
      <w:bookmarkEnd w:id="5"/>
    </w:p>
    <w:p>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西安住房公积金管理中心</w:t>
      </w:r>
    </w:p>
    <w:p>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地    址：</w:t>
      </w:r>
      <w:r>
        <w:rPr>
          <w:rFonts w:hint="eastAsia" w:ascii="仿宋" w:hAnsi="仿宋" w:eastAsia="仿宋"/>
          <w:sz w:val="28"/>
          <w:szCs w:val="28"/>
          <w:lang w:eastAsia="zh-CN"/>
        </w:rPr>
        <w:t>西安市碑林区振兴路137号院内</w:t>
      </w:r>
    </w:p>
    <w:p>
      <w:pPr>
        <w:pageBreakBefore w:val="0"/>
        <w:widowControl w:val="0"/>
        <w:kinsoku/>
        <w:wordWrap/>
        <w:overflowPunct/>
        <w:topLinePunct w:val="0"/>
        <w:bidi w:val="0"/>
        <w:snapToGrid/>
        <w:spacing w:line="560" w:lineRule="exact"/>
        <w:ind w:left="1129" w:leftChars="371" w:hanging="350" w:hangingChars="125"/>
        <w:jc w:val="left"/>
        <w:textAlignment w:val="auto"/>
        <w:rPr>
          <w:rFonts w:hint="eastAsia" w:ascii="仿宋" w:hAnsi="仿宋" w:eastAsia="仿宋"/>
          <w:sz w:val="28"/>
          <w:szCs w:val="28"/>
          <w:lang w:eastAsia="zh-CN"/>
        </w:rPr>
      </w:pPr>
      <w:r>
        <w:rPr>
          <w:rFonts w:hint="eastAsia" w:ascii="仿宋" w:hAnsi="仿宋" w:eastAsia="仿宋"/>
          <w:sz w:val="28"/>
          <w:szCs w:val="28"/>
        </w:rPr>
        <w:t>联系方式：</w:t>
      </w:r>
      <w:bookmarkStart w:id="6" w:name="_Toc28359101"/>
      <w:bookmarkStart w:id="7" w:name="_Toc35393811"/>
      <w:bookmarkStart w:id="8" w:name="_Toc35393642"/>
      <w:bookmarkStart w:id="9" w:name="_Toc28359024"/>
      <w:r>
        <w:rPr>
          <w:rFonts w:hint="eastAsia" w:ascii="仿宋" w:hAnsi="仿宋" w:eastAsia="仿宋"/>
          <w:sz w:val="28"/>
          <w:szCs w:val="28"/>
          <w:lang w:eastAsia="zh-CN"/>
        </w:rPr>
        <w:t>029-89650620</w:t>
      </w:r>
    </w:p>
    <w:p>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cs="宋体"/>
          <w:sz w:val="28"/>
          <w:szCs w:val="28"/>
        </w:rPr>
      </w:pPr>
      <w:r>
        <w:rPr>
          <w:rFonts w:hint="eastAsia" w:ascii="仿宋" w:hAnsi="仿宋" w:eastAsia="仿宋" w:cs="宋体"/>
          <w:sz w:val="28"/>
          <w:szCs w:val="28"/>
        </w:rPr>
        <w:t>2.</w:t>
      </w:r>
      <w:bookmarkEnd w:id="6"/>
      <w:bookmarkEnd w:id="7"/>
      <w:bookmarkEnd w:id="8"/>
      <w:bookmarkEnd w:id="9"/>
      <w:r>
        <w:rPr>
          <w:rFonts w:hint="eastAsia" w:ascii="仿宋" w:hAnsi="仿宋" w:eastAsia="仿宋" w:cs="宋体"/>
          <w:sz w:val="28"/>
          <w:szCs w:val="28"/>
        </w:rPr>
        <w:t>项目联系方式</w:t>
      </w:r>
    </w:p>
    <w:p>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cs="宋体"/>
          <w:sz w:val="28"/>
          <w:szCs w:val="28"/>
        </w:rPr>
      </w:pPr>
      <w:r>
        <w:rPr>
          <w:rFonts w:hint="eastAsia" w:ascii="仿宋" w:hAnsi="仿宋" w:eastAsia="仿宋" w:cs="宋体"/>
          <w:sz w:val="28"/>
          <w:szCs w:val="28"/>
        </w:rPr>
        <w:t>地    址：西安市未央区文景北路16号白桦林国际B座</w:t>
      </w:r>
    </w:p>
    <w:p>
      <w:pPr>
        <w:pageBreakBefore w:val="0"/>
        <w:widowControl w:val="0"/>
        <w:kinsoku/>
        <w:wordWrap/>
        <w:overflowPunct/>
        <w:topLinePunct w:val="0"/>
        <w:bidi w:val="0"/>
        <w:snapToGrid/>
        <w:spacing w:line="560" w:lineRule="exact"/>
        <w:ind w:left="1129" w:leftChars="371" w:hanging="350" w:hangingChars="125"/>
        <w:jc w:val="left"/>
        <w:textAlignment w:val="auto"/>
        <w:rPr>
          <w:rFonts w:ascii="仿宋" w:hAnsi="仿宋" w:eastAsia="仿宋" w:cs="宋体"/>
          <w:sz w:val="28"/>
          <w:szCs w:val="28"/>
        </w:rPr>
      </w:pPr>
      <w:r>
        <w:rPr>
          <w:rFonts w:hint="eastAsia" w:ascii="仿宋" w:hAnsi="仿宋" w:eastAsia="仿宋" w:cs="宋体"/>
          <w:sz w:val="28"/>
          <w:szCs w:val="28"/>
        </w:rPr>
        <w:t>项目联系人：</w:t>
      </w:r>
      <w:r>
        <w:rPr>
          <w:rFonts w:hint="eastAsia" w:ascii="仿宋" w:hAnsi="仿宋" w:eastAsia="仿宋" w:cs="宋体"/>
          <w:sz w:val="28"/>
          <w:szCs w:val="28"/>
          <w:lang w:eastAsia="zh-CN"/>
        </w:rPr>
        <w:t>李</w:t>
      </w:r>
      <w:r>
        <w:rPr>
          <w:rFonts w:hint="eastAsia" w:ascii="仿宋" w:hAnsi="仿宋" w:eastAsia="仿宋" w:cs="宋体"/>
          <w:sz w:val="28"/>
          <w:szCs w:val="28"/>
        </w:rPr>
        <w:t>老师</w:t>
      </w:r>
    </w:p>
    <w:p>
      <w:pPr>
        <w:pageBreakBefore w:val="0"/>
        <w:widowControl w:val="0"/>
        <w:kinsoku/>
        <w:wordWrap/>
        <w:overflowPunct/>
        <w:topLinePunct w:val="0"/>
        <w:bidi w:val="0"/>
        <w:snapToGrid/>
        <w:spacing w:line="560" w:lineRule="exact"/>
        <w:ind w:left="1129" w:leftChars="371" w:hanging="350" w:hangingChars="125"/>
        <w:jc w:val="left"/>
        <w:textAlignment w:val="auto"/>
      </w:pPr>
      <w:r>
        <w:rPr>
          <w:rFonts w:hint="eastAsia" w:ascii="仿宋" w:hAnsi="仿宋" w:eastAsia="仿宋" w:cs="宋体"/>
          <w:sz w:val="28"/>
          <w:szCs w:val="28"/>
        </w:rPr>
        <w:t>电话：029-86510029、86510365转分机80</w:t>
      </w:r>
      <w:r>
        <w:rPr>
          <w:rFonts w:hint="eastAsia" w:ascii="仿宋" w:hAnsi="仿宋" w:eastAsia="仿宋" w:cs="宋体"/>
          <w:sz w:val="28"/>
          <w:szCs w:val="28"/>
          <w:lang w:val="en-US" w:eastAsia="zh-CN"/>
        </w:rPr>
        <w:t>758</w:t>
      </w:r>
    </w:p>
    <w:p>
      <w:pPr>
        <w:pageBreakBefore w:val="0"/>
        <w:widowControl w:val="0"/>
        <w:kinsoku/>
        <w:wordWrap/>
        <w:overflowPunct/>
        <w:topLinePunct w:val="0"/>
        <w:bidi w:val="0"/>
        <w:snapToGrid/>
        <w:spacing w:line="560" w:lineRule="exact"/>
        <w:textAlignment w:val="auto"/>
      </w:pPr>
    </w:p>
    <w:p>
      <w:pPr>
        <w:pageBreakBefore w:val="0"/>
        <w:widowControl w:val="0"/>
        <w:kinsoku/>
        <w:wordWrap/>
        <w:overflowPunct/>
        <w:topLinePunct w:val="0"/>
        <w:bidi w:val="0"/>
        <w:snapToGrid/>
        <w:spacing w:line="560" w:lineRule="exact"/>
        <w:ind w:firstLine="4200" w:firstLineChars="1500"/>
        <w:textAlignment w:val="auto"/>
        <w:rPr>
          <w:rFonts w:ascii="仿宋" w:hAnsi="仿宋" w:eastAsia="仿宋" w:cs="宋体"/>
          <w:bCs/>
          <w:sz w:val="28"/>
          <w:szCs w:val="28"/>
        </w:rPr>
      </w:pPr>
      <w:r>
        <w:rPr>
          <w:rFonts w:ascii="仿宋" w:hAnsi="仿宋" w:eastAsia="仿宋" w:cs="宋体"/>
          <w:bCs/>
          <w:sz w:val="28"/>
          <w:szCs w:val="28"/>
        </w:rPr>
        <w:t>西安市市级单位政府采购中心</w:t>
      </w:r>
    </w:p>
    <w:p>
      <w:pPr>
        <w:pageBreakBefore w:val="0"/>
        <w:widowControl w:val="0"/>
        <w:kinsoku/>
        <w:wordWrap/>
        <w:overflowPunct/>
        <w:topLinePunct w:val="0"/>
        <w:bidi w:val="0"/>
        <w:snapToGrid/>
        <w:spacing w:line="560" w:lineRule="exact"/>
        <w:ind w:firstLine="5040" w:firstLineChars="1800"/>
        <w:textAlignment w:val="auto"/>
        <w:rPr>
          <w:rFonts w:ascii="仿宋" w:hAnsi="仿宋" w:eastAsia="仿宋" w:cs="宋体"/>
          <w:bCs/>
          <w:sz w:val="28"/>
          <w:szCs w:val="28"/>
        </w:rPr>
      </w:pPr>
      <w:r>
        <w:rPr>
          <w:rFonts w:hint="eastAsia" w:ascii="仿宋" w:hAnsi="仿宋" w:eastAsia="仿宋" w:cs="宋体"/>
          <w:bCs/>
          <w:sz w:val="28"/>
          <w:szCs w:val="28"/>
        </w:rPr>
        <w:t>202</w:t>
      </w:r>
      <w:r>
        <w:rPr>
          <w:rFonts w:hint="eastAsia" w:ascii="仿宋" w:hAnsi="仿宋" w:eastAsia="仿宋" w:cs="宋体"/>
          <w:bCs/>
          <w:sz w:val="28"/>
          <w:szCs w:val="28"/>
          <w:lang w:val="en-US" w:eastAsia="zh-CN"/>
        </w:rPr>
        <w:t>6</w:t>
      </w:r>
      <w:r>
        <w:rPr>
          <w:rFonts w:hint="eastAsia" w:ascii="仿宋" w:hAnsi="仿宋" w:eastAsia="仿宋" w:cs="宋体"/>
          <w:bCs/>
          <w:sz w:val="28"/>
          <w:szCs w:val="28"/>
        </w:rPr>
        <w:t>年</w:t>
      </w:r>
      <w:r>
        <w:rPr>
          <w:rFonts w:hint="eastAsia" w:ascii="仿宋" w:hAnsi="仿宋" w:eastAsia="仿宋" w:cs="宋体"/>
          <w:bCs/>
          <w:sz w:val="28"/>
          <w:szCs w:val="28"/>
          <w:lang w:val="en-US" w:eastAsia="zh-CN"/>
        </w:rPr>
        <w:t>7</w:t>
      </w:r>
      <w:r>
        <w:rPr>
          <w:rFonts w:hint="eastAsia" w:ascii="仿宋" w:hAnsi="仿宋" w:eastAsia="仿宋" w:cs="宋体"/>
          <w:bCs/>
          <w:sz w:val="28"/>
          <w:szCs w:val="28"/>
        </w:rPr>
        <w:t>月</w:t>
      </w:r>
      <w:r>
        <w:rPr>
          <w:rFonts w:hint="eastAsia" w:ascii="仿宋" w:hAnsi="仿宋" w:eastAsia="仿宋" w:cs="宋体"/>
          <w:bCs/>
          <w:sz w:val="28"/>
          <w:szCs w:val="28"/>
          <w:lang w:val="en-US" w:eastAsia="zh-CN"/>
        </w:rPr>
        <w:t>22</w:t>
      </w:r>
      <w:r>
        <w:rPr>
          <w:rFonts w:hint="eastAsia" w:ascii="仿宋" w:hAnsi="仿宋" w:eastAsia="仿宋" w:cs="宋体"/>
          <w:bCs/>
          <w:sz w:val="28"/>
          <w:szCs w:val="28"/>
        </w:rPr>
        <w:t>日</w:t>
      </w:r>
    </w:p>
    <w:p>
      <w:pPr>
        <w:spacing w:line="440" w:lineRule="exact"/>
        <w:rPr>
          <w:rFonts w:hint="eastAsia" w:ascii="黑体" w:hAnsi="黑体" w:eastAsia="黑体" w:cs="宋体"/>
          <w:kern w:val="0"/>
          <w:sz w:val="28"/>
          <w:szCs w:val="28"/>
        </w:rPr>
      </w:pPr>
      <w:bookmarkStart w:id="10" w:name="_GoBack"/>
      <w:bookmarkEnd w:id="10"/>
    </w:p>
    <w:p>
      <w:pPr>
        <w:spacing w:line="440" w:lineRule="exact"/>
        <w:rPr>
          <w:rFonts w:hint="eastAsia" w:ascii="黑体" w:hAnsi="黑体" w:eastAsia="黑体" w:cs="宋体"/>
          <w:kern w:val="0"/>
          <w:sz w:val="28"/>
          <w:szCs w:val="28"/>
        </w:rPr>
      </w:pPr>
    </w:p>
    <w:p>
      <w:pPr>
        <w:spacing w:line="440" w:lineRule="exact"/>
        <w:rPr>
          <w:rFonts w:hint="eastAsia" w:ascii="仿宋" w:hAnsi="仿宋" w:eastAsia="仿宋" w:cs="宋体"/>
          <w:kern w:val="0"/>
          <w:sz w:val="28"/>
          <w:szCs w:val="28"/>
        </w:rPr>
      </w:pPr>
    </w:p>
    <w:p>
      <w:pPr>
        <w:spacing w:line="440" w:lineRule="exact"/>
        <w:rPr>
          <w:rFonts w:hint="eastAsia" w:ascii="仿宋" w:hAnsi="仿宋" w:eastAsia="仿宋" w:cs="宋体"/>
          <w:kern w:val="0"/>
          <w:sz w:val="28"/>
          <w:szCs w:val="28"/>
        </w:rPr>
      </w:pPr>
    </w:p>
    <w:p>
      <w:pPr>
        <w:spacing w:line="440" w:lineRule="exact"/>
        <w:rPr>
          <w:rFonts w:hint="eastAsia" w:ascii="仿宋" w:hAnsi="仿宋" w:eastAsia="仿宋" w:cs="宋体"/>
          <w:kern w:val="0"/>
          <w:sz w:val="28"/>
          <w:szCs w:val="28"/>
        </w:rPr>
      </w:pPr>
    </w:p>
    <w:p>
      <w:pPr>
        <w:jc w:val="center"/>
        <w:rPr>
          <w:rFonts w:ascii="仿宋" w:hAnsi="仿宋" w:eastAsia="仿宋" w:cs="宋体"/>
          <w:kern w:val="0"/>
          <w:sz w:val="28"/>
          <w:szCs w:val="28"/>
        </w:rPr>
      </w:pPr>
    </w:p>
    <w:p>
      <w:pPr>
        <w:jc w:val="both"/>
        <w:rPr>
          <w:rFonts w:hint="eastAsia" w:ascii="仿宋" w:hAnsi="仿宋" w:eastAsia="仿宋" w:cs="宋体"/>
          <w:bCs/>
          <w:sz w:val="28"/>
          <w:szCs w:val="28"/>
          <w:lang w:eastAsia="zh-CN"/>
        </w:rPr>
      </w:pPr>
      <w:r>
        <w:rPr>
          <w:rFonts w:hint="eastAsia" w:ascii="仿宋" w:hAnsi="仿宋" w:eastAsia="仿宋" w:cs="宋体"/>
          <w:bCs/>
          <w:sz w:val="28"/>
          <w:szCs w:val="28"/>
          <w:lang w:eastAsia="zh-CN"/>
        </w:rPr>
        <w:t>附件：</w:t>
      </w:r>
    </w:p>
    <w:p>
      <w:pPr>
        <w:jc w:val="both"/>
        <w:rPr>
          <w:rFonts w:hint="eastAsia" w:ascii="仿宋" w:hAnsi="仿宋" w:eastAsia="仿宋" w:cs="宋体"/>
          <w:bCs/>
          <w:sz w:val="28"/>
          <w:szCs w:val="28"/>
          <w:lang w:eastAsia="zh-CN"/>
        </w:rPr>
      </w:pPr>
      <w:r>
        <w:rPr>
          <w:rFonts w:hint="eastAsia" w:ascii="仿宋" w:hAnsi="仿宋" w:eastAsia="仿宋" w:cs="宋体"/>
          <w:bCs/>
          <w:sz w:val="28"/>
          <w:szCs w:val="28"/>
          <w:lang w:eastAsia="zh-CN"/>
        </w:rPr>
        <w:t>采购包一</w:t>
      </w:r>
    </w:p>
    <w:p>
      <w:pPr>
        <w:jc w:val="both"/>
      </w:pPr>
      <w:r>
        <w:drawing>
          <wp:inline distT="0" distB="0" distL="114300" distR="114300">
            <wp:extent cx="3245485" cy="4680585"/>
            <wp:effectExtent l="0" t="0" r="12065"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3245485" cy="4680585"/>
                    </a:xfrm>
                    <a:prstGeom prst="rect">
                      <a:avLst/>
                    </a:prstGeom>
                    <a:noFill/>
                    <a:ln>
                      <a:noFill/>
                    </a:ln>
                  </pic:spPr>
                </pic:pic>
              </a:graphicData>
            </a:graphic>
          </wp:inline>
        </w:drawing>
      </w:r>
    </w:p>
    <w:p>
      <w:pPr>
        <w:jc w:val="both"/>
        <w:rPr>
          <w:rFonts w:hint="eastAsia" w:ascii="仿宋" w:hAnsi="仿宋" w:eastAsia="仿宋" w:cs="宋体"/>
          <w:bCs/>
          <w:sz w:val="28"/>
          <w:szCs w:val="28"/>
          <w:lang w:eastAsia="zh-CN"/>
        </w:rPr>
      </w:pPr>
      <w:r>
        <w:rPr>
          <w:rFonts w:hint="eastAsia" w:ascii="仿宋" w:hAnsi="仿宋" w:eastAsia="仿宋" w:cs="宋体"/>
          <w:bCs/>
          <w:sz w:val="28"/>
          <w:szCs w:val="28"/>
          <w:lang w:eastAsia="zh-CN"/>
        </w:rPr>
        <w:t>采购包二</w:t>
      </w:r>
    </w:p>
    <w:p>
      <w:pPr>
        <w:jc w:val="both"/>
        <w:rPr>
          <w:rFonts w:hint="eastAsia" w:ascii="仿宋" w:hAnsi="仿宋" w:eastAsia="仿宋" w:cs="宋体"/>
          <w:bCs/>
          <w:sz w:val="28"/>
          <w:szCs w:val="28"/>
          <w:lang w:eastAsia="zh-CN"/>
        </w:rPr>
      </w:pPr>
      <w:r>
        <w:drawing>
          <wp:inline distT="0" distB="0" distL="114300" distR="114300">
            <wp:extent cx="4267200" cy="3041650"/>
            <wp:effectExtent l="0" t="0" r="0" b="635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4267200" cy="3041650"/>
                    </a:xfrm>
                    <a:prstGeom prst="rect">
                      <a:avLst/>
                    </a:prstGeom>
                    <a:noFill/>
                    <a:ln>
                      <a:noFill/>
                    </a:ln>
                  </pic:spPr>
                </pic:pic>
              </a:graphicData>
            </a:graphic>
          </wp:inline>
        </w:drawing>
      </w:r>
    </w:p>
    <w:sectPr>
      <w:pgSz w:w="11906" w:h="16838"/>
      <w:pgMar w:top="1440"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roman"/>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62C160"/>
    <w:multiLevelType w:val="singleLevel"/>
    <w:tmpl w:val="0862C160"/>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00172A27"/>
    <w:rsid w:val="000662F8"/>
    <w:rsid w:val="00080735"/>
    <w:rsid w:val="00094710"/>
    <w:rsid w:val="000B623F"/>
    <w:rsid w:val="000D4A52"/>
    <w:rsid w:val="00143715"/>
    <w:rsid w:val="00146E99"/>
    <w:rsid w:val="00155F16"/>
    <w:rsid w:val="001703BB"/>
    <w:rsid w:val="00172A27"/>
    <w:rsid w:val="001731FC"/>
    <w:rsid w:val="001778D3"/>
    <w:rsid w:val="00190580"/>
    <w:rsid w:val="001934ED"/>
    <w:rsid w:val="001952F1"/>
    <w:rsid w:val="001D2311"/>
    <w:rsid w:val="001D5AB1"/>
    <w:rsid w:val="001E4183"/>
    <w:rsid w:val="00205367"/>
    <w:rsid w:val="00215F03"/>
    <w:rsid w:val="002845ED"/>
    <w:rsid w:val="002B2993"/>
    <w:rsid w:val="002C1EDF"/>
    <w:rsid w:val="002D3F1D"/>
    <w:rsid w:val="002D6C1A"/>
    <w:rsid w:val="00300579"/>
    <w:rsid w:val="00320011"/>
    <w:rsid w:val="003251A0"/>
    <w:rsid w:val="00334EA2"/>
    <w:rsid w:val="00345C19"/>
    <w:rsid w:val="0034769F"/>
    <w:rsid w:val="003638D3"/>
    <w:rsid w:val="0037416B"/>
    <w:rsid w:val="003821A2"/>
    <w:rsid w:val="003B4308"/>
    <w:rsid w:val="003F2A76"/>
    <w:rsid w:val="00415666"/>
    <w:rsid w:val="00417D8B"/>
    <w:rsid w:val="00437E09"/>
    <w:rsid w:val="00455FCD"/>
    <w:rsid w:val="00456682"/>
    <w:rsid w:val="004D4B40"/>
    <w:rsid w:val="004E342D"/>
    <w:rsid w:val="004E78DC"/>
    <w:rsid w:val="00504DD4"/>
    <w:rsid w:val="005210A9"/>
    <w:rsid w:val="005317A1"/>
    <w:rsid w:val="00542404"/>
    <w:rsid w:val="0056631F"/>
    <w:rsid w:val="0059678E"/>
    <w:rsid w:val="005972C7"/>
    <w:rsid w:val="005C1C2C"/>
    <w:rsid w:val="005C6E6B"/>
    <w:rsid w:val="005E17CF"/>
    <w:rsid w:val="00606927"/>
    <w:rsid w:val="00622DB5"/>
    <w:rsid w:val="0063533E"/>
    <w:rsid w:val="00655A2F"/>
    <w:rsid w:val="00656696"/>
    <w:rsid w:val="00674173"/>
    <w:rsid w:val="00675AC6"/>
    <w:rsid w:val="00685571"/>
    <w:rsid w:val="006A6B8C"/>
    <w:rsid w:val="006B798F"/>
    <w:rsid w:val="006D550B"/>
    <w:rsid w:val="006F0192"/>
    <w:rsid w:val="006F5865"/>
    <w:rsid w:val="007175C9"/>
    <w:rsid w:val="007720A8"/>
    <w:rsid w:val="007C2C56"/>
    <w:rsid w:val="007C2F18"/>
    <w:rsid w:val="00844C76"/>
    <w:rsid w:val="0084693B"/>
    <w:rsid w:val="0087356D"/>
    <w:rsid w:val="008B26D0"/>
    <w:rsid w:val="008B6A24"/>
    <w:rsid w:val="008F4BEA"/>
    <w:rsid w:val="009026D7"/>
    <w:rsid w:val="00921000"/>
    <w:rsid w:val="00930356"/>
    <w:rsid w:val="00945547"/>
    <w:rsid w:val="00951614"/>
    <w:rsid w:val="00960C09"/>
    <w:rsid w:val="009739D4"/>
    <w:rsid w:val="00974116"/>
    <w:rsid w:val="00977B02"/>
    <w:rsid w:val="0098626E"/>
    <w:rsid w:val="009A6F6C"/>
    <w:rsid w:val="009C056D"/>
    <w:rsid w:val="009D469C"/>
    <w:rsid w:val="00A02F8D"/>
    <w:rsid w:val="00A26F05"/>
    <w:rsid w:val="00A27C31"/>
    <w:rsid w:val="00A52D31"/>
    <w:rsid w:val="00A55A59"/>
    <w:rsid w:val="00A97404"/>
    <w:rsid w:val="00AB1E1F"/>
    <w:rsid w:val="00AB2905"/>
    <w:rsid w:val="00AF27D6"/>
    <w:rsid w:val="00AF758D"/>
    <w:rsid w:val="00B10DE4"/>
    <w:rsid w:val="00B27883"/>
    <w:rsid w:val="00B301A4"/>
    <w:rsid w:val="00B61B62"/>
    <w:rsid w:val="00BB163D"/>
    <w:rsid w:val="00BD3D9F"/>
    <w:rsid w:val="00BD6B0F"/>
    <w:rsid w:val="00BF12EF"/>
    <w:rsid w:val="00BF58D2"/>
    <w:rsid w:val="00C47260"/>
    <w:rsid w:val="00C50EE7"/>
    <w:rsid w:val="00C6331E"/>
    <w:rsid w:val="00C908B9"/>
    <w:rsid w:val="00C93510"/>
    <w:rsid w:val="00CA203C"/>
    <w:rsid w:val="00CA608D"/>
    <w:rsid w:val="00CB1291"/>
    <w:rsid w:val="00CD52E2"/>
    <w:rsid w:val="00CE7A02"/>
    <w:rsid w:val="00CF32BE"/>
    <w:rsid w:val="00D27C81"/>
    <w:rsid w:val="00D82B69"/>
    <w:rsid w:val="00DA3968"/>
    <w:rsid w:val="00DA47EA"/>
    <w:rsid w:val="00DB735F"/>
    <w:rsid w:val="00DD2129"/>
    <w:rsid w:val="00DE49EB"/>
    <w:rsid w:val="00E06575"/>
    <w:rsid w:val="00E33575"/>
    <w:rsid w:val="00E559F8"/>
    <w:rsid w:val="00E56053"/>
    <w:rsid w:val="00E833AF"/>
    <w:rsid w:val="00E92A06"/>
    <w:rsid w:val="00EE7BD8"/>
    <w:rsid w:val="00F06B30"/>
    <w:rsid w:val="00F22DAF"/>
    <w:rsid w:val="00F40134"/>
    <w:rsid w:val="00F40CFB"/>
    <w:rsid w:val="00F4333F"/>
    <w:rsid w:val="00F62C2B"/>
    <w:rsid w:val="00F823FE"/>
    <w:rsid w:val="00F9773F"/>
    <w:rsid w:val="00FA1A0D"/>
    <w:rsid w:val="00FD43F7"/>
    <w:rsid w:val="00FD79E1"/>
    <w:rsid w:val="00FE7C04"/>
    <w:rsid w:val="0173393B"/>
    <w:rsid w:val="017C4FBC"/>
    <w:rsid w:val="04A96BAF"/>
    <w:rsid w:val="05310211"/>
    <w:rsid w:val="056C0F81"/>
    <w:rsid w:val="063B7807"/>
    <w:rsid w:val="066F4E68"/>
    <w:rsid w:val="06F92E04"/>
    <w:rsid w:val="07D35842"/>
    <w:rsid w:val="0A140A0D"/>
    <w:rsid w:val="0B1D155E"/>
    <w:rsid w:val="0DDC300B"/>
    <w:rsid w:val="1462759B"/>
    <w:rsid w:val="14940824"/>
    <w:rsid w:val="1EA071F6"/>
    <w:rsid w:val="1F975571"/>
    <w:rsid w:val="24C260C1"/>
    <w:rsid w:val="25C9725A"/>
    <w:rsid w:val="27A86AC1"/>
    <w:rsid w:val="285A5409"/>
    <w:rsid w:val="2A1423E5"/>
    <w:rsid w:val="2C4B08B1"/>
    <w:rsid w:val="2DF3474D"/>
    <w:rsid w:val="2E153EB1"/>
    <w:rsid w:val="314E3E86"/>
    <w:rsid w:val="32113C18"/>
    <w:rsid w:val="39A70851"/>
    <w:rsid w:val="3A180360"/>
    <w:rsid w:val="3ACD7C2A"/>
    <w:rsid w:val="3AF00CA8"/>
    <w:rsid w:val="3AFA1C4F"/>
    <w:rsid w:val="3B414A0E"/>
    <w:rsid w:val="3F543E72"/>
    <w:rsid w:val="40142E8E"/>
    <w:rsid w:val="401F6A8D"/>
    <w:rsid w:val="433C45F2"/>
    <w:rsid w:val="44F90584"/>
    <w:rsid w:val="451827CB"/>
    <w:rsid w:val="4BBB38DC"/>
    <w:rsid w:val="4DB80A87"/>
    <w:rsid w:val="51AD40E1"/>
    <w:rsid w:val="58A83073"/>
    <w:rsid w:val="5E914083"/>
    <w:rsid w:val="60A473C5"/>
    <w:rsid w:val="61F8090A"/>
    <w:rsid w:val="62B8341D"/>
    <w:rsid w:val="643555D5"/>
    <w:rsid w:val="678D79C8"/>
    <w:rsid w:val="6B576BA3"/>
    <w:rsid w:val="6C6B6D03"/>
    <w:rsid w:val="6C9941EE"/>
    <w:rsid w:val="6D0A28D6"/>
    <w:rsid w:val="70B925C8"/>
    <w:rsid w:val="72061184"/>
    <w:rsid w:val="7407337B"/>
    <w:rsid w:val="75987652"/>
    <w:rsid w:val="78FA0AC8"/>
    <w:rsid w:val="7AEA3358"/>
    <w:rsid w:val="7B2A7C2F"/>
    <w:rsid w:val="7D6C33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6"/>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9"/>
    <w:qFormat/>
    <w:uiPriority w:val="0"/>
    <w:rPr>
      <w:rFonts w:ascii="宋体" w:eastAsia="宋体"/>
      <w:sz w:val="18"/>
      <w:szCs w:val="18"/>
    </w:rPr>
  </w:style>
  <w:style w:type="paragraph" w:styleId="5">
    <w:name w:val="Body Text"/>
    <w:basedOn w:val="1"/>
    <w:next w:val="1"/>
    <w:link w:val="36"/>
    <w:qFormat/>
    <w:uiPriority w:val="1"/>
    <w:pPr>
      <w:ind w:left="138"/>
      <w:jc w:val="left"/>
    </w:pPr>
    <w:rPr>
      <w:rFonts w:ascii="宋体" w:hAnsi="宋体" w:eastAsia="宋体" w:cs="Times New Roman"/>
      <w:kern w:val="0"/>
      <w:sz w:val="28"/>
      <w:szCs w:val="28"/>
      <w:lang w:eastAsia="en-US"/>
    </w:rPr>
  </w:style>
  <w:style w:type="paragraph" w:styleId="6">
    <w:name w:val="Plain Text"/>
    <w:basedOn w:val="1"/>
    <w:link w:val="27"/>
    <w:qFormat/>
    <w:uiPriority w:val="0"/>
    <w:rPr>
      <w:rFonts w:ascii="宋体" w:hAnsi="Courier New"/>
      <w:szCs w:val="22"/>
    </w:rPr>
  </w:style>
  <w:style w:type="paragraph" w:styleId="7">
    <w:name w:val="Balloon Text"/>
    <w:basedOn w:val="1"/>
    <w:link w:val="40"/>
    <w:semiHidden/>
    <w:unhideWhenUsed/>
    <w:qFormat/>
    <w:uiPriority w:val="0"/>
    <w:rPr>
      <w:sz w:val="18"/>
      <w:szCs w:val="18"/>
    </w:rPr>
  </w:style>
  <w:style w:type="paragraph" w:styleId="8">
    <w:name w:val="footer"/>
    <w:basedOn w:val="1"/>
    <w:link w:val="30"/>
    <w:qFormat/>
    <w:uiPriority w:val="0"/>
    <w:pPr>
      <w:tabs>
        <w:tab w:val="center" w:pos="4153"/>
        <w:tab w:val="right" w:pos="8306"/>
      </w:tabs>
      <w:snapToGrid w:val="0"/>
      <w:jc w:val="left"/>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FollowedHyperlink"/>
    <w:basedOn w:val="12"/>
    <w:semiHidden/>
    <w:unhideWhenUsed/>
    <w:qFormat/>
    <w:uiPriority w:val="0"/>
    <w:rPr>
      <w:color w:val="800080"/>
      <w:u w:val="none"/>
    </w:rPr>
  </w:style>
  <w:style w:type="character" w:styleId="15">
    <w:name w:val="Emphasis"/>
    <w:basedOn w:val="12"/>
    <w:qFormat/>
    <w:uiPriority w:val="0"/>
    <w:rPr>
      <w:b/>
      <w:bCs/>
    </w:rPr>
  </w:style>
  <w:style w:type="character" w:styleId="16">
    <w:name w:val="HTML Definition"/>
    <w:basedOn w:val="12"/>
    <w:semiHidden/>
    <w:unhideWhenUsed/>
    <w:qFormat/>
    <w:uiPriority w:val="0"/>
  </w:style>
  <w:style w:type="character" w:styleId="17">
    <w:name w:val="HTML Typewriter"/>
    <w:basedOn w:val="12"/>
    <w:semiHidden/>
    <w:unhideWhenUsed/>
    <w:qFormat/>
    <w:uiPriority w:val="0"/>
    <w:rPr>
      <w:rFonts w:hint="default" w:ascii="monospace" w:hAnsi="monospace" w:eastAsia="monospace" w:cs="monospace"/>
      <w:sz w:val="20"/>
    </w:rPr>
  </w:style>
  <w:style w:type="character" w:styleId="18">
    <w:name w:val="HTML Acronym"/>
    <w:basedOn w:val="12"/>
    <w:semiHidden/>
    <w:unhideWhenUsed/>
    <w:qFormat/>
    <w:uiPriority w:val="0"/>
  </w:style>
  <w:style w:type="character" w:styleId="19">
    <w:name w:val="HTML Variable"/>
    <w:basedOn w:val="12"/>
    <w:semiHidden/>
    <w:unhideWhenUsed/>
    <w:qFormat/>
    <w:uiPriority w:val="0"/>
  </w:style>
  <w:style w:type="character" w:styleId="20">
    <w:name w:val="Hyperlink"/>
    <w:basedOn w:val="12"/>
    <w:semiHidden/>
    <w:unhideWhenUsed/>
    <w:qFormat/>
    <w:uiPriority w:val="0"/>
    <w:rPr>
      <w:color w:val="0000FF"/>
      <w:u w:val="none"/>
    </w:rPr>
  </w:style>
  <w:style w:type="character" w:styleId="21">
    <w:name w:val="HTML Code"/>
    <w:basedOn w:val="12"/>
    <w:semiHidden/>
    <w:unhideWhenUsed/>
    <w:qFormat/>
    <w:uiPriority w:val="0"/>
    <w:rPr>
      <w:rFonts w:ascii="monospace" w:hAnsi="monospace" w:eastAsia="monospace" w:cs="monospace"/>
      <w:sz w:val="20"/>
    </w:rPr>
  </w:style>
  <w:style w:type="character" w:styleId="22">
    <w:name w:val="HTML Cite"/>
    <w:basedOn w:val="12"/>
    <w:semiHidden/>
    <w:unhideWhenUsed/>
    <w:qFormat/>
    <w:uiPriority w:val="0"/>
    <w:rPr>
      <w:rFonts w:ascii="Verdana" w:hAnsi="Verdana" w:cs="Verdana"/>
      <w:sz w:val="19"/>
      <w:szCs w:val="19"/>
    </w:rPr>
  </w:style>
  <w:style w:type="character" w:styleId="23">
    <w:name w:val="HTML Keyboard"/>
    <w:basedOn w:val="12"/>
    <w:semiHidden/>
    <w:unhideWhenUsed/>
    <w:qFormat/>
    <w:uiPriority w:val="0"/>
    <w:rPr>
      <w:rFonts w:hint="default" w:ascii="monospace" w:hAnsi="monospace" w:eastAsia="monospace" w:cs="monospace"/>
      <w:sz w:val="20"/>
    </w:rPr>
  </w:style>
  <w:style w:type="character" w:styleId="24">
    <w:name w:val="HTML Sample"/>
    <w:basedOn w:val="12"/>
    <w:semiHidden/>
    <w:unhideWhenUsed/>
    <w:qFormat/>
    <w:uiPriority w:val="0"/>
    <w:rPr>
      <w:rFonts w:hint="default" w:ascii="monospace" w:hAnsi="monospace" w:eastAsia="monospace" w:cs="monospace"/>
    </w:rPr>
  </w:style>
  <w:style w:type="character" w:customStyle="1" w:styleId="25">
    <w:name w:val="标题 1 Char"/>
    <w:basedOn w:val="12"/>
    <w:link w:val="2"/>
    <w:qFormat/>
    <w:uiPriority w:val="9"/>
    <w:rPr>
      <w:rFonts w:ascii="Times New Roman" w:hAnsi="Times New Roman" w:eastAsia="宋体" w:cs="Times New Roman"/>
      <w:b/>
      <w:bCs/>
      <w:kern w:val="44"/>
      <w:sz w:val="44"/>
      <w:szCs w:val="44"/>
    </w:rPr>
  </w:style>
  <w:style w:type="character" w:customStyle="1" w:styleId="26">
    <w:name w:val="标题 2 Char"/>
    <w:basedOn w:val="12"/>
    <w:link w:val="3"/>
    <w:qFormat/>
    <w:uiPriority w:val="0"/>
    <w:rPr>
      <w:rFonts w:ascii="Arial" w:hAnsi="Arial" w:eastAsia="黑体" w:cs="Arial"/>
      <w:b/>
      <w:bCs/>
      <w:kern w:val="2"/>
      <w:sz w:val="32"/>
      <w:szCs w:val="32"/>
    </w:rPr>
  </w:style>
  <w:style w:type="character" w:customStyle="1" w:styleId="27">
    <w:name w:val="纯文本 Char"/>
    <w:basedOn w:val="12"/>
    <w:link w:val="6"/>
    <w:qFormat/>
    <w:uiPriority w:val="99"/>
    <w:rPr>
      <w:rFonts w:ascii="宋体" w:hAnsi="Courier New"/>
      <w:kern w:val="2"/>
      <w:sz w:val="21"/>
      <w:szCs w:val="22"/>
    </w:rPr>
  </w:style>
  <w:style w:type="paragraph" w:styleId="28">
    <w:name w:val="List Paragraph"/>
    <w:basedOn w:val="1"/>
    <w:link w:val="31"/>
    <w:qFormat/>
    <w:uiPriority w:val="34"/>
    <w:pPr>
      <w:ind w:firstLine="420" w:firstLineChars="200"/>
    </w:pPr>
  </w:style>
  <w:style w:type="character" w:customStyle="1" w:styleId="29">
    <w:name w:val="页眉 Char"/>
    <w:basedOn w:val="12"/>
    <w:link w:val="9"/>
    <w:qFormat/>
    <w:uiPriority w:val="0"/>
    <w:rPr>
      <w:kern w:val="2"/>
      <w:sz w:val="18"/>
      <w:szCs w:val="18"/>
    </w:rPr>
  </w:style>
  <w:style w:type="character" w:customStyle="1" w:styleId="30">
    <w:name w:val="页脚 Char"/>
    <w:basedOn w:val="12"/>
    <w:link w:val="8"/>
    <w:qFormat/>
    <w:uiPriority w:val="0"/>
    <w:rPr>
      <w:kern w:val="2"/>
      <w:sz w:val="18"/>
      <w:szCs w:val="18"/>
    </w:rPr>
  </w:style>
  <w:style w:type="character" w:customStyle="1" w:styleId="31">
    <w:name w:val="列出段落 Char"/>
    <w:link w:val="28"/>
    <w:qFormat/>
    <w:uiPriority w:val="34"/>
    <w:rPr>
      <w:kern w:val="2"/>
      <w:sz w:val="21"/>
      <w:szCs w:val="24"/>
    </w:rPr>
  </w:style>
  <w:style w:type="character" w:customStyle="1" w:styleId="32">
    <w:name w:val="fontstyle01"/>
    <w:basedOn w:val="12"/>
    <w:qFormat/>
    <w:uiPriority w:val="0"/>
    <w:rPr>
      <w:rFonts w:hint="eastAsia" w:ascii="黑体" w:hAnsi="黑体" w:eastAsia="黑体"/>
      <w:color w:val="1F4E79"/>
      <w:sz w:val="32"/>
      <w:szCs w:val="32"/>
    </w:rPr>
  </w:style>
  <w:style w:type="character" w:customStyle="1" w:styleId="33">
    <w:name w:val="fontstyle21"/>
    <w:basedOn w:val="12"/>
    <w:qFormat/>
    <w:uiPriority w:val="0"/>
    <w:rPr>
      <w:rFonts w:hint="eastAsia" w:ascii="华文仿宋" w:hAnsi="华文仿宋" w:eastAsia="华文仿宋"/>
      <w:color w:val="C00000"/>
      <w:sz w:val="28"/>
      <w:szCs w:val="28"/>
    </w:rPr>
  </w:style>
  <w:style w:type="character" w:customStyle="1" w:styleId="34">
    <w:name w:val="fontstyle31"/>
    <w:basedOn w:val="12"/>
    <w:qFormat/>
    <w:uiPriority w:val="0"/>
    <w:rPr>
      <w:rFonts w:hint="default" w:ascii="Calibri" w:hAnsi="Calibri" w:cs="Calibri"/>
      <w:color w:val="000000"/>
      <w:sz w:val="28"/>
      <w:szCs w:val="28"/>
    </w:rPr>
  </w:style>
  <w:style w:type="character" w:customStyle="1" w:styleId="35">
    <w:name w:val="fontstyle11"/>
    <w:basedOn w:val="12"/>
    <w:qFormat/>
    <w:uiPriority w:val="0"/>
    <w:rPr>
      <w:rFonts w:hint="eastAsia" w:ascii="华文仿宋" w:hAnsi="华文仿宋" w:eastAsia="华文仿宋"/>
      <w:color w:val="C00000"/>
      <w:sz w:val="28"/>
      <w:szCs w:val="28"/>
    </w:rPr>
  </w:style>
  <w:style w:type="character" w:customStyle="1" w:styleId="36">
    <w:name w:val="正文文本 Char"/>
    <w:basedOn w:val="12"/>
    <w:link w:val="5"/>
    <w:qFormat/>
    <w:uiPriority w:val="1"/>
    <w:rPr>
      <w:rFonts w:ascii="宋体" w:hAnsi="宋体" w:eastAsia="宋体" w:cs="Times New Roman"/>
      <w:sz w:val="28"/>
      <w:szCs w:val="28"/>
      <w:lang w:eastAsia="en-US"/>
    </w:rPr>
  </w:style>
  <w:style w:type="paragraph" w:customStyle="1" w:styleId="37">
    <w:name w:val="Table Paragraph"/>
    <w:basedOn w:val="1"/>
    <w:qFormat/>
    <w:uiPriority w:val="1"/>
    <w:pPr>
      <w:jc w:val="left"/>
    </w:pPr>
    <w:rPr>
      <w:rFonts w:ascii="Calibri" w:hAnsi="Calibri" w:eastAsia="Calibri" w:cs="Times New Roman"/>
      <w:kern w:val="0"/>
      <w:sz w:val="22"/>
      <w:szCs w:val="22"/>
      <w:lang w:eastAsia="en-US"/>
    </w:rPr>
  </w:style>
  <w:style w:type="paragraph" w:customStyle="1" w:styleId="38">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39">
    <w:name w:val="文档结构图 Char"/>
    <w:basedOn w:val="12"/>
    <w:link w:val="4"/>
    <w:qFormat/>
    <w:uiPriority w:val="0"/>
    <w:rPr>
      <w:rFonts w:ascii="宋体" w:eastAsia="宋体"/>
      <w:kern w:val="2"/>
      <w:sz w:val="18"/>
      <w:szCs w:val="18"/>
    </w:rPr>
  </w:style>
  <w:style w:type="character" w:customStyle="1" w:styleId="40">
    <w:name w:val="批注框文本 Char"/>
    <w:basedOn w:val="12"/>
    <w:link w:val="7"/>
    <w:semiHidden/>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7AF17-DAA9-479F-A6F0-9DC576ED1A1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Pages>
  <Words>627</Words>
  <Characters>745</Characters>
  <Lines>2</Lines>
  <Paragraphs>2</Paragraphs>
  <TotalTime>38</TotalTime>
  <ScaleCrop>false</ScaleCrop>
  <LinksUpToDate>false</LinksUpToDate>
  <CharactersWithSpaces>757</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2021-08-16T01:51:00Z</dcterms:created>
  <dc:creator>趋之若鹜</dc:creator>
  <cp:lastModifiedBy>趋之若鹜</cp:lastModifiedBy>
  <cp:lastPrinted>2026-07-21T08:21:00Z</cp:lastPrinted>
  <dcterms:modified xsi:type="dcterms:W3CDTF">2026-07-21T09:39:00Z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0D0F35680D8D4C46933AC69BDD4B2E64</vt:lpwstr>
  </property>
  <property fmtid="{D5CDD505-2E9C-101B-9397-08002B2CF9AE}" pid="4" name="KSOTemplateDocerSaveRecord">
    <vt:lpwstr>eyJoZGlkIjoiMDdhNmY5MDRkNzMxM2U4NjhlOGNlZDI5NTQxZmEwZTciLCJ1c2VySWQiOiIyNTgyNjMyMzkifQ==</vt:lpwstr>
  </property>
</Properties>
</file>