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版本号：CGZC-2026-035、XACH2026-03420260508001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世博园市场监管所餐饮服务项目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CGZC-2026-035、XACH2026-034</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世博园市场监管所餐饮服务项目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CGZC-2026-035、XACH2026-034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世博园市场监管所餐饮服务项目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世博园市场监管所餐饮服务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采购包1（世博园市场监管所餐饮服务项目（餐厅服务)）：属于专门面向中小企业采购。</w:t>
      </w:r>
    </w:p>
    <w:p>
      <w:pPr>
        <w:pStyle w:val="null3"/>
      </w:pPr>
      <w:r>
        <w:rPr>
          <w:rFonts w:ascii="仿宋_GB2312" w:hAnsi="仿宋_GB2312" w:cs="仿宋_GB2312" w:eastAsia="仿宋_GB2312"/>
        </w:rPr>
        <w:t>采购包2（世博园市场监管所餐饮服务项目（食材配送））：属于专门面向中小企业采购。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4、企业资质：供应商须具备有效的《食品经营许可证》；供应商需在项目电子化交易系统中按要求上传相应证明文件并进行电子签章。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4、企业资质：供应商须具备有效的《食品经营许可证》或《预包装食品经营者备案表》；供应商需在项目电子化交易系统中按要求上传相应证明文件并进行电子签章。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029-88082857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采购包1：165,000.00元</w:t>
            </w:r>
          </w:p>
          <w:p>
            <w:pPr>
              <w:pStyle w:val="null3"/>
            </w:pPr>
            <w:r>
              <w:rPr>
                <w:rFonts w:ascii="仿宋_GB2312" w:hAnsi="仿宋_GB2312" w:cs="仿宋_GB2312" w:eastAsia="仿宋_GB2312"/>
              </w:rPr>
              <w:t>采购包2：495,000.00元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供应商支付代理服务费，代理服务费参照《国家计委关于印发&lt;招标代理服务收费管理暂行办法&gt;的通知》（计价格〔2002〕1980号）和发改办价格〔2003〕857号以及发改价格〔2011〕534号文中规定的标准执行，包1 收取代理服务费：2475.00元；包2收取代理服务7425.00元。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联系电话：029-87563729、029-82285837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世博园市场监管所餐饮服务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世博园市场监管所餐饮服务项目（餐厅服务）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世博园市场监管所餐饮服务项目（食材配送）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标的名称：世博园市场监管所餐饮服务项目（餐厅服务）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一、项目概况</w:t>
            </w:r>
          </w:p>
          <w:p>
            <w:pPr>
              <w:pStyle w:val="null3"/>
            </w:pPr>
            <w:r>
              <w:rPr>
                <w:rFonts w:ascii="仿宋_GB2312" w:hAnsi="仿宋_GB2312" w:cs="仿宋_GB2312" w:eastAsia="仿宋_GB2312"/>
                <w:sz w:val="28"/>
              </w:rPr>
              <w:t>世博园市场监管所餐饮服务（餐厅服务）</w:t>
            </w:r>
          </w:p>
          <w:p>
            <w:pPr>
              <w:pStyle w:val="null3"/>
            </w:pPr>
            <w:r>
              <w:rPr>
                <w:rFonts w:ascii="仿宋_GB2312" w:hAnsi="仿宋_GB2312" w:cs="仿宋_GB2312" w:eastAsia="仿宋_GB2312"/>
                <w:sz w:val="28"/>
              </w:rPr>
              <w:t>二、服务内容</w:t>
            </w:r>
          </w:p>
          <w:p>
            <w:pPr>
              <w:pStyle w:val="null3"/>
            </w:pPr>
            <w:r>
              <w:rPr>
                <w:rFonts w:ascii="仿宋_GB2312" w:hAnsi="仿宋_GB2312" w:cs="仿宋_GB2312" w:eastAsia="仿宋_GB2312"/>
                <w:sz w:val="28"/>
              </w:rPr>
              <w:t>世博园市场监管所餐饮服务（餐厅服务）；满足执法人员用餐，就餐人数为</w:t>
            </w:r>
            <w:r>
              <w:rPr>
                <w:rFonts w:ascii="仿宋_GB2312" w:hAnsi="仿宋_GB2312" w:cs="仿宋_GB2312" w:eastAsia="仿宋_GB2312"/>
                <w:sz w:val="28"/>
              </w:rPr>
              <w:t>22人，同时包含餐厅所辖区域的设备、设施安全运行及维护、卫生清洁服务；打卡收费，负责餐厅食品卫生、设备安全等工作。</w:t>
            </w:r>
          </w:p>
          <w:p>
            <w:pPr>
              <w:pStyle w:val="null3"/>
            </w:pPr>
            <w:r>
              <w:rPr>
                <w:rFonts w:ascii="仿宋_GB2312" w:hAnsi="仿宋_GB2312" w:cs="仿宋_GB2312" w:eastAsia="仿宋_GB2312"/>
                <w:sz w:val="28"/>
              </w:rPr>
              <w:t>三、技术要求</w:t>
            </w:r>
          </w:p>
          <w:p>
            <w:pPr>
              <w:pStyle w:val="null3"/>
            </w:pPr>
            <w:r>
              <w:rPr>
                <w:rFonts w:ascii="仿宋_GB2312" w:hAnsi="仿宋_GB2312" w:cs="仿宋_GB2312" w:eastAsia="仿宋_GB2312"/>
                <w:sz w:val="28"/>
              </w:rPr>
              <w:t>（一）供餐标准</w:t>
            </w:r>
          </w:p>
          <w:p>
            <w:pPr>
              <w:pStyle w:val="null3"/>
            </w:pPr>
            <w:r>
              <w:rPr>
                <w:rFonts w:ascii="仿宋_GB2312" w:hAnsi="仿宋_GB2312" w:cs="仿宋_GB2312" w:eastAsia="仿宋_GB2312"/>
                <w:sz w:val="28"/>
              </w:rPr>
              <w:t>1.供应商按照每天人均40元（包含早餐、午餐、晚餐）标准合理配餐。配餐标准要求（不限于）：</w:t>
            </w:r>
          </w:p>
          <w:p>
            <w:pPr>
              <w:pStyle w:val="null3"/>
            </w:pPr>
            <w:r>
              <w:rPr>
                <w:rFonts w:ascii="仿宋_GB2312" w:hAnsi="仿宋_GB2312" w:cs="仿宋_GB2312" w:eastAsia="仿宋_GB2312"/>
                <w:sz w:val="28"/>
              </w:rPr>
              <w:t>（</w:t>
            </w:r>
            <w:r>
              <w:rPr>
                <w:rFonts w:ascii="仿宋_GB2312" w:hAnsi="仿宋_GB2312" w:cs="仿宋_GB2312" w:eastAsia="仿宋_GB2312"/>
                <w:sz w:val="28"/>
              </w:rPr>
              <w:t>1）早餐：7个菜（4凉3热），主食馒头、包子、花卷、油条（饼）等，小吃胡辣汤、肉夹馍、豆腐脑等不能重样，小菜4种，稀饭2种，豆浆、鲜奶、鸡蛋必备。</w:t>
            </w:r>
          </w:p>
          <w:p>
            <w:pPr>
              <w:pStyle w:val="null3"/>
            </w:pPr>
            <w:r>
              <w:rPr>
                <w:rFonts w:ascii="仿宋_GB2312" w:hAnsi="仿宋_GB2312" w:cs="仿宋_GB2312" w:eastAsia="仿宋_GB2312"/>
                <w:sz w:val="28"/>
              </w:rPr>
              <w:t>（</w:t>
            </w:r>
            <w:r>
              <w:rPr>
                <w:rFonts w:ascii="仿宋_GB2312" w:hAnsi="仿宋_GB2312" w:cs="仿宋_GB2312" w:eastAsia="仿宋_GB2312"/>
                <w:sz w:val="28"/>
              </w:rPr>
              <w:t>2）中餐：8个菜（春夏秋三季2凉6热、冬季8热），主食米饭、面条等，小吃不少于两种，荤素汤各1种，水果2样，酸奶1种。</w:t>
            </w:r>
          </w:p>
          <w:p>
            <w:pPr>
              <w:pStyle w:val="null3"/>
            </w:pPr>
            <w:r>
              <w:rPr>
                <w:rFonts w:ascii="仿宋_GB2312" w:hAnsi="仿宋_GB2312" w:cs="仿宋_GB2312" w:eastAsia="仿宋_GB2312"/>
                <w:sz w:val="28"/>
              </w:rPr>
              <w:t>（</w:t>
            </w:r>
            <w:r>
              <w:rPr>
                <w:rFonts w:ascii="仿宋_GB2312" w:hAnsi="仿宋_GB2312" w:cs="仿宋_GB2312" w:eastAsia="仿宋_GB2312"/>
                <w:sz w:val="28"/>
              </w:rPr>
              <w:t>3）晚餐：3个菜，面条。</w:t>
            </w:r>
          </w:p>
          <w:p>
            <w:pPr>
              <w:pStyle w:val="null3"/>
            </w:pPr>
            <w:r>
              <w:rPr>
                <w:rFonts w:ascii="仿宋_GB2312" w:hAnsi="仿宋_GB2312" w:cs="仿宋_GB2312" w:eastAsia="仿宋_GB2312"/>
                <w:sz w:val="28"/>
              </w:rPr>
              <w:t>（</w:t>
            </w:r>
            <w:r>
              <w:rPr>
                <w:rFonts w:ascii="仿宋_GB2312" w:hAnsi="仿宋_GB2312" w:cs="仿宋_GB2312" w:eastAsia="仿宋_GB2312"/>
                <w:sz w:val="28"/>
              </w:rPr>
              <w:t>4）小吃，多样化。</w:t>
            </w:r>
          </w:p>
          <w:p>
            <w:pPr>
              <w:pStyle w:val="null3"/>
            </w:pPr>
            <w:r>
              <w:rPr>
                <w:rFonts w:ascii="仿宋_GB2312" w:hAnsi="仿宋_GB2312" w:cs="仿宋_GB2312" w:eastAsia="仿宋_GB2312"/>
                <w:sz w:val="28"/>
              </w:rPr>
              <w:t>供应商按照上述餐费标准及要求制定菜谱，做到营养搭配、均衡膳食。</w:t>
            </w:r>
          </w:p>
          <w:p>
            <w:pPr>
              <w:pStyle w:val="null3"/>
            </w:pPr>
            <w:r>
              <w:rPr>
                <w:rFonts w:ascii="仿宋_GB2312" w:hAnsi="仿宋_GB2312" w:cs="仿宋_GB2312" w:eastAsia="仿宋_GB2312"/>
                <w:sz w:val="28"/>
              </w:rPr>
              <w:t>2.供餐时间：早饭：07：30-09：00</w:t>
            </w:r>
          </w:p>
          <w:p>
            <w:pPr>
              <w:pStyle w:val="null3"/>
            </w:pPr>
            <w:r>
              <w:rPr>
                <w:rFonts w:ascii="仿宋_GB2312" w:hAnsi="仿宋_GB2312" w:cs="仿宋_GB2312" w:eastAsia="仿宋_GB2312"/>
                <w:sz w:val="28"/>
              </w:rPr>
              <w:t>午饭：</w:t>
            </w:r>
            <w:r>
              <w:rPr>
                <w:rFonts w:ascii="仿宋_GB2312" w:hAnsi="仿宋_GB2312" w:cs="仿宋_GB2312" w:eastAsia="仿宋_GB2312"/>
                <w:sz w:val="28"/>
              </w:rPr>
              <w:t>11：30-13：30</w:t>
            </w:r>
          </w:p>
          <w:p>
            <w:pPr>
              <w:pStyle w:val="null3"/>
            </w:pPr>
            <w:r>
              <w:rPr>
                <w:rFonts w:ascii="仿宋_GB2312" w:hAnsi="仿宋_GB2312" w:cs="仿宋_GB2312" w:eastAsia="仿宋_GB2312"/>
                <w:sz w:val="28"/>
              </w:rPr>
              <w:t>晚饭：</w:t>
            </w:r>
            <w:r>
              <w:rPr>
                <w:rFonts w:ascii="仿宋_GB2312" w:hAnsi="仿宋_GB2312" w:cs="仿宋_GB2312" w:eastAsia="仿宋_GB2312"/>
                <w:sz w:val="28"/>
              </w:rPr>
              <w:t>17：30-19：30</w:t>
            </w:r>
          </w:p>
          <w:p>
            <w:pPr>
              <w:pStyle w:val="null3"/>
            </w:pPr>
            <w:r>
              <w:rPr>
                <w:rFonts w:ascii="仿宋_GB2312" w:hAnsi="仿宋_GB2312" w:cs="仿宋_GB2312" w:eastAsia="仿宋_GB2312"/>
                <w:sz w:val="28"/>
              </w:rPr>
              <w:t>注：采购人周末及节假日均有少量人员值班，供应商需正常供餐。</w:t>
            </w:r>
          </w:p>
          <w:p>
            <w:pPr>
              <w:pStyle w:val="null3"/>
            </w:pPr>
            <w:r>
              <w:rPr>
                <w:rFonts w:ascii="仿宋_GB2312" w:hAnsi="仿宋_GB2312" w:cs="仿宋_GB2312" w:eastAsia="仿宋_GB2312"/>
                <w:sz w:val="28"/>
              </w:rPr>
              <w:t>四、服务要求</w:t>
            </w:r>
          </w:p>
          <w:p>
            <w:pPr>
              <w:pStyle w:val="null3"/>
            </w:pPr>
            <w:r>
              <w:rPr>
                <w:rFonts w:ascii="仿宋_GB2312" w:hAnsi="仿宋_GB2312" w:cs="仿宋_GB2312" w:eastAsia="仿宋_GB2312"/>
                <w:sz w:val="28"/>
              </w:rPr>
              <w:t>1.供应商负责做好食堂后厨及餐厅清洁卫生；</w:t>
            </w:r>
          </w:p>
          <w:p>
            <w:pPr>
              <w:pStyle w:val="null3"/>
            </w:pPr>
            <w:r>
              <w:rPr>
                <w:rFonts w:ascii="仿宋_GB2312" w:hAnsi="仿宋_GB2312" w:cs="仿宋_GB2312" w:eastAsia="仿宋_GB2312"/>
                <w:sz w:val="28"/>
              </w:rPr>
              <w:t>2.用时合理；</w:t>
            </w:r>
          </w:p>
          <w:p>
            <w:pPr>
              <w:pStyle w:val="null3"/>
            </w:pPr>
            <w:r>
              <w:rPr>
                <w:rFonts w:ascii="仿宋_GB2312" w:hAnsi="仿宋_GB2312" w:cs="仿宋_GB2312" w:eastAsia="仿宋_GB2312"/>
                <w:sz w:val="28"/>
              </w:rPr>
              <w:t>3.所有菜品应根据季节变化更新原料搭配，注重菜品更新；</w:t>
            </w:r>
          </w:p>
          <w:p>
            <w:pPr>
              <w:pStyle w:val="null3"/>
            </w:pPr>
            <w:r>
              <w:rPr>
                <w:rFonts w:ascii="仿宋_GB2312" w:hAnsi="仿宋_GB2312" w:cs="仿宋_GB2312" w:eastAsia="仿宋_GB2312"/>
                <w:sz w:val="28"/>
              </w:rPr>
              <w:t>4.食品安全保证；</w:t>
            </w:r>
          </w:p>
          <w:p>
            <w:pPr>
              <w:pStyle w:val="null3"/>
            </w:pPr>
            <w:r>
              <w:rPr>
                <w:rFonts w:ascii="仿宋_GB2312" w:hAnsi="仿宋_GB2312" w:cs="仿宋_GB2312" w:eastAsia="仿宋_GB2312"/>
                <w:sz w:val="28"/>
              </w:rPr>
              <w:t>5.为就餐地点合理配备各类服务人员及人数；</w:t>
            </w:r>
          </w:p>
          <w:p>
            <w:pPr>
              <w:pStyle w:val="null3"/>
            </w:pPr>
            <w:r>
              <w:rPr>
                <w:rFonts w:ascii="仿宋_GB2312" w:hAnsi="仿宋_GB2312" w:cs="仿宋_GB2312" w:eastAsia="仿宋_GB2312"/>
                <w:sz w:val="28"/>
              </w:rPr>
              <w:t>6.供应商负责餐饮质量、现场安全生产管理等相关工作；</w:t>
            </w:r>
          </w:p>
          <w:p>
            <w:pPr>
              <w:pStyle w:val="null3"/>
            </w:pPr>
            <w:r>
              <w:rPr>
                <w:rFonts w:ascii="仿宋_GB2312" w:hAnsi="仿宋_GB2312" w:cs="仿宋_GB2312" w:eastAsia="仿宋_GB2312"/>
                <w:sz w:val="28"/>
              </w:rPr>
              <w:t>7.食品样品留样：供应商每日食品须留样，食品样品的提取和保存应满足采购人或政府监管部门的要求，供应商应随时配合政府有关部门的管理；</w:t>
            </w:r>
          </w:p>
          <w:p>
            <w:pPr>
              <w:pStyle w:val="null3"/>
            </w:pPr>
            <w:r>
              <w:rPr>
                <w:rFonts w:ascii="仿宋_GB2312" w:hAnsi="仿宋_GB2312" w:cs="仿宋_GB2312" w:eastAsia="仿宋_GB2312"/>
                <w:sz w:val="28"/>
              </w:rPr>
              <w:t>8.餐厅食品安全管理工作，对食材入库检查、食材加工烹调、厨房餐具用具等重点环节进行重点把控；</w:t>
            </w:r>
          </w:p>
          <w:p>
            <w:pPr>
              <w:pStyle w:val="null3"/>
            </w:pPr>
            <w:r>
              <w:rPr>
                <w:rFonts w:ascii="仿宋_GB2312" w:hAnsi="仿宋_GB2312" w:cs="仿宋_GB2312" w:eastAsia="仿宋_GB2312"/>
                <w:sz w:val="28"/>
              </w:rPr>
              <w:t>9.餐厅食品卫生管理工作，对食品配餐间、食品加工间以及工作人员的卫生等情况进行管理；</w:t>
            </w:r>
          </w:p>
          <w:p>
            <w:pPr>
              <w:pStyle w:val="null3"/>
            </w:pPr>
            <w:r>
              <w:rPr>
                <w:rFonts w:ascii="仿宋_GB2312" w:hAnsi="仿宋_GB2312" w:cs="仿宋_GB2312" w:eastAsia="仿宋_GB2312"/>
                <w:sz w:val="28"/>
              </w:rPr>
              <w:t>10.餐厅各区域内的安全设施是否正常，制定消防演练、预案演练等工作，确保餐厅人员和财产安全；</w:t>
            </w:r>
          </w:p>
          <w:p>
            <w:pPr>
              <w:pStyle w:val="null3"/>
            </w:pPr>
            <w:r>
              <w:rPr>
                <w:rFonts w:ascii="仿宋_GB2312" w:hAnsi="仿宋_GB2312" w:cs="仿宋_GB2312" w:eastAsia="仿宋_GB2312"/>
                <w:sz w:val="28"/>
              </w:rPr>
              <w:t>11.安全、消防知识学习，定期进行安全、消防检查，及时处理安全漏洞与隐患，遇险情立即采取应急措施，并及时报告相关领导。</w:t>
            </w:r>
          </w:p>
          <w:p>
            <w:pPr>
              <w:pStyle w:val="null3"/>
            </w:pPr>
            <w:r>
              <w:rPr>
                <w:rFonts w:ascii="仿宋_GB2312" w:hAnsi="仿宋_GB2312" w:cs="仿宋_GB2312" w:eastAsia="仿宋_GB2312"/>
                <w:sz w:val="28"/>
              </w:rPr>
              <w:t>五、商务要求</w:t>
            </w:r>
          </w:p>
          <w:p>
            <w:pPr>
              <w:pStyle w:val="null3"/>
            </w:pPr>
            <w:r>
              <w:rPr>
                <w:rFonts w:ascii="仿宋_GB2312" w:hAnsi="仿宋_GB2312" w:cs="仿宋_GB2312" w:eastAsia="仿宋_GB2312"/>
                <w:sz w:val="28"/>
              </w:rPr>
              <w:t>服务期限：</w:t>
            </w:r>
            <w:r>
              <w:rPr>
                <w:rFonts w:ascii="仿宋_GB2312" w:hAnsi="仿宋_GB2312" w:cs="仿宋_GB2312" w:eastAsia="仿宋_GB2312"/>
                <w:sz w:val="28"/>
              </w:rPr>
              <w:t>3年（合同一年一签，若成交供应商上一年服务不能满足采购人要求，采购人可拒绝续签）。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标的名称：世博园市场监管所餐饮服务项目（食材配送）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一、项目概况</w:t>
            </w:r>
          </w:p>
          <w:p>
            <w:pPr>
              <w:pStyle w:val="null3"/>
            </w:pPr>
            <w:r>
              <w:rPr>
                <w:rFonts w:ascii="仿宋_GB2312" w:hAnsi="仿宋_GB2312" w:cs="仿宋_GB2312" w:eastAsia="仿宋_GB2312"/>
                <w:sz w:val="28"/>
              </w:rPr>
              <w:t>世博园市场监管所餐饮服务（食材配送）</w:t>
            </w:r>
          </w:p>
          <w:p>
            <w:pPr>
              <w:pStyle w:val="null3"/>
            </w:pPr>
            <w:r>
              <w:rPr>
                <w:rFonts w:ascii="仿宋_GB2312" w:hAnsi="仿宋_GB2312" w:cs="仿宋_GB2312" w:eastAsia="仿宋_GB2312"/>
                <w:sz w:val="28"/>
              </w:rPr>
              <w:t>二、服务内容</w:t>
            </w:r>
          </w:p>
          <w:p>
            <w:pPr>
              <w:pStyle w:val="null3"/>
            </w:pPr>
            <w:r>
              <w:rPr>
                <w:rFonts w:ascii="仿宋_GB2312" w:hAnsi="仿宋_GB2312" w:cs="仿宋_GB2312" w:eastAsia="仿宋_GB2312"/>
                <w:sz w:val="28"/>
              </w:rPr>
              <w:t>世博园市场监管所员工餐厅食材配送；供应商负责世博园市场监管所</w:t>
            </w:r>
            <w:r>
              <w:rPr>
                <w:rFonts w:ascii="仿宋_GB2312" w:hAnsi="仿宋_GB2312" w:cs="仿宋_GB2312" w:eastAsia="仿宋_GB2312"/>
                <w:sz w:val="28"/>
              </w:rPr>
              <w:t>22名员工日常餐厅原材料的采购和配送，保证单位餐厅正常开餐，保障本单位应对突发事件和应急备勤时期的原材料供给。</w:t>
            </w:r>
          </w:p>
          <w:p>
            <w:pPr>
              <w:pStyle w:val="null3"/>
            </w:pPr>
            <w:r>
              <w:rPr>
                <w:rFonts w:ascii="仿宋_GB2312" w:hAnsi="仿宋_GB2312" w:cs="仿宋_GB2312" w:eastAsia="仿宋_GB2312"/>
                <w:sz w:val="28"/>
              </w:rPr>
              <w:t>三、技术要求</w:t>
            </w:r>
          </w:p>
          <w:p>
            <w:pPr>
              <w:pStyle w:val="null3"/>
            </w:pPr>
            <w:r>
              <w:rPr>
                <w:rFonts w:ascii="仿宋_GB2312" w:hAnsi="仿宋_GB2312" w:cs="仿宋_GB2312" w:eastAsia="仿宋_GB2312"/>
                <w:sz w:val="28"/>
              </w:rPr>
              <w:t>（一）配送食品的内容及标准</w:t>
            </w:r>
          </w:p>
          <w:p>
            <w:pPr>
              <w:pStyle w:val="null3"/>
            </w:pPr>
            <w:r>
              <w:rPr>
                <w:rFonts w:ascii="仿宋_GB2312" w:hAnsi="仿宋_GB2312" w:cs="仿宋_GB2312" w:eastAsia="仿宋_GB2312"/>
                <w:sz w:val="28"/>
              </w:rPr>
              <w:t>1.大米应符合供应时间段粮食卫生国家现行有效标准规定GB/T 1354-2018标准。在保质期内，具有“SC”标志。</w:t>
            </w:r>
          </w:p>
          <w:p>
            <w:pPr>
              <w:pStyle w:val="null3"/>
            </w:pPr>
            <w:r>
              <w:rPr>
                <w:rFonts w:ascii="仿宋_GB2312" w:hAnsi="仿宋_GB2312" w:cs="仿宋_GB2312" w:eastAsia="仿宋_GB2312"/>
                <w:sz w:val="28"/>
              </w:rPr>
              <w:t>2.食用油应符合供应时间段粮食卫生国家现行有效标准规定GB/T 1536-2021标准，在保质期内，具有“SC”标志。</w:t>
            </w:r>
          </w:p>
          <w:p>
            <w:pPr>
              <w:pStyle w:val="null3"/>
            </w:pPr>
            <w:r>
              <w:rPr>
                <w:rFonts w:ascii="仿宋_GB2312" w:hAnsi="仿宋_GB2312" w:cs="仿宋_GB2312" w:eastAsia="仿宋_GB2312"/>
                <w:sz w:val="28"/>
              </w:rPr>
              <w:t>3.面粉（一级以上（含一级）小麦粉）应符合供应时间段粮食卫生国家现行有效标准规定GB/T 1355-2021标准，在保质期内，具有“SC”标志。</w:t>
            </w:r>
          </w:p>
          <w:p>
            <w:pPr>
              <w:pStyle w:val="null3"/>
            </w:pPr>
            <w:r>
              <w:rPr>
                <w:rFonts w:ascii="仿宋_GB2312" w:hAnsi="仿宋_GB2312" w:cs="仿宋_GB2312" w:eastAsia="仿宋_GB2312"/>
                <w:sz w:val="28"/>
              </w:rPr>
              <w:t>4.副食品、调味品（食盐、味精、酱油、醋等）送货当日时间不得超过保质期的1/3时长，具有最新国家标准，有“SC”标志。</w:t>
            </w:r>
          </w:p>
          <w:p>
            <w:pPr>
              <w:pStyle w:val="null3"/>
            </w:pPr>
            <w:r>
              <w:rPr>
                <w:rFonts w:ascii="仿宋_GB2312" w:hAnsi="仿宋_GB2312" w:cs="仿宋_GB2312" w:eastAsia="仿宋_GB2312"/>
                <w:sz w:val="28"/>
              </w:rPr>
              <w:t>5.鸡蛋和饮用奶必须符合GB 2748-2003《鲜蛋卫生标准》、GB/T 39438-2020《包装鸡蛋》、GB/T 6914-1986《生鲜牛乳收购标准》规定的原奶生产，在保质期内，有“SC”标志；豆制品及其他半成品送货当日时间不得超过保质期的1/3时长，具有最新国家标准，预包装类食品原料应具有“SC”标志。</w:t>
            </w:r>
          </w:p>
          <w:p>
            <w:pPr>
              <w:pStyle w:val="null3"/>
            </w:pPr>
            <w:r>
              <w:rPr>
                <w:rFonts w:ascii="仿宋_GB2312" w:hAnsi="仿宋_GB2312" w:cs="仿宋_GB2312" w:eastAsia="仿宋_GB2312"/>
                <w:sz w:val="28"/>
              </w:rPr>
              <w:t>6.配送的鲜肉类必须在定点屠宰场（或宰杀店）宰杀加工，并经动物卫生检疫机构检疫合格，加盖检疫合格印章和屠宰场印章，并附有《动物产品检疫合格证明》。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sz w:val="28"/>
              </w:rPr>
              <w:t>7.蔬菜：</w:t>
            </w:r>
          </w:p>
          <w:p>
            <w:pPr>
              <w:pStyle w:val="null3"/>
            </w:pPr>
            <w:r>
              <w:rPr>
                <w:rFonts w:ascii="仿宋_GB2312" w:hAnsi="仿宋_GB2312" w:cs="仿宋_GB2312" w:eastAsia="仿宋_GB2312"/>
                <w:sz w:val="28"/>
              </w:rPr>
              <w:t>（</w:t>
            </w:r>
            <w:r>
              <w:rPr>
                <w:rFonts w:ascii="仿宋_GB2312" w:hAnsi="仿宋_GB2312" w:cs="仿宋_GB2312" w:eastAsia="仿宋_GB2312"/>
                <w:sz w:val="28"/>
              </w:rPr>
              <w:t>1）叶菜类：新鲜、色泽鲜亮、无腐烂、无干叶、捆把内部无杂乱夹塞，菜品粗细均匀，脆嫩不老，不抽苔。茎部不老化，个体均匀，未发芽、变色。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sz w:val="28"/>
              </w:rPr>
              <w:t>（</w:t>
            </w:r>
            <w:r>
              <w:rPr>
                <w:rFonts w:ascii="仿宋_GB2312" w:hAnsi="仿宋_GB2312" w:cs="仿宋_GB2312" w:eastAsia="仿宋_GB2312"/>
                <w:sz w:val="28"/>
              </w:rPr>
              <w:t>2）根茎类：茎部不老化，个体均匀，未发芽、变色。</w:t>
            </w:r>
          </w:p>
          <w:p>
            <w:pPr>
              <w:pStyle w:val="null3"/>
            </w:pPr>
            <w:r>
              <w:rPr>
                <w:rFonts w:ascii="仿宋_GB2312" w:hAnsi="仿宋_GB2312" w:cs="仿宋_GB2312" w:eastAsia="仿宋_GB2312"/>
                <w:sz w:val="28"/>
              </w:rPr>
              <w:t>（</w:t>
            </w:r>
            <w:r>
              <w:rPr>
                <w:rFonts w:ascii="仿宋_GB2312" w:hAnsi="仿宋_GB2312" w:cs="仿宋_GB2312" w:eastAsia="仿宋_GB2312"/>
                <w:sz w:val="28"/>
              </w:rPr>
              <w:t>3）花果类：个体均匀，无腐烂、无变色，允许果型有轻微缺点，但不得变形、过熟。</w:t>
            </w:r>
          </w:p>
          <w:p>
            <w:pPr>
              <w:pStyle w:val="null3"/>
            </w:pPr>
            <w:r>
              <w:rPr>
                <w:rFonts w:ascii="仿宋_GB2312" w:hAnsi="仿宋_GB2312" w:cs="仿宋_GB2312" w:eastAsia="仿宋_GB2312"/>
                <w:sz w:val="28"/>
              </w:rPr>
              <w:t>（</w:t>
            </w:r>
            <w:r>
              <w:rPr>
                <w:rFonts w:ascii="仿宋_GB2312" w:hAnsi="仿宋_GB2312" w:cs="仿宋_GB2312" w:eastAsia="仿宋_GB2312"/>
                <w:sz w:val="28"/>
              </w:rPr>
              <w:t>4）菇菌类：外形饱满，不发霉、变黑。</w:t>
            </w:r>
          </w:p>
          <w:p>
            <w:pPr>
              <w:pStyle w:val="null3"/>
            </w:pPr>
            <w:r>
              <w:rPr>
                <w:rFonts w:ascii="仿宋_GB2312" w:hAnsi="仿宋_GB2312" w:cs="仿宋_GB2312" w:eastAsia="仿宋_GB2312"/>
                <w:sz w:val="28"/>
              </w:rPr>
              <w:t>（</w:t>
            </w:r>
            <w:r>
              <w:rPr>
                <w:rFonts w:ascii="仿宋_GB2312" w:hAnsi="仿宋_GB2312" w:cs="仿宋_GB2312" w:eastAsia="仿宋_GB2312"/>
                <w:sz w:val="28"/>
              </w:rPr>
              <w:t>5）果蔬必须符合食品中农药最大残留限量最新标准并具有农药残留检验记录。</w:t>
            </w:r>
          </w:p>
          <w:p>
            <w:pPr>
              <w:pStyle w:val="null3"/>
            </w:pPr>
            <w:r>
              <w:rPr>
                <w:rFonts w:ascii="仿宋_GB2312" w:hAnsi="仿宋_GB2312" w:cs="仿宋_GB2312" w:eastAsia="仿宋_GB2312"/>
                <w:sz w:val="28"/>
              </w:rPr>
              <w:t>（二）配送要求</w:t>
            </w:r>
          </w:p>
          <w:p>
            <w:pPr>
              <w:pStyle w:val="null3"/>
            </w:pPr>
            <w:r>
              <w:rPr>
                <w:rFonts w:ascii="仿宋_GB2312" w:hAnsi="仿宋_GB2312" w:cs="仿宋_GB2312" w:eastAsia="仿宋_GB2312"/>
                <w:sz w:val="28"/>
              </w:rPr>
              <w:t>1.配送单价的执行过程中，根据蔬菜行业的各种特殊性，要采取随行就市的原则根据采购人要求定期报价。配送单价以西安市发展和改革委员会网站最新发布的西安市“菜篮子”主要商品价格信息公开表为准、西安市成品粮油市场零售价格监测以全市平均价为准，配送单价不得高于以上价格，西安市发展和改革委员会网站没有的货物以西安市农业农村局网站最新发布的农业服务价格监测公布的批发市场价格（欣桥市场、方欣市场、朱雀批发市场）取平均值为准，上述网站均没有的货物以甲方所在地附近（华润万家、永辉超市）的价格取平均值作为配送单价，供应商市场询价后首先经采购人审核确认市场价，再取平均值并经采购人确认后采购。</w:t>
            </w:r>
          </w:p>
          <w:p>
            <w:pPr>
              <w:pStyle w:val="null3"/>
            </w:pPr>
            <w:r>
              <w:rPr>
                <w:rFonts w:ascii="仿宋_GB2312" w:hAnsi="仿宋_GB2312" w:cs="仿宋_GB2312" w:eastAsia="仿宋_GB2312"/>
                <w:sz w:val="28"/>
              </w:rPr>
              <w:t>2.供应商要在规定的时间内把蔬菜食品运至指定食堂，以保障食堂的正常运行。</w:t>
            </w:r>
          </w:p>
          <w:p>
            <w:pPr>
              <w:pStyle w:val="null3"/>
            </w:pPr>
            <w:r>
              <w:rPr>
                <w:rFonts w:ascii="仿宋_GB2312" w:hAnsi="仿宋_GB2312" w:cs="仿宋_GB2312" w:eastAsia="仿宋_GB2312"/>
                <w:sz w:val="28"/>
              </w:rPr>
              <w:t>3.供应商应针对本项目的采购人员、配送工作人员必须持健康证上岗。</w:t>
            </w:r>
          </w:p>
          <w:p>
            <w:pPr>
              <w:pStyle w:val="null3"/>
            </w:pPr>
            <w:r>
              <w:rPr>
                <w:rFonts w:ascii="仿宋_GB2312" w:hAnsi="仿宋_GB2312" w:cs="仿宋_GB2312" w:eastAsia="仿宋_GB2312"/>
                <w:sz w:val="28"/>
              </w:rPr>
              <w:t>4.注重农产品质量，通过配送使健康绿色蔬菜及时送到指定食堂，让职工能轻松体验健康蔬菜食品。</w:t>
            </w:r>
          </w:p>
          <w:p>
            <w:pPr>
              <w:pStyle w:val="null3"/>
            </w:pPr>
            <w:r>
              <w:rPr>
                <w:rFonts w:ascii="仿宋_GB2312" w:hAnsi="仿宋_GB2312" w:cs="仿宋_GB2312" w:eastAsia="仿宋_GB2312"/>
                <w:sz w:val="28"/>
              </w:rPr>
              <w:t>5.供应商自备送货车（冷藏或恒温），安排专人及时配送，装卸费、送货费用及运输安全由供应商自行承担。</w:t>
            </w:r>
          </w:p>
          <w:p>
            <w:pPr>
              <w:pStyle w:val="null3"/>
            </w:pPr>
            <w:r>
              <w:rPr>
                <w:rFonts w:ascii="仿宋_GB2312" w:hAnsi="仿宋_GB2312" w:cs="仿宋_GB2312" w:eastAsia="仿宋_GB2312"/>
                <w:sz w:val="28"/>
              </w:rPr>
              <w:t>6.米、面、油主食类、干货调味品、杂粮等食材根据食堂需求用量及库存条件，原则上按食堂要求时间送货。</w:t>
            </w:r>
          </w:p>
          <w:p>
            <w:pPr>
              <w:pStyle w:val="null3"/>
            </w:pPr>
            <w:r>
              <w:rPr>
                <w:rFonts w:ascii="仿宋_GB2312" w:hAnsi="仿宋_GB2312" w:cs="仿宋_GB2312" w:eastAsia="仿宋_GB2312"/>
                <w:sz w:val="28"/>
              </w:rPr>
              <w:t>7.蔬菜水果、肉类原则上要求每天送货3次，确保蔬菜新鲜。</w:t>
            </w:r>
          </w:p>
          <w:p>
            <w:pPr>
              <w:pStyle w:val="null3"/>
            </w:pPr>
            <w:r>
              <w:rPr>
                <w:rFonts w:ascii="仿宋_GB2312" w:hAnsi="仿宋_GB2312" w:cs="仿宋_GB2312" w:eastAsia="仿宋_GB2312"/>
                <w:sz w:val="28"/>
              </w:rPr>
              <w:t>8.乳制品根据职工食堂需求送货。</w:t>
            </w:r>
          </w:p>
          <w:p>
            <w:pPr>
              <w:pStyle w:val="null3"/>
            </w:pPr>
            <w:r>
              <w:rPr>
                <w:rFonts w:ascii="仿宋_GB2312" w:hAnsi="仿宋_GB2312" w:cs="仿宋_GB2312" w:eastAsia="仿宋_GB2312"/>
                <w:sz w:val="28"/>
              </w:rPr>
              <w:t>9.特殊情况下，食堂需要的小批量的急用物资，供应商应在2小时以内予以满足解决。</w:t>
            </w:r>
          </w:p>
          <w:p>
            <w:pPr>
              <w:pStyle w:val="null3"/>
            </w:pPr>
            <w:r>
              <w:rPr>
                <w:rFonts w:ascii="仿宋_GB2312" w:hAnsi="仿宋_GB2312" w:cs="仿宋_GB2312" w:eastAsia="仿宋_GB2312"/>
                <w:sz w:val="28"/>
              </w:rPr>
              <w:t>10.所有食材供应商必须按照采购人要求的种类、规格进行配送，满足采购人使用需求。所有食材采购均以采购人通知为准，采购人有权根据实际需求量随时调整采购计划及配送时间段。</w:t>
            </w:r>
          </w:p>
          <w:p>
            <w:pPr>
              <w:pStyle w:val="null3"/>
            </w:pPr>
            <w:r>
              <w:rPr>
                <w:rFonts w:ascii="仿宋_GB2312" w:hAnsi="仿宋_GB2312" w:cs="仿宋_GB2312" w:eastAsia="仿宋_GB2312"/>
                <w:sz w:val="28"/>
              </w:rPr>
              <w:t>11.供应商每次随货送上一式三份的送货清单，供双方验货后签字确认，采购人两份、供应商一份作为送、收货的凭证。</w:t>
            </w:r>
          </w:p>
          <w:p>
            <w:pPr>
              <w:pStyle w:val="null3"/>
            </w:pPr>
            <w:r>
              <w:rPr>
                <w:rFonts w:ascii="仿宋_GB2312" w:hAnsi="仿宋_GB2312" w:cs="仿宋_GB2312" w:eastAsia="仿宋_GB2312"/>
                <w:sz w:val="28"/>
              </w:rPr>
              <w:t>五、商务要求</w:t>
            </w:r>
          </w:p>
          <w:p>
            <w:pPr>
              <w:pStyle w:val="null3"/>
            </w:pPr>
            <w:r>
              <w:rPr>
                <w:rFonts w:ascii="仿宋_GB2312" w:hAnsi="仿宋_GB2312" w:cs="仿宋_GB2312" w:eastAsia="仿宋_GB2312"/>
                <w:sz w:val="28"/>
              </w:rPr>
              <w:t>1、服务期：3年（合同一年一签，若成交供应商上一年服务不能满足采购人要求，采购人可拒绝续签）。</w:t>
            </w:r>
          </w:p>
          <w:p>
            <w:pPr>
              <w:pStyle w:val="null3"/>
            </w:pPr>
            <w:r>
              <w:rPr>
                <w:rFonts w:ascii="仿宋_GB2312" w:hAnsi="仿宋_GB2312" w:cs="仿宋_GB2312" w:eastAsia="仿宋_GB2312"/>
                <w:sz w:val="28"/>
              </w:rPr>
              <w:t>2、服务地点：采购人指定的地点</w:t>
            </w:r>
          </w:p>
          <w:p>
            <w:pPr>
              <w:pStyle w:val="null3"/>
            </w:pPr>
            <w:r>
              <w:rPr>
                <w:rFonts w:ascii="仿宋_GB2312" w:hAnsi="仿宋_GB2312" w:cs="仿宋_GB2312" w:eastAsia="仿宋_GB2312"/>
                <w:sz w:val="28"/>
              </w:rPr>
              <w:t>3、质量要求：满足国家及行业现行技术标准、规范要求</w:t>
            </w:r>
          </w:p>
          <w:p>
            <w:pPr>
              <w:pStyle w:val="null3"/>
            </w:pPr>
            <w:r>
              <w:rPr>
                <w:rFonts w:ascii="仿宋_GB2312" w:hAnsi="仿宋_GB2312" w:cs="仿宋_GB2312" w:eastAsia="仿宋_GB2312"/>
                <w:sz w:val="28"/>
              </w:rPr>
              <w:t>4、合同价款：</w:t>
            </w:r>
            <w:r>
              <w:rPr>
                <w:rFonts w:ascii="仿宋_GB2312" w:hAnsi="仿宋_GB2312" w:cs="仿宋_GB2312" w:eastAsia="仿宋_GB2312"/>
                <w:sz w:val="28"/>
              </w:rPr>
              <w:t>单价合同</w:t>
            </w:r>
          </w:p>
          <w:p>
            <w:pPr>
              <w:pStyle w:val="null3"/>
            </w:pPr>
            <w:r>
              <w:rPr>
                <w:rFonts w:ascii="仿宋_GB2312" w:hAnsi="仿宋_GB2312" w:cs="仿宋_GB2312" w:eastAsia="仿宋_GB2312"/>
                <w:sz w:val="28"/>
              </w:rPr>
              <w:t>结算金额</w:t>
            </w:r>
            <w:r>
              <w:rPr>
                <w:rFonts w:ascii="仿宋_GB2312" w:hAnsi="仿宋_GB2312" w:cs="仿宋_GB2312" w:eastAsia="仿宋_GB2312"/>
                <w:sz w:val="28"/>
              </w:rPr>
              <w:t>=配送单价*供货数量*（1-综合优惠率）。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根据项目实际情况配置所需人员。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根据项目实际情况配置所需设备。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3年（合同一年一签，若成交供应商上一年服务不能满足采购人要求，采购人可拒绝续签）。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3年（合同一年一签，若成交供应商上一年服务不能满足采购人要求，采购人可拒绝续签）。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按国家现行项目实施规范进行验收。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按国家现行项目实施规范进行验收。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合同签订后，第一季度工作完成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合同签订后，第一季度工作完成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第三季度工作完成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第四季度工作完成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1.按《中华人民共和国民法典》中的相关条款执行。 2.未按合同或磋商文件要求提供服务，质量不能满足采购人技术要求，采购单位有权终止合同，甚至对供方违约行为进行追究。 3.供应商由于自身过错，延误按本合同规定的时间完成服务，每延误一天，应减收本合同总额的2‰作为延误违约金。 4.本合同所约定的因供应商原因导致采购人单方面解除合同的，供应商应退还采购人全部已付款，并向采购人支付合同总额20%违约金，违约金不足采购人损失的，供应商应全额补足。 争议解决 双方本着友好合作的态度,对合同履行过程中发生的纠纷应及时协商解决,协商不成，向采购人所在地人民法院诉讼解决。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1.按《中华人民共和国民法典》中的相关条款执行。 2.供应商所提供的食材质量不符合本合同的约定，采购人有权拒收并拒付相应货款或者要求供应商予以更换、补足，供应商应在采购人指定时间内自费向采购人补足或更换，由此导致迟延交货的，供应商应按第1款规定承担迟延交货的违约责任,由此造成的经济损失由供应商承担。逾期不能更换合格的货物，采购人有权终止本合同。 3.由于供应商原因主动放弃与采购人合作，供应商除赔偿采购人全部经济损失外，还应向采购人支付违约金，违约金金额为合同总额的5%。 4.因供应商服务质量问题造成的甲方经济损失及食品安全事故等，由供应商承担并负责赔偿。 5.供应商供货期内，提供的食材质量、配送时间明显达不到同类货物质量，经采购人协调后，仍不能达成一致的，采购人有权从别的供应商处进行采购。 6.本合同项下供应商应付的违约金、损害赔偿金及其它应付费用，采购人有权直接从货款中扣除。 争议解决 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包1：磋商报价为完成本项目磋商文件中所提出的工作范围及要求的全部内容，并达到国家及采购人验收标准而产生的所有费用，包括但不限于服务费、人工费、培训费、管理费、代理服务费、利润、风险、税金等在项目实施过程中所发生的所有费用，任何错报、漏报由供应商自行负责。 包2：磋商报价为完成本项目磋商文件中所提出的工作范围及要求的全部内容，并达到国家及采购人验收标准而产生的所有费用，包括但不限于服务费、食材采购、仓储、运杂费、配送费、装卸费、检验费、包装费、人工费、培训费、管理费、代理服务费、利润、风险、税金等在项目实施过程中所发生的所有费用，任何错报、漏报由供应商自行负责。 3.4.2采购标的对应的中小企业划分标准所属行业：包1：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包2：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3.4.3成交人领取成交通知书时须向代理机构提交纸质版磋商响应文件：正本壹份、副本贰份、电子版（U盘）贰份。 3.4.4允许供应商参与多个标包的磋商活动，但最终供应商只能获取一个标包（序号靠前标包）的中标资格。如同一供应商同时成为采购包1、采购包2的第一中标候选人，按照采购包1、采购包2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供应商须具备有效的《食品经营许可证》或《预包装食品经营者备案表》；供应商需在项目电子化交易系统中按要求上传相应证明文件并进行电子签章。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磋商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 磋商供应商不能提供书面说明、证明材料，或者提供的书面说明、证明材料不能证明其报价合理性的，磋商小组应当将其作为无效磋商处理。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磋商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 磋商供应商不能提供书面说明、证明材料，或者提供的书面说明、证明材料不能证明其报价合理性的，磋商小组应当将其作为无效磋商处理。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报价一览表.docx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提供2024年以来类似项目业绩合同（以合同签订时间为准），每份业绩计1分，满分4分。（注：以上证明文件在磋商响应文件中附业绩合同扫描件并加盖公章。）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餐厅服务方案</w:t>
            </w:r>
          </w:p>
        </w:tc>
        <w:tc>
          <w:tcPr>
            <w:tcW w:type="dxa" w:w="2492"/>
          </w:tcPr>
          <w:p>
            <w:pPr>
              <w:pStyle w:val="null3"/>
            </w:pPr>
            <w:r>
              <w:rPr>
                <w:rFonts w:ascii="仿宋_GB2312" w:hAnsi="仿宋_GB2312" w:cs="仿宋_GB2312" w:eastAsia="仿宋_GB2312"/>
              </w:rPr>
              <w:t>一、评审内容： ①菜品、菜单设计；②原材料保存、食材保鲜和存储；③食品出品管理；④食品留样制度；⑤餐厅运营管理。 二、评审标准 1.完整性：方案须全面，对评审内容中的各项要求有详细描述； 2.可实施性：切合本项目实际情况，实施步骤清晰、合理； 3.针对性：方案能够紧扣项目实际情况，内容科学合理。 三、赋分标准 ①菜品、菜单设计：每完全满足一项评审标准计1分，满分3分。 ②原材料保存、食材保鲜和存储：每完全满足一项评审标准计1分，满分3分。 ③食品出品管理：每完全满足一项评审标准计1分，满分3分。 ④食品留样制度：每完全满足一项评审标准计1分，满分3分。 ⑤餐厅运营管理：每完全满足一项评审标准计1分，满分3分。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卫生保障方案</w:t>
            </w:r>
          </w:p>
        </w:tc>
        <w:tc>
          <w:tcPr>
            <w:tcW w:type="dxa" w:w="2492"/>
          </w:tcPr>
          <w:p>
            <w:pPr>
              <w:pStyle w:val="null3"/>
            </w:pPr>
            <w:r>
              <w:rPr>
                <w:rFonts w:ascii="仿宋_GB2312" w:hAnsi="仿宋_GB2312" w:cs="仿宋_GB2312" w:eastAsia="仿宋_GB2312"/>
              </w:rPr>
              <w:t>一、评审内容： ①食品卫生保障；②厨房设备及餐厨具卫生保障；③环境卫生保障。 二、评审标准： 1.完整性：方案须全面，对评审内容中的各项要求有详细描述； 2.可实施性：切合本项目实际情况，实施步骤清晰、合理； 3.针对性：方案能够紧扣项目实际情况，内容科学合理。 三、赋分标准： ①食品卫生保障：每完全满足一项评审标准计1分，满分3分。 ②厨房设备及餐厨具卫生保障：每完全满足一项评审标准计1分，满分3分。 ③环境卫生保障：每完全满足一项评审标准计1分，满分3分。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①食品安全保障；②设备安全保障；③消防安全保障。 二、评审标准 1.完整性：方案须全面，对评审内容中的各项要求有详细描述； 2.可实施性：切合本项目实际情况，实施步骤清晰、合理； 3.针对性：方案能够紧扣项目实际情况，内容科学合理。 三、赋分标准 ①食品安全保障：每完全满足一项评审标准计1分，满分3分。 ②设备安全保障：每完全满足一项评审标准计1分，满分3分。 ③消防安全保障：每完全满足一项评审标准计1分，满分3分。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①质量标准细则；②质量监督机制；③服务反馈处理；④质量改进措施。 二、评审标准 1.完整性：方案须全面，对评审内容中的各项要求有详细描述； 2.可实施性：切合本项目实际情况，实施步骤清晰、合理； 3.针对性：方案能够紧扣项目实际情况，内容科学合理。 三、赋分标准 ①质量标准细则：每完全满足一项评审标准计1分，满分3分。 ②质量监督机制：每完全满足一项评审标准计1分，满分3分。 ③服务反馈处理：每完全满足一项评审标准计1分，满分3分。 ④质量改进措施：每完全满足一项评审标准计1分，满分3分。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①停水、停电、停气预防预案；②食物中毒预防预案；③消防突发事件预防预案；④临时用餐预案。 二、评审标准 1.完整性：方案须全面，对评审内容中的各项要求有详细描述； 2.可实施性：切合本项目实际情况，实施步骤清晰、合理； 3.针对性：方案能够紧扣项目实际情况，内容科学合理。 三、赋分标准 ①停水、停电、停气预防预案：每完全满足一项评审标准计1分，满分3分。 ②食物中毒预防预案：每完全满足一项评审标准计1分，满分3分。 ③消防突发事件预防预案：每完全满足一项评审标准计1分，满分3分。 ④临时用餐预案：每完全满足一项评审标准计1分，满分3分。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①人员组成及管理制度（提供身份证和健康证等证明材料）；②人员岗位职责；③考核与奖惩制度；④岗位培训。 二、评审标准 1.完整性：方案须全面，对评审内容中的各项要求有详细描述； 2.可实施性：切合本项目实际情况，实施步骤清晰、合理； 3.针对性：方案能够紧扣项目实际情况，内容科学合理。 三、赋分标准 ①人员组成及管理制度：每完全满足一项评审标准计1分，满分3分。 ②人员岗位职责：每完全满足一项评审标准计1分，满分3分。 ③考核与奖惩制度：每完全满足一项评审标准计1分，满分3分。 ④岗位培训：每完全满足一项评审标准计1分，满分3分。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①承诺完全响应磋商文件和合同条款的要求；②依法用工承诺；③服务质量承诺；④承诺在合同履行中采购人若提出意见全力配合整改。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①承诺完全响应磋商文件和合同条款的要求：每完全满足一项评审标准计1分，满分3分。 ②依法用工承诺：每完全满足一项评审标准计1分，满分3分。 ③服务质量承诺：每完全满足一项评审标准计1分，满分3分。 ④承诺在合同履行中采购人若提出意见全力配合整改：每完全满足一项评审标准计1分，满分3分。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后报价最低的供应商的价格为磋商基准价，其价格得分为满分。其他供应商的价格得分统一按照下列公式计算：磋商报价得分=（磋商基准价/最后磋商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提供2024年至今类似项目业绩合同（以合同签订时间为准），每份计1分，满分4分。 （注：以上证明文件在磋商响应文件中附业绩合同扫描件并加盖公章。）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拟投入本项目人员情况</w:t>
            </w:r>
          </w:p>
        </w:tc>
        <w:tc>
          <w:tcPr>
            <w:tcW w:type="dxa" w:w="2492"/>
          </w:tcPr>
          <w:p>
            <w:pPr>
              <w:pStyle w:val="null3"/>
            </w:pPr>
            <w:r>
              <w:rPr>
                <w:rFonts w:ascii="仿宋_GB2312" w:hAnsi="仿宋_GB2312" w:cs="仿宋_GB2312" w:eastAsia="仿宋_GB2312"/>
              </w:rPr>
              <w:t>一、评审内容 ①人员组织架构；②拟配备人数；③工作经验、健康状况、岗位职责（提供身份证和健康证等证明材料）。 二、评审标准 1.完整性：方案须全面，对评审内容中的各项要求有详细描述； 2.可实施性：切合本项目实际情况，实施步骤清晰、合理； 3.针对性：方案能够紧扣项目实际情况，内容科学合理。 三、赋分标准 ①人员组织架构：每完全满足一项评审标准计1.5分，满分4.5分。 ②拟配备人数：每完全满足一项评审标准计1.5分，满分4.5分。 ③工作经验、健康状况、岗位职责：每完全满足一项评审标准计1.5分，满分4.5分。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①采购需求分析及采购计划制定；②服务流程安排；③食材数量及种类管理。 二、评审标准 1.完整性：方案须全面，对评审内容中的各项要求有详细描述； 2.可实施性：切合本项目实际情况，实施步骤清晰、合理； 3.针对性：方案能够紧扣项目实际情况，内容科学合理。 三、赋分标准 ①采购需求分析及采购计划制定：每完全满足一项评审标准计1.5分，满分4.5分。 ②服务流程安排：每完全满足一项评审标准计1.5分，满分4.5分。 ③食材数量及种类管理：每完全满足一项评审标准计1.5分，满分4.5分。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确保食材质量的技术保证措施</w:t>
            </w:r>
          </w:p>
        </w:tc>
        <w:tc>
          <w:tcPr>
            <w:tcW w:type="dxa" w:w="2492"/>
          </w:tcPr>
          <w:p>
            <w:pPr>
              <w:pStyle w:val="null3"/>
            </w:pPr>
            <w:r>
              <w:rPr>
                <w:rFonts w:ascii="仿宋_GB2312" w:hAnsi="仿宋_GB2312" w:cs="仿宋_GB2312" w:eastAsia="仿宋_GB2312"/>
              </w:rPr>
              <w:t>一、评审内容 ①食材来源渠道证明；②采购质量标准及要求；③检查方案（抽样检查及日常检查）；④食品来源追溯体系。 二、评审标准 1.完整性：方案须全面，对评审内容中的各项要求有详细描述； 2.可实施性：切合本项目实际情况，实施步骤清晰、合理； 3.针对性：方案能够紧扣项目实际情况，内容科学合理。 三、赋分标准 ①食材来源渠道证明：每完全满足一项评审标准计1.5分，满分4.5分。 ②采购质量标准及要求：每完全满足一项评审标准计1.5分，满分4.5分。 ③检查方案（抽样检查及日常检查）：每完全满足一项评审标准计1.5分，满分4.5分。 ④食品来源追溯体系：每完全满足一项评审标准计1.5分，满分4.5分。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食品安全、卫生管理方案</w:t>
            </w:r>
          </w:p>
        </w:tc>
        <w:tc>
          <w:tcPr>
            <w:tcW w:type="dxa" w:w="2492"/>
          </w:tcPr>
          <w:p>
            <w:pPr>
              <w:pStyle w:val="null3"/>
            </w:pPr>
            <w:r>
              <w:rPr>
                <w:rFonts w:ascii="仿宋_GB2312" w:hAnsi="仿宋_GB2312" w:cs="仿宋_GB2312" w:eastAsia="仿宋_GB2312"/>
              </w:rPr>
              <w:t>一、评审内容 ①食品安全管理方案；②食品卫生保证措施。 二、评审标准 1.完整性：方案须全面，对评审内容中的各项要求有详细描述； 2.可实施性：切合本项目实际情况，实施步骤清晰、合理； 3.针对性：方案能够紧扣项目实际情况，内容科学合理。 三、赋分标准 ①食品安全管理方案：每完全满足一项评审标准计1.5分，满分4.5分。 ②食品卫生保证措施：每完全满足一项评审标准计1.5分，满分4.5分。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一、评审内容 ①食材配送方案；②拟投入本项目的服务设备情况③储存场所。 二、评审标准 1.完整性：方案须全面，对评审内容中的各项要求有详细描述； 2.可实施性：切合本项目实际情况，实施步骤清晰、合理； 3.针对性：方案能够紧扣项目实际情况，内容科学合理。 三、赋分标准 ①食材配送方案：每完全满足一项评审标准计1.5分，满分4.5分。 ②拟投入本项目的服务设备情况：每完全满足一项评审标准计1.5分，满分4.5分。 ③储存场所：每完全满足一项评审标准计1.5分，满分4.5分。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突发状况的处理预案</w:t>
            </w:r>
          </w:p>
        </w:tc>
        <w:tc>
          <w:tcPr>
            <w:tcW w:type="dxa" w:w="2492"/>
          </w:tcPr>
          <w:p>
            <w:pPr>
              <w:pStyle w:val="null3"/>
            </w:pPr>
            <w:r>
              <w:rPr>
                <w:rFonts w:ascii="仿宋_GB2312" w:hAnsi="仿宋_GB2312" w:cs="仿宋_GB2312" w:eastAsia="仿宋_GB2312"/>
              </w:rPr>
              <w:t>一、评审内容 ①突发状况的处理预案。 二、评审标准 1.完整性：方案须全面，对评审内容中的各项要求有详细描述； 2.可实施性：切合本项目实际情况，实施步骤清晰、合理； 3.针对性：方案能够紧扣项目实际情况，内容科学合理。 三、赋分标准 ①突发状况的处理预案：每完全满足一项评审标准计1.5分，满分4.5分。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①售后保障方案；②服务承诺。 二、评审标准 1.完整性：方案须全面，对评审内容中的各项要求有详细描述； 2.可实施性：切合本项目实际情况，实施步骤清晰、合理； 3.针对性：方案能够紧扣项目实际情况，内容科学合理。 三、赋分标准 ①售后保障方案：每完全满足一项评审标准计1.5分，满分4.5分。 ②服务承诺：每完全满足一项评审标准计1.5分，满分4.5分。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1-综合优惠率）的供应商的价格为磋商基准价，其价格分为满分。其他供应商的价格分统一按照下列公式计算：磋商报价得分=（磋商基准价/最后磋商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