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tabs>
          <w:tab w:val="left" w:pos="0"/>
        </w:tabs>
        <w:autoSpaceDE w:val="0"/>
        <w:autoSpaceDN w:val="0"/>
        <w:adjustRightInd w:val="0"/>
        <w:spacing w:before="0" w:after="0" w:line="560" w:lineRule="exact"/>
        <w:jc w:val="center"/>
        <w:rPr>
          <w:rFonts w:ascii="黑体" w:hAnsi="黑体" w:eastAsia="黑体" w:cstheme="minorBidi"/>
          <w:b w:val="0"/>
          <w:bCs w:val="0"/>
          <w:kern w:val="2"/>
        </w:rPr>
      </w:pPr>
      <w:bookmarkStart w:id="0" w:name="OLE_LINK5"/>
      <w:r>
        <w:rPr>
          <w:rFonts w:hint="eastAsia" w:ascii="黑体" w:hAnsi="黑体" w:eastAsia="黑体" w:cstheme="minorBidi"/>
          <w:b w:val="0"/>
          <w:bCs w:val="0"/>
          <w:kern w:val="2"/>
        </w:rPr>
        <w:t>关于西安市公安局监所管理支队物业服务的中标结果公告</w:t>
      </w:r>
    </w:p>
    <w:bookmarkEnd w:id="0"/>
    <w:p>
      <w:pPr>
        <w:spacing w:line="560" w:lineRule="exact"/>
        <w:rPr>
          <w:rFonts w:ascii="黑体" w:hAnsi="黑体" w:eastAsia="黑体"/>
          <w:sz w:val="28"/>
          <w:szCs w:val="28"/>
        </w:rPr>
      </w:pPr>
      <w:bookmarkStart w:id="1" w:name="OLE_LINK4"/>
      <w:bookmarkStart w:id="2" w:name="OLE_LINK1"/>
      <w:bookmarkStart w:id="3" w:name="OLE_LINK2"/>
    </w:p>
    <w:p>
      <w:pPr>
        <w:spacing w:line="560" w:lineRule="exact"/>
        <w:rPr>
          <w:rFonts w:ascii="黑体" w:hAnsi="黑体" w:eastAsia="仿宋"/>
          <w:sz w:val="28"/>
          <w:szCs w:val="28"/>
        </w:rPr>
      </w:pPr>
      <w:r>
        <w:rPr>
          <w:rFonts w:hint="eastAsia" w:ascii="黑体" w:hAnsi="黑体" w:eastAsia="黑体"/>
          <w:sz w:val="28"/>
          <w:szCs w:val="28"/>
        </w:rPr>
        <w:t>一、项目编号：</w:t>
      </w:r>
      <w:r>
        <w:rPr>
          <w:rFonts w:ascii="仿宋" w:hAnsi="仿宋" w:eastAsia="仿宋" w:cs="仿宋"/>
          <w:sz w:val="28"/>
          <w:szCs w:val="28"/>
        </w:rPr>
        <w:t>XCZX2026-0051</w:t>
      </w:r>
    </w:p>
    <w:p>
      <w:pPr>
        <w:spacing w:line="560" w:lineRule="exact"/>
        <w:rPr>
          <w:rFonts w:ascii="黑体" w:hAnsi="黑体" w:eastAsia="黑体"/>
          <w:sz w:val="28"/>
          <w:szCs w:val="28"/>
        </w:rPr>
      </w:pPr>
      <w:r>
        <w:rPr>
          <w:rFonts w:hint="eastAsia" w:ascii="黑体" w:hAnsi="黑体" w:eastAsia="黑体"/>
          <w:sz w:val="28"/>
          <w:szCs w:val="28"/>
        </w:rPr>
        <w:t xml:space="preserve">    备案编号：</w:t>
      </w:r>
      <w:r>
        <w:rPr>
          <w:rFonts w:ascii="仿宋" w:hAnsi="仿宋" w:eastAsia="仿宋" w:cs="仿宋"/>
          <w:sz w:val="28"/>
          <w:szCs w:val="28"/>
        </w:rPr>
        <w:t>ZCBN-西安市-2026-01980</w:t>
      </w:r>
    </w:p>
    <w:p>
      <w:pPr>
        <w:spacing w:line="560" w:lineRule="exact"/>
        <w:rPr>
          <w:rFonts w:ascii="仿宋" w:hAnsi="仿宋" w:eastAsia="仿宋" w:cs="仿宋"/>
          <w:sz w:val="28"/>
          <w:szCs w:val="28"/>
        </w:rPr>
      </w:pPr>
      <w:r>
        <w:rPr>
          <w:rFonts w:hint="eastAsia" w:ascii="黑体" w:hAnsi="黑体" w:eastAsia="黑体"/>
          <w:sz w:val="28"/>
          <w:szCs w:val="28"/>
        </w:rPr>
        <w:t>二</w:t>
      </w:r>
      <w:r>
        <w:rPr>
          <w:rFonts w:ascii="黑体" w:hAnsi="黑体" w:eastAsia="黑体"/>
          <w:sz w:val="28"/>
          <w:szCs w:val="28"/>
        </w:rPr>
        <w:t>、</w:t>
      </w:r>
      <w:r>
        <w:rPr>
          <w:rFonts w:hint="eastAsia" w:ascii="黑体" w:hAnsi="黑体" w:eastAsia="黑体"/>
          <w:sz w:val="28"/>
          <w:szCs w:val="28"/>
        </w:rPr>
        <w:t>项目名称：</w:t>
      </w:r>
      <w:r>
        <w:rPr>
          <w:rFonts w:hint="eastAsia" w:ascii="仿宋" w:hAnsi="仿宋" w:eastAsia="仿宋" w:cs="仿宋"/>
          <w:sz w:val="28"/>
          <w:szCs w:val="28"/>
        </w:rPr>
        <w:t>西安市公安局监所管理支队物业服务</w:t>
      </w:r>
    </w:p>
    <w:p>
      <w:pPr>
        <w:spacing w:line="560" w:lineRule="exact"/>
        <w:rPr>
          <w:rFonts w:ascii="黑体" w:hAnsi="黑体" w:eastAsia="黑体"/>
          <w:sz w:val="28"/>
          <w:szCs w:val="28"/>
        </w:rPr>
      </w:pPr>
      <w:r>
        <w:rPr>
          <w:rFonts w:hint="eastAsia" w:ascii="黑体" w:hAnsi="黑体" w:eastAsia="黑体"/>
          <w:sz w:val="28"/>
          <w:szCs w:val="28"/>
        </w:rPr>
        <w:t>三、中标信息</w:t>
      </w:r>
    </w:p>
    <w:p>
      <w:pPr>
        <w:spacing w:line="560" w:lineRule="exact"/>
        <w:ind w:firstLine="560" w:firstLineChars="200"/>
        <w:rPr>
          <w:rFonts w:ascii="仿宋" w:hAnsi="仿宋" w:eastAsia="仿宋"/>
          <w:sz w:val="28"/>
          <w:szCs w:val="28"/>
        </w:rPr>
      </w:pPr>
      <w:r>
        <w:rPr>
          <w:rFonts w:hint="eastAsia" w:ascii="仿宋" w:hAnsi="仿宋" w:eastAsia="仿宋"/>
          <w:sz w:val="28"/>
          <w:szCs w:val="28"/>
        </w:rPr>
        <w:t>供应商名称：西安利恩物业管理有限公司</w:t>
      </w:r>
      <w:r>
        <w:rPr>
          <w:rFonts w:ascii="仿宋" w:hAnsi="仿宋" w:eastAsia="仿宋"/>
          <w:sz w:val="28"/>
          <w:szCs w:val="28"/>
        </w:rPr>
        <w:t xml:space="preserve"> </w:t>
      </w:r>
    </w:p>
    <w:p>
      <w:pPr>
        <w:spacing w:line="560" w:lineRule="exact"/>
        <w:ind w:firstLine="560" w:firstLineChars="200"/>
        <w:rPr>
          <w:rFonts w:ascii="仿宋" w:hAnsi="仿宋" w:eastAsia="仿宋"/>
          <w:sz w:val="28"/>
          <w:szCs w:val="28"/>
        </w:rPr>
      </w:pPr>
      <w:r>
        <w:rPr>
          <w:rFonts w:hint="eastAsia" w:ascii="仿宋" w:hAnsi="仿宋" w:eastAsia="仿宋"/>
          <w:sz w:val="28"/>
          <w:szCs w:val="28"/>
        </w:rPr>
        <w:t>供应商地址：西安市</w:t>
      </w:r>
      <w:r>
        <w:rPr>
          <w:rFonts w:ascii="仿宋" w:hAnsi="仿宋" w:eastAsia="仿宋"/>
          <w:sz w:val="28"/>
          <w:szCs w:val="28"/>
        </w:rPr>
        <w:t>莲湖区北大街</w:t>
      </w:r>
      <w:r>
        <w:rPr>
          <w:rFonts w:hint="eastAsia" w:ascii="仿宋" w:hAnsi="仿宋" w:eastAsia="仿宋"/>
          <w:sz w:val="28"/>
          <w:szCs w:val="28"/>
        </w:rPr>
        <w:t>112号</w:t>
      </w:r>
      <w:r>
        <w:rPr>
          <w:rFonts w:ascii="仿宋" w:hAnsi="仿宋" w:eastAsia="仿宋"/>
          <w:sz w:val="28"/>
          <w:szCs w:val="28"/>
        </w:rPr>
        <w:t>假日国际公寓</w:t>
      </w:r>
      <w:r>
        <w:rPr>
          <w:rFonts w:hint="eastAsia" w:ascii="仿宋" w:hAnsi="仿宋" w:eastAsia="仿宋"/>
          <w:sz w:val="28"/>
          <w:szCs w:val="28"/>
        </w:rPr>
        <w:t>21023室</w:t>
      </w:r>
      <w:r>
        <w:rPr>
          <w:rFonts w:ascii="仿宋" w:hAnsi="仿宋" w:eastAsia="仿宋"/>
          <w:sz w:val="28"/>
          <w:szCs w:val="28"/>
        </w:rPr>
        <w:t xml:space="preserve"> </w:t>
      </w:r>
    </w:p>
    <w:p>
      <w:pPr>
        <w:spacing w:line="560" w:lineRule="exact"/>
        <w:ind w:firstLine="560" w:firstLineChars="200"/>
        <w:rPr>
          <w:rFonts w:ascii="仿宋" w:hAnsi="仿宋" w:eastAsia="仿宋"/>
          <w:sz w:val="28"/>
          <w:szCs w:val="28"/>
        </w:rPr>
      </w:pPr>
      <w:r>
        <w:rPr>
          <w:rFonts w:hint="eastAsia" w:ascii="仿宋" w:hAnsi="仿宋" w:eastAsia="仿宋"/>
          <w:sz w:val="28"/>
          <w:szCs w:val="28"/>
        </w:rPr>
        <w:t>中标金额：</w:t>
      </w:r>
      <w:r>
        <w:rPr>
          <w:rFonts w:ascii="仿宋" w:hAnsi="仿宋" w:eastAsia="仿宋"/>
          <w:sz w:val="28"/>
          <w:szCs w:val="28"/>
        </w:rPr>
        <w:t>3759720.00</w:t>
      </w:r>
      <w:r>
        <w:rPr>
          <w:rFonts w:hint="eastAsia" w:ascii="仿宋" w:hAnsi="仿宋" w:eastAsia="仿宋"/>
          <w:sz w:val="28"/>
          <w:szCs w:val="28"/>
        </w:rPr>
        <w:t>元</w:t>
      </w:r>
    </w:p>
    <w:p>
      <w:pPr>
        <w:spacing w:line="560" w:lineRule="exact"/>
        <w:ind w:firstLine="560" w:firstLineChars="200"/>
        <w:rPr>
          <w:rFonts w:ascii="仿宋" w:hAnsi="仿宋" w:eastAsia="仿宋"/>
          <w:sz w:val="28"/>
          <w:szCs w:val="28"/>
        </w:rPr>
      </w:pPr>
      <w:r>
        <w:rPr>
          <w:rFonts w:hint="eastAsia" w:ascii="仿宋" w:hAnsi="仿宋" w:eastAsia="仿宋"/>
          <w:sz w:val="28"/>
          <w:szCs w:val="28"/>
        </w:rPr>
        <w:t>联系人：王</w:t>
      </w:r>
      <w:r>
        <w:rPr>
          <w:rFonts w:ascii="仿宋" w:hAnsi="仿宋" w:eastAsia="仿宋"/>
          <w:sz w:val="28"/>
          <w:szCs w:val="28"/>
        </w:rPr>
        <w:t xml:space="preserve">军伟 </w:t>
      </w:r>
    </w:p>
    <w:p>
      <w:pPr>
        <w:spacing w:line="560" w:lineRule="exact"/>
        <w:ind w:firstLine="560" w:firstLineChars="200"/>
        <w:rPr>
          <w:rFonts w:ascii="仿宋" w:hAnsi="仿宋" w:eastAsia="仿宋"/>
          <w:sz w:val="28"/>
          <w:szCs w:val="28"/>
        </w:rPr>
      </w:pPr>
      <w:r>
        <w:rPr>
          <w:rFonts w:hint="eastAsia" w:ascii="仿宋" w:hAnsi="仿宋" w:eastAsia="仿宋"/>
          <w:sz w:val="28"/>
          <w:szCs w:val="28"/>
        </w:rPr>
        <w:t>联系电话：15309272567</w:t>
      </w:r>
    </w:p>
    <w:p>
      <w:pPr>
        <w:spacing w:line="560" w:lineRule="exact"/>
        <w:rPr>
          <w:rFonts w:ascii="黑体" w:hAnsi="黑体" w:eastAsia="黑体"/>
          <w:sz w:val="28"/>
          <w:szCs w:val="28"/>
        </w:rPr>
      </w:pPr>
      <w:r>
        <w:rPr>
          <w:rFonts w:hint="eastAsia" w:ascii="黑体" w:hAnsi="黑体" w:eastAsia="黑体"/>
          <w:sz w:val="28"/>
          <w:szCs w:val="28"/>
        </w:rPr>
        <w:t>四、主要标的信息</w:t>
      </w:r>
    </w:p>
    <w:tbl>
      <w:tblPr>
        <w:tblStyle w:val="11"/>
        <w:tblW w:w="81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88" w:type="dxa"/>
          </w:tcPr>
          <w:p>
            <w:pPr>
              <w:spacing w:line="560" w:lineRule="exact"/>
              <w:jc w:val="center"/>
              <w:rPr>
                <w:rFonts w:ascii="黑体" w:hAnsi="黑体" w:eastAsia="黑体" w:cs="Times New Roman"/>
                <w:kern w:val="0"/>
                <w:sz w:val="28"/>
                <w:szCs w:val="28"/>
              </w:rPr>
            </w:pPr>
            <w:r>
              <w:rPr>
                <w:rFonts w:hint="eastAsia" w:ascii="黑体" w:hAnsi="黑体" w:eastAsia="黑体" w:cs="Times New Roman"/>
                <w:kern w:val="0"/>
                <w:sz w:val="28"/>
                <w:szCs w:val="28"/>
              </w:rPr>
              <w:t>服务类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88" w:type="dxa"/>
          </w:tcPr>
          <w:p>
            <w:pPr>
              <w:widowControl/>
              <w:spacing w:line="400" w:lineRule="exact"/>
              <w:jc w:val="left"/>
              <w:rPr>
                <w:rFonts w:ascii="仿宋" w:hAnsi="仿宋" w:eastAsia="仿宋" w:cs="仿宋"/>
                <w:sz w:val="28"/>
                <w:szCs w:val="28"/>
              </w:rPr>
            </w:pPr>
            <w:r>
              <w:rPr>
                <w:rFonts w:hint="eastAsia" w:ascii="仿宋" w:hAnsi="仿宋" w:eastAsia="仿宋" w:cs="Times New Roman"/>
                <w:b/>
                <w:kern w:val="0"/>
                <w:sz w:val="28"/>
                <w:szCs w:val="28"/>
              </w:rPr>
              <w:t>名称：</w:t>
            </w:r>
            <w:r>
              <w:rPr>
                <w:rFonts w:hint="eastAsia" w:ascii="仿宋" w:hAnsi="仿宋" w:eastAsia="仿宋" w:cs="仿宋"/>
                <w:sz w:val="28"/>
                <w:szCs w:val="28"/>
              </w:rPr>
              <w:t>西安市公安局监所管理支队物业服务</w:t>
            </w:r>
          </w:p>
          <w:p>
            <w:pPr>
              <w:widowControl/>
              <w:spacing w:line="400" w:lineRule="exact"/>
              <w:jc w:val="left"/>
              <w:rPr>
                <w:rFonts w:ascii="仿宋" w:hAnsi="仿宋" w:eastAsia="仿宋" w:cs="Times New Roman"/>
                <w:sz w:val="28"/>
                <w:szCs w:val="28"/>
              </w:rPr>
            </w:pPr>
            <w:r>
              <w:rPr>
                <w:rFonts w:hint="eastAsia" w:ascii="仿宋" w:hAnsi="仿宋" w:eastAsia="仿宋" w:cs="Times New Roman"/>
                <w:b/>
                <w:kern w:val="0"/>
                <w:sz w:val="28"/>
                <w:szCs w:val="28"/>
              </w:rPr>
              <w:t>服务范围：</w:t>
            </w:r>
            <w:r>
              <w:rPr>
                <w:rFonts w:hint="eastAsia" w:ascii="仿宋" w:hAnsi="仿宋" w:eastAsia="仿宋" w:cs="Times New Roman"/>
                <w:sz w:val="28"/>
                <w:szCs w:val="28"/>
              </w:rPr>
              <w:t>详见</w:t>
            </w:r>
            <w:r>
              <w:rPr>
                <w:rFonts w:ascii="仿宋" w:hAnsi="仿宋" w:eastAsia="仿宋" w:cs="Times New Roman"/>
                <w:sz w:val="28"/>
                <w:szCs w:val="28"/>
              </w:rPr>
              <w:t>文件第三章</w:t>
            </w:r>
            <w:r>
              <w:rPr>
                <w:rFonts w:hint="eastAsia" w:ascii="仿宋" w:hAnsi="仿宋" w:eastAsia="仿宋" w:cs="Times New Roman"/>
                <w:sz w:val="28"/>
                <w:szCs w:val="28"/>
              </w:rPr>
              <w:t>。</w:t>
            </w:r>
          </w:p>
          <w:p>
            <w:pPr>
              <w:widowControl/>
              <w:spacing w:line="400" w:lineRule="exact"/>
              <w:jc w:val="left"/>
              <w:rPr>
                <w:rFonts w:ascii="仿宋" w:hAnsi="仿宋" w:eastAsia="仿宋" w:cs="Times New Roman"/>
                <w:sz w:val="28"/>
                <w:szCs w:val="28"/>
              </w:rPr>
            </w:pPr>
            <w:r>
              <w:rPr>
                <w:rFonts w:hint="eastAsia" w:ascii="仿宋" w:hAnsi="仿宋" w:eastAsia="仿宋" w:cs="Times New Roman"/>
                <w:b/>
                <w:kern w:val="0"/>
                <w:sz w:val="28"/>
                <w:szCs w:val="28"/>
              </w:rPr>
              <w:t>服务要求：</w:t>
            </w:r>
            <w:r>
              <w:rPr>
                <w:rFonts w:hint="eastAsia" w:ascii="仿宋" w:hAnsi="仿宋" w:eastAsia="仿宋" w:cs="Times New Roman"/>
                <w:sz w:val="28"/>
                <w:szCs w:val="28"/>
              </w:rPr>
              <w:t>详见</w:t>
            </w:r>
            <w:r>
              <w:rPr>
                <w:rFonts w:ascii="仿宋" w:hAnsi="仿宋" w:eastAsia="仿宋" w:cs="Times New Roman"/>
                <w:sz w:val="28"/>
                <w:szCs w:val="28"/>
              </w:rPr>
              <w:t>文件第三章</w:t>
            </w:r>
            <w:r>
              <w:rPr>
                <w:rFonts w:hint="eastAsia" w:ascii="仿宋" w:hAnsi="仿宋" w:eastAsia="仿宋" w:cs="Times New Roman"/>
                <w:sz w:val="28"/>
                <w:szCs w:val="28"/>
              </w:rPr>
              <w:t>。</w:t>
            </w:r>
          </w:p>
          <w:p>
            <w:pPr>
              <w:widowControl/>
              <w:spacing w:line="560" w:lineRule="exact"/>
              <w:jc w:val="left"/>
              <w:rPr>
                <w:rFonts w:ascii="仿宋" w:hAnsi="仿宋" w:eastAsia="仿宋" w:cs="Times New Roman"/>
                <w:sz w:val="28"/>
                <w:szCs w:val="28"/>
              </w:rPr>
            </w:pPr>
            <w:r>
              <w:rPr>
                <w:rFonts w:hint="eastAsia" w:ascii="仿宋" w:hAnsi="仿宋" w:eastAsia="仿宋" w:cs="Times New Roman"/>
                <w:b/>
                <w:kern w:val="0"/>
                <w:sz w:val="28"/>
                <w:szCs w:val="28"/>
              </w:rPr>
              <w:t>服务时间：</w:t>
            </w:r>
            <w:r>
              <w:rPr>
                <w:rFonts w:hint="eastAsia" w:ascii="仿宋" w:hAnsi="仿宋" w:eastAsia="仿宋" w:cs="Times New Roman"/>
                <w:sz w:val="28"/>
                <w:szCs w:val="28"/>
              </w:rPr>
              <w:t>一年，以双方签订合同时约定的起止时间为准。</w:t>
            </w:r>
          </w:p>
          <w:p>
            <w:pPr>
              <w:widowControl/>
              <w:spacing w:line="560" w:lineRule="exact"/>
              <w:jc w:val="left"/>
              <w:rPr>
                <w:rFonts w:ascii="Times New Roman" w:hAnsi="Times New Roman" w:eastAsia="宋体" w:cs="Times New Roman"/>
                <w:kern w:val="0"/>
                <w:sz w:val="20"/>
              </w:rPr>
            </w:pPr>
            <w:r>
              <w:rPr>
                <w:rFonts w:hint="eastAsia" w:ascii="仿宋" w:hAnsi="仿宋" w:eastAsia="仿宋" w:cs="Times New Roman"/>
                <w:b/>
                <w:kern w:val="0"/>
                <w:sz w:val="28"/>
                <w:szCs w:val="28"/>
              </w:rPr>
              <w:t>服务标准：</w:t>
            </w:r>
            <w:r>
              <w:rPr>
                <w:rFonts w:hint="eastAsia" w:ascii="仿宋" w:hAnsi="仿宋" w:eastAsia="仿宋" w:cs="Times New Roman"/>
                <w:sz w:val="28"/>
                <w:szCs w:val="28"/>
              </w:rPr>
              <w:t>详见</w:t>
            </w:r>
            <w:r>
              <w:rPr>
                <w:rFonts w:ascii="仿宋" w:hAnsi="仿宋" w:eastAsia="仿宋" w:cs="Times New Roman"/>
                <w:sz w:val="28"/>
                <w:szCs w:val="28"/>
              </w:rPr>
              <w:t>文件第三章</w:t>
            </w:r>
            <w:r>
              <w:rPr>
                <w:rFonts w:hint="eastAsia" w:ascii="仿宋" w:hAnsi="仿宋" w:eastAsia="仿宋" w:cs="Times New Roman"/>
                <w:sz w:val="28"/>
                <w:szCs w:val="28"/>
              </w:rPr>
              <w:t>。</w:t>
            </w:r>
          </w:p>
        </w:tc>
      </w:tr>
    </w:tbl>
    <w:p>
      <w:pPr>
        <w:spacing w:line="560" w:lineRule="exact"/>
        <w:rPr>
          <w:rFonts w:ascii="仿宋" w:hAnsi="仿宋" w:eastAsia="仿宋"/>
          <w:sz w:val="28"/>
          <w:szCs w:val="28"/>
        </w:rPr>
      </w:pPr>
      <w:r>
        <w:rPr>
          <w:rFonts w:hint="eastAsia" w:ascii="黑体" w:hAnsi="黑体" w:eastAsia="黑体"/>
          <w:sz w:val="28"/>
          <w:szCs w:val="28"/>
        </w:rPr>
        <w:t>五、评审专家名单：</w:t>
      </w:r>
      <w:r>
        <w:rPr>
          <w:rFonts w:hint="eastAsia" w:ascii="仿宋" w:hAnsi="仿宋" w:eastAsia="仿宋"/>
          <w:sz w:val="28"/>
          <w:szCs w:val="28"/>
        </w:rPr>
        <w:t>苗</w:t>
      </w:r>
      <w:r>
        <w:rPr>
          <w:rFonts w:ascii="仿宋" w:hAnsi="仿宋" w:eastAsia="仿宋"/>
          <w:sz w:val="28"/>
          <w:szCs w:val="28"/>
        </w:rPr>
        <w:t>龙龙、李国</w:t>
      </w:r>
      <w:r>
        <w:rPr>
          <w:rFonts w:hint="eastAsia" w:ascii="仿宋" w:hAnsi="仿宋" w:eastAsia="仿宋"/>
          <w:sz w:val="28"/>
          <w:szCs w:val="28"/>
        </w:rPr>
        <w:t>旭</w:t>
      </w:r>
      <w:r>
        <w:rPr>
          <w:rFonts w:ascii="仿宋" w:hAnsi="仿宋" w:eastAsia="仿宋"/>
          <w:sz w:val="28"/>
          <w:szCs w:val="28"/>
        </w:rPr>
        <w:t>、张磊、梁明霞、</w:t>
      </w:r>
      <w:r>
        <w:rPr>
          <w:rFonts w:hint="eastAsia" w:ascii="仿宋" w:hAnsi="仿宋" w:eastAsia="仿宋"/>
          <w:sz w:val="28"/>
          <w:szCs w:val="28"/>
        </w:rPr>
        <w:t>颜强</w:t>
      </w:r>
      <w:r>
        <w:rPr>
          <w:rFonts w:ascii="仿宋" w:hAnsi="仿宋" w:eastAsia="仿宋"/>
          <w:sz w:val="28"/>
          <w:szCs w:val="28"/>
        </w:rPr>
        <w:t>。</w:t>
      </w:r>
    </w:p>
    <w:p>
      <w:pPr>
        <w:spacing w:line="560" w:lineRule="exact"/>
        <w:rPr>
          <w:rFonts w:ascii="仿宋" w:hAnsi="仿宋" w:eastAsia="仿宋" w:cs="宋体"/>
          <w:kern w:val="0"/>
          <w:sz w:val="28"/>
          <w:szCs w:val="28"/>
        </w:rPr>
      </w:pPr>
      <w:r>
        <w:rPr>
          <w:rFonts w:hint="eastAsia" w:ascii="黑体" w:hAnsi="黑体" w:eastAsia="黑体"/>
          <w:sz w:val="28"/>
          <w:szCs w:val="28"/>
        </w:rPr>
        <w:t>六、公告期限：</w:t>
      </w:r>
      <w:r>
        <w:rPr>
          <w:rFonts w:hint="eastAsia" w:ascii="仿宋" w:hAnsi="仿宋" w:eastAsia="仿宋" w:cs="宋体"/>
          <w:kern w:val="0"/>
          <w:sz w:val="28"/>
          <w:szCs w:val="28"/>
        </w:rPr>
        <w:t>自本公告发布之日起</w:t>
      </w:r>
      <w:r>
        <w:rPr>
          <w:rFonts w:ascii="仿宋" w:hAnsi="仿宋" w:eastAsia="仿宋" w:cs="宋体"/>
          <w:kern w:val="0"/>
          <w:sz w:val="28"/>
          <w:szCs w:val="28"/>
        </w:rPr>
        <w:t>1</w:t>
      </w:r>
      <w:r>
        <w:rPr>
          <w:rFonts w:hint="eastAsia" w:ascii="仿宋" w:hAnsi="仿宋" w:eastAsia="仿宋" w:cs="宋体"/>
          <w:kern w:val="0"/>
          <w:sz w:val="28"/>
          <w:szCs w:val="28"/>
        </w:rPr>
        <w:t>个工作日。</w:t>
      </w:r>
    </w:p>
    <w:p>
      <w:pPr>
        <w:spacing w:line="560" w:lineRule="exact"/>
        <w:rPr>
          <w:rFonts w:ascii="黑体" w:hAnsi="黑体" w:eastAsia="黑体" w:cs="仿宋"/>
          <w:sz w:val="28"/>
          <w:szCs w:val="28"/>
        </w:rPr>
      </w:pPr>
      <w:r>
        <w:rPr>
          <w:rFonts w:hint="eastAsia" w:ascii="黑体" w:hAnsi="黑体" w:eastAsia="黑体" w:cs="仿宋"/>
          <w:sz w:val="28"/>
          <w:szCs w:val="28"/>
        </w:rPr>
        <w:t>七、其他补充事宜</w:t>
      </w:r>
    </w:p>
    <w:p>
      <w:pPr>
        <w:spacing w:line="560" w:lineRule="exact"/>
        <w:ind w:firstLine="560" w:firstLineChars="200"/>
        <w:rPr>
          <w:rFonts w:hint="eastAsia" w:ascii="仿宋" w:hAnsi="仿宋" w:eastAsia="仿宋" w:cs="宋体"/>
          <w:bCs/>
          <w:color w:val="000000" w:themeColor="text1"/>
          <w:sz w:val="28"/>
          <w:szCs w:val="28"/>
          <w14:textFill>
            <w14:solidFill>
              <w14:schemeClr w14:val="tx1"/>
            </w14:solidFill>
          </w14:textFill>
        </w:rPr>
      </w:pPr>
      <w:r>
        <w:rPr>
          <w:rFonts w:hint="eastAsia" w:ascii="仿宋" w:hAnsi="仿宋" w:eastAsia="仿宋" w:cs="宋体"/>
          <w:bCs/>
          <w:color w:val="000000" w:themeColor="text1"/>
          <w:sz w:val="28"/>
          <w:szCs w:val="28"/>
          <w14:textFill>
            <w14:solidFill>
              <w14:schemeClr w14:val="tx1"/>
            </w14:solidFill>
          </w14:textFill>
        </w:rPr>
        <w:t>1、</w:t>
      </w:r>
      <w:r>
        <w:rPr>
          <w:rFonts w:ascii="仿宋" w:hAnsi="仿宋" w:eastAsia="仿宋" w:cs="宋体"/>
          <w:bCs/>
          <w:color w:val="000000" w:themeColor="text1"/>
          <w:sz w:val="28"/>
          <w:szCs w:val="28"/>
          <w14:textFill>
            <w14:solidFill>
              <w14:schemeClr w14:val="tx1"/>
            </w14:solidFill>
          </w14:textFill>
        </w:rPr>
        <w:t>本项目专门面向中小企业</w:t>
      </w:r>
      <w:r>
        <w:rPr>
          <w:rFonts w:hint="eastAsia" w:ascii="仿宋" w:hAnsi="仿宋" w:eastAsia="仿宋" w:cs="宋体"/>
          <w:bCs/>
          <w:color w:val="000000" w:themeColor="text1"/>
          <w:sz w:val="28"/>
          <w:szCs w:val="28"/>
          <w14:textFill>
            <w14:solidFill>
              <w14:schemeClr w14:val="tx1"/>
            </w14:solidFill>
          </w14:textFill>
        </w:rPr>
        <w:t>，</w:t>
      </w:r>
      <w:r>
        <w:rPr>
          <w:rFonts w:ascii="仿宋" w:hAnsi="仿宋" w:eastAsia="仿宋" w:cs="宋体"/>
          <w:bCs/>
          <w:color w:val="000000" w:themeColor="text1"/>
          <w:sz w:val="28"/>
          <w:szCs w:val="28"/>
          <w14:textFill>
            <w14:solidFill>
              <w14:schemeClr w14:val="tx1"/>
            </w14:solidFill>
          </w14:textFill>
        </w:rPr>
        <w:t>中标供应商性质见附件。</w:t>
      </w:r>
    </w:p>
    <w:p>
      <w:pPr>
        <w:spacing w:line="560" w:lineRule="exact"/>
        <w:ind w:firstLine="560" w:firstLineChars="200"/>
        <w:rPr>
          <w:rFonts w:ascii="仿宋" w:hAnsi="仿宋" w:eastAsia="仿宋" w:cs="宋体"/>
          <w:bCs/>
          <w:color w:val="000000" w:themeColor="text1"/>
          <w:sz w:val="28"/>
          <w:szCs w:val="28"/>
          <w14:textFill>
            <w14:solidFill>
              <w14:schemeClr w14:val="tx1"/>
            </w14:solidFill>
          </w14:textFill>
        </w:rPr>
      </w:pPr>
      <w:r>
        <w:rPr>
          <w:rFonts w:ascii="仿宋" w:hAnsi="仿宋" w:eastAsia="仿宋" w:cs="宋体"/>
          <w:bCs/>
          <w:color w:val="000000" w:themeColor="text1"/>
          <w:sz w:val="28"/>
          <w:szCs w:val="28"/>
          <w14:textFill>
            <w14:solidFill>
              <w14:schemeClr w14:val="tx1"/>
            </w14:solidFill>
          </w14:textFill>
        </w:rPr>
        <w:t>2</w:t>
      </w:r>
      <w:r>
        <w:rPr>
          <w:rFonts w:hint="eastAsia" w:ascii="仿宋" w:hAnsi="仿宋" w:eastAsia="仿宋" w:cs="宋体"/>
          <w:bCs/>
          <w:color w:val="000000" w:themeColor="text1"/>
          <w:sz w:val="28"/>
          <w:szCs w:val="28"/>
          <w14:textFill>
            <w14:solidFill>
              <w14:schemeClr w14:val="tx1"/>
            </w14:solidFill>
          </w14:textFill>
        </w:rPr>
        <w:t>、本项目采用综合评分法，现依据市财函【2024】817号文件规定，中标供应商评审总得分</w:t>
      </w:r>
      <w:r>
        <w:rPr>
          <w:rFonts w:hint="eastAsia" w:ascii="仿宋" w:hAnsi="仿宋" w:eastAsia="仿宋" w:cs="宋体"/>
          <w:bCs/>
          <w:sz w:val="28"/>
          <w:szCs w:val="28"/>
        </w:rPr>
        <w:t>为</w:t>
      </w:r>
      <w:r>
        <w:rPr>
          <w:rFonts w:ascii="仿宋" w:hAnsi="仿宋" w:eastAsia="仿宋" w:cs="仿宋"/>
          <w:sz w:val="28"/>
          <w:szCs w:val="28"/>
        </w:rPr>
        <w:t>82.98</w:t>
      </w:r>
      <w:r>
        <w:rPr>
          <w:rFonts w:hint="eastAsia" w:ascii="仿宋" w:hAnsi="仿宋" w:eastAsia="仿宋" w:cs="宋体"/>
          <w:bCs/>
          <w:sz w:val="28"/>
          <w:szCs w:val="28"/>
        </w:rPr>
        <w:t>分，评</w:t>
      </w:r>
      <w:r>
        <w:rPr>
          <w:rFonts w:hint="eastAsia" w:ascii="仿宋" w:hAnsi="仿宋" w:eastAsia="仿宋" w:cs="宋体"/>
          <w:bCs/>
          <w:color w:val="000000" w:themeColor="text1"/>
          <w:sz w:val="28"/>
          <w:szCs w:val="28"/>
          <w14:textFill>
            <w14:solidFill>
              <w14:schemeClr w14:val="tx1"/>
            </w14:solidFill>
          </w14:textFill>
        </w:rPr>
        <w:t>审</w:t>
      </w:r>
      <w:r>
        <w:rPr>
          <w:rFonts w:ascii="仿宋" w:hAnsi="仿宋" w:eastAsia="仿宋" w:cs="宋体"/>
          <w:bCs/>
          <w:color w:val="000000" w:themeColor="text1"/>
          <w:sz w:val="28"/>
          <w:szCs w:val="28"/>
          <w14:textFill>
            <w14:solidFill>
              <w14:schemeClr w14:val="tx1"/>
            </w14:solidFill>
          </w14:textFill>
        </w:rPr>
        <w:t>价格为</w:t>
      </w:r>
      <w:r>
        <w:rPr>
          <w:rFonts w:ascii="仿宋" w:hAnsi="仿宋" w:eastAsia="仿宋"/>
          <w:sz w:val="28"/>
          <w:szCs w:val="28"/>
        </w:rPr>
        <w:t>3759720.00</w:t>
      </w:r>
      <w:r>
        <w:rPr>
          <w:rFonts w:hint="eastAsia" w:ascii="仿宋" w:hAnsi="仿宋" w:eastAsia="仿宋" w:cs="宋体"/>
          <w:bCs/>
          <w:color w:val="000000" w:themeColor="text1"/>
          <w:sz w:val="28"/>
          <w:szCs w:val="28"/>
          <w14:textFill>
            <w14:solidFill>
              <w14:schemeClr w14:val="tx1"/>
            </w14:solidFill>
          </w14:textFill>
        </w:rPr>
        <w:t>元。</w:t>
      </w:r>
    </w:p>
    <w:p>
      <w:pPr>
        <w:spacing w:line="560" w:lineRule="exact"/>
        <w:ind w:firstLine="560" w:firstLineChars="200"/>
        <w:rPr>
          <w:rFonts w:ascii="仿宋" w:hAnsi="仿宋" w:eastAsia="仿宋" w:cs="宋体"/>
          <w:bCs/>
          <w:color w:val="000000" w:themeColor="text1"/>
          <w:sz w:val="28"/>
          <w:szCs w:val="28"/>
          <w14:textFill>
            <w14:solidFill>
              <w14:schemeClr w14:val="tx1"/>
            </w14:solidFill>
          </w14:textFill>
        </w:rPr>
      </w:pPr>
      <w:r>
        <w:rPr>
          <w:rFonts w:ascii="仿宋" w:hAnsi="仿宋" w:eastAsia="仿宋" w:cs="宋体"/>
          <w:bCs/>
          <w:color w:val="000000" w:themeColor="text1"/>
          <w:sz w:val="28"/>
          <w:szCs w:val="28"/>
          <w14:textFill>
            <w14:solidFill>
              <w14:schemeClr w14:val="tx1"/>
            </w14:solidFill>
          </w14:textFill>
        </w:rPr>
        <w:t>3</w:t>
      </w:r>
      <w:r>
        <w:rPr>
          <w:rFonts w:hint="eastAsia" w:ascii="仿宋" w:hAnsi="仿宋" w:eastAsia="仿宋" w:cs="宋体"/>
          <w:bCs/>
          <w:color w:val="000000" w:themeColor="text1"/>
          <w:sz w:val="28"/>
          <w:szCs w:val="28"/>
          <w14:textFill>
            <w14:solidFill>
              <w14:schemeClr w14:val="tx1"/>
            </w14:solidFill>
          </w14:textFill>
        </w:rPr>
        <w:t>、本项目采用远程异地评标，由绵阳市公共资源交易中心（</w:t>
      </w:r>
      <w:r>
        <w:rPr>
          <w:rFonts w:hint="eastAsia" w:ascii="仿宋" w:hAnsi="仿宋" w:eastAsia="仿宋"/>
          <w:sz w:val="28"/>
          <w:szCs w:val="28"/>
        </w:rPr>
        <w:t>张磊、</w:t>
      </w:r>
      <w:r>
        <w:rPr>
          <w:rFonts w:ascii="仿宋" w:hAnsi="仿宋" w:eastAsia="仿宋"/>
          <w:sz w:val="28"/>
          <w:szCs w:val="28"/>
        </w:rPr>
        <w:t>梁明霞、</w:t>
      </w:r>
      <w:r>
        <w:rPr>
          <w:rFonts w:hint="eastAsia" w:ascii="仿宋" w:hAnsi="仿宋" w:eastAsia="仿宋"/>
          <w:sz w:val="28"/>
          <w:szCs w:val="28"/>
        </w:rPr>
        <w:t>颜强</w:t>
      </w:r>
      <w:r>
        <w:rPr>
          <w:rFonts w:hint="eastAsia" w:ascii="仿宋" w:hAnsi="仿宋" w:eastAsia="仿宋" w:cs="宋体"/>
          <w:bCs/>
          <w:color w:val="000000" w:themeColor="text1"/>
          <w:sz w:val="28"/>
          <w:szCs w:val="28"/>
          <w14:textFill>
            <w14:solidFill>
              <w14:schemeClr w14:val="tx1"/>
            </w14:solidFill>
          </w14:textFill>
        </w:rPr>
        <w:t>）和西安市公共资源交易中心（李</w:t>
      </w:r>
      <w:r>
        <w:rPr>
          <w:rFonts w:ascii="仿宋" w:hAnsi="仿宋" w:eastAsia="仿宋" w:cs="宋体"/>
          <w:bCs/>
          <w:color w:val="000000" w:themeColor="text1"/>
          <w:sz w:val="28"/>
          <w:szCs w:val="28"/>
          <w14:textFill>
            <w14:solidFill>
              <w14:schemeClr w14:val="tx1"/>
            </w14:solidFill>
          </w14:textFill>
        </w:rPr>
        <w:t>国旭</w:t>
      </w:r>
      <w:r>
        <w:rPr>
          <w:rFonts w:hint="eastAsia" w:ascii="仿宋" w:hAnsi="仿宋" w:eastAsia="仿宋" w:cs="宋体"/>
          <w:bCs/>
          <w:color w:val="000000" w:themeColor="text1"/>
          <w:sz w:val="28"/>
          <w:szCs w:val="28"/>
          <w14:textFill>
            <w14:solidFill>
              <w14:schemeClr w14:val="tx1"/>
            </w14:solidFill>
          </w14:textFill>
        </w:rPr>
        <w:t>）共抽取四名专家，通过远程异地系统线上与采购人一名评标代表(苗</w:t>
      </w:r>
      <w:r>
        <w:rPr>
          <w:rFonts w:ascii="仿宋" w:hAnsi="仿宋" w:eastAsia="仿宋" w:cs="宋体"/>
          <w:bCs/>
          <w:color w:val="000000" w:themeColor="text1"/>
          <w:sz w:val="28"/>
          <w:szCs w:val="28"/>
          <w14:textFill>
            <w14:solidFill>
              <w14:schemeClr w14:val="tx1"/>
            </w14:solidFill>
          </w14:textFill>
        </w:rPr>
        <w:t>龙龙</w:t>
      </w:r>
      <w:r>
        <w:rPr>
          <w:rFonts w:hint="eastAsia" w:ascii="仿宋" w:hAnsi="仿宋" w:eastAsia="仿宋" w:cs="宋体"/>
          <w:bCs/>
          <w:color w:val="000000" w:themeColor="text1"/>
          <w:sz w:val="28"/>
          <w:szCs w:val="28"/>
          <w14:textFill>
            <w14:solidFill>
              <w14:schemeClr w14:val="tx1"/>
            </w14:solidFill>
          </w14:textFill>
        </w:rPr>
        <w:t>)组建评标委员会进行评审。</w:t>
      </w:r>
    </w:p>
    <w:p>
      <w:pPr>
        <w:spacing w:line="560" w:lineRule="exact"/>
        <w:ind w:firstLine="560" w:firstLineChars="200"/>
        <w:rPr>
          <w:rFonts w:ascii="仿宋" w:hAnsi="仿宋" w:eastAsia="仿宋" w:cs="宋体"/>
          <w:bCs/>
          <w:color w:val="000000" w:themeColor="text1"/>
          <w:sz w:val="28"/>
          <w:szCs w:val="28"/>
          <w14:textFill>
            <w14:solidFill>
              <w14:schemeClr w14:val="tx1"/>
            </w14:solidFill>
          </w14:textFill>
        </w:rPr>
      </w:pPr>
      <w:r>
        <w:rPr>
          <w:rFonts w:ascii="仿宋" w:hAnsi="仿宋" w:eastAsia="仿宋" w:cs="宋体"/>
          <w:bCs/>
          <w:color w:val="000000" w:themeColor="text1"/>
          <w:sz w:val="28"/>
          <w:szCs w:val="28"/>
          <w14:textFill>
            <w14:solidFill>
              <w14:schemeClr w14:val="tx1"/>
            </w14:solidFill>
          </w14:textFill>
        </w:rPr>
        <w:t>4</w:t>
      </w:r>
      <w:r>
        <w:rPr>
          <w:rFonts w:hint="eastAsia" w:ascii="仿宋" w:hAnsi="仿宋" w:eastAsia="仿宋" w:cs="宋体"/>
          <w:bCs/>
          <w:color w:val="000000" w:themeColor="text1"/>
          <w:sz w:val="28"/>
          <w:szCs w:val="28"/>
          <w14:textFill>
            <w14:solidFill>
              <w14:schemeClr w14:val="tx1"/>
            </w14:solidFill>
          </w14:textFill>
        </w:rPr>
        <w:t>、请中标服务商于本项目公告期届满之日起，在西安市公共资源交易中心网站——企业端下载该项目电子版中标通知书，同时须前往西安市公共资源交易中心八楼提交纸质投标文件一正两副，内容与电子投标文件完全一致。</w:t>
      </w:r>
    </w:p>
    <w:p>
      <w:pPr>
        <w:spacing w:line="560" w:lineRule="exact"/>
        <w:rPr>
          <w:rFonts w:ascii="黑体" w:hAnsi="黑体" w:eastAsia="黑体" w:cs="宋体"/>
          <w:kern w:val="0"/>
          <w:sz w:val="28"/>
          <w:szCs w:val="28"/>
        </w:rPr>
      </w:pPr>
      <w:r>
        <w:rPr>
          <w:rFonts w:hint="eastAsia" w:ascii="黑体" w:hAnsi="黑体" w:eastAsia="黑体" w:cs="宋体"/>
          <w:kern w:val="0"/>
          <w:sz w:val="28"/>
          <w:szCs w:val="28"/>
        </w:rPr>
        <w:t>八、凡对本次公告内容提出询问，请按以下方式联系。</w:t>
      </w:r>
    </w:p>
    <w:p>
      <w:pPr>
        <w:pStyle w:val="3"/>
        <w:spacing w:before="0" w:after="0" w:line="560" w:lineRule="exact"/>
        <w:ind w:firstLine="700" w:firstLineChars="250"/>
        <w:rPr>
          <w:rFonts w:ascii="仿宋" w:hAnsi="仿宋" w:eastAsia="仿宋" w:cs="宋体"/>
          <w:b w:val="0"/>
          <w:sz w:val="28"/>
          <w:szCs w:val="28"/>
        </w:rPr>
      </w:pPr>
      <w:r>
        <w:rPr>
          <w:rFonts w:hint="eastAsia" w:ascii="仿宋" w:hAnsi="仿宋" w:eastAsia="仿宋" w:cs="宋体"/>
          <w:b w:val="0"/>
          <w:sz w:val="28"/>
          <w:szCs w:val="28"/>
        </w:rPr>
        <w:t>1.采购人信息</w:t>
      </w:r>
    </w:p>
    <w:p>
      <w:pPr>
        <w:spacing w:line="560" w:lineRule="exact"/>
        <w:ind w:left="1129" w:leftChars="371" w:hanging="350" w:hangingChars="125"/>
        <w:jc w:val="left"/>
        <w:rPr>
          <w:rFonts w:ascii="仿宋" w:hAnsi="仿宋" w:eastAsia="仿宋"/>
          <w:sz w:val="28"/>
          <w:szCs w:val="28"/>
        </w:rPr>
      </w:pPr>
      <w:r>
        <w:rPr>
          <w:rFonts w:hint="eastAsia" w:ascii="仿宋" w:hAnsi="仿宋" w:eastAsia="仿宋"/>
          <w:sz w:val="28"/>
          <w:szCs w:val="28"/>
        </w:rPr>
        <w:t>名    称：西安市公安局监所管理支队</w:t>
      </w:r>
    </w:p>
    <w:p>
      <w:pPr>
        <w:spacing w:line="560" w:lineRule="exact"/>
        <w:ind w:left="1129" w:leftChars="371" w:hanging="350" w:hangingChars="125"/>
        <w:jc w:val="left"/>
        <w:rPr>
          <w:rFonts w:ascii="仿宋" w:hAnsi="仿宋" w:eastAsia="仿宋"/>
          <w:sz w:val="28"/>
          <w:szCs w:val="28"/>
          <w:u w:val="single"/>
        </w:rPr>
      </w:pPr>
      <w:r>
        <w:rPr>
          <w:rFonts w:hint="eastAsia" w:ascii="仿宋" w:hAnsi="仿宋" w:eastAsia="仿宋"/>
          <w:sz w:val="28"/>
          <w:szCs w:val="28"/>
        </w:rPr>
        <w:t>地    址：西安市长安区黄良街道东湖村</w:t>
      </w:r>
    </w:p>
    <w:p>
      <w:pPr>
        <w:spacing w:line="560" w:lineRule="exact"/>
        <w:ind w:left="1129" w:leftChars="371" w:hanging="350" w:hangingChars="125"/>
        <w:jc w:val="left"/>
        <w:rPr>
          <w:rFonts w:ascii="仿宋" w:hAnsi="仿宋" w:eastAsia="仿宋"/>
          <w:sz w:val="28"/>
          <w:szCs w:val="28"/>
        </w:rPr>
      </w:pPr>
      <w:r>
        <w:rPr>
          <w:rFonts w:hint="eastAsia" w:ascii="仿宋" w:hAnsi="仿宋" w:eastAsia="仿宋"/>
          <w:sz w:val="28"/>
          <w:szCs w:val="28"/>
        </w:rPr>
        <w:t>联系方式：</w:t>
      </w:r>
      <w:r>
        <w:rPr>
          <w:rFonts w:ascii="仿宋" w:hAnsi="仿宋" w:eastAsia="仿宋"/>
          <w:sz w:val="28"/>
          <w:szCs w:val="28"/>
        </w:rPr>
        <w:t>13379212670</w:t>
      </w:r>
    </w:p>
    <w:p>
      <w:pPr>
        <w:pStyle w:val="3"/>
        <w:spacing w:before="0" w:after="0" w:line="560" w:lineRule="exact"/>
        <w:ind w:firstLine="840" w:firstLineChars="300"/>
        <w:rPr>
          <w:rFonts w:ascii="仿宋" w:hAnsi="仿宋" w:eastAsia="仿宋" w:cs="宋体"/>
          <w:b w:val="0"/>
          <w:sz w:val="28"/>
          <w:szCs w:val="28"/>
        </w:rPr>
      </w:pPr>
      <w:r>
        <w:rPr>
          <w:rFonts w:hint="eastAsia" w:ascii="仿宋" w:hAnsi="仿宋" w:eastAsia="仿宋" w:cs="宋体"/>
          <w:b w:val="0"/>
          <w:sz w:val="28"/>
          <w:szCs w:val="28"/>
        </w:rPr>
        <w:t>2.项目</w:t>
      </w:r>
      <w:r>
        <w:rPr>
          <w:rFonts w:ascii="仿宋" w:hAnsi="仿宋" w:eastAsia="仿宋" w:cs="宋体"/>
          <w:b w:val="0"/>
          <w:sz w:val="28"/>
          <w:szCs w:val="28"/>
        </w:rPr>
        <w:t>联系方式</w:t>
      </w:r>
    </w:p>
    <w:p>
      <w:pPr>
        <w:pStyle w:val="5"/>
        <w:spacing w:line="560" w:lineRule="exact"/>
        <w:ind w:firstLine="840" w:firstLineChars="300"/>
        <w:rPr>
          <w:rFonts w:ascii="仿宋" w:hAnsi="仿宋" w:eastAsia="仿宋"/>
          <w:sz w:val="28"/>
          <w:szCs w:val="28"/>
        </w:rPr>
      </w:pPr>
      <w:r>
        <w:rPr>
          <w:rFonts w:hint="eastAsia" w:ascii="仿宋" w:hAnsi="仿宋" w:eastAsia="仿宋"/>
          <w:sz w:val="28"/>
          <w:szCs w:val="28"/>
        </w:rPr>
        <w:t>项目联系人：王老师</w:t>
      </w:r>
    </w:p>
    <w:p>
      <w:pPr>
        <w:spacing w:line="560" w:lineRule="exact"/>
        <w:ind w:firstLine="840" w:firstLineChars="300"/>
        <w:rPr>
          <w:rFonts w:ascii="仿宋" w:hAnsi="仿宋" w:eastAsia="仿宋"/>
          <w:sz w:val="28"/>
          <w:szCs w:val="28"/>
        </w:rPr>
      </w:pPr>
      <w:r>
        <w:rPr>
          <w:rFonts w:hint="eastAsia" w:ascii="仿宋" w:hAnsi="仿宋" w:eastAsia="仿宋"/>
          <w:sz w:val="28"/>
          <w:szCs w:val="28"/>
        </w:rPr>
        <w:t>电　  话：029</w:t>
      </w:r>
      <w:r>
        <w:rPr>
          <w:rFonts w:ascii="仿宋" w:hAnsi="仿宋" w:eastAsia="仿宋"/>
          <w:sz w:val="28"/>
          <w:szCs w:val="28"/>
        </w:rPr>
        <w:t>-86510029  86510365</w:t>
      </w:r>
      <w:r>
        <w:rPr>
          <w:rFonts w:hint="eastAsia" w:ascii="仿宋" w:hAnsi="仿宋" w:eastAsia="仿宋"/>
          <w:sz w:val="28"/>
          <w:szCs w:val="28"/>
        </w:rPr>
        <w:t>转</w:t>
      </w:r>
      <w:r>
        <w:rPr>
          <w:rFonts w:ascii="仿宋" w:hAnsi="仿宋" w:eastAsia="仿宋"/>
          <w:sz w:val="28"/>
          <w:szCs w:val="28"/>
        </w:rPr>
        <w:t>分机</w:t>
      </w:r>
      <w:r>
        <w:rPr>
          <w:rFonts w:hint="eastAsia" w:ascii="仿宋" w:hAnsi="仿宋" w:eastAsia="仿宋"/>
          <w:sz w:val="28"/>
          <w:szCs w:val="28"/>
        </w:rPr>
        <w:t>8080</w:t>
      </w:r>
    </w:p>
    <w:p>
      <w:pPr>
        <w:spacing w:line="560" w:lineRule="exact"/>
        <w:ind w:firstLine="840" w:firstLineChars="300"/>
        <w:jc w:val="right"/>
        <w:rPr>
          <w:rFonts w:ascii="仿宋" w:hAnsi="仿宋" w:eastAsia="仿宋"/>
          <w:sz w:val="28"/>
          <w:szCs w:val="28"/>
        </w:rPr>
      </w:pPr>
    </w:p>
    <w:p>
      <w:pPr>
        <w:spacing w:line="560" w:lineRule="exact"/>
        <w:ind w:firstLine="840" w:firstLineChars="300"/>
        <w:jc w:val="right"/>
        <w:rPr>
          <w:rFonts w:ascii="仿宋" w:hAnsi="仿宋" w:eastAsia="仿宋"/>
          <w:sz w:val="28"/>
          <w:szCs w:val="28"/>
        </w:rPr>
      </w:pPr>
    </w:p>
    <w:p>
      <w:pPr>
        <w:spacing w:line="560" w:lineRule="exact"/>
        <w:ind w:firstLine="840" w:firstLineChars="300"/>
        <w:jc w:val="right"/>
        <w:rPr>
          <w:rFonts w:ascii="仿宋" w:hAnsi="仿宋" w:eastAsia="仿宋"/>
          <w:sz w:val="28"/>
          <w:szCs w:val="28"/>
        </w:rPr>
      </w:pPr>
      <w:r>
        <w:rPr>
          <w:rFonts w:hint="eastAsia" w:ascii="仿宋" w:hAnsi="仿宋" w:eastAsia="仿宋"/>
          <w:sz w:val="28"/>
          <w:szCs w:val="28"/>
        </w:rPr>
        <w:t>西安市市级单位政府采购中心</w:t>
      </w:r>
    </w:p>
    <w:p>
      <w:pPr>
        <w:spacing w:line="560" w:lineRule="exact"/>
        <w:ind w:firstLine="840" w:firstLineChars="300"/>
        <w:jc w:val="center"/>
        <w:rPr>
          <w:rFonts w:ascii="仿宋" w:hAnsi="仿宋" w:eastAsia="仿宋"/>
          <w:sz w:val="28"/>
          <w:szCs w:val="28"/>
        </w:rPr>
      </w:pPr>
      <w:r>
        <w:rPr>
          <w:rFonts w:hint="eastAsia" w:ascii="仿宋" w:hAnsi="仿宋" w:eastAsia="仿宋"/>
          <w:sz w:val="28"/>
          <w:szCs w:val="28"/>
        </w:rPr>
        <w:t xml:space="preserve">                            2026年7月</w:t>
      </w:r>
      <w:bookmarkEnd w:id="1"/>
      <w:bookmarkEnd w:id="2"/>
      <w:r>
        <w:rPr>
          <w:rFonts w:hint="eastAsia" w:ascii="仿宋" w:hAnsi="仿宋" w:eastAsia="仿宋"/>
          <w:sz w:val="28"/>
          <w:szCs w:val="28"/>
          <w:lang w:val="en-US" w:eastAsia="zh-CN"/>
        </w:rPr>
        <w:t>30</w:t>
      </w:r>
      <w:r>
        <w:rPr>
          <w:rFonts w:hint="eastAsia" w:ascii="仿宋" w:hAnsi="仿宋" w:eastAsia="仿宋"/>
          <w:sz w:val="28"/>
          <w:szCs w:val="28"/>
        </w:rPr>
        <w:t>日</w:t>
      </w:r>
      <w:bookmarkEnd w:id="3"/>
    </w:p>
    <w:p>
      <w:pPr>
        <w:spacing w:line="560" w:lineRule="exact"/>
        <w:jc w:val="left"/>
        <w:rPr>
          <w:rFonts w:ascii="黑体" w:hAnsi="黑体" w:eastAsia="黑体" w:cs="宋体"/>
          <w:kern w:val="0"/>
          <w:sz w:val="28"/>
          <w:szCs w:val="28"/>
        </w:rPr>
      </w:pPr>
    </w:p>
    <w:p>
      <w:pPr>
        <w:spacing w:line="560" w:lineRule="exact"/>
        <w:jc w:val="left"/>
        <w:rPr>
          <w:rFonts w:ascii="黑体" w:hAnsi="黑体" w:eastAsia="黑体" w:cs="宋体"/>
          <w:kern w:val="0"/>
          <w:sz w:val="28"/>
          <w:szCs w:val="28"/>
        </w:rPr>
      </w:pPr>
      <w:bookmarkStart w:id="4" w:name="_GoBack"/>
      <w:bookmarkEnd w:id="4"/>
    </w:p>
    <w:p>
      <w:pPr>
        <w:spacing w:line="560" w:lineRule="exact"/>
        <w:jc w:val="left"/>
        <w:rPr>
          <w:rFonts w:ascii="黑体" w:hAnsi="黑体" w:eastAsia="黑体" w:cs="宋体"/>
          <w:kern w:val="0"/>
          <w:sz w:val="28"/>
          <w:szCs w:val="28"/>
        </w:rPr>
      </w:pPr>
    </w:p>
    <w:p>
      <w:pPr>
        <w:spacing w:line="560" w:lineRule="exact"/>
        <w:jc w:val="left"/>
        <w:rPr>
          <w:rFonts w:ascii="黑体" w:hAnsi="黑体" w:eastAsia="黑体" w:cs="宋体"/>
          <w:kern w:val="0"/>
          <w:sz w:val="28"/>
          <w:szCs w:val="28"/>
        </w:rPr>
      </w:pPr>
    </w:p>
    <w:p>
      <w:pPr>
        <w:spacing w:line="560" w:lineRule="exact"/>
        <w:jc w:val="left"/>
        <w:rPr>
          <w:rFonts w:ascii="黑体" w:hAnsi="黑体" w:eastAsia="黑体" w:cs="宋体"/>
          <w:kern w:val="0"/>
          <w:sz w:val="28"/>
          <w:szCs w:val="28"/>
        </w:rPr>
      </w:pPr>
      <w:r>
        <w:rPr>
          <w:rFonts w:hint="eastAsia" w:ascii="黑体" w:hAnsi="黑体" w:eastAsia="黑体" w:cs="宋体"/>
          <w:kern w:val="0"/>
          <w:sz w:val="28"/>
          <w:szCs w:val="28"/>
        </w:rPr>
        <w:t>九、附件</w:t>
      </w:r>
    </w:p>
    <w:p>
      <w:pPr>
        <w:spacing w:line="560" w:lineRule="exact"/>
        <w:jc w:val="center"/>
        <w:rPr>
          <w:rFonts w:ascii="仿宋" w:hAnsi="仿宋" w:eastAsia="仿宋"/>
          <w:sz w:val="28"/>
          <w:szCs w:val="28"/>
        </w:rPr>
      </w:pPr>
      <w:r>
        <w:rPr>
          <w:rFonts w:hint="eastAsia" w:ascii="仿宋" w:hAnsi="仿宋" w:eastAsia="仿宋"/>
          <w:sz w:val="28"/>
          <w:szCs w:val="28"/>
        </w:rPr>
        <w:t>中小</w:t>
      </w:r>
      <w:r>
        <w:rPr>
          <w:rFonts w:ascii="仿宋" w:hAnsi="仿宋" w:eastAsia="仿宋"/>
          <w:sz w:val="28"/>
          <w:szCs w:val="28"/>
        </w:rPr>
        <w:t>企业声明函</w:t>
      </w:r>
    </w:p>
    <w:p>
      <w:pPr>
        <w:spacing w:line="560" w:lineRule="exact"/>
        <w:jc w:val="center"/>
        <w:rPr>
          <w:rFonts w:ascii="仿宋" w:hAnsi="仿宋" w:eastAsia="仿宋"/>
          <w:sz w:val="28"/>
          <w:szCs w:val="28"/>
        </w:rPr>
      </w:pPr>
      <w:r>
        <w:drawing>
          <wp:anchor distT="0" distB="0" distL="114300" distR="114300" simplePos="0" relativeHeight="251659264" behindDoc="0" locked="0" layoutInCell="1" allowOverlap="1">
            <wp:simplePos x="0" y="0"/>
            <wp:positionH relativeFrom="column">
              <wp:posOffset>-19050</wp:posOffset>
            </wp:positionH>
            <wp:positionV relativeFrom="paragraph">
              <wp:posOffset>307975</wp:posOffset>
            </wp:positionV>
            <wp:extent cx="5274310" cy="4789805"/>
            <wp:effectExtent l="0" t="0" r="254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0" y="0"/>
                      <a:ext cx="5274310" cy="4789805"/>
                    </a:xfrm>
                    <a:prstGeom prst="rect">
                      <a:avLst/>
                    </a:prstGeom>
                  </pic:spPr>
                </pic:pic>
              </a:graphicData>
            </a:graphic>
          </wp:anchor>
        </w:drawing>
      </w:r>
    </w:p>
    <w:p>
      <w:pPr>
        <w:spacing w:line="560" w:lineRule="exact"/>
        <w:jc w:val="center"/>
        <w:rPr>
          <w:rFonts w:ascii="仿宋" w:hAnsi="仿宋" w:eastAsia="仿宋"/>
          <w:sz w:val="28"/>
          <w:szCs w:val="28"/>
        </w:rPr>
      </w:pPr>
    </w:p>
    <w:p>
      <w:pPr>
        <w:spacing w:line="560" w:lineRule="exact"/>
        <w:jc w:val="center"/>
        <w:rPr>
          <w:rFonts w:ascii="仿宋" w:hAnsi="仿宋" w:eastAsia="仿宋"/>
          <w:sz w:val="28"/>
          <w:szCs w:val="28"/>
        </w:rPr>
      </w:pPr>
    </w:p>
    <w:p>
      <w:pPr>
        <w:spacing w:line="560" w:lineRule="exact"/>
        <w:jc w:val="center"/>
        <w:rPr>
          <w:rFonts w:ascii="仿宋" w:hAnsi="仿宋" w:eastAsia="仿宋"/>
          <w:sz w:val="28"/>
          <w:szCs w:val="28"/>
        </w:rPr>
      </w:pPr>
    </w:p>
    <w:p>
      <w:pPr>
        <w:spacing w:line="560" w:lineRule="exact"/>
        <w:jc w:val="center"/>
        <w:rPr>
          <w:rFonts w:hint="eastAsia" w:ascii="仿宋" w:hAnsi="仿宋" w:eastAsia="仿宋"/>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Arial Unicode MS"/>
    <w:panose1 w:val="02010600030101010101"/>
    <w:charset w:val="86"/>
    <w:family w:val="auto"/>
    <w:pitch w:val="default"/>
    <w:sig w:usb0="00000000" w:usb1="00000000" w:usb2="00000016" w:usb3="00000000" w:csb0="0004000F" w:csb1="00000000"/>
  </w:font>
  <w:font w:name="等线">
    <w:altName w:val="Arial Unicode MS"/>
    <w:panose1 w:val="00000000000000000000"/>
    <w:charset w:val="86"/>
    <w:family w:val="auto"/>
    <w:pitch w:val="default"/>
    <w:sig w:usb0="00000000" w:usb1="00000000" w:usb2="00000000" w:usb3="00000000" w:csb0="00000000" w:csb1="00000000"/>
  </w:font>
  <w:font w:name="等线">
    <w:altName w:val="Arial Unicode MS"/>
    <w:panose1 w:val="00000000000000000000"/>
    <w:charset w:val="00"/>
    <w:family w:val="auto"/>
    <w:pitch w:val="default"/>
    <w:sig w:usb0="00000000" w:usb1="00000000" w:usb2="00000000" w:usb3="00000000" w:csb0="0000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仿宋">
    <w:panose1 w:val="02010609060101010101"/>
    <w:charset w:val="86"/>
    <w:family w:val="modern"/>
    <w:pitch w:val="default"/>
    <w:sig w:usb0="800002BF" w:usb1="38CF7CFA" w:usb2="00000016" w:usb3="00000000" w:csb0="00040001" w:csb1="00000000"/>
  </w:font>
  <w:font w:name="Arial Unicode MS">
    <w:panose1 w:val="020B0604020202020204"/>
    <w:charset w:val="86"/>
    <w:family w:val="auto"/>
    <w:pitch w:val="default"/>
    <w:sig w:usb0="FFFFFFFF" w:usb1="E9FFFFFF" w:usb2="0000003F" w:usb3="00000000" w:csb0="603F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291F"/>
    <w:rsid w:val="00016BBC"/>
    <w:rsid w:val="0008293C"/>
    <w:rsid w:val="000D7F8B"/>
    <w:rsid w:val="001A7304"/>
    <w:rsid w:val="001F1118"/>
    <w:rsid w:val="00210469"/>
    <w:rsid w:val="002C696C"/>
    <w:rsid w:val="00363BE4"/>
    <w:rsid w:val="00372A6C"/>
    <w:rsid w:val="0039291F"/>
    <w:rsid w:val="003A1829"/>
    <w:rsid w:val="00535357"/>
    <w:rsid w:val="00602DA2"/>
    <w:rsid w:val="00615E6B"/>
    <w:rsid w:val="0064350E"/>
    <w:rsid w:val="00726F5B"/>
    <w:rsid w:val="007564A5"/>
    <w:rsid w:val="00864DA9"/>
    <w:rsid w:val="00931826"/>
    <w:rsid w:val="009A0CE0"/>
    <w:rsid w:val="009E40A1"/>
    <w:rsid w:val="00A4108C"/>
    <w:rsid w:val="00AB4EE5"/>
    <w:rsid w:val="00BF06D5"/>
    <w:rsid w:val="00BF7269"/>
    <w:rsid w:val="00C332BE"/>
    <w:rsid w:val="00CE24A1"/>
    <w:rsid w:val="00D96540"/>
    <w:rsid w:val="00DC6229"/>
    <w:rsid w:val="00DD27A6"/>
    <w:rsid w:val="00E8153D"/>
    <w:rsid w:val="00EE46EA"/>
    <w:rsid w:val="00F20A95"/>
    <w:rsid w:val="00F551BC"/>
    <w:rsid w:val="00FC40BC"/>
    <w:rsid w:val="046917C8"/>
    <w:rsid w:val="25A20D74"/>
    <w:rsid w:val="31A83080"/>
    <w:rsid w:val="34D128EE"/>
    <w:rsid w:val="3A627089"/>
    <w:rsid w:val="42644DA1"/>
    <w:rsid w:val="4B3B68BB"/>
    <w:rsid w:val="540006A2"/>
    <w:rsid w:val="62B42B5F"/>
    <w:rsid w:val="722F24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5"/>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16"/>
    <w:qFormat/>
    <w:uiPriority w:val="9"/>
    <w:pPr>
      <w:keepNext/>
      <w:keepLines/>
      <w:spacing w:before="260" w:after="260" w:line="415" w:lineRule="auto"/>
      <w:outlineLvl w:val="1"/>
    </w:pPr>
    <w:rPr>
      <w:rFonts w:ascii="Arial" w:hAnsi="Arial" w:eastAsia="黑体" w:cs="Arial"/>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widowControl/>
      <w:kinsoku w:val="0"/>
      <w:autoSpaceDE w:val="0"/>
      <w:autoSpaceDN w:val="0"/>
      <w:adjustRightInd w:val="0"/>
      <w:snapToGrid w:val="0"/>
      <w:ind w:firstLine="420"/>
      <w:jc w:val="left"/>
      <w:textAlignment w:val="baseline"/>
    </w:pPr>
    <w:rPr>
      <w:rFonts w:ascii="宋体" w:hAnsi="Arial" w:eastAsia="Arial" w:cs="Arial"/>
      <w:snapToGrid w:val="0"/>
      <w:color w:val="000000"/>
      <w:kern w:val="0"/>
      <w:sz w:val="24"/>
      <w:szCs w:val="20"/>
      <w:lang w:eastAsia="en-US"/>
    </w:rPr>
  </w:style>
  <w:style w:type="paragraph" w:styleId="5">
    <w:name w:val="Plain Text"/>
    <w:basedOn w:val="1"/>
    <w:link w:val="17"/>
    <w:qFormat/>
    <w:uiPriority w:val="0"/>
    <w:rPr>
      <w:rFonts w:ascii="宋体" w:hAnsi="Courier New"/>
      <w:szCs w:val="22"/>
    </w:rPr>
  </w:style>
  <w:style w:type="paragraph" w:styleId="6">
    <w:name w:val="Date"/>
    <w:basedOn w:val="1"/>
    <w:next w:val="1"/>
    <w:link w:val="19"/>
    <w:semiHidden/>
    <w:unhideWhenUsed/>
    <w:qFormat/>
    <w:uiPriority w:val="99"/>
    <w:pPr>
      <w:ind w:left="100" w:leftChars="2500"/>
    </w:pPr>
  </w:style>
  <w:style w:type="paragraph" w:styleId="7">
    <w:name w:val="Balloon Text"/>
    <w:basedOn w:val="1"/>
    <w:link w:val="18"/>
    <w:semiHidden/>
    <w:unhideWhenUsed/>
    <w:qFormat/>
    <w:uiPriority w:val="99"/>
    <w:rPr>
      <w:sz w:val="18"/>
      <w:szCs w:val="18"/>
    </w:rPr>
  </w:style>
  <w:style w:type="paragraph" w:styleId="8">
    <w:name w:val="footer"/>
    <w:basedOn w:val="1"/>
    <w:link w:val="14"/>
    <w:unhideWhenUsed/>
    <w:qFormat/>
    <w:uiPriority w:val="0"/>
    <w:pPr>
      <w:tabs>
        <w:tab w:val="center" w:pos="4153"/>
        <w:tab w:val="right" w:pos="8306"/>
      </w:tabs>
      <w:snapToGrid w:val="0"/>
      <w:jc w:val="left"/>
    </w:pPr>
    <w:rPr>
      <w:sz w:val="18"/>
      <w:szCs w:val="18"/>
    </w:rPr>
  </w:style>
  <w:style w:type="paragraph" w:styleId="9">
    <w:name w:val="header"/>
    <w:basedOn w:val="1"/>
    <w:link w:val="13"/>
    <w:unhideWhenUsed/>
    <w:qFormat/>
    <w:uiPriority w:val="0"/>
    <w:pPr>
      <w:pBdr>
        <w:bottom w:val="single" w:color="auto" w:sz="6" w:space="1"/>
      </w:pBdr>
      <w:tabs>
        <w:tab w:val="center" w:pos="4153"/>
        <w:tab w:val="right" w:pos="8306"/>
      </w:tabs>
      <w:snapToGrid w:val="0"/>
      <w:jc w:val="center"/>
    </w:pPr>
    <w:rPr>
      <w:sz w:val="18"/>
      <w:szCs w:val="18"/>
    </w:rPr>
  </w:style>
  <w:style w:type="table" w:styleId="11">
    <w:name w:val="Table Grid"/>
    <w:basedOn w:val="10"/>
    <w:qFormat/>
    <w:uiPriority w:val="0"/>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3">
    <w:name w:val="页眉 字符"/>
    <w:basedOn w:val="12"/>
    <w:link w:val="9"/>
    <w:qFormat/>
    <w:uiPriority w:val="0"/>
    <w:rPr>
      <w:sz w:val="18"/>
      <w:szCs w:val="18"/>
    </w:rPr>
  </w:style>
  <w:style w:type="character" w:customStyle="1" w:styleId="14">
    <w:name w:val="页脚 字符"/>
    <w:basedOn w:val="12"/>
    <w:link w:val="8"/>
    <w:qFormat/>
    <w:uiPriority w:val="0"/>
    <w:rPr>
      <w:sz w:val="18"/>
      <w:szCs w:val="18"/>
    </w:rPr>
  </w:style>
  <w:style w:type="character" w:customStyle="1" w:styleId="15">
    <w:name w:val="标题 1 字符"/>
    <w:basedOn w:val="12"/>
    <w:link w:val="2"/>
    <w:qFormat/>
    <w:uiPriority w:val="9"/>
    <w:rPr>
      <w:rFonts w:ascii="Times New Roman" w:hAnsi="Times New Roman" w:eastAsia="宋体" w:cs="Times New Roman"/>
      <w:b/>
      <w:bCs/>
      <w:kern w:val="44"/>
      <w:sz w:val="44"/>
      <w:szCs w:val="44"/>
    </w:rPr>
  </w:style>
  <w:style w:type="character" w:customStyle="1" w:styleId="16">
    <w:name w:val="标题 2 字符"/>
    <w:basedOn w:val="12"/>
    <w:link w:val="3"/>
    <w:qFormat/>
    <w:uiPriority w:val="0"/>
    <w:rPr>
      <w:rFonts w:ascii="Arial" w:hAnsi="Arial" w:eastAsia="黑体" w:cs="Arial"/>
      <w:b/>
      <w:bCs/>
      <w:sz w:val="32"/>
      <w:szCs w:val="32"/>
    </w:rPr>
  </w:style>
  <w:style w:type="character" w:customStyle="1" w:styleId="17">
    <w:name w:val="纯文本 字符"/>
    <w:basedOn w:val="12"/>
    <w:link w:val="5"/>
    <w:qFormat/>
    <w:uiPriority w:val="0"/>
    <w:rPr>
      <w:rFonts w:ascii="宋体" w:hAnsi="Courier New"/>
    </w:rPr>
  </w:style>
  <w:style w:type="character" w:customStyle="1" w:styleId="18">
    <w:name w:val="批注框文本 字符"/>
    <w:basedOn w:val="12"/>
    <w:link w:val="7"/>
    <w:semiHidden/>
    <w:qFormat/>
    <w:uiPriority w:val="99"/>
    <w:rPr>
      <w:kern w:val="2"/>
      <w:sz w:val="18"/>
      <w:szCs w:val="18"/>
    </w:rPr>
  </w:style>
  <w:style w:type="character" w:customStyle="1" w:styleId="19">
    <w:name w:val="日期 字符"/>
    <w:basedOn w:val="12"/>
    <w:link w:val="6"/>
    <w:semiHidden/>
    <w:qFormat/>
    <w:uiPriority w:val="99"/>
    <w:rPr>
      <w:kern w:val="2"/>
      <w:sz w:val="21"/>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Hewlett-Packard Company</Company>
  <Pages>3</Pages>
  <Words>132</Words>
  <Characters>756</Characters>
  <Lines>6</Lines>
  <Paragraphs>1</Paragraphs>
  <TotalTime>1108</TotalTime>
  <ScaleCrop>false</ScaleCrop>
  <LinksUpToDate>false</LinksUpToDate>
  <CharactersWithSpaces>887</CharactersWithSpaces>
  <Application>WPS Office_11.8.2.12265_F1E327BC-269C-435d-A152-05C5408002CA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2024-05-14T07:48:00Z</dcterms:created>
  <dc:creator>赵妮妮</dc:creator>
  <cp:lastModifiedBy>趋之若鹜</cp:lastModifiedBy>
  <cp:lastPrinted>2026-02-11T06:57:00Z</cp:lastPrinted>
  <dcterms:modified xsi:type="dcterms:W3CDTF">2026-07-30T00:56:15Z</dcterms:modified>
  <cp:revision>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eyJoZGlkIjoiYTk0YzVlMzk2M2IzYjA5YjI0OThkYmMxMTI4M2IzMjIifQ==</vt:lpwstr>
  </property>
  <property fmtid="{D5CDD505-2E9C-101B-9397-08002B2CF9AE}" pid="3" name="KSOProductBuildVer">
    <vt:lpwstr>2052-11.8.2.12265</vt:lpwstr>
  </property>
  <property fmtid="{D5CDD505-2E9C-101B-9397-08002B2CF9AE}" pid="4" name="ICV">
    <vt:lpwstr>5A6912B39D4841199CBCDAB6E574900F_12</vt:lpwstr>
  </property>
</Properties>
</file>