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版本号：ZCZB2026-FW-03020260612001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诉讼执行辅助事务外包服务项目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ZCZB2026-FW-030</w:t>
      </w:r>
      <w:r>
        <w:br/>
      </w:r>
      <w:r>
        <w:br/>
      </w:r>
      <w:r>
        <w:br/>
      </w:r>
    </w:p>
    <w:p>
      <w:pPr>
        <w:pStyle w:val="null3"/>
        <w:jc w:val="center"/>
        <w:outlineLvl w:val="2"/>
      </w:pPr>
      <w:r>
        <w:rPr>
          <w:rFonts w:ascii="仿宋_GB2312" w:hAnsi="仿宋_GB2312" w:cs="仿宋_GB2312" w:eastAsia="仿宋_GB2312"/>
          <w:sz w:val="28"/>
          <w:b/>
        </w:rPr>
        <w:t>西安市雁塔区人民法院[156]</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西安市雁塔区人民法院[156]</w:t>
      </w:r>
      <w:r>
        <w:rPr>
          <w:rFonts w:ascii="仿宋_GB2312" w:hAnsi="仿宋_GB2312" w:cs="仿宋_GB2312" w:eastAsia="仿宋_GB2312"/>
        </w:rPr>
        <w:t>委托，拟对</w:t>
      </w:r>
      <w:r>
        <w:rPr>
          <w:rFonts w:ascii="仿宋_GB2312" w:hAnsi="仿宋_GB2312" w:cs="仿宋_GB2312" w:eastAsia="仿宋_GB2312"/>
        </w:rPr>
        <w:t>诉讼执行辅助事务外包服务项目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ZCZB2026-FW-030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诉讼执行辅助事务外包服务项目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为西安市雁塔区人民法院相关业务部门提供诉讼执行辅助事务服务，协助人民法院开展诉讼、执行等辅助业务工作，协助人民法院对业务节点进行管控等。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采购包1（诉讼执行辅助事务外包服务项目）：属于专门面向小微企业采购。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他人参加磋商的，须提供法定代表人授权委托书及被授权人身份证。供应商需在项目电子化交易系统中按要求上传相应证明文件并进行电子签章。</w:t>
      </w:r>
    </w:p>
    <w:p>
      <w:pPr>
        <w:pStyle w:val="null3"/>
      </w:pPr>
      <w:r>
        <w:rPr>
          <w:rFonts w:ascii="仿宋_GB2312" w:hAnsi="仿宋_GB2312" w:cs="仿宋_GB2312" w:eastAsia="仿宋_GB2312"/>
        </w:rPr>
        <w:t>2、特定资质：投标供应商须具备行业主管部门核发的合格有效的人力资源服务许可证。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西安市雁塔区人民法院[156]</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西安市雁塔区人民法院[156]经办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85431623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西安市高新区高新三路9号新时代大厦西四楼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采购包1：736,700.00元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代理服务费收费标准：参照《国家计委关于印发&lt;招标代理服务收费管理暂行办法&gt;的通知》（计价格[2002]1980号）规定的服务类标准收取.服务费缴纳信息如下： 陕西中采项目管理有限公司 开户行：招商银行股份有限公司西安分行营业部 账 号：129911536210906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西安市雁塔区人民法院[156]</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西安市雁塔区人民法院[156]</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西安市雁塔区人民法院[156]</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联系人：冯工</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地址：西安市高新区高新三路9号新时代大厦西四楼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为西安市雁塔区人民法院相关业务部门提供诉讼执行辅助事务服务，协助人民法院开展诉讼、执行等辅助业务工作，协助人民法院对业务节点进行管控。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736,700.00</w:t>
      </w:r>
    </w:p>
    <w:p>
      <w:pPr>
        <w:pStyle w:val="null3"/>
      </w:pPr>
      <w:r>
        <w:rPr>
          <w:rFonts w:ascii="仿宋_GB2312" w:hAnsi="仿宋_GB2312" w:cs="仿宋_GB2312" w:eastAsia="仿宋_GB2312"/>
        </w:rPr>
        <w:t>采购包最高限价（元）: 736,700.00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诉讼执行辅助事务服务外包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736,700.00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标的名称：诉讼执行辅助事务服务外包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一、项目概况及基本要求</w:t>
            </w:r>
          </w:p>
          <w:p>
            <w:pPr>
              <w:pStyle w:val="null3"/>
            </w:pPr>
            <w:r>
              <w:rPr>
                <w:rFonts w:ascii="仿宋_GB2312" w:hAnsi="仿宋_GB2312" w:cs="仿宋_GB2312" w:eastAsia="仿宋_GB2312"/>
              </w:rPr>
              <w:t>1、招标内容：</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需求板块</w:t>
                  </w:r>
                </w:p>
              </w:tc>
              <w:tc>
                <w:tcPr>
                  <w:tcW w:type="dxa" w:w="851"/>
                </w:tcPr>
                <w:p>
                  <w:pPr>
                    <w:pStyle w:val="null3"/>
                  </w:pPr>
                  <w:r>
                    <w:rPr>
                      <w:rFonts w:ascii="仿宋_GB2312" w:hAnsi="仿宋_GB2312" w:cs="仿宋_GB2312" w:eastAsia="仿宋_GB2312"/>
                    </w:rPr>
                    <w:t>需求事项</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诉讼辅助服务</w:t>
                  </w:r>
                </w:p>
              </w:tc>
              <w:tc>
                <w:tcPr>
                  <w:tcW w:type="dxa" w:w="851"/>
                </w:tcPr>
                <w:p>
                  <w:pPr>
                    <w:pStyle w:val="null3"/>
                  </w:pPr>
                  <w:r>
                    <w:rPr>
                      <w:rFonts w:ascii="仿宋_GB2312" w:hAnsi="仿宋_GB2312" w:cs="仿宋_GB2312" w:eastAsia="仿宋_GB2312"/>
                    </w:rPr>
                    <w:t>导诉、立案审查、查询热线、综治中心辅助</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执行辅助服务</w:t>
                  </w:r>
                </w:p>
              </w:tc>
              <w:tc>
                <w:tcPr>
                  <w:tcW w:type="dxa" w:w="851"/>
                </w:tcPr>
                <w:p>
                  <w:pPr>
                    <w:pStyle w:val="null3"/>
                  </w:pPr>
                  <w:r>
                    <w:rPr>
                      <w:rFonts w:ascii="仿宋_GB2312" w:hAnsi="仿宋_GB2312" w:cs="仿宋_GB2312" w:eastAsia="仿宋_GB2312"/>
                    </w:rPr>
                    <w:t>执行事务中心引导、网络查控、终本管理</w:t>
                  </w:r>
                </w:p>
              </w:tc>
            </w:tr>
          </w:tbl>
          <w:p>
            <w:pPr>
              <w:pStyle w:val="null3"/>
            </w:pPr>
            <w:r>
              <w:rPr>
                <w:rFonts w:ascii="仿宋_GB2312" w:hAnsi="仿宋_GB2312" w:cs="仿宋_GB2312" w:eastAsia="仿宋_GB2312"/>
              </w:rPr>
              <w:t>2、除经人民法院同意外，供应商不得再以任何方式转包或分包。</w:t>
            </w:r>
          </w:p>
          <w:p>
            <w:pPr>
              <w:pStyle w:val="null3"/>
            </w:pPr>
            <w:r>
              <w:rPr>
                <w:rFonts w:ascii="仿宋_GB2312" w:hAnsi="仿宋_GB2312" w:cs="仿宋_GB2312" w:eastAsia="仿宋_GB2312"/>
              </w:rPr>
              <w:t>3、采购人有权在签订合同时对项目方案作适当修改调整或对服务内容作适量增加或减少，如服务内容有增加或减少的采取协商方式解决。</w:t>
            </w:r>
          </w:p>
          <w:p>
            <w:pPr>
              <w:pStyle w:val="null3"/>
            </w:pPr>
            <w:r>
              <w:rPr>
                <w:rFonts w:ascii="仿宋_GB2312" w:hAnsi="仿宋_GB2312" w:cs="仿宋_GB2312" w:eastAsia="仿宋_GB2312"/>
              </w:rPr>
              <w:t>4、费用及期限：</w:t>
            </w:r>
          </w:p>
          <w:p>
            <w:pPr>
              <w:pStyle w:val="null3"/>
            </w:pPr>
            <w:r>
              <w:rPr>
                <w:rFonts w:ascii="仿宋_GB2312" w:hAnsi="仿宋_GB2312" w:cs="仿宋_GB2312" w:eastAsia="仿宋_GB2312"/>
              </w:rPr>
              <w:t>（1）本项目最高限价为：736700元，大写：柒拾叁万陆仟柒佰元整。</w:t>
            </w:r>
          </w:p>
          <w:p>
            <w:pPr>
              <w:pStyle w:val="null3"/>
            </w:pPr>
            <w:r>
              <w:rPr>
                <w:rFonts w:ascii="仿宋_GB2312" w:hAnsi="仿宋_GB2312" w:cs="仿宋_GB2312" w:eastAsia="仿宋_GB2312"/>
              </w:rPr>
              <w:t>（2）本项目服务期限为：一年。</w:t>
            </w:r>
          </w:p>
          <w:p>
            <w:pPr>
              <w:pStyle w:val="null3"/>
            </w:pPr>
            <w:r>
              <w:rPr>
                <w:rFonts w:ascii="仿宋_GB2312" w:hAnsi="仿宋_GB2312" w:cs="仿宋_GB2312" w:eastAsia="仿宋_GB2312"/>
              </w:rPr>
              <w:t>二、服务人员条件</w:t>
            </w:r>
            <w:r>
              <w:br/>
            </w:r>
            <w:r>
              <w:rPr>
                <w:rFonts w:ascii="仿宋_GB2312" w:hAnsi="仿宋_GB2312" w:cs="仿宋_GB2312" w:eastAsia="仿宋_GB2312"/>
              </w:rPr>
              <w:t xml:space="preserve"> （）服务人员基本要求</w:t>
            </w:r>
          </w:p>
          <w:p>
            <w:pPr>
              <w:pStyle w:val="null3"/>
            </w:pPr>
            <w:r>
              <w:rPr>
                <w:rFonts w:ascii="仿宋_GB2312" w:hAnsi="仿宋_GB2312" w:cs="仿宋_GB2312" w:eastAsia="仿宋_GB2312"/>
              </w:rPr>
              <w:t>1)坚持四项基本原则，具有良好的政治素质，遵纪守法，作风正派，品行端正，无违法犯罪记录，热爱法院工作；</w:t>
            </w:r>
          </w:p>
          <w:p>
            <w:pPr>
              <w:pStyle w:val="null3"/>
            </w:pPr>
            <w:r>
              <w:rPr>
                <w:rFonts w:ascii="仿宋_GB2312" w:hAnsi="仿宋_GB2312" w:cs="仿宋_GB2312" w:eastAsia="仿宋_GB2312"/>
              </w:rPr>
              <w:t>2)大专及以上学历，法学或法律或汉语言文学、行政管理、人力资源等相关专业毕业，法学、法律相关专业优先，有相关司法辅助类工作经验者优先。其中，法律相关专业人员数量占服务人员总数的比例不低于50%(含本数)。</w:t>
            </w:r>
          </w:p>
          <w:p>
            <w:pPr>
              <w:pStyle w:val="null3"/>
            </w:pPr>
            <w:r>
              <w:rPr>
                <w:rFonts w:ascii="仿宋_GB2312" w:hAnsi="仿宋_GB2312" w:cs="仿宋_GB2312" w:eastAsia="仿宋_GB2312"/>
              </w:rPr>
              <w:t>3)具有正常履行职责的身体条件和工作能力，工作责任感强，能吃苦耐劳，工作细致，能承受工作压力，具有良好的沟通能力和团队合作精神；</w:t>
            </w:r>
          </w:p>
          <w:p>
            <w:pPr>
              <w:pStyle w:val="null3"/>
            </w:pPr>
            <w:r>
              <w:rPr>
                <w:rFonts w:ascii="仿宋_GB2312" w:hAnsi="仿宋_GB2312" w:cs="仿宋_GB2312" w:eastAsia="仿宋_GB2312"/>
              </w:rPr>
              <w:t>4)身体健康，能胜任审判执行事务性岗位的工作，年龄在35周岁以下；</w:t>
            </w:r>
          </w:p>
          <w:p>
            <w:pPr>
              <w:pStyle w:val="null3"/>
            </w:pPr>
            <w:r>
              <w:rPr>
                <w:rFonts w:ascii="仿宋_GB2312" w:hAnsi="仿宋_GB2312" w:cs="仿宋_GB2312" w:eastAsia="仿宋_GB2312"/>
              </w:rPr>
              <w:t>5)能熟练操作计算机，会使用常用办公软件（如：Word、Excel），快速进行文字输入工作及档案整理工作；</w:t>
            </w:r>
          </w:p>
          <w:p>
            <w:pPr>
              <w:pStyle w:val="null3"/>
            </w:pPr>
            <w:r>
              <w:rPr>
                <w:rFonts w:ascii="仿宋_GB2312" w:hAnsi="仿宋_GB2312" w:cs="仿宋_GB2312" w:eastAsia="仿宋_GB2312"/>
              </w:rPr>
              <w:t>6)遵守西安市雁塔区人民法院日常管理制度及工作规范；</w:t>
            </w:r>
          </w:p>
          <w:p>
            <w:pPr>
              <w:pStyle w:val="null3"/>
            </w:pPr>
            <w:r>
              <w:rPr>
                <w:rFonts w:ascii="仿宋_GB2312" w:hAnsi="仿宋_GB2312" w:cs="仿宋_GB2312" w:eastAsia="仿宋_GB2312"/>
              </w:rPr>
              <w:t>（2）下列人员不得担任本工作人员：</w:t>
            </w:r>
          </w:p>
          <w:p>
            <w:pPr>
              <w:pStyle w:val="null3"/>
            </w:pPr>
            <w:r>
              <w:rPr>
                <w:rFonts w:ascii="仿宋_GB2312" w:hAnsi="仿宋_GB2312" w:cs="仿宋_GB2312" w:eastAsia="仿宋_GB2312"/>
              </w:rPr>
              <w:t>1)因犯罪受过刑事处罚的；</w:t>
            </w:r>
          </w:p>
          <w:p>
            <w:pPr>
              <w:pStyle w:val="null3"/>
            </w:pPr>
            <w:r>
              <w:rPr>
                <w:rFonts w:ascii="仿宋_GB2312" w:hAnsi="仿宋_GB2312" w:cs="仿宋_GB2312" w:eastAsia="仿宋_GB2312"/>
              </w:rPr>
              <w:t>2)曾被开除公职或辞退的；</w:t>
            </w:r>
          </w:p>
          <w:p>
            <w:pPr>
              <w:pStyle w:val="null3"/>
            </w:pPr>
            <w:r>
              <w:rPr>
                <w:rFonts w:ascii="仿宋_GB2312" w:hAnsi="仿宋_GB2312" w:cs="仿宋_GB2312" w:eastAsia="仿宋_GB2312"/>
              </w:rPr>
              <w:t>3)涉嫌违法违纪正在接受审查的，尚未作出结论的；</w:t>
            </w:r>
          </w:p>
          <w:p>
            <w:pPr>
              <w:pStyle w:val="null3"/>
            </w:pPr>
            <w:r>
              <w:rPr>
                <w:rFonts w:ascii="仿宋_GB2312" w:hAnsi="仿宋_GB2312" w:cs="仿宋_GB2312" w:eastAsia="仿宋_GB2312"/>
              </w:rPr>
              <w:t>4）有较为严重的个人不良信用记录的，被法院列入失信人员名单的；</w:t>
            </w:r>
          </w:p>
          <w:p>
            <w:pPr>
              <w:pStyle w:val="null3"/>
            </w:pPr>
            <w:r>
              <w:rPr>
                <w:rFonts w:ascii="仿宋_GB2312" w:hAnsi="仿宋_GB2312" w:cs="仿宋_GB2312" w:eastAsia="仿宋_GB2312"/>
              </w:rPr>
              <w:t>5）项目工作人员的近亲属中存在担任审判人员或提供其他有偿法律服务的情况；</w:t>
            </w:r>
          </w:p>
          <w:p>
            <w:pPr>
              <w:pStyle w:val="null3"/>
            </w:pPr>
            <w:r>
              <w:rPr>
                <w:rFonts w:ascii="仿宋_GB2312" w:hAnsi="仿宋_GB2312" w:cs="仿宋_GB2312" w:eastAsia="仿宋_GB2312"/>
              </w:rPr>
              <w:t>6）法律、法规规定的其他不得应聘的情形。</w:t>
            </w:r>
          </w:p>
          <w:p>
            <w:pPr>
              <w:pStyle w:val="null3"/>
            </w:pPr>
            <w:r>
              <w:rPr>
                <w:rFonts w:ascii="仿宋_GB2312" w:hAnsi="仿宋_GB2312" w:cs="仿宋_GB2312" w:eastAsia="仿宋_GB2312"/>
              </w:rPr>
              <w:t>三、项目服务需求及要求</w:t>
            </w:r>
          </w:p>
          <w:p>
            <w:pPr>
              <w:pStyle w:val="null3"/>
            </w:pPr>
            <w:r>
              <w:rPr>
                <w:rFonts w:ascii="仿宋_GB2312" w:hAnsi="仿宋_GB2312" w:cs="仿宋_GB2312" w:eastAsia="仿宋_GB2312"/>
              </w:rPr>
              <w:t>（一）服务需求</w:t>
            </w:r>
          </w:p>
          <w:p>
            <w:pPr>
              <w:pStyle w:val="null3"/>
            </w:pPr>
            <w:r>
              <w:rPr>
                <w:rFonts w:ascii="仿宋_GB2312" w:hAnsi="仿宋_GB2312" w:cs="仿宋_GB2312" w:eastAsia="仿宋_GB2312"/>
              </w:rPr>
              <w:t>1、导诉</w:t>
            </w:r>
          </w:p>
          <w:p>
            <w:pPr>
              <w:pStyle w:val="null3"/>
            </w:pPr>
            <w:r>
              <w:rPr>
                <w:rFonts w:ascii="仿宋_GB2312" w:hAnsi="仿宋_GB2312" w:cs="仿宋_GB2312" w:eastAsia="仿宋_GB2312"/>
              </w:rPr>
              <w:t>负责对业务明确的来访者进行及时分流；负责接待诉讼服务中心之来访者，根据其目的进行相应的引导和分流，确保来访者不聚集，不影响正常办公秩序；负责对情绪激动来访者的前期安抚和劝离工作；对前来立案的当事人的立案材料进行初步审核，确保立案材料准备齐全；完成西安市雁塔区法院交办与其岗位相关的其他工作。</w:t>
            </w:r>
          </w:p>
          <w:p>
            <w:pPr>
              <w:pStyle w:val="null3"/>
            </w:pPr>
            <w:r>
              <w:rPr>
                <w:rFonts w:ascii="仿宋_GB2312" w:hAnsi="仿宋_GB2312" w:cs="仿宋_GB2312" w:eastAsia="仿宋_GB2312"/>
              </w:rPr>
              <w:t>2、查询热线</w:t>
            </w:r>
          </w:p>
          <w:p>
            <w:pPr>
              <w:pStyle w:val="null3"/>
            </w:pPr>
            <w:r>
              <w:rPr>
                <w:rFonts w:ascii="仿宋_GB2312" w:hAnsi="仿宋_GB2312" w:cs="仿宋_GB2312" w:eastAsia="仿宋_GB2312"/>
              </w:rPr>
              <w:t>工作人员应保持系统畅通，接通电话使用统一的规范用语、态度热情，做到简练、热情、亲切、 有礼有问必答、耐心解释，严禁与来电群众发生争执,登记和反馈诉讼信息及时和准确，严格保守工作秘密 ，自觉维护法院形象；工作人员接听来电时必须完整的记录来电诉求信息；对接收到的各类查询、咨询、投 诉、举报、意见、建议等诉求信息定期进行统计分析，将统计分析数据以书面形式提交给主管部门，并对诉 求交办处置情况进行跟踪。</w:t>
            </w:r>
          </w:p>
          <w:p>
            <w:pPr>
              <w:pStyle w:val="null3"/>
            </w:pPr>
            <w:r>
              <w:rPr>
                <w:rFonts w:ascii="仿宋_GB2312" w:hAnsi="仿宋_GB2312" w:cs="仿宋_GB2312" w:eastAsia="仿宋_GB2312"/>
              </w:rPr>
              <w:t>3、综治中心窗口</w:t>
            </w:r>
          </w:p>
          <w:p>
            <w:pPr>
              <w:pStyle w:val="null3"/>
            </w:pPr>
            <w:r>
              <w:rPr>
                <w:rFonts w:ascii="仿宋_GB2312" w:hAnsi="仿宋_GB2312" w:cs="仿宋_GB2312" w:eastAsia="仿宋_GB2312"/>
              </w:rPr>
              <w:t>按照综治中心设立要求，配备窗口服务人员，负责配合接待来访群众、解答群众法律疑问、接听电话咨询、协助案件立案、配合信访接待、数据统计报送等辅助性工作。</w:t>
            </w:r>
          </w:p>
          <w:p>
            <w:pPr>
              <w:pStyle w:val="null3"/>
            </w:pPr>
            <w:r>
              <w:rPr>
                <w:rFonts w:ascii="仿宋_GB2312" w:hAnsi="仿宋_GB2312" w:cs="仿宋_GB2312" w:eastAsia="仿宋_GB2312"/>
              </w:rPr>
              <w:t>4、执行事务中心引导</w:t>
            </w:r>
          </w:p>
          <w:p>
            <w:pPr>
              <w:pStyle w:val="null3"/>
            </w:pPr>
            <w:r>
              <w:rPr>
                <w:rFonts w:ascii="仿宋_GB2312" w:hAnsi="仿宋_GB2312" w:cs="仿宋_GB2312" w:eastAsia="仿宋_GB2312"/>
              </w:rPr>
              <w:t>负责群众来访接待引导，并为来访人员提供一般的程序性法律咨询，根据群众来访目的将其引导至相关服务区域或告知其相应的解决办法，含材料预检、解答咨询、挂号分流、信息查询协调调度、受理建议、处置突发状况等。</w:t>
            </w:r>
          </w:p>
          <w:p>
            <w:pPr>
              <w:pStyle w:val="null3"/>
            </w:pPr>
            <w:r>
              <w:rPr>
                <w:rFonts w:ascii="仿宋_GB2312" w:hAnsi="仿宋_GB2312" w:cs="仿宋_GB2312" w:eastAsia="仿宋_GB2312"/>
              </w:rPr>
              <w:t>（二）工作模式及其他要求</w:t>
            </w:r>
          </w:p>
          <w:p>
            <w:pPr>
              <w:pStyle w:val="null3"/>
            </w:pPr>
            <w:r>
              <w:rPr>
                <w:rFonts w:ascii="仿宋_GB2312" w:hAnsi="仿宋_GB2312" w:cs="仿宋_GB2312" w:eastAsia="仿宋_GB2312"/>
              </w:rPr>
              <w:t>1、工作模式</w:t>
            </w:r>
          </w:p>
          <w:p>
            <w:pPr>
              <w:pStyle w:val="null3"/>
            </w:pPr>
            <w:r>
              <w:rPr>
                <w:rFonts w:ascii="仿宋_GB2312" w:hAnsi="仿宋_GB2312" w:cs="仿宋_GB2312" w:eastAsia="仿宋_GB2312"/>
              </w:rPr>
              <w:t>（1）诉讼服务板块：工作人员驻扎在立案庭，采用定岗定编模式，由业务主管直接管理。</w:t>
            </w:r>
          </w:p>
          <w:p>
            <w:pPr>
              <w:pStyle w:val="null3"/>
            </w:pPr>
            <w:r>
              <w:rPr>
                <w:rFonts w:ascii="仿宋_GB2312" w:hAnsi="仿宋_GB2312" w:cs="仿宋_GB2312" w:eastAsia="仿宋_GB2312"/>
              </w:rPr>
              <w:t>（2）执行服务板块：采用集中办公模式，采用定岗定编，由业务主管直接管理。</w:t>
            </w:r>
          </w:p>
          <w:p>
            <w:pPr>
              <w:pStyle w:val="null3"/>
            </w:pPr>
            <w:r>
              <w:rPr>
                <w:rFonts w:ascii="仿宋_GB2312" w:hAnsi="仿宋_GB2312" w:cs="仿宋_GB2312" w:eastAsia="仿宋_GB2312"/>
              </w:rPr>
              <w:t>2、工作设备、技术及劳动力</w:t>
            </w:r>
          </w:p>
          <w:p>
            <w:pPr>
              <w:pStyle w:val="null3"/>
            </w:pPr>
            <w:r>
              <w:rPr>
                <w:rFonts w:ascii="仿宋_GB2312" w:hAnsi="仿宋_GB2312" w:cs="仿宋_GB2312" w:eastAsia="仿宋_GB2312"/>
              </w:rPr>
              <w:t>服务方负责组建服务团队提供高质量的辅助服务团队，相关设备由采购方提供。</w:t>
            </w:r>
          </w:p>
          <w:p>
            <w:pPr>
              <w:pStyle w:val="null3"/>
            </w:pPr>
            <w:r>
              <w:rPr>
                <w:rFonts w:ascii="仿宋_GB2312" w:hAnsi="仿宋_GB2312" w:cs="仿宋_GB2312" w:eastAsia="仿宋_GB2312"/>
              </w:rPr>
              <w:t>由西安市雁塔区人民法院负责提供服务场地、必要的办公条件，工作用品及耗材有供应商提供。</w:t>
            </w:r>
          </w:p>
          <w:p>
            <w:pPr>
              <w:pStyle w:val="null3"/>
            </w:pPr>
            <w:r>
              <w:rPr>
                <w:rFonts w:ascii="仿宋_GB2312" w:hAnsi="仿宋_GB2312" w:cs="仿宋_GB2312" w:eastAsia="仿宋_GB2312"/>
              </w:rPr>
              <w:t>3、工装要求</w:t>
            </w:r>
          </w:p>
          <w:p>
            <w:pPr>
              <w:pStyle w:val="null3"/>
            </w:pPr>
            <w:r>
              <w:rPr>
                <w:rFonts w:ascii="仿宋_GB2312" w:hAnsi="仿宋_GB2312" w:cs="仿宋_GB2312" w:eastAsia="仿宋_GB2312"/>
              </w:rPr>
              <w:t>供应商统一定制工装，工装须端庄、大方、稳重、素雅，并制作岗位工作证，工作人员须待人礼貌，有耐心，能吃苦，须保持干净、整洁的整体形象。</w:t>
            </w:r>
          </w:p>
          <w:p>
            <w:pPr>
              <w:pStyle w:val="null3"/>
            </w:pPr>
            <w:r>
              <w:rPr>
                <w:rFonts w:ascii="仿宋_GB2312" w:hAnsi="仿宋_GB2312" w:cs="仿宋_GB2312" w:eastAsia="仿宋_GB2312"/>
              </w:rPr>
              <w:t>四、管理要求</w:t>
            </w:r>
          </w:p>
          <w:p>
            <w:pPr>
              <w:pStyle w:val="null3"/>
            </w:pPr>
            <w:r>
              <w:rPr>
                <w:rFonts w:ascii="仿宋_GB2312" w:hAnsi="仿宋_GB2312" w:cs="仿宋_GB2312" w:eastAsia="仿宋_GB2312"/>
              </w:rPr>
              <w:t>1、供应商工作人员须严格遵守采购人的相关工作守则和作息时间，凡请假者除经供应商批准外，需告西安市雁塔区人民法院管理人员。</w:t>
            </w:r>
          </w:p>
          <w:p>
            <w:pPr>
              <w:pStyle w:val="null3"/>
            </w:pPr>
            <w:r>
              <w:rPr>
                <w:rFonts w:ascii="仿宋_GB2312" w:hAnsi="仿宋_GB2312" w:cs="仿宋_GB2312" w:eastAsia="仿宋_GB2312"/>
              </w:rPr>
              <w:t>2、供应商工作人员要听从西安市雁塔区人民法院的安排和分配，在指定的工作场所完成事务类工作，遵守和维护工作秩序。</w:t>
            </w:r>
          </w:p>
          <w:p>
            <w:pPr>
              <w:pStyle w:val="null3"/>
            </w:pPr>
            <w:r>
              <w:rPr>
                <w:rFonts w:ascii="仿宋_GB2312" w:hAnsi="仿宋_GB2312" w:cs="仿宋_GB2312" w:eastAsia="仿宋_GB2312"/>
              </w:rPr>
              <w:t>3、供应商工作人员不得利用工作之便，进行任何非法或本项目范围外的活动，不得有意损坏、丢失、涂改、抽换、伪造档案资料，不得擅自修改、复制案件档案资料及带离开工作场所。如经发现，西安市雁塔区人民法院有权终止该员工服务，并由供应商及时更换服务人员，构成犯罪的依法追究该员工法律责任。供应商应及时将人员流动情况、相关信息及时向西安市雁塔区人民法院报备。</w:t>
            </w:r>
          </w:p>
          <w:p>
            <w:pPr>
              <w:pStyle w:val="null3"/>
            </w:pPr>
            <w:r>
              <w:rPr>
                <w:rFonts w:ascii="仿宋_GB2312" w:hAnsi="仿宋_GB2312" w:cs="仿宋_GB2312" w:eastAsia="仿宋_GB2312"/>
              </w:rPr>
              <w:t>4、供应商工作人员在实施服务过程中，西安市雁塔区人民法院有监督检查权。如发现问题有权向供应商提出整改意见；供应商应在收到整改意见后 5 个工作日内将整改情况及配套管理制度等正式回函西安市雁塔区人民法院。</w:t>
            </w:r>
          </w:p>
          <w:p>
            <w:pPr>
              <w:pStyle w:val="null3"/>
            </w:pPr>
            <w:r>
              <w:rPr>
                <w:rFonts w:ascii="仿宋_GB2312" w:hAnsi="仿宋_GB2312" w:cs="仿宋_GB2312" w:eastAsia="仿宋_GB2312"/>
              </w:rPr>
              <w:t>5、西安市雁塔区人民法院有权监督供应商的相关工作，并向供应商提出改进意见，并进行服务效果评估，供应商应当积极配合，有效呈现服务效果。</w:t>
            </w:r>
          </w:p>
          <w:p>
            <w:pPr>
              <w:pStyle w:val="null3"/>
            </w:pPr>
            <w:r>
              <w:rPr>
                <w:rFonts w:ascii="仿宋_GB2312" w:hAnsi="仿宋_GB2312" w:cs="仿宋_GB2312" w:eastAsia="仿宋_GB2312"/>
              </w:rPr>
              <w:t>6、供应商应按交接工作清单的要求按时保质保量地完成服务工作，并按该工作清单约定的时间和方式向西安市雁塔区人民法院交付工作成果。西安市雁塔区人民法院应对供应商提交的工作成果按约定质量标准进行验收，并出具验收意见及评分。</w:t>
            </w:r>
          </w:p>
          <w:p>
            <w:pPr>
              <w:pStyle w:val="null3"/>
            </w:pPr>
            <w:r>
              <w:rPr>
                <w:rFonts w:ascii="仿宋_GB2312" w:hAnsi="仿宋_GB2312" w:cs="仿宋_GB2312" w:eastAsia="仿宋_GB2312"/>
              </w:rPr>
              <w:t>7、供应商应充分发挥专业管理优势，定期组织工作人员开展丰富多样的企业文化活动，以增强队伍的凝聚力和归属感。</w:t>
            </w:r>
          </w:p>
          <w:p>
            <w:pPr>
              <w:pStyle w:val="null3"/>
            </w:pPr>
            <w:r>
              <w:rPr>
                <w:rFonts w:ascii="仿宋_GB2312" w:hAnsi="仿宋_GB2312" w:cs="仿宋_GB2312" w:eastAsia="仿宋_GB2312"/>
              </w:rPr>
              <w:t>五、职责范围</w:t>
            </w:r>
          </w:p>
          <w:p>
            <w:pPr>
              <w:pStyle w:val="null3"/>
            </w:pPr>
            <w:r>
              <w:rPr>
                <w:rFonts w:ascii="仿宋_GB2312" w:hAnsi="仿宋_GB2312" w:cs="仿宋_GB2312" w:eastAsia="仿宋_GB2312"/>
              </w:rPr>
              <w:t>（一）采购人职责范围</w:t>
            </w:r>
          </w:p>
          <w:p>
            <w:pPr>
              <w:pStyle w:val="null3"/>
            </w:pPr>
            <w:r>
              <w:rPr>
                <w:rFonts w:ascii="仿宋_GB2312" w:hAnsi="仿宋_GB2312" w:cs="仿宋_GB2312" w:eastAsia="仿宋_GB2312"/>
              </w:rPr>
              <w:t>1、西安市雁塔区人民法院负责协调各岗位相关部门配合开展工作，提供司法辅助综合事务咨询支持。</w:t>
            </w:r>
          </w:p>
          <w:p>
            <w:pPr>
              <w:pStyle w:val="null3"/>
            </w:pPr>
            <w:r>
              <w:rPr>
                <w:rFonts w:ascii="仿宋_GB2312" w:hAnsi="仿宋_GB2312" w:cs="仿宋_GB2312" w:eastAsia="仿宋_GB2312"/>
              </w:rPr>
              <w:t>2、西安市雁塔区人民法院应配合供应商开展各项培训、员工管理等事项。</w:t>
            </w:r>
          </w:p>
          <w:p>
            <w:pPr>
              <w:pStyle w:val="null3"/>
            </w:pPr>
            <w:r>
              <w:rPr>
                <w:rFonts w:ascii="仿宋_GB2312" w:hAnsi="仿宋_GB2312" w:cs="仿宋_GB2312" w:eastAsia="仿宋_GB2312"/>
              </w:rPr>
              <w:t>3、对供应商提供的外包服务享有监督和检查权，并按约定时间向供应商支付项目服务费用。</w:t>
            </w:r>
          </w:p>
          <w:p>
            <w:pPr>
              <w:pStyle w:val="null3"/>
            </w:pPr>
            <w:r>
              <w:rPr>
                <w:rFonts w:ascii="仿宋_GB2312" w:hAnsi="仿宋_GB2312" w:cs="仿宋_GB2312" w:eastAsia="仿宋_GB2312"/>
              </w:rPr>
              <w:t>4、在服务期内西安市雁塔区人民法院有权对工作人员进行岗位调配，对怀孕或其他原因导致临时脱岗、不能胜任或不符合业务要求的工作人员进行更换的，须提前 30 日以书面形式通知供应商。</w:t>
            </w:r>
          </w:p>
          <w:p>
            <w:pPr>
              <w:pStyle w:val="null3"/>
            </w:pPr>
            <w:r>
              <w:rPr>
                <w:rFonts w:ascii="仿宋_GB2312" w:hAnsi="仿宋_GB2312" w:cs="仿宋_GB2312" w:eastAsia="仿宋_GB2312"/>
              </w:rPr>
              <w:t>6、若有项目变更或其他特殊情况，需要暂时调整项目工作安排的，西安市雁塔区人民法院有义务提前一周以书面形式告知供应商，便于供应商进行妥善的人力和流程安排，并另行协商工作计划。</w:t>
            </w:r>
          </w:p>
          <w:p>
            <w:pPr>
              <w:pStyle w:val="null3"/>
            </w:pPr>
            <w:r>
              <w:rPr>
                <w:rFonts w:ascii="仿宋_GB2312" w:hAnsi="仿宋_GB2312" w:cs="仿宋_GB2312" w:eastAsia="仿宋_GB2312"/>
              </w:rPr>
              <w:t>7、应协助采购人完成相关岗位服务设施设备的日常维护，出现异常时及时给予修复或指导，如因未及时修复或指导修复设备，导致工作延误或经济损失的，应承担相应责任。</w:t>
            </w:r>
          </w:p>
          <w:p>
            <w:pPr>
              <w:pStyle w:val="null3"/>
            </w:pPr>
            <w:r>
              <w:rPr>
                <w:rFonts w:ascii="仿宋_GB2312" w:hAnsi="仿宋_GB2312" w:cs="仿宋_GB2312" w:eastAsia="仿宋_GB2312"/>
              </w:rPr>
              <w:t>8、采购人应保护项目服务人员的合法利益，因西安市雁塔区人民法院未经过乙方同意擅自调整乙方项目服务人员工作时间或工作岗位，给供应商或供应商项目服务人员带来人身和财产损害的，由西安市雁塔区人民法院承担责任。</w:t>
            </w:r>
          </w:p>
          <w:p>
            <w:pPr>
              <w:pStyle w:val="null3"/>
            </w:pPr>
            <w:r>
              <w:rPr>
                <w:rFonts w:ascii="仿宋_GB2312" w:hAnsi="仿宋_GB2312" w:cs="仿宋_GB2312" w:eastAsia="仿宋_GB2312"/>
              </w:rPr>
              <w:t>9、供应商在服务期内对工作人员进行管理等需要西安市雁塔区人民法院配合的工作时，西安市雁塔区人民法院应积极配合。</w:t>
            </w:r>
          </w:p>
          <w:p>
            <w:pPr>
              <w:pStyle w:val="null3"/>
            </w:pPr>
            <w:r>
              <w:rPr>
                <w:rFonts w:ascii="仿宋_GB2312" w:hAnsi="仿宋_GB2312" w:cs="仿宋_GB2312" w:eastAsia="仿宋_GB2312"/>
              </w:rPr>
              <w:t>（二）供应商职责范围</w:t>
            </w:r>
          </w:p>
          <w:p>
            <w:pPr>
              <w:pStyle w:val="null3"/>
            </w:pPr>
            <w:r>
              <w:rPr>
                <w:rFonts w:ascii="仿宋_GB2312" w:hAnsi="仿宋_GB2312" w:cs="仿宋_GB2312" w:eastAsia="仿宋_GB2312"/>
              </w:rPr>
              <w:t>1、应根据服务外包的项目选聘合格的外包人员承担服务工作，供应商保证使用在甲方外包项目上的员工是经过合法录用和考核管理的，确保服务事项顺利开展。</w:t>
            </w:r>
          </w:p>
          <w:p>
            <w:pPr>
              <w:pStyle w:val="null3"/>
            </w:pPr>
            <w:r>
              <w:rPr>
                <w:rFonts w:ascii="仿宋_GB2312" w:hAnsi="仿宋_GB2312" w:cs="仿宋_GB2312" w:eastAsia="仿宋_GB2312"/>
              </w:rPr>
              <w:t>2、供应商应了解西安市雁塔区人民法院的工作流程、工作内容、工作环境等状况，负责组建服务团队，提供高质量的司法辅助事务性工作，并按约定保质保量向西安市雁塔区人民法院提供服务，保证提供服务的团队人员的数量和素质满足履行本项目要求。</w:t>
            </w:r>
          </w:p>
          <w:p>
            <w:pPr>
              <w:pStyle w:val="null3"/>
            </w:pPr>
            <w:r>
              <w:rPr>
                <w:rFonts w:ascii="仿宋_GB2312" w:hAnsi="仿宋_GB2312" w:cs="仿宋_GB2312" w:eastAsia="仿宋_GB2312"/>
              </w:rPr>
              <w:t>3、服务期内供应商有权对工作人员的数量和工作标准按照西安市雁塔区人民法院的要求进行合理地调整。供应商应积极寻求更有效的管理手段，不断优化流程标准和服务规范。</w:t>
            </w:r>
          </w:p>
          <w:p>
            <w:pPr>
              <w:pStyle w:val="null3"/>
            </w:pPr>
            <w:r>
              <w:rPr>
                <w:rFonts w:ascii="仿宋_GB2312" w:hAnsi="仿宋_GB2312" w:cs="仿宋_GB2312" w:eastAsia="仿宋_GB2312"/>
              </w:rPr>
              <w:t>4、供应商支付给工作人员的工资不得低于当地政府规定的最低工资标准，遵守国家相关规定原则。供应商负责完善工作人员的各项专业管理工作，还应负责工作人员的工伤、人身意外、劳资纠纷等造成的责任。</w:t>
            </w:r>
          </w:p>
          <w:p>
            <w:pPr>
              <w:pStyle w:val="null3"/>
            </w:pPr>
            <w:r>
              <w:rPr>
                <w:rFonts w:ascii="仿宋_GB2312" w:hAnsi="仿宋_GB2312" w:cs="仿宋_GB2312" w:eastAsia="仿宋_GB2312"/>
              </w:rPr>
              <w:t>5、供应商应加强对工作人员的教育和管理，遵守西安市雁塔区人民法院有关规章管理制度。供应商的用工要符合国家的相关规定，供应商必须与招聘人员及时签订用工合同，并按照国家相关法律规定为招聘人员缴纳各项保险等。</w:t>
            </w:r>
          </w:p>
          <w:p>
            <w:pPr>
              <w:pStyle w:val="null3"/>
            </w:pPr>
            <w:r>
              <w:rPr>
                <w:rFonts w:ascii="仿宋_GB2312" w:hAnsi="仿宋_GB2312" w:cs="仿宋_GB2312" w:eastAsia="仿宋_GB2312"/>
              </w:rPr>
              <w:t>6、因供应商工作人员在工作期间造成西安市雁塔区人民法院工作人员人身或财产损失、或第三人人身以及财产损失，导致西安市雁塔区人民法院承担赔偿责任的，供应商应负责赔偿西安市雁塔区人民法院的损失，供应商事后可根据实际情况向该工作人员进行追偿。</w:t>
            </w:r>
          </w:p>
          <w:p>
            <w:pPr>
              <w:pStyle w:val="null3"/>
            </w:pPr>
            <w:r>
              <w:rPr>
                <w:rFonts w:ascii="仿宋_GB2312" w:hAnsi="仿宋_GB2312" w:cs="仿宋_GB2312" w:eastAsia="仿宋_GB2312"/>
              </w:rPr>
              <w:t>7、供应商项目服务人员在工作期间工伤或其他人身损害，西安市雁塔区人民法院、供应商任一方应及时将项目服务人员送至医院救治；事发后 24 小时内以书面告知对方，供应商办理工伤申报、伤残鉴定申请、待遇理赔等事宜。</w:t>
            </w:r>
          </w:p>
          <w:p>
            <w:pPr>
              <w:pStyle w:val="null3"/>
            </w:pPr>
            <w:r>
              <w:rPr>
                <w:rFonts w:ascii="仿宋_GB2312" w:hAnsi="仿宋_GB2312" w:cs="仿宋_GB2312" w:eastAsia="仿宋_GB2312"/>
              </w:rPr>
              <w:t>8、供应商应协助、配合西安市雁塔区人民法院对辅助事务工作人员开展安全排查工作。</w:t>
            </w:r>
          </w:p>
          <w:p>
            <w:pPr>
              <w:pStyle w:val="null3"/>
            </w:pPr>
            <w:r>
              <w:rPr>
                <w:rFonts w:ascii="仿宋_GB2312" w:hAnsi="仿宋_GB2312" w:cs="仿宋_GB2312" w:eastAsia="仿宋_GB2312"/>
              </w:rPr>
              <w:t>六、保密要求</w:t>
            </w:r>
          </w:p>
          <w:p>
            <w:pPr>
              <w:pStyle w:val="null3"/>
            </w:pPr>
            <w:r>
              <w:rPr>
                <w:rFonts w:ascii="仿宋_GB2312" w:hAnsi="仿宋_GB2312" w:cs="仿宋_GB2312" w:eastAsia="仿宋_GB2312"/>
              </w:rPr>
              <w:t>1、供应商及其工作人员应严守在履行本合同中通过各种方式知悉的西安市雁塔区人民法院案件信息、技术秘密和其他业务信息，不得向西安市雁塔区人民法院以外第三人以任何方式泄露，双方还需签订《保密协议》，并提交壹份西安市雁塔区人民法院备案。</w:t>
            </w:r>
          </w:p>
          <w:p>
            <w:pPr>
              <w:pStyle w:val="null3"/>
            </w:pPr>
            <w:r>
              <w:rPr>
                <w:rFonts w:ascii="仿宋_GB2312" w:hAnsi="仿宋_GB2312" w:cs="仿宋_GB2312" w:eastAsia="仿宋_GB2312"/>
              </w:rPr>
              <w:t>2、供应商在进行服务过程中，必须确保西安市雁塔区人民法院的信息安全，未经西安市雁塔区人民法院同意不得擅自删除、修改和转移西安市雁塔区人民法院业务系统中的信息，并为其保密。因供应商员工泄露西安市雁塔区人民法院工作秘密造成西安市雁塔区人民法院损失的，供应商应赔偿西安市雁塔区人民法院损失，供应商事后可根据实际情况向该工作人员进行追偿。</w:t>
            </w:r>
          </w:p>
          <w:p>
            <w:pPr>
              <w:pStyle w:val="null3"/>
            </w:pPr>
            <w:r>
              <w:rPr>
                <w:rFonts w:ascii="仿宋_GB2312" w:hAnsi="仿宋_GB2312" w:cs="仿宋_GB2312" w:eastAsia="仿宋_GB2312"/>
              </w:rPr>
              <w:t>3、服务结束后，供应商应返还西安市雁塔区人民法院提供的相关资料和服务过程中取得的任何材料，不得存留原件或复制品。</w:t>
            </w:r>
          </w:p>
          <w:p>
            <w:pPr>
              <w:pStyle w:val="null3"/>
            </w:pPr>
            <w:r>
              <w:rPr>
                <w:rFonts w:ascii="仿宋_GB2312" w:hAnsi="仿宋_GB2312" w:cs="仿宋_GB2312" w:eastAsia="仿宋_GB2312"/>
              </w:rPr>
              <w:t>七、罚则</w:t>
            </w:r>
          </w:p>
          <w:p>
            <w:pPr>
              <w:pStyle w:val="null3"/>
            </w:pPr>
            <w:r>
              <w:rPr>
                <w:rFonts w:ascii="仿宋_GB2312" w:hAnsi="仿宋_GB2312" w:cs="仿宋_GB2312" w:eastAsia="仿宋_GB2312"/>
              </w:rPr>
              <w:t>1、因成交供应商工作人员蓄意破坏设备设施、违反规程造成重大事故、违反规定公开发布敏感信息造成重大影响的，一经查实则视为成交供应商严重违约，情节严重的依法追究其法律责任。</w:t>
            </w:r>
          </w:p>
          <w:p>
            <w:pPr>
              <w:pStyle w:val="null3"/>
            </w:pPr>
            <w:r>
              <w:rPr>
                <w:rFonts w:ascii="仿宋_GB2312" w:hAnsi="仿宋_GB2312" w:cs="仿宋_GB2312" w:eastAsia="仿宋_GB2312"/>
              </w:rPr>
              <w:t>2、若供应商在服务期内违反其服务承诺或本磋商文件的要求三次或以上，则视为成交供应商违约，西安市雁塔区人民法院有权拒绝支付本期项目服务费。</w:t>
            </w:r>
          </w:p>
          <w:p>
            <w:pPr>
              <w:pStyle w:val="null3"/>
            </w:pPr>
            <w:r>
              <w:rPr>
                <w:rFonts w:ascii="仿宋_GB2312" w:hAnsi="仿宋_GB2312" w:cs="仿宋_GB2312" w:eastAsia="仿宋_GB2312"/>
              </w:rPr>
              <w:t>3、每季度由西安市雁塔区人民法院评定上季度服务绩效，季度累计分数平均值作为考核得分。服务期结束后，西安市雁塔区人民法院根据服务质量考核结果在7个工作日内完成支付。</w:t>
            </w:r>
          </w:p>
          <w:p>
            <w:pPr>
              <w:pStyle w:val="null3"/>
            </w:pPr>
            <w:r>
              <w:rPr>
                <w:rFonts w:ascii="仿宋_GB2312" w:hAnsi="仿宋_GB2312" w:cs="仿宋_GB2312" w:eastAsia="仿宋_GB2312"/>
              </w:rPr>
              <w:t>八、报价要求</w:t>
            </w:r>
          </w:p>
          <w:p>
            <w:pPr>
              <w:pStyle w:val="null3"/>
            </w:pPr>
            <w:r>
              <w:rPr>
                <w:rFonts w:ascii="仿宋_GB2312" w:hAnsi="仿宋_GB2312" w:cs="仿宋_GB2312" w:eastAsia="仿宋_GB2312"/>
              </w:rPr>
              <w:t>1、服务期内由供应商按成交价总价包干，投标报价应包括：所有人员工资、社保费用、医疗费用、管理费用、税费（包括增值税发票）、保险费、培训费、资料等的全部费用。</w:t>
            </w:r>
          </w:p>
          <w:p>
            <w:pPr>
              <w:pStyle w:val="null3"/>
            </w:pPr>
            <w:r>
              <w:rPr>
                <w:rFonts w:ascii="仿宋_GB2312" w:hAnsi="仿宋_GB2312" w:cs="仿宋_GB2312" w:eastAsia="仿宋_GB2312"/>
              </w:rPr>
              <w:t>2、成交价包含合同期内的招标文件要求所有服务范围，如超出预测全年处理案件量上限数的，超出部分经双方协商书面达成一致，西安市雁塔区人民法院需另外支付服务费用。</w:t>
            </w:r>
          </w:p>
          <w:p>
            <w:pPr>
              <w:pStyle w:val="null3"/>
            </w:pPr>
            <w:r>
              <w:rPr>
                <w:rFonts w:ascii="仿宋_GB2312" w:hAnsi="仿宋_GB2312" w:cs="仿宋_GB2312" w:eastAsia="仿宋_GB2312"/>
              </w:rPr>
              <w:t>九、服务验收标准</w:t>
            </w:r>
          </w:p>
          <w:p>
            <w:pPr>
              <w:pStyle w:val="null3"/>
            </w:pPr>
            <w:r>
              <w:rPr>
                <w:rFonts w:ascii="仿宋_GB2312" w:hAnsi="仿宋_GB2312" w:cs="仿宋_GB2312" w:eastAsia="仿宋_GB2312"/>
              </w:rPr>
              <w:t>1、服务质量标准：供应商服务团队人员按西安市雁塔区人民法院规定进行司法辅助事务性工作，所完成的工作质量需达到西安市雁塔区人民法院要求。</w:t>
            </w:r>
          </w:p>
          <w:p>
            <w:pPr>
              <w:pStyle w:val="null3"/>
            </w:pPr>
            <w:r>
              <w:rPr>
                <w:rFonts w:ascii="仿宋_GB2312" w:hAnsi="仿宋_GB2312" w:cs="仿宋_GB2312" w:eastAsia="仿宋_GB2312"/>
              </w:rPr>
              <w:t>2、服务验收标准：供应商按西安市雁塔区人民法院要求按时按质完成工作任务。</w:t>
            </w:r>
          </w:p>
          <w:p>
            <w:pPr>
              <w:pStyle w:val="null3"/>
            </w:pPr>
            <w:r>
              <w:rPr>
                <w:rFonts w:ascii="仿宋_GB2312" w:hAnsi="仿宋_GB2312" w:cs="仿宋_GB2312" w:eastAsia="仿宋_GB2312"/>
              </w:rPr>
              <w:t>3、如遇对业务整理流程的调整，则提前一个月向供应商提供最新验收标准，供应商应按新标准按时完成工作。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付款方式：签订合同后可先支付60%预付款，随后按季度支付费用。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进度款，随后按季度支付费用，达到付款条件起10个工作日内，支付合同总金额的40.0%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中标(成交)人需提交纸质投标文件正本壹份、副本贰份，内容和通过电子化交易平台实施的政府采购项目提交的投标文件一致。纸质投标文件正副本分别胶装(投标文件建议采用双面打印)。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具有独立承担民事责任能力的法人、其他组织或自然人，提供合法有效的统一社会信用代码营业执照（事业单位法人证书/专业服务机构执业许可证/民办非企业单位登记证书，自然人提供身份证） ②法人提供自2025年6月1日以来至少一个月的纳税证明或完税证明，纳税证明或完税证明上应有代收机构或税务机关的公章或业务专用章；其他组织和自然人提供自2025年6月1日以来至少一个月缴纳税收的凭据；依法免税的或者依法不需缴税的供应商应提供相关文件证明 ③提供自2025年6月1日以来至少一个月已缴纳的社会保障资金的证明（社会保障资金缴存单据或社保机构开具的社会保险参保缴费情况证明等）；依法不需要缴纳社会保障资金的投标人应提供相关文件证明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2024年度或2025年度审计报告（成立时间至提交投标文件截止时间不足一年的可提供成立后任意时段的资产负债表），或提交自2025年12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法定代表人参加磋商的，须出示身份证；法定代表人授权他人参加磋商的，须提供法定代表人授权委托书及被授权人身份证。供应商需在项目电子化交易系统中按要求上传相应证明文件并进行电子签章。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投标供应商须具备行业主管部门核发的合格有效的人力资源服务许可证。</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依据磋商文件规定，从磋商文件的有效性、完整性和对响应文件的响应程度进行审查。出现下列情况之一者（但不限于），不得进入最终评审环节：（1）供应商的投标报价超过采购预算或最高限价的；（2）响应文件是否按磋商文件要求的数量、语言、计量单位、报价货币及签字盖章；（3）无投标有效期或有效期达不到磋商文件要求的；（4）响应文件附加了采购人难以接受的条件或条款的；（5）响应文件未实质性响应采购文件要求的；（6）不符合法律、法规和磋商文件中规定的其他实质性要求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 务方案</w:t>
            </w:r>
          </w:p>
        </w:tc>
        <w:tc>
          <w:tcPr>
            <w:tcW w:type="dxa" w:w="2492"/>
          </w:tcPr>
          <w:p>
            <w:pPr>
              <w:pStyle w:val="null3"/>
            </w:pPr>
            <w:r>
              <w:rPr>
                <w:rFonts w:ascii="仿宋_GB2312" w:hAnsi="仿宋_GB2312" w:cs="仿宋_GB2312" w:eastAsia="仿宋_GB2312"/>
              </w:rPr>
              <w:t>一、评审内容 供应商提出针对于本项目的总体服务方案，方案内容包含但不限于①项目 组织架构及各岗位工作制度②各岗位工作职能③总体服务标准。 二、评审标准 完整性：方案须全面，对评审内容中的各项要求有详细描述及说明； 可实施性：切合本项目实际情况，实施步骤清晰、合理； 针对性：方案能够紧扣项目实际情况，内容科学合理。 三、赋分标准（满分 9 分） ①项目组织架构及各岗位工作制度：每完全满足一项评审标准得 1 分，满 分 3 分；针对每项评审标准存在有不合理处的得 0.5 分；内容与本项目无 关或未提供的得 0 分。 ②各岗位工作职能: 每完全满足一项评审标准得 1 分，满分 3 分；针对每 项评审标准存在有不合理处的得 0.5 分；内容与本项目无关或未提供的得 0 分。 ③总体服务标准：每完全满足一项评审标准得 1 分，满分 3 分；针对每项 评审标准存在有不合理处的得 0.5 分；内容与本项目无关或未提供的得 0 分。 备注:“不合理”指内容明显错误，或内容不完整或缺少关键点，或不适用 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供应商针对本项目的实际运行情况、服务重点工作、大厅工作人员组成和相关要求，提出提出实施方案，方 案内容包含但不限于：①导办帮办②窗口服务③“办不成事”反映④跨地 区通办⑤高效办成一件事⑥周末不打烊等延时服务⑦企业综合服务专区⑧审 前辅导⑨绿色通道。 二、评审标准 完整性：方案须全面，对评审内容中的各项要求有详细描述及说明； 可实施性：切合本项目实际情况，实施步骤清晰、合理； 3、针对性：方案能够紧扣项目实际情况，内容科学合理。 三、赋分标准（满分 27 分） ①导办帮办：每完全满足一项评审标准得 1 分，满分 3 分；针对每项评审 标准存在有不合理处的得 0.5 分；内容与本项目无关或未提供的得 0 分。 ②窗口服务：每完全满足一项评审标准得 1 分，满分 3 分；针对每项评审 标准存在有不合理处的得 0.5 分；内容与本项目无关或未提供的得 0 分。 ③“办不成事”反映：每完全满足一项评审标准得 1 分，满分 3 分；针对 每项评审标准存在有不合理处的得 0.5 分；内容与本项目无关或未提供的 得 0 分。 ④跨地区通办：每完全满足一项评审标准得 1 分，满分 3 分；针对每项评 审标准存在有不合理处的得 0.5 分；内容与本项目无关或未提供的得 0 分。 ⑤高效办成一件事：每完全满足一项评审标准得 1 分，满分 3 分；针对每 项评审标准存在有不合理处的得 0.5 分；内容与本项目无关或未提供的得 0 分。 ⑥周末不打烊等延时服务：每完全满足一项评审标准得 1 分，满分 3 分； 针对每项评审标准存在有不合理处的得 0.5 分；内容与本项目无关或未提 供的得 0 分。 ⑦企业综合服务专区：每完全满足一项评审标准得 1 分，满分 3 分；针对 每项评审标准存在有不合理处的得 0.5 分；内容与本项目无关或未提供的 得 0 分。 ⑧审前辅导：每完全满足一项评审标准得 1 分，满分 3 分；针对每项评审 标准存在有不合理处的得 0.5 分；内容与本项目无关或未提供的得 0 分。 ⑨绿色通道：每完全满足一项评审标准得 1 分，满分 3 分；针对每项评审 标准存在有不合理处的得 0.5 分；内容与本项目无关或未提供的得 0 分。 备注:“不合理”指内容明显错误，或内容不完整或缺少关键点，或不适用 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针对采购内容提出适用于本项目工作过程中对人力资源外包服务 的管理制度方案。方案内容包含但不限于：①人员管理②档案管理③工作环境卫生保护管理等 二、评审标准 1、完整性：方案必须全面，对评审内容中的各项要求有详细描述； 2、针对性：方案能够紧扣项目实际情况，内容科学合理； 3、可实施性：切合本项目实际情况，提出步骤清晰、合理的方案。 三、赋分标准（满分 6 分） 每完全满足一个评审标准得 2 分；针对每项评审 标准存在有不合理处的得 1 分；内容与本项目无关或未提供的得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 置计划</w:t>
            </w:r>
          </w:p>
        </w:tc>
        <w:tc>
          <w:tcPr>
            <w:tcW w:type="dxa" w:w="2492"/>
          </w:tcPr>
          <w:p>
            <w:pPr>
              <w:pStyle w:val="null3"/>
            </w:pPr>
            <w:r>
              <w:rPr>
                <w:rFonts w:ascii="仿宋_GB2312" w:hAnsi="仿宋_GB2312" w:cs="仿宋_GB2312" w:eastAsia="仿宋_GB2312"/>
              </w:rPr>
              <w:t>一、评审内容 结合本项目需求制定人员配置计划：①制定满足本项目时限要求的初步招 聘计划②团队人员配置方案，包括但不限于人员储备、岗位安排、从业经 验等。 二、评审标准 1、完整性：人员配置计划须全面，对评审内容中的要求有详细描述及说明。 2、针对性：招聘计划能够紧扣项目实际情况，人员数量充足，人员资格/ 年龄等符合采购需求。 3、可实施性：切合本项目实际情况，实施步骤清晰、合理。 三、赋分标准（12 分） ①制定满足本项目时限要求的初步招聘计划：每完全满足一项评审标准得 2 分，满分 6 分；针对每项评审标准存在有不合理处的得 1 分；内容与本项目无关或未提供的得 0 分。 ②团队人员配置方案，包括但不限于人员储备、岗位安排、从业经验等： 每完全满足一项评审标准得 2 分，满分 6 分；针对每项评审标准存在有不 合理处的得 1 分；内容与本项目无关或未提供的得 0 分。 备注:“不合理”指内容明显错误，或内容不完整或缺少关键点，或不适用 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培训计 划</w:t>
            </w:r>
          </w:p>
        </w:tc>
        <w:tc>
          <w:tcPr>
            <w:tcW w:type="dxa" w:w="2492"/>
          </w:tcPr>
          <w:p>
            <w:pPr>
              <w:pStyle w:val="null3"/>
            </w:pPr>
            <w:r>
              <w:rPr>
                <w:rFonts w:ascii="仿宋_GB2312" w:hAnsi="仿宋_GB2312" w:cs="仿宋_GB2312" w:eastAsia="仿宋_GB2312"/>
              </w:rPr>
              <w:t>一、评审内容 供应商根据对本项目培训需求的理解，提供培训方案，内容包括但不限于： ①培训目标；②培训计划；③培训组织方式；④培训相关技能；⑤培训课 程；⑥培训质量保证措施等。 二、评审标准 1、完整性：方案须全面，对评审内容中的各项要求有详细描述及说明； 2、可实施性：切合本项目实际情况，实施步骤清晰、合理； 3、针对性：方案能够紧扣项目实际情况，内容科学合理。 三、赋分标准（满分 18 分） ①培训目标：每完全满足一项评审标准得 1 分，满分 3 分；针对每项评 审标准存在有不合理处的得 0.5 分；内容与本项目无关或未提供的得 0 分。 ②培训计划：每完全满足一项评审标准得 1 分，满分 3 分，；针对每项 评审标准存在有不合理处的得 0.5 分；内容与本项目无关或未提供的得 0 分。 ③培训组织方式：每完全满足一项评审标准得 1 分，满分 3 分;针对每项 评审标准存在有不合理处的得 0.5 分；内容与本项目无关或未提供的得 0 分。 ④培训相关技能：每完全满足一项评审标准得 1 分，满分 3 分；针对每 项评审标准存在有不合理处的得 0.5 分；内容与本项目无关或未提供的得 0分。 ⑤培训课程：每完全满足一项评审标准得 1 分，满分 3 分；针对每项评 审标准存在有不合理处的得 0.5 分；内容与本项目无关或未提供的得 0 分。 ⑥培训质量保证措施：每完全满足一项评审标准得 1 分，满分 3 分，针 对每项评审标准存在有不合理处的得 0.5 分；内容与本项目无关或未提供 的得 0 分。 备注:“不合理”指内容明显错误，或内容不完整或缺少关键点，或不适 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每满足一项得 1 分，满分5 分。 1、承诺在岗服务人数满足招标文件最低要求； 2、承诺严格落实培训计划，提高服务团队能力素质； 3、承诺每月向采购人报送员工工资发放明细，并自觉接受采购人监督； 4、承诺大厅员工的管理制度经采购人同意后严格执行。5、承诺执行其他与项目执行相关的服务内容。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供应商针对本项目提供合理化建议，包括不限于服务思路、服务措施、服务质量保障、服务满意度和增值 服务等，每提供一项得 1 分，满分 5 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 2023 年6 月 1 日至今类似项目业绩，每提供一个得 2 分，满分 8 分。 注：供应商需提供合同（含服务内容、签字盖章页）复印件或扫描件需加 盖供应商公章以合同签订日期为准，否则业绩不予认可。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30分钟）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1、经初审合格的响应文件，其投标报价为有效投标价。 2、有效最低报价为基准价得 10 分。 3、报价得分=（基准价/有效投标报价）×10。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 .docx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