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版本号：DRZB2026-ZC-15120260612001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运动康复实验室建设项目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DRZB2026-ZC-151</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运动康复实验室建设项目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运动康复实验室建设项目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运动康复实验室建设项目，具体内容详见技术要求。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采购包1（运动康复实验室建设项目）：属于专门面向中小企业采购。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或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10、中小企业声明函：本项目专门面向中小企业采购，投标人须提供中小企业声明函；</w:t>
      </w:r>
    </w:p>
    <w:p>
      <w:pPr>
        <w:pStyle w:val="null3"/>
      </w:pPr>
      <w:r>
        <w:rPr>
          <w:rFonts w:ascii="仿宋_GB2312" w:hAnsi="仿宋_GB2312" w:cs="仿宋_GB2312" w:eastAsia="仿宋_GB2312"/>
        </w:rPr>
        <w:t>11、特定资质1：投标产品属于医疗器械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12、特定资质2：投标产品属于医疗器械的，提供医疗器械注册证或医疗器械备案凭证（若注册证有附件的，还须提供附件）；</w:t>
      </w:r>
    </w:p>
    <w:p>
      <w:pPr>
        <w:pStyle w:val="null3"/>
      </w:pPr>
      <w:r>
        <w:rPr>
          <w:rFonts w:ascii="仿宋_GB2312" w:hAnsi="仿宋_GB2312" w:cs="仿宋_GB2312" w:eastAsia="仿宋_GB2312"/>
        </w:rPr>
        <w:t>13、非联合体声明：本项目不接受联合体投标。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咸阳师范学院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采购包1保证金金额：17,151.00元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说明：合同签订前，成交商向采购人缴纳项目履约保证金，金额为合同总金额的5%。项目验收合格后，采购人一次性无息返还。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代理服务费收费标准：本项目招标代理服务费实行市场调节价，采用差额定率累进法计费，以中标金额为计费基数下浮20%计取，由中标人在领取中标通知书前一次性支付。货物招标具体费率如下： 100万元以下，按照1.5%计取。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运动康复实验室建设项目，具体内容详见技术要求。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b/>
              </w:rPr>
              <w:t>技术要求</w:t>
            </w:r>
          </w:p>
          <w:tbl>
            <w:tblPr>
              <w:tblBorders>
                <w:top w:val="none" w:color="000000" w:sz="4"/>
                <w:left w:val="none" w:color="000000" w:sz="4"/>
                <w:bottom w:val="none" w:color="000000" w:sz="4"/>
                <w:right w:val="none" w:color="000000" w:sz="4"/>
                <w:insideH w:val="none"/>
                <w:insideV w:val="none"/>
              </w:tblBorders>
            </w:tblPr>
            <w:tblGrid>
              <w:gridCol w:w="185"/>
              <w:gridCol w:w="257"/>
              <w:gridCol w:w="1669"/>
              <w:gridCol w:w="185"/>
              <w:gridCol w:w="257"/>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技术指标要求</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●智能三维体态评估系统</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本次配置包含智能体测评估一体机一台，便携式工作站一台。</w:t>
                  </w:r>
                </w:p>
                <w:p>
                  <w:pPr>
                    <w:pStyle w:val="null3"/>
                    <w:jc w:val="both"/>
                  </w:pPr>
                  <w:r>
                    <w:rPr>
                      <w:rFonts w:ascii="仿宋_GB2312" w:hAnsi="仿宋_GB2312" w:cs="仿宋_GB2312" w:eastAsia="仿宋_GB2312"/>
                      <w:sz w:val="21"/>
                    </w:rPr>
                    <w:t>一、评估参数</w:t>
                  </w:r>
                </w:p>
                <w:p>
                  <w:pPr>
                    <w:pStyle w:val="null3"/>
                    <w:jc w:val="both"/>
                  </w:pPr>
                  <w:r>
                    <w:rPr>
                      <w:rFonts w:ascii="仿宋_GB2312" w:hAnsi="仿宋_GB2312" w:cs="仿宋_GB2312" w:eastAsia="仿宋_GB2312"/>
                      <w:sz w:val="21"/>
                    </w:rPr>
                    <w:t>1.通过非接触式红外时差测距，结合人工智能图像识别技术，自动标记和追踪人体体表关键点。</w:t>
                  </w:r>
                </w:p>
                <w:p>
                  <w:pPr>
                    <w:pStyle w:val="null3"/>
                    <w:jc w:val="both"/>
                  </w:pPr>
                  <w:r>
                    <w:rPr>
                      <w:rFonts w:ascii="仿宋_GB2312" w:hAnsi="仿宋_GB2312" w:cs="仿宋_GB2312" w:eastAsia="仿宋_GB2312"/>
                      <w:sz w:val="21"/>
                    </w:rPr>
                    <w:t>2.检测方法:拍摄1张正面图、1张背面图、1段原地踏步视频，可重构人体表面三维形貌，识别关键点，并生成形体分析报告。</w:t>
                  </w:r>
                </w:p>
                <w:p>
                  <w:pPr>
                    <w:pStyle w:val="null3"/>
                    <w:jc w:val="both"/>
                  </w:pPr>
                  <w:r>
                    <w:rPr>
                      <w:rFonts w:ascii="仿宋_GB2312" w:hAnsi="仿宋_GB2312" w:cs="仿宋_GB2312" w:eastAsia="仿宋_GB2312"/>
                      <w:sz w:val="21"/>
                    </w:rPr>
                    <w:t>3.检测项目包含体表关键点检测、体态检测、关节位置变化检测。</w:t>
                  </w:r>
                </w:p>
                <w:p>
                  <w:pPr>
                    <w:pStyle w:val="null3"/>
                    <w:jc w:val="both"/>
                  </w:pPr>
                  <w:r>
                    <w:rPr>
                      <w:rFonts w:ascii="仿宋_GB2312" w:hAnsi="仿宋_GB2312" w:cs="仿宋_GB2312" w:eastAsia="仿宋_GB2312"/>
                      <w:sz w:val="21"/>
                    </w:rPr>
                    <w:t>★4.动态体态分析包括骨盆摆动分析、关节磨损风险、足部受力分析、关节损伤风险、下肢偏离分析、内外八风险，体态纠正建议，体态评分。</w:t>
                  </w:r>
                </w:p>
                <w:p>
                  <w:pPr>
                    <w:pStyle w:val="null3"/>
                    <w:jc w:val="both"/>
                  </w:pPr>
                  <w:r>
                    <w:rPr>
                      <w:rFonts w:ascii="仿宋_GB2312" w:hAnsi="仿宋_GB2312" w:cs="仿宋_GB2312" w:eastAsia="仿宋_GB2312"/>
                      <w:sz w:val="21"/>
                    </w:rPr>
                    <w:t>▲5.体态姿态测试包括头部、颈部、肩部、背部、骨盆、膝盖、足部。</w:t>
                  </w:r>
                </w:p>
                <w:p>
                  <w:pPr>
                    <w:pStyle w:val="null3"/>
                    <w:jc w:val="both"/>
                  </w:pPr>
                  <w:r>
                    <w:rPr>
                      <w:rFonts w:ascii="仿宋_GB2312" w:hAnsi="仿宋_GB2312" w:cs="仿宋_GB2312" w:eastAsia="仿宋_GB2312"/>
                      <w:sz w:val="21"/>
                    </w:rPr>
                    <w:t>6.可视化运动交互平台显示屏尺寸：≥45英寸。</w:t>
                  </w:r>
                </w:p>
                <w:p>
                  <w:pPr>
                    <w:pStyle w:val="null3"/>
                    <w:jc w:val="both"/>
                  </w:pPr>
                  <w:r>
                    <w:rPr>
                      <w:rFonts w:ascii="仿宋_GB2312" w:hAnsi="仿宋_GB2312" w:cs="仿宋_GB2312" w:eastAsia="仿宋_GB2312"/>
                      <w:sz w:val="21"/>
                    </w:rPr>
                    <w:t>7.便携工作站：</w:t>
                  </w:r>
                </w:p>
                <w:p>
                  <w:pPr>
                    <w:pStyle w:val="null3"/>
                    <w:jc w:val="both"/>
                  </w:pPr>
                  <w:r>
                    <w:rPr>
                      <w:rFonts w:ascii="仿宋_GB2312" w:hAnsi="仿宋_GB2312" w:cs="仿宋_GB2312" w:eastAsia="仿宋_GB2312"/>
                      <w:sz w:val="21"/>
                    </w:rPr>
                    <w:t>(1）屏幕尺寸：≥12 英寸</w:t>
                  </w:r>
                </w:p>
                <w:p>
                  <w:pPr>
                    <w:pStyle w:val="null3"/>
                    <w:jc w:val="both"/>
                  </w:pPr>
                  <w:r>
                    <w:rPr>
                      <w:rFonts w:ascii="仿宋_GB2312" w:hAnsi="仿宋_GB2312" w:cs="仿宋_GB2312" w:eastAsia="仿宋_GB2312"/>
                      <w:sz w:val="21"/>
                    </w:rPr>
                    <w:t>(2) 处理器： ≥12 代 i3</w:t>
                  </w:r>
                </w:p>
                <w:p>
                  <w:pPr>
                    <w:pStyle w:val="null3"/>
                    <w:jc w:val="both"/>
                  </w:pPr>
                  <w:r>
                    <w:rPr>
                      <w:rFonts w:ascii="仿宋_GB2312" w:hAnsi="仿宋_GB2312" w:cs="仿宋_GB2312" w:eastAsia="仿宋_GB2312"/>
                      <w:sz w:val="21"/>
                    </w:rPr>
                    <w:t>（3）运行内存：≥8GB</w:t>
                  </w:r>
                </w:p>
                <w:p>
                  <w:pPr>
                    <w:pStyle w:val="null3"/>
                    <w:jc w:val="both"/>
                  </w:pPr>
                  <w:r>
                    <w:rPr>
                      <w:rFonts w:ascii="仿宋_GB2312" w:hAnsi="仿宋_GB2312" w:cs="仿宋_GB2312" w:eastAsia="仿宋_GB2312"/>
                      <w:sz w:val="21"/>
                    </w:rPr>
                    <w:t>（4）固态硬盘：≥128GB</w:t>
                  </w:r>
                </w:p>
                <w:p>
                  <w:pPr>
                    <w:pStyle w:val="null3"/>
                    <w:jc w:val="both"/>
                  </w:pPr>
                  <w:r>
                    <w:rPr>
                      <w:rFonts w:ascii="仿宋_GB2312" w:hAnsi="仿宋_GB2312" w:cs="仿宋_GB2312" w:eastAsia="仿宋_GB2312"/>
                      <w:sz w:val="21"/>
                    </w:rPr>
                    <w:t>二、软件功能及服务</w:t>
                  </w:r>
                </w:p>
                <w:p>
                  <w:pPr>
                    <w:pStyle w:val="null3"/>
                    <w:jc w:val="both"/>
                  </w:pPr>
                  <w:r>
                    <w:rPr>
                      <w:rFonts w:ascii="仿宋_GB2312" w:hAnsi="仿宋_GB2312" w:cs="仿宋_GB2312" w:eastAsia="仿宋_GB2312"/>
                      <w:sz w:val="21"/>
                    </w:rPr>
                    <w:t>1.软件具有患者档案管理功能，可查询历史评估记录。</w:t>
                  </w:r>
                </w:p>
                <w:p>
                  <w:pPr>
                    <w:pStyle w:val="null3"/>
                    <w:jc w:val="both"/>
                  </w:pPr>
                  <w:r>
                    <w:rPr>
                      <w:rFonts w:ascii="仿宋_GB2312" w:hAnsi="仿宋_GB2312" w:cs="仿宋_GB2312" w:eastAsia="仿宋_GB2312"/>
                      <w:sz w:val="21"/>
                    </w:rPr>
                    <w:t>▲2.根据检测结果提供相关的风险分析报告。</w:t>
                  </w:r>
                </w:p>
                <w:p>
                  <w:pPr>
                    <w:pStyle w:val="null3"/>
                    <w:jc w:val="both"/>
                  </w:pPr>
                  <w:r>
                    <w:rPr>
                      <w:rFonts w:ascii="仿宋_GB2312" w:hAnsi="仿宋_GB2312" w:cs="仿宋_GB2312" w:eastAsia="仿宋_GB2312"/>
                      <w:sz w:val="21"/>
                    </w:rPr>
                    <w:t>3.支持中文英文操作语言切换。</w:t>
                  </w:r>
                </w:p>
                <w:p>
                  <w:pPr>
                    <w:pStyle w:val="null3"/>
                    <w:jc w:val="both"/>
                  </w:pPr>
                  <w:r>
                    <w:rPr>
                      <w:rFonts w:ascii="仿宋_GB2312" w:hAnsi="仿宋_GB2312" w:cs="仿宋_GB2312" w:eastAsia="仿宋_GB2312"/>
                      <w:sz w:val="21"/>
                    </w:rPr>
                    <w:t>4.保修期内软件免费升级。</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足底压力分布系统</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1.起始响应： ≤55g</w:t>
                  </w:r>
                </w:p>
                <w:p>
                  <w:pPr>
                    <w:pStyle w:val="null3"/>
                    <w:jc w:val="both"/>
                  </w:pPr>
                  <w:r>
                    <w:rPr>
                      <w:rFonts w:ascii="仿宋_GB2312" w:hAnsi="仿宋_GB2312" w:cs="仿宋_GB2312" w:eastAsia="仿宋_GB2312"/>
                      <w:sz w:val="21"/>
                    </w:rPr>
                    <w:t>2.最大量程：≥ 1Mpa</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3.感应区域： ≥1100mm*400mm</w:t>
                  </w:r>
                </w:p>
                <w:p>
                  <w:pPr>
                    <w:pStyle w:val="null3"/>
                    <w:jc w:val="both"/>
                  </w:pPr>
                  <w:r>
                    <w:rPr>
                      <w:rFonts w:ascii="仿宋_GB2312" w:hAnsi="仿宋_GB2312" w:cs="仿宋_GB2312" w:eastAsia="仿宋_GB2312"/>
                      <w:sz w:val="21"/>
                    </w:rPr>
                    <w:t>4.传感器数量： ≥30000 点</w:t>
                  </w:r>
                </w:p>
                <w:p>
                  <w:pPr>
                    <w:pStyle w:val="null3"/>
                    <w:jc w:val="both"/>
                  </w:pPr>
                  <w:r>
                    <w:rPr>
                      <w:rFonts w:ascii="仿宋_GB2312" w:hAnsi="仿宋_GB2312" w:cs="仿宋_GB2312" w:eastAsia="仿宋_GB2312"/>
                      <w:sz w:val="21"/>
                    </w:rPr>
                    <w:t>▲5.感应点密度： ≥4 点/cm</w:t>
                  </w:r>
                  <w:r>
                    <w:rPr>
                      <w:rFonts w:ascii="仿宋_GB2312" w:hAnsi="仿宋_GB2312" w:cs="仿宋_GB2312" w:eastAsia="仿宋_GB2312"/>
                      <w:sz w:val="21"/>
                      <w:vertAlign w:val="superscript"/>
                    </w:rPr>
                    <w:t>2</w:t>
                  </w:r>
                </w:p>
                <w:p>
                  <w:pPr>
                    <w:pStyle w:val="null3"/>
                    <w:jc w:val="both"/>
                  </w:pPr>
                  <w:r>
                    <w:rPr>
                      <w:rFonts w:ascii="仿宋_GB2312" w:hAnsi="仿宋_GB2312" w:cs="仿宋_GB2312" w:eastAsia="仿宋_GB2312"/>
                      <w:sz w:val="21"/>
                    </w:rPr>
                    <w:t>6.扫描频率：≥ 150Hz</w:t>
                  </w:r>
                </w:p>
                <w:p>
                  <w:pPr>
                    <w:pStyle w:val="null3"/>
                    <w:jc w:val="both"/>
                  </w:pPr>
                  <w:r>
                    <w:rPr>
                      <w:rFonts w:ascii="仿宋_GB2312" w:hAnsi="仿宋_GB2312" w:cs="仿宋_GB2312" w:eastAsia="仿宋_GB2312"/>
                      <w:sz w:val="21"/>
                    </w:rPr>
                    <w:t>7.耐久次数： ≥900 万次</w:t>
                  </w:r>
                </w:p>
                <w:p>
                  <w:pPr>
                    <w:pStyle w:val="null3"/>
                    <w:jc w:val="both"/>
                  </w:pPr>
                  <w:r>
                    <w:rPr>
                      <w:rFonts w:ascii="仿宋_GB2312" w:hAnsi="仿宋_GB2312" w:cs="仿宋_GB2312" w:eastAsia="仿宋_GB2312"/>
                      <w:sz w:val="21"/>
                    </w:rPr>
                    <w:t>8.专用高速处理芯片系统</w:t>
                  </w:r>
                </w:p>
                <w:p>
                  <w:pPr>
                    <w:pStyle w:val="null3"/>
                    <w:jc w:val="both"/>
                  </w:pPr>
                  <w:r>
                    <w:rPr>
                      <w:rFonts w:ascii="仿宋_GB2312" w:hAnsi="仿宋_GB2312" w:cs="仿宋_GB2312" w:eastAsia="仿宋_GB2312"/>
                      <w:sz w:val="21"/>
                    </w:rPr>
                    <w:t>9.航空插口，数据≥ USB2.0 传输接口</w:t>
                  </w:r>
                </w:p>
                <w:p>
                  <w:pPr>
                    <w:pStyle w:val="null3"/>
                    <w:jc w:val="both"/>
                  </w:pPr>
                  <w:r>
                    <w:rPr>
                      <w:rFonts w:ascii="仿宋_GB2312" w:hAnsi="仿宋_GB2312" w:cs="仿宋_GB2312" w:eastAsia="仿宋_GB2312"/>
                      <w:sz w:val="21"/>
                    </w:rPr>
                    <w:t>10.系统功耗 ：≤25w</w:t>
                  </w:r>
                </w:p>
                <w:p>
                  <w:pPr>
                    <w:pStyle w:val="null3"/>
                    <w:jc w:val="both"/>
                  </w:pPr>
                  <w:r>
                    <w:rPr>
                      <w:rFonts w:ascii="仿宋_GB2312" w:hAnsi="仿宋_GB2312" w:cs="仿宋_GB2312" w:eastAsia="仿宋_GB2312"/>
                      <w:sz w:val="21"/>
                    </w:rPr>
                    <w:t>11.厚度：≤35mm</w:t>
                  </w:r>
                </w:p>
                <w:p>
                  <w:pPr>
                    <w:pStyle w:val="null3"/>
                    <w:jc w:val="both"/>
                  </w:pPr>
                  <w:r>
                    <w:rPr>
                      <w:rFonts w:ascii="仿宋_GB2312" w:hAnsi="仿宋_GB2312" w:cs="仿宋_GB2312" w:eastAsia="仿宋_GB2312"/>
                      <w:sz w:val="21"/>
                    </w:rPr>
                    <w:t>12.重量：≤16Kg</w:t>
                  </w:r>
                </w:p>
                <w:p>
                  <w:pPr>
                    <w:pStyle w:val="null3"/>
                    <w:jc w:val="both"/>
                  </w:pPr>
                  <w:r>
                    <w:rPr>
                      <w:rFonts w:ascii="仿宋_GB2312" w:hAnsi="仿宋_GB2312" w:cs="仿宋_GB2312" w:eastAsia="仿宋_GB2312"/>
                      <w:sz w:val="21"/>
                    </w:rPr>
                    <w:t>13.表面材质为柔性亲肤材料</w:t>
                  </w:r>
                </w:p>
                <w:p>
                  <w:pPr>
                    <w:pStyle w:val="null3"/>
                    <w:jc w:val="both"/>
                  </w:pPr>
                  <w:r>
                    <w:rPr>
                      <w:rFonts w:ascii="仿宋_GB2312" w:hAnsi="仿宋_GB2312" w:cs="仿宋_GB2312" w:eastAsia="仿宋_GB2312"/>
                      <w:sz w:val="21"/>
                    </w:rPr>
                    <w:t>14.铝合金结构材质</w:t>
                  </w:r>
                </w:p>
                <w:p>
                  <w:pPr>
                    <w:pStyle w:val="null3"/>
                    <w:jc w:val="both"/>
                  </w:pPr>
                  <w:r>
                    <w:rPr>
                      <w:rFonts w:ascii="仿宋_GB2312" w:hAnsi="仿宋_GB2312" w:cs="仿宋_GB2312" w:eastAsia="仿宋_GB2312"/>
                      <w:sz w:val="21"/>
                    </w:rPr>
                    <w:t>15.最大承重：≥160KG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表面肌电测试仪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一、系统配置</w:t>
                  </w:r>
                </w:p>
                <w:p>
                  <w:pPr>
                    <w:pStyle w:val="null3"/>
                    <w:jc w:val="both"/>
                  </w:pPr>
                  <w:r>
                    <w:rPr>
                      <w:rFonts w:ascii="仿宋_GB2312" w:hAnsi="仿宋_GB2312" w:cs="仿宋_GB2312" w:eastAsia="仿宋_GB2312"/>
                      <w:sz w:val="21"/>
                    </w:rPr>
                    <w:t>1.肌电传感器≥4通道</w:t>
                  </w:r>
                </w:p>
                <w:p>
                  <w:pPr>
                    <w:pStyle w:val="null3"/>
                    <w:jc w:val="both"/>
                  </w:pPr>
                  <w:r>
                    <w:rPr>
                      <w:rFonts w:ascii="仿宋_GB2312" w:hAnsi="仿宋_GB2312" w:cs="仿宋_GB2312" w:eastAsia="仿宋_GB2312"/>
                      <w:sz w:val="21"/>
                    </w:rPr>
                    <w:t>2.充电套装≥1套</w:t>
                  </w:r>
                </w:p>
                <w:p>
                  <w:pPr>
                    <w:pStyle w:val="null3"/>
                    <w:jc w:val="both"/>
                  </w:pPr>
                  <w:r>
                    <w:rPr>
                      <w:rFonts w:ascii="仿宋_GB2312" w:hAnsi="仿宋_GB2312" w:cs="仿宋_GB2312" w:eastAsia="仿宋_GB2312"/>
                      <w:sz w:val="21"/>
                    </w:rPr>
                    <w:t>3.电极贴≥100贴</w:t>
                  </w:r>
                </w:p>
                <w:p>
                  <w:pPr>
                    <w:pStyle w:val="null3"/>
                    <w:jc w:val="both"/>
                  </w:pPr>
                  <w:r>
                    <w:rPr>
                      <w:rFonts w:ascii="仿宋_GB2312" w:hAnsi="仿宋_GB2312" w:cs="仿宋_GB2312" w:eastAsia="仿宋_GB2312"/>
                      <w:sz w:val="21"/>
                    </w:rPr>
                    <w:t>4.软件系统≥1套</w:t>
                  </w:r>
                </w:p>
                <w:p>
                  <w:pPr>
                    <w:pStyle w:val="null3"/>
                    <w:jc w:val="both"/>
                  </w:pPr>
                  <w:r>
                    <w:rPr>
                      <w:rFonts w:ascii="仿宋_GB2312" w:hAnsi="仿宋_GB2312" w:cs="仿宋_GB2312" w:eastAsia="仿宋_GB2312"/>
                      <w:sz w:val="21"/>
                    </w:rPr>
                    <w:t>二、软件参数</w:t>
                  </w:r>
                </w:p>
                <w:p>
                  <w:pPr>
                    <w:pStyle w:val="null3"/>
                    <w:jc w:val="both"/>
                  </w:pPr>
                  <w:r>
                    <w:rPr>
                      <w:rFonts w:ascii="仿宋_GB2312" w:hAnsi="仿宋_GB2312" w:cs="仿宋_GB2312" w:eastAsia="仿宋_GB2312"/>
                      <w:sz w:val="21"/>
                    </w:rPr>
                    <w:t>1.系统包含≥4通道的无线表面肌电，每个肌电传感器与接收器之间为无线连接，可在软件中直接进行肌电数据的采集与分析。</w:t>
                  </w:r>
                </w:p>
                <w:p>
                  <w:pPr>
                    <w:pStyle w:val="null3"/>
                    <w:jc w:val="both"/>
                  </w:pPr>
                  <w:r>
                    <w:rPr>
                      <w:rFonts w:ascii="仿宋_GB2312" w:hAnsi="仿宋_GB2312" w:cs="仿宋_GB2312" w:eastAsia="仿宋_GB2312"/>
                      <w:sz w:val="21"/>
                    </w:rPr>
                    <w:t>2.系统支持同步采集肌电数据与动作视频，可通过肌电数据定位对应的视频帧，也可通过视频帧定位到对应的数据时刻。</w:t>
                  </w:r>
                </w:p>
                <w:p>
                  <w:pPr>
                    <w:pStyle w:val="null3"/>
                    <w:jc w:val="both"/>
                  </w:pPr>
                  <w:r>
                    <w:rPr>
                      <w:rFonts w:ascii="仿宋_GB2312" w:hAnsi="仿宋_GB2312" w:cs="仿宋_GB2312" w:eastAsia="仿宋_GB2312"/>
                      <w:sz w:val="21"/>
                    </w:rPr>
                    <w:t>3.支持对肌电数据进行单项处理包括：数据去漂、数据翻正、低通滤波、带通滤波、数据导出、还原以及生成快照等。</w:t>
                  </w:r>
                </w:p>
                <w:p>
                  <w:pPr>
                    <w:pStyle w:val="null3"/>
                    <w:jc w:val="both"/>
                  </w:pPr>
                  <w:r>
                    <w:rPr>
                      <w:rFonts w:ascii="仿宋_GB2312" w:hAnsi="仿宋_GB2312" w:cs="仿宋_GB2312" w:eastAsia="仿宋_GB2312"/>
                      <w:sz w:val="21"/>
                    </w:rPr>
                    <w:t>4.支持对肌电数据进行组合分析：计算均方根振幅、最大值、最小值、平均值；功率谱分析、计算中位频率；计算积分肌电、线性包络线、计算激活周期；计算平均积分值、标准差、过零率、中值频率、平均功率频率等。</w:t>
                  </w:r>
                </w:p>
                <w:p>
                  <w:pPr>
                    <w:pStyle w:val="null3"/>
                    <w:jc w:val="both"/>
                  </w:pPr>
                  <w:r>
                    <w:rPr>
                      <w:rFonts w:ascii="仿宋_GB2312" w:hAnsi="仿宋_GB2312" w:cs="仿宋_GB2312" w:eastAsia="仿宋_GB2312"/>
                      <w:sz w:val="21"/>
                    </w:rPr>
                    <w:t>5.可以绘制肌电数据的均方根曲线、中值频率曲线、平均功率频率曲线、平均值曲线、积分曲线。</w:t>
                  </w:r>
                </w:p>
                <w:p>
                  <w:pPr>
                    <w:pStyle w:val="null3"/>
                    <w:jc w:val="both"/>
                  </w:pPr>
                  <w:r>
                    <w:rPr>
                      <w:rFonts w:ascii="仿宋_GB2312" w:hAnsi="仿宋_GB2312" w:cs="仿宋_GB2312" w:eastAsia="仿宋_GB2312"/>
                      <w:sz w:val="21"/>
                    </w:rPr>
                    <w:t>6.软件可以分析多种肌电数据，至少包括 c3d、asc、txt、csv等格式。</w:t>
                  </w:r>
                </w:p>
                <w:p>
                  <w:pPr>
                    <w:pStyle w:val="null3"/>
                    <w:jc w:val="both"/>
                  </w:pPr>
                  <w:r>
                    <w:rPr>
                      <w:rFonts w:ascii="仿宋_GB2312" w:hAnsi="仿宋_GB2312" w:cs="仿宋_GB2312" w:eastAsia="仿宋_GB2312"/>
                      <w:sz w:val="21"/>
                    </w:rPr>
                    <w:t>7.可单通道训练使用。</w:t>
                  </w:r>
                </w:p>
                <w:p>
                  <w:pPr>
                    <w:pStyle w:val="null3"/>
                    <w:jc w:val="both"/>
                  </w:pPr>
                  <w:r>
                    <w:rPr>
                      <w:rFonts w:ascii="仿宋_GB2312" w:hAnsi="仿宋_GB2312" w:cs="仿宋_GB2312" w:eastAsia="仿宋_GB2312"/>
                      <w:sz w:val="21"/>
                    </w:rPr>
                    <w:t>8.可实时监测目标肌肉的激活程度、对称性。</w:t>
                  </w:r>
                </w:p>
                <w:p>
                  <w:pPr>
                    <w:pStyle w:val="null3"/>
                    <w:jc w:val="both"/>
                  </w:pPr>
                  <w:r>
                    <w:rPr>
                      <w:rFonts w:ascii="仿宋_GB2312" w:hAnsi="仿宋_GB2312" w:cs="仿宋_GB2312" w:eastAsia="仿宋_GB2312"/>
                      <w:sz w:val="21"/>
                    </w:rPr>
                    <w:t>9.可根据MVC值进行自定义训练计划，训练计划≥8个等级。</w:t>
                  </w:r>
                </w:p>
                <w:p>
                  <w:pPr>
                    <w:pStyle w:val="null3"/>
                    <w:jc w:val="both"/>
                  </w:pPr>
                  <w:r>
                    <w:rPr>
                      <w:rFonts w:ascii="仿宋_GB2312" w:hAnsi="仿宋_GB2312" w:cs="仿宋_GB2312" w:eastAsia="仿宋_GB2312"/>
                      <w:sz w:val="21"/>
                    </w:rPr>
                    <w:t>三、硬件参数</w:t>
                  </w:r>
                </w:p>
                <w:p>
                  <w:pPr>
                    <w:pStyle w:val="null3"/>
                    <w:jc w:val="both"/>
                  </w:pPr>
                  <w:r>
                    <w:rPr>
                      <w:rFonts w:ascii="仿宋_GB2312" w:hAnsi="仿宋_GB2312" w:cs="仿宋_GB2312" w:eastAsia="仿宋_GB2312"/>
                      <w:sz w:val="21"/>
                    </w:rPr>
                    <w:t>1.尺寸：每个传感器≤ 37mm*37mm*15mm</w:t>
                  </w:r>
                </w:p>
                <w:p>
                  <w:pPr>
                    <w:pStyle w:val="null3"/>
                    <w:jc w:val="both"/>
                  </w:pPr>
                  <w:r>
                    <w:rPr>
                      <w:rFonts w:ascii="仿宋_GB2312" w:hAnsi="仿宋_GB2312" w:cs="仿宋_GB2312" w:eastAsia="仿宋_GB2312"/>
                      <w:sz w:val="21"/>
                    </w:rPr>
                    <w:t>2.重量：每个传感器≤12g</w:t>
                  </w:r>
                </w:p>
                <w:p>
                  <w:pPr>
                    <w:pStyle w:val="null3"/>
                    <w:jc w:val="both"/>
                  </w:pPr>
                  <w:r>
                    <w:rPr>
                      <w:rFonts w:ascii="仿宋_GB2312" w:hAnsi="仿宋_GB2312" w:cs="仿宋_GB2312" w:eastAsia="仿宋_GB2312"/>
                      <w:sz w:val="21"/>
                    </w:rPr>
                    <w:t>3.示值灵敏度：≥0.05μV/div~20000μV/div</w:t>
                  </w:r>
                </w:p>
                <w:p>
                  <w:pPr>
                    <w:pStyle w:val="null3"/>
                    <w:jc w:val="both"/>
                  </w:pPr>
                  <w:r>
                    <w:rPr>
                      <w:rFonts w:ascii="仿宋_GB2312" w:hAnsi="仿宋_GB2312" w:cs="仿宋_GB2312" w:eastAsia="仿宋_GB2312"/>
                      <w:sz w:val="21"/>
                    </w:rPr>
                    <w:t>4.示值准确度：误差≤±10%</w:t>
                  </w:r>
                </w:p>
                <w:p>
                  <w:pPr>
                    <w:pStyle w:val="null3"/>
                    <w:jc w:val="both"/>
                  </w:pPr>
                  <w:r>
                    <w:rPr>
                      <w:rFonts w:ascii="仿宋_GB2312" w:hAnsi="仿宋_GB2312" w:cs="仿宋_GB2312" w:eastAsia="仿宋_GB2312"/>
                      <w:sz w:val="21"/>
                    </w:rPr>
                    <w:t>5.分辨率（测量灵敏度）：≤2μV</w:t>
                  </w:r>
                </w:p>
                <w:p>
                  <w:pPr>
                    <w:pStyle w:val="null3"/>
                    <w:jc w:val="both"/>
                  </w:pPr>
                  <w:r>
                    <w:rPr>
                      <w:rFonts w:ascii="仿宋_GB2312" w:hAnsi="仿宋_GB2312" w:cs="仿宋_GB2312" w:eastAsia="仿宋_GB2312"/>
                      <w:sz w:val="21"/>
                    </w:rPr>
                    <w:t>6.系统噪声：≤1μV</w:t>
                  </w:r>
                </w:p>
                <w:p>
                  <w:pPr>
                    <w:pStyle w:val="null3"/>
                    <w:jc w:val="both"/>
                  </w:pPr>
                  <w:r>
                    <w:rPr>
                      <w:rFonts w:ascii="仿宋_GB2312" w:hAnsi="仿宋_GB2312" w:cs="仿宋_GB2312" w:eastAsia="仿宋_GB2312"/>
                      <w:sz w:val="21"/>
                    </w:rPr>
                    <w:t>7.通频带：≥15Hz~500Hz</w:t>
                  </w:r>
                </w:p>
                <w:p>
                  <w:pPr>
                    <w:pStyle w:val="null3"/>
                    <w:jc w:val="both"/>
                  </w:pPr>
                  <w:r>
                    <w:rPr>
                      <w:rFonts w:ascii="仿宋_GB2312" w:hAnsi="仿宋_GB2312" w:cs="仿宋_GB2312" w:eastAsia="仿宋_GB2312"/>
                      <w:sz w:val="21"/>
                    </w:rPr>
                    <w:t>8.差模输入阻抗：≥10 MΩ</w:t>
                  </w:r>
                </w:p>
                <w:p>
                  <w:pPr>
                    <w:pStyle w:val="null3"/>
                    <w:jc w:val="both"/>
                  </w:pPr>
                  <w:r>
                    <w:rPr>
                      <w:rFonts w:ascii="仿宋_GB2312" w:hAnsi="仿宋_GB2312" w:cs="仿宋_GB2312" w:eastAsia="仿宋_GB2312"/>
                      <w:sz w:val="21"/>
                    </w:rPr>
                    <w:t>9.共模抑制比：≥110 dB</w:t>
                  </w:r>
                </w:p>
                <w:p>
                  <w:pPr>
                    <w:pStyle w:val="null3"/>
                    <w:jc w:val="both"/>
                  </w:pPr>
                  <w:r>
                    <w:rPr>
                      <w:rFonts w:ascii="仿宋_GB2312" w:hAnsi="仿宋_GB2312" w:cs="仿宋_GB2312" w:eastAsia="仿宋_GB2312"/>
                      <w:sz w:val="21"/>
                    </w:rPr>
                    <w:t>10.模块内置电池：≥3.7V/25mAh</w:t>
                  </w:r>
                </w:p>
                <w:p>
                  <w:pPr>
                    <w:pStyle w:val="null3"/>
                    <w:jc w:val="both"/>
                  </w:pPr>
                  <w:r>
                    <w:rPr>
                      <w:rFonts w:ascii="仿宋_GB2312" w:hAnsi="仿宋_GB2312" w:cs="仿宋_GB2312" w:eastAsia="仿宋_GB2312"/>
                      <w:sz w:val="21"/>
                    </w:rPr>
                    <w:t>11.模块续航时间：≥3小时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便携式血乳酸测试仪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1.仪器类型：手持便携式仪器</w:t>
                  </w:r>
                </w:p>
                <w:p>
                  <w:pPr>
                    <w:pStyle w:val="null3"/>
                    <w:jc w:val="both"/>
                  </w:pPr>
                  <w:r>
                    <w:rPr>
                      <w:rFonts w:ascii="仿宋_GB2312" w:hAnsi="仿宋_GB2312" w:cs="仿宋_GB2312" w:eastAsia="仿宋_GB2312"/>
                      <w:sz w:val="21"/>
                    </w:rPr>
                    <w:t>2.标本类型：毛细血管全血</w:t>
                  </w:r>
                </w:p>
                <w:p>
                  <w:pPr>
                    <w:pStyle w:val="null3"/>
                    <w:jc w:val="both"/>
                  </w:pPr>
                  <w:r>
                    <w:rPr>
                      <w:rFonts w:ascii="仿宋_GB2312" w:hAnsi="仿宋_GB2312" w:cs="仿宋_GB2312" w:eastAsia="仿宋_GB2312"/>
                      <w:sz w:val="21"/>
                    </w:rPr>
                    <w:t>3.取样量：≤1μL</w:t>
                  </w:r>
                </w:p>
                <w:p>
                  <w:pPr>
                    <w:pStyle w:val="null3"/>
                    <w:jc w:val="both"/>
                  </w:pPr>
                  <w:r>
                    <w:rPr>
                      <w:rFonts w:ascii="仿宋_GB2312" w:hAnsi="仿宋_GB2312" w:cs="仿宋_GB2312" w:eastAsia="仿宋_GB2312"/>
                      <w:sz w:val="21"/>
                    </w:rPr>
                    <w:t>4.测量范围：0.5 mmol/L - 25.0 mmol/L</w:t>
                  </w:r>
                </w:p>
                <w:p>
                  <w:pPr>
                    <w:pStyle w:val="null3"/>
                    <w:jc w:val="both"/>
                  </w:pPr>
                  <w:r>
                    <w:rPr>
                      <w:rFonts w:ascii="仿宋_GB2312" w:hAnsi="仿宋_GB2312" w:cs="仿宋_GB2312" w:eastAsia="仿宋_GB2312"/>
                      <w:sz w:val="21"/>
                    </w:rPr>
                    <w:t>5.检测时间：≤12秒</w:t>
                  </w:r>
                </w:p>
                <w:p>
                  <w:pPr>
                    <w:pStyle w:val="null3"/>
                    <w:jc w:val="both"/>
                  </w:pPr>
                  <w:r>
                    <w:rPr>
                      <w:rFonts w:ascii="仿宋_GB2312" w:hAnsi="仿宋_GB2312" w:cs="仿宋_GB2312" w:eastAsia="仿宋_GB2312"/>
                      <w:sz w:val="21"/>
                    </w:rPr>
                    <w:t>6.数据存储：≥300个测试结果</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便携式肌力测试仪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1.测试功能：握力、步速</w:t>
                  </w:r>
                </w:p>
                <w:p>
                  <w:pPr>
                    <w:pStyle w:val="null3"/>
                    <w:jc w:val="both"/>
                  </w:pPr>
                  <w:r>
                    <w:rPr>
                      <w:rFonts w:ascii="仿宋_GB2312" w:hAnsi="仿宋_GB2312" w:cs="仿宋_GB2312" w:eastAsia="仿宋_GB2312"/>
                      <w:sz w:val="21"/>
                    </w:rPr>
                    <w:t>2.通过彩色触摸屏操作</w:t>
                  </w:r>
                </w:p>
                <w:p>
                  <w:pPr>
                    <w:pStyle w:val="null3"/>
                    <w:jc w:val="both"/>
                  </w:pPr>
                  <w:r>
                    <w:rPr>
                      <w:rFonts w:ascii="仿宋_GB2312" w:hAnsi="仿宋_GB2312" w:cs="仿宋_GB2312" w:eastAsia="仿宋_GB2312"/>
                      <w:sz w:val="21"/>
                    </w:rPr>
                    <w:t>3.握力传感器检测范围0-90kg</w:t>
                  </w:r>
                </w:p>
                <w:p>
                  <w:pPr>
                    <w:pStyle w:val="null3"/>
                    <w:jc w:val="both"/>
                  </w:pPr>
                  <w:r>
                    <w:rPr>
                      <w:rFonts w:ascii="仿宋_GB2312" w:hAnsi="仿宋_GB2312" w:cs="仿宋_GB2312" w:eastAsia="仿宋_GB2312"/>
                      <w:sz w:val="21"/>
                    </w:rPr>
                    <w:t>4.可更换握柄</w:t>
                  </w:r>
                </w:p>
                <w:p>
                  <w:pPr>
                    <w:pStyle w:val="null3"/>
                    <w:jc w:val="both"/>
                  </w:pPr>
                  <w:r>
                    <w:rPr>
                      <w:rFonts w:ascii="仿宋_GB2312" w:hAnsi="仿宋_GB2312" w:cs="仿宋_GB2312" w:eastAsia="仿宋_GB2312"/>
                      <w:sz w:val="21"/>
                    </w:rPr>
                    <w:t>5.握力测试可选性别</w:t>
                  </w:r>
                </w:p>
                <w:p>
                  <w:pPr>
                    <w:pStyle w:val="null3"/>
                    <w:jc w:val="both"/>
                  </w:pPr>
                  <w:r>
                    <w:rPr>
                      <w:rFonts w:ascii="仿宋_GB2312" w:hAnsi="仿宋_GB2312" w:cs="仿宋_GB2312" w:eastAsia="仿宋_GB2312"/>
                      <w:sz w:val="21"/>
                    </w:rPr>
                    <w:t>6.测距传感器，支持步速检测最大距离≥10米，最小距离≤4米</w:t>
                  </w:r>
                </w:p>
                <w:p>
                  <w:pPr>
                    <w:pStyle w:val="null3"/>
                    <w:jc w:val="both"/>
                  </w:pPr>
                  <w:r>
                    <w:rPr>
                      <w:rFonts w:ascii="仿宋_GB2312" w:hAnsi="仿宋_GB2312" w:cs="仿宋_GB2312" w:eastAsia="仿宋_GB2312"/>
                      <w:sz w:val="21"/>
                    </w:rPr>
                    <w:t>7.支持红外光点辅助定位</w:t>
                  </w:r>
                </w:p>
                <w:p>
                  <w:pPr>
                    <w:pStyle w:val="null3"/>
                    <w:jc w:val="both"/>
                  </w:pPr>
                  <w:r>
                    <w:rPr>
                      <w:rFonts w:ascii="仿宋_GB2312" w:hAnsi="仿宋_GB2312" w:cs="仿宋_GB2312" w:eastAsia="仿宋_GB2312"/>
                      <w:sz w:val="21"/>
                    </w:rPr>
                    <w:t>8.内置充电电池：待机时长≥5小时</w:t>
                  </w:r>
                </w:p>
                <w:p>
                  <w:pPr>
                    <w:pStyle w:val="null3"/>
                    <w:jc w:val="both"/>
                  </w:pPr>
                  <w:r>
                    <w:rPr>
                      <w:rFonts w:ascii="仿宋_GB2312" w:hAnsi="仿宋_GB2312" w:cs="仿宋_GB2312" w:eastAsia="仿宋_GB2312"/>
                      <w:sz w:val="21"/>
                    </w:rPr>
                    <w:t>9.支持切换语言：中文或英文；支持切换重量单位：千克或磅</w:t>
                  </w:r>
                </w:p>
                <w:p>
                  <w:pPr>
                    <w:pStyle w:val="null3"/>
                    <w:jc w:val="both"/>
                  </w:pPr>
                  <w:r>
                    <w:rPr>
                      <w:rFonts w:ascii="仿宋_GB2312" w:hAnsi="仿宋_GB2312" w:cs="仿宋_GB2312" w:eastAsia="仿宋_GB2312"/>
                      <w:sz w:val="21"/>
                    </w:rPr>
                    <w:t>10.测试完成后支持数据存储</w:t>
                  </w:r>
                </w:p>
                <w:p>
                  <w:pPr>
                    <w:pStyle w:val="null3"/>
                    <w:jc w:val="both"/>
                  </w:pPr>
                  <w:r>
                    <w:rPr>
                      <w:rFonts w:ascii="仿宋_GB2312" w:hAnsi="仿宋_GB2312" w:cs="仿宋_GB2312" w:eastAsia="仿宋_GB2312"/>
                      <w:sz w:val="21"/>
                    </w:rPr>
                    <w:t>11.主机重量≤500g，支持手持使用</w:t>
                  </w:r>
                </w:p>
                <w:p>
                  <w:pPr>
                    <w:pStyle w:val="null3"/>
                    <w:jc w:val="both"/>
                  </w:pP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主机1台，握柄2个，充电线和充电电源1个，便携箱1个。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康复训练设备</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1.肌力训练十件套。</w:t>
                  </w:r>
                </w:p>
                <w:p>
                  <w:pPr>
                    <w:pStyle w:val="null3"/>
                    <w:jc w:val="both"/>
                  </w:pPr>
                  <w:r>
                    <w:rPr>
                      <w:rFonts w:ascii="仿宋_GB2312" w:hAnsi="仿宋_GB2312" w:cs="仿宋_GB2312" w:eastAsia="仿宋_GB2312"/>
                      <w:sz w:val="21"/>
                    </w:rPr>
                    <w:t>2.采用液压阻尼阻力模式。</w:t>
                  </w:r>
                </w:p>
                <w:p>
                  <w:pPr>
                    <w:pStyle w:val="null3"/>
                    <w:jc w:val="both"/>
                  </w:pPr>
                  <w:r>
                    <w:rPr>
                      <w:rFonts w:ascii="仿宋_GB2312" w:hAnsi="仿宋_GB2312" w:cs="仿宋_GB2312" w:eastAsia="仿宋_GB2312"/>
                      <w:sz w:val="21"/>
                    </w:rPr>
                    <w:t>3.配置要求:至少具备夹/扩胸训练器、坐式推胸/划船训练器、坐式推肩/高拉训练器、内/外展腿训练器、深蹲训练器、背/腹肌训练器、坐式踢腿/勾腿训练器、二头肌/三头肌训练器、骑马机、蹬腿训练器。</w:t>
                  </w:r>
                </w:p>
                <w:p>
                  <w:pPr>
                    <w:pStyle w:val="null3"/>
                    <w:jc w:val="both"/>
                  </w:pPr>
                  <w:r>
                    <w:rPr>
                      <w:rFonts w:ascii="仿宋_GB2312" w:hAnsi="仿宋_GB2312" w:cs="仿宋_GB2312" w:eastAsia="仿宋_GB2312"/>
                      <w:sz w:val="21"/>
                    </w:rPr>
                    <w:t>4.阻尼装置可调节參数≥12档。</w:t>
                  </w:r>
                </w:p>
                <w:p>
                  <w:pPr>
                    <w:pStyle w:val="null3"/>
                    <w:jc w:val="both"/>
                  </w:pPr>
                  <w:r>
                    <w:rPr>
                      <w:rFonts w:ascii="仿宋_GB2312" w:hAnsi="仿宋_GB2312" w:cs="仿宋_GB2312" w:eastAsia="仿宋_GB2312"/>
                      <w:sz w:val="21"/>
                    </w:rPr>
                    <w:t>5.后附移动轮。</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全身肌肉模型</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1.全身肌肉模型采用可拆卸模块化设计，可拆分头颈部、躯干、上肢、下肢等多个部位肌群。</w:t>
                  </w:r>
                </w:p>
                <w:p>
                  <w:pPr>
                    <w:pStyle w:val="null3"/>
                  </w:pPr>
                  <w:r>
                    <w:rPr>
                      <w:rFonts w:ascii="仿宋_GB2312" w:hAnsi="仿宋_GB2312" w:cs="仿宋_GB2312" w:eastAsia="仿宋_GB2312"/>
                      <w:sz w:val="21"/>
                    </w:rPr>
                    <w:t>2.模型应精准还原成人全身主要浅层及深层肌肉形态，清晰呈现每块肌肉的起止点位置、肌纤维走向，以及浅层肌肉与深层肌肉的分层叠加关系。</w:t>
                  </w:r>
                </w:p>
                <w:p>
                  <w:pPr>
                    <w:pStyle w:val="null3"/>
                  </w:pPr>
                  <w:r>
                    <w:rPr>
                      <w:rFonts w:ascii="仿宋_GB2312" w:hAnsi="仿宋_GB2312" w:cs="仿宋_GB2312" w:eastAsia="仿宋_GB2312"/>
                      <w:sz w:val="21"/>
                    </w:rPr>
                    <w:t xml:space="preserve">3.规格尺寸：自然大小，170±10CM,直立姿势，固定在底座上。     </w:t>
                  </w:r>
                </w:p>
                <w:p>
                  <w:pPr>
                    <w:pStyle w:val="null3"/>
                  </w:pPr>
                  <w:r>
                    <w:rPr>
                      <w:rFonts w:ascii="仿宋_GB2312" w:hAnsi="仿宋_GB2312" w:cs="仿宋_GB2312" w:eastAsia="仿宋_GB2312"/>
                      <w:sz w:val="21"/>
                    </w:rPr>
                    <w:t xml:space="preserve">4.环保PVC材料，环保油漆。      </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心理实验测试系统</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1.课堂管理功能</w:t>
                  </w:r>
                </w:p>
                <w:p>
                  <w:pPr>
                    <w:pStyle w:val="null3"/>
                    <w:jc w:val="both"/>
                  </w:pPr>
                  <w:r>
                    <w:rPr>
                      <w:rFonts w:ascii="仿宋_GB2312" w:hAnsi="仿宋_GB2312" w:cs="仿宋_GB2312" w:eastAsia="仿宋_GB2312"/>
                      <w:sz w:val="21"/>
                    </w:rPr>
                    <w:t>（1）支持自主学习模式和翻转课堂学习模式，可自定义课堂实验任务，图形化呈现学习进展、任务完成情况、课堂进度，方便教师管理学生。</w:t>
                  </w:r>
                </w:p>
                <w:p>
                  <w:pPr>
                    <w:pStyle w:val="null3"/>
                    <w:jc w:val="both"/>
                  </w:pPr>
                  <w:r>
                    <w:rPr>
                      <w:rFonts w:ascii="仿宋_GB2312" w:hAnsi="仿宋_GB2312" w:cs="仿宋_GB2312" w:eastAsia="仿宋_GB2312"/>
                      <w:sz w:val="21"/>
                    </w:rPr>
                    <w:t>（2）教师可自主创建多个课堂，设置课堂的开始、结束时间。可添加学生，也可以通过分享课堂代码，让学生自行加入。</w:t>
                  </w:r>
                </w:p>
                <w:p>
                  <w:pPr>
                    <w:pStyle w:val="null3"/>
                    <w:jc w:val="both"/>
                  </w:pPr>
                  <w:r>
                    <w:rPr>
                      <w:rFonts w:ascii="仿宋_GB2312" w:hAnsi="仿宋_GB2312" w:cs="仿宋_GB2312" w:eastAsia="仿宋_GB2312"/>
                      <w:sz w:val="21"/>
                    </w:rPr>
                    <w:t>（3）课堂内可添加任务列表，包括实验、作业、文档、问答、资源分享等等。任务列表支持批量添加实验。支持学生在线实验、提交实验报告、扩展学习、提交作业及课后问答等。</w:t>
                  </w:r>
                </w:p>
                <w:p>
                  <w:pPr>
                    <w:pStyle w:val="null3"/>
                    <w:jc w:val="both"/>
                  </w:pPr>
                  <w:r>
                    <w:rPr>
                      <w:rFonts w:ascii="仿宋_GB2312" w:hAnsi="仿宋_GB2312" w:cs="仿宋_GB2312" w:eastAsia="仿宋_GB2312"/>
                      <w:sz w:val="21"/>
                    </w:rPr>
                    <w:t>（4）教师可通过课堂查看学生学习进度、学习成果，并批阅作业。提供批阅模板定义、批量作业批阅功能。支持学习成果的批量导出。</w:t>
                  </w:r>
                </w:p>
                <w:p>
                  <w:pPr>
                    <w:pStyle w:val="null3"/>
                    <w:jc w:val="both"/>
                  </w:pPr>
                  <w:r>
                    <w:rPr>
                      <w:rFonts w:ascii="仿宋_GB2312" w:hAnsi="仿宋_GB2312" w:cs="仿宋_GB2312" w:eastAsia="仿宋_GB2312"/>
                      <w:sz w:val="21"/>
                    </w:rPr>
                    <w:t>2.实验管理功能</w:t>
                  </w:r>
                </w:p>
                <w:p>
                  <w:pPr>
                    <w:pStyle w:val="null3"/>
                    <w:jc w:val="both"/>
                  </w:pPr>
                  <w:r>
                    <w:rPr>
                      <w:rFonts w:ascii="仿宋_GB2312" w:hAnsi="仿宋_GB2312" w:cs="仿宋_GB2312" w:eastAsia="仿宋_GB2312"/>
                      <w:sz w:val="21"/>
                    </w:rPr>
                    <w:t>（1）实验呈现方式直观形象并可快速定位：实验清单为心理学实验缩略图形式，支持关键字查找、多维度标签查找。</w:t>
                  </w:r>
                </w:p>
                <w:p>
                  <w:pPr>
                    <w:pStyle w:val="null3"/>
                    <w:jc w:val="both"/>
                  </w:pPr>
                  <w:r>
                    <w:rPr>
                      <w:rFonts w:ascii="仿宋_GB2312" w:hAnsi="仿宋_GB2312" w:cs="仿宋_GB2312" w:eastAsia="仿宋_GB2312"/>
                      <w:sz w:val="21"/>
                    </w:rPr>
                    <w:t>（2）支持实验结果报告自动生成并导出为WORD格式。实验报告模板包括实验论文名称、论文参与者、摘要、关键词、引言、方法、被试、仪器和材料、实验程序、结果、讨论、结论、参考文献、附录、原始数据（自动生成）、分析图表（自动生成）。学生可以基于统一的实验报告格式，完成自己的实验报告。</w:t>
                  </w:r>
                </w:p>
                <w:p>
                  <w:pPr>
                    <w:pStyle w:val="null3"/>
                    <w:jc w:val="both"/>
                  </w:pPr>
                  <w:r>
                    <w:rPr>
                      <w:rFonts w:ascii="仿宋_GB2312" w:hAnsi="仿宋_GB2312" w:cs="仿宋_GB2312" w:eastAsia="仿宋_GB2312"/>
                      <w:sz w:val="21"/>
                    </w:rPr>
                    <w:t>（3）支持多维度标签化实验管理。可以为一个实验定义实验类型、多个实验标签，方便快速定位查找，也满足不同实验组织方式的需求。</w:t>
                  </w:r>
                </w:p>
                <w:p>
                  <w:pPr>
                    <w:pStyle w:val="null3"/>
                    <w:jc w:val="both"/>
                  </w:pPr>
                  <w:r>
                    <w:rPr>
                      <w:rFonts w:ascii="仿宋_GB2312" w:hAnsi="仿宋_GB2312" w:cs="仿宋_GB2312" w:eastAsia="仿宋_GB2312"/>
                      <w:sz w:val="21"/>
                    </w:rPr>
                    <w:t>（4）实验包括常见的心理学实验范式，范式内容规范，包括实验简介、操作步骤、参考文献等信息。内容覆盖普通心理学、认知心理学、实验心理学、儿童心理学、教育心理学、运动心理学等多个方面。</w:t>
                  </w:r>
                </w:p>
                <w:p>
                  <w:pPr>
                    <w:pStyle w:val="null3"/>
                    <w:jc w:val="both"/>
                  </w:pPr>
                  <w:r>
                    <w:rPr>
                      <w:rFonts w:ascii="仿宋_GB2312" w:hAnsi="仿宋_GB2312" w:cs="仿宋_GB2312" w:eastAsia="仿宋_GB2312"/>
                      <w:sz w:val="21"/>
                    </w:rPr>
                    <w:t>（5）支持实验结果的查询、查看和导出。可导出实验数据为Excel格式，方便进一步分析统计和处理。</w:t>
                  </w:r>
                </w:p>
                <w:p>
                  <w:pPr>
                    <w:pStyle w:val="null3"/>
                  </w:pPr>
                  <w:r>
                    <w:rPr>
                      <w:rFonts w:ascii="仿宋_GB2312" w:hAnsi="仿宋_GB2312" w:cs="仿宋_GB2312" w:eastAsia="仿宋_GB2312"/>
                      <w:sz w:val="21"/>
                    </w:rPr>
                    <w:t>3.课程内容要求提供作品著作权证书。</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功率自行车</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1.控制面板：LED显示屏，时间、速度、距离、心率、卡路里、瓦特等功能</w:t>
                  </w:r>
                </w:p>
                <w:p>
                  <w:pPr>
                    <w:pStyle w:val="null3"/>
                    <w:jc w:val="both"/>
                  </w:pPr>
                  <w:r>
                    <w:rPr>
                      <w:rFonts w:ascii="仿宋_GB2312" w:hAnsi="仿宋_GB2312" w:cs="仿宋_GB2312" w:eastAsia="仿宋_GB2312"/>
                      <w:sz w:val="21"/>
                    </w:rPr>
                    <w:t>2.运动呼吸灯可根据使用者心率数据变换颜色</w:t>
                  </w:r>
                </w:p>
                <w:p>
                  <w:pPr>
                    <w:pStyle w:val="null3"/>
                    <w:jc w:val="both"/>
                  </w:pPr>
                  <w:r>
                    <w:rPr>
                      <w:rFonts w:ascii="仿宋_GB2312" w:hAnsi="仿宋_GB2312" w:cs="仿宋_GB2312" w:eastAsia="仿宋_GB2312"/>
                      <w:sz w:val="21"/>
                    </w:rPr>
                    <w:t>3.具有自发电模式</w:t>
                  </w:r>
                </w:p>
                <w:p>
                  <w:pPr>
                    <w:pStyle w:val="null3"/>
                    <w:jc w:val="both"/>
                  </w:pPr>
                  <w:r>
                    <w:rPr>
                      <w:rFonts w:ascii="仿宋_GB2312" w:hAnsi="仿宋_GB2312" w:cs="仿宋_GB2312" w:eastAsia="仿宋_GB2312"/>
                      <w:sz w:val="21"/>
                    </w:rPr>
                    <w:t>4.电磁控阻力： ≥30段</w:t>
                  </w:r>
                </w:p>
                <w:p>
                  <w:pPr>
                    <w:pStyle w:val="null3"/>
                    <w:jc w:val="both"/>
                  </w:pPr>
                  <w:r>
                    <w:rPr>
                      <w:rFonts w:ascii="仿宋_GB2312" w:hAnsi="仿宋_GB2312" w:cs="仿宋_GB2312" w:eastAsia="仿宋_GB2312"/>
                      <w:sz w:val="21"/>
                    </w:rPr>
                    <w:t>5.单向自发电惯性轮</w:t>
                  </w:r>
                </w:p>
                <w:p>
                  <w:pPr>
                    <w:pStyle w:val="null3"/>
                    <w:jc w:val="both"/>
                  </w:pPr>
                  <w:r>
                    <w:rPr>
                      <w:rFonts w:ascii="仿宋_GB2312" w:hAnsi="仿宋_GB2312" w:cs="仿宋_GB2312" w:eastAsia="仿宋_GB2312"/>
                      <w:sz w:val="21"/>
                    </w:rPr>
                    <w:t>6.手握式心率测试</w:t>
                  </w:r>
                </w:p>
                <w:p>
                  <w:pPr>
                    <w:pStyle w:val="null3"/>
                    <w:jc w:val="both"/>
                  </w:pPr>
                  <w:r>
                    <w:rPr>
                      <w:rFonts w:ascii="仿宋_GB2312" w:hAnsi="仿宋_GB2312" w:cs="仿宋_GB2312" w:eastAsia="仿宋_GB2312"/>
                      <w:sz w:val="21"/>
                    </w:rPr>
                    <w:t>7.鞍座可调节</w:t>
                  </w:r>
                </w:p>
                <w:p>
                  <w:pPr>
                    <w:pStyle w:val="null3"/>
                    <w:jc w:val="both"/>
                  </w:pPr>
                  <w:r>
                    <w:rPr>
                      <w:rFonts w:ascii="仿宋_GB2312" w:hAnsi="仿宋_GB2312" w:cs="仿宋_GB2312" w:eastAsia="仿宋_GB2312"/>
                      <w:sz w:val="21"/>
                    </w:rPr>
                    <w:t>8.最大负重：≥140KG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低频电刺激治疗仪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1.输入功率：≤55VA</w:t>
                  </w:r>
                </w:p>
                <w:p>
                  <w:pPr>
                    <w:pStyle w:val="null3"/>
                    <w:jc w:val="both"/>
                  </w:pPr>
                  <w:r>
                    <w:rPr>
                      <w:rFonts w:ascii="仿宋_GB2312" w:hAnsi="仿宋_GB2312" w:cs="仿宋_GB2312" w:eastAsia="仿宋_GB2312"/>
                      <w:sz w:val="21"/>
                    </w:rPr>
                    <w:t>2.使用电源：220V，50Hz</w:t>
                  </w:r>
                </w:p>
                <w:p>
                  <w:pPr>
                    <w:pStyle w:val="null3"/>
                    <w:jc w:val="both"/>
                  </w:pPr>
                  <w:r>
                    <w:rPr>
                      <w:rFonts w:ascii="仿宋_GB2312" w:hAnsi="仿宋_GB2312" w:cs="仿宋_GB2312" w:eastAsia="仿宋_GB2312"/>
                      <w:sz w:val="21"/>
                    </w:rPr>
                    <w:t>3.彩色触摸屏：≥7英寸</w:t>
                  </w:r>
                </w:p>
                <w:p>
                  <w:pPr>
                    <w:pStyle w:val="null3"/>
                    <w:jc w:val="both"/>
                  </w:pPr>
                  <w:r>
                    <w:rPr>
                      <w:rFonts w:ascii="仿宋_GB2312" w:hAnsi="仿宋_GB2312" w:cs="仿宋_GB2312" w:eastAsia="仿宋_GB2312"/>
                      <w:sz w:val="21"/>
                    </w:rPr>
                    <w:t>4.四通道台面款：具有≥2组电疗、≥2组电针输出，独立可控</w:t>
                  </w:r>
                </w:p>
                <w:p>
                  <w:pPr>
                    <w:pStyle w:val="null3"/>
                    <w:jc w:val="both"/>
                  </w:pPr>
                  <w:r>
                    <w:rPr>
                      <w:rFonts w:ascii="仿宋_GB2312" w:hAnsi="仿宋_GB2312" w:cs="仿宋_GB2312" w:eastAsia="仿宋_GB2312"/>
                      <w:sz w:val="21"/>
                    </w:rPr>
                    <w:t>5.时间设定范围：1-99min，步长为1min，允差±2%</w:t>
                  </w:r>
                </w:p>
                <w:p>
                  <w:pPr>
                    <w:pStyle w:val="null3"/>
                    <w:jc w:val="both"/>
                  </w:pPr>
                  <w:r>
                    <w:rPr>
                      <w:rFonts w:ascii="仿宋_GB2312" w:hAnsi="仿宋_GB2312" w:cs="仿宋_GB2312" w:eastAsia="仿宋_GB2312"/>
                      <w:sz w:val="21"/>
                    </w:rPr>
                    <w:t>6.定时时间到后有声音提示功能</w:t>
                  </w:r>
                </w:p>
                <w:p>
                  <w:pPr>
                    <w:pStyle w:val="null3"/>
                    <w:jc w:val="both"/>
                  </w:pPr>
                  <w:r>
                    <w:rPr>
                      <w:rFonts w:ascii="仿宋_GB2312" w:hAnsi="仿宋_GB2312" w:cs="仿宋_GB2312" w:eastAsia="仿宋_GB2312"/>
                      <w:sz w:val="21"/>
                    </w:rPr>
                    <w:t>7.电疗输出参数：</w:t>
                  </w:r>
                </w:p>
                <w:p>
                  <w:pPr>
                    <w:pStyle w:val="null3"/>
                    <w:jc w:val="both"/>
                  </w:pPr>
                  <w:r>
                    <w:rPr>
                      <w:rFonts w:ascii="仿宋_GB2312" w:hAnsi="仿宋_GB2312" w:cs="仿宋_GB2312" w:eastAsia="仿宋_GB2312"/>
                      <w:sz w:val="21"/>
                    </w:rPr>
                    <w:t>(1)具有双向不对称方波和双向对称方波</w:t>
                  </w:r>
                </w:p>
                <w:p>
                  <w:pPr>
                    <w:pStyle w:val="null3"/>
                    <w:jc w:val="both"/>
                  </w:pPr>
                  <w:r>
                    <w:rPr>
                      <w:rFonts w:ascii="仿宋_GB2312" w:hAnsi="仿宋_GB2312" w:cs="仿宋_GB2312" w:eastAsia="仿宋_GB2312"/>
                      <w:sz w:val="21"/>
                    </w:rPr>
                    <w:t>(2)输出强度：各输出通道独立控制，在500Ω负载阻抗时，每路输出电流峰值Ip从0mA～140mA可调，步长为1mA，最大输出值允差±10%</w:t>
                  </w:r>
                </w:p>
                <w:p>
                  <w:pPr>
                    <w:pStyle w:val="null3"/>
                    <w:jc w:val="both"/>
                  </w:pPr>
                  <w:r>
                    <w:rPr>
                      <w:rFonts w:ascii="仿宋_GB2312" w:hAnsi="仿宋_GB2312" w:cs="仿宋_GB2312" w:eastAsia="仿宋_GB2312"/>
                      <w:sz w:val="21"/>
                    </w:rPr>
                    <w:t>(3)输出电流：最大输出电流有效值应≤50mA</w:t>
                  </w:r>
                </w:p>
                <w:p>
                  <w:pPr>
                    <w:pStyle w:val="null3"/>
                    <w:jc w:val="both"/>
                  </w:pPr>
                  <w:r>
                    <w:rPr>
                      <w:rFonts w:ascii="仿宋_GB2312" w:hAnsi="仿宋_GB2312" w:cs="仿宋_GB2312" w:eastAsia="仿宋_GB2312"/>
                      <w:sz w:val="21"/>
                    </w:rPr>
                    <w:t>(4)脉冲能量：负载为500Ω时，皮肤电极单个脉冲最大输出的能量应≤300mJ</w:t>
                  </w:r>
                </w:p>
                <w:p>
                  <w:pPr>
                    <w:pStyle w:val="null3"/>
                    <w:jc w:val="both"/>
                  </w:pPr>
                  <w:r>
                    <w:rPr>
                      <w:rFonts w:ascii="仿宋_GB2312" w:hAnsi="仿宋_GB2312" w:cs="仿宋_GB2312" w:eastAsia="仿宋_GB2312"/>
                      <w:sz w:val="21"/>
                    </w:rPr>
                    <w:t>(5)电源中断再恢复时无输出</w:t>
                  </w:r>
                </w:p>
                <w:p>
                  <w:pPr>
                    <w:pStyle w:val="null3"/>
                    <w:jc w:val="both"/>
                  </w:pPr>
                  <w:r>
                    <w:rPr>
                      <w:rFonts w:ascii="仿宋_GB2312" w:hAnsi="仿宋_GB2312" w:cs="仿宋_GB2312" w:eastAsia="仿宋_GB2312"/>
                      <w:sz w:val="21"/>
                    </w:rPr>
                    <w:t>(6)开路测量时，输出电压峰值≤500V</w:t>
                  </w:r>
                </w:p>
                <w:p>
                  <w:pPr>
                    <w:pStyle w:val="null3"/>
                    <w:jc w:val="both"/>
                  </w:pPr>
                  <w:r>
                    <w:rPr>
                      <w:rFonts w:ascii="仿宋_GB2312" w:hAnsi="仿宋_GB2312" w:cs="仿宋_GB2312" w:eastAsia="仿宋_GB2312"/>
                      <w:sz w:val="21"/>
                    </w:rPr>
                    <w:t>(7)脉冲周期：0.005s-2s，允差±10%</w:t>
                  </w:r>
                </w:p>
                <w:p>
                  <w:pPr>
                    <w:pStyle w:val="null3"/>
                    <w:jc w:val="both"/>
                  </w:pPr>
                  <w:r>
                    <w:rPr>
                      <w:rFonts w:ascii="仿宋_GB2312" w:hAnsi="仿宋_GB2312" w:cs="仿宋_GB2312" w:eastAsia="仿宋_GB2312"/>
                      <w:sz w:val="21"/>
                    </w:rPr>
                    <w:t>(8)脉冲重复频率为0.5Hz-200Hz，允差±10%</w:t>
                  </w:r>
                </w:p>
                <w:p>
                  <w:pPr>
                    <w:pStyle w:val="null3"/>
                    <w:jc w:val="both"/>
                  </w:pPr>
                  <w:r>
                    <w:rPr>
                      <w:rFonts w:ascii="仿宋_GB2312" w:hAnsi="仿宋_GB2312" w:cs="仿宋_GB2312" w:eastAsia="仿宋_GB2312"/>
                      <w:sz w:val="21"/>
                    </w:rPr>
                    <w:t>8.具有电针输出</w:t>
                  </w:r>
                </w:p>
                <w:p>
                  <w:pPr>
                    <w:pStyle w:val="null3"/>
                    <w:jc w:val="both"/>
                  </w:pPr>
                  <w:r>
                    <w:rPr>
                      <w:rFonts w:ascii="仿宋_GB2312" w:hAnsi="仿宋_GB2312" w:cs="仿宋_GB2312" w:eastAsia="仿宋_GB2312"/>
                      <w:sz w:val="21"/>
                    </w:rPr>
                    <w:t>9.可进行通断调制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中频电刺激治疗仪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1.输入功率:≤120VA</w:t>
                  </w:r>
                </w:p>
                <w:p>
                  <w:pPr>
                    <w:pStyle w:val="null3"/>
                    <w:jc w:val="both"/>
                  </w:pPr>
                  <w:r>
                    <w:rPr>
                      <w:rFonts w:ascii="仿宋_GB2312" w:hAnsi="仿宋_GB2312" w:cs="仿宋_GB2312" w:eastAsia="仿宋_GB2312"/>
                      <w:sz w:val="21"/>
                    </w:rPr>
                    <w:t>2.使用电源：220V，50Hz</w:t>
                  </w:r>
                </w:p>
                <w:p>
                  <w:pPr>
                    <w:pStyle w:val="null3"/>
                    <w:jc w:val="both"/>
                  </w:pPr>
                  <w:r>
                    <w:rPr>
                      <w:rFonts w:ascii="仿宋_GB2312" w:hAnsi="仿宋_GB2312" w:cs="仿宋_GB2312" w:eastAsia="仿宋_GB2312"/>
                      <w:sz w:val="21"/>
                    </w:rPr>
                    <w:t>3.台面款，液晶触摸屏操作</w:t>
                  </w:r>
                </w:p>
                <w:p>
                  <w:pPr>
                    <w:pStyle w:val="null3"/>
                    <w:jc w:val="both"/>
                  </w:pPr>
                  <w:r>
                    <w:rPr>
                      <w:rFonts w:ascii="仿宋_GB2312" w:hAnsi="仿宋_GB2312" w:cs="仿宋_GB2312" w:eastAsia="仿宋_GB2312"/>
                      <w:sz w:val="21"/>
                    </w:rPr>
                    <w:t>4.具有≥4路输出通道，4路可独立控制，同时治疗4名患者或4个部位；亦可组合使用，形成2组干扰电数量</w:t>
                  </w:r>
                </w:p>
                <w:p>
                  <w:pPr>
                    <w:pStyle w:val="null3"/>
                    <w:jc w:val="both"/>
                  </w:pPr>
                  <w:r>
                    <w:rPr>
                      <w:rFonts w:ascii="仿宋_GB2312" w:hAnsi="仿宋_GB2312" w:cs="仿宋_GB2312" w:eastAsia="仿宋_GB2312"/>
                      <w:sz w:val="21"/>
                    </w:rPr>
                    <w:t>5.具有≥5种治疗模式：多步模式、音频模式、正弦调制、脉冲调制、干扰模式</w:t>
                  </w:r>
                </w:p>
                <w:p>
                  <w:pPr>
                    <w:pStyle w:val="null3"/>
                    <w:jc w:val="both"/>
                  </w:pPr>
                  <w:r>
                    <w:rPr>
                      <w:rFonts w:ascii="仿宋_GB2312" w:hAnsi="仿宋_GB2312" w:cs="仿宋_GB2312" w:eastAsia="仿宋_GB2312"/>
                      <w:sz w:val="21"/>
                    </w:rPr>
                    <w:t>6.具有≥100个内置处方及10个自定义处方</w:t>
                  </w:r>
                </w:p>
                <w:p>
                  <w:pPr>
                    <w:pStyle w:val="null3"/>
                    <w:jc w:val="both"/>
                  </w:pPr>
                  <w:r>
                    <w:rPr>
                      <w:rFonts w:ascii="仿宋_GB2312" w:hAnsi="仿宋_GB2312" w:cs="仿宋_GB2312" w:eastAsia="仿宋_GB2312"/>
                      <w:sz w:val="21"/>
                    </w:rPr>
                    <w:t>7.输出电流：≤50mA</w:t>
                  </w:r>
                </w:p>
                <w:p>
                  <w:pPr>
                    <w:pStyle w:val="null3"/>
                    <w:jc w:val="both"/>
                  </w:pPr>
                  <w:r>
                    <w:rPr>
                      <w:rFonts w:ascii="仿宋_GB2312" w:hAnsi="仿宋_GB2312" w:cs="仿宋_GB2312" w:eastAsia="仿宋_GB2312"/>
                      <w:sz w:val="21"/>
                    </w:rPr>
                    <w:t>▲8.载波频率：1kHz～12kHz，允差±10%；</w:t>
                  </w:r>
                </w:p>
                <w:p>
                  <w:pPr>
                    <w:pStyle w:val="null3"/>
                    <w:jc w:val="both"/>
                  </w:pPr>
                  <w:r>
                    <w:rPr>
                      <w:rFonts w:ascii="仿宋_GB2312" w:hAnsi="仿宋_GB2312" w:cs="仿宋_GB2312" w:eastAsia="仿宋_GB2312"/>
                      <w:sz w:val="21"/>
                    </w:rPr>
                    <w:t>9.载波波形：脉冲波；</w:t>
                  </w:r>
                </w:p>
                <w:p>
                  <w:pPr>
                    <w:pStyle w:val="null3"/>
                    <w:jc w:val="both"/>
                  </w:pPr>
                  <w:r>
                    <w:rPr>
                      <w:rFonts w:ascii="仿宋_GB2312" w:hAnsi="仿宋_GB2312" w:cs="仿宋_GB2312" w:eastAsia="仿宋_GB2312"/>
                      <w:sz w:val="21"/>
                    </w:rPr>
                    <w:t>10.调制波频率：0～150Hz，允差±10%</w:t>
                  </w:r>
                </w:p>
                <w:p>
                  <w:pPr>
                    <w:pStyle w:val="null3"/>
                    <w:jc w:val="both"/>
                  </w:pPr>
                  <w:r>
                    <w:rPr>
                      <w:rFonts w:ascii="仿宋_GB2312" w:hAnsi="仿宋_GB2312" w:cs="仿宋_GB2312" w:eastAsia="仿宋_GB2312"/>
                      <w:sz w:val="21"/>
                    </w:rPr>
                    <w:t>11.具有≥8种调制波波形：方波、正弦波、三角波、锯齿波、指数波、扇形波、梯形波、尖波</w:t>
                  </w:r>
                </w:p>
                <w:p>
                  <w:pPr>
                    <w:pStyle w:val="null3"/>
                    <w:jc w:val="both"/>
                  </w:pPr>
                  <w:r>
                    <w:rPr>
                      <w:rFonts w:ascii="仿宋_GB2312" w:hAnsi="仿宋_GB2312" w:cs="仿宋_GB2312" w:eastAsia="仿宋_GB2312"/>
                      <w:sz w:val="21"/>
                    </w:rPr>
                    <w:t>12.差频频率范围：0～200Hz，允差在±10%或±1Hz</w:t>
                  </w:r>
                </w:p>
                <w:p>
                  <w:pPr>
                    <w:pStyle w:val="null3"/>
                    <w:jc w:val="both"/>
                  </w:pPr>
                  <w:r>
                    <w:rPr>
                      <w:rFonts w:ascii="仿宋_GB2312" w:hAnsi="仿宋_GB2312" w:cs="仿宋_GB2312" w:eastAsia="仿宋_GB2312"/>
                      <w:sz w:val="21"/>
                    </w:rPr>
                    <w:t>13.差频变化周期：15～30s，允差±10%</w:t>
                  </w:r>
                </w:p>
                <w:p>
                  <w:pPr>
                    <w:pStyle w:val="null3"/>
                    <w:jc w:val="both"/>
                  </w:pPr>
                  <w:r>
                    <w:rPr>
                      <w:rFonts w:ascii="仿宋_GB2312" w:hAnsi="仿宋_GB2312" w:cs="仿宋_GB2312" w:eastAsia="仿宋_GB2312"/>
                      <w:sz w:val="21"/>
                    </w:rPr>
                    <w:t>14.动态节律：4～10s，允差±10%</w:t>
                  </w:r>
                </w:p>
                <w:p>
                  <w:pPr>
                    <w:pStyle w:val="null3"/>
                    <w:jc w:val="both"/>
                  </w:pPr>
                  <w:r>
                    <w:rPr>
                      <w:rFonts w:ascii="仿宋_GB2312" w:hAnsi="仿宋_GB2312" w:cs="仿宋_GB2312" w:eastAsia="仿宋_GB2312"/>
                      <w:sz w:val="21"/>
                    </w:rPr>
                    <w:t>15.调幅度：0～100%，调幅度允差±5%</w:t>
                  </w:r>
                </w:p>
                <w:p>
                  <w:pPr>
                    <w:pStyle w:val="null3"/>
                    <w:jc w:val="both"/>
                  </w:pPr>
                  <w:r>
                    <w:rPr>
                      <w:rFonts w:ascii="仿宋_GB2312" w:hAnsi="仿宋_GB2312" w:cs="仿宋_GB2312" w:eastAsia="仿宋_GB2312"/>
                      <w:sz w:val="21"/>
                    </w:rPr>
                    <w:t>16.定时功能：1～99min，步长为1min，允差±2%</w:t>
                  </w:r>
                </w:p>
                <w:p>
                  <w:pPr>
                    <w:pStyle w:val="null3"/>
                    <w:jc w:val="both"/>
                  </w:pPr>
                  <w:r>
                    <w:rPr>
                      <w:rFonts w:ascii="仿宋_GB2312" w:hAnsi="仿宋_GB2312" w:cs="仿宋_GB2312" w:eastAsia="仿宋_GB2312"/>
                      <w:sz w:val="21"/>
                    </w:rPr>
                    <w:t>17.安全保护：超温保护、开路、短路、过流</w:t>
                  </w:r>
                </w:p>
                <w:p>
                  <w:pPr>
                    <w:pStyle w:val="null3"/>
                    <w:jc w:val="both"/>
                  </w:pPr>
                  <w:r>
                    <w:rPr>
                      <w:rFonts w:ascii="仿宋_GB2312" w:hAnsi="仿宋_GB2312" w:cs="仿宋_GB2312" w:eastAsia="仿宋_GB2312"/>
                      <w:sz w:val="21"/>
                    </w:rPr>
                    <w:t>20.程序中具有锁定功能</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超短波治疗仪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1.使用电源：AC220V±22V，50Hz±1Hz</w:t>
                  </w:r>
                </w:p>
                <w:p>
                  <w:pPr>
                    <w:pStyle w:val="null3"/>
                    <w:jc w:val="both"/>
                  </w:pPr>
                  <w:r>
                    <w:rPr>
                      <w:rFonts w:ascii="仿宋_GB2312" w:hAnsi="仿宋_GB2312" w:cs="仿宋_GB2312" w:eastAsia="仿宋_GB2312"/>
                      <w:sz w:val="21"/>
                    </w:rPr>
                    <w:t>2.仪器类别：I类BF型</w:t>
                  </w:r>
                </w:p>
                <w:p>
                  <w:pPr>
                    <w:pStyle w:val="null3"/>
                    <w:jc w:val="both"/>
                  </w:pPr>
                  <w:r>
                    <w:rPr>
                      <w:rFonts w:ascii="仿宋_GB2312" w:hAnsi="仿宋_GB2312" w:cs="仿宋_GB2312" w:eastAsia="仿宋_GB2312"/>
                      <w:sz w:val="21"/>
                    </w:rPr>
                    <w:t>▲3.工作频率：≥40.68MHz，误差±1.5%</w:t>
                  </w:r>
                </w:p>
                <w:p>
                  <w:pPr>
                    <w:pStyle w:val="null3"/>
                    <w:jc w:val="both"/>
                  </w:pPr>
                  <w:r>
                    <w:rPr>
                      <w:rFonts w:ascii="仿宋_GB2312" w:hAnsi="仿宋_GB2312" w:cs="仿宋_GB2312" w:eastAsia="仿宋_GB2312"/>
                      <w:sz w:val="21"/>
                    </w:rPr>
                    <w:t>4.输入功率：≤1000VA</w:t>
                  </w:r>
                </w:p>
                <w:p>
                  <w:pPr>
                    <w:pStyle w:val="null3"/>
                    <w:jc w:val="both"/>
                  </w:pPr>
                  <w:r>
                    <w:rPr>
                      <w:rFonts w:ascii="仿宋_GB2312" w:hAnsi="仿宋_GB2312" w:cs="仿宋_GB2312" w:eastAsia="仿宋_GB2312"/>
                      <w:sz w:val="21"/>
                    </w:rPr>
                    <w:t>5.输出功率：≥200W，误差±20%</w:t>
                  </w:r>
                </w:p>
                <w:p>
                  <w:pPr>
                    <w:pStyle w:val="null3"/>
                    <w:jc w:val="both"/>
                  </w:pPr>
                  <w:r>
                    <w:rPr>
                      <w:rFonts w:ascii="仿宋_GB2312" w:hAnsi="仿宋_GB2312" w:cs="仿宋_GB2312" w:eastAsia="仿宋_GB2312"/>
                      <w:sz w:val="21"/>
                    </w:rPr>
                    <w:t>6.输出强度：50W、100W、150W、200W连续可调</w:t>
                  </w:r>
                </w:p>
                <w:p>
                  <w:pPr>
                    <w:pStyle w:val="null3"/>
                    <w:jc w:val="both"/>
                  </w:pPr>
                  <w:r>
                    <w:rPr>
                      <w:rFonts w:ascii="仿宋_GB2312" w:hAnsi="仿宋_GB2312" w:cs="仿宋_GB2312" w:eastAsia="仿宋_GB2312"/>
                      <w:sz w:val="21"/>
                    </w:rPr>
                    <w:t>7.治疗时间：0～99min可调</w:t>
                  </w:r>
                </w:p>
                <w:p>
                  <w:pPr>
                    <w:pStyle w:val="null3"/>
                    <w:jc w:val="both"/>
                  </w:pPr>
                  <w:r>
                    <w:rPr>
                      <w:rFonts w:ascii="仿宋_GB2312" w:hAnsi="仿宋_GB2312" w:cs="仿宋_GB2312" w:eastAsia="仿宋_GB2312"/>
                      <w:sz w:val="21"/>
                    </w:rPr>
                    <w:t>8.输出模式：≥3种模式，具有脉冲、连续、断续波输出</w:t>
                  </w:r>
                </w:p>
                <w:p>
                  <w:pPr>
                    <w:pStyle w:val="null3"/>
                    <w:jc w:val="both"/>
                  </w:pPr>
                  <w:r>
                    <w:rPr>
                      <w:rFonts w:ascii="仿宋_GB2312" w:hAnsi="仿宋_GB2312" w:cs="仿宋_GB2312" w:eastAsia="仿宋_GB2312"/>
                      <w:sz w:val="21"/>
                    </w:rPr>
                    <w:t>9.断续波输出：50%占空比输出频率，10～200Hz，步进10Hz，误差±10%</w:t>
                  </w:r>
                </w:p>
                <w:p>
                  <w:pPr>
                    <w:pStyle w:val="null3"/>
                    <w:jc w:val="both"/>
                  </w:pPr>
                  <w:r>
                    <w:rPr>
                      <w:rFonts w:ascii="仿宋_GB2312" w:hAnsi="仿宋_GB2312" w:cs="仿宋_GB2312" w:eastAsia="仿宋_GB2312"/>
                      <w:sz w:val="21"/>
                    </w:rPr>
                    <w:t>10.脉冲波输出：脉冲宽度200～1000us，步进50us，误差±10%</w:t>
                  </w:r>
                </w:p>
                <w:p>
                  <w:pPr>
                    <w:pStyle w:val="null3"/>
                    <w:jc w:val="both"/>
                  </w:pPr>
                  <w:r>
                    <w:rPr>
                      <w:rFonts w:ascii="仿宋_GB2312" w:hAnsi="仿宋_GB2312" w:cs="仿宋_GB2312" w:eastAsia="仿宋_GB2312"/>
                      <w:sz w:val="21"/>
                    </w:rPr>
                    <w:t>11.显示装置：彩色液晶屏</w:t>
                  </w:r>
                </w:p>
                <w:p>
                  <w:pPr>
                    <w:pStyle w:val="null3"/>
                    <w:jc w:val="both"/>
                  </w:pPr>
                  <w:r>
                    <w:rPr>
                      <w:rFonts w:ascii="仿宋_GB2312" w:hAnsi="仿宋_GB2312" w:cs="仿宋_GB2312" w:eastAsia="仿宋_GB2312"/>
                      <w:sz w:val="21"/>
                    </w:rPr>
                    <w:t>12.输出电极：≥3种规格电极板</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超声波治疗仪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▲1.台面款机型，彩色液晶显示屏</w:t>
                  </w:r>
                </w:p>
                <w:p>
                  <w:pPr>
                    <w:pStyle w:val="null3"/>
                    <w:jc w:val="both"/>
                  </w:pPr>
                  <w:r>
                    <w:rPr>
                      <w:rFonts w:ascii="仿宋_GB2312" w:hAnsi="仿宋_GB2312" w:cs="仿宋_GB2312" w:eastAsia="仿宋_GB2312"/>
                      <w:sz w:val="21"/>
                    </w:rPr>
                    <w:t>2.探头：1MHz</w:t>
                  </w:r>
                </w:p>
                <w:p>
                  <w:pPr>
                    <w:pStyle w:val="null3"/>
                    <w:jc w:val="both"/>
                  </w:pPr>
                  <w:r>
                    <w:rPr>
                      <w:rFonts w:ascii="仿宋_GB2312" w:hAnsi="仿宋_GB2312" w:cs="仿宋_GB2312" w:eastAsia="仿宋_GB2312"/>
                      <w:sz w:val="21"/>
                    </w:rPr>
                    <w:t>3.声工作频率：1MHz±10%</w:t>
                  </w:r>
                </w:p>
                <w:p>
                  <w:pPr>
                    <w:pStyle w:val="null3"/>
                    <w:jc w:val="both"/>
                  </w:pPr>
                  <w:r>
                    <w:rPr>
                      <w:rFonts w:ascii="仿宋_GB2312" w:hAnsi="仿宋_GB2312" w:cs="仿宋_GB2312" w:eastAsia="仿宋_GB2312"/>
                      <w:sz w:val="21"/>
                    </w:rPr>
                    <w:t>4.功率：≥80VA</w:t>
                  </w:r>
                </w:p>
                <w:p>
                  <w:pPr>
                    <w:pStyle w:val="null3"/>
                    <w:jc w:val="both"/>
                  </w:pPr>
                  <w:r>
                    <w:rPr>
                      <w:rFonts w:ascii="仿宋_GB2312" w:hAnsi="仿宋_GB2312" w:cs="仿宋_GB2312" w:eastAsia="仿宋_GB2312"/>
                      <w:sz w:val="21"/>
                    </w:rPr>
                    <w:t>5.额定输出功率：≥5W±20%</w:t>
                  </w:r>
                </w:p>
                <w:p>
                  <w:pPr>
                    <w:pStyle w:val="null3"/>
                    <w:jc w:val="both"/>
                  </w:pPr>
                  <w:r>
                    <w:rPr>
                      <w:rFonts w:ascii="仿宋_GB2312" w:hAnsi="仿宋_GB2312" w:cs="仿宋_GB2312" w:eastAsia="仿宋_GB2312"/>
                      <w:sz w:val="21"/>
                    </w:rPr>
                    <w:t>6.使用电源：220V，50Hz</w:t>
                  </w:r>
                </w:p>
                <w:p>
                  <w:pPr>
                    <w:pStyle w:val="null3"/>
                    <w:jc w:val="both"/>
                  </w:pPr>
                  <w:r>
                    <w:rPr>
                      <w:rFonts w:ascii="仿宋_GB2312" w:hAnsi="仿宋_GB2312" w:cs="仿宋_GB2312" w:eastAsia="仿宋_GB2312"/>
                      <w:sz w:val="21"/>
                    </w:rPr>
                    <w:t>7.波束类型：准直型</w:t>
                  </w:r>
                </w:p>
                <w:p>
                  <w:pPr>
                    <w:pStyle w:val="null3"/>
                    <w:jc w:val="both"/>
                  </w:pPr>
                  <w:r>
                    <w:rPr>
                      <w:rFonts w:ascii="仿宋_GB2312" w:hAnsi="仿宋_GB2312" w:cs="仿宋_GB2312" w:eastAsia="仿宋_GB2312"/>
                      <w:sz w:val="21"/>
                    </w:rPr>
                    <w:t>8.波束不均匀系数：≤8</w:t>
                  </w:r>
                </w:p>
                <w:p>
                  <w:pPr>
                    <w:pStyle w:val="null3"/>
                    <w:jc w:val="both"/>
                  </w:pPr>
                  <w:r>
                    <w:rPr>
                      <w:rFonts w:ascii="仿宋_GB2312" w:hAnsi="仿宋_GB2312" w:cs="仿宋_GB2312" w:eastAsia="仿宋_GB2312"/>
                      <w:sz w:val="21"/>
                    </w:rPr>
                    <w:t>9.治疗头有效辐射面积：≥2.5cm²±20%</w:t>
                  </w:r>
                </w:p>
                <w:p>
                  <w:pPr>
                    <w:pStyle w:val="null3"/>
                    <w:jc w:val="both"/>
                  </w:pPr>
                  <w:r>
                    <w:rPr>
                      <w:rFonts w:ascii="仿宋_GB2312" w:hAnsi="仿宋_GB2312" w:cs="仿宋_GB2312" w:eastAsia="仿宋_GB2312"/>
                      <w:sz w:val="21"/>
                    </w:rPr>
                    <w:t>10.额定输出有效声强：≤3.0W/cm²</w:t>
                  </w:r>
                </w:p>
                <w:p>
                  <w:pPr>
                    <w:pStyle w:val="null3"/>
                    <w:jc w:val="both"/>
                  </w:pPr>
                  <w:r>
                    <w:rPr>
                      <w:rFonts w:ascii="仿宋_GB2312" w:hAnsi="仿宋_GB2312" w:cs="仿宋_GB2312" w:eastAsia="仿宋_GB2312"/>
                      <w:sz w:val="21"/>
                    </w:rPr>
                    <w:t>11.波束最大声强：≤24W/cm²</w:t>
                  </w:r>
                </w:p>
                <w:p>
                  <w:pPr>
                    <w:pStyle w:val="null3"/>
                    <w:jc w:val="both"/>
                  </w:pPr>
                  <w:r>
                    <w:rPr>
                      <w:rFonts w:ascii="仿宋_GB2312" w:hAnsi="仿宋_GB2312" w:cs="仿宋_GB2312" w:eastAsia="仿宋_GB2312"/>
                      <w:sz w:val="21"/>
                    </w:rPr>
                    <w:t>12.治疗时间：≥30分钟</w:t>
                  </w:r>
                </w:p>
                <w:p>
                  <w:pPr>
                    <w:pStyle w:val="null3"/>
                    <w:jc w:val="both"/>
                  </w:pPr>
                  <w:r>
                    <w:rPr>
                      <w:rFonts w:ascii="仿宋_GB2312" w:hAnsi="仿宋_GB2312" w:cs="仿宋_GB2312" w:eastAsia="仿宋_GB2312"/>
                      <w:sz w:val="21"/>
                    </w:rPr>
                    <w:t>13.调制波形：脉冲波</w:t>
                  </w:r>
                </w:p>
                <w:p>
                  <w:pPr>
                    <w:pStyle w:val="null3"/>
                    <w:jc w:val="both"/>
                  </w:pPr>
                  <w:r>
                    <w:rPr>
                      <w:rFonts w:ascii="仿宋_GB2312" w:hAnsi="仿宋_GB2312" w:cs="仿宋_GB2312" w:eastAsia="仿宋_GB2312"/>
                      <w:sz w:val="21"/>
                    </w:rPr>
                    <w:t>14.脉冲重复周期：≥10ms，误差±5%</w:t>
                  </w:r>
                </w:p>
                <w:p>
                  <w:pPr>
                    <w:pStyle w:val="null3"/>
                    <w:jc w:val="both"/>
                  </w:pPr>
                  <w:r>
                    <w:rPr>
                      <w:rFonts w:ascii="仿宋_GB2312" w:hAnsi="仿宋_GB2312" w:cs="仿宋_GB2312" w:eastAsia="仿宋_GB2312"/>
                      <w:sz w:val="21"/>
                    </w:rPr>
                    <w:t>15.具有旋钮编码器操作功能</w:t>
                  </w:r>
                </w:p>
                <w:p>
                  <w:pPr>
                    <w:pStyle w:val="null3"/>
                    <w:jc w:val="both"/>
                  </w:pPr>
                  <w:r>
                    <w:rPr>
                      <w:rFonts w:ascii="仿宋_GB2312" w:hAnsi="仿宋_GB2312" w:cs="仿宋_GB2312" w:eastAsia="仿宋_GB2312"/>
                      <w:sz w:val="21"/>
                    </w:rPr>
                    <w:t>16.实时显示治疗通道、治疗档位、工作模式、有效声强、输出功率、工作状态、治疗时间等参数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红外偏振光治疗仪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1.输入功率：≤400VA</w:t>
                  </w:r>
                </w:p>
                <w:p>
                  <w:pPr>
                    <w:pStyle w:val="null3"/>
                    <w:jc w:val="both"/>
                  </w:pPr>
                  <w:r>
                    <w:rPr>
                      <w:rFonts w:ascii="仿宋_GB2312" w:hAnsi="仿宋_GB2312" w:cs="仿宋_GB2312" w:eastAsia="仿宋_GB2312"/>
                      <w:sz w:val="21"/>
                    </w:rPr>
                    <w:t>2.工作条件：AC 220V±22V，50Hz±1Hz</w:t>
                  </w:r>
                </w:p>
                <w:p>
                  <w:pPr>
                    <w:pStyle w:val="null3"/>
                    <w:jc w:val="both"/>
                  </w:pPr>
                  <w:r>
                    <w:rPr>
                      <w:rFonts w:ascii="仿宋_GB2312" w:hAnsi="仿宋_GB2312" w:cs="仿宋_GB2312" w:eastAsia="仿宋_GB2312"/>
                      <w:sz w:val="21"/>
                    </w:rPr>
                    <w:t>3.柜式一体机，≥2通道</w:t>
                  </w:r>
                </w:p>
                <w:p>
                  <w:pPr>
                    <w:pStyle w:val="null3"/>
                    <w:jc w:val="both"/>
                  </w:pPr>
                  <w:r>
                    <w:rPr>
                      <w:rFonts w:ascii="仿宋_GB2312" w:hAnsi="仿宋_GB2312" w:cs="仿宋_GB2312" w:eastAsia="仿宋_GB2312"/>
                      <w:sz w:val="21"/>
                    </w:rPr>
                    <w:t>4.操作方式≥7英寸触摸屏</w:t>
                  </w:r>
                </w:p>
                <w:p>
                  <w:pPr>
                    <w:pStyle w:val="null3"/>
                    <w:jc w:val="both"/>
                  </w:pPr>
                  <w:r>
                    <w:rPr>
                      <w:rFonts w:ascii="仿宋_GB2312" w:hAnsi="仿宋_GB2312" w:cs="仿宋_GB2312" w:eastAsia="仿宋_GB2312"/>
                      <w:sz w:val="21"/>
                    </w:rPr>
                    <w:t>5.治疗时间1～30min可调，步进1min，允差±10%</w:t>
                  </w:r>
                </w:p>
                <w:p>
                  <w:pPr>
                    <w:pStyle w:val="null3"/>
                    <w:jc w:val="both"/>
                  </w:pPr>
                  <w:r>
                    <w:rPr>
                      <w:rFonts w:ascii="仿宋_GB2312" w:hAnsi="仿宋_GB2312" w:cs="仿宋_GB2312" w:eastAsia="仿宋_GB2312"/>
                      <w:sz w:val="21"/>
                    </w:rPr>
                    <w:t>6.治疗前，治疗头、输出模式、输出档位、治疗时间可调</w:t>
                  </w:r>
                </w:p>
                <w:p>
                  <w:pPr>
                    <w:pStyle w:val="null3"/>
                    <w:jc w:val="both"/>
                  </w:pPr>
                  <w:r>
                    <w:rPr>
                      <w:rFonts w:ascii="仿宋_GB2312" w:hAnsi="仿宋_GB2312" w:cs="仿宋_GB2312" w:eastAsia="仿宋_GB2312"/>
                      <w:sz w:val="21"/>
                    </w:rPr>
                    <w:t>7.治疗头输出时，连续输出功率不稳定度≤±10%</w:t>
                  </w:r>
                </w:p>
                <w:p>
                  <w:pPr>
                    <w:pStyle w:val="null3"/>
                    <w:jc w:val="both"/>
                  </w:pPr>
                  <w:r>
                    <w:rPr>
                      <w:rFonts w:ascii="仿宋_GB2312" w:hAnsi="仿宋_GB2312" w:cs="仿宋_GB2312" w:eastAsia="仿宋_GB2312"/>
                      <w:sz w:val="21"/>
                    </w:rPr>
                    <w:t>8.连续工作时间：≥4h</w:t>
                  </w:r>
                </w:p>
                <w:p>
                  <w:pPr>
                    <w:pStyle w:val="null3"/>
                    <w:jc w:val="both"/>
                  </w:pPr>
                  <w:r>
                    <w:rPr>
                      <w:rFonts w:ascii="仿宋_GB2312" w:hAnsi="仿宋_GB2312" w:cs="仿宋_GB2312" w:eastAsia="仿宋_GB2312"/>
                      <w:sz w:val="21"/>
                    </w:rPr>
                    <w:t>9.发散式红外辐射头输出光谱在0.4～4.0μm范围内</w:t>
                  </w:r>
                </w:p>
                <w:p>
                  <w:pPr>
                    <w:pStyle w:val="null3"/>
                    <w:jc w:val="both"/>
                  </w:pPr>
                  <w:r>
                    <w:rPr>
                      <w:rFonts w:ascii="仿宋_GB2312" w:hAnsi="仿宋_GB2312" w:cs="仿宋_GB2312" w:eastAsia="仿宋_GB2312"/>
                      <w:sz w:val="21"/>
                    </w:rPr>
                    <w:t>10.输出光口尺寸：≥147mm</w:t>
                  </w:r>
                </w:p>
                <w:p>
                  <w:pPr>
                    <w:pStyle w:val="null3"/>
                    <w:jc w:val="both"/>
                  </w:pPr>
                  <w:r>
                    <w:rPr>
                      <w:rFonts w:ascii="仿宋_GB2312" w:hAnsi="仿宋_GB2312" w:cs="仿宋_GB2312" w:eastAsia="仿宋_GB2312"/>
                      <w:sz w:val="21"/>
                    </w:rPr>
                    <w:t>11.发散式红外辐射头连续输出光功率范围为0～30W，误差≤±10%。</w:t>
                  </w:r>
                </w:p>
                <w:p>
                  <w:pPr>
                    <w:pStyle w:val="null3"/>
                    <w:jc w:val="both"/>
                  </w:pPr>
                  <w:r>
                    <w:rPr>
                      <w:rFonts w:ascii="仿宋_GB2312" w:hAnsi="仿宋_GB2312" w:cs="仿宋_GB2312" w:eastAsia="仿宋_GB2312"/>
                      <w:sz w:val="21"/>
                    </w:rPr>
                    <w:t>12.输出方式：连续输出</w:t>
                  </w:r>
                </w:p>
                <w:p>
                  <w:pPr>
                    <w:pStyle w:val="null3"/>
                    <w:jc w:val="both"/>
                  </w:pPr>
                  <w:r>
                    <w:rPr>
                      <w:rFonts w:ascii="仿宋_GB2312" w:hAnsi="仿宋_GB2312" w:cs="仿宋_GB2312" w:eastAsia="仿宋_GB2312"/>
                      <w:sz w:val="21"/>
                    </w:rPr>
                    <w:t>13.集束式偏振光辐射头输出光谱在0.6～1.6μm范围内</w:t>
                  </w:r>
                </w:p>
                <w:p>
                  <w:pPr>
                    <w:pStyle w:val="null3"/>
                    <w:jc w:val="both"/>
                  </w:pPr>
                  <w:r>
                    <w:rPr>
                      <w:rFonts w:ascii="仿宋_GB2312" w:hAnsi="仿宋_GB2312" w:cs="仿宋_GB2312" w:eastAsia="仿宋_GB2312"/>
                      <w:sz w:val="21"/>
                    </w:rPr>
                    <w:t>14.输出方式：连续输出和脉冲输出</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深层肌肉电刺激仪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1.手持式全金属材质振动头，原装电机，传动结构件</w:t>
                  </w:r>
                </w:p>
                <w:p>
                  <w:pPr>
                    <w:pStyle w:val="null3"/>
                    <w:jc w:val="both"/>
                  </w:pPr>
                  <w:r>
                    <w:rPr>
                      <w:rFonts w:ascii="仿宋_GB2312" w:hAnsi="仿宋_GB2312" w:cs="仿宋_GB2312" w:eastAsia="仿宋_GB2312"/>
                      <w:sz w:val="21"/>
                    </w:rPr>
                    <w:t>▲2. ≥三种规格钛合金振动头</w:t>
                  </w:r>
                </w:p>
                <w:p>
                  <w:pPr>
                    <w:pStyle w:val="null3"/>
                    <w:jc w:val="both"/>
                  </w:pPr>
                  <w:r>
                    <w:rPr>
                      <w:rFonts w:ascii="仿宋_GB2312" w:hAnsi="仿宋_GB2312" w:cs="仿宋_GB2312" w:eastAsia="仿宋_GB2312"/>
                      <w:sz w:val="21"/>
                    </w:rPr>
                    <w:t>3.振动头振动频率≥60Hz</w:t>
                  </w:r>
                </w:p>
                <w:p>
                  <w:pPr>
                    <w:pStyle w:val="null3"/>
                    <w:jc w:val="both"/>
                  </w:pPr>
                  <w:r>
                    <w:rPr>
                      <w:rFonts w:ascii="仿宋_GB2312" w:hAnsi="仿宋_GB2312" w:cs="仿宋_GB2312" w:eastAsia="仿宋_GB2312"/>
                      <w:sz w:val="21"/>
                    </w:rPr>
                    <w:t>4.振动头振幅≥6mm，误差≤±1mm</w:t>
                  </w:r>
                </w:p>
                <w:p>
                  <w:pPr>
                    <w:pStyle w:val="null3"/>
                    <w:jc w:val="both"/>
                  </w:pPr>
                  <w:r>
                    <w:rPr>
                      <w:rFonts w:ascii="仿宋_GB2312" w:hAnsi="仿宋_GB2312" w:cs="仿宋_GB2312" w:eastAsia="仿宋_GB2312"/>
                      <w:sz w:val="21"/>
                    </w:rPr>
                    <w:t>5.重量≤4kg</w:t>
                  </w:r>
                </w:p>
                <w:p>
                  <w:pPr>
                    <w:pStyle w:val="null3"/>
                    <w:jc w:val="both"/>
                  </w:pPr>
                  <w:r>
                    <w:rPr>
                      <w:rFonts w:ascii="仿宋_GB2312" w:hAnsi="仿宋_GB2312" w:cs="仿宋_GB2312" w:eastAsia="仿宋_GB2312"/>
                      <w:sz w:val="21"/>
                    </w:rPr>
                    <w:t>6.标配订制手提箱、电源适配器、润滑油、折叠毛巾、肌肉刺激临床使用图解</w:t>
                  </w:r>
                </w:p>
                <w:p>
                  <w:pPr>
                    <w:pStyle w:val="null3"/>
                    <w:jc w:val="both"/>
                  </w:pPr>
                  <w:r>
                    <w:rPr>
                      <w:rFonts w:ascii="仿宋_GB2312" w:hAnsi="仿宋_GB2312" w:cs="仿宋_GB2312" w:eastAsia="仿宋_GB2312"/>
                      <w:sz w:val="21"/>
                    </w:rPr>
                    <w:t>7.工作噪音≤65dB</w:t>
                  </w:r>
                </w:p>
                <w:p>
                  <w:pPr>
                    <w:pStyle w:val="null3"/>
                    <w:jc w:val="both"/>
                  </w:pPr>
                  <w:r>
                    <w:rPr>
                      <w:rFonts w:ascii="仿宋_GB2312" w:hAnsi="仿宋_GB2312" w:cs="仿宋_GB2312" w:eastAsia="仿宋_GB2312"/>
                      <w:sz w:val="21"/>
                    </w:rPr>
                    <w:t>8.输入功率：≤60W。</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IQ脊柱矫正枪</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1.频率调节：≥3档变频</w:t>
                  </w:r>
                </w:p>
                <w:p>
                  <w:pPr>
                    <w:pStyle w:val="null3"/>
                    <w:jc w:val="both"/>
                  </w:pPr>
                  <w:r>
                    <w:rPr>
                      <w:rFonts w:ascii="仿宋_GB2312" w:hAnsi="仿宋_GB2312" w:cs="仿宋_GB2312" w:eastAsia="仿宋_GB2312"/>
                      <w:sz w:val="21"/>
                    </w:rPr>
                    <w:t>2.力度细分：不少于100N、200N、300N、400N</w:t>
                  </w:r>
                </w:p>
                <w:p>
                  <w:pPr>
                    <w:pStyle w:val="null3"/>
                    <w:jc w:val="both"/>
                  </w:pPr>
                  <w:r>
                    <w:rPr>
                      <w:rFonts w:ascii="仿宋_GB2312" w:hAnsi="仿宋_GB2312" w:cs="仿宋_GB2312" w:eastAsia="仿宋_GB2312"/>
                      <w:sz w:val="21"/>
                    </w:rPr>
                    <w:t>3.额定电压：100-240V~50/60Hz 1.5Amax输出48V 1.5A</w:t>
                  </w:r>
                </w:p>
                <w:p>
                  <w:pPr>
                    <w:pStyle w:val="null3"/>
                    <w:jc w:val="both"/>
                  </w:pPr>
                  <w:r>
                    <w:rPr>
                      <w:rFonts w:ascii="仿宋_GB2312" w:hAnsi="仿宋_GB2312" w:cs="仿宋_GB2312" w:eastAsia="仿宋_GB2312"/>
                      <w:sz w:val="21"/>
                    </w:rPr>
                    <w:t>4.力度调节：≥4 档可调</w:t>
                  </w:r>
                </w:p>
                <w:p>
                  <w:pPr>
                    <w:pStyle w:val="null3"/>
                    <w:jc w:val="both"/>
                  </w:pPr>
                  <w:r>
                    <w:rPr>
                      <w:rFonts w:ascii="仿宋_GB2312" w:hAnsi="仿宋_GB2312" w:cs="仿宋_GB2312" w:eastAsia="仿宋_GB2312"/>
                      <w:sz w:val="21"/>
                    </w:rPr>
                    <w:t>5.单次使用时长：≥ 20 分钟，外线长 ≥4 米</w:t>
                  </w:r>
                </w:p>
                <w:p>
                  <w:pPr>
                    <w:pStyle w:val="null3"/>
                    <w:jc w:val="both"/>
                  </w:pPr>
                  <w:r>
                    <w:rPr>
                      <w:rFonts w:ascii="仿宋_GB2312" w:hAnsi="仿宋_GB2312" w:cs="仿宋_GB2312" w:eastAsia="仿宋_GB2312"/>
                      <w:sz w:val="21"/>
                    </w:rPr>
                    <w:t>6.整枪重量≤1KG</w:t>
                  </w:r>
                </w:p>
                <w:p>
                  <w:pPr>
                    <w:pStyle w:val="null3"/>
                    <w:jc w:val="both"/>
                  </w:pPr>
                  <w:r>
                    <w:rPr>
                      <w:rFonts w:ascii="仿宋_GB2312" w:hAnsi="仿宋_GB2312" w:cs="仿宋_GB2312" w:eastAsia="仿宋_GB2312"/>
                      <w:sz w:val="21"/>
                    </w:rPr>
                    <w:t>7.适用范围：适用于脊柱、四肢关节、软组织损伤引起的疼痛的辅助治疗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PT电动升降床</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1.外形尺寸：190*125*(50-80)</w:t>
                  </w:r>
                  <w:r>
                    <w:rPr>
                      <w:rFonts w:ascii="仿宋_GB2312" w:hAnsi="仿宋_GB2312" w:cs="仿宋_GB2312" w:eastAsia="仿宋_GB2312"/>
                      <w:sz w:val="21"/>
                    </w:rPr>
                    <w:t>（±5cm）</w:t>
                  </w:r>
                </w:p>
                <w:p>
                  <w:pPr>
                    <w:pStyle w:val="null3"/>
                    <w:jc w:val="both"/>
                  </w:pPr>
                  <w:r>
                    <w:rPr>
                      <w:rFonts w:ascii="仿宋_GB2312" w:hAnsi="仿宋_GB2312" w:cs="仿宋_GB2312" w:eastAsia="仿宋_GB2312"/>
                      <w:sz w:val="21"/>
                      <w:color w:val="000000"/>
                    </w:rPr>
                    <w:t xml:space="preserve">2.电源电压：AC220V，50Hz                </w:t>
                  </w:r>
                </w:p>
                <w:p>
                  <w:pPr>
                    <w:pStyle w:val="null3"/>
                    <w:jc w:val="left"/>
                  </w:pPr>
                  <w:r>
                    <w:rPr>
                      <w:rFonts w:ascii="仿宋_GB2312" w:hAnsi="仿宋_GB2312" w:cs="仿宋_GB2312" w:eastAsia="仿宋_GB2312"/>
                      <w:sz w:val="21"/>
                      <w:color w:val="000000"/>
                    </w:rPr>
                    <w:t>3.额定输入功率</w:t>
                  </w:r>
                  <w:r>
                    <w:rPr>
                      <w:rFonts w:ascii="仿宋_GB2312" w:hAnsi="仿宋_GB2312" w:cs="仿宋_GB2312" w:eastAsia="仿宋_GB2312"/>
                      <w:sz w:val="21"/>
                    </w:rPr>
                    <w:t>≤</w:t>
                  </w:r>
                  <w:r>
                    <w:rPr>
                      <w:rFonts w:ascii="仿宋_GB2312" w:hAnsi="仿宋_GB2312" w:cs="仿宋_GB2312" w:eastAsia="仿宋_GB2312"/>
                      <w:sz w:val="21"/>
                      <w:color w:val="000000"/>
                    </w:rPr>
                    <w:t>400 VA</w:t>
                  </w:r>
                </w:p>
                <w:p>
                  <w:pPr>
                    <w:pStyle w:val="null3"/>
                    <w:jc w:val="both"/>
                  </w:pPr>
                  <w:r>
                    <w:rPr>
                      <w:rFonts w:ascii="仿宋_GB2312" w:hAnsi="仿宋_GB2312" w:cs="仿宋_GB2312" w:eastAsia="仿宋_GB2312"/>
                      <w:sz w:val="21"/>
                      <w:color w:val="000000"/>
                    </w:rPr>
                    <w:t>4.床体升降调节范围：50cm-80cm</w:t>
                  </w:r>
                  <w:r>
                    <w:rPr>
                      <w:rFonts w:ascii="仿宋_GB2312" w:hAnsi="仿宋_GB2312" w:cs="仿宋_GB2312" w:eastAsia="仿宋_GB2312"/>
                      <w:sz w:val="21"/>
                    </w:rPr>
                    <w:t>（±5cm）</w:t>
                  </w:r>
                </w:p>
                <w:p>
                  <w:pPr>
                    <w:pStyle w:val="null3"/>
                    <w:jc w:val="both"/>
                  </w:pPr>
                  <w:r>
                    <w:rPr>
                      <w:rFonts w:ascii="仿宋_GB2312" w:hAnsi="仿宋_GB2312" w:cs="仿宋_GB2312" w:eastAsia="仿宋_GB2312"/>
                      <w:sz w:val="21"/>
                      <w:color w:val="000000"/>
                    </w:rPr>
                    <w:t>5.配备电动推杆升降系统，配有二键手控器</w:t>
                  </w:r>
                  <w:r>
                    <w:rPr>
                      <w:rFonts w:ascii="仿宋_GB2312" w:hAnsi="仿宋_GB2312" w:cs="仿宋_GB2312" w:eastAsia="仿宋_GB2312"/>
                      <w:sz w:val="21"/>
                    </w:rPr>
                    <w:t>≥</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6.配有</w:t>
                  </w:r>
                  <w:r>
                    <w:rPr>
                      <w:rFonts w:ascii="仿宋_GB2312" w:hAnsi="仿宋_GB2312" w:cs="仿宋_GB2312" w:eastAsia="仿宋_GB2312"/>
                      <w:sz w:val="21"/>
                    </w:rPr>
                    <w:t>≥</w:t>
                  </w:r>
                  <w:r>
                    <w:rPr>
                      <w:rFonts w:ascii="仿宋_GB2312" w:hAnsi="仿宋_GB2312" w:cs="仿宋_GB2312" w:eastAsia="仿宋_GB2312"/>
                      <w:sz w:val="21"/>
                      <w:color w:val="000000"/>
                    </w:rPr>
                    <w:t>4只医用万向轮；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7.配有升降刹车系统</w:t>
                  </w:r>
                </w:p>
                <w:p>
                  <w:pPr>
                    <w:pStyle w:val="null3"/>
                    <w:jc w:val="both"/>
                  </w:pPr>
                  <w:r>
                    <w:rPr>
                      <w:rFonts w:ascii="仿宋_GB2312" w:hAnsi="仿宋_GB2312" w:cs="仿宋_GB2312" w:eastAsia="仿宋_GB2312"/>
                      <w:sz w:val="21"/>
                      <w:color w:val="000000"/>
                    </w:rPr>
                    <w:t>8.最大承载力≥200kg</w:t>
                  </w:r>
                </w:p>
                <w:p>
                  <w:pPr>
                    <w:pStyle w:val="null3"/>
                    <w:jc w:val="both"/>
                  </w:pPr>
                  <w:r>
                    <w:rPr>
                      <w:rFonts w:ascii="仿宋_GB2312" w:hAnsi="仿宋_GB2312" w:cs="仿宋_GB2312" w:eastAsia="仿宋_GB2312"/>
                      <w:sz w:val="21"/>
                      <w:color w:val="000000"/>
                    </w:rPr>
                    <w:t>9.材质：主架为钢制，表面喷塑，床体主体为高回弹发泡绵，外包人革皮</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四肢联动训练器</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1.控制面板：≥150×80mm 液晶显示屏，可显示时间、距离、卡路里、速度、心率等数据。</w:t>
                  </w:r>
                </w:p>
                <w:p>
                  <w:pPr>
                    <w:pStyle w:val="null3"/>
                    <w:jc w:val="both"/>
                  </w:pPr>
                  <w:r>
                    <w:rPr>
                      <w:rFonts w:ascii="仿宋_GB2312" w:hAnsi="仿宋_GB2312" w:cs="仿宋_GB2312" w:eastAsia="仿宋_GB2312"/>
                      <w:sz w:val="21"/>
                    </w:rPr>
                    <w:t>2.阻力控制：拉线马达 1-24 段阻力调节，档位细腻，适配不同肌力人群康复训练。</w:t>
                  </w:r>
                </w:p>
                <w:p>
                  <w:pPr>
                    <w:pStyle w:val="null3"/>
                    <w:jc w:val="both"/>
                  </w:pPr>
                  <w:r>
                    <w:rPr>
                      <w:rFonts w:ascii="仿宋_GB2312" w:hAnsi="仿宋_GB2312" w:cs="仿宋_GB2312" w:eastAsia="仿宋_GB2312"/>
                      <w:sz w:val="21"/>
                    </w:rPr>
                    <w:t>3.飞轮规格：双向内磁控惯性轮，运行平稳静音、无顿挫。</w:t>
                  </w:r>
                </w:p>
                <w:p>
                  <w:pPr>
                    <w:pStyle w:val="null3"/>
                    <w:jc w:val="both"/>
                  </w:pPr>
                  <w:r>
                    <w:rPr>
                      <w:rFonts w:ascii="仿宋_GB2312" w:hAnsi="仿宋_GB2312" w:cs="仿宋_GB2312" w:eastAsia="仿宋_GB2312"/>
                      <w:sz w:val="21"/>
                    </w:rPr>
                    <w:t>4.电源输入：外接 220V 常规市电，适配常规场地使用。</w:t>
                  </w:r>
                </w:p>
                <w:p>
                  <w:pPr>
                    <w:pStyle w:val="null3"/>
                    <w:jc w:val="both"/>
                  </w:pPr>
                  <w:r>
                    <w:rPr>
                      <w:rFonts w:ascii="仿宋_GB2312" w:hAnsi="仿宋_GB2312" w:cs="仿宋_GB2312" w:eastAsia="仿宋_GB2312"/>
                      <w:sz w:val="21"/>
                    </w:rPr>
                    <w:t>5.心率测试：配备手握式心率检测，实时监测训练心率，保障训练安全。</w:t>
                  </w:r>
                </w:p>
                <w:p>
                  <w:pPr>
                    <w:pStyle w:val="null3"/>
                    <w:jc w:val="both"/>
                  </w:pPr>
                  <w:r>
                    <w:rPr>
                      <w:rFonts w:ascii="仿宋_GB2312" w:hAnsi="仿宋_GB2312" w:cs="仿宋_GB2312" w:eastAsia="仿宋_GB2312"/>
                      <w:sz w:val="21"/>
                    </w:rPr>
                    <w:t>6.训练步幅：≥210mm，充分满足上下肢关节活动康复训练需求。</w:t>
                  </w:r>
                </w:p>
                <w:p>
                  <w:pPr>
                    <w:pStyle w:val="null3"/>
                    <w:jc w:val="both"/>
                  </w:pPr>
                  <w:r>
                    <w:rPr>
                      <w:rFonts w:ascii="仿宋_GB2312" w:hAnsi="仿宋_GB2312" w:cs="仿宋_GB2312" w:eastAsia="仿宋_GB2312"/>
                      <w:sz w:val="21"/>
                    </w:rPr>
                    <w:t>整机尺寸：展开尺寸≤1600×100×1400mm，结构紧凑、占地小。</w:t>
                  </w:r>
                </w:p>
                <w:p>
                  <w:pPr>
                    <w:pStyle w:val="null3"/>
                    <w:jc w:val="both"/>
                  </w:pPr>
                  <w:r>
                    <w:rPr>
                      <w:rFonts w:ascii="仿宋_GB2312" w:hAnsi="仿宋_GB2312" w:cs="仿宋_GB2312" w:eastAsia="仿宋_GB2312"/>
                      <w:sz w:val="21"/>
                    </w:rPr>
                    <w:t>7.承载能力：最大负重≥130KG，整机结构稳固、承重性能优异。</w:t>
                  </w:r>
                </w:p>
                <w:p>
                  <w:pPr>
                    <w:pStyle w:val="null3"/>
                    <w:jc w:val="both"/>
                  </w:pPr>
                  <w:r>
                    <w:rPr>
                      <w:rFonts w:ascii="仿宋_GB2312" w:hAnsi="仿宋_GB2312" w:cs="仿宋_GB2312" w:eastAsia="仿宋_GB2312"/>
                      <w:sz w:val="21"/>
                    </w:rPr>
                    <w:t>8.核心功能：支持四肢同步联动康复训练，适配多人群康复实训，自带过载保护，安全耐用。</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PT训练床</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1.规格尺寸：设备外形尺寸≥190×100×45cm，允许误差 ±5cm，床体空间充足，适配成人多体位康复训练。</w:t>
                  </w:r>
                </w:p>
                <w:p>
                  <w:pPr>
                    <w:pStyle w:val="null3"/>
                    <w:jc w:val="both"/>
                  </w:pPr>
                  <w:r>
                    <w:rPr>
                      <w:rFonts w:ascii="仿宋_GB2312" w:hAnsi="仿宋_GB2312" w:cs="仿宋_GB2312" w:eastAsia="仿宋_GB2312"/>
                      <w:sz w:val="21"/>
                    </w:rPr>
                    <w:t>2.设备用途：专为康复训练设计，可为受训者提供安全、稳定的多体位训练平台，支持体位摆放、关节松动、肢体康复、平衡训练等多种康复治疗技术。</w:t>
                  </w:r>
                </w:p>
                <w:p>
                  <w:pPr>
                    <w:pStyle w:val="null3"/>
                    <w:jc w:val="both"/>
                  </w:pPr>
                  <w:r>
                    <w:rPr>
                      <w:rFonts w:ascii="仿宋_GB2312" w:hAnsi="仿宋_GB2312" w:cs="仿宋_GB2312" w:eastAsia="仿宋_GB2312"/>
                      <w:sz w:val="21"/>
                    </w:rPr>
                    <w:t>3.承载性能：床体结构稳固，静态额定承重≥200kg，受力均匀、不易变形，满足各类成人患者康复训练承重需求。</w:t>
                  </w:r>
                </w:p>
                <w:p>
                  <w:pPr>
                    <w:pStyle w:val="null3"/>
                    <w:jc w:val="both"/>
                  </w:pPr>
                  <w:r>
                    <w:rPr>
                      <w:rFonts w:ascii="仿宋_GB2312" w:hAnsi="仿宋_GB2312" w:cs="仿宋_GB2312" w:eastAsia="仿宋_GB2312"/>
                      <w:sz w:val="21"/>
                    </w:rPr>
                    <w:t>4.床面材质：采用医用抗菌耐磨皮革面料，防水防污、便于酒精擦拭消毒；内部为高密度高回弹海绵，软硬适中，贴合人体、训练舒适。</w:t>
                  </w:r>
                </w:p>
                <w:p>
                  <w:pPr>
                    <w:pStyle w:val="null3"/>
                    <w:jc w:val="both"/>
                  </w:pPr>
                  <w:r>
                    <w:rPr>
                      <w:rFonts w:ascii="仿宋_GB2312" w:hAnsi="仿宋_GB2312" w:cs="仿宋_GB2312" w:eastAsia="仿宋_GB2312"/>
                      <w:sz w:val="21"/>
                    </w:rPr>
                    <w:t>5.安全设计：具备防倾倒稳固结构，训练过程安全稳定，适配常态化康复教学与临床治疗使用。</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智能化心肺检查综合训练实验系统</w:t>
                  </w:r>
                </w:p>
                <w:p>
                  <w:pPr>
                    <w:pStyle w:val="null3"/>
                    <w:jc w:val="center"/>
                  </w:p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系统配置</w:t>
                  </w:r>
                </w:p>
                <w:p>
                  <w:pPr>
                    <w:pStyle w:val="null3"/>
                    <w:jc w:val="both"/>
                  </w:pPr>
                  <w:r>
                    <w:rPr>
                      <w:rFonts w:ascii="仿宋_GB2312" w:hAnsi="仿宋_GB2312" w:cs="仿宋_GB2312" w:eastAsia="仿宋_GB2312"/>
                      <w:sz w:val="21"/>
                    </w:rPr>
                    <w:t>（1）内置显示屏幕≥10 英寸，集成平板模块1台</w:t>
                  </w:r>
                </w:p>
                <w:p>
                  <w:pPr>
                    <w:pStyle w:val="null3"/>
                  </w:pPr>
                  <w:r>
                    <w:rPr>
                      <w:rFonts w:ascii="仿宋_GB2312" w:hAnsi="仿宋_GB2312" w:cs="仿宋_GB2312" w:eastAsia="仿宋_GB2312"/>
                      <w:sz w:val="21"/>
                    </w:rPr>
                    <w:t>（2）内存：≥4GB</w:t>
                  </w:r>
                </w:p>
                <w:p>
                  <w:pPr>
                    <w:pStyle w:val="null3"/>
                  </w:pPr>
                  <w:r>
                    <w:rPr>
                      <w:rFonts w:ascii="仿宋_GB2312" w:hAnsi="仿宋_GB2312" w:cs="仿宋_GB2312" w:eastAsia="仿宋_GB2312"/>
                      <w:sz w:val="21"/>
                    </w:rPr>
                    <w:t>（3）硬盘：≥64GB</w:t>
                  </w:r>
                </w:p>
                <w:p>
                  <w:pPr>
                    <w:pStyle w:val="null3"/>
                    <w:jc w:val="both"/>
                  </w:pPr>
                  <w:r>
                    <w:rPr>
                      <w:rFonts w:ascii="仿宋_GB2312" w:hAnsi="仿宋_GB2312" w:cs="仿宋_GB2312" w:eastAsia="仿宋_GB2312"/>
                      <w:sz w:val="21"/>
                    </w:rPr>
                    <w:t>（4）内置微电脑音频控制系统  1套</w:t>
                  </w:r>
                </w:p>
                <w:p>
                  <w:pPr>
                    <w:pStyle w:val="null3"/>
                  </w:pPr>
                  <w:r>
                    <w:rPr>
                      <w:rFonts w:ascii="仿宋_GB2312" w:hAnsi="仿宋_GB2312" w:cs="仿宋_GB2312" w:eastAsia="仿宋_GB2312"/>
                      <w:sz w:val="21"/>
                    </w:rPr>
                    <w:t>（5）心肺触诊听诊检查模拟人  1具</w:t>
                  </w:r>
                </w:p>
                <w:p>
                  <w:pPr>
                    <w:pStyle w:val="null3"/>
                    <w:jc w:val="both"/>
                  </w:pPr>
                  <w:r>
                    <w:rPr>
                      <w:rFonts w:ascii="仿宋_GB2312" w:hAnsi="仿宋_GB2312" w:cs="仿宋_GB2312" w:eastAsia="仿宋_GB2312"/>
                      <w:sz w:val="21"/>
                    </w:rPr>
                    <w:t>2.仿真标准化病人的皮肤。邵尔A硬：10-15，拉伸强度≥2MPa。皮肤纹理清楚真实，体表解剖标志准确。</w:t>
                  </w:r>
                </w:p>
                <w:p>
                  <w:pPr>
                    <w:pStyle w:val="null3"/>
                    <w:jc w:val="both"/>
                  </w:pPr>
                  <w:r>
                    <w:rPr>
                      <w:rFonts w:ascii="仿宋_GB2312" w:hAnsi="仿宋_GB2312" w:cs="仿宋_GB2312" w:eastAsia="仿宋_GB2312"/>
                      <w:sz w:val="21"/>
                    </w:rPr>
                    <w:t>3.心肺触诊：模拟各种心前区细震颤、心包摩擦感、胸膜摩擦感及语音震颤等十二种心肺触诊体征。</w:t>
                  </w:r>
                </w:p>
                <w:p>
                  <w:pPr>
                    <w:pStyle w:val="null3"/>
                    <w:jc w:val="both"/>
                  </w:pPr>
                  <w:r>
                    <w:rPr>
                      <w:rFonts w:ascii="仿宋_GB2312" w:hAnsi="仿宋_GB2312" w:cs="仿宋_GB2312" w:eastAsia="仿宋_GB2312"/>
                      <w:sz w:val="21"/>
                    </w:rPr>
                    <w:t>4.支持多人、多点位独立听诊，覆盖心脏、肺部全部听诊区域，各点位声音互不干扰，适配分组教学。</w:t>
                  </w:r>
                </w:p>
                <w:p>
                  <w:pPr>
                    <w:pStyle w:val="null3"/>
                    <w:jc w:val="both"/>
                  </w:pPr>
                  <w:r>
                    <w:rPr>
                      <w:rFonts w:ascii="仿宋_GB2312" w:hAnsi="仿宋_GB2312" w:cs="仿宋_GB2312" w:eastAsia="仿宋_GB2312"/>
                      <w:sz w:val="21"/>
                    </w:rPr>
                    <w:t>5.体征库容量：系统涵盖心肺触诊与听诊综合体征≥300种，除基础教材内容外，深度覆盖临床复杂病例。</w:t>
                  </w:r>
                </w:p>
                <w:p>
                  <w:pPr>
                    <w:pStyle w:val="null3"/>
                    <w:jc w:val="both"/>
                  </w:pPr>
                  <w:r>
                    <w:rPr>
                      <w:rFonts w:ascii="仿宋_GB2312" w:hAnsi="仿宋_GB2312" w:cs="仿宋_GB2312" w:eastAsia="仿宋_GB2312"/>
                      <w:sz w:val="21"/>
                    </w:rPr>
                    <w:t>6.多媒体教学系统：配备2D/3D动画引擎，动态仿真心跳、大血管搏动、瓣膜开闭、血流动力学改变、膈肌运动及肺通气过程，直观展示心音产生机理、心律失常机制及异常呼吸音成因</w:t>
                  </w:r>
                </w:p>
                <w:p>
                  <w:pPr>
                    <w:pStyle w:val="null3"/>
                    <w:jc w:val="both"/>
                  </w:pPr>
                  <w:r>
                    <w:rPr>
                      <w:rFonts w:ascii="仿宋_GB2312" w:hAnsi="仿宋_GB2312" w:cs="仿宋_GB2312" w:eastAsia="仿宋_GB2312"/>
                      <w:sz w:val="21"/>
                    </w:rPr>
                    <w:t>7.技能训练与鉴别：通过计算机编程控制仿真模型，精准再现触觉语颤、胸膜摩擦感、杂音传导等体征。系统内置易混淆听诊体征鉴别单元，提供文字、图表及音频对照分析，支持在模型上反复进行差异化听诊训练与考核。</w:t>
                  </w:r>
                </w:p>
                <w:p>
                  <w:pPr>
                    <w:pStyle w:val="null3"/>
                  </w:pPr>
                  <w:r>
                    <w:rPr>
                      <w:rFonts w:ascii="仿宋_GB2312" w:hAnsi="仿宋_GB2312" w:cs="仿宋_GB2312" w:eastAsia="仿宋_GB2312"/>
                      <w:sz w:val="21"/>
                    </w:rPr>
                    <w:t>8.具备训练、自学、标准化考试三种模式，可自动记录实训数据、生成考核结果，满足日常教学与技能测评需求。</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老年人能力评估系统（含工具箱）</w:t>
                  </w:r>
                </w:p>
                <w:p>
                  <w:pPr>
                    <w:pStyle w:val="null3"/>
                    <w:jc w:val="center"/>
                  </w:p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配置清单（≥32 项，含痴呆筛查）</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rPr>
                    <w:t>.助食勺子：防滑手柄、弯曲角度适配老人握持，食品级材质</w:t>
                  </w:r>
                </w:p>
                <w:p>
                  <w:pPr>
                    <w:pStyle w:val="null3"/>
                  </w:pPr>
                  <w:r>
                    <w:rPr>
                      <w:rFonts w:ascii="仿宋_GB2312" w:hAnsi="仿宋_GB2312" w:cs="仿宋_GB2312" w:eastAsia="仿宋_GB2312"/>
                      <w:sz w:val="21"/>
                    </w:rPr>
                    <w:t>2.助食叉子：同助食勺，防噎设计</w:t>
                  </w:r>
                </w:p>
                <w:p>
                  <w:pPr>
                    <w:pStyle w:val="null3"/>
                  </w:pPr>
                  <w:r>
                    <w:rPr>
                      <w:rFonts w:ascii="仿宋_GB2312" w:hAnsi="仿宋_GB2312" w:cs="仿宋_GB2312" w:eastAsia="仿宋_GB2312"/>
                      <w:sz w:val="21"/>
                    </w:rPr>
                    <w:t>3.筷子：防滑、易夹持，适配手部功能受限老人</w:t>
                  </w:r>
                </w:p>
                <w:p>
                  <w:pPr>
                    <w:pStyle w:val="null3"/>
                  </w:pPr>
                  <w:r>
                    <w:rPr>
                      <w:rFonts w:ascii="仿宋_GB2312" w:hAnsi="仿宋_GB2312" w:cs="仿宋_GB2312" w:eastAsia="仿宋_GB2312"/>
                      <w:sz w:val="21"/>
                    </w:rPr>
                    <w:t>4.碗：带防滑底、防烫，口径≥12cm</w:t>
                  </w:r>
                </w:p>
                <w:p>
                  <w:pPr>
                    <w:pStyle w:val="null3"/>
                  </w:pPr>
                  <w:r>
                    <w:rPr>
                      <w:rFonts w:ascii="仿宋_GB2312" w:hAnsi="仿宋_GB2312" w:cs="仿宋_GB2312" w:eastAsia="仿宋_GB2312"/>
                      <w:sz w:val="21"/>
                    </w:rPr>
                    <w:t>5.斜口杯：防呛、倾斜设计，容量≥200mL</w:t>
                  </w:r>
                </w:p>
                <w:p>
                  <w:pPr>
                    <w:pStyle w:val="null3"/>
                  </w:pPr>
                  <w:r>
                    <w:rPr>
                      <w:rFonts w:ascii="仿宋_GB2312" w:hAnsi="仿宋_GB2312" w:cs="仿宋_GB2312" w:eastAsia="仿宋_GB2312"/>
                      <w:sz w:val="21"/>
                    </w:rPr>
                    <w:t>6.仿真食物：高仿真、安全无毒，用于进食与认知训练</w:t>
                  </w:r>
                </w:p>
                <w:p>
                  <w:pPr>
                    <w:pStyle w:val="null3"/>
                  </w:pPr>
                  <w:r>
                    <w:rPr>
                      <w:rFonts w:ascii="仿宋_GB2312" w:hAnsi="仿宋_GB2312" w:cs="仿宋_GB2312" w:eastAsia="仿宋_GB2312"/>
                      <w:sz w:val="21"/>
                    </w:rPr>
                    <w:t>7.简易穿衣板：模拟穿衣动作，训练上肢协调</w:t>
                  </w:r>
                </w:p>
                <w:p>
                  <w:pPr>
                    <w:pStyle w:val="null3"/>
                  </w:pPr>
                  <w:r>
                    <w:rPr>
                      <w:rFonts w:ascii="仿宋_GB2312" w:hAnsi="仿宋_GB2312" w:cs="仿宋_GB2312" w:eastAsia="仿宋_GB2312"/>
                      <w:sz w:val="21"/>
                    </w:rPr>
                    <w:t>8.记忆牙刷：软毛、大手柄，适配手部灵活度差老人</w:t>
                  </w:r>
                </w:p>
                <w:p>
                  <w:pPr>
                    <w:pStyle w:val="null3"/>
                  </w:pPr>
                  <w:r>
                    <w:rPr>
                      <w:rFonts w:ascii="仿宋_GB2312" w:hAnsi="仿宋_GB2312" w:cs="仿宋_GB2312" w:eastAsia="仿宋_GB2312"/>
                      <w:sz w:val="21"/>
                    </w:rPr>
                    <w:t>9.长柄梳子：弯柄、易握持，自理能力训练</w:t>
                  </w:r>
                </w:p>
                <w:p>
                  <w:pPr>
                    <w:pStyle w:val="null3"/>
                  </w:pPr>
                  <w:r>
                    <w:rPr>
                      <w:rFonts w:ascii="仿宋_GB2312" w:hAnsi="仿宋_GB2312" w:cs="仿宋_GB2312" w:eastAsia="仿宋_GB2312"/>
                      <w:sz w:val="21"/>
                    </w:rPr>
                    <w:t>10.剃须刀：安全电动 / 手动，适配老人使用</w:t>
                  </w:r>
                </w:p>
                <w:p>
                  <w:pPr>
                    <w:pStyle w:val="null3"/>
                  </w:pPr>
                  <w:r>
                    <w:rPr>
                      <w:rFonts w:ascii="仿宋_GB2312" w:hAnsi="仿宋_GB2312" w:cs="仿宋_GB2312" w:eastAsia="仿宋_GB2312"/>
                      <w:sz w:val="21"/>
                    </w:rPr>
                    <w:t>11.一次性手套：医用级、无粉，卫生防护</w:t>
                  </w:r>
                </w:p>
                <w:p>
                  <w:pPr>
                    <w:pStyle w:val="null3"/>
                  </w:pPr>
                  <w:r>
                    <w:rPr>
                      <w:rFonts w:ascii="仿宋_GB2312" w:hAnsi="仿宋_GB2312" w:cs="仿宋_GB2312" w:eastAsia="仿宋_GB2312"/>
                      <w:sz w:val="21"/>
                    </w:rPr>
                    <w:t>12.毛巾：纯棉、吸水，清洁护理</w:t>
                  </w:r>
                </w:p>
                <w:p>
                  <w:pPr>
                    <w:pStyle w:val="null3"/>
                  </w:pPr>
                  <w:r>
                    <w:rPr>
                      <w:rFonts w:ascii="仿宋_GB2312" w:hAnsi="仿宋_GB2312" w:cs="仿宋_GB2312" w:eastAsia="仿宋_GB2312"/>
                      <w:sz w:val="21"/>
                    </w:rPr>
                    <w:t>13.老人手表：大字体、时间 / 日期显示，认知与定向训练</w:t>
                  </w:r>
                </w:p>
                <w:p>
                  <w:pPr>
                    <w:pStyle w:val="null3"/>
                  </w:pPr>
                  <w:r>
                    <w:rPr>
                      <w:rFonts w:ascii="仿宋_GB2312" w:hAnsi="仿宋_GB2312" w:cs="仿宋_GB2312" w:eastAsia="仿宋_GB2312"/>
                      <w:sz w:val="21"/>
                    </w:rPr>
                    <w:t>14.国旗：标准尺寸，认知识别训练</w:t>
                  </w:r>
                </w:p>
                <w:p>
                  <w:pPr>
                    <w:pStyle w:val="null3"/>
                  </w:pPr>
                  <w:r>
                    <w:rPr>
                      <w:rFonts w:ascii="仿宋_GB2312" w:hAnsi="仿宋_GB2312" w:cs="仿宋_GB2312" w:eastAsia="仿宋_GB2312"/>
                      <w:sz w:val="21"/>
                    </w:rPr>
                    <w:t>15.画钟测验示意图：标准化模板，痴呆筛查（认知评估）</w:t>
                  </w:r>
                </w:p>
                <w:p>
                  <w:pPr>
                    <w:pStyle w:val="null3"/>
                  </w:pPr>
                  <w:r>
                    <w:rPr>
                      <w:rFonts w:ascii="仿宋_GB2312" w:hAnsi="仿宋_GB2312" w:cs="仿宋_GB2312" w:eastAsia="仿宋_GB2312"/>
                      <w:sz w:val="21"/>
                    </w:rPr>
                    <w:t>16.时钟模型：可拨动指针，时间定向与认知训练</w:t>
                  </w:r>
                </w:p>
                <w:p>
                  <w:pPr>
                    <w:pStyle w:val="null3"/>
                  </w:pPr>
                  <w:r>
                    <w:rPr>
                      <w:rFonts w:ascii="仿宋_GB2312" w:hAnsi="仿宋_GB2312" w:cs="仿宋_GB2312" w:eastAsia="仿宋_GB2312"/>
                      <w:sz w:val="21"/>
                    </w:rPr>
                    <w:t>17.认知功能评估记录：国标量表，含 MMSE / 画钟测验记录</w:t>
                  </w:r>
                </w:p>
                <w:p>
                  <w:pPr>
                    <w:pStyle w:val="null3"/>
                  </w:pPr>
                  <w:r>
                    <w:rPr>
                      <w:rFonts w:ascii="仿宋_GB2312" w:hAnsi="仿宋_GB2312" w:cs="仿宋_GB2312" w:eastAsia="仿宋_GB2312"/>
                      <w:sz w:val="21"/>
                    </w:rPr>
                    <w:t>18.数字卡片：0–9 大字体，认知与计算训练</w:t>
                  </w:r>
                </w:p>
                <w:p>
                  <w:pPr>
                    <w:pStyle w:val="null3"/>
                  </w:pPr>
                  <w:r>
                    <w:rPr>
                      <w:rFonts w:ascii="仿宋_GB2312" w:hAnsi="仿宋_GB2312" w:cs="仿宋_GB2312" w:eastAsia="仿宋_GB2312"/>
                      <w:sz w:val="21"/>
                    </w:rPr>
                    <w:t>19.视力测量工具卡：标准对数视力表卡片，便携</w:t>
                  </w:r>
                </w:p>
                <w:p>
                  <w:pPr>
                    <w:pStyle w:val="null3"/>
                  </w:pPr>
                  <w:r>
                    <w:rPr>
                      <w:rFonts w:ascii="仿宋_GB2312" w:hAnsi="仿宋_GB2312" w:cs="仿宋_GB2312" w:eastAsia="仿宋_GB2312"/>
                      <w:sz w:val="21"/>
                    </w:rPr>
                    <w:t>20.声音测量工具：简易分贝仪 / 听力筛查音叉，感知觉评估</w:t>
                  </w:r>
                </w:p>
                <w:p>
                  <w:pPr>
                    <w:pStyle w:val="null3"/>
                  </w:pPr>
                  <w:r>
                    <w:rPr>
                      <w:rFonts w:ascii="仿宋_GB2312" w:hAnsi="仿宋_GB2312" w:cs="仿宋_GB2312" w:eastAsia="仿宋_GB2312"/>
                      <w:sz w:val="21"/>
                    </w:rPr>
                    <w:t>21.三围测量尺：软尺、刻度清晰，体型评估</w:t>
                  </w:r>
                </w:p>
                <w:p>
                  <w:pPr>
                    <w:pStyle w:val="null3"/>
                  </w:pPr>
                  <w:r>
                    <w:rPr>
                      <w:rFonts w:ascii="仿宋_GB2312" w:hAnsi="仿宋_GB2312" w:cs="仿宋_GB2312" w:eastAsia="仿宋_GB2312"/>
                      <w:sz w:val="21"/>
                    </w:rPr>
                    <w:t>22.体温测量枪：红外、非接触，精度 ±0.2℃</w:t>
                  </w:r>
                </w:p>
                <w:p>
                  <w:pPr>
                    <w:pStyle w:val="null3"/>
                  </w:pPr>
                  <w:r>
                    <w:rPr>
                      <w:rFonts w:ascii="仿宋_GB2312" w:hAnsi="仿宋_GB2312" w:cs="仿宋_GB2312" w:eastAsia="仿宋_GB2312"/>
                      <w:sz w:val="21"/>
                    </w:rPr>
                    <w:t>23.血压测量计：电子上臂式，示波法，适用老人</w:t>
                  </w:r>
                </w:p>
                <w:p>
                  <w:pPr>
                    <w:pStyle w:val="null3"/>
                  </w:pPr>
                  <w:r>
                    <w:rPr>
                      <w:rFonts w:ascii="仿宋_GB2312" w:hAnsi="仿宋_GB2312" w:cs="仿宋_GB2312" w:eastAsia="仿宋_GB2312"/>
                      <w:sz w:val="21"/>
                    </w:rPr>
                    <w:t>24.数字时钟：大字体、24 小时制，时间认知</w:t>
                  </w:r>
                </w:p>
                <w:p>
                  <w:pPr>
                    <w:pStyle w:val="null3"/>
                  </w:pPr>
                  <w:r>
                    <w:rPr>
                      <w:rFonts w:ascii="仿宋_GB2312" w:hAnsi="仿宋_GB2312" w:cs="仿宋_GB2312" w:eastAsia="仿宋_GB2312"/>
                      <w:sz w:val="21"/>
                    </w:rPr>
                    <w:t>25.认知识别卡片：人物 / 物品 / 颜色，认知筛查</w:t>
                  </w:r>
                </w:p>
                <w:p>
                  <w:pPr>
                    <w:pStyle w:val="null3"/>
                  </w:pPr>
                  <w:r>
                    <w:rPr>
                      <w:rFonts w:ascii="仿宋_GB2312" w:hAnsi="仿宋_GB2312" w:cs="仿宋_GB2312" w:eastAsia="仿宋_GB2312"/>
                      <w:sz w:val="21"/>
                    </w:rPr>
                    <w:t>26.职业识别卡片：常见职业图示，社会认知评估</w:t>
                  </w:r>
                </w:p>
                <w:p>
                  <w:pPr>
                    <w:pStyle w:val="null3"/>
                  </w:pPr>
                  <w:r>
                    <w:rPr>
                      <w:rFonts w:ascii="仿宋_GB2312" w:hAnsi="仿宋_GB2312" w:cs="仿宋_GB2312" w:eastAsia="仿宋_GB2312"/>
                      <w:sz w:val="21"/>
                    </w:rPr>
                    <w:t>27.免洗手消毒液：医用级，便携，卫生防护</w:t>
                  </w:r>
                </w:p>
                <w:p>
                  <w:pPr>
                    <w:pStyle w:val="null3"/>
                  </w:pPr>
                  <w:r>
                    <w:rPr>
                      <w:rFonts w:ascii="仿宋_GB2312" w:hAnsi="仿宋_GB2312" w:cs="仿宋_GB2312" w:eastAsia="仿宋_GB2312"/>
                      <w:sz w:val="21"/>
                    </w:rPr>
                    <w:t>28.简易算定评估工具：简易计算器 / 算珠，计算能力评估</w:t>
                  </w:r>
                </w:p>
                <w:p>
                  <w:pPr>
                    <w:pStyle w:val="null3"/>
                  </w:pPr>
                  <w:r>
                    <w:rPr>
                      <w:rFonts w:ascii="仿宋_GB2312" w:hAnsi="仿宋_GB2312" w:cs="仿宋_GB2312" w:eastAsia="仿宋_GB2312"/>
                      <w:sz w:val="21"/>
                    </w:rPr>
                    <w:t>29.生命体征测量工具：含体温、血压、脉搏配套工具</w:t>
                  </w:r>
                </w:p>
                <w:p>
                  <w:pPr>
                    <w:pStyle w:val="null3"/>
                  </w:pPr>
                  <w:r>
                    <w:rPr>
                      <w:rFonts w:ascii="仿宋_GB2312" w:hAnsi="仿宋_GB2312" w:cs="仿宋_GB2312" w:eastAsia="仿宋_GB2312"/>
                      <w:sz w:val="21"/>
                    </w:rPr>
                    <w:t>30.老化镜：模拟老花 / 白内障，共情体验与评估</w:t>
                  </w:r>
                </w:p>
                <w:p>
                  <w:pPr>
                    <w:pStyle w:val="null3"/>
                  </w:pPr>
                  <w:r>
                    <w:rPr>
                      <w:rFonts w:ascii="仿宋_GB2312" w:hAnsi="仿宋_GB2312" w:cs="仿宋_GB2312" w:eastAsia="仿宋_GB2312"/>
                      <w:sz w:val="21"/>
                    </w:rPr>
                    <w:t>31.评估记录工具：文件夹、记录笔、垫板，配套表单</w:t>
                  </w:r>
                </w:p>
                <w:p>
                  <w:pPr>
                    <w:pStyle w:val="null3"/>
                  </w:pPr>
                  <w:r>
                    <w:rPr>
                      <w:rFonts w:ascii="仿宋_GB2312" w:hAnsi="仿宋_GB2312" w:cs="仿宋_GB2312" w:eastAsia="仿宋_GB2312"/>
                      <w:sz w:val="21"/>
                    </w:rPr>
                    <w:t>32.时间计数工具：秒表 / 沙漏，评估计时</w:t>
                  </w:r>
                </w:p>
                <w:p>
                  <w:pPr>
                    <w:pStyle w:val="null3"/>
                    <w:jc w:val="both"/>
                  </w:pP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老年人模拟体验装置</w:t>
                  </w:r>
                </w:p>
                <w:p>
                  <w:pPr>
                    <w:pStyle w:val="null3"/>
                    <w:jc w:val="both"/>
                  </w:p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1.设备配置：老人行动模拟服1套，专为老年生理衰退特征设计，适配成人穿戴体验，适用于护理共情教学、养老服务实训、医护礼仪培训等场景。</w:t>
                  </w:r>
                </w:p>
                <w:p>
                  <w:pPr>
                    <w:pStyle w:val="null3"/>
                  </w:pPr>
                  <w:r>
                    <w:rPr>
                      <w:rFonts w:ascii="仿宋_GB2312" w:hAnsi="仿宋_GB2312" w:cs="仿宋_GB2312" w:eastAsia="仿宋_GB2312"/>
                      <w:sz w:val="21"/>
                    </w:rPr>
                    <w:t>2.材质工艺：采用环保高强复合面料，安全无异味，具备耐磨、抗拉伸、可水洗、易消毒特性，长期反复使用不易变形、破损，符合教学设备环保安全标准。</w:t>
                  </w:r>
                </w:p>
                <w:p>
                  <w:pPr>
                    <w:pStyle w:val="null3"/>
                  </w:pPr>
                  <w:r>
                    <w:rPr>
                      <w:rFonts w:ascii="仿宋_GB2312" w:hAnsi="仿宋_GB2312" w:cs="仿宋_GB2312" w:eastAsia="仿宋_GB2312"/>
                      <w:sz w:val="21"/>
                    </w:rPr>
                    <w:t>3.体验功能：可全身穿戴式模拟老年生理状态，能够真实还原老年人躯干老化、肢体僵硬、行动不便、体态佝偻等特征，让体验者沉浸式感知老年人日常活动困难，提升老年护理共情能力与服务意识。</w:t>
                  </w:r>
                </w:p>
                <w:p>
                  <w:pPr>
                    <w:pStyle w:val="null3"/>
                  </w:pPr>
                  <w:r>
                    <w:rPr>
                      <w:rFonts w:ascii="仿宋_GB2312" w:hAnsi="仿宋_GB2312" w:cs="仿宋_GB2312" w:eastAsia="仿宋_GB2312"/>
                      <w:sz w:val="21"/>
                    </w:rPr>
                    <w:t>4.角度调节功能：设备躯干、背部弯曲角度可自由调节并带锁定定位功能，可模拟不同程度老年人驼背、脊柱弯曲状态，调节稳定不松动，适配多场景实训教学。</w:t>
                  </w:r>
                </w:p>
                <w:p>
                  <w:pPr>
                    <w:pStyle w:val="null3"/>
                  </w:pPr>
                  <w:r>
                    <w:rPr>
                      <w:rFonts w:ascii="仿宋_GB2312" w:hAnsi="仿宋_GB2312" w:cs="仿宋_GB2312" w:eastAsia="仿宋_GB2312"/>
                      <w:sz w:val="21"/>
                    </w:rPr>
                    <w:t>5.整体耐用性：结构牢固，调节部件耐反复调试。</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轮椅</w:t>
                  </w:r>
                </w:p>
                <w:p>
                  <w:pPr>
                    <w:pStyle w:val="null3"/>
                    <w:jc w:val="center"/>
                  </w:p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第一款：基础轻便款（日常短途出行 / 基础护理）</w:t>
                  </w:r>
                </w:p>
                <w:p>
                  <w:pPr>
                    <w:pStyle w:val="null3"/>
                    <w:jc w:val="left"/>
                  </w:pPr>
                  <w:r>
                    <w:rPr>
                      <w:rFonts w:ascii="仿宋_GB2312" w:hAnsi="仿宋_GB2312" w:cs="仿宋_GB2312" w:eastAsia="仿宋_GB2312"/>
                      <w:sz w:val="21"/>
                    </w:rPr>
                    <w:t>1.座深：≥40cm</w:t>
                  </w:r>
                </w:p>
                <w:p>
                  <w:pPr>
                    <w:pStyle w:val="null3"/>
                    <w:jc w:val="left"/>
                  </w:pPr>
                  <w:r>
                    <w:rPr>
                      <w:rFonts w:ascii="仿宋_GB2312" w:hAnsi="仿宋_GB2312" w:cs="仿宋_GB2312" w:eastAsia="仿宋_GB2312"/>
                      <w:sz w:val="21"/>
                    </w:rPr>
                    <w:t>2.座宽：≥45cm</w:t>
                  </w:r>
                </w:p>
                <w:p>
                  <w:pPr>
                    <w:pStyle w:val="null3"/>
                    <w:jc w:val="left"/>
                  </w:pPr>
                  <w:r>
                    <w:rPr>
                      <w:rFonts w:ascii="仿宋_GB2312" w:hAnsi="仿宋_GB2312" w:cs="仿宋_GB2312" w:eastAsia="仿宋_GB2312"/>
                      <w:sz w:val="21"/>
                    </w:rPr>
                    <w:t>3.整车净重：≥15kg</w:t>
                  </w:r>
                </w:p>
                <w:p>
                  <w:pPr>
                    <w:pStyle w:val="null3"/>
                    <w:jc w:val="left"/>
                  </w:pPr>
                  <w:r>
                    <w:rPr>
                      <w:rFonts w:ascii="仿宋_GB2312" w:hAnsi="仿宋_GB2312" w:cs="仿宋_GB2312" w:eastAsia="仿宋_GB2312"/>
                      <w:sz w:val="21"/>
                    </w:rPr>
                    <w:t>4.背高：≥40cm</w:t>
                  </w:r>
                </w:p>
                <w:p>
                  <w:pPr>
                    <w:pStyle w:val="null3"/>
                    <w:jc w:val="left"/>
                  </w:pPr>
                  <w:r>
                    <w:rPr>
                      <w:rFonts w:ascii="仿宋_GB2312" w:hAnsi="仿宋_GB2312" w:cs="仿宋_GB2312" w:eastAsia="仿宋_GB2312"/>
                      <w:sz w:val="21"/>
                    </w:rPr>
                    <w:t>5.后轮尺寸：≥60cm</w:t>
                  </w:r>
                </w:p>
                <w:p>
                  <w:pPr>
                    <w:pStyle w:val="null3"/>
                    <w:jc w:val="left"/>
                  </w:pPr>
                  <w:r>
                    <w:rPr>
                      <w:rFonts w:ascii="仿宋_GB2312" w:hAnsi="仿宋_GB2312" w:cs="仿宋_GB2312" w:eastAsia="仿宋_GB2312"/>
                      <w:sz w:val="21"/>
                    </w:rPr>
                    <w:t>6.轮胎类型：免充气胎</w:t>
                  </w:r>
                </w:p>
                <w:p>
                  <w:pPr>
                    <w:pStyle w:val="null3"/>
                    <w:jc w:val="left"/>
                  </w:pPr>
                  <w:r>
                    <w:rPr>
                      <w:rFonts w:ascii="仿宋_GB2312" w:hAnsi="仿宋_GB2312" w:cs="仿宋_GB2312" w:eastAsia="仿宋_GB2312"/>
                      <w:sz w:val="21"/>
                    </w:rPr>
                    <w:t>7.座高：≥50cm</w:t>
                  </w:r>
                </w:p>
                <w:p>
                  <w:pPr>
                    <w:pStyle w:val="null3"/>
                    <w:jc w:val="left"/>
                  </w:pPr>
                  <w:r>
                    <w:rPr>
                      <w:rFonts w:ascii="仿宋_GB2312" w:hAnsi="仿宋_GB2312" w:cs="仿宋_GB2312" w:eastAsia="仿宋_GB2312"/>
                      <w:sz w:val="21"/>
                    </w:rPr>
                    <w:t>8.轮毂材质：碳钢</w:t>
                  </w:r>
                </w:p>
                <w:p>
                  <w:pPr>
                    <w:pStyle w:val="null3"/>
                    <w:jc w:val="left"/>
                  </w:pPr>
                  <w:r>
                    <w:rPr>
                      <w:rFonts w:ascii="仿宋_GB2312" w:hAnsi="仿宋_GB2312" w:cs="仿宋_GB2312" w:eastAsia="仿宋_GB2312"/>
                      <w:sz w:val="21"/>
                    </w:rPr>
                    <w:t>9.车架材质：碳钢</w:t>
                  </w:r>
                </w:p>
                <w:p>
                  <w:pPr>
                    <w:pStyle w:val="null3"/>
                    <w:jc w:val="left"/>
                  </w:pPr>
                  <w:r>
                    <w:rPr>
                      <w:rFonts w:ascii="仿宋_GB2312" w:hAnsi="仿宋_GB2312" w:cs="仿宋_GB2312" w:eastAsia="仿宋_GB2312"/>
                      <w:sz w:val="21"/>
                    </w:rPr>
                    <w:t>10.轮椅承重：≥200kg</w:t>
                  </w:r>
                </w:p>
                <w:p>
                  <w:pPr>
                    <w:pStyle w:val="null3"/>
                    <w:jc w:val="left"/>
                  </w:pPr>
                  <w:r>
                    <w:rPr>
                      <w:rFonts w:ascii="仿宋_GB2312" w:hAnsi="仿宋_GB2312" w:cs="仿宋_GB2312" w:eastAsia="仿宋_GB2312"/>
                      <w:sz w:val="21"/>
                      <w:b/>
                    </w:rPr>
                    <w:t>第二款：功能升级款（中重度行动障碍 / 长期照护）</w:t>
                  </w:r>
                </w:p>
                <w:p>
                  <w:pPr>
                    <w:pStyle w:val="null3"/>
                    <w:jc w:val="left"/>
                  </w:pPr>
                  <w:r>
                    <w:rPr>
                      <w:rFonts w:ascii="仿宋_GB2312" w:hAnsi="仿宋_GB2312" w:cs="仿宋_GB2312" w:eastAsia="仿宋_GB2312"/>
                      <w:sz w:val="21"/>
                    </w:rPr>
                    <w:t>1.座深：≥45cm</w:t>
                  </w:r>
                </w:p>
                <w:p>
                  <w:pPr>
                    <w:pStyle w:val="null3"/>
                    <w:jc w:val="left"/>
                  </w:pPr>
                  <w:r>
                    <w:rPr>
                      <w:rFonts w:ascii="仿宋_GB2312" w:hAnsi="仿宋_GB2312" w:cs="仿宋_GB2312" w:eastAsia="仿宋_GB2312"/>
                      <w:sz w:val="21"/>
                    </w:rPr>
                    <w:t>2.靠背高：≥70cm</w:t>
                  </w:r>
                </w:p>
                <w:p>
                  <w:pPr>
                    <w:pStyle w:val="null3"/>
                    <w:jc w:val="left"/>
                  </w:pPr>
                  <w:r>
                    <w:rPr>
                      <w:rFonts w:ascii="仿宋_GB2312" w:hAnsi="仿宋_GB2312" w:cs="仿宋_GB2312" w:eastAsia="仿宋_GB2312"/>
                      <w:sz w:val="21"/>
                    </w:rPr>
                    <w:t>3.后轮尺寸：≥24英寸</w:t>
                  </w:r>
                </w:p>
                <w:p>
                  <w:pPr>
                    <w:pStyle w:val="null3"/>
                    <w:jc w:val="left"/>
                  </w:pPr>
                  <w:r>
                    <w:rPr>
                      <w:rFonts w:ascii="仿宋_GB2312" w:hAnsi="仿宋_GB2312" w:cs="仿宋_GB2312" w:eastAsia="仿宋_GB2312"/>
                      <w:sz w:val="21"/>
                    </w:rPr>
                    <w:t>4.座宽：≥44cm</w:t>
                  </w:r>
                </w:p>
                <w:p>
                  <w:pPr>
                    <w:pStyle w:val="null3"/>
                    <w:jc w:val="left"/>
                  </w:pPr>
                  <w:r>
                    <w:rPr>
                      <w:rFonts w:ascii="仿宋_GB2312" w:hAnsi="仿宋_GB2312" w:cs="仿宋_GB2312" w:eastAsia="仿宋_GB2312"/>
                      <w:sz w:val="21"/>
                    </w:rPr>
                    <w:t>5.轮胎类型：免充气胎</w:t>
                  </w:r>
                </w:p>
                <w:p>
                  <w:pPr>
                    <w:pStyle w:val="null3"/>
                    <w:jc w:val="left"/>
                  </w:pPr>
                  <w:r>
                    <w:rPr>
                      <w:rFonts w:ascii="仿宋_GB2312" w:hAnsi="仿宋_GB2312" w:cs="仿宋_GB2312" w:eastAsia="仿宋_GB2312"/>
                      <w:sz w:val="21"/>
                    </w:rPr>
                    <w:t>6.整车净重：≤25kg</w:t>
                  </w:r>
                </w:p>
                <w:p>
                  <w:pPr>
                    <w:pStyle w:val="null3"/>
                    <w:jc w:val="left"/>
                  </w:pPr>
                  <w:r>
                    <w:rPr>
                      <w:rFonts w:ascii="仿宋_GB2312" w:hAnsi="仿宋_GB2312" w:cs="仿宋_GB2312" w:eastAsia="仿宋_GB2312"/>
                      <w:sz w:val="21"/>
                    </w:rPr>
                    <w:t>7.轮毂材质：碳钢</w:t>
                  </w:r>
                </w:p>
                <w:p>
                  <w:pPr>
                    <w:pStyle w:val="null3"/>
                    <w:jc w:val="left"/>
                  </w:pPr>
                  <w:r>
                    <w:rPr>
                      <w:rFonts w:ascii="仿宋_GB2312" w:hAnsi="仿宋_GB2312" w:cs="仿宋_GB2312" w:eastAsia="仿宋_GB2312"/>
                      <w:sz w:val="21"/>
                    </w:rPr>
                    <w:t>8.车架材质：碳钢</w:t>
                  </w:r>
                </w:p>
                <w:p>
                  <w:pPr>
                    <w:pStyle w:val="null3"/>
                    <w:jc w:val="left"/>
                  </w:pPr>
                  <w:r>
                    <w:rPr>
                      <w:rFonts w:ascii="仿宋_GB2312" w:hAnsi="仿宋_GB2312" w:cs="仿宋_GB2312" w:eastAsia="仿宋_GB2312"/>
                      <w:sz w:val="21"/>
                      <w:color w:val="000000"/>
                    </w:rPr>
                    <w:t>9.含坐便盒 × 1 餐车板 × 1</w:t>
                  </w:r>
                </w:p>
                <w:p>
                  <w:pPr>
                    <w:pStyle w:val="null3"/>
                    <w:jc w:val="both"/>
                  </w:pPr>
                  <w:r>
                    <w:rPr>
                      <w:rFonts w:ascii="仿宋_GB2312" w:hAnsi="仿宋_GB2312" w:cs="仿宋_GB2312" w:eastAsia="仿宋_GB2312"/>
                      <w:sz w:val="21"/>
                    </w:rPr>
                    <w:t>10.轮椅承重：≥200kg</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各1把，共2把</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老年护理模拟人</w:t>
                  </w:r>
                </w:p>
                <w:p>
                  <w:pPr>
                    <w:pStyle w:val="null3"/>
                    <w:jc w:val="center"/>
                  </w:p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根据男性老年人生理特征仿真设计，适用于临床护理教学、基础护理技能实操培训，可完成老年人全套基础护理实训操作。</w:t>
                  </w:r>
                </w:p>
                <w:p>
                  <w:pPr>
                    <w:pStyle w:val="null3"/>
                    <w:jc w:val="both"/>
                  </w:pPr>
                  <w:r>
                    <w:rPr>
                      <w:rFonts w:ascii="仿宋_GB2312" w:hAnsi="仿宋_GB2312" w:cs="仿宋_GB2312" w:eastAsia="仿宋_GB2312"/>
                      <w:sz w:val="21"/>
                    </w:rPr>
                    <w:t>1.肢体与躯干活动功能</w:t>
                  </w:r>
                </w:p>
                <w:p>
                  <w:pPr>
                    <w:pStyle w:val="null3"/>
                    <w:jc w:val="both"/>
                  </w:pPr>
                  <w:r>
                    <w:rPr>
                      <w:rFonts w:ascii="仿宋_GB2312" w:hAnsi="仿宋_GB2312" w:cs="仿宋_GB2312" w:eastAsia="仿宋_GB2312"/>
                      <w:sz w:val="21"/>
                    </w:rPr>
                    <w:t>（1）躯干：支持旋转、屈伸动作，可灵活变换护理体位。</w:t>
                  </w:r>
                </w:p>
                <w:p>
                  <w:pPr>
                    <w:pStyle w:val="null3"/>
                    <w:jc w:val="both"/>
                  </w:pPr>
                  <w:r>
                    <w:rPr>
                      <w:rFonts w:ascii="仿宋_GB2312" w:hAnsi="仿宋_GB2312" w:cs="仿宋_GB2312" w:eastAsia="仿宋_GB2312"/>
                      <w:sz w:val="21"/>
                    </w:rPr>
                    <w:t>（2）颈部：具备旋转、屈伸、侧弯功能，活动范围符合人体生理标准。</w:t>
                  </w:r>
                </w:p>
                <w:p>
                  <w:pPr>
                    <w:pStyle w:val="null3"/>
                    <w:jc w:val="both"/>
                  </w:pPr>
                  <w:r>
                    <w:rPr>
                      <w:rFonts w:ascii="仿宋_GB2312" w:hAnsi="仿宋_GB2312" w:cs="仿宋_GB2312" w:eastAsia="仿宋_GB2312"/>
                      <w:sz w:val="21"/>
                    </w:rPr>
                    <w:t>（3）肩部、臀部：可完成内收、外展、旋转、屈伸动作。</w:t>
                  </w:r>
                </w:p>
                <w:p>
                  <w:pPr>
                    <w:pStyle w:val="null3"/>
                    <w:jc w:val="both"/>
                  </w:pPr>
                  <w:r>
                    <w:rPr>
                      <w:rFonts w:ascii="仿宋_GB2312" w:hAnsi="仿宋_GB2312" w:cs="仿宋_GB2312" w:eastAsia="仿宋_GB2312"/>
                      <w:sz w:val="21"/>
                    </w:rPr>
                    <w:t>（4）肘部：可旋内、旋外；膝部：可旋内、旋外。</w:t>
                  </w:r>
                </w:p>
                <w:p>
                  <w:pPr>
                    <w:pStyle w:val="null3"/>
                    <w:jc w:val="both"/>
                  </w:pPr>
                  <w:r>
                    <w:rPr>
                      <w:rFonts w:ascii="仿宋_GB2312" w:hAnsi="仿宋_GB2312" w:cs="仿宋_GB2312" w:eastAsia="仿宋_GB2312"/>
                      <w:sz w:val="21"/>
                    </w:rPr>
                    <w:t>（5）腕部：可旋内、屈伸。</w:t>
                  </w:r>
                </w:p>
                <w:p>
                  <w:pPr>
                    <w:pStyle w:val="null3"/>
                    <w:jc w:val="both"/>
                  </w:pPr>
                  <w:r>
                    <w:rPr>
                      <w:rFonts w:ascii="仿宋_GB2312" w:hAnsi="仿宋_GB2312" w:cs="仿宋_GB2312" w:eastAsia="仿宋_GB2312"/>
                      <w:sz w:val="21"/>
                    </w:rPr>
                    <w:t>（6）踝部：支持内翻、外翻、内收、外展动作。</w:t>
                  </w:r>
                </w:p>
                <w:p>
                  <w:pPr>
                    <w:pStyle w:val="null3"/>
                    <w:jc w:val="both"/>
                  </w:pPr>
                  <w:r>
                    <w:rPr>
                      <w:rFonts w:ascii="仿宋_GB2312" w:hAnsi="仿宋_GB2312" w:cs="仿宋_GB2312" w:eastAsia="仿宋_GB2312"/>
                      <w:sz w:val="21"/>
                    </w:rPr>
                    <w:t>（7）所有关节配备阻尼定位结构，可模拟老年人关节僵硬生理特点，体位摆放后固定稳固，满足长时间实训要求。</w:t>
                  </w:r>
                </w:p>
                <w:p>
                  <w:pPr>
                    <w:pStyle w:val="null3"/>
                    <w:jc w:val="both"/>
                  </w:pPr>
                  <w:r>
                    <w:rPr>
                      <w:rFonts w:ascii="仿宋_GB2312" w:hAnsi="仿宋_GB2312" w:cs="仿宋_GB2312" w:eastAsia="仿宋_GB2312"/>
                      <w:sz w:val="21"/>
                    </w:rPr>
                    <w:t>2.无创血压模拟测量功能</w:t>
                  </w:r>
                </w:p>
                <w:p>
                  <w:pPr>
                    <w:pStyle w:val="null3"/>
                    <w:jc w:val="both"/>
                  </w:pPr>
                  <w:r>
                    <w:rPr>
                      <w:rFonts w:ascii="仿宋_GB2312" w:hAnsi="仿宋_GB2312" w:cs="仿宋_GB2312" w:eastAsia="仿宋_GB2312"/>
                      <w:sz w:val="21"/>
                    </w:rPr>
                    <w:t>（1）支持收缩压、舒张压独立参数设置，操作便捷。</w:t>
                  </w:r>
                </w:p>
                <w:p>
                  <w:pPr>
                    <w:pStyle w:val="null3"/>
                    <w:jc w:val="both"/>
                  </w:pPr>
                  <w:r>
                    <w:rPr>
                      <w:rFonts w:ascii="仿宋_GB2312" w:hAnsi="仿宋_GB2312" w:cs="仿宋_GB2312" w:eastAsia="仿宋_GB2312"/>
                      <w:sz w:val="21"/>
                    </w:rPr>
                    <w:t>（2）血压量程：收缩压 0～300mmHg，舒张压 0～120mmHg。</w:t>
                  </w:r>
                </w:p>
                <w:p>
                  <w:pPr>
                    <w:pStyle w:val="null3"/>
                    <w:jc w:val="both"/>
                  </w:pPr>
                  <w:r>
                    <w:rPr>
                      <w:rFonts w:ascii="仿宋_GB2312" w:hAnsi="仿宋_GB2312" w:cs="仿宋_GB2312" w:eastAsia="仿宋_GB2312"/>
                      <w:sz w:val="21"/>
                    </w:rPr>
                    <w:t>（3）血压模拟精度：示值误差≤±3mmHg，符合医用计量相关规范。</w:t>
                  </w:r>
                </w:p>
                <w:p>
                  <w:pPr>
                    <w:pStyle w:val="null3"/>
                    <w:jc w:val="both"/>
                  </w:pPr>
                  <w:r>
                    <w:rPr>
                      <w:rFonts w:ascii="仿宋_GB2312" w:hAnsi="仿宋_GB2312" w:cs="仿宋_GB2312" w:eastAsia="仿宋_GB2312"/>
                      <w:sz w:val="21"/>
                    </w:rPr>
                    <w:t>3.整机通用要求</w:t>
                  </w:r>
                </w:p>
                <w:p>
                  <w:pPr>
                    <w:pStyle w:val="null3"/>
                    <w:jc w:val="both"/>
                  </w:pPr>
                  <w:r>
                    <w:rPr>
                      <w:rFonts w:ascii="仿宋_GB2312" w:hAnsi="仿宋_GB2312" w:cs="仿宋_GB2312" w:eastAsia="仿宋_GB2312"/>
                      <w:sz w:val="21"/>
                    </w:rPr>
                    <w:t>（1）整体为标准男性老年人仿真造型，体表解剖标志清晰，形态逼真。</w:t>
                  </w:r>
                </w:p>
                <w:p>
                  <w:pPr>
                    <w:pStyle w:val="null3"/>
                    <w:jc w:val="both"/>
                  </w:pPr>
                  <w:r>
                    <w:rPr>
                      <w:rFonts w:ascii="仿宋_GB2312" w:hAnsi="仿宋_GB2312" w:cs="仿宋_GB2312" w:eastAsia="仿宋_GB2312"/>
                      <w:sz w:val="21"/>
                    </w:rPr>
                    <w:t>（2）主体采用医用高分子环保材质，仿真皮肤触感真实，无异味、耐磨损、易清洁消毒。</w:t>
                  </w:r>
                </w:p>
                <w:p>
                  <w:pPr>
                    <w:pStyle w:val="null3"/>
                    <w:jc w:val="both"/>
                  </w:pPr>
                  <w:r>
                    <w:rPr>
                      <w:rFonts w:ascii="仿宋_GB2312" w:hAnsi="仿宋_GB2312" w:cs="仿宋_GB2312" w:eastAsia="仿宋_GB2312"/>
                      <w:sz w:val="21"/>
                    </w:rPr>
                    <w:t>（3）可实现仰卧、侧卧、坐位等多种常用护理体位，适配各类老年护理操作训练。</w:t>
                  </w:r>
                </w:p>
                <w:p>
                  <w:pPr>
                    <w:pStyle w:val="null3"/>
                    <w:jc w:val="both"/>
                  </w:pPr>
                  <w:r>
                    <w:rPr>
                      <w:rFonts w:ascii="仿宋_GB2312" w:hAnsi="仿宋_GB2312" w:cs="仿宋_GB2312" w:eastAsia="仿宋_GB2312"/>
                      <w:sz w:val="21"/>
                    </w:rPr>
                    <w:t>（4）结构坚固耐用，关节活动顺畅，反复使用不易松脱、损坏。</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1"/>
                <w:b/>
                <w:color w:val="000000"/>
              </w:rPr>
              <w:t>备注：1、“</w:t>
            </w:r>
            <w:r>
              <w:rPr>
                <w:rFonts w:ascii="仿宋_GB2312" w:hAnsi="仿宋_GB2312" w:cs="仿宋_GB2312" w:eastAsia="仿宋_GB2312"/>
                <w:sz w:val="21"/>
              </w:rPr>
              <w:t>●</w:t>
            </w:r>
            <w:r>
              <w:rPr>
                <w:rFonts w:ascii="仿宋_GB2312" w:hAnsi="仿宋_GB2312" w:cs="仿宋_GB2312" w:eastAsia="仿宋_GB2312"/>
                <w:sz w:val="21"/>
                <w:b/>
                <w:color w:val="000000"/>
              </w:rPr>
              <w:t>”内容项为核心产品；</w:t>
            </w:r>
          </w:p>
          <w:p>
            <w:pPr>
              <w:pStyle w:val="null3"/>
              <w:ind w:firstLine="632"/>
              <w:jc w:val="both"/>
            </w:pPr>
            <w:r>
              <w:rPr>
                <w:rFonts w:ascii="仿宋_GB2312" w:hAnsi="仿宋_GB2312" w:cs="仿宋_GB2312" w:eastAsia="仿宋_GB2312"/>
                <w:sz w:val="21"/>
                <w:b/>
                <w:color w:val="000000"/>
              </w:rPr>
              <w:t>2、“★”内容项为实质性条款，未响应、有缺漏将被视为无效投标；</w:t>
            </w:r>
          </w:p>
          <w:p>
            <w:pPr>
              <w:pStyle w:val="null3"/>
              <w:ind w:firstLine="632"/>
              <w:jc w:val="both"/>
            </w:pPr>
            <w:r>
              <w:rPr>
                <w:rFonts w:ascii="仿宋_GB2312" w:hAnsi="仿宋_GB2312" w:cs="仿宋_GB2312" w:eastAsia="仿宋_GB2312"/>
                <w:sz w:val="21"/>
                <w:b/>
                <w:color w:val="000000"/>
              </w:rPr>
              <w:t>3、“▲”内容项</w:t>
            </w:r>
            <w:r>
              <w:rPr>
                <w:rFonts w:ascii="仿宋_GB2312" w:hAnsi="仿宋_GB2312" w:cs="仿宋_GB2312" w:eastAsia="仿宋_GB2312"/>
                <w:sz w:val="21"/>
                <w:b/>
                <w:color w:val="000000"/>
              </w:rPr>
              <w:t>为重要要求，投标人未达到这些要求或未响应将影响评分。</w:t>
            </w:r>
          </w:p>
          <w:p>
            <w:pPr>
              <w:pStyle w:val="null3"/>
              <w:ind w:firstLine="632"/>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本项目采购医疗器械包括：低频电刺激治疗仪、中频电刺激治疗仪、超短波治疗仪、超声波治疗仪、红外偏振光治疗仪、深层肌肉电刺激仪、IQ脊柱矫正枪、PT电动升降床、PT训练床。</w:t>
            </w:r>
          </w:p>
          <w:p>
            <w:pPr>
              <w:pStyle w:val="null3"/>
              <w:ind w:firstLine="422"/>
              <w:jc w:val="both"/>
            </w:pPr>
            <w:r>
              <w:rPr>
                <w:rFonts w:ascii="仿宋_GB2312" w:hAnsi="仿宋_GB2312" w:cs="仿宋_GB2312" w:eastAsia="仿宋_GB2312"/>
                <w:sz w:val="21"/>
                <w:b/>
              </w:rPr>
              <w:t>二、商务要求</w:t>
            </w:r>
          </w:p>
          <w:p>
            <w:pPr>
              <w:pStyle w:val="null3"/>
              <w:ind w:firstLine="420"/>
              <w:jc w:val="both"/>
            </w:pPr>
            <w:r>
              <w:rPr>
                <w:rFonts w:ascii="仿宋_GB2312" w:hAnsi="仿宋_GB2312" w:cs="仿宋_GB2312" w:eastAsia="仿宋_GB2312"/>
                <w:sz w:val="21"/>
              </w:rPr>
              <w:t>（一）工期：自合同签订之日起</w:t>
            </w:r>
            <w:r>
              <w:rPr>
                <w:rFonts w:ascii="仿宋_GB2312" w:hAnsi="仿宋_GB2312" w:cs="仿宋_GB2312" w:eastAsia="仿宋_GB2312"/>
                <w:sz w:val="21"/>
              </w:rPr>
              <w:t>60</w:t>
            </w:r>
            <w:r>
              <w:rPr>
                <w:rFonts w:ascii="仿宋_GB2312" w:hAnsi="仿宋_GB2312" w:cs="仿宋_GB2312" w:eastAsia="仿宋_GB2312"/>
                <w:sz w:val="21"/>
              </w:rPr>
              <w:t>天完成项目产品供货、安装调试。</w:t>
            </w:r>
          </w:p>
          <w:p>
            <w:pPr>
              <w:pStyle w:val="null3"/>
              <w:ind w:firstLine="420"/>
              <w:jc w:val="both"/>
            </w:pPr>
            <w:r>
              <w:rPr>
                <w:rFonts w:ascii="仿宋_GB2312" w:hAnsi="仿宋_GB2312" w:cs="仿宋_GB2312" w:eastAsia="仿宋_GB2312"/>
                <w:sz w:val="21"/>
              </w:rPr>
              <w:t>（二）地点：咸阳师范学院渭城校区指定地点。</w:t>
            </w:r>
          </w:p>
          <w:p>
            <w:pPr>
              <w:pStyle w:val="null3"/>
              <w:ind w:firstLine="420"/>
              <w:jc w:val="both"/>
            </w:pPr>
            <w:r>
              <w:rPr>
                <w:rFonts w:ascii="仿宋_GB2312" w:hAnsi="仿宋_GB2312" w:cs="仿宋_GB2312" w:eastAsia="仿宋_GB2312"/>
                <w:sz w:val="21"/>
              </w:rPr>
              <w:t>（三）供货渠道证明：提供合法来源渠道证明文件，包括但不限于销售协议或代理协议或原厂授权等。</w:t>
            </w:r>
          </w:p>
          <w:p>
            <w:pPr>
              <w:pStyle w:val="null3"/>
              <w:ind w:firstLine="420"/>
              <w:jc w:val="both"/>
            </w:pPr>
            <w:r>
              <w:rPr>
                <w:rFonts w:ascii="仿宋_GB2312" w:hAnsi="仿宋_GB2312" w:cs="仿宋_GB2312" w:eastAsia="仿宋_GB2312"/>
                <w:sz w:val="21"/>
              </w:rPr>
              <w:t>（四）履约保证金的缴纳与退还</w:t>
            </w:r>
          </w:p>
          <w:p>
            <w:pPr>
              <w:pStyle w:val="null3"/>
              <w:ind w:firstLine="420"/>
              <w:jc w:val="both"/>
            </w:pPr>
            <w:r>
              <w:rPr>
                <w:rFonts w:ascii="仿宋_GB2312" w:hAnsi="仿宋_GB2312" w:cs="仿宋_GB2312" w:eastAsia="仿宋_GB2312"/>
                <w:sz w:val="21"/>
              </w:rPr>
              <w:t>合同签订前，成交商向采购人缴纳项目履约保证金，金额为合同总金额的5%。项目验收合格后，采购人一次性无息返还。</w:t>
            </w:r>
          </w:p>
          <w:p>
            <w:pPr>
              <w:pStyle w:val="null3"/>
              <w:ind w:firstLine="420"/>
              <w:jc w:val="both"/>
            </w:pPr>
            <w:r>
              <w:rPr>
                <w:rFonts w:ascii="仿宋_GB2312" w:hAnsi="仿宋_GB2312" w:cs="仿宋_GB2312" w:eastAsia="仿宋_GB2312"/>
                <w:sz w:val="21"/>
              </w:rPr>
              <w:t>（五）付款时间、付款额度及付款方式</w:t>
            </w:r>
          </w:p>
          <w:p>
            <w:pPr>
              <w:pStyle w:val="null3"/>
              <w:ind w:firstLine="420"/>
              <w:jc w:val="both"/>
            </w:pPr>
            <w:r>
              <w:rPr>
                <w:rFonts w:ascii="仿宋_GB2312" w:hAnsi="仿宋_GB2312" w:cs="仿宋_GB2312" w:eastAsia="仿宋_GB2312"/>
                <w:sz w:val="21"/>
              </w:rPr>
              <w:t xml:space="preserve">1. 合同签订后，达到付款条件起 </w:t>
            </w:r>
            <w:r>
              <w:rPr>
                <w:rFonts w:ascii="仿宋_GB2312" w:hAnsi="仿宋_GB2312" w:cs="仿宋_GB2312" w:eastAsia="仿宋_GB2312"/>
                <w:sz w:val="21"/>
              </w:rPr>
              <w:t>10个工作日</w:t>
            </w:r>
            <w:r>
              <w:rPr>
                <w:rFonts w:ascii="仿宋_GB2312" w:hAnsi="仿宋_GB2312" w:cs="仿宋_GB2312" w:eastAsia="仿宋_GB2312"/>
                <w:sz w:val="21"/>
              </w:rPr>
              <w:t>，预付合同总金额的40.00%；项目验收合格且成交商向采购人开具、交付与合同总金额等值的增值税专用发票后，达到付款条件起</w:t>
            </w:r>
            <w:r>
              <w:rPr>
                <w:rFonts w:ascii="仿宋_GB2312" w:hAnsi="仿宋_GB2312" w:cs="仿宋_GB2312" w:eastAsia="仿宋_GB2312"/>
                <w:sz w:val="21"/>
              </w:rPr>
              <w:t>10个工作日</w:t>
            </w:r>
            <w:r>
              <w:rPr>
                <w:rFonts w:ascii="仿宋_GB2312" w:hAnsi="仿宋_GB2312" w:cs="仿宋_GB2312" w:eastAsia="仿宋_GB2312"/>
                <w:sz w:val="21"/>
              </w:rPr>
              <w:t>，支付合同总金额的60.00%。</w:t>
            </w:r>
          </w:p>
          <w:p>
            <w:pPr>
              <w:pStyle w:val="null3"/>
              <w:ind w:left="480"/>
              <w:jc w:val="both"/>
            </w:pPr>
            <w:r>
              <w:rPr>
                <w:rFonts w:ascii="仿宋_GB2312" w:hAnsi="仿宋_GB2312" w:cs="仿宋_GB2312" w:eastAsia="仿宋_GB2312"/>
                <w:sz w:val="21"/>
              </w:rPr>
              <w:t>（六）售后服务</w:t>
            </w:r>
          </w:p>
          <w:p>
            <w:pPr>
              <w:pStyle w:val="null3"/>
              <w:ind w:firstLine="420"/>
              <w:jc w:val="both"/>
            </w:pPr>
            <w:r>
              <w:rPr>
                <w:rFonts w:ascii="仿宋_GB2312" w:hAnsi="仿宋_GB2312" w:cs="仿宋_GB2312" w:eastAsia="仿宋_GB2312"/>
                <w:sz w:val="21"/>
              </w:rPr>
              <w:t>1.质保期3年，质保期内软件系统进行免费升级维护，除人为因素损坏外，成交商对所供产品实行免费更换或免费维修，免费提供所有设备正常使用所需的备品备件，且成交商维修所更换的配件和备品备件均为原设备厂家生产。</w:t>
            </w:r>
          </w:p>
          <w:p>
            <w:pPr>
              <w:pStyle w:val="null3"/>
              <w:ind w:firstLine="420"/>
              <w:jc w:val="both"/>
            </w:pPr>
            <w:r>
              <w:rPr>
                <w:rFonts w:ascii="仿宋_GB2312" w:hAnsi="仿宋_GB2312" w:cs="仿宋_GB2312" w:eastAsia="仿宋_GB2312"/>
                <w:sz w:val="21"/>
              </w:rPr>
              <w:t>2.质保期内，成交商对所售设备免费提供7*24小时技术支持、不少于2次/年上门巡检等服务。</w:t>
            </w:r>
          </w:p>
          <w:p>
            <w:pPr>
              <w:pStyle w:val="null3"/>
              <w:ind w:firstLine="420"/>
              <w:jc w:val="both"/>
            </w:pPr>
            <w:r>
              <w:rPr>
                <w:rFonts w:ascii="仿宋_GB2312" w:hAnsi="仿宋_GB2312" w:cs="仿宋_GB2312" w:eastAsia="仿宋_GB2312"/>
                <w:sz w:val="21"/>
              </w:rPr>
              <w:t>3.质保期内，成交商接到采购人维修通知，应在工作日2小时内(非工作日4小时内）或与采购人约定时间内，派人现场处理；如经检测，无法在12小时内完成修复的，免费提供同档次或更高档次的配件，保证设备正常使用直至故障排除。</w:t>
            </w:r>
          </w:p>
          <w:p>
            <w:pPr>
              <w:pStyle w:val="null3"/>
              <w:ind w:firstLine="420"/>
              <w:jc w:val="both"/>
            </w:pPr>
            <w:r>
              <w:rPr>
                <w:rFonts w:ascii="仿宋_GB2312" w:hAnsi="仿宋_GB2312" w:cs="仿宋_GB2312" w:eastAsia="仿宋_GB2312"/>
                <w:sz w:val="21"/>
              </w:rPr>
              <w:t>4.质保期内，成交商未在规定或约定时间进行维修，造成采购人人身、财产损害时，采购人可依据有关法律、法规进行追偿；成交商不能及时到场，采购人可安排其他公司技术人员进行维修，期间产生的维修费用，由成交商支付给采购人；接到采购人维修通知后，成交商累计超过</w:t>
            </w:r>
            <w:r>
              <w:rPr>
                <w:rFonts w:ascii="仿宋_GB2312" w:hAnsi="仿宋_GB2312" w:cs="仿宋_GB2312" w:eastAsia="仿宋_GB2312"/>
                <w:sz w:val="21"/>
              </w:rPr>
              <w:t>4</w:t>
            </w:r>
            <w:r>
              <w:rPr>
                <w:rFonts w:ascii="仿宋_GB2312" w:hAnsi="仿宋_GB2312" w:cs="仿宋_GB2312" w:eastAsia="仿宋_GB2312"/>
                <w:sz w:val="21"/>
              </w:rPr>
              <w:t>次（含</w:t>
            </w:r>
            <w:r>
              <w:rPr>
                <w:rFonts w:ascii="仿宋_GB2312" w:hAnsi="仿宋_GB2312" w:cs="仿宋_GB2312" w:eastAsia="仿宋_GB2312"/>
                <w:sz w:val="21"/>
              </w:rPr>
              <w:t>4</w:t>
            </w:r>
            <w:r>
              <w:rPr>
                <w:rFonts w:ascii="仿宋_GB2312" w:hAnsi="仿宋_GB2312" w:cs="仿宋_GB2312" w:eastAsia="仿宋_GB2312"/>
                <w:sz w:val="21"/>
              </w:rPr>
              <w:t>次）未在约定保修时间内进行维修时，成交商向采购人支付的金额为本次维修费用的2倍。</w:t>
            </w:r>
          </w:p>
          <w:p>
            <w:pPr>
              <w:pStyle w:val="null3"/>
              <w:ind w:firstLine="420"/>
              <w:jc w:val="both"/>
            </w:pPr>
            <w:r>
              <w:rPr>
                <w:rFonts w:ascii="仿宋_GB2312" w:hAnsi="仿宋_GB2312" w:cs="仿宋_GB2312" w:eastAsia="仿宋_GB2312"/>
                <w:sz w:val="21"/>
              </w:rPr>
              <w:t>5.质保期内，出现产品非人为因素损坏而造成短期停用时，则质保期相应顺延，如停用时间累计超过20天（含2</w:t>
            </w:r>
            <w:r>
              <w:rPr>
                <w:rFonts w:ascii="仿宋_GB2312" w:hAnsi="仿宋_GB2312" w:cs="仿宋_GB2312" w:eastAsia="仿宋_GB2312"/>
                <w:sz w:val="21"/>
              </w:rPr>
              <w:t>0天</w:t>
            </w:r>
            <w:r>
              <w:rPr>
                <w:rFonts w:ascii="仿宋_GB2312" w:hAnsi="仿宋_GB2312" w:cs="仿宋_GB2312" w:eastAsia="仿宋_GB2312"/>
                <w:sz w:val="21"/>
              </w:rPr>
              <w:t>），则质保期自产品修复之日起重新计算。</w:t>
            </w:r>
          </w:p>
          <w:p>
            <w:pPr>
              <w:pStyle w:val="null3"/>
              <w:ind w:firstLine="420"/>
              <w:jc w:val="both"/>
            </w:pPr>
            <w:r>
              <w:rPr>
                <w:rFonts w:ascii="仿宋_GB2312" w:hAnsi="仿宋_GB2312" w:cs="仿宋_GB2312" w:eastAsia="仿宋_GB2312"/>
                <w:sz w:val="21"/>
              </w:rPr>
              <w:t>6.质保到期前的一个月，成交商须免费对所供设备进行一次全面维护保养服务。</w:t>
            </w:r>
          </w:p>
          <w:p>
            <w:pPr>
              <w:pStyle w:val="null3"/>
              <w:ind w:firstLine="420"/>
              <w:jc w:val="both"/>
            </w:pPr>
            <w:r>
              <w:rPr>
                <w:rFonts w:ascii="仿宋_GB2312" w:hAnsi="仿宋_GB2312" w:cs="仿宋_GB2312" w:eastAsia="仿宋_GB2312"/>
                <w:sz w:val="21"/>
              </w:rPr>
              <w:t>（七）其他要求</w:t>
            </w:r>
          </w:p>
          <w:p>
            <w:pPr>
              <w:pStyle w:val="null3"/>
              <w:ind w:firstLine="420"/>
              <w:jc w:val="both"/>
            </w:pPr>
            <w:r>
              <w:rPr>
                <w:rFonts w:ascii="仿宋_GB2312" w:hAnsi="仿宋_GB2312" w:cs="仿宋_GB2312" w:eastAsia="仿宋_GB2312"/>
                <w:sz w:val="21"/>
              </w:rPr>
              <w:t>1.针对本项目编制具体可行的安全文明施</w:t>
            </w:r>
            <w:r>
              <w:rPr>
                <w:rFonts w:ascii="仿宋_GB2312" w:hAnsi="仿宋_GB2312" w:cs="仿宋_GB2312" w:eastAsia="仿宋_GB2312"/>
                <w:sz w:val="21"/>
              </w:rPr>
              <w:t>工措施。内容包含施工现场环境保护措施、文明施工措施、安全防护措施、临时用电措施。</w:t>
            </w:r>
          </w:p>
          <w:p>
            <w:pPr>
              <w:pStyle w:val="null3"/>
              <w:ind w:firstLine="420"/>
              <w:jc w:val="both"/>
            </w:pPr>
            <w:r>
              <w:rPr>
                <w:rFonts w:ascii="仿宋_GB2312" w:hAnsi="仿宋_GB2312" w:cs="仿宋_GB2312" w:eastAsia="仿宋_GB2312"/>
                <w:sz w:val="21"/>
              </w:rPr>
              <w:t>2.按照国家法规制度、政府相关部门规定，提前自行办理相关审批手续。</w:t>
            </w:r>
          </w:p>
          <w:p>
            <w:pPr>
              <w:pStyle w:val="null3"/>
              <w:ind w:firstLine="422"/>
              <w:jc w:val="both"/>
            </w:pPr>
            <w:r>
              <w:rPr>
                <w:rFonts w:ascii="仿宋_GB2312" w:hAnsi="仿宋_GB2312" w:cs="仿宋_GB2312" w:eastAsia="仿宋_GB2312"/>
                <w:sz w:val="21"/>
                <w:b/>
              </w:rPr>
              <w:t>三、质量保证</w:t>
            </w:r>
          </w:p>
          <w:p>
            <w:pPr>
              <w:pStyle w:val="null3"/>
              <w:ind w:firstLine="420"/>
              <w:jc w:val="both"/>
            </w:pPr>
            <w:r>
              <w:rPr>
                <w:rFonts w:ascii="仿宋_GB2312" w:hAnsi="仿宋_GB2312" w:cs="仿宋_GB2312" w:eastAsia="仿宋_GB2312"/>
                <w:sz w:val="21"/>
              </w:rPr>
              <w:t>1.成交商须保证所供产品为制造商原厂生产的全新、未经使用并达到采购参数技术要求的产品；外观为未启封全新包装，序列号、包装箱号、出厂批号内外一致，并可追索查阅；供货产品的规格型号、数量与采购内容一致，技术参数与投标文件一致且技术参数符合采购人招标要求，否则，采购人有权向成交商退货，或者要求成交商进行更换，期间一切费用由成交商负责。</w:t>
            </w:r>
          </w:p>
          <w:p>
            <w:pPr>
              <w:pStyle w:val="null3"/>
              <w:jc w:val="both"/>
            </w:pPr>
            <w:r>
              <w:rPr>
                <w:rFonts w:ascii="仿宋_GB2312" w:hAnsi="仿宋_GB2312" w:cs="仿宋_GB2312" w:eastAsia="仿宋_GB2312"/>
                <w:sz w:val="21"/>
              </w:rPr>
              <w:t>2.安装调试：成交商应配合采购人的时限要求，负责在现场对产品进行安装、调试和试运行，直至验收合格。成交商应提供全部安装、调试过程中所需的材料、设施设备、人工等。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自合同签订之日起60天完成项目产品供货、安装调试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咸阳师范学院渭城校区指定地点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进度款，项目验收合格且成交商向采购人开具、交付与合同总金额等值的增值税专用发票后，达到付款条件起10个工作日内，支付合同总金额的60.0%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质保期内软件系统进行免费升级维护，除人为因素损坏外，成交商对所供产品实行免费更换或免费维修，免费提供所有设备正常使用所需的备品备件，且成交商维修所更换的配件和备品备件均为原设备厂家生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本项目政府采购工作，投标人须在陕西省政府采购电子化交易平台上传电子版投标文件并完成签章、加密，同时，线下递交纸质版投标文件正本一份、副本一份。若电子版投标文件与纸质版投标文件不一致的，以陕西省政府采购电子化交易平台上传的电子版投标文件为准。纸质版投标文件递交截止时间同开标截止时间，递交地点为西安市唐延路37号class公馆B栋1103室。 2、投标保证金注意事项：投标保证金须从供应商账户转账；以保函形式交纳投标保证金的，投标人应在响应截止时间前将保函扫描成清晰的PDF文件，发送至邮箱1172109359@qq.com（邮件命名：项目名称+项目编号），投标人应在投标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或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产品属于医疗器械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投标产品属于医疗器械的，提供医疗器械注册证或医疗器械备案凭证（若注册证有附件的，还须提供附件）；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开标一览表 报价一览表.docx 分项报价表.docx 中小企业声明函 残疾人福利性单位声明函 标的清单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报价一览表.docx 节能环保.docx 项目实施方案.docx 资格证明文件.docx 售后服务及培训方案.docx 分项报价表.docx 投标函 标的清单 保证金缴纳凭证.docx 投标文件封面 货物简要说明一览表.docx 商务偏离表.docx 监狱企业的证明文件 投标人认为有必要说明的其他资料.docx 质量保障及应急措施.docx 中小企业声明函 供货渠道证明.docx 人员配备方案.docx 技术偏离表.docx 残疾人福利性单位声明函 设备配送方案及保障措施.docx 业绩统计表.docx 关于符合本国产品标准的声明函 投标人承诺书.docx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“★"项标明的条款内容为实质性要求，投标单位对其负偏离或未响应，其投标无效。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提供充足的证明材料（包括但不限于产品技术说明书或产品彩页、软硬件功能截图、国家认可的第三方出具的检验报告或佐证材料等）</w:t>
            </w:r>
          </w:p>
        </w:tc>
        <w:tc>
          <w:tcPr>
            <w:tcW w:type="dxa" w:w="1661"/>
          </w:tcPr>
          <w:p>
            <w:pPr>
              <w:pStyle w:val="null3"/>
            </w:pPr>
            <w:r>
              <w:rPr>
                <w:rFonts w:ascii="仿宋_GB2312" w:hAnsi="仿宋_GB2312" w:cs="仿宋_GB2312" w:eastAsia="仿宋_GB2312"/>
              </w:rPr>
              <w:t>技术偏离表.docx 货物简要说明一览表.docx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报价一览表.docx 节能环保.docx 项目实施方案.docx 资格证明文件.docx 售后服务及培训方案.docx 分项报价表.docx 投标函 标的清单 保证金缴纳凭证.docx 投标文件封面 货物简要说明一览表.docx 商务偏离表.docx 监狱企业的证明文件 投标人认为有必要说明的其他资料.docx 质量保障及应急措施.docx 中小企业声明函 供货渠道证明.docx 人员配备方案.docx 技术偏离表.docx 残疾人福利性单位声明函 设备配送方案及保障措施.docx 业绩统计表.docx 关于符合本国产品标准的声明函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产品选型科学合理、技术先进，技术参数清晰明确，符合使用要求，技术指标和性能完全满足招标文件要求，计37分，带“▲”项为关键技术指标,每有一项不满足扣1.5分，一般项参数每有一项不满足扣0.1分。 备注：投标人逐条对应技术参数要求进行应答，带“▲”项须提供充足的证明材料（包括但不限于产品技术说明书或产品彩页、软硬件功能截图、国家认可的第三方出具的检验报告或佐证材料等），一般项响应情况以技术参数响应表所响应内容为准。经评审专家审定得分，未提供或者提供但无法佐证的视为不满足。</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一、投标人提供所投第三章《技术要求》中序号1、2、3、5、6、7、8、9项，共 8项货物的合法来源渠道证明文件或情况说明，每提供一项产品的证明文件得0.5分，满分4分，不提供不得分。投标人可根据自身情况提供以下资料中的任意一种：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 二、其他产品提供产品货源渠道正规，无假货、水货、翻新货且无产权纠纷的承诺函，得2分；提供不全或未提供不得分。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投标人所投产品中每有一项为节能产品经国家认证或环境标志产品经国家认证的计1分，本项最多计2分。（以经国家确定的认证机构出具的、处于有效期内的节能产品、环境标志产品认证证书为准。）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针对本项目提供完善的项目实施方案，包括但不限于：①项目实施步骤及管理方案；②实施进度计划及安排；③阶段工作和关键节点保障措施；④软硬件产品安装调试及测试方案。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质量保障及应急措施</w:t>
            </w:r>
          </w:p>
        </w:tc>
        <w:tc>
          <w:tcPr>
            <w:tcW w:type="dxa" w:w="2492"/>
          </w:tcPr>
          <w:p>
            <w:pPr>
              <w:pStyle w:val="null3"/>
            </w:pPr>
            <w:r>
              <w:rPr>
                <w:rFonts w:ascii="仿宋_GB2312" w:hAnsi="仿宋_GB2312" w:cs="仿宋_GB2312" w:eastAsia="仿宋_GB2312"/>
              </w:rPr>
              <w:t>针对本项目提供完善的质量保障及应急措施，包括但不限于：①软硬件设备质量保障措施；②对检验、安装、调试与验收的质量保证及风险控制保障；③软硬件设备故障紧急处理及突发事件处理方案。 评审标准：方案各部分内容全面详细、阐述条理清晰详尽、符合本项目采购需求，能保障本项目实施得3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质量保障及应急措施.docx</w:t>
            </w:r>
          </w:p>
        </w:tc>
      </w:tr>
      <w:tr>
        <w:tc>
          <w:tcPr>
            <w:tcW w:type="dxa" w:w="831"/>
            <w:vMerge/>
          </w:tcPr>
          <w:p/>
        </w:tc>
        <w:tc>
          <w:tcPr>
            <w:tcW w:type="dxa" w:w="1661"/>
          </w:tcPr>
          <w:p>
            <w:pPr>
              <w:pStyle w:val="null3"/>
            </w:pPr>
            <w:r>
              <w:rPr>
                <w:rFonts w:ascii="仿宋_GB2312" w:hAnsi="仿宋_GB2312" w:cs="仿宋_GB2312" w:eastAsia="仿宋_GB2312"/>
              </w:rPr>
              <w:t>设备配送方案及保障措施</w:t>
            </w:r>
          </w:p>
        </w:tc>
        <w:tc>
          <w:tcPr>
            <w:tcW w:type="dxa" w:w="2492"/>
          </w:tcPr>
          <w:p>
            <w:pPr>
              <w:pStyle w:val="null3"/>
            </w:pPr>
            <w:r>
              <w:rPr>
                <w:rFonts w:ascii="仿宋_GB2312" w:hAnsi="仿宋_GB2312" w:cs="仿宋_GB2312" w:eastAsia="仿宋_GB2312"/>
              </w:rPr>
              <w:t>针对本项目提供完善的设备配送方案及保障措施，包括但不限于：①供货组织安排（包括仓储、运输、派送措施）；②设备配送方案及设备运输过程中的安全保障措施。 评审标准：方案各部分内容全面详细、阐述条理清晰详尽、符合本项目采购需求，能保障本项目实施得2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设备配送方案及保障措施.docx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针对本项目提供完善的人员配备方案，包括但不限于：①实施组织机构划分、人员经验、项目人员管理制度；②人员安排方案、岗位分工及职责任务。 评审标准：方案各部分内容全面详细、阐述条理清晰详尽、符合本项目采购需求，能保障本项目实施得2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提供完善的售后服务及培训方案，包括但不限于：①售后响应时效及问题解决时效、质保期内售后服务方案；②售后服务机构的设立及机构信息、专职售后人员；③培训方案（包括培训服务承诺、培训方案及计划、培训人员安排及培训的具体内容及方式，确保使用人员能够独立熟练操作、维护和正常使用）。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投标人提供自2023年1月1日至今类似项目业绩（须包含核心产品），以合同签订日期为准，每提供一份合同复印件得1分，满分6分。未提供不得分。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满足招标文件实质性要求且投标总报价最低的价格为投标基准价，其价格分为30分。其他投标人的价格分统一按照下列公式计算：报价得分=（投标基准价/投标总报价）×30分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详见附件：质量保障及应急措施.docx</w:t>
      </w:r>
    </w:p>
    <w:p>
      <w:pPr>
        <w:pStyle w:val="null3"/>
        <w:ind w:firstLine="960"/>
      </w:pPr>
      <w:r>
        <w:rPr>
          <w:rFonts w:ascii="仿宋_GB2312" w:hAnsi="仿宋_GB2312" w:cs="仿宋_GB2312" w:eastAsia="仿宋_GB2312"/>
        </w:rPr>
        <w:t>详见附件：设备配送方案及保障措施.docx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