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8EED4B">
      <w:pPr>
        <w:rPr>
          <w:rFonts w:hint="eastAsia" w:ascii="仿宋" w:hAnsi="仿宋" w:eastAsia="仿宋" w:cs="仿宋"/>
          <w:sz w:val="36"/>
          <w:szCs w:val="36"/>
          <w:lang w:eastAsia="zh-CN"/>
        </w:rPr>
      </w:pPr>
      <w:r>
        <w:rPr>
          <w:rFonts w:hint="eastAsia" w:ascii="仿宋" w:hAnsi="仿宋" w:eastAsia="仿宋" w:cs="仿宋"/>
          <w:sz w:val="36"/>
          <w:szCs w:val="36"/>
          <w:lang w:eastAsia="zh-CN"/>
        </w:rPr>
        <w:t>合同编号：</w:t>
      </w:r>
    </w:p>
    <w:p w14:paraId="65EA61A3">
      <w:pPr>
        <w:rPr>
          <w:rFonts w:hint="eastAsia" w:ascii="仿宋" w:hAnsi="仿宋" w:eastAsia="仿宋" w:cs="仿宋"/>
          <w:lang w:eastAsia="zh-CN"/>
        </w:rPr>
      </w:pPr>
    </w:p>
    <w:p w14:paraId="6DC5AEAD">
      <w:pPr>
        <w:rPr>
          <w:rFonts w:hint="eastAsia" w:ascii="仿宋" w:hAnsi="仿宋" w:eastAsia="仿宋" w:cs="仿宋"/>
          <w:lang w:eastAsia="zh-CN"/>
        </w:rPr>
      </w:pPr>
    </w:p>
    <w:p w14:paraId="287A4276">
      <w:pPr>
        <w:rPr>
          <w:rFonts w:hint="eastAsia" w:ascii="仿宋" w:hAnsi="仿宋" w:eastAsia="仿宋" w:cs="仿宋"/>
          <w:lang w:eastAsia="zh-CN"/>
        </w:rPr>
      </w:pPr>
    </w:p>
    <w:p w14:paraId="2B100ED5">
      <w:pPr>
        <w:rPr>
          <w:rFonts w:hint="eastAsia" w:ascii="仿宋" w:hAnsi="仿宋" w:eastAsia="仿宋" w:cs="仿宋"/>
          <w:lang w:eastAsia="zh-CN"/>
        </w:rPr>
      </w:pPr>
    </w:p>
    <w:p w14:paraId="6BE713E7">
      <w:pPr>
        <w:rPr>
          <w:rFonts w:hint="eastAsia" w:ascii="仿宋" w:hAnsi="仿宋" w:eastAsia="仿宋" w:cs="仿宋"/>
          <w:lang w:eastAsia="zh-CN"/>
        </w:rPr>
      </w:pPr>
    </w:p>
    <w:p w14:paraId="290D7972">
      <w:pPr>
        <w:rPr>
          <w:rFonts w:hint="eastAsia" w:ascii="仿宋" w:hAnsi="仿宋" w:eastAsia="仿宋" w:cs="仿宋"/>
          <w:lang w:eastAsia="zh-CN"/>
        </w:rPr>
      </w:pPr>
    </w:p>
    <w:p w14:paraId="4321B10D">
      <w:pPr>
        <w:rPr>
          <w:rFonts w:hint="eastAsia" w:ascii="仿宋" w:hAnsi="仿宋" w:eastAsia="仿宋" w:cs="仿宋"/>
          <w:lang w:eastAsia="zh-CN"/>
        </w:rPr>
      </w:pPr>
    </w:p>
    <w:p w14:paraId="0F015341">
      <w:pPr>
        <w:rPr>
          <w:rFonts w:hint="eastAsia" w:ascii="仿宋" w:hAnsi="仿宋" w:eastAsia="仿宋" w:cs="仿宋"/>
          <w:lang w:eastAsia="zh-CN"/>
        </w:rPr>
      </w:pPr>
    </w:p>
    <w:p w14:paraId="268A4ABC">
      <w:pPr>
        <w:rPr>
          <w:rFonts w:hint="eastAsia" w:ascii="仿宋" w:hAnsi="仿宋" w:eastAsia="仿宋" w:cs="仿宋"/>
          <w:lang w:eastAsia="zh-CN"/>
        </w:rPr>
      </w:pPr>
    </w:p>
    <w:p w14:paraId="4A163400">
      <w:pPr>
        <w:rPr>
          <w:rFonts w:hint="eastAsia" w:ascii="仿宋" w:hAnsi="仿宋" w:eastAsia="仿宋" w:cs="仿宋"/>
          <w:lang w:eastAsia="zh-CN"/>
        </w:rPr>
      </w:pPr>
    </w:p>
    <w:p w14:paraId="1E157F5C">
      <w:pPr>
        <w:rPr>
          <w:rFonts w:hint="eastAsia" w:ascii="仿宋" w:hAnsi="仿宋" w:eastAsia="仿宋" w:cs="仿宋"/>
          <w:lang w:eastAsia="zh-CN"/>
        </w:rPr>
      </w:pPr>
    </w:p>
    <w:p w14:paraId="3F58BC79">
      <w:pPr>
        <w:rPr>
          <w:rFonts w:hint="eastAsia" w:ascii="仿宋" w:hAnsi="仿宋" w:eastAsia="仿宋" w:cs="仿宋"/>
          <w:lang w:eastAsia="zh-CN"/>
        </w:rPr>
      </w:pPr>
    </w:p>
    <w:p w14:paraId="797104F7">
      <w:pPr>
        <w:rPr>
          <w:rFonts w:hint="eastAsia" w:ascii="仿宋" w:hAnsi="仿宋" w:eastAsia="仿宋" w:cs="仿宋"/>
          <w:lang w:eastAsia="zh-CN"/>
        </w:rPr>
      </w:pPr>
    </w:p>
    <w:p w14:paraId="4A5087EE">
      <w:pPr>
        <w:rPr>
          <w:rFonts w:hint="eastAsia" w:ascii="仿宋" w:hAnsi="仿宋" w:eastAsia="仿宋" w:cs="仿宋"/>
          <w:lang w:eastAsia="zh-CN"/>
        </w:rPr>
      </w:pPr>
    </w:p>
    <w:p w14:paraId="397A78DE">
      <w:pPr>
        <w:spacing w:line="360" w:lineRule="auto"/>
        <w:jc w:val="center"/>
        <w:rPr>
          <w:rFonts w:hint="eastAsia" w:ascii="仿宋" w:hAnsi="仿宋" w:eastAsia="仿宋" w:cs="仿宋"/>
          <w:sz w:val="44"/>
          <w:szCs w:val="44"/>
          <w:lang w:eastAsia="zh-CN"/>
        </w:rPr>
      </w:pPr>
      <w:r>
        <w:rPr>
          <w:rFonts w:hint="eastAsia" w:ascii="仿宋" w:hAnsi="仿宋" w:eastAsia="仿宋" w:cs="仿宋"/>
          <w:sz w:val="44"/>
          <w:szCs w:val="44"/>
          <w:lang w:eastAsia="zh-CN"/>
        </w:rPr>
        <w:t>西安市中心城区城镇标定地价更新项目</w:t>
      </w:r>
    </w:p>
    <w:p w14:paraId="713CDEDB">
      <w:pPr>
        <w:spacing w:line="360" w:lineRule="auto"/>
        <w:jc w:val="center"/>
        <w:rPr>
          <w:rFonts w:hint="eastAsia" w:ascii="仿宋" w:hAnsi="仿宋" w:eastAsia="仿宋" w:cs="仿宋"/>
          <w:sz w:val="72"/>
          <w:szCs w:val="72"/>
          <w:lang w:eastAsia="zh-CN"/>
        </w:rPr>
      </w:pPr>
      <w:r>
        <w:rPr>
          <w:rFonts w:hint="eastAsia" w:ascii="仿宋" w:hAnsi="仿宋" w:eastAsia="仿宋" w:cs="仿宋"/>
          <w:sz w:val="72"/>
          <w:szCs w:val="72"/>
          <w:lang w:eastAsia="zh-CN"/>
        </w:rPr>
        <w:t xml:space="preserve">技 术 </w:t>
      </w:r>
      <w:r>
        <w:rPr>
          <w:rFonts w:hint="eastAsia" w:ascii="仿宋" w:hAnsi="仿宋" w:eastAsia="仿宋" w:cs="仿宋"/>
          <w:sz w:val="72"/>
          <w:szCs w:val="72"/>
          <w:lang w:eastAsia="zh-CN"/>
        </w:rPr>
        <w:t>服 务 合 同</w:t>
      </w:r>
    </w:p>
    <w:p w14:paraId="1AB2B2F7">
      <w:pPr>
        <w:rPr>
          <w:rFonts w:hint="eastAsia" w:ascii="仿宋" w:hAnsi="仿宋" w:eastAsia="仿宋" w:cs="仿宋"/>
          <w:lang w:eastAsia="zh-CN"/>
        </w:rPr>
      </w:pPr>
    </w:p>
    <w:p w14:paraId="217E792F">
      <w:pPr>
        <w:rPr>
          <w:rFonts w:hint="eastAsia" w:ascii="仿宋" w:hAnsi="仿宋" w:eastAsia="仿宋" w:cs="仿宋"/>
          <w:lang w:eastAsia="zh-CN"/>
        </w:rPr>
      </w:pPr>
    </w:p>
    <w:p w14:paraId="0727E7B3">
      <w:pPr>
        <w:rPr>
          <w:rFonts w:hint="eastAsia" w:ascii="仿宋" w:hAnsi="仿宋" w:eastAsia="仿宋" w:cs="仿宋"/>
          <w:lang w:eastAsia="zh-CN"/>
        </w:rPr>
      </w:pPr>
    </w:p>
    <w:p w14:paraId="50F3B0A0">
      <w:pPr>
        <w:rPr>
          <w:rFonts w:hint="eastAsia" w:ascii="仿宋" w:hAnsi="仿宋" w:eastAsia="仿宋" w:cs="仿宋"/>
          <w:lang w:eastAsia="zh-CN"/>
        </w:rPr>
      </w:pPr>
    </w:p>
    <w:p w14:paraId="2BA73E5F">
      <w:pPr>
        <w:rPr>
          <w:rFonts w:hint="eastAsia" w:ascii="仿宋" w:hAnsi="仿宋" w:eastAsia="仿宋" w:cs="仿宋"/>
          <w:lang w:eastAsia="zh-CN"/>
        </w:rPr>
      </w:pPr>
    </w:p>
    <w:p w14:paraId="7719E37B">
      <w:pPr>
        <w:rPr>
          <w:rFonts w:hint="eastAsia" w:ascii="仿宋" w:hAnsi="仿宋" w:eastAsia="仿宋" w:cs="仿宋"/>
          <w:lang w:eastAsia="zh-CN"/>
        </w:rPr>
      </w:pPr>
    </w:p>
    <w:p w14:paraId="38775C59">
      <w:pPr>
        <w:rPr>
          <w:rFonts w:hint="eastAsia" w:ascii="仿宋" w:hAnsi="仿宋" w:eastAsia="仿宋" w:cs="仿宋"/>
          <w:lang w:eastAsia="zh-CN"/>
        </w:rPr>
      </w:pPr>
    </w:p>
    <w:p w14:paraId="764B0B75">
      <w:pPr>
        <w:rPr>
          <w:rFonts w:hint="eastAsia" w:ascii="仿宋" w:hAnsi="仿宋" w:eastAsia="仿宋" w:cs="仿宋"/>
          <w:lang w:eastAsia="zh-CN"/>
        </w:rPr>
      </w:pPr>
    </w:p>
    <w:p w14:paraId="175D868F">
      <w:pPr>
        <w:rPr>
          <w:rFonts w:hint="eastAsia" w:ascii="仿宋" w:hAnsi="仿宋" w:eastAsia="仿宋" w:cs="仿宋"/>
          <w:lang w:eastAsia="zh-CN"/>
        </w:rPr>
      </w:pPr>
    </w:p>
    <w:p w14:paraId="6266C2A3">
      <w:pPr>
        <w:rPr>
          <w:rFonts w:hint="eastAsia" w:ascii="仿宋" w:hAnsi="仿宋" w:eastAsia="仿宋" w:cs="仿宋"/>
          <w:lang w:eastAsia="zh-CN"/>
        </w:rPr>
      </w:pPr>
    </w:p>
    <w:p w14:paraId="3864B46D">
      <w:pPr>
        <w:rPr>
          <w:rFonts w:hint="eastAsia" w:ascii="仿宋" w:hAnsi="仿宋" w:eastAsia="仿宋" w:cs="仿宋"/>
          <w:lang w:eastAsia="zh-CN"/>
        </w:rPr>
      </w:pPr>
    </w:p>
    <w:p w14:paraId="4C45E787">
      <w:pPr>
        <w:rPr>
          <w:rFonts w:hint="eastAsia" w:ascii="仿宋" w:hAnsi="仿宋" w:eastAsia="仿宋" w:cs="仿宋"/>
          <w:lang w:eastAsia="zh-CN"/>
        </w:rPr>
      </w:pPr>
    </w:p>
    <w:p w14:paraId="5D2ED1BC">
      <w:pPr>
        <w:rPr>
          <w:rFonts w:hint="eastAsia" w:ascii="仿宋" w:hAnsi="仿宋" w:eastAsia="仿宋" w:cs="仿宋"/>
          <w:lang w:eastAsia="zh-CN"/>
        </w:rPr>
      </w:pPr>
    </w:p>
    <w:p w14:paraId="19BDF5E0">
      <w:pPr>
        <w:spacing w:line="480" w:lineRule="auto"/>
        <w:rPr>
          <w:rFonts w:hint="eastAsia" w:ascii="仿宋" w:hAnsi="仿宋" w:eastAsia="仿宋" w:cs="仿宋"/>
          <w:sz w:val="28"/>
          <w:szCs w:val="28"/>
          <w:lang w:eastAsia="zh-CN"/>
        </w:rPr>
      </w:pPr>
    </w:p>
    <w:p w14:paraId="5F7B1B63">
      <w:pPr>
        <w:spacing w:line="480" w:lineRule="auto"/>
        <w:ind w:firstLine="1559" w:firstLineChars="557"/>
        <w:rPr>
          <w:rFonts w:hint="eastAsia" w:ascii="仿宋" w:hAnsi="仿宋" w:eastAsia="仿宋" w:cs="仿宋"/>
          <w:sz w:val="28"/>
          <w:szCs w:val="28"/>
          <w:lang w:eastAsia="zh-CN"/>
        </w:rPr>
      </w:pPr>
      <w:r>
        <w:rPr>
          <w:rFonts w:hint="eastAsia" w:ascii="仿宋" w:hAnsi="仿宋" w:eastAsia="仿宋" w:cs="仿宋"/>
          <w:sz w:val="28"/>
          <w:szCs w:val="28"/>
          <w:lang w:eastAsia="zh-CN"/>
        </w:rPr>
        <w:t>委托方(甲方):西安市自然资源和规划局</w:t>
      </w:r>
    </w:p>
    <w:p w14:paraId="03E81C75">
      <w:pPr>
        <w:spacing w:line="480" w:lineRule="auto"/>
        <w:ind w:firstLine="1559" w:firstLineChars="557"/>
        <w:rPr>
          <w:rFonts w:hint="eastAsia" w:ascii="仿宋" w:hAnsi="仿宋" w:eastAsia="仿宋" w:cs="仿宋"/>
          <w:sz w:val="28"/>
          <w:szCs w:val="28"/>
          <w:lang w:eastAsia="zh-CN"/>
        </w:rPr>
      </w:pPr>
      <w:r>
        <w:rPr>
          <w:rFonts w:hint="eastAsia" w:ascii="仿宋" w:hAnsi="仿宋" w:eastAsia="仿宋" w:cs="仿宋"/>
          <w:sz w:val="28"/>
          <w:szCs w:val="28"/>
          <w:lang w:eastAsia="zh-CN"/>
        </w:rPr>
        <w:t>受托方(乙方):</w:t>
      </w:r>
    </w:p>
    <w:p w14:paraId="05729FFE">
      <w:pPr>
        <w:spacing w:line="480" w:lineRule="auto"/>
        <w:ind w:firstLine="1559" w:firstLineChars="557"/>
        <w:rPr>
          <w:rFonts w:hint="eastAsia" w:ascii="仿宋" w:hAnsi="仿宋" w:eastAsia="仿宋" w:cs="仿宋"/>
          <w:sz w:val="28"/>
          <w:szCs w:val="28"/>
          <w:lang w:eastAsia="zh-CN"/>
        </w:rPr>
      </w:pPr>
    </w:p>
    <w:p w14:paraId="4FA386D0">
      <w:pPr>
        <w:spacing w:line="360" w:lineRule="auto"/>
        <w:ind w:firstLine="420" w:firstLineChars="200"/>
        <w:rPr>
          <w:rFonts w:hint="eastAsia" w:ascii="仿宋" w:hAnsi="仿宋" w:eastAsia="仿宋" w:cs="仿宋"/>
          <w:lang w:eastAsia="zh-CN"/>
        </w:rPr>
        <w:sectPr>
          <w:pgSz w:w="11906" w:h="16839"/>
          <w:pgMar w:top="1440" w:right="1080" w:bottom="1440" w:left="1080" w:header="1104" w:footer="1658" w:gutter="0"/>
          <w:cols w:space="720" w:num="1"/>
          <w:docGrid w:linePitch="286" w:charSpace="0"/>
        </w:sectPr>
      </w:pPr>
    </w:p>
    <w:p w14:paraId="7788FC12">
      <w:pPr>
        <w:spacing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甲方</w:t>
      </w:r>
      <w:r>
        <w:rPr>
          <w:rFonts w:hint="eastAsia" w:ascii="仿宋" w:hAnsi="仿宋" w:eastAsia="仿宋" w:cs="仿宋"/>
          <w:lang w:eastAsia="zh-CN"/>
        </w:rPr>
        <w:t>（全称）：</w:t>
      </w:r>
      <w:bookmarkStart w:id="0" w:name="_Hlk182583360"/>
      <w:r>
        <w:rPr>
          <w:rFonts w:hint="eastAsia" w:ascii="仿宋" w:hAnsi="仿宋" w:eastAsia="仿宋" w:cs="仿宋"/>
          <w:u w:val="single"/>
          <w:lang w:eastAsia="zh-CN"/>
        </w:rPr>
        <w:t>西安市自然资源和规划局</w:t>
      </w:r>
      <w:bookmarkEnd w:id="0"/>
      <w:r>
        <w:rPr>
          <w:rFonts w:hint="eastAsia" w:ascii="仿宋" w:hAnsi="仿宋" w:eastAsia="仿宋" w:cs="仿宋"/>
          <w:u w:val="single"/>
          <w:lang w:eastAsia="zh-CN"/>
        </w:rPr>
        <w:t xml:space="preserve"> </w:t>
      </w:r>
    </w:p>
    <w:p w14:paraId="308A3CF6">
      <w:pPr>
        <w:spacing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乙方</w:t>
      </w:r>
      <w:r>
        <w:rPr>
          <w:rFonts w:hint="eastAsia" w:ascii="仿宋" w:hAnsi="仿宋" w:eastAsia="仿宋" w:cs="仿宋"/>
          <w:lang w:eastAsia="zh-CN"/>
        </w:rPr>
        <w:t>（全称）：</w:t>
      </w:r>
      <w:r>
        <w:rPr>
          <w:rFonts w:hint="eastAsia" w:ascii="仿宋" w:hAnsi="仿宋" w:eastAsia="仿宋" w:cs="仿宋"/>
          <w:u w:val="single"/>
          <w:lang w:eastAsia="zh-CN"/>
        </w:rPr>
        <w:t xml:space="preserve">                                    </w:t>
      </w:r>
    </w:p>
    <w:p w14:paraId="4AD24EA5">
      <w:pPr>
        <w:spacing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根据《中华人民共和国民法典》及其他有关法律、法规，遵循平等、自愿、公平和诚信的原则，双方就下述项目范围与相关服务事项协商一致，订立本合同。</w:t>
      </w:r>
    </w:p>
    <w:p w14:paraId="347BA25F">
      <w:pPr>
        <w:spacing w:before="240" w:beforeLines="100" w:after="120" w:afterLines="50" w:line="360" w:lineRule="auto"/>
        <w:ind w:firstLine="422" w:firstLineChars="200"/>
        <w:rPr>
          <w:rFonts w:hint="eastAsia" w:ascii="仿宋" w:hAnsi="仿宋" w:eastAsia="仿宋" w:cs="仿宋"/>
          <w:b/>
          <w:bCs/>
          <w:lang w:eastAsia="zh-CN"/>
        </w:rPr>
      </w:pPr>
      <w:r>
        <w:rPr>
          <w:rFonts w:hint="eastAsia" w:ascii="仿宋" w:hAnsi="仿宋" w:eastAsia="仿宋" w:cs="仿宋"/>
          <w:b/>
          <w:bCs/>
          <w:lang w:eastAsia="zh-CN"/>
        </w:rPr>
        <w:t>一、项目概况</w:t>
      </w:r>
    </w:p>
    <w:p w14:paraId="53F46CED">
      <w:pPr>
        <w:spacing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1.项目名称：</w:t>
      </w:r>
      <w:r>
        <w:rPr>
          <w:rFonts w:hint="eastAsia" w:ascii="仿宋" w:hAnsi="仿宋" w:eastAsia="仿宋" w:cs="仿宋"/>
          <w:lang w:eastAsia="zh-CN"/>
        </w:rPr>
        <w:t>西安市中心城区城镇标定地价更新项目</w:t>
      </w:r>
    </w:p>
    <w:p w14:paraId="6535A01F">
      <w:pPr>
        <w:spacing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2.项目地点：</w:t>
      </w:r>
      <w:r>
        <w:rPr>
          <w:rFonts w:hint="eastAsia" w:ascii="仿宋" w:hAnsi="仿宋" w:eastAsia="仿宋" w:cs="仿宋"/>
          <w:lang w:eastAsia="zh-CN"/>
        </w:rPr>
        <w:t>西安市域内</w:t>
      </w:r>
    </w:p>
    <w:p w14:paraId="2C307F57">
      <w:pPr>
        <w:spacing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3.项目内容：</w:t>
      </w:r>
      <w:r>
        <w:rPr>
          <w:rFonts w:hint="eastAsia" w:ascii="仿宋" w:hAnsi="仿宋" w:eastAsia="仿宋" w:cs="仿宋"/>
          <w:lang w:eastAsia="zh-CN"/>
        </w:rPr>
        <w:t>根据《陕西省自然资源厅办公室关于开展2025年度城镇标定地价更新和城市地价动态监测工作的通知》要求，开展西安市中心城区城镇标定地价更新工作。</w:t>
      </w:r>
    </w:p>
    <w:p w14:paraId="13FD962D">
      <w:pPr>
        <w:spacing w:before="240" w:beforeLines="100" w:after="120" w:afterLines="50" w:line="360" w:lineRule="auto"/>
        <w:ind w:firstLine="422" w:firstLineChars="200"/>
        <w:rPr>
          <w:rFonts w:hint="eastAsia" w:ascii="仿宋" w:hAnsi="仿宋" w:eastAsia="仿宋" w:cs="仿宋"/>
          <w:b/>
          <w:bCs/>
          <w:lang w:eastAsia="zh-CN"/>
        </w:rPr>
      </w:pPr>
      <w:r>
        <w:rPr>
          <w:rFonts w:hint="eastAsia" w:ascii="仿宋" w:hAnsi="仿宋" w:eastAsia="仿宋" w:cs="仿宋"/>
          <w:b/>
          <w:bCs/>
          <w:lang w:eastAsia="zh-CN"/>
        </w:rPr>
        <w:t>二、服务内容及要求</w:t>
      </w:r>
    </w:p>
    <w:p w14:paraId="7DB19E38">
      <w:pPr>
        <w:spacing w:line="360" w:lineRule="auto"/>
        <w:ind w:firstLine="422" w:firstLineChars="200"/>
        <w:rPr>
          <w:rFonts w:hint="eastAsia" w:ascii="仿宋" w:hAnsi="仿宋" w:eastAsia="仿宋" w:cs="仿宋"/>
          <w:b/>
          <w:bCs/>
          <w:lang w:eastAsia="zh-CN"/>
        </w:rPr>
      </w:pPr>
      <w:r>
        <w:rPr>
          <w:rFonts w:hint="eastAsia" w:ascii="仿宋" w:hAnsi="仿宋" w:eastAsia="仿宋" w:cs="仿宋"/>
          <w:b/>
          <w:bCs/>
          <w:lang w:eastAsia="zh-CN"/>
        </w:rPr>
        <w:t>（一）服务内容</w:t>
      </w:r>
    </w:p>
    <w:p w14:paraId="748F9939">
      <w:pPr>
        <w:spacing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开展西安市中心城区城镇标定地价更新工作，具体包括更新商服和居住用地标定地价工作范围，调整标定区域，更新标准宗地，评估标定地价；按照技术规范，形成更新成果，包括文本、表格、图件及数据库成果；更新成果通过省级验收，并完成公示及备案工作。</w:t>
      </w:r>
    </w:p>
    <w:p w14:paraId="68343563">
      <w:pPr>
        <w:spacing w:line="360" w:lineRule="auto"/>
        <w:ind w:firstLine="422" w:firstLineChars="200"/>
        <w:rPr>
          <w:rFonts w:hint="eastAsia" w:ascii="仿宋" w:hAnsi="仿宋" w:eastAsia="仿宋" w:cs="仿宋"/>
          <w:b/>
          <w:bCs/>
          <w:lang w:eastAsia="zh-CN"/>
        </w:rPr>
      </w:pPr>
      <w:r>
        <w:rPr>
          <w:rFonts w:hint="eastAsia" w:ascii="仿宋" w:hAnsi="仿宋" w:eastAsia="仿宋" w:cs="仿宋"/>
          <w:b/>
          <w:bCs/>
          <w:lang w:eastAsia="zh-CN"/>
        </w:rPr>
        <w:t>（二）技术要求</w:t>
      </w:r>
    </w:p>
    <w:p w14:paraId="435B723A">
      <w:pPr>
        <w:spacing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按照《标定地价规程》（TD/T1052-2017）、《城镇土地估价规程》（GB/T18508-2014）以及《陕西省2025年度城镇标定地价体系更新技术指南》技术要求开展工作。</w:t>
      </w:r>
    </w:p>
    <w:p w14:paraId="05575F23">
      <w:pPr>
        <w:spacing w:line="360" w:lineRule="auto"/>
        <w:ind w:firstLine="422" w:firstLineChars="200"/>
        <w:rPr>
          <w:rFonts w:hint="eastAsia" w:ascii="仿宋" w:hAnsi="仿宋" w:eastAsia="仿宋" w:cs="仿宋"/>
          <w:b/>
          <w:bCs/>
          <w:lang w:eastAsia="zh-CN"/>
        </w:rPr>
      </w:pPr>
      <w:r>
        <w:rPr>
          <w:rFonts w:hint="eastAsia" w:ascii="仿宋" w:hAnsi="仿宋" w:eastAsia="仿宋" w:cs="仿宋"/>
          <w:b/>
          <w:bCs/>
          <w:lang w:eastAsia="zh-CN"/>
        </w:rPr>
        <w:t>（三）服务要求</w:t>
      </w:r>
    </w:p>
    <w:p w14:paraId="4782B1E3">
      <w:pPr>
        <w:spacing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1.熟悉国家自然资源领域相关政策和西安市地产市场。</w:t>
      </w:r>
    </w:p>
    <w:p w14:paraId="56ADC556">
      <w:pPr>
        <w:spacing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2.服务商须合理组建项目团队，确定项目负责人和技术负责人，项目负责人和技术负责人应具有较高的专业技术能力和相应资质要求。</w:t>
      </w:r>
    </w:p>
    <w:p w14:paraId="33750966">
      <w:pPr>
        <w:spacing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3.项目团队需配备一定数量土地估价师。</w:t>
      </w:r>
    </w:p>
    <w:p w14:paraId="1EB38225">
      <w:pPr>
        <w:spacing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4.项目成果内容应符合国家及省级相关技术要求。</w:t>
      </w:r>
    </w:p>
    <w:p w14:paraId="0DFC84A7">
      <w:pPr>
        <w:spacing w:line="360" w:lineRule="auto"/>
        <w:ind w:firstLine="422" w:firstLineChars="200"/>
        <w:rPr>
          <w:rFonts w:hint="eastAsia" w:ascii="仿宋" w:hAnsi="仿宋" w:eastAsia="仿宋" w:cs="仿宋"/>
          <w:lang w:eastAsia="zh-CN"/>
        </w:rPr>
      </w:pPr>
      <w:r>
        <w:rPr>
          <w:rFonts w:hint="eastAsia" w:ascii="仿宋" w:hAnsi="仿宋" w:eastAsia="仿宋" w:cs="仿宋"/>
          <w:b/>
          <w:bCs/>
          <w:lang w:eastAsia="zh-CN"/>
        </w:rPr>
        <w:t>（四）服务期限</w:t>
      </w:r>
    </w:p>
    <w:p w14:paraId="486A027A">
      <w:pPr>
        <w:spacing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自合同签订之日起至202</w:t>
      </w:r>
      <w:r>
        <w:rPr>
          <w:rFonts w:hint="eastAsia" w:ascii="仿宋" w:hAnsi="仿宋" w:eastAsia="仿宋" w:cs="仿宋"/>
          <w:lang w:eastAsia="zh-CN"/>
        </w:rPr>
        <w:t>6</w:t>
      </w:r>
      <w:r>
        <w:rPr>
          <w:rFonts w:hint="eastAsia" w:ascii="仿宋" w:hAnsi="仿宋" w:eastAsia="仿宋" w:cs="仿宋"/>
          <w:lang w:eastAsia="zh-CN"/>
        </w:rPr>
        <w:t>年</w:t>
      </w:r>
      <w:r>
        <w:rPr>
          <w:rFonts w:hint="eastAsia" w:ascii="仿宋" w:hAnsi="仿宋" w:eastAsia="仿宋" w:cs="仿宋"/>
          <w:lang w:eastAsia="zh-CN"/>
        </w:rPr>
        <w:t>12</w:t>
      </w:r>
      <w:r>
        <w:rPr>
          <w:rFonts w:hint="eastAsia" w:ascii="仿宋" w:hAnsi="仿宋" w:eastAsia="仿宋" w:cs="仿宋"/>
          <w:lang w:eastAsia="zh-CN"/>
        </w:rPr>
        <w:t>月</w:t>
      </w:r>
      <w:r>
        <w:rPr>
          <w:rFonts w:hint="eastAsia" w:ascii="仿宋" w:hAnsi="仿宋" w:eastAsia="仿宋" w:cs="仿宋"/>
          <w:lang w:eastAsia="zh-CN"/>
        </w:rPr>
        <w:t>15</w:t>
      </w:r>
      <w:r>
        <w:rPr>
          <w:rFonts w:hint="eastAsia" w:ascii="仿宋" w:hAnsi="仿宋" w:eastAsia="仿宋" w:cs="仿宋"/>
          <w:lang w:eastAsia="zh-CN"/>
        </w:rPr>
        <w:t>日止。</w:t>
      </w:r>
    </w:p>
    <w:p w14:paraId="70A9D796">
      <w:pPr>
        <w:spacing w:line="360" w:lineRule="auto"/>
        <w:ind w:firstLine="422" w:firstLineChars="200"/>
        <w:rPr>
          <w:rFonts w:hint="eastAsia" w:ascii="仿宋" w:hAnsi="仿宋" w:eastAsia="仿宋" w:cs="仿宋"/>
          <w:b/>
          <w:bCs/>
          <w:lang w:eastAsia="zh-CN"/>
        </w:rPr>
      </w:pPr>
      <w:r>
        <w:rPr>
          <w:rFonts w:hint="eastAsia" w:ascii="仿宋" w:hAnsi="仿宋" w:eastAsia="仿宋" w:cs="仿宋"/>
          <w:b/>
          <w:bCs/>
          <w:lang w:eastAsia="zh-CN"/>
        </w:rPr>
        <w:t>（五）成果交付要求</w:t>
      </w:r>
    </w:p>
    <w:p w14:paraId="6ACE6599">
      <w:pPr>
        <w:spacing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成果包括文本成果、表格成果、图件成果和数据库成果四部分：</w:t>
      </w:r>
    </w:p>
    <w:p w14:paraId="0C19E450">
      <w:pPr>
        <w:spacing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1.文本成果</w:t>
      </w:r>
    </w:p>
    <w:p w14:paraId="6B6EB433">
      <w:pPr>
        <w:spacing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(1)标定地价体系更新报告；</w:t>
      </w:r>
    </w:p>
    <w:p w14:paraId="705F30B4">
      <w:pPr>
        <w:spacing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(2)标定地价评估报告。</w:t>
      </w:r>
    </w:p>
    <w:p w14:paraId="738C9265">
      <w:pPr>
        <w:spacing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2</w:t>
      </w:r>
      <w:r>
        <w:rPr>
          <w:rFonts w:hint="eastAsia" w:ascii="仿宋" w:hAnsi="仿宋" w:eastAsia="仿宋" w:cs="仿宋"/>
          <w:lang w:eastAsia="zh-CN"/>
        </w:rPr>
        <w:t>.表格成果</w:t>
      </w:r>
    </w:p>
    <w:p w14:paraId="7FCAE400">
      <w:pPr>
        <w:spacing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(1)标准宗地基本信息登记表；</w:t>
      </w:r>
    </w:p>
    <w:p w14:paraId="1EF5D0E9">
      <w:pPr>
        <w:spacing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(2)标定地价评估技术要点表；</w:t>
      </w:r>
    </w:p>
    <w:p w14:paraId="4DB437BC">
      <w:pPr>
        <w:spacing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(3)标定地价建议及结果表；</w:t>
      </w:r>
    </w:p>
    <w:p w14:paraId="3D1E12A9">
      <w:pPr>
        <w:spacing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(4)标定地价公示信息表；</w:t>
      </w:r>
    </w:p>
    <w:p w14:paraId="37147B14">
      <w:pPr>
        <w:spacing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w:t>
      </w:r>
      <w:r>
        <w:rPr>
          <w:rFonts w:hint="eastAsia" w:ascii="仿宋" w:hAnsi="仿宋" w:eastAsia="仿宋" w:cs="仿宋"/>
          <w:lang w:eastAsia="zh-CN"/>
        </w:rPr>
        <w:t>5</w:t>
      </w:r>
      <w:r>
        <w:rPr>
          <w:rFonts w:hint="eastAsia" w:ascii="仿宋" w:hAnsi="仿宋" w:eastAsia="仿宋" w:cs="仿宋"/>
          <w:lang w:eastAsia="zh-CN"/>
        </w:rPr>
        <w:t>)标定地价修正体系表。</w:t>
      </w:r>
    </w:p>
    <w:p w14:paraId="424FB5AC">
      <w:pPr>
        <w:spacing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3</w:t>
      </w:r>
      <w:r>
        <w:rPr>
          <w:rFonts w:hint="eastAsia" w:ascii="仿宋" w:hAnsi="仿宋" w:eastAsia="仿宋" w:cs="仿宋"/>
          <w:lang w:eastAsia="zh-CN"/>
        </w:rPr>
        <w:t>.图件成果</w:t>
      </w:r>
    </w:p>
    <w:p w14:paraId="1FB57072">
      <w:pPr>
        <w:spacing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标准宗地与标定区域布设图。</w:t>
      </w:r>
    </w:p>
    <w:p w14:paraId="17B72E07">
      <w:pPr>
        <w:spacing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4.数据库成果</w:t>
      </w:r>
    </w:p>
    <w:p w14:paraId="42BDBAE7">
      <w:pPr>
        <w:spacing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标定地价更新数据库。</w:t>
      </w:r>
    </w:p>
    <w:p w14:paraId="776358D7">
      <w:pPr>
        <w:spacing w:line="360" w:lineRule="auto"/>
        <w:ind w:firstLine="422" w:firstLineChars="200"/>
        <w:rPr>
          <w:rFonts w:hint="eastAsia" w:ascii="仿宋" w:hAnsi="仿宋" w:eastAsia="仿宋" w:cs="仿宋"/>
          <w:b/>
          <w:bCs/>
          <w:lang w:eastAsia="zh-CN"/>
        </w:rPr>
      </w:pPr>
      <w:r>
        <w:rPr>
          <w:rFonts w:hint="eastAsia" w:ascii="仿宋" w:hAnsi="仿宋" w:eastAsia="仿宋" w:cs="仿宋"/>
          <w:b/>
          <w:bCs/>
          <w:lang w:eastAsia="zh-CN"/>
        </w:rPr>
        <w:t>三、合同价款</w:t>
      </w:r>
    </w:p>
    <w:p w14:paraId="5D075763">
      <w:pPr>
        <w:spacing w:before="120" w:beforeLines="50" w:after="120" w:afterLines="50"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1.</w:t>
      </w:r>
      <w:r>
        <w:rPr>
          <w:rFonts w:hint="eastAsia" w:ascii="仿宋" w:hAnsi="仿宋" w:eastAsia="仿宋" w:cs="仿宋"/>
          <w:lang w:eastAsia="zh-CN"/>
        </w:rPr>
        <w:t>成交</w:t>
      </w:r>
      <w:r>
        <w:rPr>
          <w:rFonts w:hint="eastAsia" w:ascii="仿宋" w:hAnsi="仿宋" w:eastAsia="仿宋" w:cs="仿宋"/>
          <w:lang w:eastAsia="zh-CN"/>
        </w:rPr>
        <w:t>金额</w:t>
      </w:r>
      <w:r>
        <w:rPr>
          <w:rFonts w:hint="eastAsia" w:ascii="仿宋" w:hAnsi="仿宋" w:eastAsia="仿宋" w:cs="仿宋"/>
          <w:lang w:eastAsia="zh-CN"/>
        </w:rPr>
        <w:t>（含税）</w:t>
      </w:r>
      <w:r>
        <w:rPr>
          <w:rFonts w:hint="eastAsia" w:ascii="仿宋" w:hAnsi="仿宋" w:eastAsia="仿宋" w:cs="仿宋"/>
          <w:lang w:eastAsia="zh-CN"/>
        </w:rPr>
        <w:t>（大写）</w:t>
      </w:r>
      <w:r>
        <w:rPr>
          <w:rFonts w:hint="eastAsia" w:ascii="仿宋" w:hAnsi="仿宋" w:eastAsia="仿宋" w:cs="仿宋"/>
          <w:u w:val="none"/>
          <w:lang w:eastAsia="zh-CN"/>
        </w:rPr>
        <w:t>：</w:t>
      </w:r>
      <w:r>
        <w:rPr>
          <w:rFonts w:hint="eastAsia" w:ascii="仿宋" w:hAnsi="仿宋" w:eastAsia="仿宋" w:cs="仿宋"/>
          <w:u w:val="single"/>
          <w:lang w:eastAsia="zh-CN"/>
        </w:rPr>
        <w:t xml:space="preserve">               </w:t>
      </w:r>
      <w:bookmarkStart w:id="3" w:name="_GoBack"/>
      <w:bookmarkEnd w:id="3"/>
      <w:r>
        <w:rPr>
          <w:rFonts w:hint="eastAsia" w:ascii="仿宋" w:hAnsi="仿宋" w:eastAsia="仿宋" w:cs="仿宋"/>
          <w:u w:val="single"/>
          <w:lang w:eastAsia="zh-CN"/>
        </w:rPr>
        <w:t xml:space="preserve">      </w:t>
      </w:r>
      <w:r>
        <w:rPr>
          <w:rFonts w:hint="eastAsia" w:ascii="仿宋" w:hAnsi="仿宋" w:eastAsia="仿宋" w:cs="仿宋"/>
          <w:lang w:eastAsia="zh-CN"/>
        </w:rPr>
        <w:t>(¥</w:t>
      </w:r>
      <w:r>
        <w:rPr>
          <w:rFonts w:hint="eastAsia" w:ascii="仿宋" w:hAnsi="仿宋" w:eastAsia="仿宋" w:cs="仿宋"/>
          <w:u w:val="single"/>
          <w:lang w:eastAsia="zh-CN"/>
        </w:rPr>
        <w:t xml:space="preserve">              </w:t>
      </w:r>
      <w:r>
        <w:rPr>
          <w:rFonts w:hint="eastAsia" w:ascii="仿宋" w:hAnsi="仿宋" w:eastAsia="仿宋" w:cs="仿宋"/>
          <w:lang w:eastAsia="zh-CN"/>
        </w:rPr>
        <w:t>) 。</w:t>
      </w:r>
    </w:p>
    <w:p w14:paraId="56F61E7C">
      <w:pPr>
        <w:spacing w:before="120" w:beforeLines="50" w:after="120" w:afterLines="50"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2.合同总价即</w:t>
      </w:r>
      <w:r>
        <w:rPr>
          <w:rFonts w:hint="eastAsia" w:ascii="仿宋" w:hAnsi="仿宋" w:eastAsia="仿宋" w:cs="仿宋"/>
          <w:lang w:eastAsia="zh-CN"/>
        </w:rPr>
        <w:t>成交</w:t>
      </w:r>
      <w:r>
        <w:rPr>
          <w:rFonts w:hint="eastAsia" w:ascii="仿宋" w:hAnsi="仿宋" w:eastAsia="仿宋" w:cs="仿宋"/>
          <w:lang w:eastAsia="zh-CN"/>
        </w:rPr>
        <w:t>价，</w:t>
      </w:r>
      <w:r>
        <w:rPr>
          <w:rFonts w:hint="eastAsia" w:ascii="仿宋" w:hAnsi="仿宋" w:eastAsia="仿宋" w:cs="仿宋"/>
          <w:lang w:eastAsia="zh-CN"/>
        </w:rPr>
        <w:t>合同总价一次性包死，不受市场价格变化和税率变化等因素的影响。</w:t>
      </w:r>
    </w:p>
    <w:p w14:paraId="31CB1DD8">
      <w:pPr>
        <w:spacing w:before="120" w:beforeLines="50" w:after="120" w:afterLines="50"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3</w:t>
      </w:r>
      <w:r>
        <w:rPr>
          <w:rFonts w:hint="eastAsia" w:ascii="仿宋" w:hAnsi="仿宋" w:eastAsia="仿宋" w:cs="仿宋"/>
          <w:lang w:eastAsia="zh-CN"/>
        </w:rPr>
        <w:t>.</w:t>
      </w:r>
      <w:r>
        <w:rPr>
          <w:rFonts w:hint="eastAsia" w:ascii="仿宋" w:hAnsi="仿宋" w:eastAsia="仿宋" w:cs="仿宋"/>
          <w:lang w:eastAsia="zh-CN"/>
        </w:rPr>
        <w:t>甲方付款前，乙方于7个工作日内，应向甲方提供正式等额合法、合规且符合甲方要求的税费发票。乙方不提供或逾期提供的，甲方有权顺延付款且不承担因此导致的逾期付款违约责任。</w:t>
      </w:r>
    </w:p>
    <w:p w14:paraId="17C155AE">
      <w:pPr>
        <w:spacing w:before="120" w:beforeLines="50" w:after="120" w:afterLines="50"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4</w:t>
      </w:r>
      <w:r>
        <w:rPr>
          <w:rFonts w:hint="eastAsia" w:ascii="仿宋" w:hAnsi="仿宋" w:eastAsia="仿宋" w:cs="仿宋"/>
          <w:lang w:eastAsia="zh-CN"/>
        </w:rPr>
        <w:t>.</w:t>
      </w:r>
      <w:r>
        <w:rPr>
          <w:rFonts w:hint="eastAsia" w:ascii="仿宋" w:hAnsi="仿宋" w:eastAsia="仿宋" w:cs="仿宋"/>
          <w:lang w:eastAsia="zh-CN"/>
        </w:rPr>
        <w:t>付款方式：银行转账。乙方应当保证指定账户为唯一收款账户，确保该账户的稳定性与准确性，乙方变更收款账户信息的，应当提前1</w:t>
      </w:r>
      <w:r>
        <w:rPr>
          <w:rFonts w:hint="eastAsia" w:ascii="仿宋" w:hAnsi="仿宋" w:eastAsia="仿宋" w:cs="仿宋"/>
          <w:lang w:eastAsia="zh-CN"/>
        </w:rPr>
        <w:t>0</w:t>
      </w:r>
      <w:r>
        <w:rPr>
          <w:rFonts w:hint="eastAsia" w:ascii="仿宋" w:hAnsi="仿宋" w:eastAsia="仿宋" w:cs="仿宋"/>
          <w:lang w:eastAsia="zh-CN"/>
        </w:rPr>
        <w:t>个工作日书面告知甲方。如因乙方提供账户信息不准确、不真实，或变动账户后不及时告知甲方，导致甲方付款错误或者失败的，由乙方承担一切损失赔偿责任。</w:t>
      </w:r>
    </w:p>
    <w:p w14:paraId="58CA75F0">
      <w:pPr>
        <w:spacing w:before="240" w:beforeLines="100" w:after="120" w:afterLines="50" w:line="360" w:lineRule="auto"/>
        <w:ind w:firstLine="422" w:firstLineChars="200"/>
        <w:rPr>
          <w:rFonts w:hint="eastAsia" w:ascii="仿宋" w:hAnsi="仿宋" w:eastAsia="仿宋" w:cs="仿宋"/>
          <w:b/>
          <w:bCs/>
          <w:lang w:eastAsia="zh-CN"/>
        </w:rPr>
      </w:pPr>
      <w:r>
        <w:rPr>
          <w:rFonts w:hint="eastAsia" w:ascii="仿宋" w:hAnsi="仿宋" w:eastAsia="仿宋" w:cs="仿宋"/>
          <w:b/>
          <w:bCs/>
          <w:lang w:eastAsia="zh-CN"/>
        </w:rPr>
        <w:t>四</w:t>
      </w:r>
      <w:r>
        <w:rPr>
          <w:rFonts w:hint="eastAsia" w:ascii="仿宋" w:hAnsi="仿宋" w:eastAsia="仿宋" w:cs="仿宋"/>
          <w:b/>
          <w:bCs/>
          <w:lang w:eastAsia="zh-CN"/>
        </w:rPr>
        <w:t>、付款方式</w:t>
      </w:r>
    </w:p>
    <w:p w14:paraId="13048E3C">
      <w:pPr>
        <w:spacing w:before="120" w:beforeLines="50" w:after="120" w:afterLines="50"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合同签订后1</w:t>
      </w:r>
      <w:r>
        <w:rPr>
          <w:rFonts w:hint="eastAsia" w:ascii="仿宋" w:hAnsi="仿宋" w:eastAsia="仿宋" w:cs="仿宋"/>
          <w:lang w:eastAsia="zh-CN"/>
        </w:rPr>
        <w:t>0</w:t>
      </w:r>
      <w:r>
        <w:rPr>
          <w:rFonts w:hint="eastAsia" w:ascii="仿宋" w:hAnsi="仿宋" w:eastAsia="仿宋" w:cs="仿宋"/>
          <w:lang w:eastAsia="zh-CN"/>
        </w:rPr>
        <w:t>个工作日内，支付合同总额40%；项目中期阶段性成果验收合格后1</w:t>
      </w:r>
      <w:r>
        <w:rPr>
          <w:rFonts w:hint="eastAsia" w:ascii="仿宋" w:hAnsi="仿宋" w:eastAsia="仿宋" w:cs="仿宋"/>
          <w:lang w:eastAsia="zh-CN"/>
        </w:rPr>
        <w:t>0</w:t>
      </w:r>
      <w:r>
        <w:rPr>
          <w:rFonts w:hint="eastAsia" w:ascii="仿宋" w:hAnsi="仿宋" w:eastAsia="仿宋" w:cs="仿宋"/>
          <w:lang w:eastAsia="zh-CN"/>
        </w:rPr>
        <w:t>个工作日内，支付合同总额40%；项目服务期限届满最终成果履约验收合格后1</w:t>
      </w:r>
      <w:r>
        <w:rPr>
          <w:rFonts w:hint="eastAsia" w:ascii="仿宋" w:hAnsi="仿宋" w:eastAsia="仿宋" w:cs="仿宋"/>
          <w:lang w:eastAsia="zh-CN"/>
        </w:rPr>
        <w:t>0</w:t>
      </w:r>
      <w:r>
        <w:rPr>
          <w:rFonts w:hint="eastAsia" w:ascii="仿宋" w:hAnsi="仿宋" w:eastAsia="仿宋" w:cs="仿宋"/>
          <w:lang w:eastAsia="zh-CN"/>
        </w:rPr>
        <w:t>个工作日内，支付合同总额20%。</w:t>
      </w:r>
    </w:p>
    <w:p w14:paraId="1946B0DD">
      <w:pPr>
        <w:spacing w:before="240" w:beforeLines="100" w:after="120" w:afterLines="50" w:line="360" w:lineRule="auto"/>
        <w:ind w:firstLine="422" w:firstLineChars="200"/>
        <w:rPr>
          <w:rFonts w:hint="eastAsia" w:ascii="仿宋" w:hAnsi="仿宋" w:eastAsia="仿宋" w:cs="仿宋"/>
          <w:b/>
          <w:bCs/>
          <w:lang w:eastAsia="zh-CN"/>
        </w:rPr>
      </w:pPr>
      <w:r>
        <w:rPr>
          <w:rFonts w:hint="eastAsia" w:ascii="仿宋" w:hAnsi="仿宋" w:eastAsia="仿宋" w:cs="仿宋"/>
          <w:b/>
          <w:bCs/>
          <w:lang w:eastAsia="zh-CN"/>
        </w:rPr>
        <w:t>五</w:t>
      </w:r>
      <w:r>
        <w:rPr>
          <w:rFonts w:hint="eastAsia" w:ascii="仿宋" w:hAnsi="仿宋" w:eastAsia="仿宋" w:cs="仿宋"/>
          <w:b/>
          <w:bCs/>
          <w:lang w:eastAsia="zh-CN"/>
        </w:rPr>
        <w:t>、</w:t>
      </w:r>
      <w:r>
        <w:rPr>
          <w:rFonts w:hint="eastAsia" w:ascii="仿宋" w:hAnsi="仿宋" w:eastAsia="仿宋" w:cs="仿宋"/>
          <w:b/>
          <w:bCs/>
          <w:lang w:eastAsia="zh-CN"/>
        </w:rPr>
        <w:t>双方的权利和义务</w:t>
      </w:r>
    </w:p>
    <w:p w14:paraId="4A1737BA">
      <w:pPr>
        <w:spacing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(一)甲方的权利和义务</w:t>
      </w:r>
    </w:p>
    <w:p w14:paraId="7EFE16D0">
      <w:pPr>
        <w:spacing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1.甲方按照合同的要求，监督和协助乙方完成合同所规定的相关内容，并做好项目完成后的验收工作。甲方有权对项目成果进行监督并提出要求。</w:t>
      </w:r>
    </w:p>
    <w:p w14:paraId="4B92E2B5">
      <w:pPr>
        <w:spacing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2.甲方对乙方工作人员在甲方现场的人身及财产安全不负责任，除非损害是甲方故意造成的。甲方应协助乙方查明发生人身及财产安全事故的原因。</w:t>
      </w:r>
    </w:p>
    <w:p w14:paraId="6618C518">
      <w:pPr>
        <w:spacing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3.甲方有权对乙方工作人员的工作态度、技术水平进行监督和评判，并提出相应的要求。</w:t>
      </w:r>
    </w:p>
    <w:p w14:paraId="61C00CAB">
      <w:pPr>
        <w:spacing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(二)乙方的权利和义务</w:t>
      </w:r>
    </w:p>
    <w:p w14:paraId="08728FB7">
      <w:pPr>
        <w:spacing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1.乙方确保提供技术服务能够符合国家及省级相关技术要求。</w:t>
      </w:r>
    </w:p>
    <w:p w14:paraId="78FF5812">
      <w:pPr>
        <w:spacing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2</w:t>
      </w:r>
      <w:r>
        <w:rPr>
          <w:rFonts w:hint="eastAsia" w:ascii="仿宋" w:hAnsi="仿宋" w:eastAsia="仿宋" w:cs="仿宋"/>
          <w:lang w:eastAsia="zh-CN"/>
        </w:rPr>
        <w:t>.乙方应按甲方要求和合同约定如期向甲方交付项目成果。</w:t>
      </w:r>
    </w:p>
    <w:p w14:paraId="3E96222F">
      <w:pPr>
        <w:spacing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3</w:t>
      </w:r>
      <w:r>
        <w:rPr>
          <w:rFonts w:hint="eastAsia" w:ascii="仿宋" w:hAnsi="仿宋" w:eastAsia="仿宋" w:cs="仿宋"/>
          <w:lang w:eastAsia="zh-CN"/>
        </w:rPr>
        <w:t>.乙方在提供服务期间，服务人员将严格遵守甲方的保密制度，对各业务单位的业务数据和基本情况进行保密。</w:t>
      </w:r>
    </w:p>
    <w:p w14:paraId="7087F9CC">
      <w:pPr>
        <w:spacing w:before="240" w:beforeLines="100" w:after="120" w:afterLines="50" w:line="360" w:lineRule="auto"/>
        <w:ind w:firstLine="422" w:firstLineChars="200"/>
        <w:rPr>
          <w:rFonts w:hint="eastAsia" w:ascii="仿宋" w:hAnsi="仿宋" w:eastAsia="仿宋" w:cs="仿宋"/>
          <w:b/>
          <w:bCs/>
          <w:lang w:eastAsia="zh-CN"/>
        </w:rPr>
      </w:pPr>
      <w:r>
        <w:rPr>
          <w:rFonts w:hint="eastAsia" w:ascii="仿宋" w:hAnsi="仿宋" w:eastAsia="仿宋" w:cs="仿宋"/>
          <w:b/>
          <w:bCs/>
          <w:lang w:eastAsia="zh-CN"/>
        </w:rPr>
        <w:t>六</w:t>
      </w:r>
      <w:r>
        <w:rPr>
          <w:rFonts w:hint="eastAsia" w:ascii="仿宋" w:hAnsi="仿宋" w:eastAsia="仿宋" w:cs="仿宋"/>
          <w:b/>
          <w:bCs/>
          <w:lang w:eastAsia="zh-CN"/>
        </w:rPr>
        <w:t>、违约责任</w:t>
      </w:r>
    </w:p>
    <w:p w14:paraId="548FABCD">
      <w:pPr>
        <w:spacing w:before="120" w:beforeLines="50" w:after="120" w:afterLines="50" w:line="360" w:lineRule="auto"/>
        <w:ind w:firstLine="420" w:firstLineChars="200"/>
        <w:rPr>
          <w:rFonts w:hint="eastAsia" w:ascii="仿宋" w:hAnsi="仿宋" w:eastAsia="仿宋" w:cs="仿宋"/>
          <w:lang w:eastAsia="zh-CN"/>
        </w:rPr>
      </w:pPr>
      <w:bookmarkStart w:id="1" w:name="_Hlk182497974"/>
      <w:r>
        <w:rPr>
          <w:rFonts w:hint="eastAsia" w:ascii="仿宋" w:hAnsi="仿宋" w:eastAsia="仿宋" w:cs="仿宋"/>
          <w:lang w:eastAsia="zh-CN"/>
        </w:rPr>
        <w:t>1.若乙方未能在双方约定的时间内出具相关成果，应在逾期后5个自然日内完成，同时承担因此而造成的违约责任，违约金为:每逾期一天承担合同总价款的千分之二。逾期超过10天的，甲方有权解除合同，乙方还应承担因延期给甲方造成的损失。</w:t>
      </w:r>
    </w:p>
    <w:p w14:paraId="029E6BA9">
      <w:pPr>
        <w:spacing w:before="120" w:beforeLines="50" w:after="120" w:afterLines="50"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2.乙方对涉及密级业务的技术资料、数据、保密信息等进行严格保密，一旦泄密，需承担相应法律责任。</w:t>
      </w:r>
    </w:p>
    <w:p w14:paraId="6BA2C09C">
      <w:pPr>
        <w:spacing w:before="120" w:beforeLines="50" w:after="120" w:afterLines="50"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3.乙方未按合同要求履行义务，且经甲方要求仍拒不改正的，应按合同总价款的百分之二十向甲方支付违约金。</w:t>
      </w:r>
    </w:p>
    <w:p w14:paraId="65B92A6C">
      <w:pPr>
        <w:spacing w:before="120" w:beforeLines="50" w:after="120" w:afterLines="50"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4.乙方未按合同要求提供服务或服务质量不能满足合同要求，甲方应当将乙方违约的情况以及拟采取的措施以书面形式报政府采购监管部门，根据政府采购监管部门的处理意见，甲方有权依据《民法典》有关条款及合同约定解除合同，并要求乙方承担违约责任。同时，政府采购监管部门有权依据《政府采购法》及相关法律法规对乙方的违法行为进行相应的处罚。</w:t>
      </w:r>
    </w:p>
    <w:bookmarkEnd w:id="1"/>
    <w:p w14:paraId="2C68165A">
      <w:pPr>
        <w:spacing w:before="240" w:beforeLines="100" w:after="120" w:afterLines="50" w:line="360" w:lineRule="auto"/>
        <w:ind w:firstLine="422" w:firstLineChars="200"/>
        <w:rPr>
          <w:rFonts w:hint="eastAsia" w:ascii="仿宋" w:hAnsi="仿宋" w:eastAsia="仿宋" w:cs="仿宋"/>
          <w:b/>
          <w:bCs/>
          <w:lang w:eastAsia="zh-CN"/>
        </w:rPr>
      </w:pPr>
      <w:r>
        <w:rPr>
          <w:rFonts w:hint="eastAsia" w:ascii="仿宋" w:hAnsi="仿宋" w:eastAsia="仿宋" w:cs="仿宋"/>
          <w:b/>
          <w:bCs/>
          <w:lang w:eastAsia="zh-CN"/>
        </w:rPr>
        <w:t>七</w:t>
      </w:r>
      <w:r>
        <w:rPr>
          <w:rFonts w:hint="eastAsia" w:ascii="仿宋" w:hAnsi="仿宋" w:eastAsia="仿宋" w:cs="仿宋"/>
          <w:b/>
          <w:bCs/>
          <w:lang w:eastAsia="zh-CN"/>
        </w:rPr>
        <w:t>、</w:t>
      </w:r>
      <w:r>
        <w:rPr>
          <w:rFonts w:hint="eastAsia" w:ascii="仿宋" w:hAnsi="仿宋" w:eastAsia="仿宋" w:cs="仿宋"/>
          <w:b/>
          <w:bCs/>
          <w:lang w:eastAsia="zh-CN"/>
        </w:rPr>
        <w:t>履约</w:t>
      </w:r>
      <w:r>
        <w:rPr>
          <w:rFonts w:hint="eastAsia" w:ascii="仿宋" w:hAnsi="仿宋" w:eastAsia="仿宋" w:cs="仿宋"/>
          <w:b/>
          <w:bCs/>
          <w:lang w:eastAsia="zh-CN"/>
        </w:rPr>
        <w:t>验收</w:t>
      </w:r>
    </w:p>
    <w:p w14:paraId="0F3C0FD9">
      <w:pPr>
        <w:spacing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由</w:t>
      </w:r>
      <w:r>
        <w:rPr>
          <w:rFonts w:hint="eastAsia" w:ascii="仿宋" w:hAnsi="仿宋" w:eastAsia="仿宋" w:cs="仿宋"/>
          <w:lang w:eastAsia="zh-CN"/>
        </w:rPr>
        <w:t>甲方</w:t>
      </w:r>
      <w:r>
        <w:rPr>
          <w:rFonts w:hint="eastAsia" w:ascii="仿宋" w:hAnsi="仿宋" w:eastAsia="仿宋" w:cs="仿宋"/>
          <w:lang w:eastAsia="zh-CN"/>
        </w:rPr>
        <w:t>对项目进行</w:t>
      </w:r>
      <w:r>
        <w:rPr>
          <w:rFonts w:hint="eastAsia" w:ascii="仿宋" w:hAnsi="仿宋" w:eastAsia="仿宋" w:cs="仿宋"/>
          <w:lang w:eastAsia="zh-CN"/>
        </w:rPr>
        <w:t>履约</w:t>
      </w:r>
      <w:r>
        <w:rPr>
          <w:rFonts w:hint="eastAsia" w:ascii="仿宋" w:hAnsi="仿宋" w:eastAsia="仿宋" w:cs="仿宋"/>
          <w:lang w:eastAsia="zh-CN"/>
        </w:rPr>
        <w:t>验收</w:t>
      </w:r>
      <w:r>
        <w:rPr>
          <w:rFonts w:hint="eastAsia" w:ascii="仿宋" w:hAnsi="仿宋" w:eastAsia="仿宋" w:cs="仿宋"/>
          <w:lang w:eastAsia="zh-CN"/>
        </w:rPr>
        <w:t>，具体</w:t>
      </w:r>
      <w:r>
        <w:rPr>
          <w:rFonts w:hint="eastAsia" w:ascii="仿宋" w:hAnsi="仿宋" w:eastAsia="仿宋" w:cs="仿宋"/>
          <w:lang w:eastAsia="zh-CN"/>
        </w:rPr>
        <w:t>内容包括是否按照</w:t>
      </w:r>
      <w:r>
        <w:rPr>
          <w:rFonts w:hint="eastAsia" w:ascii="仿宋" w:hAnsi="仿宋" w:eastAsia="仿宋" w:cs="仿宋"/>
          <w:lang w:eastAsia="zh-CN"/>
        </w:rPr>
        <w:t>甲方</w:t>
      </w:r>
      <w:r>
        <w:rPr>
          <w:rFonts w:hint="eastAsia" w:ascii="仿宋" w:hAnsi="仿宋" w:eastAsia="仿宋" w:cs="仿宋"/>
          <w:lang w:eastAsia="zh-CN"/>
        </w:rPr>
        <w:t>要求进行服务、是否在规定时间内</w:t>
      </w:r>
      <w:r>
        <w:rPr>
          <w:rFonts w:hint="eastAsia" w:ascii="仿宋" w:hAnsi="仿宋" w:eastAsia="仿宋" w:cs="仿宋"/>
          <w:lang w:eastAsia="zh-CN"/>
        </w:rPr>
        <w:t>完成服务项目</w:t>
      </w:r>
      <w:r>
        <w:rPr>
          <w:rFonts w:hint="eastAsia" w:ascii="仿宋" w:hAnsi="仿宋" w:eastAsia="仿宋" w:cs="仿宋"/>
          <w:lang w:eastAsia="zh-CN"/>
        </w:rPr>
        <w:t>。</w:t>
      </w:r>
    </w:p>
    <w:p w14:paraId="09DB40A8">
      <w:pPr>
        <w:spacing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验收方法：项目完成后，乙方向甲方申请验收，甲方组织相关人员对项目进行履约验收，验收合格后，甲方填写项目验收单作为对项目的最终认可。</w:t>
      </w:r>
    </w:p>
    <w:p w14:paraId="7CE76071">
      <w:pPr>
        <w:spacing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验收依据：磋商文件、响应文件、合同文本、国家及省级相关技术标准和规范，包括不限于以下内容：</w:t>
      </w:r>
    </w:p>
    <w:p w14:paraId="0B78F6F5">
      <w:pPr>
        <w:spacing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1</w:t>
      </w:r>
      <w:r>
        <w:rPr>
          <w:rFonts w:hint="eastAsia" w:ascii="仿宋" w:hAnsi="仿宋" w:eastAsia="仿宋" w:cs="仿宋"/>
          <w:lang w:eastAsia="zh-CN"/>
        </w:rPr>
        <w:t>.</w:t>
      </w:r>
      <w:r>
        <w:rPr>
          <w:rFonts w:hint="eastAsia" w:ascii="仿宋" w:hAnsi="仿宋" w:eastAsia="仿宋" w:cs="仿宋"/>
          <w:lang w:eastAsia="zh-CN"/>
        </w:rPr>
        <w:t>TD/T 1052-2017 《标定地价规程》</w:t>
      </w:r>
    </w:p>
    <w:p w14:paraId="3FC97AF0">
      <w:pPr>
        <w:spacing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2.GB/T 18508-2014 《城镇土地估价规程》</w:t>
      </w:r>
    </w:p>
    <w:p w14:paraId="4AA67E63">
      <w:pPr>
        <w:spacing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3.《陕西省2025年度城镇标定地价体系更新技术指南》</w:t>
      </w:r>
    </w:p>
    <w:p w14:paraId="57B3E486">
      <w:pPr>
        <w:spacing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验收内容：项目技术成果，包括标定地价体系更新报告、标定地价评估报告、标准宗地基本信息登记表、标定地价评估技术要点表、标定地价建议及结果表、标定地价公示信息表、标定地价修正体系表、图件成果和数据库成果。</w:t>
      </w:r>
    </w:p>
    <w:p w14:paraId="486B34B8">
      <w:pPr>
        <w:spacing w:before="240" w:beforeLines="100" w:after="120" w:afterLines="50" w:line="360" w:lineRule="auto"/>
        <w:ind w:firstLine="422" w:firstLineChars="200"/>
        <w:rPr>
          <w:rFonts w:hint="eastAsia" w:ascii="仿宋" w:hAnsi="仿宋" w:eastAsia="仿宋" w:cs="仿宋"/>
          <w:b/>
          <w:bCs/>
          <w:lang w:eastAsia="zh-CN"/>
        </w:rPr>
      </w:pPr>
      <w:r>
        <w:rPr>
          <w:rFonts w:hint="eastAsia" w:ascii="仿宋" w:hAnsi="仿宋" w:eastAsia="仿宋" w:cs="仿宋"/>
          <w:b/>
          <w:bCs/>
          <w:lang w:eastAsia="zh-CN"/>
        </w:rPr>
        <w:t>八</w:t>
      </w:r>
      <w:r>
        <w:rPr>
          <w:rFonts w:hint="eastAsia" w:ascii="仿宋" w:hAnsi="仿宋" w:eastAsia="仿宋" w:cs="仿宋"/>
          <w:b/>
          <w:bCs/>
          <w:lang w:eastAsia="zh-CN"/>
        </w:rPr>
        <w:t>、</w:t>
      </w:r>
      <w:r>
        <w:rPr>
          <w:rFonts w:hint="eastAsia" w:ascii="仿宋" w:hAnsi="仿宋" w:eastAsia="仿宋" w:cs="仿宋"/>
          <w:b/>
          <w:bCs/>
          <w:lang w:eastAsia="zh-CN"/>
        </w:rPr>
        <w:t>风险责任的承担</w:t>
      </w:r>
    </w:p>
    <w:p w14:paraId="0F9E3E74">
      <w:pPr>
        <w:spacing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在履行本合同的过程中，因发生不可抗力事件致使本合同无法继续执行，风险责任由双方合理分担，并由双方另行商定解决办法。此外，本合同在执行过程中的未尽事宜，双方应协商一致，签订补充协议，补充协议与本合同具有同等效力。</w:t>
      </w:r>
    </w:p>
    <w:p w14:paraId="695B4AB4">
      <w:pPr>
        <w:spacing w:before="240" w:beforeLines="100" w:after="120" w:afterLines="50" w:line="360" w:lineRule="auto"/>
        <w:ind w:firstLine="422" w:firstLineChars="200"/>
        <w:rPr>
          <w:rFonts w:hint="eastAsia" w:ascii="仿宋" w:hAnsi="仿宋" w:eastAsia="仿宋" w:cs="仿宋"/>
          <w:b/>
          <w:bCs/>
          <w:lang w:eastAsia="zh-CN"/>
        </w:rPr>
      </w:pPr>
      <w:r>
        <w:rPr>
          <w:rFonts w:hint="eastAsia" w:ascii="仿宋" w:hAnsi="仿宋" w:eastAsia="仿宋" w:cs="仿宋"/>
          <w:b/>
          <w:bCs/>
          <w:lang w:eastAsia="zh-CN"/>
        </w:rPr>
        <w:t>九</w:t>
      </w:r>
      <w:r>
        <w:rPr>
          <w:rFonts w:hint="eastAsia" w:ascii="仿宋" w:hAnsi="仿宋" w:eastAsia="仿宋" w:cs="仿宋"/>
          <w:b/>
          <w:bCs/>
          <w:lang w:eastAsia="zh-CN"/>
        </w:rPr>
        <w:t>、合同争议的解决</w:t>
      </w:r>
    </w:p>
    <w:p w14:paraId="09B7879B">
      <w:pPr>
        <w:spacing w:line="360" w:lineRule="auto"/>
        <w:ind w:firstLine="420" w:firstLineChars="200"/>
        <w:rPr>
          <w:rFonts w:hint="eastAsia" w:ascii="仿宋" w:hAnsi="仿宋" w:eastAsia="仿宋" w:cs="仿宋"/>
          <w:lang w:eastAsia="zh-CN"/>
        </w:rPr>
      </w:pPr>
      <w:bookmarkStart w:id="2" w:name="_Hlk182498003"/>
      <w:r>
        <w:rPr>
          <w:rFonts w:hint="eastAsia" w:ascii="仿宋" w:hAnsi="仿宋" w:eastAsia="仿宋" w:cs="仿宋"/>
          <w:lang w:eastAsia="zh-CN"/>
        </w:rPr>
        <w:t>合同执行中发生争议的，当事人双方应协商解决，协商达不成一致时，可向甲方所在地人民法院提请诉讼。</w:t>
      </w:r>
      <w:bookmarkEnd w:id="2"/>
      <w:r>
        <w:rPr>
          <w:rFonts w:hint="eastAsia" w:ascii="仿宋" w:hAnsi="仿宋" w:eastAsia="仿宋" w:cs="仿宋"/>
          <w:lang w:eastAsia="zh-CN"/>
        </w:rPr>
        <w:t>在诉讼期间，本合同应继续履行。</w:t>
      </w:r>
    </w:p>
    <w:p w14:paraId="65C0BFB7">
      <w:pPr>
        <w:spacing w:before="240" w:beforeLines="100" w:after="120" w:afterLines="50" w:line="360" w:lineRule="auto"/>
        <w:ind w:firstLine="422" w:firstLineChars="200"/>
        <w:rPr>
          <w:rFonts w:hint="eastAsia" w:ascii="仿宋" w:hAnsi="仿宋" w:eastAsia="仿宋" w:cs="仿宋"/>
          <w:b/>
          <w:bCs/>
          <w:lang w:eastAsia="zh-CN"/>
        </w:rPr>
      </w:pPr>
      <w:r>
        <w:rPr>
          <w:rFonts w:hint="eastAsia" w:ascii="仿宋" w:hAnsi="仿宋" w:eastAsia="仿宋" w:cs="仿宋"/>
          <w:b/>
          <w:bCs/>
          <w:lang w:eastAsia="zh-CN"/>
        </w:rPr>
        <w:t>十、合同订立</w:t>
      </w:r>
    </w:p>
    <w:p w14:paraId="3C85B9B5">
      <w:pPr>
        <w:spacing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1.订立时间：</w:t>
      </w:r>
      <w:r>
        <w:rPr>
          <w:rFonts w:hint="eastAsia" w:ascii="仿宋" w:hAnsi="仿宋" w:eastAsia="仿宋" w:cs="仿宋"/>
          <w:u w:val="single"/>
          <w:lang w:eastAsia="zh-CN"/>
        </w:rPr>
        <w:t xml:space="preserve">      </w:t>
      </w:r>
      <w:r>
        <w:rPr>
          <w:rFonts w:hint="eastAsia" w:ascii="仿宋" w:hAnsi="仿宋" w:eastAsia="仿宋" w:cs="仿宋"/>
          <w:lang w:eastAsia="zh-CN"/>
        </w:rPr>
        <w:t>年</w:t>
      </w:r>
      <w:r>
        <w:rPr>
          <w:rFonts w:hint="eastAsia" w:ascii="仿宋" w:hAnsi="仿宋" w:eastAsia="仿宋" w:cs="仿宋"/>
          <w:u w:val="single"/>
          <w:lang w:eastAsia="zh-CN"/>
        </w:rPr>
        <w:t xml:space="preserve">      </w:t>
      </w:r>
      <w:r>
        <w:rPr>
          <w:rFonts w:hint="eastAsia" w:ascii="仿宋" w:hAnsi="仿宋" w:eastAsia="仿宋" w:cs="仿宋"/>
          <w:lang w:eastAsia="zh-CN"/>
        </w:rPr>
        <w:t>月</w:t>
      </w:r>
      <w:r>
        <w:rPr>
          <w:rFonts w:hint="eastAsia" w:ascii="仿宋" w:hAnsi="仿宋" w:eastAsia="仿宋" w:cs="仿宋"/>
          <w:u w:val="single"/>
          <w:lang w:eastAsia="zh-CN"/>
        </w:rPr>
        <w:t xml:space="preserve">      </w:t>
      </w:r>
      <w:r>
        <w:rPr>
          <w:rFonts w:hint="eastAsia" w:ascii="仿宋" w:hAnsi="仿宋" w:eastAsia="仿宋" w:cs="仿宋"/>
          <w:lang w:eastAsia="zh-CN"/>
        </w:rPr>
        <w:t>日。</w:t>
      </w:r>
    </w:p>
    <w:p w14:paraId="62DA2924">
      <w:pPr>
        <w:spacing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2.订立地点：</w:t>
      </w:r>
      <w:r>
        <w:rPr>
          <w:rFonts w:hint="eastAsia" w:ascii="仿宋" w:hAnsi="仿宋" w:eastAsia="仿宋" w:cs="仿宋"/>
          <w:u w:val="single"/>
          <w:lang w:eastAsia="zh-CN"/>
        </w:rPr>
        <w:t xml:space="preserve">                 </w:t>
      </w:r>
      <w:r>
        <w:rPr>
          <w:rFonts w:hint="eastAsia" w:ascii="仿宋" w:hAnsi="仿宋" w:eastAsia="仿宋" w:cs="仿宋"/>
          <w:lang w:eastAsia="zh-CN"/>
        </w:rPr>
        <w:t>。</w:t>
      </w:r>
    </w:p>
    <w:p w14:paraId="1F0DA32E">
      <w:pPr>
        <w:spacing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3.本合同一式</w:t>
      </w:r>
      <w:r>
        <w:rPr>
          <w:rFonts w:hint="eastAsia" w:ascii="仿宋" w:hAnsi="仿宋" w:eastAsia="仿宋" w:cs="仿宋"/>
          <w:u w:val="single"/>
          <w:lang w:eastAsia="zh-CN"/>
        </w:rPr>
        <w:t xml:space="preserve"> </w:t>
      </w:r>
      <w:r>
        <w:rPr>
          <w:rFonts w:hint="eastAsia" w:ascii="仿宋" w:hAnsi="仿宋" w:eastAsia="仿宋" w:cs="仿宋"/>
          <w:u w:val="single"/>
          <w:lang w:eastAsia="zh-CN"/>
        </w:rPr>
        <w:t xml:space="preserve"> </w:t>
      </w:r>
      <w:r>
        <w:rPr>
          <w:rFonts w:hint="eastAsia" w:ascii="仿宋" w:hAnsi="仿宋" w:eastAsia="仿宋" w:cs="仿宋"/>
          <w:u w:val="single"/>
          <w:lang w:eastAsia="zh-CN"/>
        </w:rPr>
        <w:t xml:space="preserve"> </w:t>
      </w:r>
      <w:r>
        <w:rPr>
          <w:rFonts w:hint="eastAsia" w:ascii="仿宋" w:hAnsi="仿宋" w:eastAsia="仿宋" w:cs="仿宋"/>
          <w:lang w:eastAsia="zh-CN"/>
        </w:rPr>
        <w:t>份，具有同等法律效力，双方各执</w:t>
      </w:r>
      <w:r>
        <w:rPr>
          <w:rFonts w:hint="eastAsia" w:ascii="仿宋" w:hAnsi="仿宋" w:eastAsia="仿宋" w:cs="仿宋"/>
          <w:u w:val="single"/>
          <w:lang w:eastAsia="zh-CN"/>
        </w:rPr>
        <w:t xml:space="preserve"> </w:t>
      </w:r>
      <w:r>
        <w:rPr>
          <w:rFonts w:hint="eastAsia" w:ascii="仿宋" w:hAnsi="仿宋" w:eastAsia="仿宋" w:cs="仿宋"/>
          <w:u w:val="single"/>
          <w:lang w:eastAsia="zh-CN"/>
        </w:rPr>
        <w:t xml:space="preserve"> </w:t>
      </w:r>
      <w:r>
        <w:rPr>
          <w:rFonts w:hint="eastAsia" w:ascii="仿宋" w:hAnsi="仿宋" w:eastAsia="仿宋" w:cs="仿宋"/>
          <w:u w:val="single"/>
          <w:lang w:eastAsia="zh-CN"/>
        </w:rPr>
        <w:t xml:space="preserve"> </w:t>
      </w:r>
      <w:r>
        <w:rPr>
          <w:rFonts w:hint="eastAsia" w:ascii="仿宋" w:hAnsi="仿宋" w:eastAsia="仿宋" w:cs="仿宋"/>
          <w:lang w:eastAsia="zh-CN"/>
        </w:rPr>
        <w:t>份</w:t>
      </w:r>
      <w:r>
        <w:rPr>
          <w:rFonts w:hint="eastAsia" w:ascii="仿宋" w:hAnsi="仿宋" w:eastAsia="仿宋" w:cs="仿宋"/>
          <w:lang w:eastAsia="zh-CN"/>
        </w:rPr>
        <w:t>，本合同订立之日起生效。</w:t>
      </w:r>
    </w:p>
    <w:p w14:paraId="61E9EC8D">
      <w:pPr>
        <w:spacing w:line="360" w:lineRule="auto"/>
        <w:rPr>
          <w:rFonts w:hint="eastAsia" w:ascii="仿宋" w:hAnsi="仿宋" w:eastAsia="仿宋" w:cs="仿宋"/>
          <w:lang w:eastAsia="zh-CN"/>
        </w:rPr>
      </w:pPr>
    </w:p>
    <w:p w14:paraId="04550083">
      <w:pPr>
        <w:spacing w:line="360" w:lineRule="auto"/>
        <w:rPr>
          <w:rFonts w:hint="eastAsia" w:ascii="仿宋" w:hAnsi="仿宋" w:eastAsia="仿宋" w:cs="仿宋"/>
          <w:lang w:eastAsia="zh-CN"/>
        </w:rPr>
      </w:pP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81"/>
        <w:gridCol w:w="4981"/>
      </w:tblGrid>
      <w:tr w14:paraId="52B59C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81" w:type="dxa"/>
          </w:tcPr>
          <w:p w14:paraId="068BC7EE">
            <w:pPr>
              <w:spacing w:line="360" w:lineRule="auto"/>
              <w:ind w:firstLine="707" w:firstLineChars="337"/>
              <w:rPr>
                <w:rFonts w:hint="eastAsia" w:ascii="仿宋" w:hAnsi="仿宋" w:eastAsia="仿宋" w:cs="仿宋"/>
                <w:lang w:eastAsia="zh-CN"/>
              </w:rPr>
            </w:pPr>
            <w:r>
              <w:rPr>
                <w:rFonts w:hint="eastAsia" w:ascii="仿宋" w:hAnsi="仿宋" w:eastAsia="仿宋" w:cs="仿宋"/>
                <w:lang w:eastAsia="zh-CN"/>
              </w:rPr>
              <w:t>甲  方：(盖章)</w:t>
            </w:r>
          </w:p>
          <w:p w14:paraId="6CCD475D">
            <w:pPr>
              <w:spacing w:line="360" w:lineRule="auto"/>
              <w:ind w:firstLine="707" w:firstLineChars="337"/>
              <w:rPr>
                <w:rFonts w:hint="eastAsia" w:ascii="仿宋" w:hAnsi="仿宋" w:eastAsia="仿宋" w:cs="仿宋"/>
                <w:lang w:eastAsia="zh-CN"/>
              </w:rPr>
            </w:pPr>
            <w:r>
              <w:rPr>
                <w:rFonts w:hint="eastAsia" w:ascii="仿宋" w:hAnsi="仿宋" w:eastAsia="仿宋" w:cs="仿宋"/>
                <w:lang w:eastAsia="zh-CN"/>
              </w:rPr>
              <w:t>法定代表人或授权代表（签字）：</w:t>
            </w:r>
          </w:p>
          <w:p w14:paraId="1D0A6BA6">
            <w:pPr>
              <w:spacing w:line="360" w:lineRule="auto"/>
              <w:ind w:firstLine="707" w:firstLineChars="337"/>
              <w:rPr>
                <w:rFonts w:hint="eastAsia" w:ascii="仿宋" w:hAnsi="仿宋" w:eastAsia="仿宋" w:cs="仿宋"/>
                <w:lang w:eastAsia="zh-CN"/>
              </w:rPr>
            </w:pPr>
            <w:r>
              <w:rPr>
                <w:rFonts w:hint="eastAsia" w:ascii="仿宋" w:hAnsi="仿宋" w:eastAsia="仿宋" w:cs="仿宋"/>
                <w:lang w:eastAsia="zh-CN"/>
              </w:rPr>
              <w:t>地  址：</w:t>
            </w:r>
          </w:p>
          <w:p w14:paraId="2BD95857">
            <w:pPr>
              <w:spacing w:line="360" w:lineRule="auto"/>
              <w:ind w:firstLine="707" w:firstLineChars="337"/>
              <w:rPr>
                <w:rFonts w:hint="eastAsia" w:ascii="仿宋" w:hAnsi="仿宋" w:eastAsia="仿宋" w:cs="仿宋"/>
                <w:lang w:eastAsia="zh-CN"/>
              </w:rPr>
            </w:pPr>
            <w:r>
              <w:rPr>
                <w:rFonts w:hint="eastAsia" w:ascii="仿宋" w:hAnsi="仿宋" w:eastAsia="仿宋" w:cs="仿宋"/>
                <w:lang w:eastAsia="zh-CN"/>
              </w:rPr>
              <w:t>联系电话：</w:t>
            </w:r>
          </w:p>
          <w:p w14:paraId="0AC3002E">
            <w:pPr>
              <w:spacing w:line="360" w:lineRule="auto"/>
              <w:ind w:firstLine="707" w:firstLineChars="337"/>
              <w:rPr>
                <w:rFonts w:hint="eastAsia" w:ascii="仿宋" w:hAnsi="仿宋" w:eastAsia="仿宋" w:cs="仿宋"/>
                <w:lang w:eastAsia="zh-CN"/>
              </w:rPr>
            </w:pPr>
            <w:r>
              <w:rPr>
                <w:rFonts w:hint="eastAsia" w:ascii="仿宋" w:hAnsi="仿宋" w:eastAsia="仿宋" w:cs="仿宋"/>
                <w:lang w:eastAsia="zh-CN"/>
              </w:rPr>
              <w:t>账户名称：</w:t>
            </w:r>
          </w:p>
          <w:p w14:paraId="368A836B">
            <w:pPr>
              <w:spacing w:line="360" w:lineRule="auto"/>
              <w:ind w:firstLine="707" w:firstLineChars="337"/>
              <w:rPr>
                <w:rFonts w:hint="eastAsia" w:ascii="仿宋" w:hAnsi="仿宋" w:eastAsia="仿宋" w:cs="仿宋"/>
                <w:lang w:eastAsia="zh-CN"/>
              </w:rPr>
            </w:pPr>
            <w:r>
              <w:rPr>
                <w:rFonts w:hint="eastAsia" w:ascii="仿宋" w:hAnsi="仿宋" w:eastAsia="仿宋" w:cs="仿宋"/>
                <w:lang w:eastAsia="zh-CN"/>
              </w:rPr>
              <w:t>开户银行：</w:t>
            </w:r>
          </w:p>
          <w:p w14:paraId="4A48F3E3">
            <w:pPr>
              <w:spacing w:line="360" w:lineRule="auto"/>
              <w:ind w:firstLine="707" w:firstLineChars="337"/>
              <w:rPr>
                <w:rFonts w:hint="eastAsia" w:ascii="仿宋" w:hAnsi="仿宋" w:eastAsia="仿宋" w:cs="仿宋"/>
                <w:lang w:eastAsia="zh-CN"/>
              </w:rPr>
            </w:pPr>
            <w:r>
              <w:rPr>
                <w:rFonts w:hint="eastAsia" w:ascii="仿宋" w:hAnsi="仿宋" w:eastAsia="仿宋" w:cs="仿宋"/>
                <w:lang w:eastAsia="zh-CN"/>
              </w:rPr>
              <w:t>账  号 ：</w:t>
            </w:r>
          </w:p>
          <w:p w14:paraId="562746B2">
            <w:pPr>
              <w:spacing w:line="360" w:lineRule="auto"/>
              <w:ind w:firstLine="707" w:firstLineChars="337"/>
              <w:rPr>
                <w:rFonts w:hint="eastAsia" w:ascii="仿宋" w:hAnsi="仿宋" w:eastAsia="仿宋" w:cs="仿宋"/>
                <w:lang w:eastAsia="zh-CN"/>
              </w:rPr>
            </w:pPr>
            <w:r>
              <w:rPr>
                <w:rFonts w:hint="eastAsia" w:ascii="仿宋" w:hAnsi="仿宋" w:eastAsia="仿宋" w:cs="仿宋"/>
                <w:lang w:eastAsia="zh-CN"/>
              </w:rPr>
              <w:t>经办人：</w:t>
            </w:r>
          </w:p>
          <w:p w14:paraId="65FC89F4">
            <w:pPr>
              <w:spacing w:line="360" w:lineRule="auto"/>
              <w:ind w:firstLine="707" w:firstLineChars="337"/>
              <w:rPr>
                <w:rFonts w:hint="eastAsia" w:ascii="仿宋" w:hAnsi="仿宋" w:eastAsia="仿宋" w:cs="仿宋"/>
                <w:lang w:eastAsia="zh-CN"/>
              </w:rPr>
            </w:pPr>
            <w:r>
              <w:rPr>
                <w:rFonts w:hint="eastAsia" w:ascii="仿宋" w:hAnsi="仿宋" w:eastAsia="仿宋" w:cs="仿宋"/>
                <w:lang w:eastAsia="zh-CN"/>
              </w:rPr>
              <w:t>联系方式：</w:t>
            </w:r>
          </w:p>
        </w:tc>
        <w:tc>
          <w:tcPr>
            <w:tcW w:w="4981" w:type="dxa"/>
          </w:tcPr>
          <w:p w14:paraId="34853202">
            <w:pPr>
              <w:spacing w:line="360" w:lineRule="auto"/>
              <w:ind w:firstLine="707" w:firstLineChars="337"/>
              <w:rPr>
                <w:rFonts w:hint="eastAsia" w:ascii="仿宋" w:hAnsi="仿宋" w:eastAsia="仿宋" w:cs="仿宋"/>
                <w:lang w:eastAsia="zh-CN"/>
              </w:rPr>
            </w:pPr>
            <w:r>
              <w:rPr>
                <w:rFonts w:hint="eastAsia" w:ascii="仿宋" w:hAnsi="仿宋" w:eastAsia="仿宋" w:cs="仿宋"/>
                <w:lang w:eastAsia="zh-CN"/>
              </w:rPr>
              <w:t>乙  方：(盖章)</w:t>
            </w:r>
          </w:p>
          <w:p w14:paraId="375A39FA">
            <w:pPr>
              <w:spacing w:line="360" w:lineRule="auto"/>
              <w:ind w:firstLine="707" w:firstLineChars="337"/>
              <w:rPr>
                <w:rFonts w:hint="eastAsia" w:ascii="仿宋" w:hAnsi="仿宋" w:eastAsia="仿宋" w:cs="仿宋"/>
                <w:lang w:eastAsia="zh-CN"/>
              </w:rPr>
            </w:pPr>
            <w:r>
              <w:rPr>
                <w:rFonts w:hint="eastAsia" w:ascii="仿宋" w:hAnsi="仿宋" w:eastAsia="仿宋" w:cs="仿宋"/>
                <w:lang w:eastAsia="zh-CN"/>
              </w:rPr>
              <w:t>法定代表人或授权代表（签字）：</w:t>
            </w:r>
          </w:p>
          <w:p w14:paraId="0D99987B">
            <w:pPr>
              <w:spacing w:line="360" w:lineRule="auto"/>
              <w:ind w:firstLine="707" w:firstLineChars="337"/>
              <w:rPr>
                <w:rFonts w:hint="eastAsia" w:ascii="仿宋" w:hAnsi="仿宋" w:eastAsia="仿宋" w:cs="仿宋"/>
                <w:lang w:eastAsia="zh-CN"/>
              </w:rPr>
            </w:pPr>
            <w:r>
              <w:rPr>
                <w:rFonts w:hint="eastAsia" w:ascii="仿宋" w:hAnsi="仿宋" w:eastAsia="仿宋" w:cs="仿宋"/>
                <w:lang w:eastAsia="zh-CN"/>
              </w:rPr>
              <w:t>项目负责人（签字）：</w:t>
            </w:r>
          </w:p>
          <w:p w14:paraId="2580BB90">
            <w:pPr>
              <w:spacing w:line="360" w:lineRule="auto"/>
              <w:ind w:firstLine="707" w:firstLineChars="337"/>
              <w:rPr>
                <w:rFonts w:hint="eastAsia" w:ascii="仿宋" w:hAnsi="仿宋" w:eastAsia="仿宋" w:cs="仿宋"/>
                <w:lang w:eastAsia="zh-CN"/>
              </w:rPr>
            </w:pPr>
            <w:r>
              <w:rPr>
                <w:rFonts w:hint="eastAsia" w:ascii="仿宋" w:hAnsi="仿宋" w:eastAsia="仿宋" w:cs="仿宋"/>
                <w:lang w:eastAsia="zh-CN"/>
              </w:rPr>
              <w:t>地  址：</w:t>
            </w:r>
          </w:p>
          <w:p w14:paraId="7907636B">
            <w:pPr>
              <w:spacing w:line="360" w:lineRule="auto"/>
              <w:ind w:firstLine="707" w:firstLineChars="337"/>
              <w:rPr>
                <w:rFonts w:hint="eastAsia" w:ascii="仿宋" w:hAnsi="仿宋" w:eastAsia="仿宋" w:cs="仿宋"/>
                <w:lang w:eastAsia="zh-CN"/>
              </w:rPr>
            </w:pPr>
            <w:r>
              <w:rPr>
                <w:rFonts w:hint="eastAsia" w:ascii="仿宋" w:hAnsi="仿宋" w:eastAsia="仿宋" w:cs="仿宋"/>
                <w:lang w:eastAsia="zh-CN"/>
              </w:rPr>
              <w:t>联系电话：</w:t>
            </w:r>
          </w:p>
          <w:p w14:paraId="54F3FE0C">
            <w:pPr>
              <w:spacing w:line="360" w:lineRule="auto"/>
              <w:ind w:firstLine="707" w:firstLineChars="337"/>
              <w:rPr>
                <w:rFonts w:hint="eastAsia" w:ascii="仿宋" w:hAnsi="仿宋" w:eastAsia="仿宋" w:cs="仿宋"/>
                <w:lang w:eastAsia="zh-CN"/>
              </w:rPr>
            </w:pPr>
            <w:r>
              <w:rPr>
                <w:rFonts w:hint="eastAsia" w:ascii="仿宋" w:hAnsi="仿宋" w:eastAsia="仿宋" w:cs="仿宋"/>
                <w:lang w:eastAsia="zh-CN"/>
              </w:rPr>
              <w:t>账户名称：</w:t>
            </w:r>
          </w:p>
          <w:p w14:paraId="34EBEBBF">
            <w:pPr>
              <w:spacing w:line="360" w:lineRule="auto"/>
              <w:ind w:firstLine="707" w:firstLineChars="337"/>
              <w:rPr>
                <w:rFonts w:hint="eastAsia" w:ascii="仿宋" w:hAnsi="仿宋" w:eastAsia="仿宋" w:cs="仿宋"/>
                <w:lang w:eastAsia="zh-CN"/>
              </w:rPr>
            </w:pPr>
            <w:r>
              <w:rPr>
                <w:rFonts w:hint="eastAsia" w:ascii="仿宋" w:hAnsi="仿宋" w:eastAsia="仿宋" w:cs="仿宋"/>
                <w:lang w:eastAsia="zh-CN"/>
              </w:rPr>
              <w:t>开户银行：</w:t>
            </w:r>
          </w:p>
          <w:p w14:paraId="067696B3">
            <w:pPr>
              <w:spacing w:line="360" w:lineRule="auto"/>
              <w:ind w:firstLine="707" w:firstLineChars="337"/>
              <w:rPr>
                <w:rFonts w:hint="eastAsia" w:ascii="仿宋" w:hAnsi="仿宋" w:eastAsia="仿宋" w:cs="仿宋"/>
                <w:lang w:eastAsia="zh-CN"/>
              </w:rPr>
            </w:pPr>
            <w:r>
              <w:rPr>
                <w:rFonts w:hint="eastAsia" w:ascii="仿宋" w:hAnsi="仿宋" w:eastAsia="仿宋" w:cs="仿宋"/>
                <w:lang w:eastAsia="zh-CN"/>
              </w:rPr>
              <w:t>账  号：</w:t>
            </w:r>
          </w:p>
          <w:p w14:paraId="31AC02BF">
            <w:pPr>
              <w:spacing w:line="360" w:lineRule="auto"/>
              <w:ind w:firstLine="707" w:firstLineChars="337"/>
              <w:rPr>
                <w:rFonts w:hint="eastAsia" w:ascii="仿宋" w:hAnsi="仿宋" w:eastAsia="仿宋" w:cs="仿宋"/>
                <w:lang w:eastAsia="zh-CN"/>
              </w:rPr>
            </w:pPr>
            <w:r>
              <w:rPr>
                <w:rFonts w:hint="eastAsia" w:ascii="仿宋" w:hAnsi="仿宋" w:eastAsia="仿宋" w:cs="仿宋"/>
                <w:lang w:eastAsia="zh-CN"/>
              </w:rPr>
              <w:t>经办人：</w:t>
            </w:r>
          </w:p>
          <w:p w14:paraId="2C6C4D99">
            <w:pPr>
              <w:spacing w:line="360" w:lineRule="auto"/>
              <w:ind w:firstLine="707" w:firstLineChars="337"/>
              <w:rPr>
                <w:rFonts w:hint="eastAsia" w:ascii="仿宋" w:hAnsi="仿宋" w:eastAsia="仿宋" w:cs="仿宋"/>
                <w:lang w:eastAsia="zh-CN"/>
              </w:rPr>
            </w:pPr>
            <w:r>
              <w:rPr>
                <w:rFonts w:hint="eastAsia" w:ascii="仿宋" w:hAnsi="仿宋" w:eastAsia="仿宋" w:cs="仿宋"/>
                <w:lang w:eastAsia="zh-CN"/>
              </w:rPr>
              <w:t>联系方式：</w:t>
            </w:r>
          </w:p>
        </w:tc>
      </w:tr>
    </w:tbl>
    <w:p w14:paraId="2D64FB1A">
      <w:pPr>
        <w:spacing w:line="360" w:lineRule="auto"/>
        <w:rPr>
          <w:rFonts w:ascii="宋体" w:hAnsi="宋体" w:eastAsia="宋体"/>
          <w:lang w:eastAsia="zh-CN"/>
        </w:rPr>
      </w:pPr>
    </w:p>
    <w:sectPr>
      <w:footerReference r:id="rId3" w:type="default"/>
      <w:pgSz w:w="11906" w:h="16839"/>
      <w:pgMar w:top="1440" w:right="1080" w:bottom="1440" w:left="1080" w:header="1104" w:footer="1658" w:gutter="0"/>
      <w:pgNumType w:start="1"/>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E87759">
    <w:pPr>
      <w:pStyle w:val="3"/>
    </w:pPr>
    <w:r>
      <w:rPr>
        <w:lang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9F2649">
                          <w:pPr>
                            <w:pStyle w:val="3"/>
                          </w:pPr>
                          <w:r>
                            <w:t>—</w:t>
                          </w:r>
                          <w:r>
                            <w:rPr>
                              <w:rFonts w:ascii="Times New Roman" w:hAnsi="Times New Roman" w:cs="Times New Roman"/>
                            </w:rPr>
                            <w:t xml:space="preserve"> </w:t>
                          </w:r>
                          <w:r>
                            <w:rPr>
                              <w:rFonts w:ascii="Times New Roman" w:hAnsi="Times New Roman" w:eastAsia="仿宋_GB2312" w:cs="Times New Roman"/>
                            </w:rPr>
                            <w:fldChar w:fldCharType="begin"/>
                          </w:r>
                          <w:r>
                            <w:rPr>
                              <w:rFonts w:ascii="Times New Roman" w:hAnsi="Times New Roman" w:eastAsia="仿宋_GB2312" w:cs="Times New Roman"/>
                            </w:rPr>
                            <w:instrText xml:space="preserve"> PAGE  \* MERGEFORMAT </w:instrText>
                          </w:r>
                          <w:r>
                            <w:rPr>
                              <w:rFonts w:ascii="Times New Roman" w:hAnsi="Times New Roman" w:eastAsia="仿宋_GB2312" w:cs="Times New Roman"/>
                            </w:rPr>
                            <w:fldChar w:fldCharType="separate"/>
                          </w:r>
                          <w:r>
                            <w:rPr>
                              <w:rFonts w:ascii="Times New Roman" w:hAnsi="Times New Roman" w:eastAsia="仿宋_GB2312" w:cs="Times New Roman"/>
                            </w:rPr>
                            <w:t>3</w:t>
                          </w:r>
                          <w:r>
                            <w:rPr>
                              <w:rFonts w:ascii="Times New Roman" w:hAnsi="Times New Roman" w:eastAsia="仿宋_GB2312" w:cs="Times New Roman"/>
                            </w:rPr>
                            <w:fldChar w:fldCharType="end"/>
                          </w:r>
                          <w:r>
                            <w:rPr>
                              <w:rFonts w:hint="eastAsia" w:ascii="仿宋_GB2312" w:hAnsi="仿宋_GB2312" w:eastAsia="仿宋_GB2312" w:cs="仿宋_GB2312"/>
                            </w:rPr>
                            <w:t xml:space="preserve"> </w:t>
                          </w:r>
                          <w: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E9F2649">
                    <w:pPr>
                      <w:pStyle w:val="3"/>
                    </w:pPr>
                    <w:r>
                      <w:t>—</w:t>
                    </w:r>
                    <w:r>
                      <w:rPr>
                        <w:rFonts w:ascii="Times New Roman" w:hAnsi="Times New Roman" w:cs="Times New Roman"/>
                      </w:rPr>
                      <w:t xml:space="preserve"> </w:t>
                    </w:r>
                    <w:r>
                      <w:rPr>
                        <w:rFonts w:ascii="Times New Roman" w:hAnsi="Times New Roman" w:eastAsia="仿宋_GB2312" w:cs="Times New Roman"/>
                      </w:rPr>
                      <w:fldChar w:fldCharType="begin"/>
                    </w:r>
                    <w:r>
                      <w:rPr>
                        <w:rFonts w:ascii="Times New Roman" w:hAnsi="Times New Roman" w:eastAsia="仿宋_GB2312" w:cs="Times New Roman"/>
                      </w:rPr>
                      <w:instrText xml:space="preserve"> PAGE  \* MERGEFORMAT </w:instrText>
                    </w:r>
                    <w:r>
                      <w:rPr>
                        <w:rFonts w:ascii="Times New Roman" w:hAnsi="Times New Roman" w:eastAsia="仿宋_GB2312" w:cs="Times New Roman"/>
                      </w:rPr>
                      <w:fldChar w:fldCharType="separate"/>
                    </w:r>
                    <w:r>
                      <w:rPr>
                        <w:rFonts w:ascii="Times New Roman" w:hAnsi="Times New Roman" w:eastAsia="仿宋_GB2312" w:cs="Times New Roman"/>
                      </w:rPr>
                      <w:t>3</w:t>
                    </w:r>
                    <w:r>
                      <w:rPr>
                        <w:rFonts w:ascii="Times New Roman" w:hAnsi="Times New Roman" w:eastAsia="仿宋_GB2312" w:cs="Times New Roman"/>
                      </w:rPr>
                      <w:fldChar w:fldCharType="end"/>
                    </w:r>
                    <w:r>
                      <w:rPr>
                        <w:rFonts w:hint="eastAsia" w:ascii="仿宋_GB2312" w:hAnsi="仿宋_GB2312" w:eastAsia="仿宋_GB2312" w:cs="仿宋_GB2312"/>
                      </w:rPr>
                      <w:t xml:space="preserve"> </w:t>
                    </w:r>
                    <w: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4"/>
  </w:compat>
  <w:rsids>
    <w:rsidRoot w:val="00A54792"/>
    <w:rsid w:val="000818B7"/>
    <w:rsid w:val="00092535"/>
    <w:rsid w:val="000C3EB6"/>
    <w:rsid w:val="001103F3"/>
    <w:rsid w:val="00120A52"/>
    <w:rsid w:val="0016192F"/>
    <w:rsid w:val="001C4293"/>
    <w:rsid w:val="001D7393"/>
    <w:rsid w:val="001E0C5C"/>
    <w:rsid w:val="001E1BA9"/>
    <w:rsid w:val="001E7AAC"/>
    <w:rsid w:val="001F58E7"/>
    <w:rsid w:val="00205B61"/>
    <w:rsid w:val="00274BBD"/>
    <w:rsid w:val="00274C6C"/>
    <w:rsid w:val="00287276"/>
    <w:rsid w:val="0029095B"/>
    <w:rsid w:val="002B33F8"/>
    <w:rsid w:val="002B5CC6"/>
    <w:rsid w:val="002C7A85"/>
    <w:rsid w:val="002D6826"/>
    <w:rsid w:val="002E6D66"/>
    <w:rsid w:val="00317714"/>
    <w:rsid w:val="00332D44"/>
    <w:rsid w:val="0033438B"/>
    <w:rsid w:val="00366800"/>
    <w:rsid w:val="00395473"/>
    <w:rsid w:val="003D53D2"/>
    <w:rsid w:val="003E04B8"/>
    <w:rsid w:val="003E08D3"/>
    <w:rsid w:val="003F01FF"/>
    <w:rsid w:val="00402B04"/>
    <w:rsid w:val="004137F3"/>
    <w:rsid w:val="004352D3"/>
    <w:rsid w:val="0044562B"/>
    <w:rsid w:val="00455A66"/>
    <w:rsid w:val="0048195D"/>
    <w:rsid w:val="00494104"/>
    <w:rsid w:val="004E22AC"/>
    <w:rsid w:val="005129F8"/>
    <w:rsid w:val="00523AE7"/>
    <w:rsid w:val="00530EB3"/>
    <w:rsid w:val="00537B3B"/>
    <w:rsid w:val="005603C1"/>
    <w:rsid w:val="0058079D"/>
    <w:rsid w:val="0058416E"/>
    <w:rsid w:val="005C4BA7"/>
    <w:rsid w:val="00601753"/>
    <w:rsid w:val="00612DA4"/>
    <w:rsid w:val="00652AED"/>
    <w:rsid w:val="00657025"/>
    <w:rsid w:val="00701758"/>
    <w:rsid w:val="0070309B"/>
    <w:rsid w:val="00707817"/>
    <w:rsid w:val="00715F55"/>
    <w:rsid w:val="00753192"/>
    <w:rsid w:val="00762AA7"/>
    <w:rsid w:val="007734FE"/>
    <w:rsid w:val="007760F9"/>
    <w:rsid w:val="007A5B4A"/>
    <w:rsid w:val="007A6357"/>
    <w:rsid w:val="00810F4D"/>
    <w:rsid w:val="00814B73"/>
    <w:rsid w:val="0083455D"/>
    <w:rsid w:val="008552DC"/>
    <w:rsid w:val="008775D5"/>
    <w:rsid w:val="008B0643"/>
    <w:rsid w:val="008C15A9"/>
    <w:rsid w:val="008C1EB0"/>
    <w:rsid w:val="008C5E88"/>
    <w:rsid w:val="008D10AA"/>
    <w:rsid w:val="008E4CF3"/>
    <w:rsid w:val="009103A3"/>
    <w:rsid w:val="00932DA1"/>
    <w:rsid w:val="0096054B"/>
    <w:rsid w:val="0098610F"/>
    <w:rsid w:val="009B0E9C"/>
    <w:rsid w:val="009C1C68"/>
    <w:rsid w:val="00A04D52"/>
    <w:rsid w:val="00A14E4B"/>
    <w:rsid w:val="00A1570E"/>
    <w:rsid w:val="00A20BB4"/>
    <w:rsid w:val="00A4675F"/>
    <w:rsid w:val="00A54792"/>
    <w:rsid w:val="00A93401"/>
    <w:rsid w:val="00B52546"/>
    <w:rsid w:val="00B52E06"/>
    <w:rsid w:val="00B56BB2"/>
    <w:rsid w:val="00B71064"/>
    <w:rsid w:val="00B74F38"/>
    <w:rsid w:val="00BA564D"/>
    <w:rsid w:val="00BD7D52"/>
    <w:rsid w:val="00BE66BB"/>
    <w:rsid w:val="00BF5C76"/>
    <w:rsid w:val="00C40183"/>
    <w:rsid w:val="00C67C08"/>
    <w:rsid w:val="00CA2EBC"/>
    <w:rsid w:val="00CA70ED"/>
    <w:rsid w:val="00CC559D"/>
    <w:rsid w:val="00CE7AFD"/>
    <w:rsid w:val="00D33600"/>
    <w:rsid w:val="00D336E9"/>
    <w:rsid w:val="00D400CD"/>
    <w:rsid w:val="00E00680"/>
    <w:rsid w:val="00E059D4"/>
    <w:rsid w:val="00E14904"/>
    <w:rsid w:val="00E4432A"/>
    <w:rsid w:val="00EA3E1D"/>
    <w:rsid w:val="00EA6604"/>
    <w:rsid w:val="00EE6499"/>
    <w:rsid w:val="00F40F82"/>
    <w:rsid w:val="00F62BFF"/>
    <w:rsid w:val="00FC22EF"/>
    <w:rsid w:val="00FE4893"/>
    <w:rsid w:val="4B5A7351"/>
    <w:rsid w:val="53A21454"/>
    <w:rsid w:val="79202E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en-US" w:bidi="ar-SA"/>
    </w:rPr>
  </w:style>
  <w:style w:type="character" w:default="1" w:styleId="7">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18"/>
      <w:szCs w:val="18"/>
    </w:rPr>
  </w:style>
  <w:style w:type="paragraph" w:styleId="3">
    <w:name w:val="footer"/>
    <w:basedOn w:val="1"/>
    <w:link w:val="11"/>
    <w:unhideWhenUsed/>
    <w:uiPriority w:val="99"/>
    <w:pPr>
      <w:tabs>
        <w:tab w:val="center" w:pos="4153"/>
        <w:tab w:val="right" w:pos="8306"/>
      </w:tabs>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jc w:val="center"/>
    </w:pPr>
    <w:rPr>
      <w:sz w:val="18"/>
      <w:szCs w:val="18"/>
    </w:rPr>
  </w:style>
  <w:style w:type="table" w:styleId="6">
    <w:name w:val="Table Grid"/>
    <w:basedOn w:val="5"/>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Table Text"/>
    <w:basedOn w:val="1"/>
    <w:semiHidden/>
    <w:qFormat/>
    <w:uiPriority w:val="0"/>
    <w:rPr>
      <w:rFonts w:ascii="仿宋" w:hAnsi="仿宋" w:eastAsia="仿宋" w:cs="仿宋"/>
      <w:sz w:val="24"/>
      <w:szCs w:val="24"/>
    </w:rPr>
  </w:style>
  <w:style w:type="character" w:customStyle="1" w:styleId="10">
    <w:name w:val="页眉 字符"/>
    <w:basedOn w:val="7"/>
    <w:link w:val="4"/>
    <w:uiPriority w:val="99"/>
    <w:rPr>
      <w:sz w:val="18"/>
      <w:szCs w:val="18"/>
    </w:rPr>
  </w:style>
  <w:style w:type="character" w:customStyle="1" w:styleId="11">
    <w:name w:val="页脚 字符"/>
    <w:basedOn w:val="7"/>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Organization</Company>
  <Pages>5</Pages>
  <Words>2478</Words>
  <Characters>2601</Characters>
  <Lines>20</Lines>
  <Paragraphs>5</Paragraphs>
  <TotalTime>107</TotalTime>
  <ScaleCrop>false</ScaleCrop>
  <LinksUpToDate>false</LinksUpToDate>
  <CharactersWithSpaces>2744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2024-09-11T15:49:00Z</dcterms:created>
  <dc:creator>Administrator</dc:creator>
  <cp:lastModifiedBy>Administrator</cp:lastModifiedBy>
  <dcterms:modified xsi:type="dcterms:W3CDTF">2026-08-21T10:11:56Z</dcterms:modified>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2024-09-11T15:49:40Z</vt:filetime>
  </property>
  <property fmtid="{D5CDD505-2E9C-101B-9397-08002B2CF9AE}" pid="4" name="KSOTemplateDocerSaveRecord">
    <vt:lpwstr>eyJoZGlkIjoiNjMxN2Y2MmM5MjJlNDY0N2QxZWUwY2JjYzM3OWVmYmIiLCJ1c2VySWQiOiI0MzIwMTAzOTUifQ==</vt:lpwstr>
  </property>
  <property fmtid="{D5CDD505-2E9C-101B-9397-08002B2CF9AE}" pid="5" name="KSOProductBuildVer">
    <vt:lpwstr>2052-12.1.0.28043</vt:lpwstr>
  </property>
  <property fmtid="{D5CDD505-2E9C-101B-9397-08002B2CF9AE}" pid="6" name="ICV">
    <vt:lpwstr>D56DDFF40F2B40C392D60AC4F11435D6_13</vt:lpwstr>
  </property>
</Properties>
</file>