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2263D">
      <w:pPr>
        <w:pStyle w:val="3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主材技术要求响应偏差表</w:t>
      </w:r>
    </w:p>
    <w:p w14:paraId="12284CD6">
      <w:pPr>
        <w:kinsoku w:val="0"/>
        <w:spacing w:line="500" w:lineRule="exac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项目名称：                                                  </w:t>
      </w:r>
    </w:p>
    <w:p w14:paraId="542850AE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项目编号：  </w:t>
      </w:r>
    </w:p>
    <w:tbl>
      <w:tblPr>
        <w:tblStyle w:val="5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2443"/>
        <w:gridCol w:w="1621"/>
        <w:gridCol w:w="1614"/>
      </w:tblGrid>
      <w:tr w14:paraId="4BD9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7FDC725E">
            <w:pPr>
              <w:pStyle w:val="4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864" w:type="dxa"/>
            <w:noWrap w:val="0"/>
            <w:vAlign w:val="center"/>
          </w:tcPr>
          <w:p w14:paraId="62A78058">
            <w:pPr>
              <w:pStyle w:val="4"/>
              <w:spacing w:line="48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采购文件主材技术要求</w:t>
            </w:r>
          </w:p>
        </w:tc>
        <w:tc>
          <w:tcPr>
            <w:tcW w:w="2443" w:type="dxa"/>
            <w:noWrap w:val="0"/>
            <w:vAlign w:val="center"/>
          </w:tcPr>
          <w:p w14:paraId="4CC76E29">
            <w:pPr>
              <w:pStyle w:val="4"/>
              <w:spacing w:line="48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响应文件</w:t>
            </w:r>
          </w:p>
          <w:p w14:paraId="51093CBF">
            <w:pPr>
              <w:pStyle w:val="4"/>
              <w:spacing w:line="48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响应内容</w:t>
            </w:r>
          </w:p>
        </w:tc>
        <w:tc>
          <w:tcPr>
            <w:tcW w:w="1621" w:type="dxa"/>
            <w:noWrap w:val="0"/>
            <w:vAlign w:val="center"/>
          </w:tcPr>
          <w:p w14:paraId="3EC40D58">
            <w:pPr>
              <w:pStyle w:val="4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偏差说明</w:t>
            </w:r>
          </w:p>
        </w:tc>
        <w:tc>
          <w:tcPr>
            <w:tcW w:w="1614" w:type="dxa"/>
            <w:noWrap w:val="0"/>
            <w:vAlign w:val="center"/>
          </w:tcPr>
          <w:p w14:paraId="010026BD">
            <w:pPr>
              <w:pStyle w:val="4"/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 w14:paraId="6FE62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28E114E9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center"/>
          </w:tcPr>
          <w:p w14:paraId="7117B7B1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center"/>
          </w:tcPr>
          <w:p w14:paraId="1803764D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203C8639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91BFD0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F62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E1771E4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0AA1BBE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11935F6E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6F9317BD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42B3A87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F0C7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3DC97A0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5BF6803B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2EC326E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6726D0F1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69FFDFE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C69F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9CEC30B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46FE6CB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40A8BD39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7DC9AFA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21FEEF4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0BD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1E2BC41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6D1E5D67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5DFAFAD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64C63E33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5E16255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E2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EFDD04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1104613C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2093A8D3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3BD5C26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674DDE0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752A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051A35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631FDAD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359BC4D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39950D30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1DEA091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AEDB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0F2FF3EF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54664E2F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28A0FEA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0B61CD8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D33598E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22979167">
      <w:pPr>
        <w:rPr>
          <w:rFonts w:hint="eastAsia" w:ascii="仿宋_GB2312" w:hAnsi="仿宋_GB2312" w:eastAsia="仿宋_GB2312" w:cs="仿宋_GB2312"/>
          <w:color w:val="000000"/>
        </w:rPr>
      </w:pPr>
    </w:p>
    <w:p w14:paraId="0178579D">
      <w:pPr>
        <w:jc w:val="left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备注：主要材料必须完全响应磋商文件“第三章  主要材料技术指标要求 ”不允许有负偏离，负偏离按无效响应处理。</w:t>
      </w:r>
    </w:p>
    <w:p w14:paraId="15BD70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912B9"/>
    <w:rsid w:val="4B810D94"/>
    <w:rsid w:val="5026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0</Lines>
  <Paragraphs>0</Paragraphs>
  <TotalTime>0</TotalTime>
  <ScaleCrop>false</ScaleCrop>
  <LinksUpToDate>false</LinksUpToDate>
  <CharactersWithSpaces>196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2026-05-18T08:24:00Z</dcterms:created>
  <dc:creator>Lenovo</dc:creator>
  <cp:lastModifiedBy>。。</cp:lastModifiedBy>
  <dcterms:modified xsi:type="dcterms:W3CDTF">2026-05-18T10:35:07Z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eyJoZGlkIjoiN2UwZjY4MTE0OTM1YmRkMDFhODdjZDEyZmMzNzhlYjQiLCJ1c2VySWQiOiIzNzAzNTU5MDQifQ==</vt:lpwstr>
  </property>
  <property fmtid="{D5CDD505-2E9C-101B-9397-08002B2CF9AE}" pid="4" name="ICV">
    <vt:lpwstr>62BDD525007C4950AB44AFABA9D56EA0_12</vt:lpwstr>
  </property>
</Properties>
</file>