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852F5">
      <w:pPr>
        <w:keepNext w:val="0"/>
        <w:keepLines w:val="0"/>
        <w:widowControl/>
        <w:suppressLineNumbers w:val="0"/>
        <w:pBdr>
          <w:top w:val="none" w:color="auto" w:sz="0" w:space="0"/>
          <w:left w:val="none" w:color="auto" w:sz="0" w:space="0"/>
          <w:bottom w:val="none" w:color="auto" w:sz="0" w:space="0"/>
          <w:right w:val="none" w:color="auto" w:sz="0" w:space="0"/>
        </w:pBdr>
        <w:spacing w:line="384" w:lineRule="atLeast"/>
        <w:jc w:val="center"/>
        <w:rPr>
          <w:b/>
          <w:bCs/>
          <w:color w:val="0A82E5"/>
          <w:sz w:val="28"/>
          <w:szCs w:val="28"/>
        </w:rPr>
      </w:pPr>
      <w:r>
        <w:rPr>
          <w:rFonts w:ascii="宋体" w:hAnsi="宋体" w:eastAsia="宋体" w:cs="宋体"/>
          <w:b/>
          <w:bCs/>
          <w:color w:val="0A82E5"/>
          <w:kern w:val="0"/>
          <w:sz w:val="28"/>
          <w:szCs w:val="28"/>
          <w:bdr w:val="none" w:color="auto" w:sz="0" w:space="0"/>
          <w:lang w:val="en-US" w:eastAsia="zh-CN" w:bidi="ar"/>
        </w:rPr>
        <w:t>338国道府谷碛塄黄河大桥建设工程对府谷水文站、高石崖水文站水文监测影响程度的分析评价报告编制竞争性谈判公告</w:t>
      </w:r>
    </w:p>
    <w:p w14:paraId="770C270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b w:val="0"/>
          <w:bCs w:val="0"/>
          <w:sz w:val="16"/>
          <w:szCs w:val="16"/>
        </w:rPr>
      </w:pPr>
      <w:r>
        <w:rPr>
          <w:rStyle w:val="7"/>
          <w:b/>
          <w:bCs/>
          <w:i w:val="0"/>
          <w:iCs w:val="0"/>
          <w:caps w:val="0"/>
          <w:color w:val="333333"/>
          <w:spacing w:val="0"/>
          <w:sz w:val="16"/>
          <w:szCs w:val="16"/>
          <w:bdr w:val="none" w:color="auto" w:sz="0" w:space="0"/>
          <w:shd w:val="clear" w:fill="FFFFFF"/>
        </w:rPr>
        <w:t>项目概况</w:t>
      </w:r>
    </w:p>
    <w:p w14:paraId="2CA9B8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sz w:val="16"/>
          <w:szCs w:val="16"/>
        </w:rPr>
      </w:pPr>
      <w:r>
        <w:rPr>
          <w:rFonts w:ascii="微软雅黑" w:hAnsi="微软雅黑" w:eastAsia="微软雅黑" w:cs="微软雅黑"/>
          <w:i w:val="0"/>
          <w:iCs w:val="0"/>
          <w:caps w:val="0"/>
          <w:color w:val="333333"/>
          <w:spacing w:val="0"/>
          <w:sz w:val="16"/>
          <w:szCs w:val="16"/>
          <w:bdr w:val="none" w:color="auto" w:sz="0" w:space="0"/>
          <w:shd w:val="clear" w:fill="FFFFFF"/>
        </w:rPr>
        <w:t>338国道府谷碛塄黄河大桥建设工程对府谷水文站、高石崖水文站水文监测影响程度的分析评价报告编制</w:t>
      </w:r>
      <w:r>
        <w:rPr>
          <w:rFonts w:hint="eastAsia" w:ascii="微软雅黑" w:hAnsi="微软雅黑" w:eastAsia="微软雅黑" w:cs="微软雅黑"/>
          <w:i w:val="0"/>
          <w:iCs w:val="0"/>
          <w:caps w:val="0"/>
          <w:color w:val="333333"/>
          <w:spacing w:val="0"/>
          <w:sz w:val="16"/>
          <w:szCs w:val="16"/>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6"/>
          <w:szCs w:val="16"/>
          <w:bdr w:val="none" w:color="auto" w:sz="0" w:space="0"/>
          <w:shd w:val="clear" w:fill="FFFFFF"/>
        </w:rPr>
        <w:t>登录全国公共资源交易中心平台（陕西省）使用CA锁报名后自行下载</w:t>
      </w:r>
      <w:r>
        <w:rPr>
          <w:rFonts w:hint="eastAsia" w:ascii="微软雅黑" w:hAnsi="微软雅黑" w:eastAsia="微软雅黑" w:cs="微软雅黑"/>
          <w:i w:val="0"/>
          <w:iCs w:val="0"/>
          <w:caps w:val="0"/>
          <w:color w:val="333333"/>
          <w:spacing w:val="0"/>
          <w:sz w:val="16"/>
          <w:szCs w:val="16"/>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2026年06月16日 15时00分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（北京时间）前提交响应文件。</w:t>
      </w:r>
    </w:p>
    <w:p w14:paraId="30814B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一、项目基本情况</w:t>
      </w:r>
    </w:p>
    <w:p w14:paraId="018775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项目编号：SXYLSD-2026-F055</w:t>
      </w:r>
    </w:p>
    <w:p w14:paraId="6D5240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项目名称：338国道府谷碛塄黄河大桥建设工程对府谷水文站、高石崖水文站水文监测影响程度的分析评价报告编制</w:t>
      </w:r>
    </w:p>
    <w:p w14:paraId="227F44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采购方式：竞争性谈判</w:t>
      </w:r>
    </w:p>
    <w:p w14:paraId="6139E7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预算金额：914,400.00元</w:t>
      </w:r>
    </w:p>
    <w:p w14:paraId="336AAB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采购需求：</w:t>
      </w:r>
    </w:p>
    <w:p w14:paraId="518B8B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合同包1(338国道府谷碛塄黄河大桥建设工程对府谷水文站、高石崖水文站水文监测影响程度的分析评价报告编制):</w:t>
      </w:r>
    </w:p>
    <w:p w14:paraId="260D69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合同包预算金额：914,400.00元</w:t>
      </w:r>
    </w:p>
    <w:p w14:paraId="4101FE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合同包最高限价：914,400.00元</w:t>
      </w:r>
    </w:p>
    <w:tbl>
      <w:tblPr>
        <w:tblW w:w="9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89"/>
        <w:gridCol w:w="1223"/>
        <w:gridCol w:w="4767"/>
        <w:gridCol w:w="658"/>
        <w:gridCol w:w="992"/>
        <w:gridCol w:w="1028"/>
      </w:tblGrid>
      <w:tr w14:paraId="347E9CF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45" w:hRule="atLeast"/>
          <w:tblHeader/>
        </w:trPr>
        <w:tc>
          <w:tcPr>
            <w:tcW w:w="579"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9A2C94C">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品目号</w:t>
            </w:r>
          </w:p>
        </w:tc>
        <w:tc>
          <w:tcPr>
            <w:tcW w:w="179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195D4AA">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品目名称</w:t>
            </w:r>
          </w:p>
        </w:tc>
        <w:tc>
          <w:tcPr>
            <w:tcW w:w="3672"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3437DB5">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采购标的</w:t>
            </w:r>
          </w:p>
        </w:tc>
        <w:tc>
          <w:tcPr>
            <w:tcW w:w="753"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FD8A4A4">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数量（单位）</w:t>
            </w:r>
          </w:p>
        </w:tc>
        <w:tc>
          <w:tcPr>
            <w:tcW w:w="130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C2D0808">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技术规格、参数及要求</w:t>
            </w:r>
          </w:p>
        </w:tc>
        <w:tc>
          <w:tcPr>
            <w:tcW w:w="1051"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C099E2A">
            <w:pPr>
              <w:keepNext w:val="0"/>
              <w:keepLines w:val="0"/>
              <w:widowControl/>
              <w:suppressLineNumbers w:val="0"/>
              <w:wordWrap w:val="0"/>
              <w:spacing w:before="0" w:beforeAutospacing="0" w:after="0" w:afterAutospacing="0" w:line="288" w:lineRule="atLeast"/>
              <w:ind w:left="0" w:right="0"/>
              <w:jc w:val="center"/>
              <w:rPr>
                <w:b/>
                <w:bCs/>
                <w:sz w:val="16"/>
                <w:szCs w:val="16"/>
              </w:rPr>
            </w:pPr>
            <w:r>
              <w:rPr>
                <w:rFonts w:ascii="宋体" w:hAnsi="宋体" w:eastAsia="宋体" w:cs="宋体"/>
                <w:b/>
                <w:bCs/>
                <w:kern w:val="0"/>
                <w:sz w:val="16"/>
                <w:szCs w:val="16"/>
                <w:bdr w:val="none" w:color="auto" w:sz="0" w:space="0"/>
                <w:lang w:val="en-US" w:eastAsia="zh-CN" w:bidi="ar"/>
              </w:rPr>
              <w:t>品目预算(元)</w:t>
            </w:r>
          </w:p>
        </w:tc>
      </w:tr>
      <w:tr w14:paraId="570EFB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52" w:hRule="atLeast"/>
        </w:trPr>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344943B">
            <w:pPr>
              <w:keepNext w:val="0"/>
              <w:keepLines w:val="0"/>
              <w:widowControl/>
              <w:suppressLineNumbers w:val="0"/>
              <w:wordWrap w:val="0"/>
              <w:spacing w:before="0" w:beforeAutospacing="0" w:after="0" w:afterAutospacing="0" w:line="288" w:lineRule="atLeast"/>
              <w:ind w:left="0" w:right="0"/>
              <w:jc w:val="center"/>
              <w:rPr>
                <w:sz w:val="16"/>
                <w:szCs w:val="16"/>
              </w:rPr>
            </w:pPr>
            <w:r>
              <w:rPr>
                <w:rFonts w:ascii="宋体" w:hAnsi="宋体" w:eastAsia="宋体" w:cs="宋体"/>
                <w:kern w:val="0"/>
                <w:sz w:val="16"/>
                <w:szCs w:val="16"/>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2B3C5FD">
            <w:pPr>
              <w:keepNext w:val="0"/>
              <w:keepLines w:val="0"/>
              <w:widowControl/>
              <w:suppressLineNumbers w:val="0"/>
              <w:wordWrap w:val="0"/>
              <w:spacing w:before="0" w:beforeAutospacing="0" w:after="0" w:afterAutospacing="0" w:line="288" w:lineRule="atLeast"/>
              <w:ind w:left="0" w:right="0"/>
              <w:jc w:val="center"/>
              <w:rPr>
                <w:sz w:val="16"/>
                <w:szCs w:val="16"/>
              </w:rPr>
            </w:pPr>
            <w:r>
              <w:rPr>
                <w:rFonts w:ascii="宋体" w:hAnsi="宋体" w:eastAsia="宋体" w:cs="宋体"/>
                <w:kern w:val="0"/>
                <w:sz w:val="16"/>
                <w:szCs w:val="16"/>
                <w:bdr w:val="none" w:color="auto" w:sz="0" w:space="0"/>
                <w:lang w:val="en-US" w:eastAsia="zh-CN" w:bidi="ar"/>
              </w:rPr>
              <w:t>其他专业技术服务</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BB03F35">
            <w:pPr>
              <w:keepNext w:val="0"/>
              <w:keepLines w:val="0"/>
              <w:widowControl/>
              <w:suppressLineNumbers w:val="0"/>
              <w:wordWrap w:val="0"/>
              <w:spacing w:before="0" w:beforeAutospacing="0" w:after="0" w:afterAutospacing="0" w:line="288" w:lineRule="atLeast"/>
              <w:ind w:left="0" w:right="0"/>
              <w:jc w:val="center"/>
              <w:rPr>
                <w:sz w:val="16"/>
                <w:szCs w:val="16"/>
              </w:rPr>
            </w:pPr>
            <w:r>
              <w:rPr>
                <w:rFonts w:ascii="宋体" w:hAnsi="宋体" w:eastAsia="宋体" w:cs="宋体"/>
                <w:kern w:val="0"/>
                <w:sz w:val="16"/>
                <w:szCs w:val="16"/>
                <w:bdr w:val="none" w:color="auto" w:sz="0" w:space="0"/>
                <w:lang w:val="en-US" w:eastAsia="zh-CN" w:bidi="ar"/>
              </w:rPr>
              <w:t>338国道府谷碛塄黄河大桥建设工程对府谷水文站和高石崖水文站的水文监测影响程度的分析评价报告编制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56B6980">
            <w:pPr>
              <w:keepNext w:val="0"/>
              <w:keepLines w:val="0"/>
              <w:widowControl/>
              <w:suppressLineNumbers w:val="0"/>
              <w:wordWrap w:val="0"/>
              <w:spacing w:before="0" w:beforeAutospacing="0" w:after="0" w:afterAutospacing="0" w:line="288" w:lineRule="atLeast"/>
              <w:ind w:left="0" w:right="0"/>
              <w:jc w:val="center"/>
              <w:rPr>
                <w:sz w:val="16"/>
                <w:szCs w:val="16"/>
              </w:rPr>
            </w:pPr>
            <w:r>
              <w:rPr>
                <w:rFonts w:ascii="宋体" w:hAnsi="宋体" w:eastAsia="宋体" w:cs="宋体"/>
                <w:kern w:val="0"/>
                <w:sz w:val="16"/>
                <w:szCs w:val="16"/>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786CFD3">
            <w:pPr>
              <w:keepNext w:val="0"/>
              <w:keepLines w:val="0"/>
              <w:widowControl/>
              <w:suppressLineNumbers w:val="0"/>
              <w:wordWrap w:val="0"/>
              <w:spacing w:before="0" w:beforeAutospacing="0" w:after="0" w:afterAutospacing="0" w:line="288" w:lineRule="atLeast"/>
              <w:ind w:left="0" w:right="0"/>
              <w:jc w:val="center"/>
              <w:rPr>
                <w:sz w:val="16"/>
                <w:szCs w:val="16"/>
              </w:rPr>
            </w:pPr>
            <w:r>
              <w:rPr>
                <w:rFonts w:ascii="宋体" w:hAnsi="宋体" w:eastAsia="宋体" w:cs="宋体"/>
                <w:kern w:val="0"/>
                <w:sz w:val="16"/>
                <w:szCs w:val="16"/>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2C8E04B5">
            <w:pPr>
              <w:keepNext w:val="0"/>
              <w:keepLines w:val="0"/>
              <w:widowControl/>
              <w:suppressLineNumbers w:val="0"/>
              <w:wordWrap/>
              <w:spacing w:before="0" w:beforeAutospacing="0" w:after="0" w:afterAutospacing="0" w:line="288" w:lineRule="atLeast"/>
              <w:ind w:left="0" w:right="0"/>
              <w:jc w:val="right"/>
              <w:rPr>
                <w:sz w:val="16"/>
                <w:szCs w:val="16"/>
              </w:rPr>
            </w:pPr>
            <w:r>
              <w:rPr>
                <w:rFonts w:ascii="宋体" w:hAnsi="宋体" w:eastAsia="宋体" w:cs="宋体"/>
                <w:kern w:val="0"/>
                <w:sz w:val="16"/>
                <w:szCs w:val="16"/>
                <w:bdr w:val="none" w:color="auto" w:sz="0" w:space="0"/>
                <w:lang w:val="en-US" w:eastAsia="zh-CN" w:bidi="ar"/>
              </w:rPr>
              <w:t>914,400.00</w:t>
            </w:r>
          </w:p>
        </w:tc>
      </w:tr>
    </w:tbl>
    <w:p w14:paraId="39CA2A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本合同包不接受联合体投标</w:t>
      </w:r>
    </w:p>
    <w:p w14:paraId="74B78C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合同履行期限：90日历天</w:t>
      </w:r>
    </w:p>
    <w:p w14:paraId="119AAF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二、申请人的资格要求：</w:t>
      </w:r>
    </w:p>
    <w:p w14:paraId="165517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1.满足《中华人民共和国政府采购法》第二十二条规定;</w:t>
      </w:r>
    </w:p>
    <w:p w14:paraId="67C008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2.落实政府采购政策需满足的资格要求：</w:t>
      </w:r>
    </w:p>
    <w:p w14:paraId="05DC51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合同包1(338国道府谷碛塄黄河大桥建设工程对府谷水文站、高石崖水文站水文监测影响程度的分析评价报告编制)落实政府采购政策需满足的资格要求如下:</w:t>
      </w:r>
    </w:p>
    <w:p w14:paraId="3B81C6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②、《三部门联合发布关于促进残疾人就业政府采购政策的通知》（财库[2017]141号）； </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⑤、《环境标志产品政府采购实施的意见》（财库[2006]90号）； </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⑥、《节能产品政府采购实施意见》（财库[2004]185号）；</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⑦、《财政部发展改革委生态环境部市场监管总局关于调整优化节能产品、环境标志产品政府采购执行机制的通知》（财库〔2019〕9号）；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⑧、《陕西省中小企业政府采购信用融资办法》（陕财办采〔2018〕23号）</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⑨、《关于进一步加大政府采购支持中小企业力度的通知》（财库〔2022〕19号）；</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⑩、落实其它相关政策。</w:t>
      </w:r>
    </w:p>
    <w:p w14:paraId="31B85F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3.本项目的特定资格要求：</w:t>
      </w:r>
    </w:p>
    <w:p w14:paraId="6BA297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合同包1(338国道府谷碛塄黄河大桥建设工程对府谷水文站、高石崖水文站水文监测影响程度的分析评价报告编制)特定资格要求如下:</w:t>
      </w:r>
    </w:p>
    <w:p w14:paraId="7E30C2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1、供应商需具有独立承担民事责任能力的法人、其他组织或自然人。企业法人应提供合法有效的统一社会信用代码的营业执照（附营业执照的2024年或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2、供应商须具备水文水资源调查评价乙级及以上资质；</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3、拟派往本项目的项目负责人需具备水利工程相关专业高级及以上技术职称证书及经社保经办机构出具的2026年4月、5月或6月至少一个月的本单位社保缴纳证明材料（五险一金其中一项即可，应可查询）或其他能够证明其参加社保且在本单位任职的有效证明材料；</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4、其他人员配备：</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资料调查人：需具备水利工程相关专业中级及以上技术职称证书及经社保经办机构出具的2026年4月、5月或6月至少一个月的本单位社保缴纳证明材料（五险一金其中一项即可，应可查询）或其他能够证明其参加社保且在本单位任职的有效证明材料，需配备1人；</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2）洪水分析评价人：需具备水利工程相关专业中级及以上技术职称证书及经社保经办机构出具的2026年4月、5月或6月至少一个月的本单位社保缴纳证明材料（五险一金其中一项即可，应可查询）或其他能够证明其参加社保且在本单位任职的有效证明材料，需配备1人；</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3）报告编制人：需具备水利工程相关专业中级及以上技术职称证书及经社保经办机构出具的2026年4月、5月或6月至少一个月的本单位社保缴纳证明材料（五险一金其中一项即可，应可查询）或其他能够证明其参加社保且在本单位任职的有效证明材料，需配备1人；</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5、财务状况报告：财务状况良好，提供企业赋码后的2024年或2025年度财务审计报告（提供经审计的资产负债表、现金流量表、利润表（损益表）等资料复印件，提供的财务审计报告需在注册会计师行业统一监管平台（http://acc.mof.gov.cn/）可查询并提供网页截图。（成立时间至提交响应文件递交截止时间不足一年的可提供公司开户行出具的银行资信证明。）</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6、开户许可证或银行开户信息表；</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7、税收缴纳证明：提供2025年12月至今已缴纳的至少一个月的纳税证明材料或完税证明，依法免税的单位应提供相关证明材料； </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8、社会保障资金缴纳证明：提供2025年12月至今已缴纳的至少一个月的社会保障资金缴存单据或社保机构开具的社会保险参保缴费情况证明。依法不需要缴纳社会保障资金的供应商应提供相关文件证明；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9、信用要求：供应商在中国政府采购网（www.ccgp.gov.cn）中未被列入政府采购严重违法失信行为记录名单；供应商、法定代表人及其项目负责人在“信用中国”网站（https://www.creditchina.gov.cn/）中未被列入失信被执行人名单，投标人提供企业完整信用报告，供应商、法定代表人及项目负责人提供网页查询截图加盖企业原色印章。（未被列入失信被执行人名单截图可在其“中国执行信息公开网”网站（http://zxgk.court.gov.cn）中全国范围内查询，截图及报告生成时间段为本项目发出公告之日至响应文件递交截止时间内）</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10、书面声明：参加本次政府采购活动前三年内在经营活动中没有重大违法记录的书面声明函；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11、本项目不接受联合体投标，单位负责人为同一人或者存在直接控股、管理关系的不同供应商，不得同时参加本项目政府采购活动，提供《供应商企业关系关联承诺书》、《非联合体投标承诺函》；</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12、提供榆林市政府采购服务类项目供应商信用承诺书及信用中国（陕西榆林）主动承诺网页截图；</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13、投标保证金：用投标信用承诺书代替（提供投标信用承诺书及信用中国（陕西榆林）主动承诺网页截图）；</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14、本项目不专门面向中小企业采购，如为中小企业须提供管理办法规定的《中小企业声明函》；满足要求的监狱企业、福利性企业参加政府采购活动时，视同小微企业。</w:t>
      </w:r>
      <w:r>
        <w:rPr>
          <w:rFonts w:hint="eastAsia" w:ascii="微软雅黑" w:hAnsi="微软雅黑" w:eastAsia="微软雅黑" w:cs="微软雅黑"/>
          <w:i w:val="0"/>
          <w:iCs w:val="0"/>
          <w:caps w:val="0"/>
          <w:color w:val="333333"/>
          <w:spacing w:val="0"/>
          <w:sz w:val="16"/>
          <w:szCs w:val="16"/>
          <w:bdr w:val="none" w:color="auto" w:sz="0" w:space="0"/>
          <w:shd w:val="clear" w:fill="FFFFFF"/>
        </w:rPr>
        <w:br w:type="textWrapping"/>
      </w:r>
      <w:r>
        <w:rPr>
          <w:rFonts w:hint="eastAsia" w:ascii="微软雅黑" w:hAnsi="微软雅黑" w:eastAsia="微软雅黑" w:cs="微软雅黑"/>
          <w:i w:val="0"/>
          <w:iCs w:val="0"/>
          <w:caps w:val="0"/>
          <w:color w:val="333333"/>
          <w:spacing w:val="0"/>
          <w:sz w:val="16"/>
          <w:szCs w:val="16"/>
          <w:bdr w:val="none" w:color="auto" w:sz="0" w:space="0"/>
          <w:shd w:val="clear" w:fill="FFFFFF"/>
        </w:rPr>
        <w:t>注：事业单位法人参与投标可不提供财务状况报告和社会保障资金缴纳证明及税收缴纳证明。</w:t>
      </w:r>
    </w:p>
    <w:p w14:paraId="561F4C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三、获取采购文件</w:t>
      </w:r>
    </w:p>
    <w:p w14:paraId="138FFC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2026年06月05日 至 2026年06月09日 ，每天上午 09:00:00 至 11:30:00 ，下午 15:00:00 至 17:30:00 （北京时间）</w:t>
      </w:r>
    </w:p>
    <w:p w14:paraId="6A9A3C4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途径：</w:t>
      </w:r>
      <w:r>
        <w:rPr>
          <w:rFonts w:hint="eastAsia" w:ascii="微软雅黑" w:hAnsi="微软雅黑" w:eastAsia="微软雅黑" w:cs="微软雅黑"/>
          <w:i w:val="0"/>
          <w:iCs w:val="0"/>
          <w:caps w:val="0"/>
          <w:color w:val="0A82E5"/>
          <w:spacing w:val="0"/>
          <w:sz w:val="16"/>
          <w:szCs w:val="16"/>
          <w:bdr w:val="none" w:color="auto" w:sz="0" w:space="0"/>
          <w:shd w:val="clear" w:fill="FFFFFF"/>
        </w:rPr>
        <w:t>登录全国公共资源交易中心平台（陕西省）使用CA锁报名后自行下载</w:t>
      </w:r>
    </w:p>
    <w:p w14:paraId="3A7C1C1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方式：</w:t>
      </w:r>
      <w:r>
        <w:rPr>
          <w:rFonts w:hint="eastAsia" w:ascii="微软雅黑" w:hAnsi="微软雅黑" w:eastAsia="微软雅黑" w:cs="微软雅黑"/>
          <w:i w:val="0"/>
          <w:iCs w:val="0"/>
          <w:caps w:val="0"/>
          <w:color w:val="0A82E5"/>
          <w:spacing w:val="0"/>
          <w:sz w:val="16"/>
          <w:szCs w:val="16"/>
          <w:bdr w:val="none" w:color="auto" w:sz="0" w:space="0"/>
          <w:shd w:val="clear" w:fill="FFFFFF"/>
        </w:rPr>
        <w:t>在线获取</w:t>
      </w:r>
    </w:p>
    <w:p w14:paraId="38701E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售价：</w:t>
      </w:r>
      <w:r>
        <w:rPr>
          <w:rFonts w:hint="eastAsia" w:ascii="微软雅黑" w:hAnsi="微软雅黑" w:eastAsia="微软雅黑" w:cs="微软雅黑"/>
          <w:i w:val="0"/>
          <w:iCs w:val="0"/>
          <w:caps w:val="0"/>
          <w:color w:val="0A82E5"/>
          <w:spacing w:val="0"/>
          <w:sz w:val="16"/>
          <w:szCs w:val="16"/>
          <w:bdr w:val="none" w:color="auto" w:sz="0" w:space="0"/>
          <w:shd w:val="clear" w:fill="FFFFFF"/>
        </w:rPr>
        <w:t> 0元</w:t>
      </w:r>
    </w:p>
    <w:p w14:paraId="3154DF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四、响应文件提交</w:t>
      </w:r>
    </w:p>
    <w:p w14:paraId="3F66D3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截止时间：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2026年06月16日 15时00分00秒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w:t>
      </w:r>
    </w:p>
    <w:p w14:paraId="671F5C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地点：</w:t>
      </w:r>
      <w:r>
        <w:rPr>
          <w:rFonts w:hint="eastAsia" w:ascii="微软雅黑" w:hAnsi="微软雅黑" w:eastAsia="微软雅黑" w:cs="微软雅黑"/>
          <w:i w:val="0"/>
          <w:iCs w:val="0"/>
          <w:caps w:val="0"/>
          <w:color w:val="0A82E5"/>
          <w:spacing w:val="0"/>
          <w:sz w:val="16"/>
          <w:szCs w:val="16"/>
          <w:bdr w:val="none" w:color="auto" w:sz="0" w:space="0"/>
          <w:shd w:val="clear" w:fill="FFFFFF"/>
        </w:rPr>
        <w:t>府谷县煤业大厦写字楼西区21楼</w:t>
      </w:r>
    </w:p>
    <w:p w14:paraId="53FF38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五、开启</w:t>
      </w:r>
    </w:p>
    <w:p w14:paraId="5F73AD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时间：</w:t>
      </w:r>
      <w:r>
        <w:rPr>
          <w:rFonts w:hint="eastAsia" w:ascii="微软雅黑" w:hAnsi="微软雅黑" w:eastAsia="微软雅黑" w:cs="微软雅黑"/>
          <w:i w:val="0"/>
          <w:iCs w:val="0"/>
          <w:caps w:val="0"/>
          <w:color w:val="0A82E5"/>
          <w:spacing w:val="0"/>
          <w:sz w:val="16"/>
          <w:szCs w:val="16"/>
          <w:bdr w:val="none" w:color="auto" w:sz="0" w:space="0"/>
          <w:shd w:val="clear" w:fill="FFFFFF"/>
        </w:rPr>
        <w:t> 2026年06月16日 15时00分00秒 </w:t>
      </w:r>
      <w:r>
        <w:rPr>
          <w:rFonts w:hint="eastAsia" w:ascii="微软雅黑" w:hAnsi="微软雅黑" w:eastAsia="微软雅黑" w:cs="微软雅黑"/>
          <w:i w:val="0"/>
          <w:iCs w:val="0"/>
          <w:caps w:val="0"/>
          <w:color w:val="333333"/>
          <w:spacing w:val="0"/>
          <w:sz w:val="16"/>
          <w:szCs w:val="16"/>
          <w:bdr w:val="none" w:color="auto" w:sz="0" w:space="0"/>
          <w:shd w:val="clear" w:fill="FFFFFF"/>
        </w:rPr>
        <w:t>（北京时间）</w:t>
      </w:r>
    </w:p>
    <w:p w14:paraId="04C8C5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地点：</w:t>
      </w:r>
      <w:r>
        <w:rPr>
          <w:rFonts w:hint="eastAsia" w:ascii="微软雅黑" w:hAnsi="微软雅黑" w:eastAsia="微软雅黑" w:cs="微软雅黑"/>
          <w:i w:val="0"/>
          <w:iCs w:val="0"/>
          <w:caps w:val="0"/>
          <w:color w:val="0A82E5"/>
          <w:spacing w:val="0"/>
          <w:sz w:val="16"/>
          <w:szCs w:val="16"/>
          <w:bdr w:val="none" w:color="auto" w:sz="0" w:space="0"/>
          <w:shd w:val="clear" w:fill="FFFFFF"/>
        </w:rPr>
        <w:t>府谷县煤业大厦写字楼西区21楼</w:t>
      </w:r>
    </w:p>
    <w:p w14:paraId="6F8FD60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六、公告期限</w:t>
      </w:r>
    </w:p>
    <w:p w14:paraId="0DBD1B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6"/>
          <w:szCs w:val="16"/>
          <w:bdr w:val="none" w:color="auto" w:sz="0" w:space="0"/>
          <w:shd w:val="clear" w:fill="FFFFFF"/>
        </w:rPr>
        <w:t>3</w:t>
      </w:r>
      <w:r>
        <w:rPr>
          <w:rFonts w:hint="eastAsia" w:ascii="微软雅黑" w:hAnsi="微软雅黑" w:eastAsia="微软雅黑" w:cs="微软雅黑"/>
          <w:i w:val="0"/>
          <w:iCs w:val="0"/>
          <w:caps w:val="0"/>
          <w:color w:val="333333"/>
          <w:spacing w:val="0"/>
          <w:sz w:val="16"/>
          <w:szCs w:val="16"/>
          <w:bdr w:val="none" w:color="auto" w:sz="0" w:space="0"/>
          <w:shd w:val="clear" w:fill="FFFFFF"/>
        </w:rPr>
        <w:t>个工作日。</w:t>
      </w:r>
    </w:p>
    <w:p w14:paraId="1792FA5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七、其他补充事宜</w:t>
      </w:r>
    </w:p>
    <w:p w14:paraId="038C9B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线上与线下需同时确认，二者缺一不可，否则视为确认无效</w:t>
      </w:r>
    </w:p>
    <w:p w14:paraId="3F7404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1、供应商可登录全国公共资源交易中心平台（陕西省） （http://www.sxggzyjy.cn/）,选择“电子交易平台-政府采购交易系统-企业端进行登录，登录后选择“交易乙方”身份进入供应商界面进行投标确认并免费下载采购文件。</w:t>
      </w:r>
    </w:p>
    <w:p w14:paraId="23B679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2、 线上确认与线下确认需同时进行，线上确认成功后请携带网上投标确认回执单、单位介绍信原件、经办人身份证原件、复印件及经办人社保经社保机构出具的2026年4月、5月或6月至少一个月的本单位社保缴纳证明材料（五险一金其中一项即可，应可查询）或其他能够证明其参加社保且在本单位任职的有效证明材料</w:t>
      </w:r>
      <w:bookmarkStart w:id="0" w:name="_GoBack"/>
      <w:bookmarkEnd w:id="0"/>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复印件加盖公章到陕西易礼盛德项目咨询管理有限公司(陕西省榆林市榆阳区松林路福乐小区一楼商铺49号）进行线下确认，线上与线下投标确认信息须一致，否则视为无效，确认时间：2026年06月05日至2026年06月09日，每天上午09:00:00至11:30:00，下午15:00:00至17:30:00否则视为确认无效（北京时间,法定节假日除外）。</w:t>
      </w:r>
    </w:p>
    <w:p w14:paraId="5F1C5F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3、办理CA锁方式（仅供参考）：榆林市市民大厦三楼窗口，电话：0912-3452148。</w:t>
      </w:r>
    </w:p>
    <w:p w14:paraId="49B4DC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宋体" w:hAnsi="宋体" w:eastAsia="宋体" w:cs="宋体"/>
          <w:i w:val="0"/>
          <w:iCs w:val="0"/>
          <w:caps w:val="0"/>
          <w:color w:val="0A82E5"/>
          <w:spacing w:val="0"/>
          <w:kern w:val="0"/>
          <w:sz w:val="16"/>
          <w:szCs w:val="16"/>
          <w:bdr w:val="none" w:color="auto" w:sz="0" w:space="0"/>
          <w:shd w:val="clear"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0DD144B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333333"/>
          <w:spacing w:val="0"/>
          <w:sz w:val="16"/>
          <w:szCs w:val="16"/>
        </w:rPr>
      </w:pPr>
      <w:r>
        <w:rPr>
          <w:rStyle w:val="7"/>
          <w:rFonts w:hint="eastAsia" w:ascii="微软雅黑" w:hAnsi="微软雅黑" w:eastAsia="微软雅黑" w:cs="微软雅黑"/>
          <w:b/>
          <w:bCs/>
          <w:i w:val="0"/>
          <w:iCs w:val="0"/>
          <w:caps w:val="0"/>
          <w:color w:val="333333"/>
          <w:spacing w:val="0"/>
          <w:sz w:val="16"/>
          <w:szCs w:val="16"/>
          <w:bdr w:val="none" w:color="auto" w:sz="0" w:space="0"/>
          <w:shd w:val="clear" w:fill="FFFFFF"/>
        </w:rPr>
        <w:t>八、对本次招标提出询问，请按以下方式联系。</w:t>
      </w:r>
    </w:p>
    <w:p w14:paraId="571E52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1.采购人信息</w:t>
      </w:r>
    </w:p>
    <w:p w14:paraId="38874F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名称：</w:t>
      </w:r>
      <w:r>
        <w:rPr>
          <w:rFonts w:hint="eastAsia" w:ascii="微软雅黑" w:hAnsi="微软雅黑" w:eastAsia="微软雅黑" w:cs="微软雅黑"/>
          <w:i w:val="0"/>
          <w:iCs w:val="0"/>
          <w:caps w:val="0"/>
          <w:color w:val="0A82E5"/>
          <w:spacing w:val="0"/>
          <w:sz w:val="16"/>
          <w:szCs w:val="16"/>
          <w:bdr w:val="none" w:color="auto" w:sz="0" w:space="0"/>
          <w:shd w:val="clear" w:fill="FFFFFF"/>
        </w:rPr>
        <w:t>府谷县交通运输局本级</w:t>
      </w:r>
    </w:p>
    <w:p w14:paraId="7DE6B5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地址：</w:t>
      </w:r>
      <w:r>
        <w:rPr>
          <w:rFonts w:hint="eastAsia" w:ascii="微软雅黑" w:hAnsi="微软雅黑" w:eastAsia="微软雅黑" w:cs="微软雅黑"/>
          <w:i w:val="0"/>
          <w:iCs w:val="0"/>
          <w:caps w:val="0"/>
          <w:color w:val="0A82E5"/>
          <w:spacing w:val="0"/>
          <w:sz w:val="16"/>
          <w:szCs w:val="16"/>
          <w:bdr w:val="none" w:color="auto" w:sz="0" w:space="0"/>
          <w:shd w:val="clear" w:fill="FFFFFF"/>
        </w:rPr>
        <w:t>府谷县国土大楼10楼</w:t>
      </w:r>
    </w:p>
    <w:p w14:paraId="4E169F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联系方式：</w:t>
      </w:r>
      <w:r>
        <w:rPr>
          <w:rFonts w:hint="eastAsia" w:ascii="微软雅黑" w:hAnsi="微软雅黑" w:eastAsia="微软雅黑" w:cs="微软雅黑"/>
          <w:i w:val="0"/>
          <w:iCs w:val="0"/>
          <w:caps w:val="0"/>
          <w:color w:val="0A82E5"/>
          <w:spacing w:val="0"/>
          <w:sz w:val="16"/>
          <w:szCs w:val="16"/>
          <w:bdr w:val="none" w:color="auto" w:sz="0" w:space="0"/>
          <w:shd w:val="clear" w:fill="FFFFFF"/>
        </w:rPr>
        <w:t>0912-8720687</w:t>
      </w:r>
    </w:p>
    <w:p w14:paraId="445389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2.采购代理机构信息</w:t>
      </w:r>
    </w:p>
    <w:p w14:paraId="2F2C63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名称：</w:t>
      </w:r>
      <w:r>
        <w:rPr>
          <w:rFonts w:hint="eastAsia" w:ascii="微软雅黑" w:hAnsi="微软雅黑" w:eastAsia="微软雅黑" w:cs="微软雅黑"/>
          <w:i w:val="0"/>
          <w:iCs w:val="0"/>
          <w:caps w:val="0"/>
          <w:color w:val="0A82E5"/>
          <w:spacing w:val="0"/>
          <w:sz w:val="16"/>
          <w:szCs w:val="16"/>
          <w:bdr w:val="none" w:color="auto" w:sz="0" w:space="0"/>
          <w:shd w:val="clear" w:fill="FFFFFF"/>
        </w:rPr>
        <w:t>陕西易礼盛德项目咨询管理有限公司</w:t>
      </w:r>
    </w:p>
    <w:p w14:paraId="5A7EF5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地址：</w:t>
      </w:r>
      <w:r>
        <w:rPr>
          <w:rFonts w:hint="eastAsia" w:ascii="微软雅黑" w:hAnsi="微软雅黑" w:eastAsia="微软雅黑" w:cs="微软雅黑"/>
          <w:i w:val="0"/>
          <w:iCs w:val="0"/>
          <w:caps w:val="0"/>
          <w:color w:val="0A82E5"/>
          <w:spacing w:val="0"/>
          <w:sz w:val="16"/>
          <w:szCs w:val="16"/>
          <w:bdr w:val="none" w:color="auto" w:sz="0" w:space="0"/>
          <w:shd w:val="clear" w:fill="FFFFFF"/>
        </w:rPr>
        <w:t>陕西省榆林市榆阳区松林路福乐小区一楼商铺49号</w:t>
      </w:r>
    </w:p>
    <w:p w14:paraId="2A717B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联系方式：</w:t>
      </w:r>
      <w:r>
        <w:rPr>
          <w:rFonts w:hint="eastAsia" w:ascii="微软雅黑" w:hAnsi="微软雅黑" w:eastAsia="微软雅黑" w:cs="微软雅黑"/>
          <w:i w:val="0"/>
          <w:iCs w:val="0"/>
          <w:caps w:val="0"/>
          <w:color w:val="0A82E5"/>
          <w:spacing w:val="0"/>
          <w:sz w:val="16"/>
          <w:szCs w:val="16"/>
          <w:bdr w:val="none" w:color="auto" w:sz="0" w:space="0"/>
          <w:shd w:val="clear" w:fill="FFFFFF"/>
        </w:rPr>
        <w:t>15109683205</w:t>
      </w:r>
    </w:p>
    <w:p w14:paraId="67CFBE4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16"/>
          <w:szCs w:val="16"/>
        </w:rPr>
      </w:pPr>
      <w:r>
        <w:rPr>
          <w:b w:val="0"/>
          <w:bCs w:val="0"/>
          <w:i w:val="0"/>
          <w:iCs w:val="0"/>
          <w:caps w:val="0"/>
          <w:color w:val="333333"/>
          <w:spacing w:val="0"/>
          <w:sz w:val="16"/>
          <w:szCs w:val="16"/>
          <w:bdr w:val="none" w:color="auto" w:sz="0" w:space="0"/>
          <w:shd w:val="clear" w:fill="FFFFFF"/>
        </w:rPr>
        <w:t>3.项目联系方式</w:t>
      </w:r>
    </w:p>
    <w:p w14:paraId="1322D8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项目联系人：</w:t>
      </w:r>
      <w:r>
        <w:rPr>
          <w:rFonts w:hint="eastAsia" w:ascii="微软雅黑" w:hAnsi="微软雅黑" w:eastAsia="微软雅黑" w:cs="微软雅黑"/>
          <w:i w:val="0"/>
          <w:iCs w:val="0"/>
          <w:caps w:val="0"/>
          <w:color w:val="0A82E5"/>
          <w:spacing w:val="0"/>
          <w:sz w:val="16"/>
          <w:szCs w:val="16"/>
          <w:bdr w:val="none" w:color="auto" w:sz="0" w:space="0"/>
          <w:shd w:val="clear" w:fill="FFFFFF"/>
        </w:rPr>
        <w:t>李工</w:t>
      </w:r>
    </w:p>
    <w:p w14:paraId="7FDA9F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电话：</w:t>
      </w:r>
      <w:r>
        <w:rPr>
          <w:rFonts w:hint="eastAsia" w:ascii="微软雅黑" w:hAnsi="微软雅黑" w:eastAsia="微软雅黑" w:cs="微软雅黑"/>
          <w:i w:val="0"/>
          <w:iCs w:val="0"/>
          <w:caps w:val="0"/>
          <w:color w:val="0A82E5"/>
          <w:spacing w:val="0"/>
          <w:sz w:val="16"/>
          <w:szCs w:val="16"/>
          <w:bdr w:val="none" w:color="auto" w:sz="0" w:space="0"/>
          <w:shd w:val="clear" w:fill="FFFFFF"/>
        </w:rPr>
        <w:t>15109683205</w:t>
      </w:r>
    </w:p>
    <w:p w14:paraId="2ABACF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84" w:lineRule="atLeast"/>
        <w:ind w:left="0" w:right="0" w:firstLine="384"/>
        <w:jc w:val="right"/>
        <w:rPr>
          <w:rFonts w:hint="eastAsia" w:ascii="微软雅黑" w:hAnsi="微软雅黑" w:eastAsia="微软雅黑" w:cs="微软雅黑"/>
          <w:i w:val="0"/>
          <w:iCs w:val="0"/>
          <w:caps w:val="0"/>
          <w:color w:val="333333"/>
          <w:spacing w:val="0"/>
          <w:sz w:val="16"/>
          <w:szCs w:val="16"/>
        </w:rPr>
      </w:pPr>
      <w:r>
        <w:rPr>
          <w:rFonts w:hint="eastAsia" w:ascii="微软雅黑" w:hAnsi="微软雅黑" w:eastAsia="微软雅黑" w:cs="微软雅黑"/>
          <w:i w:val="0"/>
          <w:iCs w:val="0"/>
          <w:caps w:val="0"/>
          <w:color w:val="333333"/>
          <w:spacing w:val="0"/>
          <w:sz w:val="16"/>
          <w:szCs w:val="16"/>
          <w:bdr w:val="none" w:color="auto" w:sz="0" w:space="0"/>
          <w:shd w:val="clear" w:fill="FFFFFF"/>
        </w:rPr>
        <w:t>陕西易礼盛德项目咨询管理有限公司</w:t>
      </w:r>
    </w:p>
    <w:p w14:paraId="3F9672F1">
      <w:pPr>
        <w:keepNext w:val="0"/>
        <w:keepLines w:val="0"/>
        <w:widowControl/>
        <w:suppressLineNumbers w:val="0"/>
        <w:wordWrap w:val="0"/>
        <w:spacing w:line="384" w:lineRule="atLeast"/>
        <w:jc w:val="both"/>
        <w:rPr>
          <w:rFonts w:hint="eastAsia" w:ascii="微软雅黑" w:hAnsi="微软雅黑" w:eastAsia="微软雅黑" w:cs="微软雅黑"/>
          <w:sz w:val="16"/>
          <w:szCs w:val="16"/>
        </w:rPr>
      </w:pPr>
    </w:p>
    <w:p w14:paraId="1090349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35015B"/>
    <w:rsid w:val="01CC5EE4"/>
    <w:rsid w:val="13CE328A"/>
    <w:rsid w:val="1AE57390"/>
    <w:rsid w:val="5235015B"/>
    <w:rsid w:val="6A027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3289</Words>
  <Characters>3749</Characters>
  <Lines>0</Lines>
  <Paragraphs>0</Paragraphs>
  <TotalTime>10</TotalTime>
  <ScaleCrop>false</ScaleCrop>
  <LinksUpToDate>false</LinksUpToDate>
  <CharactersWithSpaces>3778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2026-06-04T02:19:00Z</dcterms:created>
  <dc:creator>jikp51514</dc:creator>
  <cp:lastModifiedBy>jikp51514</cp:lastModifiedBy>
  <dcterms:modified xsi:type="dcterms:W3CDTF">2026-06-04T06:41:35Z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B60E54B87DFB458DBBFC8B3F59716573_11</vt:lpwstr>
  </property>
  <property fmtid="{D5CDD505-2E9C-101B-9397-08002B2CF9AE}" pid="4" name="KSOTemplateDocerSaveRecord">
    <vt:lpwstr>eyJoZGlkIjoiNTg0ZDc3ZjZkNGNiMmJhYjIwNTA0MzY5NGNkZWYyNzQiLCJ1c2VySWQiOiIxNzg0Mzk2NDg3In0=</vt:lpwstr>
  </property>
</Properties>
</file>