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75C326">
      <w:pPr>
        <w:overflowPunct w:val="0"/>
        <w:topLinePunct/>
        <w:spacing w:line="560" w:lineRule="exact"/>
        <w:jc w:val="center"/>
        <w:outlineLvl w:val="1"/>
        <w:rPr>
          <w:rFonts w:hint="eastAsia" w:ascii="宋体" w:hAnsi="宋体" w:eastAsia="宋体" w:cs="宋体"/>
          <w:b/>
          <w:bCs/>
          <w:sz w:val="36"/>
          <w:szCs w:val="44"/>
        </w:rPr>
      </w:pPr>
      <w:r>
        <w:rPr>
          <w:rFonts w:hint="eastAsia" w:ascii="宋体" w:hAnsi="宋体" w:eastAsia="宋体" w:cs="宋体"/>
          <w:b/>
          <w:bCs/>
          <w:sz w:val="32"/>
          <w:szCs w:val="40"/>
        </w:rPr>
        <w:t>供应商概况与承诺</w:t>
      </w:r>
    </w:p>
    <w:p w14:paraId="7C0E4F93">
      <w:pPr>
        <w:overflowPunct w:val="0"/>
        <w:topLinePunct/>
        <w:spacing w:line="560" w:lineRule="exact"/>
        <w:rPr>
          <w:rFonts w:hint="eastAsia" w:ascii="宋体" w:hAnsi="宋体" w:eastAsia="宋体" w:cs="宋体"/>
        </w:rPr>
      </w:pPr>
    </w:p>
    <w:p w14:paraId="0806D453">
      <w:pPr>
        <w:overflowPunct w:val="0"/>
        <w:topLinePunct/>
        <w:spacing w:line="560" w:lineRule="exact"/>
        <w:ind w:firstLine="482" w:firstLineChars="200"/>
        <w:jc w:val="center"/>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1、</w:t>
      </w:r>
      <w:r>
        <w:rPr>
          <w:rFonts w:hint="eastAsia" w:ascii="宋体" w:hAnsi="宋体" w:eastAsia="宋体" w:cs="宋体"/>
          <w:b/>
          <w:bCs w:val="0"/>
          <w:sz w:val="24"/>
          <w:szCs w:val="24"/>
        </w:rPr>
        <w:t>供应商企业简介（据实编写）</w:t>
      </w:r>
    </w:p>
    <w:p w14:paraId="19D08760">
      <w:pPr>
        <w:spacing w:line="560" w:lineRule="exact"/>
        <w:rPr>
          <w:rFonts w:hint="eastAsia" w:ascii="宋体" w:hAnsi="宋体" w:eastAsia="宋体" w:cs="宋体"/>
          <w:bCs/>
          <w:sz w:val="24"/>
          <w:szCs w:val="24"/>
        </w:rPr>
      </w:pPr>
    </w:p>
    <w:p w14:paraId="340F5059">
      <w:pPr>
        <w:pStyle w:val="5"/>
        <w:spacing w:after="0" w:line="560" w:lineRule="exact"/>
        <w:rPr>
          <w:rFonts w:hint="eastAsia" w:ascii="宋体" w:hAnsi="宋体" w:eastAsia="宋体" w:cs="宋体"/>
          <w:bCs/>
          <w:sz w:val="24"/>
          <w:szCs w:val="24"/>
        </w:rPr>
      </w:pPr>
    </w:p>
    <w:p w14:paraId="7E6254BD">
      <w:pPr>
        <w:spacing w:line="560" w:lineRule="exact"/>
        <w:rPr>
          <w:rFonts w:hint="eastAsia" w:ascii="宋体" w:hAnsi="宋体" w:eastAsia="宋体" w:cs="宋体"/>
          <w:bCs/>
          <w:sz w:val="24"/>
          <w:szCs w:val="24"/>
        </w:rPr>
      </w:pPr>
    </w:p>
    <w:p w14:paraId="42AD2E5B">
      <w:pPr>
        <w:pStyle w:val="5"/>
        <w:spacing w:after="0" w:line="560" w:lineRule="exact"/>
        <w:rPr>
          <w:rFonts w:hint="eastAsia" w:ascii="宋体" w:hAnsi="宋体" w:eastAsia="宋体" w:cs="宋体"/>
          <w:bCs/>
          <w:sz w:val="24"/>
          <w:szCs w:val="24"/>
        </w:rPr>
      </w:pPr>
    </w:p>
    <w:p w14:paraId="01090C4E">
      <w:pPr>
        <w:spacing w:line="560" w:lineRule="exact"/>
        <w:rPr>
          <w:rFonts w:hint="eastAsia" w:ascii="宋体" w:hAnsi="宋体" w:eastAsia="宋体" w:cs="宋体"/>
          <w:bCs/>
          <w:sz w:val="24"/>
          <w:szCs w:val="24"/>
        </w:rPr>
      </w:pPr>
    </w:p>
    <w:p w14:paraId="3A36B375">
      <w:pPr>
        <w:pStyle w:val="5"/>
        <w:spacing w:after="0" w:line="560" w:lineRule="exact"/>
        <w:rPr>
          <w:rFonts w:hint="eastAsia" w:ascii="宋体" w:hAnsi="宋体" w:eastAsia="宋体" w:cs="宋体"/>
          <w:bCs/>
          <w:sz w:val="24"/>
          <w:szCs w:val="24"/>
        </w:rPr>
      </w:pPr>
    </w:p>
    <w:p w14:paraId="74A089BB">
      <w:pPr>
        <w:spacing w:line="560" w:lineRule="exact"/>
        <w:rPr>
          <w:rFonts w:hint="eastAsia" w:ascii="宋体" w:hAnsi="宋体" w:eastAsia="宋体" w:cs="宋体"/>
          <w:bCs/>
          <w:sz w:val="24"/>
          <w:szCs w:val="24"/>
        </w:rPr>
      </w:pPr>
    </w:p>
    <w:p w14:paraId="0C761DC3">
      <w:pPr>
        <w:pStyle w:val="5"/>
        <w:spacing w:after="0" w:line="560" w:lineRule="exact"/>
        <w:rPr>
          <w:rFonts w:hint="eastAsia" w:ascii="宋体" w:hAnsi="宋体" w:eastAsia="宋体" w:cs="宋体"/>
          <w:bCs/>
          <w:sz w:val="24"/>
          <w:szCs w:val="24"/>
        </w:rPr>
      </w:pPr>
    </w:p>
    <w:p w14:paraId="0E939330">
      <w:pPr>
        <w:spacing w:line="560" w:lineRule="exact"/>
        <w:rPr>
          <w:rFonts w:hint="eastAsia" w:ascii="宋体" w:hAnsi="宋体" w:eastAsia="宋体" w:cs="宋体"/>
          <w:bCs/>
          <w:sz w:val="24"/>
          <w:szCs w:val="24"/>
        </w:rPr>
      </w:pPr>
    </w:p>
    <w:p w14:paraId="2E566E0F">
      <w:pPr>
        <w:pStyle w:val="5"/>
        <w:spacing w:after="0" w:line="560" w:lineRule="exact"/>
        <w:rPr>
          <w:rFonts w:hint="eastAsia" w:ascii="宋体" w:hAnsi="宋体" w:eastAsia="宋体" w:cs="宋体"/>
          <w:sz w:val="24"/>
          <w:szCs w:val="24"/>
        </w:rPr>
      </w:pPr>
    </w:p>
    <w:p w14:paraId="615D7A0C">
      <w:pPr>
        <w:rPr>
          <w:rFonts w:hint="eastAsia" w:ascii="宋体" w:hAnsi="宋体" w:eastAsia="宋体" w:cs="宋体"/>
          <w:bCs/>
          <w:sz w:val="24"/>
          <w:szCs w:val="24"/>
        </w:rPr>
      </w:pPr>
      <w:r>
        <w:rPr>
          <w:rFonts w:hint="eastAsia" w:ascii="宋体" w:hAnsi="宋体" w:eastAsia="宋体" w:cs="宋体"/>
          <w:bCs/>
          <w:sz w:val="24"/>
          <w:szCs w:val="24"/>
        </w:rPr>
        <w:br w:type="page"/>
      </w:r>
    </w:p>
    <w:p w14:paraId="6566FD3B">
      <w:pPr>
        <w:widowControl/>
        <w:autoSpaceDE/>
        <w:autoSpaceDN/>
        <w:adjustRightInd/>
        <w:spacing w:line="560" w:lineRule="exact"/>
        <w:jc w:val="center"/>
        <w:rPr>
          <w:rFonts w:hint="eastAsia" w:ascii="宋体" w:hAnsi="宋体" w:eastAsia="宋体" w:cs="宋体"/>
          <w:b/>
          <w:bCs w:val="0"/>
          <w:sz w:val="24"/>
          <w:szCs w:val="24"/>
        </w:rPr>
      </w:pPr>
      <w:r>
        <w:rPr>
          <w:rFonts w:hint="eastAsia" w:ascii="宋体" w:hAnsi="宋体" w:cs="宋体"/>
          <w:b/>
          <w:bCs w:val="0"/>
          <w:sz w:val="24"/>
          <w:szCs w:val="24"/>
          <w:lang w:val="en-US" w:eastAsia="zh-CN"/>
        </w:rPr>
        <w:t>2</w:t>
      </w:r>
      <w:bookmarkStart w:id="0" w:name="_GoBack"/>
      <w:bookmarkEnd w:id="0"/>
      <w:r>
        <w:rPr>
          <w:rFonts w:hint="eastAsia" w:ascii="宋体" w:hAnsi="宋体" w:eastAsia="宋体" w:cs="宋体"/>
          <w:b/>
          <w:bCs w:val="0"/>
          <w:sz w:val="24"/>
          <w:szCs w:val="24"/>
          <w:lang w:val="en-US" w:eastAsia="zh-CN"/>
        </w:rPr>
        <w:t>、</w:t>
      </w:r>
      <w:r>
        <w:rPr>
          <w:rFonts w:hint="eastAsia" w:ascii="宋体" w:hAnsi="宋体" w:eastAsia="宋体" w:cs="宋体"/>
          <w:b/>
          <w:bCs w:val="0"/>
          <w:sz w:val="24"/>
          <w:szCs w:val="24"/>
        </w:rPr>
        <w:t>陕西省政府采购供应商</w:t>
      </w:r>
    </w:p>
    <w:p w14:paraId="18932597">
      <w:pPr>
        <w:widowControl/>
        <w:overflowPunct w:val="0"/>
        <w:topLinePunct/>
        <w:autoSpaceDE/>
        <w:autoSpaceDN/>
        <w:adjustRightInd/>
        <w:spacing w:line="560" w:lineRule="exact"/>
        <w:jc w:val="center"/>
        <w:rPr>
          <w:rFonts w:hint="eastAsia" w:ascii="宋体" w:hAnsi="宋体" w:eastAsia="宋体" w:cs="宋体"/>
          <w:b/>
          <w:bCs w:val="0"/>
          <w:sz w:val="24"/>
          <w:szCs w:val="24"/>
        </w:rPr>
      </w:pPr>
      <w:r>
        <w:rPr>
          <w:rFonts w:hint="eastAsia" w:ascii="宋体" w:hAnsi="宋体" w:eastAsia="宋体" w:cs="宋体"/>
          <w:b/>
          <w:bCs w:val="0"/>
          <w:sz w:val="24"/>
          <w:szCs w:val="24"/>
        </w:rPr>
        <w:t>拒绝政府采购领域商业贿赂承诺书</w:t>
      </w:r>
    </w:p>
    <w:p w14:paraId="76629F06">
      <w:pPr>
        <w:widowControl/>
        <w:autoSpaceDE/>
        <w:autoSpaceDN/>
        <w:adjustRightInd/>
        <w:spacing w:line="520" w:lineRule="exact"/>
        <w:ind w:firstLine="460" w:firstLineChars="192"/>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2CF3492D">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在参与政府采购活动中遵纪守法、诚信经营、公平竞标。</w:t>
      </w:r>
    </w:p>
    <w:p w14:paraId="03A0DB65">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不向政府采购人、采购代理机构和政府采购评审专家进行任何形式的商业贿赂以谋取交易机会。</w:t>
      </w:r>
    </w:p>
    <w:p w14:paraId="0AD479BF">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不向政府采购代理机构和采购人提供虚假资质文件或采用虚假应标方式参与政府采购市场竞争并谋取中标、成交。</w:t>
      </w:r>
    </w:p>
    <w:p w14:paraId="5AD90D74">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不采取“围标、陪标”等商业欺诈手段获得政府采购定单。</w:t>
      </w:r>
    </w:p>
    <w:p w14:paraId="6EF5F5AA">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14:paraId="6035BD5D">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14:paraId="6E0322A1">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不与采购人、采购代理机构政府采购评审专家或其它供应商恶意串通，进行质疑和投诉，维护政府采购市场秩序。</w:t>
      </w:r>
    </w:p>
    <w:p w14:paraId="24A34288">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尊重和接受政府采购监督管理部门的监督和政府采购代理机构采购要求，承担因违约行为给采购人造成的损失。</w:t>
      </w:r>
    </w:p>
    <w:p w14:paraId="0BBEA775">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300C3BEB">
      <w:pPr>
        <w:widowControl/>
        <w:autoSpaceDE/>
        <w:autoSpaceDN/>
        <w:adjustRightInd/>
        <w:spacing w:line="520" w:lineRule="exact"/>
        <w:rPr>
          <w:rFonts w:hint="eastAsia" w:ascii="宋体" w:hAnsi="宋体" w:eastAsia="宋体" w:cs="宋体"/>
          <w:sz w:val="24"/>
          <w:szCs w:val="24"/>
        </w:rPr>
      </w:pPr>
    </w:p>
    <w:p w14:paraId="4DC7BD5C">
      <w:pPr>
        <w:widowControl/>
        <w:autoSpaceDE/>
        <w:autoSpaceDN/>
        <w:adjustRightInd/>
        <w:spacing w:line="520" w:lineRule="exact"/>
        <w:rPr>
          <w:rFonts w:hint="eastAsia" w:ascii="宋体" w:hAnsi="宋体" w:eastAsia="宋体" w:cs="宋体"/>
          <w:sz w:val="24"/>
          <w:szCs w:val="24"/>
        </w:rPr>
      </w:pPr>
      <w:r>
        <w:rPr>
          <w:rFonts w:hint="eastAsia" w:ascii="宋体" w:hAnsi="宋体" w:eastAsia="宋体" w:cs="宋体"/>
          <w:sz w:val="24"/>
          <w:szCs w:val="24"/>
        </w:rPr>
        <w:t>承诺单位：</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2C0813FF">
      <w:pPr>
        <w:widowControl/>
        <w:autoSpaceDE/>
        <w:autoSpaceDN/>
        <w:adjustRightInd/>
        <w:spacing w:line="520" w:lineRule="exact"/>
        <w:rPr>
          <w:rFonts w:hint="eastAsia" w:ascii="宋体" w:hAnsi="宋体" w:eastAsia="宋体" w:cs="宋体"/>
          <w:sz w:val="24"/>
          <w:szCs w:val="24"/>
        </w:rPr>
      </w:pPr>
      <w:r>
        <w:rPr>
          <w:rFonts w:hint="eastAsia" w:ascii="宋体" w:hAnsi="宋体" w:eastAsia="宋体" w:cs="宋体"/>
          <w:sz w:val="24"/>
          <w:szCs w:val="24"/>
          <w:lang w:val="en-US" w:eastAsia="zh-CN"/>
        </w:rPr>
        <w:t>法定代表人</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p>
    <w:p w14:paraId="1C8CEA2D">
      <w:pPr>
        <w:widowControl/>
        <w:autoSpaceDE/>
        <w:autoSpaceDN/>
        <w:adjustRightInd/>
        <w:spacing w:line="520" w:lineRule="exact"/>
        <w:rPr>
          <w:rFonts w:hint="eastAsia" w:ascii="宋体" w:hAnsi="宋体" w:eastAsia="宋体" w:cs="宋体"/>
          <w:sz w:val="24"/>
          <w:szCs w:val="24"/>
          <w:u w:val="single"/>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613EB751">
      <w:pPr>
        <w:widowControl/>
        <w:autoSpaceDE/>
        <w:autoSpaceDN/>
        <w:adjustRightInd/>
        <w:spacing w:line="520" w:lineRule="exact"/>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6D6463A9">
      <w:pPr>
        <w:overflowPunct w:val="0"/>
        <w:topLinePunct/>
        <w:autoSpaceDE/>
        <w:autoSpaceDN/>
        <w:spacing w:line="520" w:lineRule="exact"/>
        <w:jc w:val="righ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C34524C">
      <w:pPr>
        <w:rPr>
          <w:rFonts w:hint="eastAsia" w:ascii="宋体" w:hAnsi="宋体" w:eastAsia="宋体" w:cs="宋体"/>
          <w:sz w:val="24"/>
          <w:szCs w:val="24"/>
        </w:rPr>
      </w:pPr>
    </w:p>
    <w:sectPr>
      <w:pgSz w:w="11906" w:h="16838"/>
      <w:pgMar w:top="1587" w:right="1474"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书宋简体">
    <w:altName w:val="黑体"/>
    <w:panose1 w:val="00000000000000000000"/>
    <w:charset w:val="86"/>
    <w:family w:val="script"/>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xMDk5ZWE4M2M4Y2YxM2FkZmM4NWNhZGE2ZDZmMmYifQ=="/>
  </w:docVars>
  <w:rsids>
    <w:rsidRoot w:val="37EB4507"/>
    <w:rsid w:val="10C222CD"/>
    <w:rsid w:val="1E5D1245"/>
    <w:rsid w:val="2AA77CFD"/>
    <w:rsid w:val="35BE03D3"/>
    <w:rsid w:val="37EB4507"/>
    <w:rsid w:val="3C5017FE"/>
    <w:rsid w:val="52956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paragraph" w:styleId="3">
    <w:name w:val="Body Text Indent"/>
    <w:basedOn w:val="1"/>
    <w:qFormat/>
    <w:uiPriority w:val="0"/>
    <w:pPr>
      <w:spacing w:line="600" w:lineRule="exact"/>
      <w:ind w:firstLine="560"/>
      <w:jc w:val="both"/>
    </w:pPr>
    <w:rPr>
      <w:rFonts w:ascii="方正书宋简体" w:hAnsi="Times New Roman" w:eastAsia="方正书宋简体"/>
    </w:rPr>
  </w:style>
  <w:style w:type="paragraph" w:styleId="4">
    <w:name w:val="Salutation"/>
    <w:basedOn w:val="1"/>
    <w:next w:val="1"/>
    <w:qFormat/>
    <w:uiPriority w:val="0"/>
    <w:pPr>
      <w:autoSpaceDE/>
      <w:autoSpaceDN/>
      <w:adjustRightInd/>
      <w:jc w:val="both"/>
    </w:pPr>
    <w:rPr>
      <w:rFonts w:ascii="Times New Roman" w:hAnsi="Times New Roman"/>
      <w:kern w:val="2"/>
      <w:sz w:val="24"/>
      <w:szCs w:val="20"/>
    </w:rPr>
  </w:style>
  <w:style w:type="paragraph" w:styleId="5">
    <w:name w:val="Body Text"/>
    <w:basedOn w:val="1"/>
    <w:next w:val="1"/>
    <w:qFormat/>
    <w:uiPriority w:val="0"/>
    <w:pPr>
      <w:spacing w:after="120" w:afterLines="0"/>
    </w:pPr>
  </w:style>
  <w:style w:type="paragraph" w:customStyle="1" w:styleId="8">
    <w:name w:val="xl48"/>
    <w:basedOn w:val="1"/>
    <w:qFormat/>
    <w:uiPriority w:val="0"/>
    <w:pPr>
      <w:widowControl/>
      <w:pBdr>
        <w:bottom w:val="single" w:color="auto" w:sz="4" w:space="0"/>
      </w:pBdr>
      <w:autoSpaceDE/>
      <w:autoSpaceDN/>
      <w:adjustRightInd/>
      <w:spacing w:before="100" w:beforeLines="0" w:beforeAutospacing="1" w:after="100" w:afterLines="0" w:afterAutospacing="1"/>
      <w:jc w:val="center"/>
    </w:pPr>
    <w:rPr>
      <w:rFonts w:ascii="Times New Roman" w:hAnsi="Times New Roman" w:eastAsia="Arial Unicode MS"/>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628</Words>
  <Characters>636</Characters>
  <Lines>0</Lines>
  <Paragraphs>0</Paragraphs>
  <TotalTime>2</TotalTime>
  <ScaleCrop>false</ScaleCrop>
  <LinksUpToDate>false</LinksUpToDate>
  <CharactersWithSpaces>811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2023-10-11T02:13:00Z</dcterms:created>
  <dc:creator>念。</dc:creator>
  <cp:lastModifiedBy>风语者</cp:lastModifiedBy>
  <dcterms:modified xsi:type="dcterms:W3CDTF">2026-07-21T10:56:45Z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DF2B8626E26E4B2DAC2E011CAACAF56E_11</vt:lpwstr>
  </property>
  <property fmtid="{D5CDD505-2E9C-101B-9397-08002B2CF9AE}" pid="4" name="KSOTemplateDocerSaveRecord">
    <vt:lpwstr>eyJoZGlkIjoiZGUxMDk5ZWE4M2M4Y2YxM2FkZmM4NWNhZGE2ZDZmMmYiLCJ1c2VySWQiOiIzMTY0NjI2NTgifQ==</vt:lpwstr>
  </property>
</Properties>
</file>