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1DAEDBE7">
      <w:pPr>
        <w:pStyle w:val="2"/>
        <w:spacing w:line="242" w:lineRule="auto"/>
      </w:pPr>
    </w:p>
    <w:p w14:paraId="33F2AB53">
      <w:pPr>
        <w:pStyle w:val="2"/>
        <w:spacing w:line="242" w:lineRule="auto"/>
      </w:pPr>
    </w:p>
    <w:p w14:paraId="63CB5B39">
      <w:pPr>
        <w:pStyle w:val="2"/>
        <w:spacing w:line="242" w:lineRule="auto"/>
      </w:pPr>
    </w:p>
    <w:p w14:paraId="28203E8B">
      <w:pPr>
        <w:pStyle w:val="2"/>
        <w:spacing w:line="242" w:lineRule="auto"/>
      </w:pPr>
    </w:p>
    <w:p w14:paraId="66AF5E2F">
      <w:pPr>
        <w:pStyle w:val="2"/>
        <w:spacing w:line="242" w:lineRule="auto"/>
      </w:pPr>
    </w:p>
    <w:p w14:paraId="10B4EF57">
      <w:pPr>
        <w:pStyle w:val="2"/>
        <w:spacing w:line="243" w:lineRule="auto"/>
      </w:pPr>
    </w:p>
    <w:p w14:paraId="51E4166E">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4D26FD07">
      <w:pPr>
        <w:pStyle w:val="2"/>
        <w:keepNext w:val="0"/>
        <w:keepLines w:val="0"/>
        <w:pageBreakBefore w:val="0"/>
        <w:widowControl/>
        <w:numPr>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hint="eastAsia" w:ascii="黑体" w:hAnsi="黑体" w:eastAsia="黑体" w:cs="黑体"/>
          <w:spacing w:val="-1"/>
          <w:sz w:val="30"/>
          <w:szCs w:val="30"/>
          <w:lang w:val="en-US" w:eastAsia="zh-CN"/>
        </w:rPr>
      </w:pPr>
    </w:p>
    <w:p w14:paraId="400B6F1C">
      <w:pPr>
        <w:pStyle w:val="2"/>
        <w:keepNext w:val="0"/>
        <w:keepLines w:val="0"/>
        <w:pageBreakBefore w:val="0"/>
        <w:widowControl/>
        <w:numPr>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0739219A">
      <w:pPr>
        <w:pStyle w:val="2"/>
        <w:numPr>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65748BD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47C6F806">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367E55D9">
      <w:pPr>
        <w:pStyle w:val="2"/>
        <w:spacing w:line="295" w:lineRule="auto"/>
      </w:pPr>
    </w:p>
    <w:p w14:paraId="140445A6">
      <w:pPr>
        <w:pStyle w:val="2"/>
        <w:spacing w:line="296" w:lineRule="auto"/>
      </w:pPr>
    </w:p>
    <w:p w14:paraId="7346B157">
      <w:pPr>
        <w:pStyle w:val="2"/>
        <w:spacing w:line="296" w:lineRule="auto"/>
      </w:pPr>
      <w:bookmarkStart w:id="0" w:name="_GoBack"/>
      <w:bookmarkEnd w:id="0"/>
    </w:p>
    <w:p w14:paraId="5F24BFE7">
      <w:pPr>
        <w:pStyle w:val="2"/>
        <w:spacing w:line="296" w:lineRule="auto"/>
      </w:pPr>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32B21C48">
      <w:pPr>
        <w:pStyle w:val="2"/>
        <w:spacing w:line="290"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31489AA0">
      <w:pPr>
        <w:spacing w:before="48" w:line="221" w:lineRule="auto"/>
        <w:ind w:left="483"/>
        <w:rPr>
          <w:rFonts w:ascii="黑体" w:hAnsi="黑体" w:eastAsia="黑体" w:cs="黑体"/>
          <w:spacing w:val="-2"/>
          <w:sz w:val="24"/>
          <w:szCs w:val="24"/>
        </w:rPr>
      </w:pPr>
    </w:p>
    <w:p w14:paraId="2AF378C8">
      <w:pPr>
        <w:spacing w:before="48" w:line="221" w:lineRule="auto"/>
        <w:ind w:left="483"/>
        <w:rPr>
          <w:rFonts w:ascii="黑体" w:hAnsi="黑体" w:eastAsia="黑体" w:cs="黑体"/>
          <w:sz w:val="24"/>
          <w:szCs w:val="24"/>
        </w:rPr>
      </w:pPr>
      <w:r>
        <w:rPr>
          <w:rFonts w:ascii="黑体" w:hAnsi="黑体" w:eastAsia="黑体" w:cs="黑体"/>
          <w:spacing w:val="-2"/>
          <w:sz w:val="24"/>
          <w:szCs w:val="24"/>
        </w:rPr>
        <w:t>本授权自签字盖章之日起生效。</w:t>
      </w: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170396C4">
      <w:pPr>
        <w:pStyle w:val="2"/>
        <w:spacing w:line="311" w:lineRule="auto"/>
      </w:pPr>
    </w:p>
    <w:p w14:paraId="18D60DFC">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7BA5ABBB">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293C134C">
      <w:pPr>
        <w:spacing w:before="301" w:line="221" w:lineRule="auto"/>
        <w:ind w:left="490"/>
        <w:rPr>
          <w:rFonts w:ascii="黑体" w:hAnsi="黑体" w:eastAsia="黑体" w:cs="黑体"/>
          <w:sz w:val="26"/>
          <w:szCs w:val="26"/>
        </w:rPr>
      </w:pPr>
      <w:r>
        <w:rPr>
          <w:rFonts w:ascii="黑体" w:hAnsi="黑体" w:eastAsia="黑体" w:cs="黑体"/>
          <w:spacing w:val="-19"/>
          <w:sz w:val="26"/>
          <w:szCs w:val="26"/>
        </w:rPr>
        <w:t>要求：以上资格证明文件须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3A5D426B">
      <w:pPr>
        <w:spacing w:before="301" w:line="221" w:lineRule="auto"/>
        <w:ind w:left="490"/>
        <w:rPr>
          <w:rFonts w:ascii="黑体" w:hAnsi="黑体" w:eastAsia="黑体" w:cs="黑体"/>
          <w:sz w:val="26"/>
          <w:szCs w:val="26"/>
        </w:rPr>
      </w:pPr>
    </w:p>
    <w:p w14:paraId="07FD6D27">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158BE20F">
      <w:pPr>
        <w:pStyle w:val="2"/>
        <w:numPr>
          <w:ilvl w:val="0"/>
          <w:numId w:val="3"/>
        </w:numPr>
        <w:spacing w:before="81" w:line="474" w:lineRule="auto"/>
        <w:ind w:firstLine="160"/>
        <w:jc w:val="both"/>
        <w:rPr>
          <w:rFonts w:hint="eastAsia" w:ascii="黑体" w:hAnsi="黑体" w:eastAsia="黑体" w:cs="黑体"/>
          <w:spacing w:val="-12"/>
          <w:sz w:val="25"/>
          <w:szCs w:val="25"/>
        </w:rPr>
      </w:pPr>
      <w:r>
        <w:rPr>
          <w:rFonts w:hint="eastAsia" w:ascii="黑体" w:hAnsi="黑体" w:eastAsia="黑体" w:cs="黑体"/>
          <w:spacing w:val="-12"/>
          <w:sz w:val="25"/>
          <w:szCs w:val="25"/>
        </w:rPr>
        <w:t>提供禽蛋类厂家有效期内的《动物防疫条件合格证》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p w14:paraId="20132B05">
      <w:pPr>
        <w:pStyle w:val="2"/>
        <w:numPr>
          <w:ilvl w:val="0"/>
          <w:numId w:val="0"/>
        </w:numPr>
        <w:spacing w:before="81" w:line="474" w:lineRule="auto"/>
        <w:jc w:val="both"/>
        <w:rPr>
          <w:rFonts w:ascii="黑体" w:hAnsi="黑体" w:eastAsia="黑体" w:cs="黑体"/>
          <w:sz w:val="25"/>
          <w:szCs w:val="25"/>
        </w:rPr>
      </w:pP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B472DFF"/>
    <w:rsid w:val="2AF96682"/>
    <w:rsid w:val="2D4C4A8D"/>
    <w:rsid w:val="3029306D"/>
    <w:rsid w:val="39EE199C"/>
    <w:rsid w:val="3FD83D14"/>
    <w:rsid w:val="534A3956"/>
    <w:rsid w:val="690753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2806</Words>
  <Characters>2949</Characters>
  <TotalTime>1</TotalTime>
  <ScaleCrop>false</ScaleCrop>
  <LinksUpToDate>false</LinksUpToDate>
  <CharactersWithSpaces>3249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