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0009A">
      <w:pPr>
        <w:keepNext w:val="0"/>
        <w:keepLines w:val="0"/>
        <w:pageBreakBefore w:val="0"/>
        <w:widowControl w:val="0"/>
        <w:kinsoku/>
        <w:wordWrap/>
        <w:overflowPunct/>
        <w:topLinePunct w:val="0"/>
        <w:bidi w:val="0"/>
        <w:adjustRightInd/>
        <w:snapToGrid/>
        <w:spacing w:line="560" w:lineRule="exact"/>
        <w:ind w:left="0" w:right="0" w:firstLine="476" w:firstLineChars="200"/>
        <w:textAlignment w:val="auto"/>
        <w:rPr>
          <w:rFonts w:hint="eastAsia" w:ascii="仿宋" w:hAnsi="仿宋" w:eastAsia="仿宋" w:cs="仿宋"/>
          <w:sz w:val="28"/>
          <w:szCs w:val="28"/>
        </w:rPr>
      </w:pPr>
      <w:r>
        <w:rPr>
          <w:rFonts w:hint="eastAsia" w:ascii="仿宋" w:hAnsi="仿宋" w:eastAsia="仿宋" w:cs="仿宋"/>
          <w:spacing w:val="-21"/>
          <w:sz w:val="28"/>
          <w:szCs w:val="28"/>
        </w:rPr>
        <w:t>附件：</w:t>
      </w:r>
    </w:p>
    <w:p w14:paraId="6B92C0A1">
      <w:pPr>
        <w:spacing w:line="520" w:lineRule="exact"/>
        <w:jc w:val="center"/>
        <w:rPr>
          <w:rFonts w:hint="eastAsia" w:eastAsia="宋体"/>
          <w:b/>
          <w:sz w:val="36"/>
          <w:szCs w:val="36"/>
          <w:highlight w:val="none"/>
          <w:lang w:eastAsia="zh-CN"/>
        </w:rPr>
      </w:pPr>
      <w:r>
        <w:rPr>
          <w:rFonts w:hint="eastAsia"/>
          <w:b/>
          <w:sz w:val="36"/>
          <w:szCs w:val="36"/>
          <w:highlight w:val="none"/>
          <w:lang w:eastAsia="zh-CN"/>
        </w:rPr>
        <w:t>大宗食材合同</w:t>
      </w:r>
    </w:p>
    <w:p w14:paraId="44F59DF7">
      <w:pPr>
        <w:spacing w:line="520" w:lineRule="exact"/>
        <w:jc w:val="center"/>
        <w:rPr>
          <w:rFonts w:hint="eastAsia"/>
          <w:b/>
          <w:sz w:val="36"/>
          <w:szCs w:val="36"/>
          <w:highlight w:val="none"/>
        </w:rPr>
      </w:pPr>
    </w:p>
    <w:p w14:paraId="63D0439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  方：合阳县教育</w:t>
      </w:r>
      <w:r>
        <w:rPr>
          <w:rFonts w:hint="eastAsia" w:ascii="仿宋" w:hAnsi="仿宋" w:eastAsia="仿宋" w:cs="仿宋"/>
          <w:sz w:val="28"/>
          <w:szCs w:val="28"/>
          <w:highlight w:val="none"/>
          <w:lang w:eastAsia="zh-CN"/>
        </w:rPr>
        <w:t>体育</w:t>
      </w:r>
      <w:r>
        <w:rPr>
          <w:rFonts w:hint="eastAsia" w:ascii="仿宋" w:hAnsi="仿宋" w:eastAsia="仿宋" w:cs="仿宋"/>
          <w:sz w:val="28"/>
          <w:szCs w:val="28"/>
          <w:highlight w:val="none"/>
        </w:rPr>
        <w:t>局</w:t>
      </w:r>
    </w:p>
    <w:p w14:paraId="2BF4DCA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  方：</w:t>
      </w:r>
    </w:p>
    <w:p w14:paraId="05C3BA3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甲乙双方根据《中华人民共和国政府采购法》、《中华人民共和国</w:t>
      </w:r>
      <w:r>
        <w:rPr>
          <w:rFonts w:hint="eastAsia" w:ascii="仿宋" w:hAnsi="仿宋" w:eastAsia="仿宋" w:cs="仿宋"/>
          <w:sz w:val="28"/>
          <w:szCs w:val="28"/>
          <w:highlight w:val="none"/>
          <w:lang w:eastAsia="zh-CN"/>
        </w:rPr>
        <w:t>民法典</w:t>
      </w:r>
      <w:r>
        <w:rPr>
          <w:rFonts w:hint="eastAsia" w:ascii="仿宋" w:hAnsi="仿宋" w:eastAsia="仿宋" w:cs="仿宋"/>
          <w:sz w:val="28"/>
          <w:szCs w:val="28"/>
          <w:highlight w:val="none"/>
        </w:rPr>
        <w:t>》及有关法律、法规之规定，在遵循公开、公平、公正及平等、自愿、诚信的原则下，经公开招标，双方就我县</w:t>
      </w:r>
      <w:r>
        <w:rPr>
          <w:rFonts w:hint="eastAsia" w:ascii="仿宋" w:hAnsi="仿宋" w:eastAsia="仿宋" w:cs="仿宋"/>
          <w:sz w:val="28"/>
          <w:szCs w:val="28"/>
          <w:highlight w:val="none"/>
          <w:lang w:eastAsia="zh-CN"/>
        </w:rPr>
        <w:t>项目学校（本合同专指义务段学校）食用油</w:t>
      </w:r>
      <w:r>
        <w:rPr>
          <w:rFonts w:hint="eastAsia" w:ascii="仿宋" w:hAnsi="仿宋" w:eastAsia="仿宋" w:cs="仿宋"/>
          <w:sz w:val="28"/>
          <w:szCs w:val="28"/>
          <w:highlight w:val="none"/>
        </w:rPr>
        <w:t>供货情况达成如下协议：</w:t>
      </w:r>
    </w:p>
    <w:p w14:paraId="0C6B58F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一、</w:t>
      </w:r>
      <w:r>
        <w:rPr>
          <w:rFonts w:hint="eastAsia" w:ascii="仿宋" w:hAnsi="仿宋" w:eastAsia="仿宋" w:cs="仿宋"/>
          <w:sz w:val="28"/>
          <w:szCs w:val="28"/>
          <w:highlight w:val="none"/>
          <w:lang w:eastAsia="zh-CN"/>
        </w:rPr>
        <w:t>供应期限</w:t>
      </w:r>
      <w:r>
        <w:rPr>
          <w:rFonts w:hint="eastAsia" w:ascii="仿宋" w:hAnsi="仿宋" w:eastAsia="仿宋" w:cs="仿宋"/>
          <w:sz w:val="28"/>
          <w:szCs w:val="28"/>
          <w:highlight w:val="none"/>
          <w:lang w:val="en-US" w:eastAsia="zh-CN"/>
        </w:rPr>
        <w:t xml:space="preserve"> </w:t>
      </w:r>
    </w:p>
    <w:p w14:paraId="2C6A24A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20</w:t>
      </w:r>
      <w:r>
        <w:rPr>
          <w:rFonts w:hint="eastAsia" w:ascii="仿宋" w:hAnsi="仿宋" w:eastAsia="仿宋" w:cs="仿宋"/>
          <w:sz w:val="28"/>
          <w:szCs w:val="28"/>
          <w:highlight w:val="none"/>
          <w:lang w:val="en-US" w:eastAsia="zh-CN"/>
        </w:rPr>
        <w:t>26</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日——20</w:t>
      </w:r>
      <w:r>
        <w:rPr>
          <w:rFonts w:hint="eastAsia" w:ascii="仿宋" w:hAnsi="仿宋" w:eastAsia="仿宋" w:cs="仿宋"/>
          <w:sz w:val="28"/>
          <w:szCs w:val="28"/>
          <w:highlight w:val="none"/>
          <w:lang w:val="en-US" w:eastAsia="zh-CN"/>
        </w:rPr>
        <w:t>27</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日</w:t>
      </w:r>
    </w:p>
    <w:p w14:paraId="60565C9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二、供应学校</w:t>
      </w:r>
    </w:p>
    <w:p w14:paraId="6C77151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val="en-US" w:eastAsia="zh-CN"/>
        </w:rPr>
      </w:pPr>
    </w:p>
    <w:p w14:paraId="3531170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、产品内容、规格和价格</w:t>
      </w:r>
      <w:r>
        <w:rPr>
          <w:rFonts w:hint="eastAsia" w:ascii="仿宋" w:hAnsi="仿宋" w:eastAsia="仿宋" w:cs="仿宋"/>
          <w:sz w:val="28"/>
          <w:szCs w:val="28"/>
          <w:highlight w:val="none"/>
          <w:lang w:val="en-US" w:eastAsia="zh-CN"/>
        </w:rPr>
        <w:t xml:space="preserve"> </w:t>
      </w:r>
    </w:p>
    <w:p w14:paraId="74C836D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产品</w:t>
      </w:r>
      <w:r>
        <w:rPr>
          <w:rFonts w:hint="eastAsia" w:ascii="仿宋" w:hAnsi="仿宋" w:eastAsia="仿宋" w:cs="仿宋"/>
          <w:sz w:val="28"/>
          <w:szCs w:val="28"/>
          <w:highlight w:val="none"/>
          <w:lang w:eastAsia="zh-CN"/>
        </w:rPr>
        <w:t>名称：</w:t>
      </w:r>
    </w:p>
    <w:p w14:paraId="28DE177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包装</w:t>
      </w:r>
      <w:r>
        <w:rPr>
          <w:rFonts w:hint="eastAsia" w:ascii="仿宋" w:hAnsi="仿宋" w:eastAsia="仿宋" w:cs="仿宋"/>
          <w:sz w:val="28"/>
          <w:szCs w:val="28"/>
          <w:highlight w:val="none"/>
        </w:rPr>
        <w:t>规格</w:t>
      </w:r>
      <w:r>
        <w:rPr>
          <w:rFonts w:hint="eastAsia" w:ascii="仿宋" w:hAnsi="仿宋" w:eastAsia="仿宋" w:cs="仿宋"/>
          <w:sz w:val="28"/>
          <w:szCs w:val="28"/>
          <w:highlight w:val="none"/>
          <w:lang w:eastAsia="zh-CN"/>
        </w:rPr>
        <w:t>：</w:t>
      </w:r>
    </w:p>
    <w:p w14:paraId="0278B2C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等级工艺：</w:t>
      </w:r>
    </w:p>
    <w:p w14:paraId="52D82C0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生产厂家：</w:t>
      </w:r>
    </w:p>
    <w:p w14:paraId="0FCB3C4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址：</w:t>
      </w:r>
    </w:p>
    <w:p w14:paraId="130C8DE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价格</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，包括单个采购货物的供应费、运杂费（含仓储费、运输费、保险费、装卸费、税金）、抽检费、运输过程中的损耗费以及所有产品达到正常使用条件下所包含的一切费用。</w:t>
      </w:r>
    </w:p>
    <w:p w14:paraId="11C75B9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三、供应数量、配送和验收</w:t>
      </w:r>
    </w:p>
    <w:p w14:paraId="0CF812F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1、数量：乙方根据</w:t>
      </w:r>
      <w:r>
        <w:rPr>
          <w:rFonts w:hint="eastAsia" w:ascii="仿宋" w:hAnsi="仿宋" w:eastAsia="仿宋" w:cs="仿宋"/>
          <w:sz w:val="28"/>
          <w:szCs w:val="28"/>
          <w:highlight w:val="none"/>
          <w:lang w:eastAsia="zh-CN"/>
        </w:rPr>
        <w:t>项目学校用餐需求，按需供应</w:t>
      </w:r>
      <w:r>
        <w:rPr>
          <w:rFonts w:hint="eastAsia" w:ascii="仿宋" w:hAnsi="仿宋" w:eastAsia="仿宋" w:cs="仿宋"/>
          <w:sz w:val="28"/>
          <w:szCs w:val="28"/>
          <w:highlight w:val="none"/>
        </w:rPr>
        <w:t>据实结算。</w:t>
      </w:r>
    </w:p>
    <w:p w14:paraId="1A4C9C0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2、交货、运输及验收</w:t>
      </w:r>
    </w:p>
    <w:p w14:paraId="4230296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（1）交货地点：</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52EFFAA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（2）供货周期:乙方应建立配送网络，对学校配送的货物应在生产日期之后3</w:t>
      </w:r>
      <w:r>
        <w:rPr>
          <w:rFonts w:hint="eastAsia" w:ascii="仿宋" w:hAnsi="仿宋" w:eastAsia="仿宋" w:cs="仿宋"/>
          <w:sz w:val="28"/>
          <w:szCs w:val="28"/>
          <w:highlight w:val="none"/>
          <w:lang w:eastAsia="zh-CN"/>
        </w:rPr>
        <w:t>个月</w:t>
      </w:r>
      <w:r>
        <w:rPr>
          <w:rFonts w:hint="eastAsia" w:ascii="仿宋" w:hAnsi="仿宋" w:eastAsia="仿宋" w:cs="仿宋"/>
          <w:sz w:val="28"/>
          <w:szCs w:val="28"/>
          <w:highlight w:val="none"/>
        </w:rPr>
        <w:t>以内，</w:t>
      </w:r>
      <w:r>
        <w:rPr>
          <w:rFonts w:hint="eastAsia" w:ascii="仿宋" w:hAnsi="仿宋" w:eastAsia="仿宋" w:cs="仿宋"/>
          <w:sz w:val="28"/>
          <w:szCs w:val="28"/>
          <w:highlight w:val="none"/>
          <w:lang w:eastAsia="zh-CN"/>
        </w:rPr>
        <w:t>纯瘦肉、五花肉供应商必须按照采购人通知的时间、需求进行配送，不得自行决定配送时间；鸡蛋每周配送，其余食材</w:t>
      </w:r>
      <w:r>
        <w:rPr>
          <w:rFonts w:hint="eastAsia" w:ascii="仿宋" w:hAnsi="仿宋" w:eastAsia="仿宋" w:cs="仿宋"/>
          <w:sz w:val="28"/>
          <w:szCs w:val="28"/>
          <w:highlight w:val="none"/>
        </w:rPr>
        <w:t>每两周配送一次，提前一周</w:t>
      </w:r>
      <w:r>
        <w:rPr>
          <w:rFonts w:hint="eastAsia" w:ascii="仿宋" w:hAnsi="仿宋" w:eastAsia="仿宋" w:cs="仿宋"/>
          <w:sz w:val="28"/>
          <w:szCs w:val="28"/>
          <w:highlight w:val="none"/>
          <w:lang w:eastAsia="zh-CN"/>
        </w:rPr>
        <w:t>配送</w:t>
      </w:r>
      <w:r>
        <w:rPr>
          <w:rFonts w:hint="eastAsia" w:ascii="仿宋" w:hAnsi="仿宋" w:eastAsia="仿宋" w:cs="仿宋"/>
          <w:sz w:val="28"/>
          <w:szCs w:val="28"/>
          <w:highlight w:val="none"/>
        </w:rPr>
        <w:t>。</w:t>
      </w:r>
      <w:bookmarkStart w:id="0" w:name="_GoBack"/>
      <w:bookmarkEnd w:id="0"/>
    </w:p>
    <w:p w14:paraId="5DDC98D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（3）配送方式：乙方将货物专人专车直接送达甲方指定的供应地点。</w:t>
      </w:r>
    </w:p>
    <w:p w14:paraId="33700D6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乙方负责货物的运输。确保货物安全、完整到达使用地点，运输过程中的损耗费、运输费、保险费、搬运费等包含在总价内；运输过程中出现的人员、车辆和财产等安全责任，由乙方全部负责，甲方不承担任何责任。</w:t>
      </w:r>
    </w:p>
    <w:p w14:paraId="69814B4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（5）到货验收：到货后，由</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项目学校</w:t>
      </w:r>
      <w:r>
        <w:rPr>
          <w:rFonts w:hint="eastAsia" w:ascii="仿宋" w:hAnsi="仿宋" w:eastAsia="仿宋" w:cs="仿宋"/>
          <w:sz w:val="28"/>
          <w:szCs w:val="28"/>
          <w:highlight w:val="none"/>
          <w:lang w:eastAsia="zh-CN"/>
        </w:rPr>
        <w:t>组织人员进行食材验收</w:t>
      </w:r>
      <w:r>
        <w:rPr>
          <w:rFonts w:hint="eastAsia" w:ascii="仿宋" w:hAnsi="仿宋" w:eastAsia="仿宋" w:cs="仿宋"/>
          <w:sz w:val="28"/>
          <w:szCs w:val="28"/>
          <w:highlight w:val="none"/>
        </w:rPr>
        <w:t>，验收内容包括：</w:t>
      </w:r>
      <w:r>
        <w:rPr>
          <w:rFonts w:hint="eastAsia" w:ascii="仿宋" w:hAnsi="仿宋" w:eastAsia="仿宋" w:cs="仿宋"/>
          <w:sz w:val="28"/>
          <w:szCs w:val="28"/>
          <w:highlight w:val="none"/>
          <w:lang w:eastAsia="zh-CN"/>
        </w:rPr>
        <w:t>核对订单、查验相关合格证明文件、</w:t>
      </w:r>
      <w:r>
        <w:rPr>
          <w:rFonts w:hint="eastAsia" w:ascii="仿宋" w:hAnsi="仿宋" w:eastAsia="仿宋" w:cs="仿宋"/>
          <w:sz w:val="28"/>
          <w:szCs w:val="28"/>
          <w:highlight w:val="none"/>
        </w:rPr>
        <w:t>外包装的完好性，</w:t>
      </w:r>
      <w:r>
        <w:rPr>
          <w:rFonts w:hint="eastAsia" w:ascii="仿宋" w:hAnsi="仿宋" w:eastAsia="仿宋" w:cs="仿宋"/>
          <w:sz w:val="28"/>
          <w:szCs w:val="28"/>
          <w:highlight w:val="none"/>
          <w:lang w:eastAsia="zh-CN"/>
        </w:rPr>
        <w:t>核对标签标识、</w:t>
      </w:r>
      <w:r>
        <w:rPr>
          <w:rFonts w:hint="eastAsia" w:ascii="仿宋" w:hAnsi="仿宋" w:eastAsia="仿宋" w:cs="仿宋"/>
          <w:sz w:val="28"/>
          <w:szCs w:val="28"/>
          <w:highlight w:val="none"/>
        </w:rPr>
        <w:t>产品规格、数量、生产日期及产地与合同要求的一致性。符合要求后，</w:t>
      </w:r>
      <w:r>
        <w:rPr>
          <w:rFonts w:hint="eastAsia" w:ascii="仿宋" w:hAnsi="仿宋" w:eastAsia="仿宋" w:cs="仿宋"/>
          <w:sz w:val="28"/>
          <w:szCs w:val="28"/>
          <w:highlight w:val="none"/>
          <w:lang w:eastAsia="zh-CN"/>
        </w:rPr>
        <w:t>留存每笔购物凭证</w:t>
      </w:r>
      <w:r>
        <w:rPr>
          <w:rFonts w:hint="eastAsia" w:ascii="仿宋" w:hAnsi="仿宋" w:eastAsia="仿宋" w:cs="仿宋"/>
          <w:sz w:val="28"/>
          <w:szCs w:val="28"/>
          <w:highlight w:val="none"/>
          <w:lang w:val="en-US" w:eastAsia="zh-CN"/>
        </w:rPr>
        <w:t>(或</w:t>
      </w:r>
      <w:r>
        <w:rPr>
          <w:rFonts w:hint="eastAsia" w:ascii="仿宋" w:hAnsi="仿宋" w:eastAsia="仿宋" w:cs="仿宋"/>
          <w:sz w:val="28"/>
          <w:szCs w:val="28"/>
          <w:highlight w:val="none"/>
          <w:lang w:eastAsia="zh-CN"/>
        </w:rPr>
        <w:t>送货单</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，对过期、变质、受污染的产品拒绝接收。</w:t>
      </w:r>
    </w:p>
    <w:p w14:paraId="505394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（6）所有货物在运输、搬运过程中，造成甲方损失的，由乙方为甲方免费更换。</w:t>
      </w:r>
    </w:p>
    <w:p w14:paraId="3CA178E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四、付款方式：</w:t>
      </w:r>
    </w:p>
    <w:p w14:paraId="381CD06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1、结算</w:t>
      </w:r>
      <w:r>
        <w:rPr>
          <w:rFonts w:hint="eastAsia" w:ascii="仿宋" w:hAnsi="仿宋" w:eastAsia="仿宋" w:cs="仿宋"/>
          <w:sz w:val="28"/>
          <w:szCs w:val="28"/>
          <w:highlight w:val="none"/>
          <w:lang w:eastAsia="zh-CN"/>
        </w:rPr>
        <w:t>凭证</w:t>
      </w:r>
      <w:r>
        <w:rPr>
          <w:rFonts w:hint="eastAsia" w:ascii="仿宋" w:hAnsi="仿宋" w:eastAsia="仿宋" w:cs="仿宋"/>
          <w:sz w:val="28"/>
          <w:szCs w:val="28"/>
          <w:highlight w:val="none"/>
        </w:rPr>
        <w:t>：乙方将所需的货物供应到位后，</w:t>
      </w:r>
      <w:r>
        <w:rPr>
          <w:rFonts w:hint="eastAsia" w:ascii="仿宋" w:hAnsi="仿宋" w:eastAsia="仿宋" w:cs="仿宋"/>
          <w:sz w:val="28"/>
          <w:szCs w:val="28"/>
          <w:highlight w:val="none"/>
          <w:lang w:eastAsia="zh-CN"/>
        </w:rPr>
        <w:t>以合格发票和购物凭证（或送货单）</w:t>
      </w:r>
      <w:r>
        <w:rPr>
          <w:rFonts w:hint="eastAsia" w:ascii="仿宋" w:hAnsi="仿宋" w:eastAsia="仿宋" w:cs="仿宋"/>
          <w:sz w:val="28"/>
          <w:szCs w:val="28"/>
          <w:highlight w:val="none"/>
        </w:rPr>
        <w:t>为依据，经</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核对无误办理结算</w:t>
      </w:r>
      <w:r>
        <w:rPr>
          <w:rFonts w:hint="eastAsia" w:ascii="仿宋" w:hAnsi="仿宋" w:eastAsia="仿宋" w:cs="仿宋"/>
          <w:sz w:val="28"/>
          <w:szCs w:val="28"/>
          <w:highlight w:val="none"/>
          <w:lang w:eastAsia="zh-CN"/>
        </w:rPr>
        <w:t>。</w:t>
      </w:r>
    </w:p>
    <w:p w14:paraId="747F091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2、结算</w:t>
      </w:r>
      <w:r>
        <w:rPr>
          <w:rFonts w:hint="eastAsia" w:ascii="仿宋" w:hAnsi="仿宋" w:eastAsia="仿宋" w:cs="仿宋"/>
          <w:sz w:val="28"/>
          <w:szCs w:val="28"/>
          <w:highlight w:val="none"/>
          <w:lang w:eastAsia="zh-CN"/>
        </w:rPr>
        <w:t>周期</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甲方以月为单位办理结算</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30天内付清货款，</w:t>
      </w:r>
      <w:r>
        <w:rPr>
          <w:rFonts w:hint="eastAsia" w:ascii="仿宋" w:hAnsi="仿宋" w:eastAsia="仿宋" w:cs="仿宋"/>
          <w:sz w:val="28"/>
          <w:szCs w:val="28"/>
          <w:highlight w:val="none"/>
        </w:rPr>
        <w:t>如遇特殊情况顺延</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结算货币为人民币。</w:t>
      </w:r>
    </w:p>
    <w:p w14:paraId="69DB5D8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3、支付方式：</w:t>
      </w:r>
      <w:r>
        <w:rPr>
          <w:rFonts w:hint="eastAsia" w:ascii="仿宋" w:hAnsi="仿宋" w:eastAsia="仿宋" w:cs="仿宋"/>
          <w:sz w:val="28"/>
          <w:szCs w:val="28"/>
          <w:highlight w:val="none"/>
          <w:lang w:eastAsia="zh-CN"/>
        </w:rPr>
        <w:t>甲方严格按发票提供的开户银行及账户支付，</w:t>
      </w:r>
      <w:r>
        <w:rPr>
          <w:rFonts w:hint="eastAsia" w:ascii="仿宋" w:hAnsi="仿宋" w:eastAsia="仿宋" w:cs="仿宋"/>
          <w:sz w:val="28"/>
          <w:szCs w:val="28"/>
          <w:highlight w:val="none"/>
        </w:rPr>
        <w:t>采取转账或者支票形式。</w:t>
      </w:r>
    </w:p>
    <w:p w14:paraId="5C012D6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五、甲方权利和义务：</w:t>
      </w:r>
    </w:p>
    <w:p w14:paraId="547D0C8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1、甲方应为乙方提供合格储藏环境。</w:t>
      </w:r>
    </w:p>
    <w:p w14:paraId="4C484CF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2、因甲方保存、食用方式不当等人为因素造成的产品破损、变质等非产品本身质量问题产生的纠纷由甲方全权承担。</w:t>
      </w:r>
    </w:p>
    <w:p w14:paraId="022EAB9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3、甲方应确保按合同约定的方式及时间按时向乙方支付货款。</w:t>
      </w:r>
    </w:p>
    <w:p w14:paraId="1A8DCB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六、乙方权利和义务：</w:t>
      </w:r>
    </w:p>
    <w:p w14:paraId="08AED9D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1、乙方应为甲方提供符合质量标准的合格产品。乙方供应甲方的所有货物，必须确保质量优良、包装完整、新鲜卫生，符合国家标准，同时提供同批次的检验合格报告单。</w:t>
      </w:r>
    </w:p>
    <w:p w14:paraId="4498B41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应按照合同中要求的供应数量和配送方式、地点，按时、按质、按量配送货物。所有货物在运输、搬运过程中造成破损的，乙方无条件更换；乙方负责货物的路途安全和食品安全，由此造成的所有影响和经济损失由乙方全部承担。</w:t>
      </w:r>
    </w:p>
    <w:p w14:paraId="24BD6E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3、乙方应诚信经营，不得私自更改品牌、规格或型号，如遇天灾或不可抗力等特殊状况，需变更供货内容或时间，应事先征得甲方同意，由双方协调商议决定，如有私自更改以违约论处。</w:t>
      </w:r>
    </w:p>
    <w:p w14:paraId="33BFBEF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七、合同终止情形：</w:t>
      </w:r>
    </w:p>
    <w:p w14:paraId="082C3DB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1、出现国家政策、食品安全要求或法律规定的情形，双方解除合同。</w:t>
      </w:r>
    </w:p>
    <w:p w14:paraId="7FE1477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rPr>
        <w:t>2、乙方</w:t>
      </w:r>
      <w:r>
        <w:rPr>
          <w:rFonts w:hint="eastAsia" w:ascii="仿宋" w:hAnsi="仿宋" w:eastAsia="仿宋" w:cs="仿宋"/>
          <w:sz w:val="28"/>
          <w:szCs w:val="28"/>
          <w:highlight w:val="none"/>
          <w:lang w:val="zh-CN"/>
        </w:rPr>
        <w:t>未按合同要求供货、</w:t>
      </w:r>
      <w:r>
        <w:rPr>
          <w:rFonts w:hint="eastAsia" w:ascii="仿宋" w:hAnsi="仿宋" w:eastAsia="仿宋" w:cs="仿宋"/>
          <w:sz w:val="28"/>
          <w:szCs w:val="28"/>
          <w:highlight w:val="none"/>
        </w:rPr>
        <w:t>货物</w:t>
      </w:r>
      <w:r>
        <w:rPr>
          <w:rFonts w:hint="eastAsia" w:ascii="仿宋" w:hAnsi="仿宋" w:eastAsia="仿宋" w:cs="仿宋"/>
          <w:sz w:val="28"/>
          <w:szCs w:val="28"/>
          <w:highlight w:val="none"/>
          <w:lang w:val="zh-CN"/>
        </w:rPr>
        <w:t>质量不能满足技术要求、质量不合格等，</w:t>
      </w:r>
      <w:r>
        <w:rPr>
          <w:rFonts w:hint="eastAsia" w:ascii="仿宋" w:hAnsi="仿宋" w:eastAsia="仿宋" w:cs="仿宋"/>
          <w:sz w:val="28"/>
          <w:szCs w:val="28"/>
          <w:highlight w:val="none"/>
        </w:rPr>
        <w:t>甲方</w:t>
      </w:r>
      <w:r>
        <w:rPr>
          <w:rFonts w:hint="eastAsia" w:ascii="仿宋" w:hAnsi="仿宋" w:eastAsia="仿宋" w:cs="仿宋"/>
          <w:sz w:val="28"/>
          <w:szCs w:val="28"/>
          <w:highlight w:val="none"/>
          <w:lang w:val="zh-CN"/>
        </w:rPr>
        <w:t>有权终止合同，对</w:t>
      </w: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val="zh-CN"/>
        </w:rPr>
        <w:t>违约行为进行追究，违约金按照投标总价的百分之二十（20%）计算，同时按政府采购法的有关规定进行相应的处罚。</w:t>
      </w:r>
    </w:p>
    <w:p w14:paraId="7CB1D6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3、供应的货物出现重大食品安全问题，乙方承担由此产生的经济、法律等责任，双方解除合同。</w:t>
      </w:r>
    </w:p>
    <w:p w14:paraId="47C75E5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八、违约条款：</w:t>
      </w:r>
    </w:p>
    <w:p w14:paraId="6A8D581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乙方如逾期交货，视为违约行为，每延误一天的赔偿费按迟交货物交货价的百分之十五（15%）计收，直到交货或提供服务为止。误期赔偿费的最高限额为合同价的百分之二十（20%），一旦达到最高限额，乙方承担违约责任，终止合同。</w:t>
      </w:r>
    </w:p>
    <w:p w14:paraId="6926053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、乙方配送的货物不符合甲方要求，甲方扣除本期全部货款，若无重大影响，乙方同时承担本期货款金额百分之五十（50%）的赔偿金；若造成重大影响，乙方承担与之相关的经济、法律等责任。</w:t>
      </w:r>
    </w:p>
    <w:p w14:paraId="0C8833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、乙方提供的发票不符合要求，甲方拒绝付款，并由乙方承担与之相关的经济、法律等责任。</w:t>
      </w:r>
    </w:p>
    <w:p w14:paraId="3BE61D3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九、争议解决：</w:t>
      </w:r>
    </w:p>
    <w:p w14:paraId="3EB08A1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甲乙双方在执行本协议过程中，如有未尽事宜，双方协商解决，协商不成时，由合阳县人民法院裁决。</w:t>
      </w:r>
    </w:p>
    <w:p w14:paraId="0E326A3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十、其它：</w:t>
      </w:r>
    </w:p>
    <w:p w14:paraId="778AA8C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1、本合同如有未尽事宜或在合同履行过程中如有变更，双方可另行签订补充协议，补充协议与本协议具有同等效力。</w:t>
      </w:r>
    </w:p>
    <w:p w14:paraId="497EF4E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2、本合同经甲、乙双方签字、盖章后生效。</w:t>
      </w:r>
    </w:p>
    <w:p w14:paraId="63173B3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3、本合同一式伍份，甲、乙双方、合阳县财政局、教育局采购中心、招标公司各执一份。</w:t>
      </w:r>
    </w:p>
    <w:p w14:paraId="287C8D5B">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highlight w:val="none"/>
        </w:rPr>
      </w:pPr>
    </w:p>
    <w:p w14:paraId="3383FB2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lang w:eastAsia="zh-CN"/>
        </w:rPr>
        <w:t>盖章</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乙 方：（盖章）</w:t>
      </w:r>
    </w:p>
    <w:p w14:paraId="22BC544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49F6D7F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委托代理人</w:t>
      </w:r>
      <w:r>
        <w:rPr>
          <w:rFonts w:hint="eastAsia" w:ascii="仿宋" w:hAnsi="仿宋" w:eastAsia="仿宋" w:cs="仿宋"/>
          <w:sz w:val="28"/>
          <w:szCs w:val="28"/>
          <w:highlight w:val="none"/>
          <w:lang w:eastAsia="zh-CN"/>
        </w:rPr>
        <w:t>（签字）</w:t>
      </w:r>
      <w:r>
        <w:rPr>
          <w:rFonts w:hint="eastAsia" w:ascii="仿宋" w:hAnsi="仿宋" w:eastAsia="仿宋" w:cs="仿宋"/>
          <w:sz w:val="28"/>
          <w:szCs w:val="28"/>
          <w:highlight w:val="none"/>
        </w:rPr>
        <w:t>：       法定</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委托代理人</w:t>
      </w:r>
      <w:r>
        <w:rPr>
          <w:rFonts w:hint="eastAsia" w:ascii="仿宋" w:hAnsi="仿宋" w:eastAsia="仿宋" w:cs="仿宋"/>
          <w:sz w:val="28"/>
          <w:szCs w:val="28"/>
          <w:highlight w:val="none"/>
          <w:lang w:eastAsia="zh-CN"/>
        </w:rPr>
        <w:t>（签字）</w:t>
      </w:r>
      <w:r>
        <w:rPr>
          <w:rFonts w:hint="eastAsia" w:ascii="仿宋" w:hAnsi="仿宋" w:eastAsia="仿宋" w:cs="仿宋"/>
          <w:sz w:val="28"/>
          <w:szCs w:val="28"/>
          <w:highlight w:val="none"/>
        </w:rPr>
        <w:t>：</w:t>
      </w:r>
    </w:p>
    <w:p w14:paraId="2E86A39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54AC4CC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地址：</w:t>
      </w:r>
    </w:p>
    <w:p w14:paraId="3726A5A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w:t>
      </w:r>
    </w:p>
    <w:p w14:paraId="074247E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电话：</w:t>
      </w:r>
    </w:p>
    <w:p w14:paraId="52595F6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p>
    <w:p w14:paraId="42BB2B63">
      <w:pPr>
        <w:ind w:firstLine="560" w:firstLineChars="200"/>
      </w:pPr>
      <w:r>
        <w:rPr>
          <w:rFonts w:hint="eastAsia" w:ascii="仿宋" w:hAnsi="仿宋" w:eastAsia="仿宋" w:cs="仿宋"/>
          <w:sz w:val="28"/>
          <w:szCs w:val="28"/>
          <w:highlight w:val="none"/>
          <w:lang w:eastAsia="zh-CN"/>
        </w:rPr>
        <w:t>日期：</w:t>
      </w:r>
      <w:r>
        <w:rPr>
          <w:rFonts w:hint="eastAsia" w:ascii="仿宋" w:hAnsi="仿宋" w:eastAsia="仿宋" w:cs="仿宋"/>
          <w:sz w:val="28"/>
          <w:szCs w:val="28"/>
          <w:highlight w:val="none"/>
        </w:rPr>
        <w:t>20</w:t>
      </w:r>
      <w:r>
        <w:rPr>
          <w:rFonts w:hint="eastAsia" w:ascii="仿宋" w:hAnsi="仿宋" w:eastAsia="仿宋" w:cs="仿宋"/>
          <w:sz w:val="28"/>
          <w:szCs w:val="28"/>
          <w:highlight w:val="none"/>
          <w:lang w:val="en-US" w:eastAsia="zh-CN"/>
        </w:rPr>
        <w:t>26</w:t>
      </w:r>
      <w:r>
        <w:rPr>
          <w:rFonts w:hint="eastAsia" w:ascii="仿宋" w:hAnsi="仿宋" w:eastAsia="仿宋" w:cs="仿宋"/>
          <w:sz w:val="28"/>
          <w:szCs w:val="28"/>
          <w:highlight w:val="none"/>
        </w:rPr>
        <w:t>年   月   日</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w:t>
      </w:r>
      <w:r>
        <w:rPr>
          <w:rFonts w:hint="eastAsia" w:ascii="仿宋" w:hAnsi="仿宋" w:eastAsia="仿宋" w:cs="仿宋"/>
          <w:sz w:val="28"/>
          <w:szCs w:val="28"/>
          <w:highlight w:val="none"/>
          <w:lang w:val="en-US" w:eastAsia="zh-CN"/>
        </w:rPr>
        <w:t>26</w:t>
      </w:r>
      <w:r>
        <w:rPr>
          <w:rFonts w:hint="eastAsia" w:ascii="仿宋" w:hAnsi="仿宋" w:eastAsia="仿宋" w:cs="仿宋"/>
          <w:sz w:val="28"/>
          <w:szCs w:val="28"/>
          <w:highlight w:val="none"/>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E132FC"/>
    <w:rsid w:val="0FA74691"/>
    <w:rsid w:val="2EE132FC"/>
    <w:rsid w:val="31E123A1"/>
    <w:rsid w:val="399565E0"/>
    <w:rsid w:val="3FCE45FA"/>
    <w:rsid w:val="4C40062D"/>
    <w:rsid w:val="6AC02C0D"/>
    <w:rsid w:val="6F2F0361"/>
    <w:rsid w:val="784C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2403</Words>
  <Characters>2424</Characters>
  <Lines>0</Lines>
  <Paragraphs>0</Paragraphs>
  <TotalTime>2</TotalTime>
  <ScaleCrop>false</ScaleCrop>
  <LinksUpToDate>false</LinksUpToDate>
  <CharactersWithSpaces>2465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2025-10-22T11:39:00Z</dcterms:created>
  <dc:creator>Ywxxxxxx</dc:creator>
  <cp:lastModifiedBy>芒果</cp:lastModifiedBy>
  <dcterms:modified xsi:type="dcterms:W3CDTF">2026-08-07T12:35:51Z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C08077D423EA4C059DD8E2E1486387D6_11</vt:lpwstr>
  </property>
  <property fmtid="{D5CDD505-2E9C-101B-9397-08002B2CF9AE}" pid="4" name="KSOTemplateDocerSaveRecord">
    <vt:lpwstr>eyJoZGlkIjoiMWY5ZTVmOTliNzFkNDM5MjdhMDM2NTg5ZTYzYTFkOTMiLCJ1c2VySWQiOiIyNDM0NTk5NjMifQ==</vt:lpwstr>
  </property>
</Properties>
</file>