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98F34F">
      <w:pPr>
        <w:pStyle w:val="2"/>
        <w:ind w:firstLine="0" w:firstLineChars="0"/>
        <w:jc w:val="center"/>
        <w:rPr>
          <w:rFonts w:ascii="Times New Roman" w:hAnsi="Times New Roman" w:eastAsia="仿宋"/>
          <w:sz w:val="32"/>
          <w:szCs w:val="32"/>
          <w:highlight w:val="none"/>
        </w:rPr>
      </w:pPr>
      <w:r>
        <w:rPr>
          <w:rFonts w:hint="eastAsia" w:ascii="Times New Roman" w:hAnsi="Times New Roman" w:eastAsia="仿宋"/>
          <w:sz w:val="32"/>
          <w:szCs w:val="32"/>
          <w:highlight w:val="none"/>
        </w:rPr>
        <w:t>技术证明资料</w:t>
      </w:r>
    </w:p>
    <w:p w14:paraId="2ABB24A6">
      <w:pPr>
        <w:pStyle w:val="4"/>
        <w:rPr>
          <w:rFonts w:ascii="Times New Roman" w:hAnsi="Times New Roman" w:eastAsia="仿宋"/>
          <w:highlight w:val="none"/>
        </w:rPr>
      </w:pPr>
      <w:r>
        <w:rPr>
          <w:rFonts w:hint="eastAsia" w:ascii="Times New Roman" w:hAnsi="Times New Roman" w:eastAsia="仿宋"/>
          <w:highlight w:val="none"/>
        </w:rPr>
        <w:t>（按照产品顺序，分别提供对应产品技术要求的技术证明材料。包括但不限于检测报告、产品彩页、厂家产品说明书等公开发布的资料）</w:t>
      </w:r>
    </w:p>
    <w:p w14:paraId="00267FC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C0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2026-08-05T08:28:54Z</dcterms:created>
  <dc:creator>Administrator</dc:creator>
  <cp:lastModifiedBy>周乐</cp:lastModifiedBy>
  <dcterms:modified xsi:type="dcterms:W3CDTF">2026-08-05T08:28:58Z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eyJoZGlkIjoiNmJhODJlNDRmZTc2ZWYzMmQ0MzhhZTU0MDkyMDcyOWUiLCJ1c2VySWQiOiIyODI4NjAyODQifQ==</vt:lpwstr>
  </property>
  <property fmtid="{D5CDD505-2E9C-101B-9397-08002B2CF9AE}" pid="4" name="ICV">
    <vt:lpwstr>C8FAD3473E054FA5BCD61E5E9F9FDFEA_12</vt:lpwstr>
  </property>
</Properties>
</file>