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版本号：SXZCZB2026-ZCGK-062020260701001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轨道交通智能建造工程研究中心升级改造项目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SXZCZB2026-ZCGK-0620</w:t>
      </w:r>
      <w:r>
        <w:br/>
      </w:r>
      <w:r>
        <w:br/>
      </w:r>
      <w:r>
        <w:br/>
      </w:r>
    </w:p>
    <w:p>
      <w:pPr>
        <w:pStyle w:val="null3"/>
        <w:jc w:val="center"/>
        <w:outlineLvl w:val="2"/>
      </w:pPr>
      <w:r>
        <w:rPr>
          <w:rFonts w:ascii="仿宋_GB2312" w:hAnsi="仿宋_GB2312" w:cs="仿宋_GB2312" w:eastAsia="仿宋_GB2312"/>
          <w:sz w:val="28"/>
          <w:b/>
        </w:rPr>
        <w:t>西安铁路职业技术学院</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西安铁路职业技术学院</w:t>
      </w:r>
      <w:r>
        <w:rPr>
          <w:rFonts w:ascii="仿宋_GB2312" w:hAnsi="仿宋_GB2312" w:cs="仿宋_GB2312" w:eastAsia="仿宋_GB2312"/>
        </w:rPr>
        <w:t>委托，拟对</w:t>
      </w:r>
      <w:r>
        <w:rPr>
          <w:rFonts w:ascii="仿宋_GB2312" w:hAnsi="仿宋_GB2312" w:cs="仿宋_GB2312" w:eastAsia="仿宋_GB2312"/>
        </w:rPr>
        <w:t>轨道交通智能建造工程研究中心升级改造项目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SXZCZB2026-ZCGK-0620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轨道交通智能建造工程研究中心升级改造项目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轨道交通智能建造工程研究中心升级改造项目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1、营业执照等主体资格证明文件：提供合格有效的法人或者其他组织的营业执照等证明文件，自然人的身份证明；</w:t>
      </w:r>
    </w:p>
    <w:p>
      <w:pPr>
        <w:pStyle w:val="null3"/>
      </w:pPr>
      <w:r>
        <w:rPr>
          <w:rFonts w:ascii="仿宋_GB2312" w:hAnsi="仿宋_GB2312" w:cs="仿宋_GB2312" w:eastAsia="仿宋_GB2312"/>
        </w:rPr>
        <w:t>2、法定代表人委托书：提供法定代表人授权书（附法定代表人、被授权人身份证复印件）（法定代表人直接参加投标，须提供法定代表人身份证明及身份证复印件）</w:t>
      </w:r>
    </w:p>
    <w:p>
      <w:pPr>
        <w:pStyle w:val="null3"/>
      </w:pPr>
      <w:r>
        <w:rPr>
          <w:rFonts w:ascii="仿宋_GB2312" w:hAnsi="仿宋_GB2312" w:cs="仿宋_GB2312" w:eastAsia="仿宋_GB2312"/>
        </w:rPr>
        <w:t>3、财务审计报告或资信证明：提供递交投标文件截止之日前两年内（2024年或2025年）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4、税收缴纳证明：提供投标文件递交截止日前一年内已缴纳的至少一个月的纳税证明或完税证明（任意税种），依法免税的单位应提供相关证明材料；</w:t>
      </w:r>
    </w:p>
    <w:p>
      <w:pPr>
        <w:pStyle w:val="null3"/>
      </w:pPr>
      <w:r>
        <w:rPr>
          <w:rFonts w:ascii="仿宋_GB2312" w:hAnsi="仿宋_GB2312" w:cs="仿宋_GB2312" w:eastAsia="仿宋_GB2312"/>
        </w:rPr>
        <w:t>5、社会保障资金缴纳证明：提供投标文件递交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企业信用：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7、无重大违法声明：参加政府采购活动前3年内，在经营活动中没有重大违法记录的书面声明；</w:t>
      </w:r>
    </w:p>
    <w:p>
      <w:pPr>
        <w:pStyle w:val="null3"/>
      </w:pPr>
      <w:r>
        <w:rPr>
          <w:rFonts w:ascii="仿宋_GB2312" w:hAnsi="仿宋_GB2312" w:cs="仿宋_GB2312" w:eastAsia="仿宋_GB2312"/>
        </w:rPr>
        <w:t>8、专业技术能力承诺：提供具有履行合同所必需的设备和专业技术能力的承诺函；</w:t>
      </w:r>
    </w:p>
    <w:p>
      <w:pPr>
        <w:pStyle w:val="null3"/>
      </w:pPr>
      <w:r>
        <w:rPr>
          <w:rFonts w:ascii="仿宋_GB2312" w:hAnsi="仿宋_GB2312" w:cs="仿宋_GB2312" w:eastAsia="仿宋_GB2312"/>
        </w:rPr>
        <w:t>9、控股管理关系：提供直接控股和管理关系清单。若与其他供应商存在单位负责人为同一人或者存在直接控股、管理关系的，则投标无效；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10、非联合体投标：本项目不接受联合体投标（需提供承诺书）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西安铁路职业技术学院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西安市国际港务区港务大道396号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7100387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常艳婷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18292067781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陕西省西安市经济技术开发区未央路171-1号银池道拉斯财富中心21楼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康乐、孙洋、常瑛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029-88219779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 乙方无正当理由不与甲方订立合同，或签订合同时向甲方提出附加条件，或不按照采购文件要求提交履约保证金的，取消其成交资格。 （2） 项目验收合格后，乙方持《申请支付履约保证金的函》及完整申请资料到甲方办理退履约保证金手续，甲方30天内无息退还给乙方。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根据国家计委关于印发《代理服务收费管理暂行办法的通知》（计价格[2002]1980号）、《国家发展和改革委员会办公厅关于招标代理服务收费有关问题的通知》（发改办价格〔2003〕857号）以及《国家发展和改革委员会关于降低部分建设项目收费标准规范收费行为等有关问题的通知》(发改价格〔2011〕534号)规定的标准下浮20%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西安铁路职业技术学院</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西安铁路职业技术学院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西安铁路职业技术学院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陕西至诚项目管理集团有限公司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按采购合同条款执行。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联系人：康乐</w:t>
      </w:r>
    </w:p>
    <w:p>
      <w:pPr>
        <w:pStyle w:val="null3"/>
      </w:pPr>
      <w:r>
        <w:rPr>
          <w:rFonts w:ascii="仿宋_GB2312" w:hAnsi="仿宋_GB2312" w:cs="仿宋_GB2312" w:eastAsia="仿宋_GB2312"/>
        </w:rPr>
        <w:t>联系电话：15691660815</w:t>
      </w:r>
    </w:p>
    <w:p>
      <w:pPr>
        <w:pStyle w:val="null3"/>
      </w:pPr>
      <w:r>
        <w:rPr>
          <w:rFonts w:ascii="仿宋_GB2312" w:hAnsi="仿宋_GB2312" w:cs="仿宋_GB2312" w:eastAsia="仿宋_GB2312"/>
        </w:rPr>
        <w:t>地址：陕西省西安市经济技术开发区未央路171-1号银池道拉斯财富中心21楼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轨道交通智能建造工程研究中心升级改造项目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2,000,000.00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轨道交通智能建造工程研究中心升级改造项目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标的名称：轨道交通智能建造工程研究中心升级改造项目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rPr>
              <w:t>一、项目概况</w:t>
            </w:r>
          </w:p>
          <w:p>
            <w:pPr>
              <w:pStyle w:val="null3"/>
            </w:pPr>
            <w:r>
              <w:rPr>
                <w:rFonts w:ascii="仿宋_GB2312" w:hAnsi="仿宋_GB2312" w:cs="仿宋_GB2312" w:eastAsia="仿宋_GB2312"/>
                <w:sz w:val="18"/>
              </w:rPr>
              <w:t>本项目为</w:t>
            </w:r>
            <w:r>
              <w:rPr>
                <w:rFonts w:ascii="仿宋_GB2312" w:hAnsi="仿宋_GB2312" w:cs="仿宋_GB2312" w:eastAsia="仿宋_GB2312"/>
                <w:sz w:val="18"/>
              </w:rPr>
              <w:t>“轨道交通智能建造工程研究中心升级改造项目”，以轨道智能检测为核心主线，系统提升学校在轨道几何状态、隧道无损检测等领域的智能检测与精准识别能力。</w:t>
            </w:r>
          </w:p>
          <w:p>
            <w:pPr>
              <w:pStyle w:val="null3"/>
            </w:pPr>
            <w:r>
              <w:rPr>
                <w:rFonts w:ascii="仿宋_GB2312" w:hAnsi="仿宋_GB2312" w:cs="仿宋_GB2312" w:eastAsia="仿宋_GB2312"/>
                <w:sz w:val="18"/>
              </w:rPr>
              <w:t>项目建设内容重点围绕轨道四足巡检机器人、智能检测实验轨道、混凝土质量特种检测机器人等先进设备，构建覆盖轨道、扣件等关键部位的</w:t>
            </w:r>
            <w:r>
              <w:rPr>
                <w:rFonts w:ascii="仿宋_GB2312" w:hAnsi="仿宋_GB2312" w:cs="仿宋_GB2312" w:eastAsia="仿宋_GB2312"/>
                <w:sz w:val="18"/>
              </w:rPr>
              <w:t>“检测、识别、分析、预警”一体化智能检测体系。</w:t>
            </w:r>
          </w:p>
          <w:p>
            <w:pPr>
              <w:pStyle w:val="null3"/>
            </w:pPr>
            <w:r>
              <w:rPr>
                <w:rFonts w:ascii="仿宋_GB2312" w:hAnsi="仿宋_GB2312" w:cs="仿宋_GB2312" w:eastAsia="仿宋_GB2312"/>
                <w:sz w:val="18"/>
              </w:rPr>
              <w:t>同时，项目兼顾结构检测方向，配置混凝土试块模型、隧道检测模型等实验载体，形成对隧道、轨道结构的隐蔽缺陷探测能力；升级力学试验条件，通过力学实验室设施提升，为动态数据采集等提供规范环境；完善土工实验条件，对土工实验室进行系统性改造，支撑岩土工程与路基稳定性研究。项目同步推进工程材料实验室设施提升，实现科研装备与实验实训环境的全面升级。</w:t>
            </w:r>
          </w:p>
          <w:p>
            <w:pPr>
              <w:pStyle w:val="null3"/>
            </w:pPr>
            <w:r>
              <w:rPr>
                <w:rFonts w:ascii="仿宋_GB2312" w:hAnsi="仿宋_GB2312" w:cs="仿宋_GB2312" w:eastAsia="仿宋_GB2312"/>
                <w:sz w:val="18"/>
              </w:rPr>
              <w:t>项目建成后，将显著补齐学校在智能检测、结构检测、力学试验等领域的短板，真正构建</w:t>
            </w:r>
            <w:r>
              <w:rPr>
                <w:rFonts w:ascii="仿宋_GB2312" w:hAnsi="仿宋_GB2312" w:cs="仿宋_GB2312" w:eastAsia="仿宋_GB2312"/>
                <w:sz w:val="18"/>
              </w:rPr>
              <w:t>“检测、试验、分析、成果转化”四位一体的全链条科研平台。项目为申报陕西省和西安市重点实验室和工程研究中心等科研平台提供坚实的硬件条件、实验环境和科研成果支撑，助力学校实现轨道交通智能建造“产学研用创”一体化发展。</w:t>
            </w:r>
          </w:p>
          <w:p>
            <w:pPr>
              <w:pStyle w:val="null3"/>
              <w:ind w:firstLine="360"/>
              <w:jc w:val="both"/>
            </w:pPr>
            <w:r>
              <w:rPr>
                <w:rFonts w:ascii="仿宋_GB2312" w:hAnsi="仿宋_GB2312" w:cs="仿宋_GB2312" w:eastAsia="仿宋_GB2312"/>
                <w:sz w:val="18"/>
              </w:rPr>
              <w:t>二、采购内容（包括采购品目、规格和数量）</w:t>
            </w:r>
          </w:p>
          <w:tbl>
            <w:tblPr>
              <w:tblInd w:type="dxa" w:w="120"/>
              <w:tblBorders>
                <w:top w:val="none" w:color="000000" w:sz="4"/>
                <w:left w:val="none" w:color="000000" w:sz="4"/>
                <w:bottom w:val="none" w:color="000000" w:sz="4"/>
                <w:right w:val="none" w:color="000000" w:sz="4"/>
                <w:insideH w:val="none"/>
                <w:insideV w:val="none"/>
              </w:tblBorders>
            </w:tblPr>
            <w:tblGrid>
              <w:gridCol w:w="215"/>
              <w:gridCol w:w="322"/>
              <w:gridCol w:w="1507"/>
              <w:gridCol w:w="280"/>
              <w:gridCol w:w="225"/>
            </w:tblGrid>
            <w:tr>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序号</w:t>
                  </w:r>
                </w:p>
              </w:tc>
              <w:tc>
                <w:tcPr>
                  <w:tcW w:type="dxa" w:w="1829"/>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品名</w:t>
                  </w:r>
                </w:p>
              </w:tc>
              <w:tc>
                <w:tcPr>
                  <w:tcW w:type="dxa" w:w="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数量</w:t>
                  </w:r>
                </w:p>
              </w:tc>
              <w:tc>
                <w:tcPr>
                  <w:tcW w:type="dxa" w:w="2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单位</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p>
              </w:tc>
              <w:tc>
                <w:tcPr>
                  <w:tcW w:type="dxa" w:w="3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力学实验室</w:t>
                  </w:r>
                </w:p>
              </w:tc>
              <w:tc>
                <w:tcPr>
                  <w:tcW w:type="dxa" w:w="1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力学实验室设施提升</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p>
              </w:tc>
              <w:tc>
                <w:tcPr>
                  <w:tcW w:type="dxa" w:w="2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间</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w:t>
                  </w:r>
                </w:p>
              </w:tc>
              <w:tc>
                <w:tcPr>
                  <w:tcW w:type="dxa" w:w="322"/>
                  <w:vMerge/>
                  <w:tcBorders>
                    <w:top w:val="none" w:color="000000" w:sz="4"/>
                    <w:left w:val="single" w:color="000000" w:sz="4"/>
                    <w:bottom w:val="single" w:color="000000" w:sz="4"/>
                    <w:right w:val="single" w:color="000000" w:sz="4"/>
                  </w:tcBorders>
                </w:tcPr>
                <w:p/>
              </w:tc>
              <w:tc>
                <w:tcPr>
                  <w:tcW w:type="dxa" w:w="1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隧道智能检测半剖结构研发试验模型</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套</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w:t>
                  </w:r>
                </w:p>
              </w:tc>
              <w:tc>
                <w:tcPr>
                  <w:tcW w:type="dxa" w:w="322"/>
                  <w:vMerge/>
                  <w:tcBorders>
                    <w:top w:val="none" w:color="000000" w:sz="4"/>
                    <w:left w:val="single" w:color="000000" w:sz="4"/>
                    <w:bottom w:val="single" w:color="000000" w:sz="4"/>
                    <w:right w:val="single" w:color="000000" w:sz="4"/>
                  </w:tcBorders>
                </w:tcPr>
                <w:p/>
              </w:tc>
              <w:tc>
                <w:tcPr>
                  <w:tcW w:type="dxa" w:w="1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110英寸触控一体机</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台</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4</w:t>
                  </w:r>
                </w:p>
              </w:tc>
              <w:tc>
                <w:tcPr>
                  <w:tcW w:type="dxa" w:w="322"/>
                  <w:vMerge/>
                  <w:tcBorders>
                    <w:top w:val="none" w:color="000000" w:sz="4"/>
                    <w:left w:val="single" w:color="000000" w:sz="4"/>
                    <w:bottom w:val="single" w:color="000000" w:sz="4"/>
                    <w:right w:val="single" w:color="000000" w:sz="4"/>
                  </w:tcBorders>
                </w:tcPr>
                <w:p/>
              </w:tc>
              <w:tc>
                <w:tcPr>
                  <w:tcW w:type="dxa" w:w="1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铁路科创墙</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面</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5</w:t>
                  </w:r>
                </w:p>
              </w:tc>
              <w:tc>
                <w:tcPr>
                  <w:tcW w:type="dxa" w:w="322"/>
                  <w:vMerge/>
                  <w:tcBorders>
                    <w:top w:val="none" w:color="000000" w:sz="4"/>
                    <w:left w:val="single" w:color="000000" w:sz="4"/>
                    <w:bottom w:val="single" w:color="000000" w:sz="4"/>
                    <w:right w:val="single" w:color="000000" w:sz="4"/>
                  </w:tcBorders>
                </w:tcPr>
                <w:p/>
              </w:tc>
              <w:tc>
                <w:tcPr>
                  <w:tcW w:type="dxa" w:w="1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力学实验室资料收纳柜</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组</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6</w:t>
                  </w:r>
                </w:p>
              </w:tc>
              <w:tc>
                <w:tcPr>
                  <w:tcW w:type="dxa" w:w="322"/>
                  <w:vMerge/>
                  <w:tcBorders>
                    <w:top w:val="none" w:color="000000" w:sz="4"/>
                    <w:left w:val="single" w:color="000000" w:sz="4"/>
                    <w:bottom w:val="single" w:color="000000" w:sz="4"/>
                    <w:right w:val="single" w:color="000000" w:sz="4"/>
                  </w:tcBorders>
                </w:tcPr>
                <w:p/>
              </w:tc>
              <w:tc>
                <w:tcPr>
                  <w:tcW w:type="dxa" w:w="1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设备展示柜</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组</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7</w:t>
                  </w:r>
                </w:p>
              </w:tc>
              <w:tc>
                <w:tcPr>
                  <w:tcW w:type="dxa" w:w="322"/>
                  <w:vMerge/>
                  <w:tcBorders>
                    <w:top w:val="none" w:color="000000" w:sz="4"/>
                    <w:left w:val="single" w:color="000000" w:sz="4"/>
                    <w:bottom w:val="single" w:color="000000" w:sz="4"/>
                    <w:right w:val="single" w:color="000000" w:sz="4"/>
                  </w:tcBorders>
                </w:tcPr>
                <w:p/>
              </w:tc>
              <w:tc>
                <w:tcPr>
                  <w:tcW w:type="dxa" w:w="1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隧道检测地质雷达系统</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套</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8</w:t>
                  </w:r>
                </w:p>
              </w:tc>
              <w:tc>
                <w:tcPr>
                  <w:tcW w:type="dxa" w:w="322"/>
                  <w:vMerge/>
                  <w:tcBorders>
                    <w:top w:val="none" w:color="000000" w:sz="4"/>
                    <w:left w:val="single" w:color="000000" w:sz="4"/>
                    <w:bottom w:val="single" w:color="000000" w:sz="4"/>
                    <w:right w:val="single" w:color="000000" w:sz="4"/>
                  </w:tcBorders>
                </w:tcPr>
                <w:p/>
              </w:tc>
              <w:tc>
                <w:tcPr>
                  <w:tcW w:type="dxa" w:w="1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高清工业相机</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台</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9</w:t>
                  </w:r>
                </w:p>
              </w:tc>
              <w:tc>
                <w:tcPr>
                  <w:tcW w:type="dxa" w:w="322"/>
                  <w:vMerge/>
                  <w:tcBorders>
                    <w:top w:val="none" w:color="000000" w:sz="4"/>
                    <w:left w:val="single" w:color="000000" w:sz="4"/>
                    <w:bottom w:val="single" w:color="000000" w:sz="4"/>
                    <w:right w:val="single" w:color="000000" w:sz="4"/>
                  </w:tcBorders>
                </w:tcPr>
                <w:p/>
              </w:tc>
              <w:tc>
                <w:tcPr>
                  <w:tcW w:type="dxa" w:w="1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便携数码测缝仪</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台</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10</w:t>
                  </w:r>
                </w:p>
              </w:tc>
              <w:tc>
                <w:tcPr>
                  <w:tcW w:type="dxa" w:w="322"/>
                  <w:vMerge/>
                  <w:tcBorders>
                    <w:top w:val="none" w:color="000000" w:sz="4"/>
                    <w:left w:val="single" w:color="000000" w:sz="4"/>
                    <w:bottom w:val="single" w:color="000000" w:sz="4"/>
                    <w:right w:val="single" w:color="000000" w:sz="4"/>
                  </w:tcBorders>
                </w:tcPr>
                <w:p/>
              </w:tc>
              <w:tc>
                <w:tcPr>
                  <w:tcW w:type="dxa" w:w="1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混凝土检测试块</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个</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11</w:t>
                  </w:r>
                </w:p>
              </w:tc>
              <w:tc>
                <w:tcPr>
                  <w:tcW w:type="dxa" w:w="322"/>
                  <w:vMerge/>
                  <w:tcBorders>
                    <w:top w:val="none" w:color="000000" w:sz="4"/>
                    <w:left w:val="single" w:color="000000" w:sz="4"/>
                    <w:bottom w:val="single" w:color="000000" w:sz="4"/>
                    <w:right w:val="single" w:color="000000" w:sz="4"/>
                  </w:tcBorders>
                </w:tcPr>
                <w:p/>
              </w:tc>
              <w:tc>
                <w:tcPr>
                  <w:tcW w:type="dxa" w:w="1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混凝土质量特种检测机器人</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台</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12</w:t>
                  </w:r>
                </w:p>
              </w:tc>
              <w:tc>
                <w:tcPr>
                  <w:tcW w:type="dxa" w:w="322"/>
                  <w:vMerge/>
                  <w:tcBorders>
                    <w:top w:val="none" w:color="000000" w:sz="4"/>
                    <w:left w:val="single" w:color="000000" w:sz="4"/>
                    <w:bottom w:val="single" w:color="000000" w:sz="4"/>
                    <w:right w:val="single" w:color="000000" w:sz="4"/>
                  </w:tcBorders>
                </w:tcPr>
                <w:p/>
              </w:tc>
              <w:tc>
                <w:tcPr>
                  <w:tcW w:type="dxa" w:w="1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廓形仪（核心产品）</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台</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13</w:t>
                  </w:r>
                </w:p>
              </w:tc>
              <w:tc>
                <w:tcPr>
                  <w:tcW w:type="dxa" w:w="3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工程材料实验室</w:t>
                  </w:r>
                </w:p>
              </w:tc>
              <w:tc>
                <w:tcPr>
                  <w:tcW w:type="dxa" w:w="1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轨道四足巡检机器人</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套</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14</w:t>
                  </w:r>
                </w:p>
              </w:tc>
              <w:tc>
                <w:tcPr>
                  <w:tcW w:type="dxa" w:w="322"/>
                  <w:vMerge/>
                  <w:tcBorders>
                    <w:top w:val="none" w:color="000000" w:sz="4"/>
                    <w:left w:val="single" w:color="000000" w:sz="4"/>
                    <w:bottom w:val="single" w:color="000000" w:sz="4"/>
                    <w:right w:val="single" w:color="000000" w:sz="4"/>
                  </w:tcBorders>
                </w:tcPr>
                <w:p/>
              </w:tc>
              <w:tc>
                <w:tcPr>
                  <w:tcW w:type="dxa" w:w="1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98英寸液晶显示器</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台</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15</w:t>
                  </w:r>
                </w:p>
              </w:tc>
              <w:tc>
                <w:tcPr>
                  <w:tcW w:type="dxa" w:w="322"/>
                  <w:vMerge/>
                  <w:tcBorders>
                    <w:top w:val="none" w:color="000000" w:sz="4"/>
                    <w:left w:val="single" w:color="000000" w:sz="4"/>
                    <w:bottom w:val="single" w:color="000000" w:sz="4"/>
                    <w:right w:val="single" w:color="000000" w:sz="4"/>
                  </w:tcBorders>
                </w:tcPr>
                <w:p/>
              </w:tc>
              <w:tc>
                <w:tcPr>
                  <w:tcW w:type="dxa" w:w="1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科研成果墙</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面</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16</w:t>
                  </w:r>
                </w:p>
              </w:tc>
              <w:tc>
                <w:tcPr>
                  <w:tcW w:type="dxa" w:w="322"/>
                  <w:vMerge/>
                  <w:tcBorders>
                    <w:top w:val="none" w:color="000000" w:sz="4"/>
                    <w:left w:val="single" w:color="000000" w:sz="4"/>
                    <w:bottom w:val="single" w:color="000000" w:sz="4"/>
                    <w:right w:val="single" w:color="000000" w:sz="4"/>
                  </w:tcBorders>
                </w:tcPr>
                <w:p/>
              </w:tc>
              <w:tc>
                <w:tcPr>
                  <w:tcW w:type="dxa" w:w="1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工程材料实验室设施提升</w:t>
                  </w:r>
                </w:p>
              </w:tc>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间</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17</w:t>
                  </w:r>
                </w:p>
              </w:tc>
              <w:tc>
                <w:tcPr>
                  <w:tcW w:type="dxa" w:w="322"/>
                  <w:vMerge/>
                  <w:tcBorders>
                    <w:top w:val="none" w:color="000000" w:sz="4"/>
                    <w:left w:val="single" w:color="000000" w:sz="4"/>
                    <w:bottom w:val="single" w:color="000000" w:sz="4"/>
                    <w:right w:val="single" w:color="000000" w:sz="4"/>
                  </w:tcBorders>
                </w:tcPr>
                <w:p/>
              </w:tc>
              <w:tc>
                <w:tcPr>
                  <w:tcW w:type="dxa" w:w="1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工程材料实验室资料收纳柜</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组</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18</w:t>
                  </w:r>
                </w:p>
              </w:tc>
              <w:tc>
                <w:tcPr>
                  <w:tcW w:type="dxa" w:w="322"/>
                  <w:vMerge/>
                  <w:tcBorders>
                    <w:top w:val="none" w:color="000000" w:sz="4"/>
                    <w:left w:val="single" w:color="000000" w:sz="4"/>
                    <w:bottom w:val="single" w:color="000000" w:sz="4"/>
                    <w:right w:val="single" w:color="000000" w:sz="4"/>
                  </w:tcBorders>
                </w:tcPr>
                <w:p/>
              </w:tc>
              <w:tc>
                <w:tcPr>
                  <w:tcW w:type="dxa" w:w="1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锂电垂直打磨机</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台</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19</w:t>
                  </w:r>
                </w:p>
              </w:tc>
              <w:tc>
                <w:tcPr>
                  <w:tcW w:type="dxa" w:w="3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土工实验室</w:t>
                  </w:r>
                </w:p>
              </w:tc>
              <w:tc>
                <w:tcPr>
                  <w:tcW w:type="dxa" w:w="1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土工实验室设施提升</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间</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20</w:t>
                  </w:r>
                </w:p>
              </w:tc>
              <w:tc>
                <w:tcPr>
                  <w:tcW w:type="dxa" w:w="322"/>
                  <w:vMerge/>
                  <w:tcBorders>
                    <w:top w:val="none" w:color="000000" w:sz="4"/>
                    <w:left w:val="single" w:color="000000" w:sz="4"/>
                    <w:bottom w:val="single" w:color="000000" w:sz="4"/>
                    <w:right w:val="single" w:color="000000" w:sz="4"/>
                  </w:tcBorders>
                </w:tcPr>
                <w:p/>
              </w:tc>
              <w:tc>
                <w:tcPr>
                  <w:tcW w:type="dxa" w:w="1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土工实验室资料收纳柜</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组</w:t>
                  </w:r>
                </w:p>
              </w:tc>
            </w:tr>
          </w:tbl>
          <w:p>
            <w:pPr>
              <w:pStyle w:val="null3"/>
            </w:pPr>
            <w:r>
              <w:rPr>
                <w:rFonts w:ascii="仿宋_GB2312" w:hAnsi="仿宋_GB2312" w:cs="仿宋_GB2312" w:eastAsia="仿宋_GB2312"/>
                <w:b/>
              </w:rPr>
              <w:t>三、技术要求</w:t>
            </w:r>
          </w:p>
          <w:tbl>
            <w:tblPr>
              <w:tblBorders>
                <w:top w:val="none" w:color="000000" w:sz="4"/>
                <w:left w:val="none" w:color="000000" w:sz="4"/>
                <w:bottom w:val="none" w:color="000000" w:sz="4"/>
                <w:right w:val="none" w:color="000000" w:sz="4"/>
                <w:insideH w:val="none"/>
                <w:insideV w:val="none"/>
              </w:tblBorders>
            </w:tblPr>
            <w:tblGrid>
              <w:gridCol w:w="115"/>
              <w:gridCol w:w="237"/>
              <w:gridCol w:w="134"/>
              <w:gridCol w:w="138"/>
              <w:gridCol w:w="1927"/>
            </w:tblGrid>
            <w:tr>
              <w:tc>
                <w:tcPr>
                  <w:tcW w:type="dxa" w:w="11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b/>
                    </w:rPr>
                    <w:t>序号</w:t>
                  </w:r>
                </w:p>
              </w:tc>
              <w:tc>
                <w:tcPr>
                  <w:tcW w:type="dxa" w:w="23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b/>
                    </w:rPr>
                    <w:t>设备名称</w:t>
                  </w:r>
                </w:p>
              </w:tc>
              <w:tc>
                <w:tcPr>
                  <w:tcW w:type="dxa" w:w="13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b/>
                    </w:rPr>
                    <w:t>单位</w:t>
                  </w:r>
                </w:p>
              </w:tc>
              <w:tc>
                <w:tcPr>
                  <w:tcW w:type="dxa" w:w="13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b/>
                    </w:rPr>
                    <w:t>数量</w:t>
                  </w:r>
                </w:p>
              </w:tc>
              <w:tc>
                <w:tcPr>
                  <w:tcW w:type="dxa" w:w="19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b/>
                    </w:rPr>
                    <w:t>技术要求</w:t>
                  </w:r>
                </w:p>
              </w:tc>
            </w:tr>
            <w:tr>
              <w:tc>
                <w:tcPr>
                  <w:tcW w:type="dxa" w:w="2551"/>
                  <w:gridSpan w:val="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b/>
                    </w:rPr>
                    <w:t>力学实验室</w:t>
                  </w:r>
                </w:p>
              </w:tc>
            </w:tr>
            <w:tr>
              <w:tc>
                <w:tcPr>
                  <w:tcW w:type="dxa" w:w="1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1</w:t>
                  </w:r>
                </w:p>
              </w:tc>
              <w:tc>
                <w:tcPr>
                  <w:tcW w:type="dxa" w:w="23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力学实验室设施提升</w:t>
                  </w:r>
                </w:p>
              </w:tc>
              <w:tc>
                <w:tcPr>
                  <w:tcW w:type="dxa" w:w="13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间</w:t>
                  </w:r>
                </w:p>
              </w:tc>
              <w:tc>
                <w:tcPr>
                  <w:tcW w:type="dxa" w:w="13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1</w:t>
                  </w:r>
                </w:p>
              </w:tc>
              <w:tc>
                <w:tcPr>
                  <w:tcW w:type="dxa" w:w="19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吊顶：</w:t>
                  </w:r>
                  <w:r>
                    <w:rPr>
                      <w:rFonts w:ascii="仿宋_GB2312" w:hAnsi="仿宋_GB2312" w:cs="仿宋_GB2312" w:eastAsia="仿宋_GB2312"/>
                      <w:sz w:val="18"/>
                    </w:rPr>
                    <w:t>90.6m</w:t>
                  </w:r>
                  <w:r>
                    <w:rPr>
                      <w:rFonts w:ascii="仿宋_GB2312" w:hAnsi="仿宋_GB2312" w:cs="仿宋_GB2312" w:eastAsia="仿宋_GB2312"/>
                      <w:sz w:val="18"/>
                      <w:vertAlign w:val="superscript"/>
                    </w:rPr>
                    <w:t>2</w:t>
                  </w:r>
                  <w:r>
                    <w:rPr>
                      <w:rFonts w:ascii="仿宋_GB2312" w:hAnsi="仿宋_GB2312" w:cs="仿宋_GB2312" w:eastAsia="仿宋_GB2312"/>
                      <w:sz w:val="18"/>
                    </w:rPr>
                    <w:t>，</w:t>
                  </w:r>
                  <w:r>
                    <w:rPr>
                      <w:rFonts w:ascii="仿宋_GB2312" w:hAnsi="仿宋_GB2312" w:cs="仿宋_GB2312" w:eastAsia="仿宋_GB2312"/>
                      <w:sz w:val="18"/>
                    </w:rPr>
                    <w:t>600×600mm印花矿棉板，烤漆轻钢龙骨；</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墙面处理：</w:t>
                  </w:r>
                  <w:r>
                    <w:rPr>
                      <w:rFonts w:ascii="仿宋_GB2312" w:hAnsi="仿宋_GB2312" w:cs="仿宋_GB2312" w:eastAsia="仿宋_GB2312"/>
                      <w:sz w:val="18"/>
                    </w:rPr>
                    <w:t>148.7m</w:t>
                  </w:r>
                  <w:r>
                    <w:rPr>
                      <w:rFonts w:ascii="仿宋_GB2312" w:hAnsi="仿宋_GB2312" w:cs="仿宋_GB2312" w:eastAsia="仿宋_GB2312"/>
                      <w:sz w:val="18"/>
                      <w:vertAlign w:val="superscript"/>
                    </w:rPr>
                    <w:t>2</w:t>
                  </w:r>
                  <w:r>
                    <w:rPr>
                      <w:rFonts w:ascii="仿宋_GB2312" w:hAnsi="仿宋_GB2312" w:cs="仿宋_GB2312" w:eastAsia="仿宋_GB2312"/>
                      <w:sz w:val="18"/>
                    </w:rPr>
                    <w:t>，内墙乳胶漆，环保等级</w:t>
                  </w:r>
                  <w:r>
                    <w:rPr>
                      <w:rFonts w:ascii="仿宋_GB2312" w:hAnsi="仿宋_GB2312" w:cs="仿宋_GB2312" w:eastAsia="仿宋_GB2312"/>
                      <w:sz w:val="18"/>
                    </w:rPr>
                    <w:t>E0级；</w:t>
                  </w:r>
                </w:p>
                <w:p>
                  <w:pPr>
                    <w:pStyle w:val="null3"/>
                    <w:jc w:val="left"/>
                  </w:pPr>
                  <w:r>
                    <w:rPr>
                      <w:rFonts w:ascii="仿宋_GB2312" w:hAnsi="仿宋_GB2312" w:cs="仿宋_GB2312" w:eastAsia="仿宋_GB2312"/>
                      <w:sz w:val="18"/>
                    </w:rPr>
                    <w:t>3、</w:t>
                  </w:r>
                  <w:r>
                    <w:rPr>
                      <w:rFonts w:ascii="仿宋_GB2312" w:hAnsi="仿宋_GB2312" w:cs="仿宋_GB2312" w:eastAsia="仿宋_GB2312"/>
                      <w:sz w:val="18"/>
                    </w:rPr>
                    <w:t>地砖：</w:t>
                  </w:r>
                  <w:r>
                    <w:rPr>
                      <w:rFonts w:ascii="仿宋_GB2312" w:hAnsi="仿宋_GB2312" w:cs="仿宋_GB2312" w:eastAsia="仿宋_GB2312"/>
                      <w:sz w:val="18"/>
                    </w:rPr>
                    <w:t>90.6m</w:t>
                  </w:r>
                  <w:r>
                    <w:rPr>
                      <w:rFonts w:ascii="仿宋_GB2312" w:hAnsi="仿宋_GB2312" w:cs="仿宋_GB2312" w:eastAsia="仿宋_GB2312"/>
                      <w:sz w:val="18"/>
                      <w:vertAlign w:val="superscript"/>
                    </w:rPr>
                    <w:t>2</w:t>
                  </w:r>
                  <w:r>
                    <w:rPr>
                      <w:rFonts w:ascii="仿宋_GB2312" w:hAnsi="仿宋_GB2312" w:cs="仿宋_GB2312" w:eastAsia="仿宋_GB2312"/>
                      <w:sz w:val="18"/>
                    </w:rPr>
                    <w:t>，</w:t>
                  </w:r>
                  <w:r>
                    <w:rPr>
                      <w:rFonts w:ascii="仿宋_GB2312" w:hAnsi="仿宋_GB2312" w:cs="仿宋_GB2312" w:eastAsia="仿宋_GB2312"/>
                      <w:sz w:val="18"/>
                    </w:rPr>
                    <w:t>800×800mm通体砖；</w:t>
                  </w:r>
                </w:p>
                <w:p>
                  <w:pPr>
                    <w:pStyle w:val="null3"/>
                    <w:jc w:val="left"/>
                  </w:pPr>
                  <w:r>
                    <w:rPr>
                      <w:rFonts w:ascii="仿宋_GB2312" w:hAnsi="仿宋_GB2312" w:cs="仿宋_GB2312" w:eastAsia="仿宋_GB2312"/>
                      <w:sz w:val="18"/>
                    </w:rPr>
                    <w:t>4、灯具</w:t>
                  </w:r>
                  <w:r>
                    <w:rPr>
                      <w:rFonts w:ascii="仿宋_GB2312" w:hAnsi="仿宋_GB2312" w:cs="仿宋_GB2312" w:eastAsia="仿宋_GB2312"/>
                      <w:sz w:val="18"/>
                    </w:rPr>
                    <w:t>：</w:t>
                  </w:r>
                  <w:r>
                    <w:rPr>
                      <w:rFonts w:ascii="仿宋_GB2312" w:hAnsi="仿宋_GB2312" w:cs="仿宋_GB2312" w:eastAsia="仿宋_GB2312"/>
                      <w:sz w:val="18"/>
                    </w:rPr>
                    <w:t>LED平板灯10盏（功率≥36W，色温≥5000K，显色指数≥80）；</w:t>
                  </w:r>
                </w:p>
                <w:p>
                  <w:pPr>
                    <w:pStyle w:val="null3"/>
                    <w:jc w:val="left"/>
                  </w:pPr>
                  <w:r>
                    <w:rPr>
                      <w:rFonts w:ascii="仿宋_GB2312" w:hAnsi="仿宋_GB2312" w:cs="仿宋_GB2312" w:eastAsia="仿宋_GB2312"/>
                      <w:sz w:val="18"/>
                    </w:rPr>
                    <w:t>5、</w:t>
                  </w:r>
                  <w:r>
                    <w:rPr>
                      <w:rFonts w:ascii="仿宋_GB2312" w:hAnsi="仿宋_GB2312" w:cs="仿宋_GB2312" w:eastAsia="仿宋_GB2312"/>
                      <w:sz w:val="18"/>
                    </w:rPr>
                    <w:t>空调线缆：</w:t>
                  </w:r>
                  <w:r>
                    <w:rPr>
                      <w:rFonts w:ascii="仿宋_GB2312" w:hAnsi="仿宋_GB2312" w:cs="仿宋_GB2312" w:eastAsia="仿宋_GB2312"/>
                      <w:sz w:val="18"/>
                    </w:rPr>
                    <w:t>27m，≥6mm</w:t>
                  </w:r>
                  <w:r>
                    <w:rPr>
                      <w:rFonts w:ascii="仿宋_GB2312" w:hAnsi="仿宋_GB2312" w:cs="仿宋_GB2312" w:eastAsia="仿宋_GB2312"/>
                      <w:sz w:val="18"/>
                      <w:vertAlign w:val="superscript"/>
                    </w:rPr>
                    <w:t>2</w:t>
                  </w:r>
                  <w:r>
                    <w:rPr>
                      <w:rFonts w:ascii="仿宋_GB2312" w:hAnsi="仿宋_GB2312" w:cs="仿宋_GB2312" w:eastAsia="仿宋_GB2312"/>
                      <w:sz w:val="18"/>
                    </w:rPr>
                    <w:t>阻燃聚氧乙烯绝缘电线、</w:t>
                  </w:r>
                  <w:r>
                    <w:rPr>
                      <w:rFonts w:ascii="仿宋_GB2312" w:hAnsi="仿宋_GB2312" w:cs="仿宋_GB2312" w:eastAsia="仿宋_GB2312"/>
                      <w:sz w:val="18"/>
                    </w:rPr>
                    <w:t>≥25mm阻燃管穿线，专线敷设；</w:t>
                  </w:r>
                </w:p>
                <w:p>
                  <w:pPr>
                    <w:pStyle w:val="null3"/>
                    <w:jc w:val="left"/>
                  </w:pPr>
                  <w:r>
                    <w:rPr>
                      <w:rFonts w:ascii="仿宋_GB2312" w:hAnsi="仿宋_GB2312" w:cs="仿宋_GB2312" w:eastAsia="仿宋_GB2312"/>
                      <w:sz w:val="18"/>
                    </w:rPr>
                    <w:t>6、</w:t>
                  </w:r>
                  <w:r>
                    <w:rPr>
                      <w:rFonts w:ascii="仿宋_GB2312" w:hAnsi="仿宋_GB2312" w:cs="仿宋_GB2312" w:eastAsia="仿宋_GB2312"/>
                      <w:sz w:val="18"/>
                    </w:rPr>
                    <w:t>插座：</w:t>
                  </w:r>
                  <w:r>
                    <w:rPr>
                      <w:rFonts w:ascii="仿宋_GB2312" w:hAnsi="仿宋_GB2312" w:cs="仿宋_GB2312" w:eastAsia="仿宋_GB2312"/>
                      <w:sz w:val="18"/>
                    </w:rPr>
                    <w:t>10A五孔插座≥10个，16A三孔插座≥10个，380V五孔工业插座（32A）≥3个；</w:t>
                  </w:r>
                </w:p>
                <w:p>
                  <w:pPr>
                    <w:pStyle w:val="null3"/>
                    <w:jc w:val="left"/>
                  </w:pPr>
                  <w:r>
                    <w:rPr>
                      <w:rFonts w:ascii="仿宋_GB2312" w:hAnsi="仿宋_GB2312" w:cs="仿宋_GB2312" w:eastAsia="仿宋_GB2312"/>
                      <w:sz w:val="18"/>
                    </w:rPr>
                    <w:t>7、</w:t>
                  </w:r>
                  <w:r>
                    <w:rPr>
                      <w:rFonts w:ascii="仿宋_GB2312" w:hAnsi="仿宋_GB2312" w:cs="仿宋_GB2312" w:eastAsia="仿宋_GB2312"/>
                      <w:sz w:val="18"/>
                    </w:rPr>
                    <w:t>网口：有线网口</w:t>
                  </w:r>
                  <w:r>
                    <w:rPr>
                      <w:rFonts w:ascii="仿宋_GB2312" w:hAnsi="仿宋_GB2312" w:cs="仿宋_GB2312" w:eastAsia="仿宋_GB2312"/>
                      <w:sz w:val="18"/>
                    </w:rPr>
                    <w:t>≥5个，6类非屏蔽，路由器≥2个，双WAN口，支持VPN；</w:t>
                  </w:r>
                </w:p>
                <w:p>
                  <w:pPr>
                    <w:pStyle w:val="null3"/>
                    <w:jc w:val="left"/>
                  </w:pPr>
                  <w:r>
                    <w:rPr>
                      <w:rFonts w:ascii="仿宋_GB2312" w:hAnsi="仿宋_GB2312" w:cs="仿宋_GB2312" w:eastAsia="仿宋_GB2312"/>
                      <w:sz w:val="18"/>
                    </w:rPr>
                    <w:t>8、</w:t>
                  </w:r>
                  <w:r>
                    <w:rPr>
                      <w:rFonts w:ascii="仿宋_GB2312" w:hAnsi="仿宋_GB2312" w:cs="仿宋_GB2312" w:eastAsia="仿宋_GB2312"/>
                      <w:sz w:val="18"/>
                    </w:rPr>
                    <w:t>踢脚线：</w:t>
                  </w:r>
                  <w:r>
                    <w:rPr>
                      <w:rFonts w:ascii="仿宋_GB2312" w:hAnsi="仿宋_GB2312" w:cs="仿宋_GB2312" w:eastAsia="仿宋_GB2312"/>
                      <w:sz w:val="18"/>
                    </w:rPr>
                    <w:t>≥39.2m，9mm阻燃板，环保等级E0级，304不锈钢拉丝装饰面；</w:t>
                  </w:r>
                </w:p>
                <w:p>
                  <w:pPr>
                    <w:pStyle w:val="null3"/>
                    <w:jc w:val="left"/>
                  </w:pPr>
                  <w:r>
                    <w:rPr>
                      <w:rFonts w:ascii="仿宋_GB2312" w:hAnsi="仿宋_GB2312" w:cs="仿宋_GB2312" w:eastAsia="仿宋_GB2312"/>
                      <w:sz w:val="18"/>
                    </w:rPr>
                    <w:t>9、</w:t>
                  </w:r>
                  <w:r>
                    <w:rPr>
                      <w:rFonts w:ascii="仿宋_GB2312" w:hAnsi="仿宋_GB2312" w:cs="仿宋_GB2312" w:eastAsia="仿宋_GB2312"/>
                      <w:sz w:val="18"/>
                    </w:rPr>
                    <w:t>封门窗洞：</w:t>
                  </w:r>
                  <w:r>
                    <w:rPr>
                      <w:rFonts w:ascii="仿宋_GB2312" w:hAnsi="仿宋_GB2312" w:cs="仿宋_GB2312" w:eastAsia="仿宋_GB2312"/>
                      <w:sz w:val="18"/>
                    </w:rPr>
                    <w:t>11m</w:t>
                  </w:r>
                  <w:r>
                    <w:rPr>
                      <w:rFonts w:ascii="仿宋_GB2312" w:hAnsi="仿宋_GB2312" w:cs="仿宋_GB2312" w:eastAsia="仿宋_GB2312"/>
                      <w:sz w:val="18"/>
                      <w:vertAlign w:val="superscript"/>
                    </w:rPr>
                    <w:t>2</w:t>
                  </w:r>
                  <w:r>
                    <w:rPr>
                      <w:rFonts w:ascii="仿宋_GB2312" w:hAnsi="仿宋_GB2312" w:cs="仿宋_GB2312" w:eastAsia="仿宋_GB2312"/>
                      <w:sz w:val="18"/>
                    </w:rPr>
                    <w:t>，小红砖、</w:t>
                  </w:r>
                  <w:r>
                    <w:rPr>
                      <w:rFonts w:ascii="仿宋_GB2312" w:hAnsi="仿宋_GB2312" w:cs="仿宋_GB2312" w:eastAsia="仿宋_GB2312"/>
                      <w:sz w:val="18"/>
                    </w:rPr>
                    <w:t>32.5级硅酸盐水泥砂浆；</w:t>
                  </w:r>
                </w:p>
                <w:p>
                  <w:pPr>
                    <w:pStyle w:val="null3"/>
                    <w:jc w:val="left"/>
                  </w:pPr>
                  <w:r>
                    <w:rPr>
                      <w:rFonts w:ascii="仿宋_GB2312" w:hAnsi="仿宋_GB2312" w:cs="仿宋_GB2312" w:eastAsia="仿宋_GB2312"/>
                      <w:sz w:val="18"/>
                    </w:rPr>
                    <w:t>10、</w:t>
                  </w:r>
                  <w:r>
                    <w:rPr>
                      <w:rFonts w:ascii="仿宋_GB2312" w:hAnsi="仿宋_GB2312" w:cs="仿宋_GB2312" w:eastAsia="仿宋_GB2312"/>
                      <w:sz w:val="18"/>
                    </w:rPr>
                    <w:t>窗户：</w:t>
                  </w:r>
                  <w:r>
                    <w:rPr>
                      <w:rFonts w:ascii="仿宋_GB2312" w:hAnsi="仿宋_GB2312" w:cs="仿宋_GB2312" w:eastAsia="仿宋_GB2312"/>
                      <w:sz w:val="18"/>
                    </w:rPr>
                    <w:t>≥21.46m</w:t>
                  </w:r>
                  <w:r>
                    <w:rPr>
                      <w:rFonts w:ascii="仿宋_GB2312" w:hAnsi="仿宋_GB2312" w:cs="仿宋_GB2312" w:eastAsia="仿宋_GB2312"/>
                      <w:sz w:val="18"/>
                      <w:vertAlign w:val="superscript"/>
                    </w:rPr>
                    <w:t>2</w:t>
                  </w:r>
                  <w:r>
                    <w:rPr>
                      <w:rFonts w:ascii="仿宋_GB2312" w:hAnsi="仿宋_GB2312" w:cs="仿宋_GB2312" w:eastAsia="仿宋_GB2312"/>
                      <w:sz w:val="18"/>
                    </w:rPr>
                    <w:t>，</w:t>
                  </w:r>
                  <w:r>
                    <w:rPr>
                      <w:rFonts w:ascii="仿宋_GB2312" w:hAnsi="仿宋_GB2312" w:cs="仿宋_GB2312" w:eastAsia="仿宋_GB2312"/>
                      <w:sz w:val="18"/>
                    </w:rPr>
                    <w:t>90型材断桥铝合金窗（壁厚≥1.4mm，隔热条PA66）、内开内倒窗型，双层中空钢化玻璃（5mm+20A+5mm）；</w:t>
                  </w:r>
                </w:p>
                <w:p>
                  <w:pPr>
                    <w:pStyle w:val="null3"/>
                    <w:jc w:val="left"/>
                  </w:pPr>
                  <w:r>
                    <w:rPr>
                      <w:rFonts w:ascii="仿宋_GB2312" w:hAnsi="仿宋_GB2312" w:cs="仿宋_GB2312" w:eastAsia="仿宋_GB2312"/>
                      <w:sz w:val="18"/>
                    </w:rPr>
                    <w:t>11、</w:t>
                  </w:r>
                  <w:r>
                    <w:rPr>
                      <w:rFonts w:ascii="仿宋_GB2312" w:hAnsi="仿宋_GB2312" w:cs="仿宋_GB2312" w:eastAsia="仿宋_GB2312"/>
                      <w:sz w:val="18"/>
                    </w:rPr>
                    <w:t>门：</w:t>
                  </w:r>
                  <w:r>
                    <w:rPr>
                      <w:rFonts w:ascii="仿宋_GB2312" w:hAnsi="仿宋_GB2312" w:cs="仿宋_GB2312" w:eastAsia="仿宋_GB2312"/>
                      <w:sz w:val="18"/>
                    </w:rPr>
                    <w:t>2樘，一樘为玻璃指纹门，钢化玻璃厚度≥10mm，指纹锁具备人脸/指纹/密码/机械钥匙功能，宽×高≥1.5m×2.8m；另一樘为彩钢板双开门，宽×高≥2m×2.8m；</w:t>
                  </w:r>
                </w:p>
                <w:p>
                  <w:pPr>
                    <w:pStyle w:val="null3"/>
                    <w:jc w:val="left"/>
                  </w:pPr>
                  <w:r>
                    <w:rPr>
                      <w:rFonts w:ascii="仿宋_GB2312" w:hAnsi="仿宋_GB2312" w:cs="仿宋_GB2312" w:eastAsia="仿宋_GB2312"/>
                      <w:sz w:val="18"/>
                    </w:rPr>
                    <w:t>12、</w:t>
                  </w:r>
                  <w:r>
                    <w:rPr>
                      <w:rFonts w:ascii="仿宋_GB2312" w:hAnsi="仿宋_GB2312" w:cs="仿宋_GB2312" w:eastAsia="仿宋_GB2312"/>
                      <w:sz w:val="18"/>
                    </w:rPr>
                    <w:t>电箱：总开关为</w:t>
                  </w:r>
                  <w:r>
                    <w:rPr>
                      <w:rFonts w:ascii="仿宋_GB2312" w:hAnsi="仿宋_GB2312" w:cs="仿宋_GB2312" w:eastAsia="仿宋_GB2312"/>
                      <w:sz w:val="18"/>
                    </w:rPr>
                    <w:t>63A、2P、带漏保、动作电流≤30mA、动作时间≤0.1s；电箱尺寸为24位、12模数宽，铁质喷塑；插座回路须独立配置漏电保护器；电箱内预留≥4个空开位。</w:t>
                  </w:r>
                </w:p>
                <w:p>
                  <w:pPr>
                    <w:pStyle w:val="null3"/>
                    <w:jc w:val="left"/>
                  </w:pPr>
                  <w:r>
                    <w:rPr>
                      <w:rFonts w:ascii="仿宋_GB2312" w:hAnsi="仿宋_GB2312" w:cs="仿宋_GB2312" w:eastAsia="仿宋_GB2312"/>
                      <w:sz w:val="18"/>
                    </w:rPr>
                    <w:t>13、</w:t>
                  </w:r>
                  <w:r>
                    <w:rPr>
                      <w:rFonts w:ascii="仿宋_GB2312" w:hAnsi="仿宋_GB2312" w:cs="仿宋_GB2312" w:eastAsia="仿宋_GB2312"/>
                      <w:sz w:val="18"/>
                    </w:rPr>
                    <w:t>美缝：</w:t>
                  </w:r>
                  <w:r>
                    <w:rPr>
                      <w:rFonts w:ascii="仿宋_GB2312" w:hAnsi="仿宋_GB2312" w:cs="仿宋_GB2312" w:eastAsia="仿宋_GB2312"/>
                      <w:sz w:val="18"/>
                    </w:rPr>
                    <w:t>90.6m</w:t>
                  </w:r>
                  <w:r>
                    <w:rPr>
                      <w:rFonts w:ascii="仿宋_GB2312" w:hAnsi="仿宋_GB2312" w:cs="仿宋_GB2312" w:eastAsia="仿宋_GB2312"/>
                      <w:sz w:val="18"/>
                      <w:vertAlign w:val="superscript"/>
                    </w:rPr>
                    <w:t>2</w:t>
                  </w:r>
                  <w:r>
                    <w:rPr>
                      <w:rFonts w:ascii="仿宋_GB2312" w:hAnsi="仿宋_GB2312" w:cs="仿宋_GB2312" w:eastAsia="仿宋_GB2312"/>
                      <w:sz w:val="18"/>
                    </w:rPr>
                    <w:t>，专用环氧彩砂美缝剂，耐黄变，防水防霉；</w:t>
                  </w:r>
                </w:p>
                <w:p>
                  <w:pPr>
                    <w:pStyle w:val="null3"/>
                    <w:jc w:val="left"/>
                  </w:pPr>
                  <w:r>
                    <w:rPr>
                      <w:rFonts w:ascii="仿宋_GB2312" w:hAnsi="仿宋_GB2312" w:cs="仿宋_GB2312" w:eastAsia="仿宋_GB2312"/>
                      <w:sz w:val="18"/>
                    </w:rPr>
                    <w:t>14、</w:t>
                  </w:r>
                  <w:r>
                    <w:rPr>
                      <w:rFonts w:ascii="仿宋_GB2312" w:hAnsi="仿宋_GB2312" w:cs="仿宋_GB2312" w:eastAsia="仿宋_GB2312"/>
                      <w:sz w:val="18"/>
                    </w:rPr>
                    <w:t>上水管：</w:t>
                  </w:r>
                  <w:r>
                    <w:rPr>
                      <w:rFonts w:ascii="仿宋_GB2312" w:hAnsi="仿宋_GB2312" w:cs="仿宋_GB2312" w:eastAsia="仿宋_GB2312"/>
                      <w:sz w:val="18"/>
                    </w:rPr>
                    <w:t>≥10m，20mm PPR热熔管及管件，壁厚≥2.8mm；</w:t>
                  </w:r>
                </w:p>
                <w:p>
                  <w:pPr>
                    <w:pStyle w:val="null3"/>
                    <w:jc w:val="left"/>
                  </w:pPr>
                  <w:r>
                    <w:rPr>
                      <w:rFonts w:ascii="仿宋_GB2312" w:hAnsi="仿宋_GB2312" w:cs="仿宋_GB2312" w:eastAsia="仿宋_GB2312"/>
                      <w:sz w:val="18"/>
                    </w:rPr>
                    <w:t>15、下水管：≥10m，PVC-U，直径50mm及110mm，壁厚≥2.0mm；</w:t>
                  </w:r>
                </w:p>
                <w:p>
                  <w:pPr>
                    <w:pStyle w:val="null3"/>
                    <w:jc w:val="left"/>
                  </w:pPr>
                  <w:r>
                    <w:rPr>
                      <w:rFonts w:ascii="仿宋_GB2312" w:hAnsi="仿宋_GB2312" w:cs="仿宋_GB2312" w:eastAsia="仿宋_GB2312"/>
                      <w:sz w:val="18"/>
                    </w:rPr>
                    <w:t>16、</w:t>
                  </w:r>
                  <w:r>
                    <w:rPr>
                      <w:rFonts w:ascii="仿宋_GB2312" w:hAnsi="仿宋_GB2312" w:cs="仿宋_GB2312" w:eastAsia="仿宋_GB2312"/>
                      <w:sz w:val="18"/>
                    </w:rPr>
                    <w:t>实验室搬迁；</w:t>
                  </w:r>
                </w:p>
                <w:p>
                  <w:pPr>
                    <w:pStyle w:val="null3"/>
                    <w:jc w:val="left"/>
                  </w:pPr>
                  <w:r>
                    <w:rPr>
                      <w:rFonts w:ascii="仿宋_GB2312" w:hAnsi="仿宋_GB2312" w:cs="仿宋_GB2312" w:eastAsia="仿宋_GB2312"/>
                      <w:sz w:val="18"/>
                    </w:rPr>
                    <w:t>17、</w:t>
                  </w:r>
                  <w:r>
                    <w:rPr>
                      <w:rFonts w:ascii="仿宋_GB2312" w:hAnsi="仿宋_GB2312" w:cs="仿宋_GB2312" w:eastAsia="仿宋_GB2312"/>
                      <w:sz w:val="18"/>
                    </w:rPr>
                    <w:t>动力电：</w:t>
                  </w:r>
                  <w:r>
                    <w:rPr>
                      <w:rFonts w:ascii="仿宋_GB2312" w:hAnsi="仿宋_GB2312" w:cs="仿宋_GB2312" w:eastAsia="仿宋_GB2312"/>
                      <w:sz w:val="18"/>
                    </w:rPr>
                    <w:t>≥6mm²的4芯铜芯电缆，2路动力电，2个 4孔工业插座，每个插座回路额定电流为32A；</w:t>
                  </w:r>
                </w:p>
                <w:p>
                  <w:pPr>
                    <w:pStyle w:val="null3"/>
                    <w:jc w:val="left"/>
                  </w:pPr>
                  <w:r>
                    <w:rPr>
                      <w:rFonts w:ascii="仿宋_GB2312" w:hAnsi="仿宋_GB2312" w:cs="仿宋_GB2312" w:eastAsia="仿宋_GB2312"/>
                      <w:sz w:val="18"/>
                    </w:rPr>
                    <w:t>18、</w:t>
                  </w:r>
                  <w:r>
                    <w:rPr>
                      <w:rFonts w:ascii="仿宋_GB2312" w:hAnsi="仿宋_GB2312" w:cs="仿宋_GB2312" w:eastAsia="仿宋_GB2312"/>
                      <w:sz w:val="18"/>
                    </w:rPr>
                    <w:t>实验设备安装：</w:t>
                  </w:r>
                  <w:r>
                    <w:rPr>
                      <w:rFonts w:ascii="仿宋_GB2312" w:hAnsi="仿宋_GB2312" w:cs="仿宋_GB2312" w:eastAsia="仿宋_GB2312"/>
                      <w:sz w:val="18"/>
                    </w:rPr>
                    <w:t>1项，纯人工，包括大型设备就位、水平调整、固定、电气接线、调试等；</w:t>
                  </w:r>
                </w:p>
                <w:p>
                  <w:pPr>
                    <w:pStyle w:val="null3"/>
                    <w:jc w:val="left"/>
                  </w:pPr>
                  <w:r>
                    <w:rPr>
                      <w:rFonts w:ascii="仿宋_GB2312" w:hAnsi="仿宋_GB2312" w:cs="仿宋_GB2312" w:eastAsia="仿宋_GB2312"/>
                      <w:sz w:val="18"/>
                    </w:rPr>
                    <w:t>19、</w:t>
                  </w:r>
                  <w:r>
                    <w:rPr>
                      <w:rFonts w:ascii="仿宋_GB2312" w:hAnsi="仿宋_GB2312" w:cs="仿宋_GB2312" w:eastAsia="仿宋_GB2312"/>
                      <w:sz w:val="18"/>
                    </w:rPr>
                    <w:t>造型顶：</w:t>
                  </w:r>
                  <w:r>
                    <w:rPr>
                      <w:rFonts w:ascii="仿宋_GB2312" w:hAnsi="仿宋_GB2312" w:cs="仿宋_GB2312" w:eastAsia="仿宋_GB2312"/>
                      <w:sz w:val="18"/>
                    </w:rPr>
                    <w:t>≥55m</w:t>
                  </w:r>
                  <w:r>
                    <w:rPr>
                      <w:rFonts w:ascii="仿宋_GB2312" w:hAnsi="仿宋_GB2312" w:cs="仿宋_GB2312" w:eastAsia="仿宋_GB2312"/>
                      <w:sz w:val="18"/>
                      <w:vertAlign w:val="superscript"/>
                    </w:rPr>
                    <w:t>2</w:t>
                  </w:r>
                  <w:r>
                    <w:rPr>
                      <w:rFonts w:ascii="仿宋_GB2312" w:hAnsi="仿宋_GB2312" w:cs="仿宋_GB2312" w:eastAsia="仿宋_GB2312"/>
                      <w:sz w:val="18"/>
                    </w:rPr>
                    <w:t>，烤漆轻钢龙骨，</w:t>
                  </w:r>
                  <w:r>
                    <w:rPr>
                      <w:rFonts w:ascii="仿宋_GB2312" w:hAnsi="仿宋_GB2312" w:cs="仿宋_GB2312" w:eastAsia="仿宋_GB2312"/>
                      <w:sz w:val="18"/>
                    </w:rPr>
                    <w:t>30×40mm木龙骨，防火处理，欧松板，厚度≥12mm，石膏板≥9.5mm，耐水；</w:t>
                  </w:r>
                </w:p>
                <w:p>
                  <w:pPr>
                    <w:pStyle w:val="null3"/>
                    <w:jc w:val="left"/>
                  </w:pPr>
                  <w:r>
                    <w:rPr>
                      <w:rFonts w:ascii="仿宋_GB2312" w:hAnsi="仿宋_GB2312" w:cs="仿宋_GB2312" w:eastAsia="仿宋_GB2312"/>
                      <w:sz w:val="18"/>
                    </w:rPr>
                    <w:t>20、</w:t>
                  </w:r>
                  <w:r>
                    <w:rPr>
                      <w:rFonts w:ascii="仿宋_GB2312" w:hAnsi="仿宋_GB2312" w:cs="仿宋_GB2312" w:eastAsia="仿宋_GB2312"/>
                      <w:sz w:val="18"/>
                    </w:rPr>
                    <w:t>空调：</w:t>
                  </w:r>
                  <w:r>
                    <w:rPr>
                      <w:rFonts w:ascii="仿宋_GB2312" w:hAnsi="仿宋_GB2312" w:cs="仿宋_GB2312" w:eastAsia="仿宋_GB2312"/>
                      <w:sz w:val="18"/>
                    </w:rPr>
                    <w:t>5p空调：5台，变频，双制，一级能效，制冷≥13000w，制热≥14000w；3p空调：1台，变频，双制，一级能效，制冷≥7300w，制热≥7500w；</w:t>
                  </w:r>
                </w:p>
                <w:p>
                  <w:pPr>
                    <w:pStyle w:val="null3"/>
                    <w:jc w:val="left"/>
                  </w:pPr>
                  <w:r>
                    <w:rPr>
                      <w:rFonts w:ascii="仿宋_GB2312" w:hAnsi="仿宋_GB2312" w:cs="仿宋_GB2312" w:eastAsia="仿宋_GB2312"/>
                      <w:sz w:val="18"/>
                    </w:rPr>
                    <w:t>21、</w:t>
                  </w:r>
                  <w:r>
                    <w:rPr>
                      <w:rFonts w:ascii="仿宋_GB2312" w:hAnsi="仿宋_GB2312" w:cs="仿宋_GB2312" w:eastAsia="仿宋_GB2312"/>
                      <w:sz w:val="18"/>
                    </w:rPr>
                    <w:t>校企合作标志牌：</w:t>
                  </w:r>
                  <w:r>
                    <w:rPr>
                      <w:rFonts w:ascii="仿宋_GB2312" w:hAnsi="仿宋_GB2312" w:cs="仿宋_GB2312" w:eastAsia="仿宋_GB2312"/>
                      <w:sz w:val="18"/>
                    </w:rPr>
                    <w:t>20块，标注牌尺寸≥600mm×400mm×8mm，合作企业LOGO展示，立体亚克力字或UV平板打印，支持安装后更换；</w:t>
                  </w:r>
                </w:p>
                <w:p>
                  <w:pPr>
                    <w:pStyle w:val="null3"/>
                    <w:jc w:val="left"/>
                  </w:pPr>
                  <w:r>
                    <w:rPr>
                      <w:rFonts w:ascii="仿宋_GB2312" w:hAnsi="仿宋_GB2312" w:cs="仿宋_GB2312" w:eastAsia="仿宋_GB2312"/>
                      <w:sz w:val="18"/>
                    </w:rPr>
                    <w:t>22、</w:t>
                  </w:r>
                  <w:r>
                    <w:rPr>
                      <w:rFonts w:ascii="仿宋_GB2312" w:hAnsi="仿宋_GB2312" w:cs="仿宋_GB2312" w:eastAsia="仿宋_GB2312"/>
                      <w:sz w:val="18"/>
                    </w:rPr>
                    <w:t>窗帘：</w:t>
                  </w:r>
                  <w:r>
                    <w:rPr>
                      <w:rFonts w:ascii="仿宋_GB2312" w:hAnsi="仿宋_GB2312" w:cs="仿宋_GB2312" w:eastAsia="仿宋_GB2312"/>
                      <w:sz w:val="18"/>
                    </w:rPr>
                    <w:t>≥21.46m</w:t>
                  </w:r>
                  <w:r>
                    <w:rPr>
                      <w:rFonts w:ascii="仿宋_GB2312" w:hAnsi="仿宋_GB2312" w:cs="仿宋_GB2312" w:eastAsia="仿宋_GB2312"/>
                      <w:sz w:val="18"/>
                      <w:vertAlign w:val="superscript"/>
                    </w:rPr>
                    <w:t>2</w:t>
                  </w:r>
                  <w:r>
                    <w:rPr>
                      <w:rFonts w:ascii="仿宋_GB2312" w:hAnsi="仿宋_GB2312" w:cs="仿宋_GB2312" w:eastAsia="仿宋_GB2312"/>
                      <w:sz w:val="18"/>
                    </w:rPr>
                    <w:t>，阻燃，遮光，</w:t>
                  </w:r>
                  <w:r>
                    <w:rPr>
                      <w:rFonts w:ascii="仿宋_GB2312" w:hAnsi="仿宋_GB2312" w:cs="仿宋_GB2312" w:eastAsia="仿宋_GB2312"/>
                      <w:sz w:val="18"/>
                    </w:rPr>
                    <w:t>2倍褶皱；</w:t>
                  </w:r>
                </w:p>
                <w:p>
                  <w:pPr>
                    <w:pStyle w:val="null3"/>
                    <w:jc w:val="left"/>
                  </w:pPr>
                  <w:r>
                    <w:rPr>
                      <w:rFonts w:ascii="仿宋_GB2312" w:hAnsi="仿宋_GB2312" w:cs="仿宋_GB2312" w:eastAsia="仿宋_GB2312"/>
                      <w:sz w:val="18"/>
                    </w:rPr>
                    <w:t>23、实验室基础信息牌：≥10块，高500mm×宽350mm，厚度＞2mm，材质为铝合金边框、PVC底板、透明亚克力封面；</w:t>
                  </w:r>
                </w:p>
                <w:p>
                  <w:pPr>
                    <w:pStyle w:val="null3"/>
                    <w:jc w:val="left"/>
                  </w:pPr>
                  <w:r>
                    <w:rPr>
                      <w:rFonts w:ascii="仿宋_GB2312" w:hAnsi="仿宋_GB2312" w:cs="仿宋_GB2312" w:eastAsia="仿宋_GB2312"/>
                      <w:sz w:val="18"/>
                    </w:rPr>
                    <w:t>24、实验室管理制度牌：≥5块，高800mm×宽600mm，材质为铝合金开启式框架、PVC面板。</w:t>
                  </w:r>
                </w:p>
              </w:tc>
            </w:tr>
            <w:tr>
              <w:tc>
                <w:tcPr>
                  <w:tcW w:type="dxa" w:w="1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2</w:t>
                  </w:r>
                </w:p>
              </w:tc>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隧道智能检测半剖结构研发试验模型</w:t>
                  </w:r>
                </w:p>
              </w:tc>
              <w:tc>
                <w:tcPr>
                  <w:tcW w:type="dxa" w:w="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套</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1</w:t>
                  </w:r>
                </w:p>
              </w:tc>
              <w:tc>
                <w:tcPr>
                  <w:tcW w:type="dxa" w:w="1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C00000"/>
                    </w:rPr>
                    <w:t>▲</w:t>
                  </w:r>
                  <w:r>
                    <w:rPr>
                      <w:rFonts w:ascii="仿宋_GB2312" w:hAnsi="仿宋_GB2312" w:cs="仿宋_GB2312" w:eastAsia="仿宋_GB2312"/>
                      <w:sz w:val="18"/>
                    </w:rPr>
                    <w:t>1、本产品为隧道智能检测半剖结构研发试验模型，采用单侧全剖面剖切展示，完整呈现隧道围岩、初期支护、二次衬砌构造层次；</w:t>
                  </w:r>
                </w:p>
                <w:p>
                  <w:pPr>
                    <w:pStyle w:val="null3"/>
                    <w:jc w:val="left"/>
                  </w:pPr>
                  <w:r>
                    <w:rPr>
                      <w:rFonts w:ascii="仿宋_GB2312" w:hAnsi="仿宋_GB2312" w:cs="仿宋_GB2312" w:eastAsia="仿宋_GB2312"/>
                      <w:sz w:val="18"/>
                    </w:rPr>
                    <w:t>2、采用直墙拱顶隧道断面半剖立体造型，封闭式加强骨架设计；</w:t>
                  </w:r>
                </w:p>
                <w:p>
                  <w:pPr>
                    <w:pStyle w:val="null3"/>
                    <w:jc w:val="left"/>
                  </w:pPr>
                  <w:r>
                    <w:rPr>
                      <w:rFonts w:ascii="仿宋_GB2312" w:hAnsi="仿宋_GB2312" w:cs="仿宋_GB2312" w:eastAsia="仿宋_GB2312"/>
                      <w:sz w:val="18"/>
                    </w:rPr>
                    <w:t>3、整体外形参数：隧道总长度≥4.5m；总高度≥2.8m；中部衬砌厚度≥0.28m；顶部拱圈厚度≥0.6m；纵向半剖展示，室内靠墙固定式安装；</w:t>
                  </w:r>
                </w:p>
                <w:p>
                  <w:pPr>
                    <w:pStyle w:val="null3"/>
                    <w:jc w:val="left"/>
                  </w:pPr>
                  <w:r>
                    <w:rPr>
                      <w:rFonts w:ascii="仿宋_GB2312" w:hAnsi="仿宋_GB2312" w:cs="仿宋_GB2312" w:eastAsia="仿宋_GB2312"/>
                      <w:sz w:val="18"/>
                    </w:rPr>
                    <w:t>4、采用型钢折弯成型，内置镀锌方管承重骨架，整体焊接，承载满足爬壁机器人搭载要求；</w:t>
                  </w:r>
                </w:p>
                <w:p>
                  <w:pPr>
                    <w:pStyle w:val="null3"/>
                    <w:jc w:val="left"/>
                  </w:pPr>
                  <w:r>
                    <w:rPr>
                      <w:rFonts w:ascii="仿宋_GB2312" w:hAnsi="仿宋_GB2312" w:cs="仿宋_GB2312" w:eastAsia="仿宋_GB2312"/>
                      <w:sz w:val="18"/>
                    </w:rPr>
                    <w:t>5、模型总长4.5m分为两大展示区段：</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1）前段2.5m：隧道二次衬砌整体结构段，现浇混凝土，用于机器人衬砌智能检测。</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2）后段2m：围岩支护分层剖面段，由内至外依次为仿真原岩围岩、喷射混凝土层、钢筋网支护层，纹理结构逼真，满足机器人分层检测实验实训演示。</w:t>
                  </w:r>
                </w:p>
                <w:p>
                  <w:pPr>
                    <w:pStyle w:val="null3"/>
                    <w:jc w:val="left"/>
                  </w:pPr>
                  <w:r>
                    <w:rPr>
                      <w:rFonts w:ascii="仿宋_GB2312" w:hAnsi="仿宋_GB2312" w:cs="仿宋_GB2312" w:eastAsia="仿宋_GB2312"/>
                      <w:sz w:val="18"/>
                      <w:color w:val="C00000"/>
                    </w:rPr>
                    <w:t>▲</w:t>
                  </w:r>
                  <w:r>
                    <w:rPr>
                      <w:rFonts w:ascii="仿宋_GB2312" w:hAnsi="仿宋_GB2312" w:cs="仿宋_GB2312" w:eastAsia="仿宋_GB2312"/>
                      <w:sz w:val="18"/>
                    </w:rPr>
                    <w:t>6、各层级仿真质感还原实体工程：岩层天然凹凸肌理、喷浆层粗糙颗粒质感、钢筋网格外露清晰、二次衬砌面层平整密实，适配智能检测演示；</w:t>
                  </w:r>
                </w:p>
                <w:p>
                  <w:pPr>
                    <w:pStyle w:val="null3"/>
                    <w:jc w:val="left"/>
                  </w:pPr>
                  <w:r>
                    <w:rPr>
                      <w:rFonts w:ascii="仿宋_GB2312" w:hAnsi="仿宋_GB2312" w:cs="仿宋_GB2312" w:eastAsia="仿宋_GB2312"/>
                      <w:sz w:val="18"/>
                    </w:rPr>
                    <w:t>7、室内靠墙立式安装，底部基座加固、背部靠墙限位，稳固不晃动，适配室内干燥通风环境，免日常养护，整体边角圆角处理，安全可靠；</w:t>
                  </w:r>
                </w:p>
                <w:p>
                  <w:pPr>
                    <w:pStyle w:val="null3"/>
                    <w:jc w:val="left"/>
                  </w:pPr>
                  <w:r>
                    <w:rPr>
                      <w:rFonts w:ascii="仿宋_GB2312" w:hAnsi="仿宋_GB2312" w:cs="仿宋_GB2312" w:eastAsia="仿宋_GB2312"/>
                      <w:sz w:val="18"/>
                    </w:rPr>
                    <w:t>8、初期支护与二次衬砌厚度参数：初期支护，喷射混凝土，设计厚度≥0.10m，二次衬砌设计厚度≥0.28m，拱顶及拱腰处局部按第3条执行，二衬与初支之间设置防水层，厚度≥2mm，衬砌背后回填密实，预留空洞缺陷位置见第12条。</w:t>
                  </w:r>
                </w:p>
                <w:p>
                  <w:pPr>
                    <w:pStyle w:val="null3"/>
                    <w:jc w:val="left"/>
                  </w:pPr>
                  <w:r>
                    <w:rPr>
                      <w:rFonts w:ascii="仿宋_GB2312" w:hAnsi="仿宋_GB2312" w:cs="仿宋_GB2312" w:eastAsia="仿宋_GB2312"/>
                      <w:sz w:val="18"/>
                    </w:rPr>
                    <w:t>9、支护参数与钢拱架分布：初期支护内预设钢拱架，间距0.8m，二次衬砌内配置双层双向钢筋网，纵向筋Φ12@200mm，环向筋Φ10@250mm，保护层厚度≥50mm。</w:t>
                  </w:r>
                </w:p>
                <w:p>
                  <w:pPr>
                    <w:pStyle w:val="null3"/>
                    <w:jc w:val="left"/>
                  </w:pPr>
                  <w:r>
                    <w:rPr>
                      <w:rFonts w:ascii="仿宋_GB2312" w:hAnsi="仿宋_GB2312" w:cs="仿宋_GB2312" w:eastAsia="仿宋_GB2312"/>
                      <w:sz w:val="18"/>
                    </w:rPr>
                    <w:t>10、钢筋分布：二衬钢筋网按如下布置：外层钢筋距衬砌表面50mm，内层钢筋距衬砌内表面50mm，层间净距≥180mm；拉筋按梅花形布置，间距400mm×400mm。钢筋材质为HPB300/HRB400。</w:t>
                  </w:r>
                </w:p>
                <w:p>
                  <w:pPr>
                    <w:pStyle w:val="null3"/>
                    <w:jc w:val="left"/>
                  </w:pPr>
                  <w:r>
                    <w:rPr>
                      <w:rFonts w:ascii="仿宋_GB2312" w:hAnsi="仿宋_GB2312" w:cs="仿宋_GB2312" w:eastAsia="仿宋_GB2312"/>
                      <w:sz w:val="18"/>
                    </w:rPr>
                    <w:t>11、预设缺陷类型（仅供检测实训，不破坏模型主体）：</w:t>
                  </w:r>
                </w:p>
                <w:p>
                  <w:pPr>
                    <w:pStyle w:val="null3"/>
                    <w:jc w:val="left"/>
                  </w:pPr>
                  <w:r>
                    <w:rPr>
                      <w:rFonts w:ascii="仿宋_GB2312" w:hAnsi="仿宋_GB2312" w:cs="仿宋_GB2312" w:eastAsia="仿宋_GB2312"/>
                      <w:sz w:val="18"/>
                    </w:rPr>
                    <w:t>①衬砌背后空洞：1处，左侧拱腰1处，预埋泡沫板；</w:t>
                  </w:r>
                </w:p>
                <w:p>
                  <w:pPr>
                    <w:pStyle w:val="null3"/>
                    <w:jc w:val="left"/>
                  </w:pPr>
                  <w:r>
                    <w:rPr>
                      <w:rFonts w:ascii="仿宋_GB2312" w:hAnsi="仿宋_GB2312" w:cs="仿宋_GB2312" w:eastAsia="仿宋_GB2312"/>
                      <w:sz w:val="18"/>
                    </w:rPr>
                    <w:t>②衬砌厚度不足：1处，厚度减薄至设计厚度的60%；</w:t>
                  </w:r>
                </w:p>
                <w:p>
                  <w:pPr>
                    <w:pStyle w:val="null3"/>
                    <w:jc w:val="left"/>
                  </w:pPr>
                  <w:r>
                    <w:rPr>
                      <w:rFonts w:ascii="仿宋_GB2312" w:hAnsi="仿宋_GB2312" w:cs="仿宋_GB2312" w:eastAsia="仿宋_GB2312"/>
                      <w:sz w:val="18"/>
                    </w:rPr>
                    <w:t>③纵向裂缝：1处，长度≥800mm，宽度0.2mm，深度≥40mm；</w:t>
                  </w:r>
                </w:p>
                <w:p>
                  <w:pPr>
                    <w:pStyle w:val="null3"/>
                    <w:jc w:val="left"/>
                  </w:pPr>
                  <w:r>
                    <w:rPr>
                      <w:rFonts w:ascii="仿宋_GB2312" w:hAnsi="仿宋_GB2312" w:cs="仿宋_GB2312" w:eastAsia="仿宋_GB2312"/>
                      <w:sz w:val="18"/>
                    </w:rPr>
                    <w:t>④露筋：1处，钢筋外露长度≥150mm，保护层缺失；</w:t>
                  </w:r>
                </w:p>
                <w:p>
                  <w:pPr>
                    <w:pStyle w:val="null3"/>
                    <w:jc w:val="left"/>
                  </w:pPr>
                  <w:r>
                    <w:rPr>
                      <w:rFonts w:ascii="仿宋_GB2312" w:hAnsi="仿宋_GB2312" w:cs="仿宋_GB2312" w:eastAsia="仿宋_GB2312"/>
                      <w:sz w:val="18"/>
                    </w:rPr>
                    <w:t>12、预设缺陷位置分布：上述缺陷均位于前段2.5m二次衬砌整体结构段内，具体坐标以设计图纸为准；模型侧面（非检测面）应安装不锈钢标识牌，标明缺陷编号、类型及对应检测设备建议。</w:t>
                  </w:r>
                </w:p>
              </w:tc>
            </w:tr>
            <w:tr>
              <w:tc>
                <w:tcPr>
                  <w:tcW w:type="dxa" w:w="1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3</w:t>
                  </w:r>
                </w:p>
              </w:tc>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110英寸触控一体机</w:t>
                  </w:r>
                </w:p>
              </w:tc>
              <w:tc>
                <w:tcPr>
                  <w:tcW w:type="dxa" w:w="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台</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1</w:t>
                  </w:r>
                </w:p>
              </w:tc>
              <w:tc>
                <w:tcPr>
                  <w:tcW w:type="dxa" w:w="1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1、液晶显示屏</w:t>
                  </w:r>
                  <w:r>
                    <w:rPr>
                      <w:rFonts w:ascii="仿宋_GB2312" w:hAnsi="仿宋_GB2312" w:cs="仿宋_GB2312" w:eastAsia="仿宋_GB2312"/>
                      <w:sz w:val="18"/>
                    </w:rPr>
                    <w:t>≥</w:t>
                  </w:r>
                  <w:r>
                    <w:rPr>
                      <w:rFonts w:ascii="仿宋_GB2312" w:hAnsi="仿宋_GB2312" w:cs="仿宋_GB2312" w:eastAsia="仿宋_GB2312"/>
                      <w:sz w:val="18"/>
                    </w:rPr>
                    <w:t>110英寸，显示比例：16:9，分辨率</w:t>
                  </w:r>
                  <w:r>
                    <w:rPr>
                      <w:rFonts w:ascii="仿宋_GB2312" w:hAnsi="仿宋_GB2312" w:cs="仿宋_GB2312" w:eastAsia="仿宋_GB2312"/>
                      <w:sz w:val="18"/>
                    </w:rPr>
                    <w:t>≥</w:t>
                  </w:r>
                  <w:r>
                    <w:rPr>
                      <w:rFonts w:ascii="仿宋_GB2312" w:hAnsi="仿宋_GB2312" w:cs="仿宋_GB2312" w:eastAsia="仿宋_GB2312"/>
                      <w:sz w:val="18"/>
                    </w:rPr>
                    <w:t>3840×2160，4K UHD超高清，屏幕亮度：≥350cd/㎡；</w:t>
                  </w:r>
                </w:p>
                <w:p>
                  <w:pPr>
                    <w:pStyle w:val="null3"/>
                    <w:jc w:val="left"/>
                  </w:pPr>
                  <w:r>
                    <w:rPr>
                      <w:rFonts w:ascii="仿宋_GB2312" w:hAnsi="仿宋_GB2312" w:cs="仿宋_GB2312" w:eastAsia="仿宋_GB2312"/>
                      <w:sz w:val="18"/>
                    </w:rPr>
                    <w:t>2、采用红外触控技术，手指、触控笔轻触、实现多点互动，并支持40点触控；</w:t>
                  </w:r>
                </w:p>
                <w:p>
                  <w:pPr>
                    <w:pStyle w:val="null3"/>
                    <w:jc w:val="left"/>
                  </w:pPr>
                  <w:r>
                    <w:rPr>
                      <w:rFonts w:ascii="仿宋_GB2312" w:hAnsi="仿宋_GB2312" w:cs="仿宋_GB2312" w:eastAsia="仿宋_GB2312"/>
                      <w:sz w:val="18"/>
                    </w:rPr>
                    <w:t>3、外置端口：≥3路USB接口、≥1路Touch-USB、≥1路HDMI输入接口、≥1路TYPE-C输入接口；≥HDMI×1、≥USB×2、≥Touch USB×1、≥同轴输出×1、≥TF CARD×1、≥耳机输出×1、≥RJ45×1、≥R232×1、≥VGA×1、≥PC audio in×1；</w:t>
                  </w:r>
                </w:p>
                <w:p>
                  <w:pPr>
                    <w:pStyle w:val="null3"/>
                    <w:jc w:val="left"/>
                  </w:pPr>
                  <w:r>
                    <w:rPr>
                      <w:rFonts w:ascii="仿宋_GB2312" w:hAnsi="仿宋_GB2312" w:cs="仿宋_GB2312" w:eastAsia="仿宋_GB2312"/>
                      <w:sz w:val="18"/>
                    </w:rPr>
                    <w:t>4、具有隐藏式电脑一键还原按钮；</w:t>
                  </w:r>
                </w:p>
                <w:p>
                  <w:pPr>
                    <w:pStyle w:val="null3"/>
                    <w:jc w:val="left"/>
                  </w:pPr>
                  <w:r>
                    <w:rPr>
                      <w:rFonts w:ascii="仿宋_GB2312" w:hAnsi="仿宋_GB2312" w:cs="仿宋_GB2312" w:eastAsia="仿宋_GB2312"/>
                      <w:sz w:val="18"/>
                    </w:rPr>
                    <w:t>5、设备自带两支可磁吸式触控笔，并可吸附在设备正面。</w:t>
                  </w:r>
                </w:p>
                <w:p>
                  <w:pPr>
                    <w:pStyle w:val="null3"/>
                    <w:jc w:val="left"/>
                  </w:pPr>
                  <w:r>
                    <w:rPr>
                      <w:rFonts w:ascii="仿宋_GB2312" w:hAnsi="仿宋_GB2312" w:cs="仿宋_GB2312" w:eastAsia="仿宋_GB2312"/>
                      <w:sz w:val="18"/>
                    </w:rPr>
                    <w:t>6、支持蓝牙5.0技术；</w:t>
                  </w:r>
                </w:p>
                <w:p>
                  <w:pPr>
                    <w:pStyle w:val="null3"/>
                    <w:jc w:val="left"/>
                  </w:pPr>
                  <w:r>
                    <w:rPr>
                      <w:rFonts w:ascii="仿宋_GB2312" w:hAnsi="仿宋_GB2312" w:cs="仿宋_GB2312" w:eastAsia="仿宋_GB2312"/>
                      <w:sz w:val="18"/>
                    </w:rPr>
                    <w:t>7、支持同时四画面无线传屏，支持扫码传屏；</w:t>
                  </w:r>
                </w:p>
                <w:p>
                  <w:pPr>
                    <w:pStyle w:val="null3"/>
                    <w:jc w:val="left"/>
                  </w:pPr>
                  <w:r>
                    <w:rPr>
                      <w:rFonts w:ascii="仿宋_GB2312" w:hAnsi="仿宋_GB2312" w:cs="仿宋_GB2312" w:eastAsia="仿宋_GB2312"/>
                      <w:sz w:val="18"/>
                    </w:rPr>
                    <w:t>8、智能护眼：具有全通道蓝光护眼功能；</w:t>
                  </w:r>
                </w:p>
                <w:p>
                  <w:pPr>
                    <w:pStyle w:val="null3"/>
                    <w:jc w:val="left"/>
                  </w:pPr>
                  <w:r>
                    <w:rPr>
                      <w:rFonts w:ascii="仿宋_GB2312" w:hAnsi="仿宋_GB2312" w:cs="仿宋_GB2312" w:eastAsia="仿宋_GB2312"/>
                      <w:sz w:val="18"/>
                    </w:rPr>
                    <w:t>9、信号源：支持用户自定义开机后直接进入对应通道画面，支持接入信号源时，可自动跳转到对应通道，并可在任意通道下将画面冻结；</w:t>
                  </w:r>
                </w:p>
                <w:p>
                  <w:pPr>
                    <w:pStyle w:val="null3"/>
                    <w:jc w:val="left"/>
                  </w:pPr>
                  <w:r>
                    <w:rPr>
                      <w:rFonts w:ascii="仿宋_GB2312" w:hAnsi="仿宋_GB2312" w:cs="仿宋_GB2312" w:eastAsia="仿宋_GB2312"/>
                      <w:sz w:val="18"/>
                    </w:rPr>
                    <w:t>10、支持可以任意场景下截取屏幕；可同步录制MIC输入声音、系统声音、可将屏幕UI；</w:t>
                  </w:r>
                </w:p>
                <w:p>
                  <w:pPr>
                    <w:pStyle w:val="null3"/>
                    <w:jc w:val="left"/>
                  </w:pPr>
                  <w:r>
                    <w:rPr>
                      <w:rFonts w:ascii="仿宋_GB2312" w:hAnsi="仿宋_GB2312" w:cs="仿宋_GB2312" w:eastAsia="仿宋_GB2312"/>
                      <w:sz w:val="18"/>
                    </w:rPr>
                    <w:t>11、支持手势快捷功能设定；</w:t>
                  </w:r>
                </w:p>
                <w:p>
                  <w:pPr>
                    <w:pStyle w:val="null3"/>
                    <w:jc w:val="left"/>
                  </w:pPr>
                  <w:r>
                    <w:rPr>
                      <w:rFonts w:ascii="仿宋_GB2312" w:hAnsi="仿宋_GB2312" w:cs="仿宋_GB2312" w:eastAsia="仿宋_GB2312"/>
                      <w:sz w:val="18"/>
                    </w:rPr>
                    <w:t>12、具有应用锁功能。插拔U盘时解除/锁定屏幕，打开后系统将U盘访问权限锁定，用户无法通过U盘拷贝资料；</w:t>
                  </w:r>
                </w:p>
                <w:p>
                  <w:pPr>
                    <w:pStyle w:val="null3"/>
                    <w:jc w:val="left"/>
                  </w:pPr>
                  <w:r>
                    <w:rPr>
                      <w:rFonts w:ascii="仿宋_GB2312" w:hAnsi="仿宋_GB2312" w:cs="仿宋_GB2312" w:eastAsia="仿宋_GB2312"/>
                      <w:sz w:val="18"/>
                    </w:rPr>
                    <w:t>13、自带白板功能：支持设置笔不同颜色、粗细，并支持三角板、直尺、圆规、量角器等数学工具，支持三角形、多边形、直线、虚线、箭头等十多种规则图形绘制，支持正方体、长方体、圆柱、圆锥等3D图形插入，屏幕可同时启动2/3/4个白板，并可通过二维码分享白板内容；</w:t>
                  </w:r>
                </w:p>
                <w:p>
                  <w:pPr>
                    <w:pStyle w:val="null3"/>
                    <w:jc w:val="left"/>
                  </w:pPr>
                  <w:r>
                    <w:rPr>
                      <w:rFonts w:ascii="仿宋_GB2312" w:hAnsi="仿宋_GB2312" w:cs="仿宋_GB2312" w:eastAsia="仿宋_GB2312"/>
                      <w:sz w:val="18"/>
                    </w:rPr>
                    <w:t>14、其它要求：支持定时器、投票器、幕布、放大镜、聚光灯、录屏等小工具，并具有对触控单元、OPS模块、光感系统、网络模块等模块进行检测，一键加速优化后台任务；</w:t>
                  </w:r>
                </w:p>
                <w:p>
                  <w:pPr>
                    <w:pStyle w:val="null3"/>
                    <w:jc w:val="left"/>
                  </w:pPr>
                  <w:r>
                    <w:rPr>
                      <w:rFonts w:ascii="仿宋_GB2312" w:hAnsi="仿宋_GB2312" w:cs="仿宋_GB2312" w:eastAsia="仿宋_GB2312"/>
                      <w:sz w:val="18"/>
                    </w:rPr>
                    <w:t>15、摄像头及麦克风：配备≥1300万像素摄像头及阵列麦克风；</w:t>
                  </w:r>
                </w:p>
                <w:p>
                  <w:pPr>
                    <w:pStyle w:val="null3"/>
                    <w:jc w:val="left"/>
                  </w:pPr>
                  <w:r>
                    <w:rPr>
                      <w:rFonts w:ascii="仿宋_GB2312" w:hAnsi="仿宋_GB2312" w:cs="仿宋_GB2312" w:eastAsia="仿宋_GB2312"/>
                      <w:sz w:val="18"/>
                    </w:rPr>
                    <w:t>16、CPU：≥8核8线程，内存≥8G，硬盘≥256G SSD；</w:t>
                  </w:r>
                </w:p>
                <w:p>
                  <w:pPr>
                    <w:pStyle w:val="null3"/>
                    <w:jc w:val="left"/>
                  </w:pPr>
                  <w:r>
                    <w:rPr>
                      <w:rFonts w:ascii="仿宋_GB2312" w:hAnsi="仿宋_GB2312" w:cs="仿宋_GB2312" w:eastAsia="仿宋_GB2312"/>
                      <w:sz w:val="18"/>
                    </w:rPr>
                    <w:t>17、搭载国产CPU及操作系统，通过安全可靠测评，信创适配。</w:t>
                  </w:r>
                </w:p>
              </w:tc>
            </w:tr>
            <w:tr>
              <w:tc>
                <w:tcPr>
                  <w:tcW w:type="dxa" w:w="1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4</w:t>
                  </w:r>
                </w:p>
              </w:tc>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铁路科创墙</w:t>
                  </w:r>
                </w:p>
              </w:tc>
              <w:tc>
                <w:tcPr>
                  <w:tcW w:type="dxa" w:w="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面</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1</w:t>
                  </w:r>
                </w:p>
              </w:tc>
              <w:tc>
                <w:tcPr>
                  <w:tcW w:type="dxa" w:w="1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1、整体尺寸：长×高≥6m×2.5m；</w:t>
                  </w:r>
                </w:p>
                <w:p>
                  <w:pPr>
                    <w:pStyle w:val="null3"/>
                    <w:jc w:val="both"/>
                  </w:pPr>
                  <w:r>
                    <w:rPr>
                      <w:rFonts w:ascii="仿宋_GB2312" w:hAnsi="仿宋_GB2312" w:cs="仿宋_GB2312" w:eastAsia="仿宋_GB2312"/>
                      <w:sz w:val="18"/>
                    </w:rPr>
                    <w:t>2、轻钢龙骨骨架：采用C型轻钢龙骨（规格：50×20×0.6mm）;</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多层板基层：</w:t>
                  </w:r>
                  <w:r>
                    <w:rPr>
                      <w:rFonts w:ascii="仿宋_GB2312" w:hAnsi="仿宋_GB2312" w:cs="仿宋_GB2312" w:eastAsia="仿宋_GB2312"/>
                      <w:sz w:val="18"/>
                    </w:rPr>
                    <w:t>≥14m</w:t>
                  </w:r>
                  <w:r>
                    <w:rPr>
                      <w:rFonts w:ascii="仿宋_GB2312" w:hAnsi="仿宋_GB2312" w:cs="仿宋_GB2312" w:eastAsia="仿宋_GB2312"/>
                      <w:sz w:val="18"/>
                      <w:vertAlign w:val="superscript"/>
                    </w:rPr>
                    <w:t>2</w:t>
                  </w:r>
                  <w:r>
                    <w:rPr>
                      <w:rFonts w:ascii="仿宋_GB2312" w:hAnsi="仿宋_GB2312" w:cs="仿宋_GB2312" w:eastAsia="仿宋_GB2312"/>
                      <w:sz w:val="18"/>
                    </w:rPr>
                    <w:t>，</w:t>
                  </w:r>
                  <w:r>
                    <w:rPr>
                      <w:rFonts w:ascii="仿宋_GB2312" w:hAnsi="仿宋_GB2312" w:cs="仿宋_GB2312" w:eastAsia="仿宋_GB2312"/>
                      <w:sz w:val="18"/>
                    </w:rPr>
                    <w:t>E0级环保多层板，阻燃等级B1级；</w:t>
                  </w:r>
                </w:p>
                <w:p>
                  <w:pPr>
                    <w:pStyle w:val="null3"/>
                    <w:jc w:val="both"/>
                  </w:pPr>
                  <w:r>
                    <w:rPr>
                      <w:rFonts w:ascii="仿宋_GB2312" w:hAnsi="仿宋_GB2312" w:cs="仿宋_GB2312" w:eastAsia="仿宋_GB2312"/>
                      <w:sz w:val="18"/>
                    </w:rPr>
                    <w:t>4、科创墙整体</w:t>
                  </w:r>
                  <w:r>
                    <w:rPr>
                      <w:rFonts w:ascii="仿宋_GB2312" w:hAnsi="仿宋_GB2312" w:cs="仿宋_GB2312" w:eastAsia="仿宋_GB2312"/>
                      <w:sz w:val="18"/>
                    </w:rPr>
                    <w:t>左右对称布局，中间是</w:t>
                  </w:r>
                  <w:r>
                    <w:rPr>
                      <w:rFonts w:ascii="仿宋_GB2312" w:hAnsi="仿宋_GB2312" w:cs="仿宋_GB2312" w:eastAsia="仿宋_GB2312"/>
                      <w:sz w:val="18"/>
                    </w:rPr>
                    <w:t>110英寸一体机，内容根据设计调整，铝合金型材封边，亚克力板造型；</w:t>
                  </w:r>
                </w:p>
                <w:p>
                  <w:pPr>
                    <w:pStyle w:val="null3"/>
                    <w:jc w:val="both"/>
                  </w:pPr>
                  <w:r>
                    <w:rPr>
                      <w:rFonts w:ascii="仿宋_GB2312" w:hAnsi="仿宋_GB2312" w:cs="仿宋_GB2312" w:eastAsia="仿宋_GB2312"/>
                      <w:sz w:val="18"/>
                    </w:rPr>
                    <w:t>5、灯带：LED柔性线性灯带，色温3000K（暖白），显色指数≥90，每米功率12W，灯带防护等级≥IP20，背面带3M胶，独立开关。</w:t>
                  </w:r>
                </w:p>
              </w:tc>
            </w:tr>
            <w:tr>
              <w:tc>
                <w:tcPr>
                  <w:tcW w:type="dxa" w:w="1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5</w:t>
                  </w:r>
                </w:p>
              </w:tc>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力学实验室资料收纳柜</w:t>
                  </w:r>
                </w:p>
              </w:tc>
              <w:tc>
                <w:tcPr>
                  <w:tcW w:type="dxa" w:w="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组</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3</w:t>
                  </w:r>
                </w:p>
              </w:tc>
              <w:tc>
                <w:tcPr>
                  <w:tcW w:type="dxa" w:w="1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1、单组外形尺寸：长度≥1000mm×高度1800mm×进深600mm，3组无缝拼接组合；</w:t>
                  </w:r>
                </w:p>
                <w:p>
                  <w:pPr>
                    <w:pStyle w:val="null3"/>
                    <w:jc w:val="left"/>
                  </w:pPr>
                  <w:r>
                    <w:rPr>
                      <w:rFonts w:ascii="仿宋_GB2312" w:hAnsi="仿宋_GB2312" w:cs="仿宋_GB2312" w:eastAsia="仿宋_GB2312"/>
                      <w:sz w:val="18"/>
                    </w:rPr>
                    <w:t>2、整体结构：上部玻璃展示柜门+下部封闭式实体柜门</w:t>
                  </w:r>
                </w:p>
                <w:p>
                  <w:pPr>
                    <w:pStyle w:val="null3"/>
                    <w:jc w:val="left"/>
                  </w:pPr>
                  <w:r>
                    <w:rPr>
                      <w:rFonts w:ascii="仿宋_GB2312" w:hAnsi="仿宋_GB2312" w:cs="仿宋_GB2312" w:eastAsia="仿宋_GB2312"/>
                      <w:sz w:val="18"/>
                    </w:rPr>
                    <w:t>3、柜体框架采用优质冷轧钢板，厚度≥1.2mm，表面静电喷塑处理；</w:t>
                  </w:r>
                </w:p>
                <w:p>
                  <w:pPr>
                    <w:pStyle w:val="null3"/>
                    <w:jc w:val="left"/>
                  </w:pPr>
                  <w:r>
                    <w:rPr>
                      <w:rFonts w:ascii="仿宋_GB2312" w:hAnsi="仿宋_GB2312" w:cs="仿宋_GB2312" w:eastAsia="仿宋_GB2312"/>
                      <w:sz w:val="18"/>
                    </w:rPr>
                    <w:t>4、上柜：双开透明钢化玻璃门，钢化玻璃厚度≥5mm，每层静态承重≥40kg，层板托采用不锈钢材质，可调节间距；</w:t>
                  </w:r>
                </w:p>
                <w:p>
                  <w:pPr>
                    <w:pStyle w:val="null3"/>
                    <w:jc w:val="left"/>
                  </w:pPr>
                  <w:r>
                    <w:rPr>
                      <w:rFonts w:ascii="仿宋_GB2312" w:hAnsi="仿宋_GB2312" w:cs="仿宋_GB2312" w:eastAsia="仿宋_GB2312"/>
                      <w:sz w:val="18"/>
                    </w:rPr>
                    <w:t>5、下柜：双开封闭式门板，每层静态承重≥40kg，层板托采用卡扣式设计，可调节间距；</w:t>
                  </w:r>
                </w:p>
                <w:p>
                  <w:pPr>
                    <w:pStyle w:val="null3"/>
                    <w:jc w:val="left"/>
                  </w:pPr>
                  <w:r>
                    <w:rPr>
                      <w:rFonts w:ascii="仿宋_GB2312" w:hAnsi="仿宋_GB2312" w:cs="仿宋_GB2312" w:eastAsia="仿宋_GB2312"/>
                      <w:sz w:val="18"/>
                    </w:rPr>
                    <w:t>6、门锁配置：上柜和下柜独立控制，配备安全锁。</w:t>
                  </w:r>
                </w:p>
                <w:p>
                  <w:pPr>
                    <w:pStyle w:val="null3"/>
                    <w:jc w:val="left"/>
                  </w:pPr>
                  <w:r>
                    <w:rPr>
                      <w:rFonts w:ascii="仿宋_GB2312" w:hAnsi="仿宋_GB2312" w:cs="仿宋_GB2312" w:eastAsia="仿宋_GB2312"/>
                      <w:sz w:val="18"/>
                    </w:rPr>
                    <w:t>7、底部配备可调节防滑脚垫。</w:t>
                  </w:r>
                </w:p>
                <w:p>
                  <w:pPr>
                    <w:pStyle w:val="null3"/>
                    <w:jc w:val="left"/>
                  </w:pPr>
                  <w:r>
                    <w:rPr>
                      <w:rFonts w:ascii="仿宋_GB2312" w:hAnsi="仿宋_GB2312" w:cs="仿宋_GB2312" w:eastAsia="仿宋_GB2312"/>
                      <w:sz w:val="18"/>
                    </w:rPr>
                    <w:t>8、标签卡槽：透明亚克力，尺寸60mm×40mm，粘贴于柜门左上角。</w:t>
                  </w:r>
                </w:p>
              </w:tc>
            </w:tr>
            <w:tr>
              <w:tc>
                <w:tcPr>
                  <w:tcW w:type="dxa" w:w="1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6</w:t>
                  </w:r>
                </w:p>
              </w:tc>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设备展示柜</w:t>
                  </w:r>
                </w:p>
              </w:tc>
              <w:tc>
                <w:tcPr>
                  <w:tcW w:type="dxa" w:w="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组</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3</w:t>
                  </w:r>
                </w:p>
              </w:tc>
              <w:tc>
                <w:tcPr>
                  <w:tcW w:type="dxa" w:w="1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1、单组外形尺寸：≥长度1000mm×高度1800mm×进深600mm，3组可独立摆放、也可无缝拼接；</w:t>
                  </w:r>
                </w:p>
                <w:p>
                  <w:pPr>
                    <w:pStyle w:val="null3"/>
                    <w:jc w:val="left"/>
                  </w:pPr>
                  <w:r>
                    <w:rPr>
                      <w:rFonts w:ascii="仿宋_GB2312" w:hAnsi="仿宋_GB2312" w:cs="仿宋_GB2312" w:eastAsia="仿宋_GB2312"/>
                      <w:sz w:val="18"/>
                    </w:rPr>
                    <w:t>2、整体结构：上、下部玻璃展示柜门，上下各加1层板；</w:t>
                  </w:r>
                </w:p>
                <w:p>
                  <w:pPr>
                    <w:pStyle w:val="null3"/>
                    <w:jc w:val="left"/>
                  </w:pPr>
                  <w:r>
                    <w:rPr>
                      <w:rFonts w:ascii="仿宋_GB2312" w:hAnsi="仿宋_GB2312" w:cs="仿宋_GB2312" w:eastAsia="仿宋_GB2312"/>
                      <w:sz w:val="18"/>
                    </w:rPr>
                    <w:t>3、承重标准：柜体底部承重≥100kg，层板承重≥60kg，层板托采用不锈钢材质，可调节间距；</w:t>
                  </w:r>
                </w:p>
                <w:p>
                  <w:pPr>
                    <w:pStyle w:val="null3"/>
                    <w:jc w:val="left"/>
                  </w:pPr>
                  <w:r>
                    <w:rPr>
                      <w:rFonts w:ascii="仿宋_GB2312" w:hAnsi="仿宋_GB2312" w:cs="仿宋_GB2312" w:eastAsia="仿宋_GB2312"/>
                      <w:sz w:val="18"/>
                    </w:rPr>
                    <w:t>4、通体全透明钢化玻璃，高透光率（≥90%），防爆、防刮、防撞击；</w:t>
                  </w:r>
                </w:p>
                <w:p>
                  <w:pPr>
                    <w:pStyle w:val="null3"/>
                    <w:jc w:val="left"/>
                  </w:pPr>
                  <w:r>
                    <w:rPr>
                      <w:rFonts w:ascii="仿宋_GB2312" w:hAnsi="仿宋_GB2312" w:cs="仿宋_GB2312" w:eastAsia="仿宋_GB2312"/>
                      <w:sz w:val="18"/>
                    </w:rPr>
                    <w:t>5、每组配备安全锁。</w:t>
                  </w:r>
                </w:p>
              </w:tc>
            </w:tr>
            <w:tr>
              <w:tc>
                <w:tcPr>
                  <w:tcW w:type="dxa" w:w="1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7</w:t>
                  </w:r>
                </w:p>
              </w:tc>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隧道检测地质雷达系统</w:t>
                  </w:r>
                </w:p>
              </w:tc>
              <w:tc>
                <w:tcPr>
                  <w:tcW w:type="dxa" w:w="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套</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1</w:t>
                  </w:r>
                </w:p>
              </w:tc>
              <w:tc>
                <w:tcPr>
                  <w:tcW w:type="dxa" w:w="1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C00000"/>
                    </w:rPr>
                    <w:t>▲</w:t>
                  </w:r>
                  <w:r>
                    <w:rPr>
                      <w:rFonts w:ascii="仿宋_GB2312" w:hAnsi="仿宋_GB2312" w:cs="仿宋_GB2312" w:eastAsia="仿宋_GB2312"/>
                      <w:sz w:val="18"/>
                    </w:rPr>
                    <w:t>1、400/800MHz复合一体化天线，探测深度0.5-5m，垂直分辨率≤1cm，AI智能病害识别，抗隧道电磁干扰，工业三防，续航8h；</w:t>
                  </w:r>
                </w:p>
                <w:p>
                  <w:pPr>
                    <w:pStyle w:val="null3"/>
                    <w:jc w:val="left"/>
                  </w:pPr>
                  <w:r>
                    <w:rPr>
                      <w:rFonts w:ascii="仿宋_GB2312" w:hAnsi="仿宋_GB2312" w:cs="仿宋_GB2312" w:eastAsia="仿宋_GB2312"/>
                      <w:sz w:val="18"/>
                    </w:rPr>
                    <w:t>2、工作环境温度-20℃～60℃、湿度＜95%、采样率≥500 Hz、</w:t>
                  </w:r>
                  <w:r>
                    <w:rPr>
                      <w:rFonts w:ascii="仿宋_GB2312" w:hAnsi="仿宋_GB2312" w:cs="仿宋_GB2312" w:eastAsia="仿宋_GB2312"/>
                      <w:sz w:val="18"/>
                    </w:rPr>
                    <w:t>≥</w:t>
                  </w:r>
                  <w:r>
                    <w:rPr>
                      <w:rFonts w:ascii="仿宋_GB2312" w:hAnsi="仿宋_GB2312" w:cs="仿宋_GB2312" w:eastAsia="仿宋_GB2312"/>
                      <w:sz w:val="18"/>
                    </w:rPr>
                    <w:t>16bit高精度采样、采样时窗≥2000 ns、主机防护等级≥IP65、天线防护等级≥IP67；</w:t>
                  </w:r>
                </w:p>
                <w:p>
                  <w:pPr>
                    <w:pStyle w:val="null3"/>
                    <w:jc w:val="left"/>
                  </w:pPr>
                  <w:r>
                    <w:rPr>
                      <w:rFonts w:ascii="仿宋_GB2312" w:hAnsi="仿宋_GB2312" w:cs="仿宋_GB2312" w:eastAsia="仿宋_GB2312"/>
                      <w:sz w:val="18"/>
                      <w:color w:val="C00000"/>
                    </w:rPr>
                    <w:t>▲</w:t>
                  </w:r>
                  <w:r>
                    <w:rPr>
                      <w:rFonts w:ascii="仿宋_GB2312" w:hAnsi="仿宋_GB2312" w:cs="仿宋_GB2312" w:eastAsia="仿宋_GB2312"/>
                      <w:sz w:val="18"/>
                    </w:rPr>
                    <w:t>3、</w:t>
                  </w:r>
                  <w:r>
                    <w:rPr>
                      <w:rFonts w:ascii="仿宋_GB2312" w:hAnsi="仿宋_GB2312" w:cs="仿宋_GB2312" w:eastAsia="仿宋_GB2312"/>
                      <w:sz w:val="18"/>
                    </w:rPr>
                    <w:t>隧道检测地质雷达配套手推小车：</w:t>
                  </w:r>
                  <w:r>
                    <w:rPr>
                      <w:rFonts w:ascii="仿宋_GB2312" w:hAnsi="仿宋_GB2312" w:cs="仿宋_GB2312" w:eastAsia="仿宋_GB2312"/>
                      <w:sz w:val="18"/>
                    </w:rPr>
                    <w:t>完全匹配上述地质雷达主机及天线安装，匀速移动采集，贴合现场检测流程，专用卡扣式固定；</w:t>
                  </w:r>
                </w:p>
                <w:p>
                  <w:pPr>
                    <w:pStyle w:val="null3"/>
                    <w:jc w:val="left"/>
                  </w:pPr>
                  <w:r>
                    <w:rPr>
                      <w:rFonts w:ascii="仿宋_GB2312" w:hAnsi="仿宋_GB2312" w:cs="仿宋_GB2312" w:eastAsia="仿宋_GB2312"/>
                      <w:sz w:val="18"/>
                      <w:color w:val="C00000"/>
                    </w:rPr>
                    <w:t>▲</w:t>
                  </w:r>
                  <w:r>
                    <w:rPr>
                      <w:rFonts w:ascii="仿宋_GB2312" w:hAnsi="仿宋_GB2312" w:cs="仿宋_GB2312" w:eastAsia="仿宋_GB2312"/>
                      <w:sz w:val="18"/>
                    </w:rPr>
                    <w:t>4、</w:t>
                  </w:r>
                  <w:r>
                    <w:rPr>
                      <w:rFonts w:ascii="仿宋_GB2312" w:hAnsi="仿宋_GB2312" w:cs="仿宋_GB2312" w:eastAsia="仿宋_GB2312"/>
                      <w:sz w:val="18"/>
                    </w:rPr>
                    <w:t>隧道检测</w:t>
                  </w:r>
                  <w:r>
                    <w:rPr>
                      <w:rFonts w:ascii="仿宋_GB2312" w:hAnsi="仿宋_GB2312" w:cs="仿宋_GB2312" w:eastAsia="仿宋_GB2312"/>
                      <w:sz w:val="18"/>
                    </w:rPr>
                    <w:t>地质雷达分析软件：具备数据预处理、</w:t>
                  </w:r>
                  <w:r>
                    <w:rPr>
                      <w:rFonts w:ascii="仿宋_GB2312" w:hAnsi="仿宋_GB2312" w:cs="仿宋_GB2312" w:eastAsia="仿宋_GB2312"/>
                      <w:sz w:val="18"/>
                    </w:rPr>
                    <w:t>AI智能识别、三维建模与可视化、自动生成检测报告等功能，内置典型病害案例库、波形教学模块及实训考核系统。</w:t>
                  </w:r>
                </w:p>
              </w:tc>
            </w:tr>
            <w:tr>
              <w:tc>
                <w:tcPr>
                  <w:tcW w:type="dxa" w:w="1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8</w:t>
                  </w:r>
                </w:p>
              </w:tc>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高清工业相机</w:t>
                  </w:r>
                </w:p>
              </w:tc>
              <w:tc>
                <w:tcPr>
                  <w:tcW w:type="dxa" w:w="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台</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1</w:t>
                  </w:r>
                </w:p>
              </w:tc>
              <w:tc>
                <w:tcPr>
                  <w:tcW w:type="dxa" w:w="1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1、≥600万像素全局快门工业相机；</w:t>
                  </w:r>
                </w:p>
                <w:p>
                  <w:pPr>
                    <w:pStyle w:val="null3"/>
                    <w:jc w:val="left"/>
                  </w:pPr>
                  <w:r>
                    <w:rPr>
                      <w:rFonts w:ascii="仿宋_GB2312" w:hAnsi="仿宋_GB2312" w:cs="仿宋_GB2312" w:eastAsia="仿宋_GB2312"/>
                      <w:sz w:val="18"/>
                    </w:rPr>
                    <w:t>2、支持二次开发，支持多种快门模式，支持介入多种快门系统。</w:t>
                  </w:r>
                </w:p>
              </w:tc>
            </w:tr>
            <w:tr>
              <w:tc>
                <w:tcPr>
                  <w:tcW w:type="dxa" w:w="1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9</w:t>
                  </w:r>
                </w:p>
              </w:tc>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便携数码测缝仪</w:t>
                  </w:r>
                </w:p>
              </w:tc>
              <w:tc>
                <w:tcPr>
                  <w:tcW w:type="dxa" w:w="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台</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1</w:t>
                  </w:r>
                </w:p>
              </w:tc>
              <w:tc>
                <w:tcPr>
                  <w:tcW w:type="dxa" w:w="1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1、测量范围0-10mm，精度±0.01mm，数显直读；</w:t>
                  </w:r>
                </w:p>
                <w:p>
                  <w:pPr>
                    <w:pStyle w:val="null3"/>
                    <w:jc w:val="left"/>
                  </w:pPr>
                  <w:r>
                    <w:rPr>
                      <w:rFonts w:ascii="仿宋_GB2312" w:hAnsi="仿宋_GB2312" w:cs="仿宋_GB2312" w:eastAsia="仿宋_GB2312"/>
                      <w:sz w:val="18"/>
                    </w:rPr>
                    <w:t>2、支持存储、无线传输。</w:t>
                  </w:r>
                </w:p>
              </w:tc>
            </w:tr>
            <w:tr>
              <w:tc>
                <w:tcPr>
                  <w:tcW w:type="dxa" w:w="1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10</w:t>
                  </w:r>
                </w:p>
              </w:tc>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混凝土试块模型</w:t>
                  </w:r>
                </w:p>
              </w:tc>
              <w:tc>
                <w:tcPr>
                  <w:tcW w:type="dxa" w:w="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个</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1</w:t>
                  </w:r>
                </w:p>
              </w:tc>
              <w:tc>
                <w:tcPr>
                  <w:tcW w:type="dxa" w:w="1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1、用于钢筋保护层厚度检测；</w:t>
                  </w:r>
                </w:p>
                <w:p>
                  <w:pPr>
                    <w:pStyle w:val="null3"/>
                    <w:jc w:val="left"/>
                  </w:pPr>
                  <w:r>
                    <w:rPr>
                      <w:rFonts w:ascii="仿宋_GB2312" w:hAnsi="仿宋_GB2312" w:cs="仿宋_GB2312" w:eastAsia="仿宋_GB2312"/>
                      <w:sz w:val="18"/>
                    </w:rPr>
                    <w:t>2、试块尺寸：长×高×厚≥1.5m×1m×0.3m；</w:t>
                  </w:r>
                </w:p>
                <w:p>
                  <w:pPr>
                    <w:pStyle w:val="null3"/>
                    <w:jc w:val="left"/>
                  </w:pPr>
                  <w:r>
                    <w:rPr>
                      <w:rFonts w:ascii="仿宋_GB2312" w:hAnsi="仿宋_GB2312" w:cs="仿宋_GB2312" w:eastAsia="仿宋_GB2312"/>
                      <w:sz w:val="18"/>
                    </w:rPr>
                    <w:t>3、钢筋布置：内置双层双向钢筋，均匀分布，横向钢筋共3根，埋设深度分别为60mm、80mm、100mm，纵向钢筋共5根，埋设深度分别为60mm、70mm、80mm、90mm、100mm；</w:t>
                  </w:r>
                </w:p>
                <w:p>
                  <w:pPr>
                    <w:pStyle w:val="null3"/>
                    <w:jc w:val="left"/>
                  </w:pPr>
                  <w:r>
                    <w:rPr>
                      <w:rFonts w:ascii="仿宋_GB2312" w:hAnsi="仿宋_GB2312" w:cs="仿宋_GB2312" w:eastAsia="仿宋_GB2312"/>
                      <w:sz w:val="18"/>
                    </w:rPr>
                    <w:t>4、缺陷设置：1处，长×高×厚≥50mm×40mm×30mm的孔洞缺陷，</w:t>
                  </w:r>
                  <w:r>
                    <w:rPr>
                      <w:rFonts w:ascii="仿宋_GB2312" w:hAnsi="仿宋_GB2312" w:cs="仿宋_GB2312" w:eastAsia="仿宋_GB2312"/>
                      <w:sz w:val="18"/>
                    </w:rPr>
                    <w:t>预埋泡沫板。</w:t>
                  </w:r>
                </w:p>
              </w:tc>
            </w:tr>
            <w:tr>
              <w:tc>
                <w:tcPr>
                  <w:tcW w:type="dxa" w:w="1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11</w:t>
                  </w:r>
                </w:p>
              </w:tc>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混凝土质量特种检测机器人（本体）</w:t>
                  </w:r>
                </w:p>
              </w:tc>
              <w:tc>
                <w:tcPr>
                  <w:tcW w:type="dxa" w:w="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台</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1</w:t>
                  </w:r>
                </w:p>
              </w:tc>
              <w:tc>
                <w:tcPr>
                  <w:tcW w:type="dxa" w:w="1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1、具备扩展混凝土无损检测设备等功能；</w:t>
                  </w:r>
                </w:p>
                <w:p>
                  <w:pPr>
                    <w:pStyle w:val="null3"/>
                    <w:jc w:val="left"/>
                  </w:pPr>
                  <w:r>
                    <w:rPr>
                      <w:rFonts w:ascii="仿宋_GB2312" w:hAnsi="仿宋_GB2312" w:cs="仿宋_GB2312" w:eastAsia="仿宋_GB2312"/>
                      <w:sz w:val="18"/>
                    </w:rPr>
                    <w:t>2、图像分辨率≥1080P、摄像头模块≥500万像素；帧频≥25fps；</w:t>
                  </w:r>
                </w:p>
                <w:p>
                  <w:pPr>
                    <w:pStyle w:val="null3"/>
                    <w:jc w:val="left"/>
                  </w:pPr>
                  <w:r>
                    <w:rPr>
                      <w:rFonts w:ascii="仿宋_GB2312" w:hAnsi="仿宋_GB2312" w:cs="仿宋_GB2312" w:eastAsia="仿宋_GB2312"/>
                      <w:sz w:val="18"/>
                      <w:color w:val="C00000"/>
                    </w:rPr>
                    <w:t>▲</w:t>
                  </w:r>
                  <w:r>
                    <w:rPr>
                      <w:rFonts w:ascii="仿宋_GB2312" w:hAnsi="仿宋_GB2312" w:cs="仿宋_GB2312" w:eastAsia="仿宋_GB2312"/>
                      <w:sz w:val="18"/>
                    </w:rPr>
                    <w:t>3、采用真空吸附结构，爬行速度0-8m/min，可控，无线通信范围1000 M(无遮挡)、载荷≥5KG、驱动模式履带、外壳材质复合材料、底盘材质碳纤维增强复合材料、驱动轮材质热塑性弹性体、工作温度-20℃~+50℃。</w:t>
                  </w:r>
                </w:p>
              </w:tc>
            </w:tr>
            <w:tr>
              <w:tc>
                <w:tcPr>
                  <w:tcW w:type="dxa" w:w="1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12</w:t>
                  </w:r>
                </w:p>
              </w:tc>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廓形仪</w:t>
                  </w:r>
                  <w:r>
                    <w:rPr>
                      <w:rFonts w:ascii="仿宋_GB2312" w:hAnsi="仿宋_GB2312" w:cs="仿宋_GB2312" w:eastAsia="仿宋_GB2312"/>
                      <w:sz w:val="18"/>
                    </w:rPr>
                    <w:t>（核心产品）</w:t>
                  </w:r>
                </w:p>
              </w:tc>
              <w:tc>
                <w:tcPr>
                  <w:tcW w:type="dxa" w:w="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台</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1</w:t>
                  </w:r>
                </w:p>
              </w:tc>
              <w:tc>
                <w:tcPr>
                  <w:tcW w:type="dxa" w:w="1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C00000"/>
                    </w:rPr>
                    <w:t>▲</w:t>
                  </w:r>
                  <w:r>
                    <w:rPr>
                      <w:rFonts w:ascii="仿宋_GB2312" w:hAnsi="仿宋_GB2312" w:cs="仿宋_GB2312" w:eastAsia="仿宋_GB2312"/>
                      <w:sz w:val="18"/>
                    </w:rPr>
                    <w:t>1、重复精度≤0.005mm，外形测量精度±0.01mm；</w:t>
                  </w:r>
                </w:p>
                <w:p>
                  <w:pPr>
                    <w:pStyle w:val="null3"/>
                    <w:jc w:val="left"/>
                  </w:pPr>
                  <w:r>
                    <w:rPr>
                      <w:rFonts w:ascii="仿宋_GB2312" w:hAnsi="仿宋_GB2312" w:cs="仿宋_GB2312" w:eastAsia="仿宋_GB2312"/>
                      <w:sz w:val="18"/>
                      <w:color w:val="C00000"/>
                    </w:rPr>
                    <w:t>▲</w:t>
                  </w:r>
                  <w:r>
                    <w:rPr>
                      <w:rFonts w:ascii="仿宋_GB2312" w:hAnsi="仿宋_GB2312" w:cs="仿宋_GB2312" w:eastAsia="仿宋_GB2312"/>
                      <w:sz w:val="18"/>
                    </w:rPr>
                    <w:t>2、典型采样间隔≤0.1mm，记录数据点数</w:t>
                  </w:r>
                  <w:r>
                    <w:rPr>
                      <w:rFonts w:ascii="仿宋_GB2312" w:hAnsi="仿宋_GB2312" w:cs="仿宋_GB2312" w:eastAsia="仿宋_GB2312"/>
                      <w:sz w:val="18"/>
                    </w:rPr>
                    <w:t>≥</w:t>
                  </w:r>
                  <w:r>
                    <w:rPr>
                      <w:rFonts w:ascii="仿宋_GB2312" w:hAnsi="仿宋_GB2312" w:cs="仿宋_GB2312" w:eastAsia="仿宋_GB2312"/>
                      <w:sz w:val="18"/>
                    </w:rPr>
                    <w:t>500个，记录文件</w:t>
                  </w:r>
                  <w:r>
                    <w:rPr>
                      <w:rFonts w:ascii="仿宋_GB2312" w:hAnsi="仿宋_GB2312" w:cs="仿宋_GB2312" w:eastAsia="仿宋_GB2312"/>
                      <w:sz w:val="18"/>
                    </w:rPr>
                    <w:t>≥</w:t>
                  </w:r>
                  <w:r>
                    <w:rPr>
                      <w:rFonts w:ascii="仿宋_GB2312" w:hAnsi="仿宋_GB2312" w:cs="仿宋_GB2312" w:eastAsia="仿宋_GB2312"/>
                      <w:sz w:val="18"/>
                    </w:rPr>
                    <w:t>48kB，采样频率≥1kHz；</w:t>
                  </w:r>
                </w:p>
                <w:p>
                  <w:pPr>
                    <w:pStyle w:val="null3"/>
                    <w:jc w:val="left"/>
                  </w:pPr>
                  <w:r>
                    <w:rPr>
                      <w:rFonts w:ascii="仿宋_GB2312" w:hAnsi="仿宋_GB2312" w:cs="仿宋_GB2312" w:eastAsia="仿宋_GB2312"/>
                      <w:sz w:val="18"/>
                    </w:rPr>
                    <w:t>3、典型测量耗时≤5秒，抗冲击性≥5g；</w:t>
                  </w:r>
                </w:p>
                <w:p>
                  <w:pPr>
                    <w:pStyle w:val="null3"/>
                    <w:jc w:val="left"/>
                  </w:pPr>
                  <w:r>
                    <w:rPr>
                      <w:rFonts w:ascii="仿宋_GB2312" w:hAnsi="仿宋_GB2312" w:cs="仿宋_GB2312" w:eastAsia="仿宋_GB2312"/>
                      <w:sz w:val="18"/>
                    </w:rPr>
                    <w:t>4、工作温度：-20℃～60℃；</w:t>
                  </w:r>
                </w:p>
                <w:p>
                  <w:pPr>
                    <w:pStyle w:val="null3"/>
                    <w:jc w:val="left"/>
                  </w:pPr>
                  <w:r>
                    <w:rPr>
                      <w:rFonts w:ascii="仿宋_GB2312" w:hAnsi="仿宋_GB2312" w:cs="仿宋_GB2312" w:eastAsia="仿宋_GB2312"/>
                      <w:sz w:val="18"/>
                    </w:rPr>
                    <w:t>5、定位基准：支持轨底坡测量，适配43kg/m、50kg/m、60kg/m、75kg/m钢轨，可测左右轨及尖轨；</w:t>
                  </w:r>
                </w:p>
                <w:p>
                  <w:pPr>
                    <w:pStyle w:val="null3"/>
                    <w:jc w:val="left"/>
                  </w:pPr>
                  <w:r>
                    <w:rPr>
                      <w:rFonts w:ascii="仿宋_GB2312" w:hAnsi="仿宋_GB2312" w:cs="仿宋_GB2312" w:eastAsia="仿宋_GB2312"/>
                      <w:sz w:val="18"/>
                    </w:rPr>
                    <w:t>6、电池容量：≥6000mAh，配备的锂电池和专用充电器均须通过中国强制性产品认证（CCC）。</w:t>
                  </w:r>
                </w:p>
              </w:tc>
            </w:tr>
            <w:tr>
              <w:tc>
                <w:tcPr>
                  <w:tcW w:type="dxa" w:w="2551"/>
                  <w:gridSpan w:val="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b/>
                    </w:rPr>
                    <w:t>工程材料实验室</w:t>
                  </w:r>
                </w:p>
              </w:tc>
            </w:tr>
            <w:tr>
              <w:tc>
                <w:tcPr>
                  <w:tcW w:type="dxa" w:w="1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13</w:t>
                  </w:r>
                </w:p>
              </w:tc>
              <w:tc>
                <w:tcPr>
                  <w:tcW w:type="dxa" w:w="23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轨道四足巡检机器人</w:t>
                  </w:r>
                </w:p>
              </w:tc>
              <w:tc>
                <w:tcPr>
                  <w:tcW w:type="dxa" w:w="13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套</w:t>
                  </w:r>
                </w:p>
              </w:tc>
              <w:tc>
                <w:tcPr>
                  <w:tcW w:type="dxa" w:w="13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1</w:t>
                  </w:r>
                </w:p>
              </w:tc>
              <w:tc>
                <w:tcPr>
                  <w:tcW w:type="dxa" w:w="19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1、载荷≥8kg，运动速度0~3.7m/s，可控；</w:t>
                  </w:r>
                </w:p>
                <w:p>
                  <w:pPr>
                    <w:pStyle w:val="null3"/>
                    <w:jc w:val="left"/>
                  </w:pPr>
                  <w:r>
                    <w:rPr>
                      <w:rFonts w:ascii="仿宋_GB2312" w:hAnsi="仿宋_GB2312" w:cs="仿宋_GB2312" w:eastAsia="仿宋_GB2312"/>
                      <w:sz w:val="18"/>
                    </w:rPr>
                    <w:t>2、最大攀爬落差高度≥16cm，最大攀爬斜坡角度≥40°；</w:t>
                  </w:r>
                </w:p>
                <w:p>
                  <w:pPr>
                    <w:pStyle w:val="null3"/>
                    <w:jc w:val="left"/>
                  </w:pPr>
                  <w:r>
                    <w:rPr>
                      <w:rFonts w:ascii="仿宋_GB2312" w:hAnsi="仿宋_GB2312" w:cs="仿宋_GB2312" w:eastAsia="仿宋_GB2312"/>
                      <w:sz w:val="18"/>
                    </w:rPr>
                    <w:t>4、关节运动范围：机身：±45°；大腿：-200~90°；小腿：-150~-45°；</w:t>
                  </w:r>
                </w:p>
                <w:p>
                  <w:pPr>
                    <w:pStyle w:val="null3"/>
                    <w:jc w:val="left"/>
                  </w:pPr>
                  <w:r>
                    <w:rPr>
                      <w:rFonts w:ascii="仿宋_GB2312" w:hAnsi="仿宋_GB2312" w:cs="仿宋_GB2312" w:eastAsia="仿宋_GB2312"/>
                      <w:sz w:val="18"/>
                    </w:rPr>
                    <w:t>5、超广角3D激光雷达：具备探物避障功能，广角高清相机；</w:t>
                  </w:r>
                </w:p>
                <w:p>
                  <w:pPr>
                    <w:pStyle w:val="null3"/>
                    <w:jc w:val="left"/>
                  </w:pPr>
                  <w:r>
                    <w:rPr>
                      <w:rFonts w:ascii="仿宋_GB2312" w:hAnsi="仿宋_GB2312" w:cs="仿宋_GB2312" w:eastAsia="仿宋_GB2312"/>
                      <w:sz w:val="18"/>
                    </w:rPr>
                    <w:t>6、配备4G通信，内置eSIM，配备智能OTA升级；</w:t>
                  </w:r>
                </w:p>
                <w:p>
                  <w:pPr>
                    <w:pStyle w:val="null3"/>
                    <w:jc w:val="left"/>
                  </w:pPr>
                  <w:r>
                    <w:rPr>
                      <w:rFonts w:ascii="仿宋_GB2312" w:hAnsi="仿宋_GB2312" w:cs="仿宋_GB2312" w:eastAsia="仿宋_GB2312"/>
                      <w:sz w:val="18"/>
                    </w:rPr>
                    <w:t>7、APP高清图传、遥控、所有数据查看，APP图形化编程；</w:t>
                  </w:r>
                </w:p>
                <w:p>
                  <w:pPr>
                    <w:pStyle w:val="null3"/>
                    <w:jc w:val="left"/>
                  </w:pPr>
                  <w:r>
                    <w:rPr>
                      <w:rFonts w:ascii="仿宋_GB2312" w:hAnsi="仿宋_GB2312" w:cs="仿宋_GB2312" w:eastAsia="仿宋_GB2312"/>
                      <w:sz w:val="18"/>
                    </w:rPr>
                    <w:t>8、WIFI6双频无线802.11ax；蓝牙 5.2/4.2/2.1；</w:t>
                  </w:r>
                </w:p>
                <w:p>
                  <w:pPr>
                    <w:pStyle w:val="null3"/>
                    <w:jc w:val="left"/>
                  </w:pPr>
                  <w:r>
                    <w:rPr>
                      <w:rFonts w:ascii="仿宋_GB2312" w:hAnsi="仿宋_GB2312" w:cs="仿宋_GB2312" w:eastAsia="仿宋_GB2312"/>
                      <w:sz w:val="18"/>
                    </w:rPr>
                    <w:t>9、电池：容量≥15000mAh,续航时间≥2h，可充电；</w:t>
                  </w:r>
                </w:p>
                <w:p>
                  <w:pPr>
                    <w:pStyle w:val="null3"/>
                    <w:jc w:val="left"/>
                  </w:pPr>
                  <w:r>
                    <w:rPr>
                      <w:rFonts w:ascii="仿宋_GB2312" w:hAnsi="仿宋_GB2312" w:cs="仿宋_GB2312" w:eastAsia="仿宋_GB2312"/>
                      <w:sz w:val="18"/>
                    </w:rPr>
                    <w:t>10、标配手持式遥控器及快充充电器；</w:t>
                  </w:r>
                </w:p>
                <w:p>
                  <w:pPr>
                    <w:pStyle w:val="null3"/>
                    <w:jc w:val="left"/>
                  </w:pPr>
                  <w:r>
                    <w:rPr>
                      <w:rFonts w:ascii="仿宋_GB2312" w:hAnsi="仿宋_GB2312" w:cs="仿宋_GB2312" w:eastAsia="仿宋_GB2312"/>
                      <w:sz w:val="18"/>
                    </w:rPr>
                    <w:t>11、支持足端传感器，支持充电桩；</w:t>
                  </w:r>
                </w:p>
                <w:p>
                  <w:pPr>
                    <w:pStyle w:val="null3"/>
                    <w:jc w:val="left"/>
                  </w:pPr>
                  <w:r>
                    <w:rPr>
                      <w:rFonts w:ascii="仿宋_GB2312" w:hAnsi="仿宋_GB2312" w:cs="仿宋_GB2312" w:eastAsia="仿宋_GB2312"/>
                      <w:sz w:val="18"/>
                    </w:rPr>
                    <w:t>12、配备无线矢量定位及控制系统；</w:t>
                  </w:r>
                </w:p>
                <w:p>
                  <w:pPr>
                    <w:pStyle w:val="null3"/>
                    <w:jc w:val="left"/>
                  </w:pPr>
                  <w:r>
                    <w:rPr>
                      <w:rFonts w:ascii="仿宋_GB2312" w:hAnsi="仿宋_GB2312" w:cs="仿宋_GB2312" w:eastAsia="仿宋_GB2312"/>
                      <w:sz w:val="18"/>
                    </w:rPr>
                    <w:t>13、具备向前跳、对角跳、倒立、站立、坐下等能力；</w:t>
                  </w:r>
                </w:p>
                <w:p>
                  <w:pPr>
                    <w:pStyle w:val="null3"/>
                    <w:jc w:val="left"/>
                  </w:pPr>
                  <w:r>
                    <w:rPr>
                      <w:rFonts w:ascii="仿宋_GB2312" w:hAnsi="仿宋_GB2312" w:cs="仿宋_GB2312" w:eastAsia="仿宋_GB2312"/>
                      <w:sz w:val="18"/>
                    </w:rPr>
                    <w:t>14、配备麦克风、扬声器、照明灯(3W)；</w:t>
                  </w:r>
                </w:p>
                <w:p>
                  <w:pPr>
                    <w:pStyle w:val="null3"/>
                    <w:jc w:val="left"/>
                  </w:pPr>
                  <w:r>
                    <w:rPr>
                      <w:rFonts w:ascii="仿宋_GB2312" w:hAnsi="仿宋_GB2312" w:cs="仿宋_GB2312" w:eastAsia="仿宋_GB2312"/>
                      <w:sz w:val="18"/>
                    </w:rPr>
                    <w:t>15、内置语音识别模块，具备语音交互功能；</w:t>
                  </w:r>
                </w:p>
                <w:p>
                  <w:pPr>
                    <w:pStyle w:val="null3"/>
                    <w:jc w:val="left"/>
                  </w:pPr>
                  <w:r>
                    <w:rPr>
                      <w:rFonts w:ascii="仿宋_GB2312" w:hAnsi="仿宋_GB2312" w:cs="仿宋_GB2312" w:eastAsia="仿宋_GB2312"/>
                      <w:sz w:val="18"/>
                      <w:color w:val="C00000"/>
                    </w:rPr>
                    <w:t>▲</w:t>
                  </w:r>
                  <w:r>
                    <w:rPr>
                      <w:rFonts w:ascii="仿宋_GB2312" w:hAnsi="仿宋_GB2312" w:cs="仿宋_GB2312" w:eastAsia="仿宋_GB2312"/>
                      <w:sz w:val="18"/>
                    </w:rPr>
                    <w:t>16、配40Tops算力的拓展坞，含AI算法，算力≥40Tops，软件支持二次开发接口；</w:t>
                  </w:r>
                </w:p>
                <w:p>
                  <w:pPr>
                    <w:pStyle w:val="null3"/>
                    <w:jc w:val="left"/>
                  </w:pPr>
                  <w:r>
                    <w:rPr>
                      <w:rFonts w:ascii="仿宋_GB2312" w:hAnsi="仿宋_GB2312" w:cs="仿宋_GB2312" w:eastAsia="仿宋_GB2312"/>
                      <w:sz w:val="18"/>
                    </w:rPr>
                    <w:t>17、配套轨道：提前确认地面承载及排水，在指定区域对实验室原有散放或拆解的轨道部件进行清理、检查、拼装，形成一段长≥6m的完整轨道（含轨枕）。在轨枕下方支承位置浇筑钢筋混凝土台座，台座长度与轨道总长相匹配，宽度≥1.6m，厚度≥100mm，台座内配置单层双向钢筋网。</w:t>
                  </w:r>
                </w:p>
              </w:tc>
            </w:tr>
            <w:tr>
              <w:tc>
                <w:tcPr>
                  <w:tcW w:type="dxa" w:w="1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14</w:t>
                  </w:r>
                </w:p>
              </w:tc>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98英寸液晶显示器</w:t>
                  </w:r>
                </w:p>
              </w:tc>
              <w:tc>
                <w:tcPr>
                  <w:tcW w:type="dxa" w:w="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台</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2</w:t>
                  </w:r>
                </w:p>
              </w:tc>
              <w:tc>
                <w:tcPr>
                  <w:tcW w:type="dxa" w:w="1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显示屏尺寸：</w:t>
                  </w:r>
                  <w:r>
                    <w:rPr>
                      <w:rFonts w:ascii="仿宋_GB2312" w:hAnsi="仿宋_GB2312" w:cs="仿宋_GB2312" w:eastAsia="仿宋_GB2312"/>
                      <w:sz w:val="18"/>
                    </w:rPr>
                    <w:t>≥98英寸（16：9）</w:t>
                  </w:r>
                </w:p>
                <w:p>
                  <w:pPr>
                    <w:pStyle w:val="null3"/>
                    <w:jc w:val="left"/>
                  </w:pPr>
                  <w:r>
                    <w:rPr>
                      <w:rFonts w:ascii="仿宋_GB2312" w:hAnsi="仿宋_GB2312" w:cs="仿宋_GB2312" w:eastAsia="仿宋_GB2312"/>
                      <w:sz w:val="18"/>
                    </w:rPr>
                    <w:t>2、显示屏类型：DLED液晶显示屏</w:t>
                  </w:r>
                </w:p>
                <w:p>
                  <w:pPr>
                    <w:pStyle w:val="null3"/>
                    <w:jc w:val="left"/>
                  </w:pPr>
                  <w:r>
                    <w:rPr>
                      <w:rFonts w:ascii="仿宋_GB2312" w:hAnsi="仿宋_GB2312" w:cs="仿宋_GB2312" w:eastAsia="仿宋_GB2312"/>
                      <w:sz w:val="18"/>
                    </w:rPr>
                    <w:t>3、物理分辨率：≥3840（H）×2160（V）（UHD）</w:t>
                  </w:r>
                </w:p>
                <w:p>
                  <w:pPr>
                    <w:pStyle w:val="null3"/>
                    <w:jc w:val="left"/>
                  </w:pPr>
                  <w:r>
                    <w:rPr>
                      <w:rFonts w:ascii="仿宋_GB2312" w:hAnsi="仿宋_GB2312" w:cs="仿宋_GB2312" w:eastAsia="仿宋_GB2312"/>
                      <w:sz w:val="18"/>
                    </w:rPr>
                    <w:t>4、显示色彩：≥8bit，16.7M</w:t>
                  </w:r>
                </w:p>
                <w:p>
                  <w:pPr>
                    <w:pStyle w:val="null3"/>
                    <w:jc w:val="left"/>
                  </w:pPr>
                  <w:r>
                    <w:rPr>
                      <w:rFonts w:ascii="仿宋_GB2312" w:hAnsi="仿宋_GB2312" w:cs="仿宋_GB2312" w:eastAsia="仿宋_GB2312"/>
                      <w:sz w:val="18"/>
                    </w:rPr>
                    <w:t>5、刷新率：≥60HZ</w:t>
                  </w:r>
                </w:p>
                <w:p>
                  <w:pPr>
                    <w:pStyle w:val="null3"/>
                    <w:jc w:val="left"/>
                  </w:pPr>
                  <w:r>
                    <w:rPr>
                      <w:rFonts w:ascii="仿宋_GB2312" w:hAnsi="仿宋_GB2312" w:cs="仿宋_GB2312" w:eastAsia="仿宋_GB2312"/>
                      <w:sz w:val="18"/>
                    </w:rPr>
                    <w:t>6、亮度：中心点300cd/m2(±20)</w:t>
                  </w:r>
                </w:p>
                <w:p>
                  <w:pPr>
                    <w:pStyle w:val="null3"/>
                    <w:jc w:val="left"/>
                  </w:pPr>
                  <w:r>
                    <w:rPr>
                      <w:rFonts w:ascii="仿宋_GB2312" w:hAnsi="仿宋_GB2312" w:cs="仿宋_GB2312" w:eastAsia="仿宋_GB2312"/>
                      <w:sz w:val="18"/>
                    </w:rPr>
                    <w:t>7、对比度：≥1200：1（Typ.）</w:t>
                  </w:r>
                </w:p>
                <w:p>
                  <w:pPr>
                    <w:pStyle w:val="null3"/>
                    <w:jc w:val="left"/>
                  </w:pPr>
                  <w:r>
                    <w:rPr>
                      <w:rFonts w:ascii="仿宋_GB2312" w:hAnsi="仿宋_GB2312" w:cs="仿宋_GB2312" w:eastAsia="仿宋_GB2312"/>
                      <w:sz w:val="18"/>
                    </w:rPr>
                    <w:t>8、响应时间：≤10ms</w:t>
                  </w:r>
                </w:p>
                <w:p>
                  <w:pPr>
                    <w:pStyle w:val="null3"/>
                    <w:jc w:val="left"/>
                  </w:pPr>
                  <w:r>
                    <w:rPr>
                      <w:rFonts w:ascii="仿宋_GB2312" w:hAnsi="仿宋_GB2312" w:cs="仿宋_GB2312" w:eastAsia="仿宋_GB2312"/>
                      <w:sz w:val="18"/>
                    </w:rPr>
                    <w:t>9、可视角度：≥175°</w:t>
                  </w:r>
                </w:p>
                <w:p>
                  <w:pPr>
                    <w:pStyle w:val="null3"/>
                    <w:jc w:val="left"/>
                  </w:pPr>
                  <w:r>
                    <w:rPr>
                      <w:rFonts w:ascii="仿宋_GB2312" w:hAnsi="仿宋_GB2312" w:cs="仿宋_GB2312" w:eastAsia="仿宋_GB2312"/>
                      <w:sz w:val="18"/>
                    </w:rPr>
                    <w:t>10、显示屏防护：≥4mm钢化防爆玻璃</w:t>
                  </w:r>
                </w:p>
                <w:p>
                  <w:pPr>
                    <w:pStyle w:val="null3"/>
                    <w:jc w:val="left"/>
                  </w:pPr>
                  <w:r>
                    <w:rPr>
                      <w:rFonts w:ascii="仿宋_GB2312" w:hAnsi="仿宋_GB2312" w:cs="仿宋_GB2312" w:eastAsia="仿宋_GB2312"/>
                      <w:sz w:val="18"/>
                    </w:rPr>
                    <w:t>11、喇叭规格：10W/8欧×2扬声器</w:t>
                  </w:r>
                </w:p>
                <w:p>
                  <w:pPr>
                    <w:pStyle w:val="null3"/>
                    <w:jc w:val="left"/>
                  </w:pPr>
                  <w:r>
                    <w:rPr>
                      <w:rFonts w:ascii="仿宋_GB2312" w:hAnsi="仿宋_GB2312" w:cs="仿宋_GB2312" w:eastAsia="仿宋_GB2312"/>
                      <w:sz w:val="18"/>
                    </w:rPr>
                    <w:t>12、音频特性：平衡，环绕声，均衡器</w:t>
                  </w:r>
                </w:p>
                <w:p>
                  <w:pPr>
                    <w:pStyle w:val="null3"/>
                    <w:jc w:val="left"/>
                  </w:pPr>
                  <w:r>
                    <w:rPr>
                      <w:rFonts w:ascii="仿宋_GB2312" w:hAnsi="仿宋_GB2312" w:cs="仿宋_GB2312" w:eastAsia="仿宋_GB2312"/>
                      <w:sz w:val="18"/>
                    </w:rPr>
                    <w:t>13、端口：输入端口（IN），AV端口1组，YPbPr端口1组，HDMI2.0端口3组(都支持HDCP 2.2及CEC，一组含ARC），USB2.0端口1组，输出端口包含Earphone耳机1组；</w:t>
                  </w:r>
                </w:p>
                <w:p>
                  <w:pPr>
                    <w:pStyle w:val="null3"/>
                    <w:jc w:val="left"/>
                  </w:pPr>
                  <w:r>
                    <w:rPr>
                      <w:rFonts w:ascii="仿宋_GB2312" w:hAnsi="仿宋_GB2312" w:cs="仿宋_GB2312" w:eastAsia="仿宋_GB2312"/>
                      <w:sz w:val="18"/>
                    </w:rPr>
                    <w:t>14、COAXIAL同轴1组，2160P UHD超高清显示，USB多媒体视频、音频、图片、文字、播放，DLED直下式节能背光设计</w:t>
                  </w:r>
                  <w:r>
                    <w:rPr>
                      <w:rFonts w:ascii="仿宋_GB2312" w:hAnsi="仿宋_GB2312" w:cs="仿宋_GB2312" w:eastAsia="仿宋_GB2312"/>
                      <w:sz w:val="18"/>
                    </w:rPr>
                    <w:t>。</w:t>
                  </w:r>
                </w:p>
              </w:tc>
            </w:tr>
            <w:tr>
              <w:tc>
                <w:tcPr>
                  <w:tcW w:type="dxa" w:w="1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15</w:t>
                  </w:r>
                </w:p>
              </w:tc>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科研成果墙</w:t>
                  </w:r>
                </w:p>
              </w:tc>
              <w:tc>
                <w:tcPr>
                  <w:tcW w:type="dxa" w:w="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面</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1</w:t>
                  </w:r>
                </w:p>
              </w:tc>
              <w:tc>
                <w:tcPr>
                  <w:tcW w:type="dxa" w:w="1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1、总宽度：≥4000mm（左右对称，各2000mm），高度≥2200mm，柜体进深≥350mm；</w:t>
                  </w:r>
                </w:p>
                <w:p>
                  <w:pPr>
                    <w:pStyle w:val="null3"/>
                    <w:jc w:val="left"/>
                  </w:pPr>
                  <w:r>
                    <w:rPr>
                      <w:rFonts w:ascii="仿宋_GB2312" w:hAnsi="仿宋_GB2312" w:cs="仿宋_GB2312" w:eastAsia="仿宋_GB2312"/>
                      <w:sz w:val="18"/>
                    </w:rPr>
                    <w:t>2、采用轻钢龙骨或镀锌方管焊接成骨架；</w:t>
                  </w:r>
                </w:p>
                <w:p>
                  <w:pPr>
                    <w:pStyle w:val="null3"/>
                    <w:jc w:val="left"/>
                  </w:pPr>
                  <w:r>
                    <w:rPr>
                      <w:rFonts w:ascii="仿宋_GB2312" w:hAnsi="仿宋_GB2312" w:cs="仿宋_GB2312" w:eastAsia="仿宋_GB2312"/>
                      <w:sz w:val="18"/>
                    </w:rPr>
                    <w:t>3、内置暗藏LED氛围灯带；</w:t>
                  </w:r>
                </w:p>
                <w:p>
                  <w:pPr>
                    <w:pStyle w:val="null3"/>
                    <w:jc w:val="left"/>
                  </w:pPr>
                  <w:r>
                    <w:rPr>
                      <w:rFonts w:ascii="仿宋_GB2312" w:hAnsi="仿宋_GB2312" w:cs="仿宋_GB2312" w:eastAsia="仿宋_GB2312"/>
                      <w:sz w:val="18"/>
                    </w:rPr>
                    <w:t>4、每个格位内配可调节亚克力展台，透明，高度可调；</w:t>
                  </w:r>
                </w:p>
                <w:p>
                  <w:pPr>
                    <w:pStyle w:val="null3"/>
                    <w:jc w:val="left"/>
                  </w:pPr>
                  <w:r>
                    <w:rPr>
                      <w:rFonts w:ascii="仿宋_GB2312" w:hAnsi="仿宋_GB2312" w:cs="仿宋_GB2312" w:eastAsia="仿宋_GB2312"/>
                      <w:sz w:val="18"/>
                    </w:rPr>
                    <w:t>5、柜体与墙面固定点≥6处。</w:t>
                  </w:r>
                </w:p>
              </w:tc>
            </w:tr>
            <w:tr>
              <w:tc>
                <w:tcPr>
                  <w:tcW w:type="dxa" w:w="1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16</w:t>
                  </w:r>
                </w:p>
              </w:tc>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工程材料实验室设施提升</w:t>
                  </w:r>
                </w:p>
              </w:tc>
              <w:tc>
                <w:tcPr>
                  <w:tcW w:type="dxa" w:w="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间</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1</w:t>
                  </w:r>
                </w:p>
              </w:tc>
              <w:tc>
                <w:tcPr>
                  <w:tcW w:type="dxa" w:w="1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吊顶：</w:t>
                  </w:r>
                  <w:r>
                    <w:rPr>
                      <w:rFonts w:ascii="仿宋_GB2312" w:hAnsi="仿宋_GB2312" w:cs="仿宋_GB2312" w:eastAsia="仿宋_GB2312"/>
                      <w:sz w:val="18"/>
                    </w:rPr>
                    <w:t>91.6㎡，600×600mm印花矿棉板，烤漆轻钢龙骨；</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墙面处理：</w:t>
                  </w:r>
                  <w:r>
                    <w:rPr>
                      <w:rFonts w:ascii="仿宋_GB2312" w:hAnsi="仿宋_GB2312" w:cs="仿宋_GB2312" w:eastAsia="仿宋_GB2312"/>
                      <w:sz w:val="18"/>
                    </w:rPr>
                    <w:t>149.6㎡，内墙乳胶漆，环保等级E0级；</w:t>
                  </w:r>
                </w:p>
                <w:p>
                  <w:pPr>
                    <w:pStyle w:val="null3"/>
                    <w:jc w:val="left"/>
                  </w:pPr>
                  <w:r>
                    <w:rPr>
                      <w:rFonts w:ascii="仿宋_GB2312" w:hAnsi="仿宋_GB2312" w:cs="仿宋_GB2312" w:eastAsia="仿宋_GB2312"/>
                      <w:sz w:val="18"/>
                    </w:rPr>
                    <w:t>3、</w:t>
                  </w:r>
                  <w:r>
                    <w:rPr>
                      <w:rFonts w:ascii="仿宋_GB2312" w:hAnsi="仿宋_GB2312" w:cs="仿宋_GB2312" w:eastAsia="仿宋_GB2312"/>
                      <w:sz w:val="18"/>
                    </w:rPr>
                    <w:t>地砖：</w:t>
                  </w:r>
                  <w:r>
                    <w:rPr>
                      <w:rFonts w:ascii="仿宋_GB2312" w:hAnsi="仿宋_GB2312" w:cs="仿宋_GB2312" w:eastAsia="仿宋_GB2312"/>
                      <w:sz w:val="18"/>
                    </w:rPr>
                    <w:t>91.6㎡，800×800mm通体砖；</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灯具</w:t>
                  </w:r>
                  <w:r>
                    <w:rPr>
                      <w:rFonts w:ascii="仿宋_GB2312" w:hAnsi="仿宋_GB2312" w:cs="仿宋_GB2312" w:eastAsia="仿宋_GB2312"/>
                      <w:sz w:val="18"/>
                    </w:rPr>
                    <w:t>：</w:t>
                  </w:r>
                  <w:r>
                    <w:rPr>
                      <w:rFonts w:ascii="仿宋_GB2312" w:hAnsi="仿宋_GB2312" w:cs="仿宋_GB2312" w:eastAsia="仿宋_GB2312"/>
                      <w:sz w:val="18"/>
                    </w:rPr>
                    <w:t>LED平板灯10盏（功率≥36W，色温≥5000K，显色指数≥80）；</w:t>
                  </w:r>
                </w:p>
                <w:p>
                  <w:pPr>
                    <w:pStyle w:val="null3"/>
                    <w:jc w:val="left"/>
                  </w:pPr>
                  <w:r>
                    <w:rPr>
                      <w:rFonts w:ascii="仿宋_GB2312" w:hAnsi="仿宋_GB2312" w:cs="仿宋_GB2312" w:eastAsia="仿宋_GB2312"/>
                      <w:sz w:val="18"/>
                    </w:rPr>
                    <w:t>5、</w:t>
                  </w:r>
                  <w:r>
                    <w:rPr>
                      <w:rFonts w:ascii="仿宋_GB2312" w:hAnsi="仿宋_GB2312" w:cs="仿宋_GB2312" w:eastAsia="仿宋_GB2312"/>
                      <w:sz w:val="18"/>
                    </w:rPr>
                    <w:t>空调线缆：</w:t>
                  </w:r>
                  <w:r>
                    <w:rPr>
                      <w:rFonts w:ascii="仿宋_GB2312" w:hAnsi="仿宋_GB2312" w:cs="仿宋_GB2312" w:eastAsia="仿宋_GB2312"/>
                      <w:sz w:val="18"/>
                    </w:rPr>
                    <w:t>27m，≥6mm</w:t>
                  </w:r>
                  <w:r>
                    <w:rPr>
                      <w:rFonts w:ascii="仿宋_GB2312" w:hAnsi="仿宋_GB2312" w:cs="仿宋_GB2312" w:eastAsia="仿宋_GB2312"/>
                      <w:sz w:val="18"/>
                      <w:vertAlign w:val="superscript"/>
                    </w:rPr>
                    <w:t>2</w:t>
                  </w:r>
                  <w:r>
                    <w:rPr>
                      <w:rFonts w:ascii="仿宋_GB2312" w:hAnsi="仿宋_GB2312" w:cs="仿宋_GB2312" w:eastAsia="仿宋_GB2312"/>
                      <w:sz w:val="18"/>
                    </w:rPr>
                    <w:t>阻燃聚氧乙烯绝缘电线、</w:t>
                  </w:r>
                  <w:r>
                    <w:rPr>
                      <w:rFonts w:ascii="仿宋_GB2312" w:hAnsi="仿宋_GB2312" w:cs="仿宋_GB2312" w:eastAsia="仿宋_GB2312"/>
                      <w:sz w:val="18"/>
                    </w:rPr>
                    <w:t>≥25mm阻燃管穿线，专线敷设；</w:t>
                  </w:r>
                </w:p>
                <w:p>
                  <w:pPr>
                    <w:pStyle w:val="null3"/>
                    <w:jc w:val="left"/>
                  </w:pPr>
                  <w:r>
                    <w:rPr>
                      <w:rFonts w:ascii="仿宋_GB2312" w:hAnsi="仿宋_GB2312" w:cs="仿宋_GB2312" w:eastAsia="仿宋_GB2312"/>
                      <w:sz w:val="18"/>
                    </w:rPr>
                    <w:t>6、</w:t>
                  </w:r>
                  <w:r>
                    <w:rPr>
                      <w:rFonts w:ascii="仿宋_GB2312" w:hAnsi="仿宋_GB2312" w:cs="仿宋_GB2312" w:eastAsia="仿宋_GB2312"/>
                      <w:sz w:val="18"/>
                    </w:rPr>
                    <w:t>插座：</w:t>
                  </w:r>
                  <w:r>
                    <w:rPr>
                      <w:rFonts w:ascii="仿宋_GB2312" w:hAnsi="仿宋_GB2312" w:cs="仿宋_GB2312" w:eastAsia="仿宋_GB2312"/>
                      <w:sz w:val="18"/>
                    </w:rPr>
                    <w:t>10A五孔插座≥6个，16A三孔插座≥2个，380V五孔工业插座（32A）≥1个；</w:t>
                  </w:r>
                </w:p>
                <w:p>
                  <w:pPr>
                    <w:pStyle w:val="null3"/>
                    <w:jc w:val="left"/>
                  </w:pPr>
                  <w:r>
                    <w:rPr>
                      <w:rFonts w:ascii="仿宋_GB2312" w:hAnsi="仿宋_GB2312" w:cs="仿宋_GB2312" w:eastAsia="仿宋_GB2312"/>
                      <w:sz w:val="18"/>
                    </w:rPr>
                    <w:t>7、</w:t>
                  </w:r>
                  <w:r>
                    <w:rPr>
                      <w:rFonts w:ascii="仿宋_GB2312" w:hAnsi="仿宋_GB2312" w:cs="仿宋_GB2312" w:eastAsia="仿宋_GB2312"/>
                      <w:sz w:val="18"/>
                    </w:rPr>
                    <w:t>网口：有线网口</w:t>
                  </w:r>
                  <w:r>
                    <w:rPr>
                      <w:rFonts w:ascii="仿宋_GB2312" w:hAnsi="仿宋_GB2312" w:cs="仿宋_GB2312" w:eastAsia="仿宋_GB2312"/>
                      <w:sz w:val="18"/>
                    </w:rPr>
                    <w:t>≥3个，6类非屏蔽，路由器≥2个，双WAN口，支持VPN；</w:t>
                  </w:r>
                </w:p>
                <w:p>
                  <w:pPr>
                    <w:pStyle w:val="null3"/>
                    <w:jc w:val="left"/>
                  </w:pPr>
                  <w:r>
                    <w:rPr>
                      <w:rFonts w:ascii="仿宋_GB2312" w:hAnsi="仿宋_GB2312" w:cs="仿宋_GB2312" w:eastAsia="仿宋_GB2312"/>
                      <w:sz w:val="18"/>
                    </w:rPr>
                    <w:t>8、</w:t>
                  </w:r>
                  <w:r>
                    <w:rPr>
                      <w:rFonts w:ascii="仿宋_GB2312" w:hAnsi="仿宋_GB2312" w:cs="仿宋_GB2312" w:eastAsia="仿宋_GB2312"/>
                      <w:sz w:val="18"/>
                    </w:rPr>
                    <w:t>踢脚线：</w:t>
                  </w:r>
                  <w:r>
                    <w:rPr>
                      <w:rFonts w:ascii="仿宋_GB2312" w:hAnsi="仿宋_GB2312" w:cs="仿宋_GB2312" w:eastAsia="仿宋_GB2312"/>
                      <w:sz w:val="18"/>
                    </w:rPr>
                    <w:t>39.4m，9mm阻燃板，环保等级E0级、304不锈钢拉丝装饰面；</w:t>
                  </w:r>
                </w:p>
                <w:p>
                  <w:pPr>
                    <w:pStyle w:val="null3"/>
                    <w:jc w:val="left"/>
                  </w:pPr>
                  <w:r>
                    <w:rPr>
                      <w:rFonts w:ascii="仿宋_GB2312" w:hAnsi="仿宋_GB2312" w:cs="仿宋_GB2312" w:eastAsia="仿宋_GB2312"/>
                      <w:sz w:val="18"/>
                    </w:rPr>
                    <w:t>9、</w:t>
                  </w:r>
                  <w:r>
                    <w:rPr>
                      <w:rFonts w:ascii="仿宋_GB2312" w:hAnsi="仿宋_GB2312" w:cs="仿宋_GB2312" w:eastAsia="仿宋_GB2312"/>
                      <w:sz w:val="18"/>
                    </w:rPr>
                    <w:t>封门窗洞：</w:t>
                  </w:r>
                  <w:r>
                    <w:rPr>
                      <w:rFonts w:ascii="仿宋_GB2312" w:hAnsi="仿宋_GB2312" w:cs="仿宋_GB2312" w:eastAsia="仿宋_GB2312"/>
                      <w:sz w:val="18"/>
                    </w:rPr>
                    <w:t>11㎡，小红砖、32.5级硅酸盐水泥砂浆；</w:t>
                  </w:r>
                </w:p>
                <w:p>
                  <w:pPr>
                    <w:pStyle w:val="null3"/>
                    <w:jc w:val="left"/>
                  </w:pPr>
                  <w:r>
                    <w:rPr>
                      <w:rFonts w:ascii="仿宋_GB2312" w:hAnsi="仿宋_GB2312" w:cs="仿宋_GB2312" w:eastAsia="仿宋_GB2312"/>
                      <w:sz w:val="18"/>
                    </w:rPr>
                    <w:t>10、</w:t>
                  </w:r>
                  <w:r>
                    <w:rPr>
                      <w:rFonts w:ascii="仿宋_GB2312" w:hAnsi="仿宋_GB2312" w:cs="仿宋_GB2312" w:eastAsia="仿宋_GB2312"/>
                      <w:sz w:val="18"/>
                    </w:rPr>
                    <w:t>门：</w:t>
                  </w:r>
                  <w:r>
                    <w:rPr>
                      <w:rFonts w:ascii="仿宋_GB2312" w:hAnsi="仿宋_GB2312" w:cs="仿宋_GB2312" w:eastAsia="仿宋_GB2312"/>
                      <w:sz w:val="18"/>
                    </w:rPr>
                    <w:t>1樘，玻璃指纹门，钢化玻璃厚度≥10mm，指纹锁具备人脸/指纹/密码/机械钥匙功能，宽×高≥1.5m×2.8m；</w:t>
                  </w:r>
                </w:p>
                <w:p>
                  <w:pPr>
                    <w:pStyle w:val="null3"/>
                    <w:jc w:val="left"/>
                  </w:pPr>
                  <w:r>
                    <w:rPr>
                      <w:rFonts w:ascii="仿宋_GB2312" w:hAnsi="仿宋_GB2312" w:cs="仿宋_GB2312" w:eastAsia="仿宋_GB2312"/>
                      <w:sz w:val="18"/>
                    </w:rPr>
                    <w:t>11、</w:t>
                  </w:r>
                  <w:r>
                    <w:rPr>
                      <w:rFonts w:ascii="仿宋_GB2312" w:hAnsi="仿宋_GB2312" w:cs="仿宋_GB2312" w:eastAsia="仿宋_GB2312"/>
                      <w:sz w:val="18"/>
                    </w:rPr>
                    <w:t>电箱：</w:t>
                  </w:r>
                  <w:r>
                    <w:rPr>
                      <w:rFonts w:ascii="仿宋_GB2312" w:hAnsi="仿宋_GB2312" w:cs="仿宋_GB2312" w:eastAsia="仿宋_GB2312"/>
                      <w:sz w:val="18"/>
                    </w:rPr>
                    <w:t>24位、12模数宽，铁质喷塑；</w:t>
                  </w:r>
                </w:p>
                <w:p>
                  <w:pPr>
                    <w:pStyle w:val="null3"/>
                    <w:jc w:val="left"/>
                  </w:pPr>
                  <w:r>
                    <w:rPr>
                      <w:rFonts w:ascii="仿宋_GB2312" w:hAnsi="仿宋_GB2312" w:cs="仿宋_GB2312" w:eastAsia="仿宋_GB2312"/>
                      <w:sz w:val="18"/>
                    </w:rPr>
                    <w:t>12、</w:t>
                  </w:r>
                  <w:r>
                    <w:rPr>
                      <w:rFonts w:ascii="仿宋_GB2312" w:hAnsi="仿宋_GB2312" w:cs="仿宋_GB2312" w:eastAsia="仿宋_GB2312"/>
                      <w:sz w:val="18"/>
                    </w:rPr>
                    <w:t>美缝：</w:t>
                  </w:r>
                  <w:r>
                    <w:rPr>
                      <w:rFonts w:ascii="仿宋_GB2312" w:hAnsi="仿宋_GB2312" w:cs="仿宋_GB2312" w:eastAsia="仿宋_GB2312"/>
                      <w:sz w:val="18"/>
                    </w:rPr>
                    <w:t>91.6㎡，专用环氧彩砂美缝剂；</w:t>
                  </w:r>
                </w:p>
                <w:p>
                  <w:pPr>
                    <w:pStyle w:val="null3"/>
                    <w:jc w:val="left"/>
                  </w:pPr>
                  <w:r>
                    <w:rPr>
                      <w:rFonts w:ascii="仿宋_GB2312" w:hAnsi="仿宋_GB2312" w:cs="仿宋_GB2312" w:eastAsia="仿宋_GB2312"/>
                      <w:sz w:val="18"/>
                    </w:rPr>
                    <w:t>13、</w:t>
                  </w:r>
                  <w:r>
                    <w:rPr>
                      <w:rFonts w:ascii="仿宋_GB2312" w:hAnsi="仿宋_GB2312" w:cs="仿宋_GB2312" w:eastAsia="仿宋_GB2312"/>
                      <w:sz w:val="18"/>
                    </w:rPr>
                    <w:t>实验室搬迁；</w:t>
                  </w:r>
                </w:p>
                <w:p>
                  <w:pPr>
                    <w:pStyle w:val="null3"/>
                    <w:jc w:val="left"/>
                  </w:pPr>
                  <w:r>
                    <w:rPr>
                      <w:rFonts w:ascii="仿宋_GB2312" w:hAnsi="仿宋_GB2312" w:cs="仿宋_GB2312" w:eastAsia="仿宋_GB2312"/>
                      <w:sz w:val="18"/>
                    </w:rPr>
                    <w:t>14、</w:t>
                  </w:r>
                  <w:r>
                    <w:rPr>
                      <w:rFonts w:ascii="仿宋_GB2312" w:hAnsi="仿宋_GB2312" w:cs="仿宋_GB2312" w:eastAsia="仿宋_GB2312"/>
                      <w:sz w:val="18"/>
                    </w:rPr>
                    <w:t>动力电：</w:t>
                  </w:r>
                  <w:r>
                    <w:rPr>
                      <w:rFonts w:ascii="仿宋_GB2312" w:hAnsi="仿宋_GB2312" w:cs="仿宋_GB2312" w:eastAsia="仿宋_GB2312"/>
                      <w:sz w:val="18"/>
                    </w:rPr>
                    <w:t>≥6mm²的4芯铜芯电缆，≥1路动力电，≥1个4孔工业插座，插座回路额定电流为32A；</w:t>
                  </w:r>
                </w:p>
                <w:p>
                  <w:pPr>
                    <w:pStyle w:val="null3"/>
                    <w:jc w:val="left"/>
                  </w:pPr>
                  <w:r>
                    <w:rPr>
                      <w:rFonts w:ascii="仿宋_GB2312" w:hAnsi="仿宋_GB2312" w:cs="仿宋_GB2312" w:eastAsia="仿宋_GB2312"/>
                      <w:sz w:val="18"/>
                    </w:rPr>
                    <w:t>15、</w:t>
                  </w:r>
                  <w:r>
                    <w:rPr>
                      <w:rFonts w:ascii="仿宋_GB2312" w:hAnsi="仿宋_GB2312" w:cs="仿宋_GB2312" w:eastAsia="仿宋_GB2312"/>
                      <w:sz w:val="18"/>
                    </w:rPr>
                    <w:t>会议桌椅：桌子</w:t>
                  </w:r>
                  <w:r>
                    <w:rPr>
                      <w:rFonts w:ascii="仿宋_GB2312" w:hAnsi="仿宋_GB2312" w:cs="仿宋_GB2312" w:eastAsia="仿宋_GB2312"/>
                      <w:sz w:val="18"/>
                    </w:rPr>
                    <w:t>1张，长×宽≥2m×1.2m，基材选用E0级中密度纤维板，厚度≥25mm，饰面采用优质胡桃木皮，封边为四周实木封边，圆角打磨，表面涂层采用环保聚酯漆（PU），中背弓形椅10把，网布+海绵，钢管架；</w:t>
                  </w:r>
                </w:p>
                <w:p>
                  <w:pPr>
                    <w:pStyle w:val="null3"/>
                    <w:jc w:val="left"/>
                  </w:pPr>
                  <w:r>
                    <w:rPr>
                      <w:rFonts w:ascii="仿宋_GB2312" w:hAnsi="仿宋_GB2312" w:cs="仿宋_GB2312" w:eastAsia="仿宋_GB2312"/>
                      <w:sz w:val="18"/>
                    </w:rPr>
                    <w:t>16、实验室基础信息牌：≥6块，高×宽≥500mm×350mm，厚度≥2mm，材质为铝合金边框、PVC底板、透明亚克力封面；</w:t>
                  </w:r>
                </w:p>
                <w:p>
                  <w:pPr>
                    <w:pStyle w:val="null3"/>
                    <w:jc w:val="left"/>
                  </w:pPr>
                  <w:r>
                    <w:rPr>
                      <w:rFonts w:ascii="仿宋_GB2312" w:hAnsi="仿宋_GB2312" w:cs="仿宋_GB2312" w:eastAsia="仿宋_GB2312"/>
                      <w:sz w:val="18"/>
                    </w:rPr>
                    <w:t>17、实验室管理制度牌：≥6块，高×宽≥800mm×600mm，材质为铝合金开启式框架、PVC面板。</w:t>
                  </w:r>
                </w:p>
              </w:tc>
            </w:tr>
            <w:tr>
              <w:tc>
                <w:tcPr>
                  <w:tcW w:type="dxa" w:w="1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17</w:t>
                  </w:r>
                </w:p>
              </w:tc>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工程材料实验室资料收纳柜</w:t>
                  </w:r>
                </w:p>
              </w:tc>
              <w:tc>
                <w:tcPr>
                  <w:tcW w:type="dxa" w:w="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组</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1</w:t>
                  </w:r>
                </w:p>
              </w:tc>
              <w:tc>
                <w:tcPr>
                  <w:tcW w:type="dxa" w:w="1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1、长度≥12m，进深≥600mm，≥18mm环保型阻燃胶合板；</w:t>
                  </w:r>
                </w:p>
                <w:p>
                  <w:pPr>
                    <w:pStyle w:val="null3"/>
                    <w:jc w:val="left"/>
                  </w:pPr>
                  <w:r>
                    <w:rPr>
                      <w:rFonts w:ascii="仿宋_GB2312" w:hAnsi="仿宋_GB2312" w:cs="仿宋_GB2312" w:eastAsia="仿宋_GB2312"/>
                      <w:sz w:val="18"/>
                    </w:rPr>
                    <w:t>2、阻燃等级B1级、环保等级E0级，边缘均采用≥2mm厚同色ABS封边条，全自动封边机热熔胶封边，基材与柜体相同阻燃板；</w:t>
                  </w:r>
                </w:p>
                <w:p>
                  <w:pPr>
                    <w:pStyle w:val="null3"/>
                    <w:jc w:val="left"/>
                  </w:pPr>
                  <w:r>
                    <w:rPr>
                      <w:rFonts w:ascii="仿宋_GB2312" w:hAnsi="仿宋_GB2312" w:cs="仿宋_GB2312" w:eastAsia="仿宋_GB2312"/>
                      <w:sz w:val="18"/>
                    </w:rPr>
                    <w:t>3、不锈钢缓冲阻尼铰链，中性防霉密封胶；</w:t>
                  </w:r>
                </w:p>
                <w:p>
                  <w:pPr>
                    <w:pStyle w:val="null3"/>
                    <w:jc w:val="left"/>
                  </w:pPr>
                  <w:r>
                    <w:rPr>
                      <w:rFonts w:ascii="仿宋_GB2312" w:hAnsi="仿宋_GB2312" w:cs="仿宋_GB2312" w:eastAsia="仿宋_GB2312"/>
                      <w:sz w:val="18"/>
                    </w:rPr>
                    <w:t>4、免漆木饰面柜门、阻力合页。</w:t>
                  </w:r>
                </w:p>
              </w:tc>
            </w:tr>
            <w:tr>
              <w:tc>
                <w:tcPr>
                  <w:tcW w:type="dxa" w:w="1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18</w:t>
                  </w:r>
                </w:p>
              </w:tc>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锂电垂直打磨机</w:t>
                  </w:r>
                </w:p>
              </w:tc>
              <w:tc>
                <w:tcPr>
                  <w:tcW w:type="dxa" w:w="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台</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2</w:t>
                  </w:r>
                </w:p>
              </w:tc>
              <w:tc>
                <w:tcPr>
                  <w:tcW w:type="dxa" w:w="1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1、供电方式：直流供电；</w:t>
                  </w:r>
                </w:p>
                <w:p>
                  <w:pPr>
                    <w:pStyle w:val="null3"/>
                    <w:jc w:val="left"/>
                  </w:pPr>
                  <w:r>
                    <w:rPr>
                      <w:rFonts w:ascii="仿宋_GB2312" w:hAnsi="仿宋_GB2312" w:cs="仿宋_GB2312" w:eastAsia="仿宋_GB2312"/>
                      <w:sz w:val="18"/>
                    </w:rPr>
                    <w:t>2、额定功率:≥7kW；</w:t>
                  </w:r>
                </w:p>
                <w:p>
                  <w:pPr>
                    <w:pStyle w:val="null3"/>
                    <w:jc w:val="left"/>
                  </w:pPr>
                  <w:r>
                    <w:rPr>
                      <w:rFonts w:ascii="仿宋_GB2312" w:hAnsi="仿宋_GB2312" w:cs="仿宋_GB2312" w:eastAsia="仿宋_GB2312"/>
                      <w:sz w:val="18"/>
                    </w:rPr>
                    <w:t>3、电池容量：≥28Ah；</w:t>
                  </w:r>
                </w:p>
                <w:p>
                  <w:pPr>
                    <w:pStyle w:val="null3"/>
                    <w:jc w:val="left"/>
                  </w:pPr>
                  <w:r>
                    <w:rPr>
                      <w:rFonts w:ascii="仿宋_GB2312" w:hAnsi="仿宋_GB2312" w:cs="仿宋_GB2312" w:eastAsia="仿宋_GB2312"/>
                      <w:sz w:val="18"/>
                    </w:rPr>
                    <w:t>4、防护罩间隙：≥5mm；</w:t>
                  </w:r>
                </w:p>
                <w:p>
                  <w:pPr>
                    <w:pStyle w:val="null3"/>
                    <w:jc w:val="left"/>
                  </w:pPr>
                  <w:r>
                    <w:rPr>
                      <w:rFonts w:ascii="仿宋_GB2312" w:hAnsi="仿宋_GB2312" w:cs="仿宋_GB2312" w:eastAsia="仿宋_GB2312"/>
                      <w:sz w:val="18"/>
                    </w:rPr>
                    <w:t>5、绝缘性能：≥500兆欧；</w:t>
                  </w:r>
                </w:p>
                <w:p>
                  <w:pPr>
                    <w:pStyle w:val="null3"/>
                    <w:jc w:val="left"/>
                  </w:pPr>
                  <w:r>
                    <w:rPr>
                      <w:rFonts w:ascii="仿宋_GB2312" w:hAnsi="仿宋_GB2312" w:cs="仿宋_GB2312" w:eastAsia="仿宋_GB2312"/>
                      <w:sz w:val="18"/>
                      <w:color w:val="C00000"/>
                    </w:rPr>
                    <w:t>▲</w:t>
                  </w:r>
                  <w:r>
                    <w:rPr>
                      <w:rFonts w:ascii="仿宋_GB2312" w:hAnsi="仿宋_GB2312" w:cs="仿宋_GB2312" w:eastAsia="仿宋_GB2312"/>
                      <w:sz w:val="18"/>
                    </w:rPr>
                    <w:t>6、砂轮总进给量：≥45mm；</w:t>
                  </w:r>
                </w:p>
                <w:p>
                  <w:pPr>
                    <w:pStyle w:val="null3"/>
                    <w:jc w:val="left"/>
                  </w:pPr>
                  <w:r>
                    <w:rPr>
                      <w:rFonts w:ascii="仿宋_GB2312" w:hAnsi="仿宋_GB2312" w:cs="仿宋_GB2312" w:eastAsia="仿宋_GB2312"/>
                      <w:sz w:val="18"/>
                      <w:color w:val="C00000"/>
                    </w:rPr>
                    <w:t>▲</w:t>
                  </w:r>
                  <w:r>
                    <w:rPr>
                      <w:rFonts w:ascii="仿宋_GB2312" w:hAnsi="仿宋_GB2312" w:cs="仿宋_GB2312" w:eastAsia="仿宋_GB2312"/>
                      <w:sz w:val="18"/>
                    </w:rPr>
                    <w:t>7、砂轮进给精度：≤0.1mm；</w:t>
                  </w:r>
                </w:p>
                <w:p>
                  <w:pPr>
                    <w:pStyle w:val="null3"/>
                    <w:jc w:val="left"/>
                  </w:pPr>
                  <w:r>
                    <w:rPr>
                      <w:rFonts w:ascii="仿宋_GB2312" w:hAnsi="仿宋_GB2312" w:cs="仿宋_GB2312" w:eastAsia="仿宋_GB2312"/>
                      <w:sz w:val="18"/>
                    </w:rPr>
                    <w:t>8、移动速度：</w:t>
                  </w:r>
                  <w:r>
                    <w:rPr>
                      <w:rFonts w:ascii="仿宋_GB2312" w:hAnsi="仿宋_GB2312" w:cs="仿宋_GB2312" w:eastAsia="仿宋_GB2312"/>
                      <w:sz w:val="18"/>
                    </w:rPr>
                    <w:t>0-8m/min，可控；</w:t>
                  </w:r>
                </w:p>
                <w:p>
                  <w:pPr>
                    <w:pStyle w:val="null3"/>
                    <w:jc w:val="left"/>
                  </w:pPr>
                  <w:r>
                    <w:rPr>
                      <w:rFonts w:ascii="仿宋_GB2312" w:hAnsi="仿宋_GB2312" w:cs="仿宋_GB2312" w:eastAsia="仿宋_GB2312"/>
                      <w:sz w:val="18"/>
                    </w:rPr>
                    <w:t>9、</w:t>
                  </w:r>
                  <w:r>
                    <w:rPr>
                      <w:rFonts w:ascii="仿宋_GB2312" w:hAnsi="仿宋_GB2312" w:cs="仿宋_GB2312" w:eastAsia="仿宋_GB2312"/>
                      <w:sz w:val="18"/>
                    </w:rPr>
                    <w:t>配备的锂电池和专用充电器均须通过中国强制性产品认证（</w:t>
                  </w:r>
                  <w:r>
                    <w:rPr>
                      <w:rFonts w:ascii="仿宋_GB2312" w:hAnsi="仿宋_GB2312" w:cs="仿宋_GB2312" w:eastAsia="仿宋_GB2312"/>
                      <w:sz w:val="18"/>
                    </w:rPr>
                    <w:t>CCC）。</w:t>
                  </w:r>
                </w:p>
              </w:tc>
            </w:tr>
            <w:tr>
              <w:tc>
                <w:tcPr>
                  <w:tcW w:type="dxa" w:w="2551"/>
                  <w:gridSpan w:val="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b/>
                    </w:rPr>
                    <w:t>土工实验室</w:t>
                  </w:r>
                </w:p>
              </w:tc>
            </w:tr>
            <w:tr>
              <w:tc>
                <w:tcPr>
                  <w:tcW w:type="dxa" w:w="1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19</w:t>
                  </w:r>
                </w:p>
              </w:tc>
              <w:tc>
                <w:tcPr>
                  <w:tcW w:type="dxa" w:w="23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土工实验室设施提升</w:t>
                  </w:r>
                </w:p>
              </w:tc>
              <w:tc>
                <w:tcPr>
                  <w:tcW w:type="dxa" w:w="13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间</w:t>
                  </w:r>
                </w:p>
              </w:tc>
              <w:tc>
                <w:tcPr>
                  <w:tcW w:type="dxa" w:w="13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1</w:t>
                  </w:r>
                </w:p>
              </w:tc>
              <w:tc>
                <w:tcPr>
                  <w:tcW w:type="dxa" w:w="19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吊顶：</w:t>
                  </w:r>
                  <w:r>
                    <w:rPr>
                      <w:rFonts w:ascii="仿宋_GB2312" w:hAnsi="仿宋_GB2312" w:cs="仿宋_GB2312" w:eastAsia="仿宋_GB2312"/>
                      <w:sz w:val="18"/>
                    </w:rPr>
                    <w:t>68.3㎡，600×600mm印花矿棉板，烤漆轻钢龙骨；</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墙面处理：</w:t>
                  </w:r>
                  <w:r>
                    <w:rPr>
                      <w:rFonts w:ascii="仿宋_GB2312" w:hAnsi="仿宋_GB2312" w:cs="仿宋_GB2312" w:eastAsia="仿宋_GB2312"/>
                      <w:sz w:val="18"/>
                    </w:rPr>
                    <w:t>125.8㎡，</w:t>
                  </w:r>
                  <w:r>
                    <w:rPr>
                      <w:rFonts w:ascii="仿宋_GB2312" w:hAnsi="仿宋_GB2312" w:cs="仿宋_GB2312" w:eastAsia="仿宋_GB2312"/>
                      <w:sz w:val="18"/>
                    </w:rPr>
                    <w:t>内墙乳胶漆，环保等级</w:t>
                  </w:r>
                  <w:r>
                    <w:rPr>
                      <w:rFonts w:ascii="仿宋_GB2312" w:hAnsi="仿宋_GB2312" w:cs="仿宋_GB2312" w:eastAsia="仿宋_GB2312"/>
                      <w:sz w:val="18"/>
                    </w:rPr>
                    <w:t>E0级；</w:t>
                  </w:r>
                </w:p>
                <w:p>
                  <w:pPr>
                    <w:pStyle w:val="null3"/>
                    <w:jc w:val="left"/>
                  </w:pPr>
                  <w:r>
                    <w:rPr>
                      <w:rFonts w:ascii="仿宋_GB2312" w:hAnsi="仿宋_GB2312" w:cs="仿宋_GB2312" w:eastAsia="仿宋_GB2312"/>
                      <w:sz w:val="18"/>
                    </w:rPr>
                    <w:t>3、</w:t>
                  </w:r>
                  <w:r>
                    <w:rPr>
                      <w:rFonts w:ascii="仿宋_GB2312" w:hAnsi="仿宋_GB2312" w:cs="仿宋_GB2312" w:eastAsia="仿宋_GB2312"/>
                      <w:sz w:val="18"/>
                    </w:rPr>
                    <w:t>PVC塑胶地板：68.3㎡，采用多层复合，总厚度≥2.0mm，耐磨层厚度≥0.6mm，耐磨等级≥T级，燃烧性能达到B1级，防滑等级≥R9</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灯具</w:t>
                  </w:r>
                  <w:r>
                    <w:rPr>
                      <w:rFonts w:ascii="仿宋_GB2312" w:hAnsi="仿宋_GB2312" w:cs="仿宋_GB2312" w:eastAsia="仿宋_GB2312"/>
                      <w:sz w:val="18"/>
                    </w:rPr>
                    <w:t>：</w:t>
                  </w:r>
                  <w:r>
                    <w:rPr>
                      <w:rFonts w:ascii="仿宋_GB2312" w:hAnsi="仿宋_GB2312" w:cs="仿宋_GB2312" w:eastAsia="仿宋_GB2312"/>
                      <w:sz w:val="18"/>
                    </w:rPr>
                    <w:t>LED平板灯10盏（功率≥36W，色温≥5000K，显色指数≥80）</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5、</w:t>
                  </w:r>
                  <w:r>
                    <w:rPr>
                      <w:rFonts w:ascii="仿宋_GB2312" w:hAnsi="仿宋_GB2312" w:cs="仿宋_GB2312" w:eastAsia="仿宋_GB2312"/>
                      <w:sz w:val="18"/>
                    </w:rPr>
                    <w:t>工程实验测试操作台：</w:t>
                  </w:r>
                  <w:r>
                    <w:rPr>
                      <w:rFonts w:ascii="仿宋_GB2312" w:hAnsi="仿宋_GB2312" w:cs="仿宋_GB2312" w:eastAsia="仿宋_GB2312"/>
                      <w:sz w:val="18"/>
                    </w:rPr>
                    <w:t>6个，台面高度≥750mm，长×宽≥1.2m×1.2m（可组合），台面下方配备储物柜，台面选用12.7mm厚酚醛树脂板物理实验用专用板，柜体使用冷轧钢板制作；</w:t>
                  </w:r>
                </w:p>
                <w:p>
                  <w:pPr>
                    <w:pStyle w:val="null3"/>
                    <w:jc w:val="left"/>
                  </w:pPr>
                  <w:r>
                    <w:rPr>
                      <w:rFonts w:ascii="仿宋_GB2312" w:hAnsi="仿宋_GB2312" w:cs="仿宋_GB2312" w:eastAsia="仿宋_GB2312"/>
                      <w:sz w:val="18"/>
                    </w:rPr>
                    <w:t>6、</w:t>
                  </w:r>
                  <w:r>
                    <w:rPr>
                      <w:rFonts w:ascii="仿宋_GB2312" w:hAnsi="仿宋_GB2312" w:cs="仿宋_GB2312" w:eastAsia="仿宋_GB2312"/>
                      <w:sz w:val="18"/>
                    </w:rPr>
                    <w:t>圆凳：</w:t>
                  </w:r>
                  <w:r>
                    <w:rPr>
                      <w:rFonts w:ascii="仿宋_GB2312" w:hAnsi="仿宋_GB2312" w:cs="仿宋_GB2312" w:eastAsia="仿宋_GB2312"/>
                      <w:sz w:val="18"/>
                    </w:rPr>
                    <w:t>48个，全304不锈钢螺旋升降圆凳；</w:t>
                  </w:r>
                </w:p>
                <w:p>
                  <w:pPr>
                    <w:pStyle w:val="null3"/>
                    <w:jc w:val="left"/>
                  </w:pPr>
                  <w:r>
                    <w:rPr>
                      <w:rFonts w:ascii="仿宋_GB2312" w:hAnsi="仿宋_GB2312" w:cs="仿宋_GB2312" w:eastAsia="仿宋_GB2312"/>
                      <w:sz w:val="18"/>
                    </w:rPr>
                    <w:t>7、</w:t>
                  </w:r>
                  <w:r>
                    <w:rPr>
                      <w:rFonts w:ascii="仿宋_GB2312" w:hAnsi="仿宋_GB2312" w:cs="仿宋_GB2312" w:eastAsia="仿宋_GB2312"/>
                      <w:sz w:val="18"/>
                    </w:rPr>
                    <w:t>空调线缆：</w:t>
                  </w:r>
                  <w:r>
                    <w:rPr>
                      <w:rFonts w:ascii="仿宋_GB2312" w:hAnsi="仿宋_GB2312" w:cs="仿宋_GB2312" w:eastAsia="仿宋_GB2312"/>
                      <w:sz w:val="18"/>
                    </w:rPr>
                    <w:t>27m，≥6mm</w:t>
                  </w:r>
                  <w:r>
                    <w:rPr>
                      <w:rFonts w:ascii="仿宋_GB2312" w:hAnsi="仿宋_GB2312" w:cs="仿宋_GB2312" w:eastAsia="仿宋_GB2312"/>
                      <w:sz w:val="18"/>
                      <w:vertAlign w:val="superscript"/>
                    </w:rPr>
                    <w:t>2</w:t>
                  </w:r>
                  <w:r>
                    <w:rPr>
                      <w:rFonts w:ascii="仿宋_GB2312" w:hAnsi="仿宋_GB2312" w:cs="仿宋_GB2312" w:eastAsia="仿宋_GB2312"/>
                      <w:sz w:val="18"/>
                    </w:rPr>
                    <w:t>阻燃聚氧乙烯绝缘电线、</w:t>
                  </w:r>
                  <w:r>
                    <w:rPr>
                      <w:rFonts w:ascii="仿宋_GB2312" w:hAnsi="仿宋_GB2312" w:cs="仿宋_GB2312" w:eastAsia="仿宋_GB2312"/>
                      <w:sz w:val="18"/>
                    </w:rPr>
                    <w:t>≥25mm阻燃管穿线，专线敷设；</w:t>
                  </w:r>
                </w:p>
                <w:p>
                  <w:pPr>
                    <w:pStyle w:val="null3"/>
                    <w:jc w:val="left"/>
                  </w:pPr>
                  <w:r>
                    <w:rPr>
                      <w:rFonts w:ascii="仿宋_GB2312" w:hAnsi="仿宋_GB2312" w:cs="仿宋_GB2312" w:eastAsia="仿宋_GB2312"/>
                      <w:sz w:val="18"/>
                    </w:rPr>
                    <w:t>8、</w:t>
                  </w:r>
                  <w:r>
                    <w:rPr>
                      <w:rFonts w:ascii="仿宋_GB2312" w:hAnsi="仿宋_GB2312" w:cs="仿宋_GB2312" w:eastAsia="仿宋_GB2312"/>
                      <w:sz w:val="18"/>
                    </w:rPr>
                    <w:t>插座：</w:t>
                  </w:r>
                  <w:r>
                    <w:rPr>
                      <w:rFonts w:ascii="仿宋_GB2312" w:hAnsi="仿宋_GB2312" w:cs="仿宋_GB2312" w:eastAsia="仿宋_GB2312"/>
                      <w:sz w:val="18"/>
                    </w:rPr>
                    <w:t>10A五孔插座≥15个，16A三孔插座≥3个，380V五孔工业插座（32A）≥2个；</w:t>
                  </w:r>
                </w:p>
                <w:p>
                  <w:pPr>
                    <w:pStyle w:val="null3"/>
                    <w:jc w:val="left"/>
                  </w:pPr>
                  <w:r>
                    <w:rPr>
                      <w:rFonts w:ascii="仿宋_GB2312" w:hAnsi="仿宋_GB2312" w:cs="仿宋_GB2312" w:eastAsia="仿宋_GB2312"/>
                      <w:sz w:val="18"/>
                    </w:rPr>
                    <w:t>9、</w:t>
                  </w:r>
                  <w:r>
                    <w:rPr>
                      <w:rFonts w:ascii="仿宋_GB2312" w:hAnsi="仿宋_GB2312" w:cs="仿宋_GB2312" w:eastAsia="仿宋_GB2312"/>
                      <w:sz w:val="18"/>
                    </w:rPr>
                    <w:t>网口：有线网口</w:t>
                  </w:r>
                  <w:r>
                    <w:rPr>
                      <w:rFonts w:ascii="仿宋_GB2312" w:hAnsi="仿宋_GB2312" w:cs="仿宋_GB2312" w:eastAsia="仿宋_GB2312"/>
                      <w:sz w:val="18"/>
                    </w:rPr>
                    <w:t>≥2个，6类非屏蔽，路由器≥2个，双WAN口，支持VPN；</w:t>
                  </w:r>
                </w:p>
                <w:p>
                  <w:pPr>
                    <w:pStyle w:val="null3"/>
                    <w:jc w:val="left"/>
                  </w:pPr>
                  <w:r>
                    <w:rPr>
                      <w:rFonts w:ascii="仿宋_GB2312" w:hAnsi="仿宋_GB2312" w:cs="仿宋_GB2312" w:eastAsia="仿宋_GB2312"/>
                      <w:sz w:val="18"/>
                    </w:rPr>
                    <w:t>10、</w:t>
                  </w:r>
                  <w:r>
                    <w:rPr>
                      <w:rFonts w:ascii="仿宋_GB2312" w:hAnsi="仿宋_GB2312" w:cs="仿宋_GB2312" w:eastAsia="仿宋_GB2312"/>
                      <w:sz w:val="18"/>
                    </w:rPr>
                    <w:t>踢脚线：</w:t>
                  </w:r>
                  <w:r>
                    <w:rPr>
                      <w:rFonts w:ascii="仿宋_GB2312" w:hAnsi="仿宋_GB2312" w:cs="仿宋_GB2312" w:eastAsia="仿宋_GB2312"/>
                      <w:sz w:val="18"/>
                    </w:rPr>
                    <w:t>33.1m，9mm阻燃板、304不锈钢拉丝装饰面；</w:t>
                  </w:r>
                </w:p>
                <w:p>
                  <w:pPr>
                    <w:pStyle w:val="null3"/>
                    <w:jc w:val="left"/>
                  </w:pPr>
                  <w:r>
                    <w:rPr>
                      <w:rFonts w:ascii="仿宋_GB2312" w:hAnsi="仿宋_GB2312" w:cs="仿宋_GB2312" w:eastAsia="仿宋_GB2312"/>
                      <w:sz w:val="18"/>
                    </w:rPr>
                    <w:t>11、</w:t>
                  </w:r>
                  <w:r>
                    <w:rPr>
                      <w:rFonts w:ascii="仿宋_GB2312" w:hAnsi="仿宋_GB2312" w:cs="仿宋_GB2312" w:eastAsia="仿宋_GB2312"/>
                      <w:sz w:val="18"/>
                    </w:rPr>
                    <w:t>封门窗洞：</w:t>
                  </w:r>
                  <w:r>
                    <w:rPr>
                      <w:rFonts w:ascii="仿宋_GB2312" w:hAnsi="仿宋_GB2312" w:cs="仿宋_GB2312" w:eastAsia="仿宋_GB2312"/>
                      <w:sz w:val="18"/>
                    </w:rPr>
                    <w:t>11㎡，小红砖、32.5级硅酸盐水泥砂浆；</w:t>
                  </w:r>
                </w:p>
                <w:p>
                  <w:pPr>
                    <w:pStyle w:val="null3"/>
                    <w:jc w:val="left"/>
                  </w:pPr>
                  <w:r>
                    <w:rPr>
                      <w:rFonts w:ascii="仿宋_GB2312" w:hAnsi="仿宋_GB2312" w:cs="仿宋_GB2312" w:eastAsia="仿宋_GB2312"/>
                      <w:sz w:val="18"/>
                    </w:rPr>
                    <w:t>12、</w:t>
                  </w:r>
                  <w:r>
                    <w:rPr>
                      <w:rFonts w:ascii="仿宋_GB2312" w:hAnsi="仿宋_GB2312" w:cs="仿宋_GB2312" w:eastAsia="仿宋_GB2312"/>
                      <w:sz w:val="18"/>
                    </w:rPr>
                    <w:t>门：</w:t>
                  </w:r>
                  <w:r>
                    <w:rPr>
                      <w:rFonts w:ascii="仿宋_GB2312" w:hAnsi="仿宋_GB2312" w:cs="仿宋_GB2312" w:eastAsia="仿宋_GB2312"/>
                      <w:sz w:val="18"/>
                    </w:rPr>
                    <w:t>1樘，防火防盗门；</w:t>
                  </w:r>
                </w:p>
                <w:p>
                  <w:pPr>
                    <w:pStyle w:val="null3"/>
                    <w:jc w:val="left"/>
                  </w:pPr>
                  <w:r>
                    <w:rPr>
                      <w:rFonts w:ascii="仿宋_GB2312" w:hAnsi="仿宋_GB2312" w:cs="仿宋_GB2312" w:eastAsia="仿宋_GB2312"/>
                      <w:sz w:val="18"/>
                    </w:rPr>
                    <w:t>13、</w:t>
                  </w:r>
                  <w:r>
                    <w:rPr>
                      <w:rFonts w:ascii="仿宋_GB2312" w:hAnsi="仿宋_GB2312" w:cs="仿宋_GB2312" w:eastAsia="仿宋_GB2312"/>
                      <w:sz w:val="18"/>
                    </w:rPr>
                    <w:t>窗：</w:t>
                  </w:r>
                  <w:r>
                    <w:rPr>
                      <w:rFonts w:ascii="仿宋_GB2312" w:hAnsi="仿宋_GB2312" w:cs="仿宋_GB2312" w:eastAsia="仿宋_GB2312"/>
                      <w:sz w:val="18"/>
                    </w:rPr>
                    <w:t>≥6m</w:t>
                  </w:r>
                  <w:r>
                    <w:rPr>
                      <w:rFonts w:ascii="仿宋_GB2312" w:hAnsi="仿宋_GB2312" w:cs="仿宋_GB2312" w:eastAsia="仿宋_GB2312"/>
                      <w:sz w:val="18"/>
                      <w:vertAlign w:val="superscript"/>
                    </w:rPr>
                    <w:t>2</w:t>
                  </w:r>
                  <w:r>
                    <w:rPr>
                      <w:rFonts w:ascii="仿宋_GB2312" w:hAnsi="仿宋_GB2312" w:cs="仿宋_GB2312" w:eastAsia="仿宋_GB2312"/>
                      <w:sz w:val="18"/>
                    </w:rPr>
                    <w:t>，</w:t>
                  </w:r>
                  <w:r>
                    <w:rPr>
                      <w:rFonts w:ascii="仿宋_GB2312" w:hAnsi="仿宋_GB2312" w:cs="仿宋_GB2312" w:eastAsia="仿宋_GB2312"/>
                      <w:sz w:val="18"/>
                    </w:rPr>
                    <w:t>90型材断桥铝合金窗（壁厚≥1.4mm，隔热条PA66）、内开内倒窗型，双层中空钢化玻璃（5mm+20A+5mm）；</w:t>
                  </w:r>
                </w:p>
                <w:p>
                  <w:pPr>
                    <w:pStyle w:val="null3"/>
                    <w:jc w:val="left"/>
                  </w:pPr>
                  <w:r>
                    <w:rPr>
                      <w:rFonts w:ascii="仿宋_GB2312" w:hAnsi="仿宋_GB2312" w:cs="仿宋_GB2312" w:eastAsia="仿宋_GB2312"/>
                      <w:sz w:val="18"/>
                    </w:rPr>
                    <w:t>14、</w:t>
                  </w:r>
                  <w:r>
                    <w:rPr>
                      <w:rFonts w:ascii="仿宋_GB2312" w:hAnsi="仿宋_GB2312" w:cs="仿宋_GB2312" w:eastAsia="仿宋_GB2312"/>
                      <w:sz w:val="18"/>
                    </w:rPr>
                    <w:t>电箱：</w:t>
                  </w:r>
                  <w:r>
                    <w:rPr>
                      <w:rFonts w:ascii="仿宋_GB2312" w:hAnsi="仿宋_GB2312" w:cs="仿宋_GB2312" w:eastAsia="仿宋_GB2312"/>
                      <w:sz w:val="18"/>
                    </w:rPr>
                    <w:t>1个，空开电源箱，铁质喷塑；</w:t>
                  </w:r>
                </w:p>
                <w:p>
                  <w:pPr>
                    <w:pStyle w:val="null3"/>
                    <w:jc w:val="left"/>
                  </w:pPr>
                  <w:r>
                    <w:rPr>
                      <w:rFonts w:ascii="仿宋_GB2312" w:hAnsi="仿宋_GB2312" w:cs="仿宋_GB2312" w:eastAsia="仿宋_GB2312"/>
                      <w:sz w:val="18"/>
                    </w:rPr>
                    <w:t>15、</w:t>
                  </w:r>
                  <w:r>
                    <w:rPr>
                      <w:rFonts w:ascii="仿宋_GB2312" w:hAnsi="仿宋_GB2312" w:cs="仿宋_GB2312" w:eastAsia="仿宋_GB2312"/>
                      <w:sz w:val="18"/>
                    </w:rPr>
                    <w:t>美缝：</w:t>
                  </w:r>
                  <w:r>
                    <w:rPr>
                      <w:rFonts w:ascii="仿宋_GB2312" w:hAnsi="仿宋_GB2312" w:cs="仿宋_GB2312" w:eastAsia="仿宋_GB2312"/>
                      <w:sz w:val="18"/>
                    </w:rPr>
                    <w:t>68.3㎡，专用环氧彩砂美缝剂；</w:t>
                  </w:r>
                </w:p>
                <w:p>
                  <w:pPr>
                    <w:pStyle w:val="null3"/>
                    <w:jc w:val="left"/>
                  </w:pPr>
                  <w:r>
                    <w:rPr>
                      <w:rFonts w:ascii="仿宋_GB2312" w:hAnsi="仿宋_GB2312" w:cs="仿宋_GB2312" w:eastAsia="仿宋_GB2312"/>
                      <w:sz w:val="18"/>
                    </w:rPr>
                    <w:t>16、</w:t>
                  </w:r>
                  <w:r>
                    <w:rPr>
                      <w:rFonts w:ascii="仿宋_GB2312" w:hAnsi="仿宋_GB2312" w:cs="仿宋_GB2312" w:eastAsia="仿宋_GB2312"/>
                      <w:sz w:val="18"/>
                    </w:rPr>
                    <w:t>上水管：</w:t>
                  </w:r>
                  <w:r>
                    <w:rPr>
                      <w:rFonts w:ascii="仿宋_GB2312" w:hAnsi="仿宋_GB2312" w:cs="仿宋_GB2312" w:eastAsia="仿宋_GB2312"/>
                      <w:sz w:val="18"/>
                    </w:rPr>
                    <w:t>≥10m，20mm PPR热熔管及管件，壁厚≥2.8mm；</w:t>
                  </w:r>
                </w:p>
                <w:p>
                  <w:pPr>
                    <w:pStyle w:val="null3"/>
                    <w:jc w:val="left"/>
                  </w:pPr>
                  <w:r>
                    <w:rPr>
                      <w:rFonts w:ascii="仿宋_GB2312" w:hAnsi="仿宋_GB2312" w:cs="仿宋_GB2312" w:eastAsia="仿宋_GB2312"/>
                      <w:sz w:val="18"/>
                    </w:rPr>
                    <w:t>17、下水管：≥10m，PVC-U，直径50mm及110mm，壁厚≥2.0mm；</w:t>
                  </w:r>
                </w:p>
                <w:p>
                  <w:pPr>
                    <w:pStyle w:val="null3"/>
                    <w:jc w:val="left"/>
                  </w:pPr>
                  <w:r>
                    <w:rPr>
                      <w:rFonts w:ascii="仿宋_GB2312" w:hAnsi="仿宋_GB2312" w:cs="仿宋_GB2312" w:eastAsia="仿宋_GB2312"/>
                      <w:sz w:val="18"/>
                    </w:rPr>
                    <w:t>18、PP（聚丙烯）实验室专用水槽：外尺寸≥800×450×310mm（长×宽×深），高密度PP去水装置（下水盖+PP提笼），配备聚丙烯存水弯堵臭装置；</w:t>
                  </w:r>
                </w:p>
                <w:p>
                  <w:pPr>
                    <w:pStyle w:val="null3"/>
                    <w:jc w:val="left"/>
                  </w:pPr>
                  <w:r>
                    <w:rPr>
                      <w:rFonts w:ascii="仿宋_GB2312" w:hAnsi="仿宋_GB2312" w:cs="仿宋_GB2312" w:eastAsia="仿宋_GB2312"/>
                      <w:sz w:val="18"/>
                    </w:rPr>
                    <w:t>19、</w:t>
                  </w:r>
                  <w:r>
                    <w:rPr>
                      <w:rFonts w:ascii="仿宋_GB2312" w:hAnsi="仿宋_GB2312" w:cs="仿宋_GB2312" w:eastAsia="仿宋_GB2312"/>
                      <w:sz w:val="18"/>
                    </w:rPr>
                    <w:t>实验室搬迁；</w:t>
                  </w:r>
                </w:p>
                <w:p>
                  <w:pPr>
                    <w:pStyle w:val="null3"/>
                    <w:jc w:val="left"/>
                  </w:pPr>
                  <w:r>
                    <w:rPr>
                      <w:rFonts w:ascii="仿宋_GB2312" w:hAnsi="仿宋_GB2312" w:cs="仿宋_GB2312" w:eastAsia="仿宋_GB2312"/>
                      <w:sz w:val="18"/>
                    </w:rPr>
                    <w:t>20、</w:t>
                  </w:r>
                  <w:r>
                    <w:rPr>
                      <w:rFonts w:ascii="仿宋_GB2312" w:hAnsi="仿宋_GB2312" w:cs="仿宋_GB2312" w:eastAsia="仿宋_GB2312"/>
                      <w:sz w:val="18"/>
                    </w:rPr>
                    <w:t>动力电：</w:t>
                  </w:r>
                  <w:r>
                    <w:rPr>
                      <w:rFonts w:ascii="仿宋_GB2312" w:hAnsi="仿宋_GB2312" w:cs="仿宋_GB2312" w:eastAsia="仿宋_GB2312"/>
                      <w:sz w:val="18"/>
                    </w:rPr>
                    <w:t>≥6mm²的4芯铜芯电缆，≥2路动力电，≥2个4孔工业插座，插座回路额定电流为32A；</w:t>
                  </w:r>
                </w:p>
                <w:p>
                  <w:pPr>
                    <w:pStyle w:val="null3"/>
                    <w:jc w:val="left"/>
                  </w:pPr>
                  <w:r>
                    <w:rPr>
                      <w:rFonts w:ascii="仿宋_GB2312" w:hAnsi="仿宋_GB2312" w:cs="仿宋_GB2312" w:eastAsia="仿宋_GB2312"/>
                      <w:sz w:val="18"/>
                    </w:rPr>
                    <w:t>21、实验室基础信息牌：≥6块，高×宽≥500mm×350mm，厚度≥2mm，材质为铝合金边框、PVC底板、透明亚克力封面；</w:t>
                  </w:r>
                </w:p>
                <w:p>
                  <w:pPr>
                    <w:pStyle w:val="null3"/>
                    <w:jc w:val="left"/>
                  </w:pPr>
                  <w:r>
                    <w:rPr>
                      <w:rFonts w:ascii="仿宋_GB2312" w:hAnsi="仿宋_GB2312" w:cs="仿宋_GB2312" w:eastAsia="仿宋_GB2312"/>
                      <w:sz w:val="18"/>
                    </w:rPr>
                    <w:t>22、实验室管理制度牌：≥6块，高×宽≥800mm×600mm，材质为铝合金开启式框架、PVC面板。</w:t>
                  </w:r>
                </w:p>
              </w:tc>
            </w:tr>
            <w:tr>
              <w:tc>
                <w:tcPr>
                  <w:tcW w:type="dxa" w:w="1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20</w:t>
                  </w:r>
                </w:p>
              </w:tc>
              <w:tc>
                <w:tcPr>
                  <w:tcW w:type="dxa" w:w="2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土工实验室资料收纳柜</w:t>
                  </w:r>
                </w:p>
              </w:tc>
              <w:tc>
                <w:tcPr>
                  <w:tcW w:type="dxa" w:w="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组</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1</w:t>
                  </w:r>
                </w:p>
              </w:tc>
              <w:tc>
                <w:tcPr>
                  <w:tcW w:type="dxa" w:w="19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1、长度≥8m，进深≥600mm，≥18mm环保型阻燃胶合板；</w:t>
                  </w:r>
                </w:p>
                <w:p>
                  <w:pPr>
                    <w:pStyle w:val="null3"/>
                    <w:jc w:val="left"/>
                  </w:pPr>
                  <w:r>
                    <w:rPr>
                      <w:rFonts w:ascii="仿宋_GB2312" w:hAnsi="仿宋_GB2312" w:cs="仿宋_GB2312" w:eastAsia="仿宋_GB2312"/>
                      <w:sz w:val="18"/>
                    </w:rPr>
                    <w:t>2、阻燃等级B1级、环保等级E0级，边缘均采用≥2mm厚同色ABS封边条，全自动封边机热熔胶封边，基材与柜体相同阻燃板；</w:t>
                  </w:r>
                </w:p>
                <w:p>
                  <w:pPr>
                    <w:pStyle w:val="null3"/>
                    <w:jc w:val="left"/>
                  </w:pPr>
                  <w:r>
                    <w:rPr>
                      <w:rFonts w:ascii="仿宋_GB2312" w:hAnsi="仿宋_GB2312" w:cs="仿宋_GB2312" w:eastAsia="仿宋_GB2312"/>
                      <w:sz w:val="18"/>
                    </w:rPr>
                    <w:t>3、不锈钢缓冲阻尼铰链，中性防霉密封胶；</w:t>
                  </w:r>
                </w:p>
                <w:p>
                  <w:pPr>
                    <w:pStyle w:val="null3"/>
                    <w:jc w:val="left"/>
                  </w:pPr>
                  <w:r>
                    <w:rPr>
                      <w:rFonts w:ascii="仿宋_GB2312" w:hAnsi="仿宋_GB2312" w:cs="仿宋_GB2312" w:eastAsia="仿宋_GB2312"/>
                      <w:sz w:val="18"/>
                    </w:rPr>
                    <w:t>4、免漆木饰面柜门、阻力合页。</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合同签订后60天内完成项目全部内容</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其他，设备安装调试完毕并经终验合格后30天内，乙方持双方签署的《履约验收单》原件及相关资料向甲方申请，达到付款条件起30个工作日内，支付合同总金额的60.0%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（一）验收标准 1、包装：符合出厂规范及符合《商品包装政府采购需求标准（试行）》《快递包装政府采购需求标准（试行）》,包装完整无破损，防雨、防潮等各种符号标识清楚，进口设备应具有原产国标识且标识清楚。 2、安装：符合本合同项下产品的全部相关国家安全技术标准及甲方要求。 3、产品：（1）必须为原装、全新、合格产品，渠道合法；（2）符合甲方与乙方签订的合同；（3）符合招、投标文件的技术要求；（4）符合产品原样本技术数据；（5）符合国家有关技术规范要求和安全、环保、节能等强制性标准, 验收的手续及费用由投标单位自行办理和承担，招标单位提供相关辅助。</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1、质保期五年，需提供详细的质保期内技术支持和服务方案。 2、成交供应商免费提供质保期电话支持、网络在线支持、电子邮件支持、运行维护支持等多种免费技术服务支持。</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按采购合同条款执行。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1、包装和运输要求：包装：原厂包装，按照国家相关标准执行；运输：供货商根据实际情况选择相应的运输方式，费用由供货商承担。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提供法定代表人授权书（附法定代表人、被授权人身份证复印件）（法定代表人直接参加投标，须提供法定代表人身份证明及身份证复印件）</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提供递交投标文件截止之日前两年内（2024年或2025年）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提供投标文件递交截止日前一年内已缴纳的至少一个月的纳税证明或完税证明（任意税种），依法免税的单位应提供相关证明材料；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专业技术能力承诺</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本项目不接受联合体投标（需提供承诺书）</w:t>
            </w:r>
          </w:p>
        </w:tc>
        <w:tc>
          <w:tcPr>
            <w:tcW w:type="dxa" w:w="1661"/>
          </w:tcPr>
          <w:p>
            <w:pPr>
              <w:pStyle w:val="null3"/>
            </w:pPr>
            <w:r>
              <w:rPr>
                <w:rFonts w:ascii="仿宋_GB2312" w:hAnsi="仿宋_GB2312" w:cs="仿宋_GB2312" w:eastAsia="仿宋_GB2312"/>
              </w:rPr>
              <w:t>4、资格证明文件.docx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投标文件上法定代表人或负责人或其授权代表人的签字齐全并加盖公章</w:t>
            </w:r>
          </w:p>
        </w:tc>
        <w:tc>
          <w:tcPr>
            <w:tcW w:type="dxa" w:w="1661"/>
          </w:tcPr>
          <w:p>
            <w:pPr>
              <w:pStyle w:val="null3"/>
            </w:pPr>
            <w:r>
              <w:rPr>
                <w:rFonts w:ascii="仿宋_GB2312" w:hAnsi="仿宋_GB2312" w:cs="仿宋_GB2312" w:eastAsia="仿宋_GB2312"/>
              </w:rPr>
              <w:t>本国产品说明 4、资格证明文件.docx 中小企业声明函 中国境内生产的组件成本核算基本规则 6、分项报价表.docx 1、投标方案说明书.docx 投标函 残疾人福利性单位声明函 3、陕西省政府采购供应商拒绝政府采购领域商业贿赂承诺书.docx 标的清单 关于符合本国产品标准的声明函 投标文件封面 2、商务条款偏离表.docx 5、其他.docx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本国产品说明 4、资格证明文件.docx 中小企业声明函 中国境内生产的组件成本核算基本规则 6、分项报价表.docx 1、投标方案说明书.docx 投标函 残疾人福利性单位声明函 3、陕西省政府采购供应商拒绝政府采购领域商业贿赂承诺书.docx 标的清单 关于符合本国产品标准的声明函 投标文件封面 2、商务条款偏离表.docx 5、其他.docx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本国产品说明 4、资格证明文件.docx 中小企业声明函 中国境内生产的组件成本核算基本规则 6、分项报价表.docx 1、投标方案说明书.docx 投标函 残疾人福利性单位声明函 3、陕西省政府采购供应商拒绝政府采购领域商业贿赂承诺书.docx 标的清单 关于符合本国产品标准的声明函 投标文件封面 2、商务条款偏离表.docx 5、其他.docx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w:t>
            </w:r>
          </w:p>
        </w:tc>
        <w:tc>
          <w:tcPr>
            <w:tcW w:type="dxa" w:w="1661"/>
          </w:tcPr>
          <w:p>
            <w:pPr>
              <w:pStyle w:val="null3"/>
            </w:pPr>
            <w:r>
              <w:rPr>
                <w:rFonts w:ascii="仿宋_GB2312" w:hAnsi="仿宋_GB2312" w:cs="仿宋_GB2312" w:eastAsia="仿宋_GB2312"/>
              </w:rPr>
              <w:t>本国产品说明 4、资格证明文件.docx 中小企业声明函 中国境内生产的组件成本核算基本规则 6、分项报价表.docx 1、投标方案说明书.docx 投标函 残疾人福利性单位声明函 3、陕西省政府采购供应商拒绝政府采购领域商业贿赂承诺书.docx 标的清单 关于符合本国产品标准的声明函 投标文件封面 2、商务条款偏离表.docx 5、其他.docx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本国产品说明 4、资格证明文件.docx 中小企业声明函 中国境内生产的组件成本核算基本规则 6、分项报价表.docx 1、投标方案说明书.docx 投标函 残疾人福利性单位声明函 3、陕西省政府采购供应商拒绝政府采购领域商业贿赂承诺书.docx 标的清单 关于符合本国产品标准的声明函 投标文件封面 2、商务条款偏离表.docx 5、其他.docx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供货期、质保期</w:t>
            </w:r>
          </w:p>
        </w:tc>
        <w:tc>
          <w:tcPr>
            <w:tcW w:type="dxa" w:w="3322"/>
          </w:tcPr>
          <w:p>
            <w:pPr>
              <w:pStyle w:val="null3"/>
            </w:pPr>
            <w:r>
              <w:rPr>
                <w:rFonts w:ascii="仿宋_GB2312" w:hAnsi="仿宋_GB2312" w:cs="仿宋_GB2312" w:eastAsia="仿宋_GB2312"/>
              </w:rPr>
              <w:t>应满足招标文件中要求的供货期、质保期</w:t>
            </w:r>
          </w:p>
        </w:tc>
        <w:tc>
          <w:tcPr>
            <w:tcW w:type="dxa" w:w="1661"/>
          </w:tcPr>
          <w:p>
            <w:pPr>
              <w:pStyle w:val="null3"/>
            </w:pPr>
            <w:r>
              <w:rPr>
                <w:rFonts w:ascii="仿宋_GB2312" w:hAnsi="仿宋_GB2312" w:cs="仿宋_GB2312" w:eastAsia="仿宋_GB2312"/>
              </w:rPr>
              <w:t>本国产品说明 4、资格证明文件.docx 中小企业声明函 中国境内生产的组件成本核算基本规则 6、分项报价表.docx 1、投标方案说明书.docx 投标函 残疾人福利性单位声明函 3、陕西省政府采购供应商拒绝政府采购领域商业贿赂承诺书.docx 标的清单 关于符合本国产品标准的声明函 投标文件封面 2、商务条款偏离表.docx 5、其他.docx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供货地点</w:t>
            </w:r>
          </w:p>
        </w:tc>
        <w:tc>
          <w:tcPr>
            <w:tcW w:type="dxa" w:w="3322"/>
          </w:tcPr>
          <w:p>
            <w:pPr>
              <w:pStyle w:val="null3"/>
            </w:pPr>
            <w:r>
              <w:rPr>
                <w:rFonts w:ascii="仿宋_GB2312" w:hAnsi="仿宋_GB2312" w:cs="仿宋_GB2312" w:eastAsia="仿宋_GB2312"/>
              </w:rPr>
              <w:t>应满足招标文件中要求的地点</w:t>
            </w:r>
          </w:p>
        </w:tc>
        <w:tc>
          <w:tcPr>
            <w:tcW w:type="dxa" w:w="1661"/>
          </w:tcPr>
          <w:p>
            <w:pPr>
              <w:pStyle w:val="null3"/>
            </w:pPr>
            <w:r>
              <w:rPr>
                <w:rFonts w:ascii="仿宋_GB2312" w:hAnsi="仿宋_GB2312" w:cs="仿宋_GB2312" w:eastAsia="仿宋_GB2312"/>
              </w:rPr>
              <w:t>本国产品说明 4、资格证明文件.docx 中小企业声明函 中国境内生产的组件成本核算基本规则 6、分项报价表.docx 1、投标方案说明书.docx 投标函 残疾人福利性单位声明函 3、陕西省政府采购供应商拒绝政府采购领域商业贿赂承诺书.docx 标的清单 关于符合本国产品标准的声明函 投标文件封面 2、商务条款偏离表.docx 5、其他.docx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详细评审68.00分</w:t>
            </w:r>
          </w:p>
          <w:p>
            <w:pPr>
              <w:pStyle w:val="null3"/>
            </w:pPr>
            <w:r>
              <w:rPr>
                <w:rFonts w:ascii="仿宋_GB2312" w:hAnsi="仿宋_GB2312" w:cs="仿宋_GB2312" w:eastAsia="仿宋_GB2312"/>
              </w:rPr>
              <w:t>报价得分32.00分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投标产品所有技术参数完全符合招标文件规定要求的，得满分。 “▲”技术参数满分22分，每出现一项不满足或未响应情形，扣 2 分，超过5项不满足，本项得0分； 非“▲”技术参数满分10分，以技术响应偏离表响应为准，每出现一项不满足或未响应情形，扣 1 分，超过20项不满足，本项得0分； 注：投标人递交的《技术偏离表》若未如实填报产品与招标文件的偏离情况，仅原样复制招标文件技术要求内容的，评标专家可结合其投标文件的完整性、真实性，该大项得5分。</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1、投标方案说明书.docx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投标人需针对本项目货物采购全流程履约需求，配置专属项目服务团队，配备 ①项目对接负责人； ②供货协调专员； ③安装调试人员； ④现场交付专员； ⑤机电/弱电工程师； ⑥售后对接专员； ⑦合规与文档管理专员； 每缺 1 个核心岗位，扣 1 分，扣至 0 分为止；未提供对应材料的，本项不得分； 备注：1、提供所有核心岗位人员的近 3 个月内由投标单位缴纳的任意险种社保缴纳明细/证明，材料需清晰可辨。 2、机电/弱电工程师需具备低压电工特种作业操作证。</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1、投标方案说明书.docx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供应商所投产品中每有一项为节能产品政府采购清单中的产品的得 1分； 每有一项为环境标志产品政府采购清单中的产品的得 1分； 供应商所投产品中每有一项产品同时为节能产品政府采购清单和环境标志产品政府采购清单中的产品的得2分，最多得2分。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1、投标方案说明书.docx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对投标人提供的质量保证方案 ①安装、调试方案 ②安全管理 ③货物的来源 二、评审标准： 1.完整性：质量保证方案完整、合理、可行性高，对评审内容中的各项要求有详细描述； 2.可实施性：切合本项目实际情况，提出步骤清晰、合理的方案； 3.针对性：方案能够紧扣项目实际情况，内容科学合理。 三、赋分标准（满分9分） ①安装、调试方案：每完全满足一个评审标准得 1 分，满分 3 分； ②安全管理：每完全满足一个评审标准得 1 分，满分 3 分； ③货物的来源：每完全满足一个评审标准得 1 分，满分 3 分； 注：提供必要的证明材料复印件或扫描件（包括但不限于销售协议、代理商授权、检测报告等）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1、投标方案说明书.docx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一、评审内容 投标人针对本项目提供完整、合理、详细的供货方案，从而实现保质保量按期供货、完工，方案包含： ①物力调配及保障措施 ②供货运输方案、进度计划 二、评审标准 1.完整性：方案必须全面，对评审内容中的各项要求有详细描述； 2.可实施性：切合本项目实际情况，提出步骤清晰、合理的方案； 三、赋分依据（满分5分） ①物力调配及保障措施：每完全满足一个评审标准得 1.5 分，满分 3 分； ②供货运输方案、进度计划：每完全满足一个评审标准得 1 分，满分 2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一、评审内容 根据项目实际需求，提供针对本项目的售后服务及培训服务方案 包括： ①售后服务承诺和服务内容 ②瑕疵产品退换货及补救措施 二、评审标准 1、完整性：切合本项目实际情况，方案内容齐全，对文件中各项要求有详细描述； 2、可实施性：切合本项目实际情况，提出步骤清晰、合理的方案。 3、针对性：方案能够紧扣项目实际情况，内容科学合理。 三、赋分标准（满分6分） ①售后服务承诺和服务内容：每完全满足一个评审标准得 1 分，满分 3 分； ②瑕疵产品退换货及补救措施：每完全满足一个评审标准得 1 分，满分 3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 年 1 月 1 日至投标截止时间内供应商或生产厂家核心产品已签订的类似合同业绩。供应商提供的合同或中标（成交）通知书复印件（或扫描件）为准（日期以合同签订时间或中标（成交）通知书时间为准），每提供一份得2.5分，满分5分；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1、投标方案说明书.docx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1.经初审合格的投标文件，其投标报价为有效投标报价，对符合政策性扣减的供应商的有效投标报价进行政策性扣减，并依据扣减后的价格（评审价格）进行价格评审。 2.满足招标文件实质性要求且投标报价最低的供应商的价格为投标基准价，其价格分为满分32分。 3.价格分统一采用低价优先法，即满足招标文件要求且投标报价最低的为投标基准价，其价格分为满分。其他供应商的价格分统一按照下列公式计算：投标报价得分=(投标基准价／投标报价)×32，计算分数时四舍五入取小数点后两位； 4.投标报价不完整的，不进入评标标准价的计算，本项得0分。 5.经评委一致认定，供应商的投标报价低于公认市场成本，或超过采购预算,其响应将被拒绝。</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详见附件：1、投标方案说明书.docx</w:t>
      </w:r>
    </w:p>
    <w:p>
      <w:pPr>
        <w:pStyle w:val="null3"/>
        <w:ind w:firstLine="960"/>
      </w:pPr>
      <w:r>
        <w:rPr>
          <w:rFonts w:ascii="仿宋_GB2312" w:hAnsi="仿宋_GB2312" w:cs="仿宋_GB2312" w:eastAsia="仿宋_GB2312"/>
        </w:rPr>
        <w:t>详见附件：2、商务条款偏离表.docx</w:t>
      </w:r>
    </w:p>
    <w:p>
      <w:pPr>
        <w:pStyle w:val="null3"/>
        <w:ind w:firstLine="960"/>
      </w:pPr>
      <w:r>
        <w:rPr>
          <w:rFonts w:ascii="仿宋_GB2312" w:hAnsi="仿宋_GB2312" w:cs="仿宋_GB2312" w:eastAsia="仿宋_GB2312"/>
        </w:rPr>
        <w:t>详见附件：3、陕西省政府采购供应商拒绝政府采购领域商业贿赂承诺书.docx</w:t>
      </w:r>
    </w:p>
    <w:p>
      <w:pPr>
        <w:pStyle w:val="null3"/>
        <w:ind w:firstLine="960"/>
      </w:pPr>
      <w:r>
        <w:rPr>
          <w:rFonts w:ascii="仿宋_GB2312" w:hAnsi="仿宋_GB2312" w:cs="仿宋_GB2312" w:eastAsia="仿宋_GB2312"/>
        </w:rPr>
        <w:t>详见附件：4、资格证明文件.docx</w:t>
      </w:r>
    </w:p>
    <w:p>
      <w:pPr>
        <w:pStyle w:val="null3"/>
        <w:ind w:firstLine="960"/>
      </w:pPr>
      <w:r>
        <w:rPr>
          <w:rFonts w:ascii="仿宋_GB2312" w:hAnsi="仿宋_GB2312" w:cs="仿宋_GB2312" w:eastAsia="仿宋_GB2312"/>
        </w:rPr>
        <w:t>详见附件：5、其他.docx</w:t>
      </w:r>
    </w:p>
    <w:p>
      <w:pPr>
        <w:pStyle w:val="null3"/>
        <w:ind w:firstLine="960"/>
      </w:pPr>
      <w:r>
        <w:rPr>
          <w:rFonts w:ascii="仿宋_GB2312" w:hAnsi="仿宋_GB2312" w:cs="仿宋_GB2312" w:eastAsia="仿宋_GB2312"/>
        </w:rPr>
        <w:t>详见附件：6、分项报价表.docx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详见附件：1.西安铁路职业技术学院供货合同（政府采购项目）(1).docx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