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版本号：DX2026-113.1B120260526001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DX2026-113.1B1</w:t>
      </w:r>
      <w:r>
        <w:br/>
      </w:r>
      <w:r>
        <w:br/>
      </w:r>
      <w:r>
        <w:br/>
      </w:r>
    </w:p>
    <w:p>
      <w:pPr>
        <w:pStyle w:val="null3"/>
        <w:jc w:val="center"/>
        <w:outlineLvl w:val="2"/>
      </w:pPr>
      <w:r>
        <w:rPr>
          <w:rFonts w:ascii="仿宋_GB2312" w:hAnsi="仿宋_GB2312" w:cs="仿宋_GB2312" w:eastAsia="仿宋_GB2312"/>
          <w:sz w:val="28"/>
          <w:b/>
        </w:rPr>
        <w:t>西安航天城第五幼儿园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西安航天城第五幼儿园</w:t>
      </w:r>
      <w:r>
        <w:rPr>
          <w:rFonts w:ascii="仿宋_GB2312" w:hAnsi="仿宋_GB2312" w:cs="仿宋_GB2312" w:eastAsia="仿宋_GB2312"/>
        </w:rPr>
        <w:t>委托，拟对</w:t>
      </w:r>
      <w:r>
        <w:rPr>
          <w:rFonts w:ascii="仿宋_GB2312" w:hAnsi="仿宋_GB2312" w:cs="仿宋_GB2312" w:eastAsia="仿宋_GB2312"/>
        </w:rPr>
        <w:t>餐厅运转保障项目(二次)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DX2026-113.1B1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西安航天城第五幼儿园餐厅运转保障项目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3、税收缴纳证明：提供已缴纳的2025年4月1日以来任意时间段的纳税证明或完税证明，纳税证明或完税证明上应有代收机构或税务机关的公章或业务专用章。依法免税的供应商应提供相关文件证明。 4、社保缴纳证明：提供已缴存的 2025年4月1日以来任意时间段的社会保障资金缴存单据或社保机构开具的社会保险参保缴费情况证明。成立时间至提交响应文件截止时间不足一个月或依法不需要缴纳社会保障资金的供应商应提供相关文件证明。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西安航天城第五幼儿园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西安市航腾路66号融创揽月府一期内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029-85881300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采购包1：659,600.00元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西安航天城第五幼儿园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西安航天城第五幼儿园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西安航天城第五幼儿园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联系人：张亚娜、刘艳娇、聂肖、王雪艳</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西安航天城第五幼儿园餐厅运转保障项目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659,600.00</w:t>
      </w:r>
    </w:p>
    <w:p>
      <w:pPr>
        <w:pStyle w:val="null3"/>
      </w:pPr>
      <w:r>
        <w:rPr>
          <w:rFonts w:ascii="仿宋_GB2312" w:hAnsi="仿宋_GB2312" w:cs="仿宋_GB2312" w:eastAsia="仿宋_GB2312"/>
        </w:rPr>
        <w:t>采购包最高限价（元）: 659,600.00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659600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659,600.00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标的名称：659600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一、基本要求</w:t>
            </w:r>
          </w:p>
          <w:p>
            <w:pPr>
              <w:pStyle w:val="null3"/>
              <w:ind w:firstLine="420"/>
              <w:jc w:val="both"/>
            </w:pPr>
            <w:r>
              <w:rPr>
                <w:rFonts w:ascii="仿宋_GB2312" w:hAnsi="仿宋_GB2312" w:cs="仿宋_GB2312" w:eastAsia="仿宋_GB2312"/>
                <w:sz w:val="21"/>
              </w:rPr>
              <w:t>承担厨师人员服务及餐厅教职工原材料采购、餐饮人员服务管理、食品安全管理、餐饮食品加工、服务、保洁等业务及与此相关的管理工作。</w:t>
            </w:r>
          </w:p>
          <w:p>
            <w:pPr>
              <w:pStyle w:val="null3"/>
              <w:jc w:val="both"/>
            </w:pPr>
            <w:r>
              <w:rPr>
                <w:rFonts w:ascii="仿宋_GB2312" w:hAnsi="仿宋_GB2312" w:cs="仿宋_GB2312" w:eastAsia="仿宋_GB2312"/>
                <w:sz w:val="21"/>
                <w:b/>
              </w:rPr>
              <w:t>二、采购内容</w:t>
            </w:r>
          </w:p>
          <w:p>
            <w:pPr>
              <w:pStyle w:val="null3"/>
              <w:jc w:val="both"/>
            </w:pPr>
            <w:r>
              <w:rPr>
                <w:rFonts w:ascii="仿宋_GB2312" w:hAnsi="仿宋_GB2312" w:cs="仿宋_GB2312" w:eastAsia="仿宋_GB2312"/>
                <w:sz w:val="21"/>
              </w:rPr>
              <w:t>1、项目名称：西安航天城第五幼儿园</w:t>
            </w:r>
            <w:r>
              <w:rPr>
                <w:rFonts w:ascii="仿宋_GB2312" w:hAnsi="仿宋_GB2312" w:cs="仿宋_GB2312" w:eastAsia="仿宋_GB2312"/>
                <w:sz w:val="21"/>
              </w:rPr>
              <w:t>餐厅运转保障项目</w:t>
            </w:r>
          </w:p>
          <w:p>
            <w:pPr>
              <w:pStyle w:val="null3"/>
              <w:jc w:val="both"/>
            </w:pPr>
            <w:r>
              <w:rPr>
                <w:rFonts w:ascii="仿宋_GB2312" w:hAnsi="仿宋_GB2312" w:cs="仿宋_GB2312" w:eastAsia="仿宋_GB2312"/>
                <w:sz w:val="21"/>
              </w:rPr>
              <w:t>2、预算金额：</w:t>
            </w:r>
            <w:r>
              <w:rPr>
                <w:rFonts w:ascii="仿宋_GB2312" w:hAnsi="仿宋_GB2312" w:cs="仿宋_GB2312" w:eastAsia="仿宋_GB2312"/>
                <w:sz w:val="21"/>
              </w:rPr>
              <w:t>659600.00</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1）幼儿餐制作预算：</w:t>
            </w:r>
            <w:r>
              <w:rPr>
                <w:rFonts w:ascii="仿宋_GB2312" w:hAnsi="仿宋_GB2312" w:cs="仿宋_GB2312" w:eastAsia="仿宋_GB2312"/>
                <w:sz w:val="21"/>
              </w:rPr>
              <w:t>298800</w:t>
            </w:r>
            <w:r>
              <w:rPr>
                <w:rFonts w:ascii="仿宋_GB2312" w:hAnsi="仿宋_GB2312" w:cs="仿宋_GB2312" w:eastAsia="仿宋_GB2312"/>
                <w:sz w:val="21"/>
              </w:rPr>
              <w:t>.00元/年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2）教职工餐食材采购及制作预算：360800元/年</w:t>
            </w:r>
          </w:p>
          <w:p>
            <w:pPr>
              <w:pStyle w:val="null3"/>
              <w:jc w:val="both"/>
            </w:pPr>
            <w:r>
              <w:rPr>
                <w:rFonts w:ascii="仿宋_GB2312" w:hAnsi="仿宋_GB2312" w:cs="仿宋_GB2312" w:eastAsia="仿宋_GB2312"/>
                <w:sz w:val="21"/>
              </w:rPr>
              <w:t>3、服务地点：</w:t>
            </w:r>
            <w:r>
              <w:rPr>
                <w:rFonts w:ascii="仿宋_GB2312" w:hAnsi="仿宋_GB2312" w:cs="仿宋_GB2312" w:eastAsia="仿宋_GB2312"/>
                <w:sz w:val="21"/>
              </w:rPr>
              <w:t>西安航天城第五幼儿园</w:t>
            </w:r>
          </w:p>
          <w:p>
            <w:pPr>
              <w:pStyle w:val="null3"/>
              <w:jc w:val="both"/>
            </w:pPr>
            <w:r>
              <w:rPr>
                <w:rFonts w:ascii="仿宋_GB2312" w:hAnsi="仿宋_GB2312" w:cs="仿宋_GB2312" w:eastAsia="仿宋_GB2312"/>
                <w:sz w:val="21"/>
              </w:rPr>
              <w:t>4、服务期限：2026年7月1日-2027年6月30日，服务期不少于10个月</w:t>
            </w:r>
          </w:p>
          <w:p>
            <w:pPr>
              <w:pStyle w:val="null3"/>
              <w:jc w:val="both"/>
            </w:pPr>
            <w:r>
              <w:rPr>
                <w:rFonts w:ascii="仿宋_GB2312" w:hAnsi="仿宋_GB2312" w:cs="仿宋_GB2312" w:eastAsia="仿宋_GB2312"/>
                <w:sz w:val="21"/>
                <w:b/>
              </w:rPr>
              <w:t>5、西安航天城第五幼儿园餐厅运转保障采购项目（幼儿餐食制作）采购内容</w:t>
            </w:r>
          </w:p>
          <w:p>
            <w:pPr>
              <w:pStyle w:val="null3"/>
              <w:jc w:val="both"/>
            </w:pPr>
            <w:r>
              <w:rPr>
                <w:rFonts w:ascii="仿宋_GB2312" w:hAnsi="仿宋_GB2312" w:cs="仿宋_GB2312" w:eastAsia="仿宋_GB2312"/>
                <w:sz w:val="21"/>
                <w:b/>
              </w:rPr>
              <w:t>（一）幼儿餐食</w:t>
            </w:r>
            <w:r>
              <w:rPr>
                <w:rFonts w:ascii="仿宋_GB2312" w:hAnsi="仿宋_GB2312" w:cs="仿宋_GB2312" w:eastAsia="仿宋_GB2312"/>
                <w:sz w:val="21"/>
                <w:b/>
              </w:rPr>
              <w:t>供应</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现需聘请幼儿园厨房餐饮服务团队。采购人提供加工场所、相应的设施设备和水、电、气以及食材等资源，由</w:t>
            </w:r>
            <w:r>
              <w:rPr>
                <w:rFonts w:ascii="仿宋_GB2312" w:hAnsi="仿宋_GB2312" w:cs="仿宋_GB2312" w:eastAsia="仿宋_GB2312"/>
                <w:sz w:val="21"/>
              </w:rPr>
              <w:t>成交</w:t>
            </w:r>
            <w:r>
              <w:rPr>
                <w:rFonts w:ascii="仿宋_GB2312" w:hAnsi="仿宋_GB2312" w:cs="仿宋_GB2312" w:eastAsia="仿宋_GB2312"/>
                <w:sz w:val="21"/>
              </w:rPr>
              <w:t>供应商委派专业厨房工作人员对食堂的餐饮提供服务</w:t>
            </w:r>
            <w:r>
              <w:rPr>
                <w:rFonts w:ascii="仿宋_GB2312" w:hAnsi="仿宋_GB2312" w:cs="仿宋_GB2312" w:eastAsia="仿宋_GB2312"/>
                <w:sz w:val="21"/>
              </w:rPr>
              <w:t>(包括但不限于资料整理收集、食材加工、食堂及外围环境卫生保洁、厨余垃圾及泔水具体处理、食堂定期消杀的执行、食堂定期油烟清洗及油烟检测等相关工作)。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食品安全及食品饭菜质量要符合上级教育行政管理部门、食药监等食品卫生管理部门及幼儿园相关制度要求。负责食堂日常管理、做好原材料的日常验收把关、出库入库台账等工作。</w:t>
            </w:r>
          </w:p>
          <w:p>
            <w:pPr>
              <w:pStyle w:val="null3"/>
              <w:jc w:val="both"/>
            </w:pPr>
            <w:r>
              <w:rPr>
                <w:rFonts w:ascii="仿宋_GB2312" w:hAnsi="仿宋_GB2312" w:cs="仿宋_GB2312" w:eastAsia="仿宋_GB2312"/>
                <w:sz w:val="21"/>
              </w:rPr>
              <w:t>3、配合采购方负责幼儿日常三餐两点制作供应，满足幼儿日常膳食均衡及营养搭配。每周星期五园部提供下周审核后的幼儿带量食谱，不得随意更换食谱，需要更换的应提前向园部膳食管理部门进行报备。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jc w:val="both"/>
            </w:pPr>
            <w:r>
              <w:rPr>
                <w:rFonts w:ascii="仿宋_GB2312" w:hAnsi="仿宋_GB2312" w:cs="仿宋_GB2312" w:eastAsia="仿宋_GB2312"/>
                <w:sz w:val="21"/>
              </w:rPr>
              <w:t>备注：以上</w:t>
            </w:r>
            <w:r>
              <w:rPr>
                <w:rFonts w:ascii="仿宋_GB2312" w:hAnsi="仿宋_GB2312" w:cs="仿宋_GB2312" w:eastAsia="仿宋_GB2312"/>
                <w:sz w:val="21"/>
              </w:rPr>
              <w:t>3餐2点供应根据季节不同与幼儿园相关要求适时调整食材供应。</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厨房服务工作要求</w:t>
            </w:r>
            <w:r>
              <w:rPr>
                <w:rFonts w:ascii="仿宋_GB2312" w:hAnsi="仿宋_GB2312" w:cs="仿宋_GB2312" w:eastAsia="仿宋_GB2312"/>
                <w:sz w:val="21"/>
              </w:rPr>
              <w:t>:供应方根据项目的用餐人数、规模及采购方要求，提供完善的服务方案，制定健全的防鼠、防蝇、防蚊、防蟑螂、防尘等措施，餐厅服务所使用的低值易耗品、厨房一次性用品、清洁用品等购买所产生的费用均由供应方承担，供应方要确保餐厅的食品质量、安全卫生、环保节能，确保餐厅的规范服务。</w:t>
            </w:r>
          </w:p>
          <w:p>
            <w:pPr>
              <w:pStyle w:val="null3"/>
              <w:jc w:val="both"/>
            </w:pPr>
            <w:r>
              <w:rPr>
                <w:rFonts w:ascii="仿宋_GB2312" w:hAnsi="仿宋_GB2312" w:cs="仿宋_GB2312" w:eastAsia="仿宋_GB2312"/>
                <w:sz w:val="21"/>
              </w:rPr>
              <w:t>5、因供应方管理不当或其他原因造成的火灾、触电、食物中毒等安全责任事故，由此造成的损失或伤害由供应方承担相关责任及费用。</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人员配备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根据幼儿园幼儿人数，要求配置不少于</w:t>
            </w:r>
            <w:r>
              <w:rPr>
                <w:rFonts w:ascii="仿宋_GB2312" w:hAnsi="仿宋_GB2312" w:cs="仿宋_GB2312" w:eastAsia="仿宋_GB2312"/>
                <w:sz w:val="21"/>
              </w:rPr>
              <w:t>6</w:t>
            </w:r>
            <w:r>
              <w:rPr>
                <w:rFonts w:ascii="仿宋_GB2312" w:hAnsi="仿宋_GB2312" w:cs="仿宋_GB2312" w:eastAsia="仿宋_GB2312"/>
                <w:sz w:val="21"/>
              </w:rPr>
              <w:t>人进行服务团队保障，所有人员不得有任何违法犯罪记录。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员工职业技能水平要求。拟上岗人员在入场服务前，必须持有采购方要求的餐饮行业职业技能等级证书，并且技术水平过硬，能够保证出品质量。</w:t>
            </w:r>
          </w:p>
          <w:p>
            <w:pPr>
              <w:pStyle w:val="null3"/>
              <w:jc w:val="both"/>
            </w:pPr>
            <w:r>
              <w:rPr>
                <w:rFonts w:ascii="仿宋_GB2312" w:hAnsi="仿宋_GB2312" w:cs="仿宋_GB2312" w:eastAsia="仿宋_GB2312"/>
                <w:sz w:val="21"/>
              </w:rPr>
              <w:t>备注：人员配备数量根据实际就餐人数、相关政策法规要求等实行动态管理，经双方协商后进行调整。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41"/>
              <w:gridCol w:w="341"/>
              <w:gridCol w:w="547"/>
              <w:gridCol w:w="1325"/>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厨师长</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w:t>
                  </w:r>
                  <w:r>
                    <w:rPr>
                      <w:rFonts w:ascii="仿宋_GB2312" w:hAnsi="仿宋_GB2312" w:cs="仿宋_GB2312" w:eastAsia="仿宋_GB2312"/>
                      <w:sz w:val="21"/>
                    </w:rPr>
                    <w:t>30-55岁之间，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二厨</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负责每日厨房食材切配、食材加工、烹饪、配餐、供餐及环境卫生清洁等工作。</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w:t>
                  </w:r>
                  <w:r>
                    <w:rPr>
                      <w:rFonts w:ascii="仿宋_GB2312" w:hAnsi="仿宋_GB2312" w:cs="仿宋_GB2312" w:eastAsia="仿宋_GB2312"/>
                      <w:sz w:val="21"/>
                    </w:rPr>
                    <w:t>30-55岁之间，全面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听从厨房管理者安排，采取有效措施整改并报告；三年以上团餐工作经验，懂成本核算和厨房管理；工作认真负责，配合厨师长做好厨房各项工作安排。</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帮厨</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3年以上工作经验；熟悉烹饪工艺知识；具有熟练的刀工技术，懂得各类原料的加工及保存方法。配合厨师长完成厨房所有工作。</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面点师</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按食谱要求加工制作主食品，餐点点心类食品，高质量完成任务。</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洗消</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负责食堂卫生的清理及餐具的清洗消毒</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1年以上幼儿园工作经验，能按时、按点进行餐具清洗、消毒，并提前做好每餐前餐具准备工作，工作勤恳，认真负责,吃苦耐劳，服从厨师长临时工作安排。</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人</w:t>
                  </w:r>
                </w:p>
              </w:tc>
            </w:tr>
          </w:tbl>
          <w:p>
            <w:pPr>
              <w:pStyle w:val="null3"/>
              <w:ind w:firstLine="420"/>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款项结算（服务费按照实际情况结算支付）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1）采购方根据日常服务考核制，次月初出具上月满意度评定结果，供应方确认签字，根据考核结果核算金额向采购方提供</w:t>
            </w:r>
            <w:r>
              <w:rPr>
                <w:rFonts w:ascii="仿宋_GB2312" w:hAnsi="仿宋_GB2312" w:cs="仿宋_GB2312" w:eastAsia="仿宋_GB2312"/>
                <w:sz w:val="21"/>
              </w:rPr>
              <w:t>普通</w:t>
            </w:r>
            <w:r>
              <w:rPr>
                <w:rFonts w:ascii="仿宋_GB2312" w:hAnsi="仿宋_GB2312" w:cs="仿宋_GB2312" w:eastAsia="仿宋_GB2312"/>
                <w:sz w:val="21"/>
              </w:rPr>
              <w:t>发票，采购方自收到供应方发票之日起根据实际情况以转账形式将款项打入供应方指定银行账户（服务费按照人员出勤天数、实际配备、工作完成情况等据实结算）。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2）服务费应包含完成本次采购项目的所有人员成本费用、住宿费、食材费等所有费用。人员费用包含：厨房工作人员的工资及福利支出，按规定缴纳的各项社会保险（五险一金）、意外伤害保险等全部费用。</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、西安航天城第五幼儿园餐厅运转保障采购项目（教职工餐食材采购及制作）采购内容</w:t>
            </w:r>
          </w:p>
          <w:p>
            <w:pPr>
              <w:pStyle w:val="null3"/>
              <w:jc w:val="both"/>
            </w:pPr>
            <w:r>
              <w:rPr>
                <w:rFonts w:ascii="仿宋_GB2312" w:hAnsi="仿宋_GB2312" w:cs="仿宋_GB2312" w:eastAsia="仿宋_GB2312"/>
                <w:sz w:val="21"/>
                <w:b/>
              </w:rPr>
              <w:t>（一）教职工餐</w:t>
            </w:r>
            <w:r>
              <w:rPr>
                <w:rFonts w:ascii="仿宋_GB2312" w:hAnsi="仿宋_GB2312" w:cs="仿宋_GB2312" w:eastAsia="仿宋_GB2312"/>
                <w:sz w:val="21"/>
                <w:b/>
              </w:rPr>
              <w:t>供应</w:t>
            </w:r>
          </w:p>
          <w:p>
            <w:pPr>
              <w:pStyle w:val="null3"/>
              <w:jc w:val="both"/>
            </w:pPr>
            <w:r>
              <w:rPr>
                <w:rFonts w:ascii="仿宋_GB2312" w:hAnsi="仿宋_GB2312" w:cs="仿宋_GB2312" w:eastAsia="仿宋_GB2312"/>
                <w:sz w:val="21"/>
              </w:rPr>
              <w:t>1.现需聘请幼儿园教职工厨房运转保障服务。采购人提供加工场所、由中标供应商委派专业厨房工作人员对食堂的餐饮运转提供服务。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）用餐人数：</w:t>
            </w:r>
          </w:p>
          <w:p>
            <w:pPr>
              <w:pStyle w:val="null3"/>
              <w:jc w:val="both"/>
            </w:pPr>
            <w:r>
              <w:rPr>
                <w:rFonts w:ascii="仿宋_GB2312" w:hAnsi="仿宋_GB2312" w:cs="仿宋_GB2312" w:eastAsia="仿宋_GB2312"/>
                <w:sz w:val="21"/>
              </w:rPr>
              <w:t>约</w:t>
            </w:r>
            <w:r>
              <w:rPr>
                <w:rFonts w:ascii="仿宋_GB2312" w:hAnsi="仿宋_GB2312" w:cs="仿宋_GB2312" w:eastAsia="仿宋_GB2312"/>
                <w:sz w:val="21"/>
              </w:rPr>
              <w:t>41</w:t>
            </w:r>
            <w:r>
              <w:rPr>
                <w:rFonts w:ascii="仿宋_GB2312" w:hAnsi="仿宋_GB2312" w:cs="仿宋_GB2312" w:eastAsia="仿宋_GB2312"/>
                <w:sz w:val="21"/>
              </w:rPr>
              <w:t>人，具体人数以实际就餐为准。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）供餐时间：</w:t>
            </w:r>
          </w:p>
          <w:p>
            <w:pPr>
              <w:pStyle w:val="null3"/>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12:00至中午12:50</w:t>
            </w:r>
          </w:p>
          <w:p>
            <w:pPr>
              <w:pStyle w:val="null3"/>
              <w:jc w:val="both"/>
            </w:pPr>
            <w:r>
              <w:rPr>
                <w:rFonts w:ascii="仿宋_GB2312" w:hAnsi="仿宋_GB2312" w:cs="仿宋_GB2312" w:eastAsia="仿宋_GB2312"/>
                <w:sz w:val="21"/>
              </w:rPr>
              <w:t>晚餐（预计）：下午</w:t>
            </w:r>
            <w:r>
              <w:rPr>
                <w:rFonts w:ascii="仿宋_GB2312" w:hAnsi="仿宋_GB2312" w:cs="仿宋_GB2312" w:eastAsia="仿宋_GB2312"/>
                <w:sz w:val="21"/>
              </w:rPr>
              <w:t>17:30至下午 18:00。</w:t>
            </w:r>
          </w:p>
          <w:p>
            <w:pPr>
              <w:pStyle w:val="null3"/>
              <w:jc w:val="both"/>
            </w:pPr>
            <w:r>
              <w:rPr>
                <w:rFonts w:ascii="仿宋_GB2312" w:hAnsi="仿宋_GB2312" w:cs="仿宋_GB2312" w:eastAsia="仿宋_GB2312"/>
                <w:sz w:val="21"/>
              </w:rPr>
              <w:t>供餐时间应根据学校工作实际做出必要调整。</w:t>
            </w:r>
          </w:p>
          <w:p>
            <w:pPr>
              <w:pStyle w:val="null3"/>
              <w:jc w:val="both"/>
            </w:pPr>
            <w:r>
              <w:rPr>
                <w:rFonts w:ascii="仿宋_GB2312" w:hAnsi="仿宋_GB2312" w:cs="仿宋_GB2312" w:eastAsia="仿宋_GB2312"/>
                <w:sz w:val="21"/>
              </w:rPr>
              <w:t>保证全体教职工用餐，包括一日三餐（早上、中午、晚上）及临时的加班用餐，节假日休息期间餐厅应根据幼儿园工作实际，配备相应厨房工作人员，以保证加值班人员的临时用餐需求。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）教职工用餐要求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1）以中餐和名优小吃为主，备轻食营养餐、小菜、水果及饮品。</w:t>
            </w:r>
          </w:p>
          <w:p>
            <w:pPr>
              <w:pStyle w:val="null3"/>
              <w:jc w:val="both"/>
            </w:pPr>
            <w:r>
              <w:rPr>
                <w:rFonts w:ascii="仿宋_GB2312" w:hAnsi="仿宋_GB2312" w:cs="仿宋_GB2312" w:eastAsia="仿宋_GB2312"/>
                <w:sz w:val="21"/>
              </w:rPr>
              <w:t>2）莱品食材不限于:肉类、禽蛋类、豆制品类、菌类、蔬菜类等品种，烹调技法不限于:爆炒、炸、熘、烹、蒸、酱、扒、卤、烧、烩、凉拌等方法。</w:t>
            </w:r>
          </w:p>
          <w:p>
            <w:pPr>
              <w:pStyle w:val="null3"/>
              <w:jc w:val="both"/>
            </w:pPr>
            <w:r>
              <w:rPr>
                <w:rFonts w:ascii="仿宋_GB2312" w:hAnsi="仿宋_GB2312" w:cs="仿宋_GB2312" w:eastAsia="仿宋_GB2312"/>
                <w:sz w:val="21"/>
              </w:rPr>
              <w:t>3）主食类食材不限于:面类、米类、杂粮类、薯类、乳制品类等品种，烹调技法不限于:蒸、煮、煎、炸、烤、烙、凉拌等方法。</w:t>
            </w:r>
          </w:p>
          <w:p>
            <w:pPr>
              <w:pStyle w:val="null3"/>
              <w:jc w:val="both"/>
            </w:pPr>
            <w:r>
              <w:rPr>
                <w:rFonts w:ascii="仿宋_GB2312" w:hAnsi="仿宋_GB2312" w:cs="仿宋_GB2312" w:eastAsia="仿宋_GB2312"/>
                <w:sz w:val="21"/>
              </w:rPr>
              <w:t>4）汤粥类:以杂粮、禽蛋、蔬莱为主。</w:t>
            </w:r>
          </w:p>
          <w:p>
            <w:pPr>
              <w:pStyle w:val="null3"/>
              <w:jc w:val="both"/>
            </w:pPr>
            <w:r>
              <w:rPr>
                <w:rFonts w:ascii="仿宋_GB2312" w:hAnsi="仿宋_GB2312" w:cs="仿宋_GB2312" w:eastAsia="仿宋_GB2312"/>
                <w:sz w:val="21"/>
              </w:rPr>
              <w:t>5）所有餐食出品要具有制作新颖、卫生健康、营养合理、色香味俱佳的突出特征。</w:t>
            </w:r>
          </w:p>
          <w:p>
            <w:pPr>
              <w:pStyle w:val="null3"/>
              <w:jc w:val="both"/>
            </w:pPr>
            <w:r>
              <w:rPr>
                <w:rFonts w:ascii="仿宋_GB2312" w:hAnsi="仿宋_GB2312" w:cs="仿宋_GB2312" w:eastAsia="仿宋_GB2312"/>
                <w:sz w:val="21"/>
                <w:b/>
              </w:rPr>
              <w:t>（二）人员配备</w:t>
            </w:r>
          </w:p>
          <w:p>
            <w:pPr>
              <w:pStyle w:val="null3"/>
              <w:jc w:val="both"/>
            </w:pPr>
            <w:r>
              <w:rPr>
                <w:rFonts w:ascii="仿宋_GB2312" w:hAnsi="仿宋_GB2312" w:cs="仿宋_GB2312" w:eastAsia="仿宋_GB2312"/>
                <w:sz w:val="21"/>
              </w:rPr>
              <w:t>1.根据幼儿园教职工人数，要求配置1名厨师进行厨房运转类服务保障，不得有任何违法犯罪记录。</w:t>
            </w:r>
          </w:p>
          <w:p>
            <w:pPr>
              <w:pStyle w:val="null3"/>
              <w:jc w:val="both"/>
            </w:pPr>
            <w:r>
              <w:rPr>
                <w:rFonts w:ascii="仿宋_GB2312" w:hAnsi="仿宋_GB2312" w:cs="仿宋_GB2312" w:eastAsia="仿宋_GB2312"/>
                <w:sz w:val="21"/>
              </w:rPr>
              <w:t>2.厨房运转保障应包含完成本次采购项目的所有人员及食材成本费用。厨房运转保障人员的工资和福利（五险一金）、人员宿舍均由供应商承担，按规定缴纳的各项社会保险、意外伤害保险等。</w:t>
            </w:r>
          </w:p>
          <w:p>
            <w:pPr>
              <w:pStyle w:val="null3"/>
              <w:jc w:val="both"/>
            </w:pPr>
            <w:r>
              <w:rPr>
                <w:rFonts w:ascii="仿宋_GB2312" w:hAnsi="仿宋_GB2312" w:cs="仿宋_GB2312" w:eastAsia="仿宋_GB2312"/>
                <w:sz w:val="21"/>
              </w:rPr>
              <w:t>3.人员配备数量根据实际就餐人数、相关政策法规要求等实行动态管理，经双方协商后进行调整。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82"/>
              <w:gridCol w:w="349"/>
              <w:gridCol w:w="676"/>
              <w:gridCol w:w="1146"/>
            </w:tblGrid>
            <w:tr>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负责厨房菜品质量、食品卫生、负责检验主辅料、调料质量，按程序烹调食物，确保成品色、香、味、形达到要求并且合理存放原材料以及食材。</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w:t>
                  </w:r>
                  <w:r>
                    <w:rPr>
                      <w:rFonts w:ascii="仿宋_GB2312" w:hAnsi="仿宋_GB2312" w:cs="仿宋_GB2312" w:eastAsia="仿宋_GB2312"/>
                      <w:sz w:val="21"/>
                    </w:rPr>
                    <w:t>30-55岁之间，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工作认真负责，有创新精神。</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1人</w:t>
                  </w:r>
                </w:p>
              </w:tc>
            </w:tr>
          </w:tbl>
          <w:p>
            <w:pPr>
              <w:pStyle w:val="null3"/>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4.款项结算（据实结算）</w:t>
            </w:r>
          </w:p>
          <w:p>
            <w:pPr>
              <w:pStyle w:val="null3"/>
              <w:jc w:val="both"/>
            </w:pPr>
            <w:r>
              <w:rPr>
                <w:rFonts w:ascii="仿宋_GB2312" w:hAnsi="仿宋_GB2312" w:cs="仿宋_GB2312" w:eastAsia="仿宋_GB2312"/>
                <w:sz w:val="21"/>
              </w:rPr>
              <w:t>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p>
          <w:p>
            <w:pPr>
              <w:pStyle w:val="null3"/>
              <w:jc w:val="both"/>
            </w:pPr>
            <w:r>
              <w:rPr>
                <w:rFonts w:ascii="仿宋_GB2312" w:hAnsi="仿宋_GB2312" w:cs="仿宋_GB2312" w:eastAsia="仿宋_GB2312"/>
                <w:sz w:val="21"/>
                <w:b/>
              </w:rPr>
              <w:t>三、服务内容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为本项目招聘的餐饮服务人员必须符合法律规定的劳动用工规定，签订劳动合同，且</w:t>
            </w:r>
            <w:r>
              <w:rPr>
                <w:rFonts w:ascii="仿宋_GB2312" w:hAnsi="仿宋_GB2312" w:cs="仿宋_GB2312" w:eastAsia="仿宋_GB2312"/>
                <w:sz w:val="21"/>
              </w:rPr>
              <w:t>供应商</w:t>
            </w:r>
            <w:r>
              <w:rPr>
                <w:rFonts w:ascii="仿宋_GB2312" w:hAnsi="仿宋_GB2312" w:cs="仿宋_GB2312" w:eastAsia="仿宋_GB2312"/>
                <w:sz w:val="21"/>
              </w:rPr>
              <w:t>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1"/>
              </w:rPr>
              <w:t>3、食堂场地、设施、人员安全由</w:t>
            </w:r>
            <w:r>
              <w:rPr>
                <w:rFonts w:ascii="仿宋_GB2312" w:hAnsi="仿宋_GB2312" w:cs="仿宋_GB2312" w:eastAsia="仿宋_GB2312"/>
                <w:sz w:val="21"/>
              </w:rPr>
              <w:t>供应商</w:t>
            </w:r>
            <w:r>
              <w:rPr>
                <w:rFonts w:ascii="仿宋_GB2312" w:hAnsi="仿宋_GB2312" w:cs="仿宋_GB2312" w:eastAsia="仿宋_GB2312"/>
                <w:sz w:val="21"/>
              </w:rPr>
              <w:t>自行负责，但必须接受采购人的安全管理及检查；</w:t>
            </w:r>
            <w:r>
              <w:rPr>
                <w:rFonts w:ascii="仿宋_GB2312" w:hAnsi="仿宋_GB2312" w:cs="仿宋_GB2312" w:eastAsia="仿宋_GB2312"/>
                <w:sz w:val="21"/>
              </w:rPr>
              <w:t>供应商</w:t>
            </w:r>
            <w:r>
              <w:rPr>
                <w:rFonts w:ascii="仿宋_GB2312" w:hAnsi="仿宋_GB2312" w:cs="仿宋_GB2312" w:eastAsia="仿宋_GB2312"/>
                <w:sz w:val="21"/>
              </w:rPr>
              <w:t>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1"/>
              </w:rPr>
              <w:t>4、食品安全及食品饭菜质量要符合上级教育行政管理部门、食药监等食品卫生管理部门、及学校相关制度要求。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1"/>
              </w:rPr>
              <w:t>5、退出机制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2）因相关食品安全问题引发家长及社会面重大舆论；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1"/>
                <w:b/>
              </w:rPr>
              <w:t>四、卫生管理</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1"/>
              </w:rPr>
              <w:t>1.厨具、餐具卫生</w:t>
            </w:r>
          </w:p>
          <w:p>
            <w:pPr>
              <w:pStyle w:val="null3"/>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jc w:val="both"/>
            </w:pPr>
            <w:r>
              <w:rPr>
                <w:rFonts w:ascii="仿宋_GB2312" w:hAnsi="仿宋_GB2312" w:cs="仿宋_GB2312" w:eastAsia="仿宋_GB2312"/>
                <w:sz w:val="21"/>
              </w:rPr>
              <w:t>2、环境卫生</w:t>
            </w:r>
          </w:p>
          <w:p>
            <w:pPr>
              <w:pStyle w:val="null3"/>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1"/>
              </w:rPr>
              <w:t>3、食品卫生</w:t>
            </w:r>
          </w:p>
          <w:p>
            <w:pPr>
              <w:pStyle w:val="null3"/>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jc w:val="both"/>
            </w:pPr>
            <w:r>
              <w:rPr>
                <w:rFonts w:ascii="仿宋_GB2312" w:hAnsi="仿宋_GB2312" w:cs="仿宋_GB2312" w:eastAsia="仿宋_GB2312"/>
                <w:sz w:val="21"/>
              </w:rPr>
              <w:t>4、个人卫生</w:t>
            </w:r>
          </w:p>
          <w:p>
            <w:pPr>
              <w:pStyle w:val="null3"/>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1"/>
              </w:rPr>
              <w:t>5、食品卫生监督</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应接受疾病预防控制中心、卫生监督所及</w:t>
            </w:r>
            <w:r>
              <w:rPr>
                <w:rFonts w:ascii="仿宋_GB2312" w:hAnsi="仿宋_GB2312" w:cs="仿宋_GB2312" w:eastAsia="仿宋_GB2312"/>
                <w:sz w:val="21"/>
              </w:rPr>
              <w:t>采购人</w:t>
            </w:r>
            <w:r>
              <w:rPr>
                <w:rFonts w:ascii="仿宋_GB2312" w:hAnsi="仿宋_GB2312" w:cs="仿宋_GB2312" w:eastAsia="仿宋_GB2312"/>
                <w:sz w:val="21"/>
              </w:rPr>
              <w:t>的监督检查和业务指导。</w:t>
            </w:r>
          </w:p>
          <w:p>
            <w:pPr>
              <w:pStyle w:val="null3"/>
              <w:jc w:val="both"/>
            </w:pPr>
            <w:r>
              <w:rPr>
                <w:rFonts w:ascii="仿宋_GB2312" w:hAnsi="仿宋_GB2312" w:cs="仿宋_GB2312" w:eastAsia="仿宋_GB2312"/>
                <w:sz w:val="21"/>
                <w:b/>
              </w:rPr>
              <w:t>五、工作相关要求：</w:t>
            </w:r>
          </w:p>
          <w:p>
            <w:pPr>
              <w:pStyle w:val="null3"/>
              <w:jc w:val="both"/>
            </w:pPr>
            <w:r>
              <w:rPr>
                <w:rFonts w:ascii="仿宋_GB2312" w:hAnsi="仿宋_GB2312" w:cs="仿宋_GB2312" w:eastAsia="仿宋_GB2312"/>
                <w:sz w:val="21"/>
              </w:rPr>
              <w:t>1、每天从业人员确保学校开餐时间正常开餐。</w:t>
            </w:r>
          </w:p>
          <w:p>
            <w:pPr>
              <w:pStyle w:val="null3"/>
              <w:jc w:val="both"/>
            </w:pPr>
            <w:r>
              <w:rPr>
                <w:rFonts w:ascii="仿宋_GB2312" w:hAnsi="仿宋_GB2312" w:cs="仿宋_GB2312" w:eastAsia="仿宋_GB2312"/>
                <w:sz w:val="21"/>
              </w:rPr>
              <w:t>2、以上配置所有人员必须具备下列要求：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1）所有人员必须按卫生部门规定进行健康体检，取得卫生防疫部门出具的在有效期内的健康证；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2）必须遵守有关管理的纪律要求，严格执行保密协议的有关规定；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3）服务期限内提供餐饮服务人员身份证明等资料，餐饮服务人员未经采购人方同意不得随意变化，相对固定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4）拟投入的餐饮服务人员须符合劳动法规定的用工年龄。任何与人员有关的意外，伤害，劳（劳）务纠纷，都由</w:t>
            </w:r>
            <w:r>
              <w:rPr>
                <w:rFonts w:ascii="仿宋_GB2312" w:hAnsi="仿宋_GB2312" w:cs="仿宋_GB2312" w:eastAsia="仿宋_GB2312"/>
                <w:sz w:val="21"/>
              </w:rPr>
              <w:t>供应商</w:t>
            </w:r>
            <w:r>
              <w:rPr>
                <w:rFonts w:ascii="仿宋_GB2312" w:hAnsi="仿宋_GB2312" w:cs="仿宋_GB2312" w:eastAsia="仿宋_GB2312"/>
                <w:sz w:val="21"/>
              </w:rPr>
              <w:t>承担全部责任</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5）工作期间，工作人员必须统一着装，并佩戴卫生防护用品。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西安航天城第五幼儿园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一次付清”为系统固定描述，具体付款方式以下列描述为准：①幼儿餐食制作：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②教职工餐食材采购及制作：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3、税收缴纳证明：提供已缴纳的2025年4月1日以来任意时间段的纳税证明或完税证明，纳税证明或完税证明上应有代收机构或税务机关的公章或业务专用章。依法免税的供应商应提供相关文件证明。 4、社保缴纳证明：提供已缴存的 2025年4月1日以来任意时间段的社会保障资金缴存单据或社保机构开具的社会保险参保缴费情况证明。成立时间至提交响应文件截止时间不足一个月或依法不需要缴纳社会保障资金的供应商应提供相关文件证明。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供应商廉洁自律承诺书.docx 供应商企业关系关联承诺书.docx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服务内容响应偏差表.docx 供应商认为有必要补充说明的事项.docx 商务条款响应偏差表.docx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⑤内部管理运作机制； ⑥食品安全、卫生保障方案； ⑦具有良好的应急预案措施（包括不限于停水、停电、停气、食物中毒等其它特殊情况有应对措施，以及突发性的接待、活动、考察等导致用餐人数增多等情况的应急措施）。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上述七项评审内容全部满足评审标准得35分，每有一个评审内容缺项扣5分，评审内容每存在一处缺陷扣1分，扣完为止。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上述两项评审内容全部满足评审标准得10分，每有一个评审内容缺项扣5分，评审内容每存在一处缺陷扣1分，扣完为止。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上述评审内容全部满足评审标准得3分，评审内容缺项扣3分，评审内容每存在一处缺陷扣1分，扣完为止。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