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CD841E3">
      <w:pPr>
        <w:spacing w:line="360" w:lineRule="auto"/>
        <w:jc w:val="left"/>
        <w:rPr>
          <w:rFonts w:ascii="宋体"/>
          <w:color w:val="auto"/>
          <w:sz w:val="32"/>
          <w:szCs w:val="32"/>
        </w:rPr>
      </w:pPr>
      <w:bookmarkStart w:id="0" w:name="_Toc453917613"/>
      <w:bookmarkStart w:id="1" w:name="_Toc326251048"/>
      <w:bookmarkStart w:id="2" w:name="_Toc385234428"/>
      <w:bookmarkStart w:id="3" w:name="_Toc453917520"/>
      <w:bookmarkStart w:id="4" w:name="_Toc470876867"/>
      <w:bookmarkStart w:id="5" w:name="_Toc453858057"/>
      <w:r>
        <w:rPr>
          <w:rFonts w:hint="eastAsia" w:ascii="宋体"/>
          <w:b/>
          <w:bCs/>
          <w:color w:val="auto"/>
          <w:sz w:val="28"/>
          <w:szCs w:val="28"/>
        </w:rPr>
        <w:t>项目编号：</w:t>
      </w:r>
      <w:r>
        <w:rPr>
          <w:rFonts w:hint="eastAsia" w:ascii="宋体"/>
          <w:b/>
          <w:bCs/>
          <w:color w:val="auto"/>
          <w:sz w:val="28"/>
          <w:szCs w:val="28"/>
          <w:lang w:eastAsia="zh-CN"/>
        </w:rPr>
        <w:t>YCZX-AK-2026（015）</w:t>
      </w:r>
      <w:r>
        <w:rPr>
          <w:rFonts w:ascii="宋体"/>
          <w:color w:val="auto"/>
          <w:sz w:val="32"/>
          <w:szCs w:val="32"/>
        </w:rPr>
        <w:t xml:space="preserve">                  </w:t>
      </w:r>
    </w:p>
    <w:p w14:paraId="53672654">
      <w:pPr>
        <w:spacing w:line="360" w:lineRule="auto"/>
        <w:jc w:val="left"/>
        <w:rPr>
          <w:rFonts w:ascii="宋体"/>
          <w:color w:val="auto"/>
          <w:sz w:val="32"/>
          <w:szCs w:val="32"/>
        </w:rPr>
      </w:pPr>
      <w:r>
        <w:rPr>
          <w:rFonts w:ascii="宋体"/>
          <w:color w:val="auto"/>
          <w:sz w:val="32"/>
          <w:szCs w:val="32"/>
        </w:rPr>
        <w:t xml:space="preserve"> </w:t>
      </w:r>
    </w:p>
    <w:p w14:paraId="4FB02966">
      <w:pPr>
        <w:spacing w:line="360" w:lineRule="auto"/>
        <w:jc w:val="left"/>
        <w:rPr>
          <w:rFonts w:ascii="宋体"/>
          <w:color w:val="auto"/>
          <w:sz w:val="32"/>
          <w:szCs w:val="32"/>
        </w:rPr>
      </w:pPr>
    </w:p>
    <w:p w14:paraId="465F407C">
      <w:pPr>
        <w:spacing w:line="360" w:lineRule="auto"/>
        <w:jc w:val="left"/>
        <w:rPr>
          <w:rFonts w:ascii="宋体"/>
          <w:color w:val="auto"/>
          <w:sz w:val="32"/>
          <w:szCs w:val="32"/>
        </w:rPr>
      </w:pPr>
    </w:p>
    <w:p w14:paraId="1AF7D85B">
      <w:pPr>
        <w:spacing w:line="360" w:lineRule="auto"/>
        <w:jc w:val="left"/>
        <w:rPr>
          <w:rFonts w:ascii="宋体"/>
          <w:color w:val="auto"/>
          <w:sz w:val="32"/>
          <w:szCs w:val="32"/>
        </w:rPr>
      </w:pPr>
    </w:p>
    <w:p w14:paraId="1859C62D">
      <w:pPr>
        <w:jc w:val="center"/>
        <w:rPr>
          <w:rFonts w:hint="eastAsia" w:ascii="宋体" w:eastAsia="宋体"/>
          <w:b/>
          <w:bCs/>
          <w:color w:val="auto"/>
          <w:sz w:val="48"/>
          <w:szCs w:val="48"/>
          <w:lang w:eastAsia="zh-CN"/>
        </w:rPr>
      </w:pPr>
      <w:r>
        <w:rPr>
          <w:rFonts w:hint="eastAsia" w:ascii="宋体"/>
          <w:b/>
          <w:bCs/>
          <w:color w:val="auto"/>
          <w:sz w:val="48"/>
          <w:szCs w:val="48"/>
          <w:lang w:eastAsia="zh-CN"/>
        </w:rPr>
        <w:t>上竹镇发龙村灾后建设项目</w:t>
      </w:r>
    </w:p>
    <w:p w14:paraId="30E01B6C">
      <w:pPr>
        <w:jc w:val="center"/>
        <w:rPr>
          <w:rFonts w:ascii="宋体"/>
          <w:b/>
          <w:bCs/>
          <w:color w:val="auto"/>
          <w:sz w:val="56"/>
          <w:szCs w:val="56"/>
        </w:rPr>
      </w:pPr>
    </w:p>
    <w:p w14:paraId="3C8FA214">
      <w:pPr>
        <w:jc w:val="center"/>
        <w:rPr>
          <w:rFonts w:ascii="宋体"/>
          <w:b/>
          <w:color w:val="auto"/>
          <w:sz w:val="72"/>
          <w:szCs w:val="72"/>
          <w:u w:val="single"/>
        </w:rPr>
      </w:pPr>
      <w:r>
        <w:rPr>
          <w:rFonts w:hint="eastAsia" w:ascii="宋体"/>
          <w:b/>
          <w:color w:val="auto"/>
          <w:sz w:val="72"/>
          <w:szCs w:val="72"/>
        </w:rPr>
        <w:t>竞争性谈判文件</w:t>
      </w:r>
    </w:p>
    <w:p w14:paraId="0691306F">
      <w:pPr>
        <w:pStyle w:val="20"/>
        <w:ind w:left="0" w:leftChars="0" w:firstLine="0" w:firstLineChars="0"/>
        <w:rPr>
          <w:rFonts w:ascii="宋体"/>
          <w:b/>
          <w:color w:val="auto"/>
          <w:sz w:val="44"/>
          <w:szCs w:val="44"/>
        </w:rPr>
      </w:pPr>
    </w:p>
    <w:p w14:paraId="736535B4">
      <w:pPr>
        <w:pStyle w:val="20"/>
        <w:jc w:val="center"/>
        <w:rPr>
          <w:rFonts w:ascii="宋体"/>
          <w:b/>
          <w:color w:val="auto"/>
          <w:sz w:val="44"/>
          <w:szCs w:val="44"/>
        </w:rPr>
      </w:pPr>
      <w:r>
        <w:rPr>
          <w:rStyle w:val="41"/>
          <w:rFonts w:ascii="宋体"/>
          <w:b/>
          <w:i w:val="0"/>
          <w:caps w:val="0"/>
          <w:color w:val="000000"/>
          <w:spacing w:val="0"/>
          <w:w w:val="100"/>
          <w:sz w:val="44"/>
          <w:szCs w:val="44"/>
          <w:lang w:val="en-US" w:eastAsia="zh-CN" w:bidi="ar-SA"/>
        </w:rPr>
        <w:drawing>
          <wp:inline distT="0" distB="0" distL="114300" distR="114300">
            <wp:extent cx="2174875" cy="1497965"/>
            <wp:effectExtent l="0" t="0" r="15875" b="6985"/>
            <wp:docPr id="1" name="图片 1" descr="31b8297d98b1cbd2285560b997518c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31b8297d98b1cbd2285560b997518c0"/>
                    <pic:cNvPicPr>
                      <a:picLocks noChangeAspect="1"/>
                    </pic:cNvPicPr>
                  </pic:nvPicPr>
                  <pic:blipFill>
                    <a:blip r:embed="rId15"/>
                    <a:stretch>
                      <a:fillRect/>
                    </a:stretch>
                  </pic:blipFill>
                  <pic:spPr>
                    <a:xfrm>
                      <a:off x="0" y="0"/>
                      <a:ext cx="2174875" cy="1497965"/>
                    </a:xfrm>
                    <a:prstGeom prst="rect">
                      <a:avLst/>
                    </a:prstGeom>
                  </pic:spPr>
                </pic:pic>
              </a:graphicData>
            </a:graphic>
          </wp:inline>
        </w:drawing>
      </w:r>
    </w:p>
    <w:p w14:paraId="6A2B8E25">
      <w:pPr>
        <w:tabs>
          <w:tab w:val="left" w:pos="2070"/>
          <w:tab w:val="center" w:pos="4365"/>
        </w:tabs>
        <w:snapToGrid w:val="0"/>
        <w:spacing w:line="360" w:lineRule="auto"/>
        <w:rPr>
          <w:rFonts w:ascii="宋体"/>
          <w:b/>
          <w:color w:val="auto"/>
          <w:sz w:val="36"/>
          <w:szCs w:val="36"/>
        </w:rPr>
      </w:pPr>
    </w:p>
    <w:p w14:paraId="51175E85">
      <w:pPr>
        <w:pStyle w:val="20"/>
        <w:ind w:left="0" w:leftChars="0" w:firstLine="0" w:firstLineChars="0"/>
        <w:rPr>
          <w:rFonts w:ascii="宋体"/>
          <w:b/>
          <w:color w:val="auto"/>
          <w:sz w:val="36"/>
          <w:szCs w:val="36"/>
        </w:rPr>
      </w:pPr>
    </w:p>
    <w:p w14:paraId="09E465FC">
      <w:pPr>
        <w:spacing w:line="360" w:lineRule="auto"/>
        <w:rPr>
          <w:rFonts w:ascii="宋体"/>
          <w:color w:val="auto"/>
          <w:sz w:val="32"/>
          <w:szCs w:val="32"/>
        </w:rPr>
      </w:pPr>
    </w:p>
    <w:p w14:paraId="5CF1DEF5">
      <w:pPr>
        <w:pStyle w:val="20"/>
      </w:pPr>
    </w:p>
    <w:p w14:paraId="6737CEAB">
      <w:pPr>
        <w:spacing w:line="360" w:lineRule="auto"/>
        <w:ind w:firstLine="964" w:firstLineChars="300"/>
        <w:rPr>
          <w:rFonts w:ascii="宋体"/>
          <w:b/>
          <w:color w:val="auto"/>
          <w:sz w:val="32"/>
          <w:szCs w:val="32"/>
        </w:rPr>
      </w:pPr>
      <w:r>
        <w:rPr>
          <w:rFonts w:hint="eastAsia" w:ascii="宋体"/>
          <w:b/>
          <w:color w:val="auto"/>
          <w:sz w:val="32"/>
          <w:szCs w:val="32"/>
        </w:rPr>
        <w:t>采</w:t>
      </w:r>
      <w:r>
        <w:rPr>
          <w:rFonts w:ascii="宋体"/>
          <w:b/>
          <w:color w:val="auto"/>
          <w:sz w:val="32"/>
          <w:szCs w:val="32"/>
        </w:rPr>
        <w:t xml:space="preserve"> </w:t>
      </w:r>
      <w:r>
        <w:rPr>
          <w:rFonts w:hint="eastAsia" w:ascii="宋体"/>
          <w:b/>
          <w:color w:val="auto"/>
          <w:sz w:val="32"/>
          <w:szCs w:val="32"/>
        </w:rPr>
        <w:t>购</w:t>
      </w:r>
      <w:r>
        <w:rPr>
          <w:rFonts w:ascii="宋体"/>
          <w:b/>
          <w:color w:val="auto"/>
          <w:sz w:val="32"/>
          <w:szCs w:val="32"/>
        </w:rPr>
        <w:t xml:space="preserve"> </w:t>
      </w:r>
      <w:r>
        <w:rPr>
          <w:rFonts w:hint="eastAsia" w:ascii="宋体"/>
          <w:b/>
          <w:color w:val="auto"/>
          <w:sz w:val="32"/>
          <w:szCs w:val="32"/>
        </w:rPr>
        <w:t>单</w:t>
      </w:r>
      <w:r>
        <w:rPr>
          <w:rFonts w:ascii="宋体"/>
          <w:b/>
          <w:color w:val="auto"/>
          <w:sz w:val="32"/>
          <w:szCs w:val="32"/>
        </w:rPr>
        <w:t xml:space="preserve"> </w:t>
      </w:r>
      <w:r>
        <w:rPr>
          <w:rFonts w:hint="eastAsia" w:ascii="宋体"/>
          <w:b/>
          <w:color w:val="auto"/>
          <w:sz w:val="32"/>
          <w:szCs w:val="32"/>
        </w:rPr>
        <w:t>位：</w:t>
      </w:r>
      <w:r>
        <w:rPr>
          <w:rFonts w:hint="eastAsia" w:ascii="宋体"/>
          <w:b/>
          <w:color w:val="auto"/>
          <w:sz w:val="32"/>
          <w:szCs w:val="32"/>
          <w:lang w:eastAsia="zh-CN"/>
        </w:rPr>
        <w:t>镇坪县上竹镇人民政府</w:t>
      </w:r>
    </w:p>
    <w:p w14:paraId="3805DE20">
      <w:pPr>
        <w:spacing w:line="360" w:lineRule="auto"/>
        <w:ind w:firstLine="964" w:firstLineChars="300"/>
        <w:rPr>
          <w:rFonts w:hint="eastAsia" w:ascii="宋体" w:eastAsia="宋体"/>
          <w:b/>
          <w:color w:val="auto"/>
          <w:sz w:val="32"/>
          <w:szCs w:val="32"/>
          <w:lang w:eastAsia="zh-CN"/>
        </w:rPr>
      </w:pPr>
      <w:r>
        <w:rPr>
          <w:rFonts w:hint="eastAsia" w:ascii="宋体"/>
          <w:b/>
          <w:color w:val="auto"/>
          <w:sz w:val="32"/>
          <w:szCs w:val="32"/>
        </w:rPr>
        <w:t>采购代理机构：</w:t>
      </w:r>
      <w:r>
        <w:rPr>
          <w:rFonts w:hint="eastAsia" w:ascii="宋体"/>
          <w:b/>
          <w:color w:val="auto"/>
          <w:sz w:val="32"/>
          <w:szCs w:val="32"/>
          <w:lang w:eastAsia="zh-CN"/>
        </w:rPr>
        <w:t>安康远程智信项目管理有限公司</w:t>
      </w:r>
    </w:p>
    <w:p w14:paraId="416D84E2">
      <w:pPr>
        <w:spacing w:line="360" w:lineRule="auto"/>
        <w:ind w:firstLine="964" w:firstLineChars="300"/>
        <w:rPr>
          <w:rFonts w:ascii="宋体"/>
          <w:b/>
          <w:color w:val="auto"/>
          <w:sz w:val="32"/>
          <w:szCs w:val="32"/>
        </w:rPr>
      </w:pPr>
      <w:r>
        <w:rPr>
          <w:rFonts w:hint="eastAsia" w:ascii="宋体"/>
          <w:b/>
          <w:color w:val="auto"/>
          <w:sz w:val="32"/>
          <w:szCs w:val="32"/>
        </w:rPr>
        <w:t>日</w:t>
      </w:r>
      <w:r>
        <w:rPr>
          <w:rFonts w:ascii="宋体"/>
          <w:b/>
          <w:color w:val="auto"/>
          <w:sz w:val="32"/>
          <w:szCs w:val="32"/>
        </w:rPr>
        <w:t xml:space="preserve">        </w:t>
      </w:r>
      <w:r>
        <w:rPr>
          <w:rFonts w:hint="eastAsia" w:ascii="宋体"/>
          <w:b/>
          <w:color w:val="auto"/>
          <w:sz w:val="32"/>
          <w:szCs w:val="32"/>
        </w:rPr>
        <w:t>期：二〇</w:t>
      </w:r>
      <w:r>
        <w:rPr>
          <w:rFonts w:hint="eastAsia" w:ascii="宋体"/>
          <w:b/>
          <w:color w:val="auto"/>
          <w:sz w:val="32"/>
          <w:szCs w:val="32"/>
          <w:lang w:val="en-US" w:eastAsia="zh-CN"/>
        </w:rPr>
        <w:t>二六</w:t>
      </w:r>
      <w:r>
        <w:rPr>
          <w:rFonts w:hint="eastAsia" w:ascii="宋体"/>
          <w:b/>
          <w:color w:val="auto"/>
          <w:sz w:val="32"/>
          <w:szCs w:val="32"/>
        </w:rPr>
        <w:t>年</w:t>
      </w:r>
      <w:r>
        <w:rPr>
          <w:rFonts w:hint="eastAsia" w:ascii="宋体"/>
          <w:b/>
          <w:color w:val="auto"/>
          <w:sz w:val="32"/>
          <w:szCs w:val="32"/>
          <w:lang w:val="en-US" w:eastAsia="zh-CN"/>
        </w:rPr>
        <w:t>七</w:t>
      </w:r>
      <w:r>
        <w:rPr>
          <w:rFonts w:hint="eastAsia" w:ascii="宋体"/>
          <w:b/>
          <w:color w:val="auto"/>
          <w:sz w:val="32"/>
          <w:szCs w:val="32"/>
        </w:rPr>
        <w:t>月</w:t>
      </w:r>
    </w:p>
    <w:p w14:paraId="28EAF97F">
      <w:pPr>
        <w:tabs>
          <w:tab w:val="left" w:pos="2070"/>
          <w:tab w:val="center" w:pos="4365"/>
        </w:tabs>
        <w:snapToGrid w:val="0"/>
        <w:spacing w:line="440" w:lineRule="exact"/>
        <w:jc w:val="center"/>
        <w:rPr>
          <w:rFonts w:ascii="宋体"/>
          <w:b/>
          <w:color w:val="auto"/>
          <w:sz w:val="36"/>
          <w:szCs w:val="24"/>
        </w:rPr>
      </w:pPr>
      <w:bookmarkStart w:id="6" w:name="_Toc470876866"/>
      <w:bookmarkStart w:id="7" w:name="_Toc385234427"/>
    </w:p>
    <w:p w14:paraId="0F02BC86">
      <w:pPr>
        <w:jc w:val="both"/>
        <w:rPr>
          <w:rFonts w:hint="eastAsia" w:ascii="宋体"/>
          <w:b/>
          <w:bCs/>
          <w:color w:val="auto"/>
          <w:sz w:val="52"/>
          <w:szCs w:val="52"/>
        </w:rPr>
        <w:sectPr>
          <w:headerReference r:id="rId4" w:type="first"/>
          <w:footerReference r:id="rId6" w:type="first"/>
          <w:headerReference r:id="rId3" w:type="default"/>
          <w:footerReference r:id="rId5" w:type="default"/>
          <w:pgSz w:w="11906" w:h="16838"/>
          <w:pgMar w:top="1134" w:right="1361" w:bottom="1021" w:left="1531" w:header="851" w:footer="992" w:gutter="0"/>
          <w:pgNumType w:start="1"/>
          <w:cols w:space="720" w:num="1"/>
          <w:titlePg/>
          <w:docGrid w:type="lines" w:linePitch="312" w:charSpace="0"/>
        </w:sectPr>
      </w:pPr>
    </w:p>
    <w:p w14:paraId="49303017">
      <w:pPr>
        <w:jc w:val="center"/>
        <w:rPr>
          <w:rFonts w:hint="eastAsia" w:ascii="宋体"/>
          <w:b/>
          <w:bCs/>
          <w:color w:val="auto"/>
          <w:sz w:val="52"/>
          <w:szCs w:val="52"/>
        </w:rPr>
      </w:pPr>
      <w:r>
        <w:rPr>
          <w:rFonts w:hint="eastAsia" w:ascii="宋体"/>
          <w:b/>
          <w:bCs/>
          <w:color w:val="auto"/>
          <w:sz w:val="52"/>
          <w:szCs w:val="52"/>
        </w:rPr>
        <w:t>目  录</w:t>
      </w:r>
    </w:p>
    <w:p w14:paraId="3BF13F2A">
      <w:pPr>
        <w:tabs>
          <w:tab w:val="left" w:pos="2070"/>
          <w:tab w:val="center" w:pos="4365"/>
        </w:tabs>
        <w:snapToGrid w:val="0"/>
        <w:spacing w:line="440" w:lineRule="exact"/>
        <w:jc w:val="center"/>
        <w:rPr>
          <w:rFonts w:ascii="宋体"/>
          <w:color w:val="auto"/>
          <w:szCs w:val="24"/>
          <w:shd w:val="clear" w:color="auto" w:fill="FFFFFF"/>
        </w:rPr>
      </w:pPr>
    </w:p>
    <w:p w14:paraId="529F22DA">
      <w:pPr>
        <w:pStyle w:val="18"/>
        <w:tabs>
          <w:tab w:val="right" w:leader="dot" w:pos="9004"/>
        </w:tabs>
        <w:spacing w:line="900" w:lineRule="exact"/>
        <w:rPr>
          <w:rFonts w:ascii="宋体" w:cs="宋体"/>
          <w:b/>
          <w:bCs/>
          <w:color w:val="auto"/>
          <w:kern w:val="44"/>
          <w:sz w:val="30"/>
          <w:szCs w:val="30"/>
          <w:shd w:val="clear" w:color="auto" w:fill="FFFFFF"/>
        </w:rPr>
      </w:pPr>
      <w:r>
        <w:rPr>
          <w:rFonts w:ascii="宋体"/>
          <w:b/>
          <w:bCs/>
          <w:caps/>
          <w:color w:val="auto"/>
          <w:sz w:val="30"/>
          <w:szCs w:val="30"/>
          <w:shd w:val="clear" w:color="auto" w:fill="FFFFFF"/>
        </w:rPr>
        <w:fldChar w:fldCharType="begin"/>
      </w:r>
      <w:r>
        <w:rPr>
          <w:rFonts w:ascii="宋体"/>
          <w:b/>
          <w:bCs/>
          <w:caps/>
          <w:color w:val="auto"/>
          <w:sz w:val="30"/>
          <w:szCs w:val="30"/>
          <w:shd w:val="clear" w:color="auto" w:fill="FFFFFF"/>
        </w:rPr>
        <w:instrText xml:space="preserve"> TOC \o "1-1" \u </w:instrText>
      </w:r>
      <w:r>
        <w:rPr>
          <w:rFonts w:ascii="宋体"/>
          <w:b/>
          <w:bCs/>
          <w:caps/>
          <w:color w:val="auto"/>
          <w:sz w:val="30"/>
          <w:szCs w:val="30"/>
          <w:shd w:val="clear" w:color="auto" w:fill="FFFFFF"/>
        </w:rPr>
        <w:fldChar w:fldCharType="separate"/>
      </w:r>
      <w:r>
        <w:rPr>
          <w:rFonts w:hint="eastAsia" w:ascii="宋体" w:cs="宋体"/>
          <w:b/>
          <w:bCs/>
          <w:color w:val="auto"/>
          <w:spacing w:val="10"/>
          <w:kern w:val="44"/>
          <w:sz w:val="30"/>
          <w:szCs w:val="30"/>
          <w:shd w:val="clear" w:color="auto" w:fill="FFFFFF"/>
        </w:rPr>
        <w:t>第一部分</w:t>
      </w:r>
      <w:r>
        <w:rPr>
          <w:rFonts w:ascii="宋体" w:cs="宋体"/>
          <w:b/>
          <w:bCs/>
          <w:color w:val="auto"/>
          <w:spacing w:val="10"/>
          <w:kern w:val="44"/>
          <w:sz w:val="30"/>
          <w:szCs w:val="30"/>
          <w:shd w:val="clear" w:color="auto" w:fill="FFFFFF"/>
        </w:rPr>
        <w:t xml:space="preserve">  </w:t>
      </w:r>
      <w:r>
        <w:rPr>
          <w:rFonts w:hint="eastAsia" w:ascii="宋体" w:cs="宋体"/>
          <w:b/>
          <w:color w:val="auto"/>
          <w:sz w:val="30"/>
          <w:szCs w:val="30"/>
        </w:rPr>
        <w:t>竞争性谈判公告</w:t>
      </w:r>
      <w:r>
        <w:rPr>
          <w:rFonts w:ascii="宋体" w:cs="宋体"/>
          <w:b/>
          <w:bCs/>
          <w:color w:val="auto"/>
          <w:kern w:val="44"/>
          <w:sz w:val="30"/>
          <w:szCs w:val="30"/>
          <w:shd w:val="clear" w:color="auto" w:fill="FFFFFF"/>
        </w:rPr>
        <w:t>…………………………………</w:t>
      </w:r>
      <w:r>
        <w:rPr>
          <w:rFonts w:hint="eastAsia" w:ascii="宋体" w:cs="宋体"/>
          <w:b/>
          <w:bCs/>
          <w:color w:val="auto"/>
          <w:kern w:val="44"/>
          <w:sz w:val="30"/>
          <w:szCs w:val="30"/>
          <w:shd w:val="clear" w:color="auto" w:fill="FFFFFF"/>
          <w:lang w:val="en-US" w:eastAsia="zh-CN"/>
        </w:rPr>
        <w:t>......</w:t>
      </w:r>
      <w:r>
        <w:rPr>
          <w:rFonts w:ascii="宋体" w:cs="宋体"/>
          <w:b/>
          <w:bCs/>
          <w:color w:val="auto"/>
          <w:kern w:val="44"/>
          <w:sz w:val="30"/>
          <w:szCs w:val="30"/>
          <w:shd w:val="clear" w:color="auto" w:fill="FFFFFF"/>
        </w:rPr>
        <w:t>1</w:t>
      </w:r>
    </w:p>
    <w:p w14:paraId="409CA662">
      <w:pPr>
        <w:pStyle w:val="18"/>
        <w:tabs>
          <w:tab w:val="right" w:leader="dot" w:pos="9004"/>
        </w:tabs>
        <w:spacing w:line="900" w:lineRule="exact"/>
        <w:rPr>
          <w:rFonts w:ascii="宋体" w:cs="宋体"/>
          <w:b/>
          <w:bCs/>
          <w:color w:val="auto"/>
          <w:spacing w:val="10"/>
          <w:kern w:val="44"/>
          <w:sz w:val="30"/>
          <w:szCs w:val="30"/>
          <w:shd w:val="clear" w:color="auto" w:fill="FFFFFF"/>
        </w:rPr>
      </w:pPr>
      <w:r>
        <w:rPr>
          <w:rFonts w:hint="eastAsia" w:ascii="宋体" w:cs="宋体"/>
          <w:b/>
          <w:bCs/>
          <w:color w:val="auto"/>
          <w:spacing w:val="10"/>
          <w:kern w:val="44"/>
          <w:sz w:val="30"/>
          <w:szCs w:val="30"/>
          <w:shd w:val="clear" w:color="auto" w:fill="FFFFFF"/>
        </w:rPr>
        <w:t>第二部分</w:t>
      </w:r>
      <w:r>
        <w:rPr>
          <w:rFonts w:ascii="宋体" w:cs="宋体"/>
          <w:b/>
          <w:bCs/>
          <w:color w:val="auto"/>
          <w:spacing w:val="10"/>
          <w:kern w:val="44"/>
          <w:sz w:val="30"/>
          <w:szCs w:val="30"/>
          <w:shd w:val="clear" w:color="auto" w:fill="FFFFFF"/>
        </w:rPr>
        <w:t xml:space="preserve">  </w:t>
      </w:r>
      <w:r>
        <w:rPr>
          <w:rFonts w:hint="eastAsia" w:ascii="宋体" w:cs="宋体"/>
          <w:b/>
          <w:bCs/>
          <w:color w:val="auto"/>
          <w:spacing w:val="10"/>
          <w:kern w:val="44"/>
          <w:sz w:val="30"/>
          <w:szCs w:val="30"/>
          <w:shd w:val="clear" w:color="auto" w:fill="FFFFFF"/>
          <w:lang w:eastAsia="zh-CN"/>
        </w:rPr>
        <w:t>投标人</w:t>
      </w:r>
      <w:r>
        <w:rPr>
          <w:rFonts w:hint="eastAsia" w:ascii="宋体" w:cs="宋体"/>
          <w:b/>
          <w:bCs/>
          <w:color w:val="auto"/>
          <w:spacing w:val="10"/>
          <w:kern w:val="44"/>
          <w:sz w:val="30"/>
          <w:szCs w:val="30"/>
          <w:shd w:val="clear" w:color="auto" w:fill="FFFFFF"/>
        </w:rPr>
        <w:t>须知前附表</w:t>
      </w:r>
      <w:r>
        <w:rPr>
          <w:rFonts w:ascii="宋体" w:cs="宋体"/>
          <w:b/>
          <w:bCs/>
          <w:color w:val="auto"/>
          <w:spacing w:val="10"/>
          <w:kern w:val="44"/>
          <w:sz w:val="30"/>
          <w:szCs w:val="30"/>
          <w:shd w:val="clear" w:color="auto" w:fill="FFFFFF"/>
        </w:rPr>
        <w:t>……………………………………3</w:t>
      </w:r>
    </w:p>
    <w:p w14:paraId="677B5842">
      <w:pPr>
        <w:pStyle w:val="18"/>
        <w:tabs>
          <w:tab w:val="right" w:leader="dot" w:pos="9004"/>
        </w:tabs>
        <w:spacing w:line="900" w:lineRule="exact"/>
        <w:rPr>
          <w:rFonts w:ascii="宋体" w:cs="宋体"/>
          <w:b/>
          <w:bCs/>
          <w:color w:val="auto"/>
          <w:spacing w:val="10"/>
          <w:kern w:val="44"/>
          <w:sz w:val="30"/>
          <w:szCs w:val="30"/>
          <w:shd w:val="clear" w:color="auto" w:fill="FFFFFF"/>
        </w:rPr>
      </w:pPr>
      <w:r>
        <w:rPr>
          <w:rFonts w:hint="eastAsia" w:ascii="宋体" w:cs="宋体"/>
          <w:b/>
          <w:bCs/>
          <w:color w:val="auto"/>
          <w:spacing w:val="10"/>
          <w:kern w:val="44"/>
          <w:sz w:val="30"/>
          <w:szCs w:val="30"/>
          <w:shd w:val="clear" w:color="auto" w:fill="FFFFFF"/>
        </w:rPr>
        <w:t>第三部分</w:t>
      </w:r>
      <w:r>
        <w:rPr>
          <w:rFonts w:ascii="宋体" w:cs="宋体"/>
          <w:b/>
          <w:bCs/>
          <w:color w:val="auto"/>
          <w:spacing w:val="10"/>
          <w:kern w:val="44"/>
          <w:sz w:val="30"/>
          <w:szCs w:val="30"/>
          <w:shd w:val="clear" w:color="auto" w:fill="FFFFFF"/>
        </w:rPr>
        <w:t xml:space="preserve">  </w:t>
      </w:r>
      <w:r>
        <w:rPr>
          <w:rFonts w:hint="eastAsia" w:ascii="宋体" w:cs="宋体"/>
          <w:b/>
          <w:bCs/>
          <w:color w:val="auto"/>
          <w:spacing w:val="10"/>
          <w:kern w:val="44"/>
          <w:sz w:val="30"/>
          <w:szCs w:val="30"/>
          <w:shd w:val="clear" w:color="auto" w:fill="FFFFFF"/>
          <w:lang w:eastAsia="zh-CN"/>
        </w:rPr>
        <w:t>投标人</w:t>
      </w:r>
      <w:r>
        <w:rPr>
          <w:rFonts w:hint="eastAsia" w:ascii="宋体" w:cs="宋体"/>
          <w:b/>
          <w:bCs/>
          <w:color w:val="auto"/>
          <w:spacing w:val="10"/>
          <w:kern w:val="44"/>
          <w:sz w:val="30"/>
          <w:szCs w:val="30"/>
          <w:shd w:val="clear" w:color="auto" w:fill="FFFFFF"/>
        </w:rPr>
        <w:t>须知</w:t>
      </w:r>
      <w:r>
        <w:rPr>
          <w:rFonts w:ascii="宋体" w:cs="宋体"/>
          <w:b/>
          <w:bCs/>
          <w:color w:val="auto"/>
          <w:spacing w:val="10"/>
          <w:kern w:val="44"/>
          <w:sz w:val="30"/>
          <w:szCs w:val="30"/>
          <w:shd w:val="clear" w:color="auto" w:fill="FFFFFF"/>
        </w:rPr>
        <w:t>……………………………………………5</w:t>
      </w:r>
    </w:p>
    <w:p w14:paraId="221D52C9">
      <w:pPr>
        <w:pStyle w:val="18"/>
        <w:tabs>
          <w:tab w:val="right" w:leader="dot" w:pos="9004"/>
        </w:tabs>
        <w:spacing w:line="900" w:lineRule="exact"/>
        <w:rPr>
          <w:rFonts w:ascii="宋体" w:cs="宋体"/>
          <w:b/>
          <w:bCs/>
          <w:color w:val="auto"/>
          <w:spacing w:val="10"/>
          <w:kern w:val="44"/>
          <w:sz w:val="30"/>
          <w:szCs w:val="30"/>
          <w:shd w:val="clear" w:color="auto" w:fill="FFFFFF"/>
        </w:rPr>
      </w:pPr>
      <w:r>
        <w:rPr>
          <w:rFonts w:hint="eastAsia" w:ascii="宋体" w:cs="宋体"/>
          <w:b/>
          <w:bCs/>
          <w:color w:val="auto"/>
          <w:spacing w:val="10"/>
          <w:kern w:val="44"/>
          <w:sz w:val="30"/>
          <w:szCs w:val="30"/>
          <w:shd w:val="clear" w:color="auto" w:fill="FFFFFF"/>
        </w:rPr>
        <w:t>第四部分</w:t>
      </w:r>
      <w:r>
        <w:rPr>
          <w:rFonts w:ascii="宋体" w:cs="宋体"/>
          <w:b/>
          <w:bCs/>
          <w:color w:val="auto"/>
          <w:spacing w:val="10"/>
          <w:kern w:val="44"/>
          <w:sz w:val="30"/>
          <w:szCs w:val="30"/>
          <w:shd w:val="clear" w:color="auto" w:fill="FFFFFF"/>
        </w:rPr>
        <w:t xml:space="preserve">  </w:t>
      </w:r>
      <w:r>
        <w:rPr>
          <w:rFonts w:hint="eastAsia" w:ascii="宋体" w:cs="宋体"/>
          <w:b/>
          <w:bCs/>
          <w:color w:val="auto"/>
          <w:spacing w:val="10"/>
          <w:kern w:val="44"/>
          <w:sz w:val="30"/>
          <w:szCs w:val="30"/>
          <w:shd w:val="clear" w:color="auto" w:fill="FFFFFF"/>
        </w:rPr>
        <w:t>采购内容及技术要求</w:t>
      </w:r>
      <w:r>
        <w:rPr>
          <w:rFonts w:ascii="宋体" w:cs="宋体"/>
          <w:b/>
          <w:bCs/>
          <w:color w:val="auto"/>
          <w:spacing w:val="10"/>
          <w:kern w:val="44"/>
          <w:sz w:val="30"/>
          <w:szCs w:val="30"/>
          <w:shd w:val="clear" w:color="auto" w:fill="FFFFFF"/>
        </w:rPr>
        <w:t>………………………………21</w:t>
      </w:r>
    </w:p>
    <w:p w14:paraId="59A379BE">
      <w:pPr>
        <w:spacing w:line="900" w:lineRule="exact"/>
        <w:rPr>
          <w:rFonts w:ascii="宋体" w:cs="宋体"/>
          <w:b/>
          <w:bCs/>
          <w:color w:val="auto"/>
          <w:spacing w:val="10"/>
          <w:kern w:val="44"/>
          <w:sz w:val="30"/>
          <w:szCs w:val="30"/>
          <w:shd w:val="clear" w:color="auto" w:fill="FFFFFF"/>
        </w:rPr>
      </w:pPr>
      <w:r>
        <w:rPr>
          <w:rFonts w:hint="eastAsia" w:ascii="宋体" w:cs="宋体"/>
          <w:b/>
          <w:bCs/>
          <w:color w:val="auto"/>
          <w:spacing w:val="10"/>
          <w:kern w:val="44"/>
          <w:sz w:val="30"/>
          <w:szCs w:val="30"/>
          <w:shd w:val="clear" w:color="auto" w:fill="FFFFFF"/>
        </w:rPr>
        <w:t>第五部分</w:t>
      </w:r>
      <w:r>
        <w:rPr>
          <w:rFonts w:ascii="宋体" w:cs="宋体"/>
          <w:b/>
          <w:bCs/>
          <w:color w:val="auto"/>
          <w:spacing w:val="10"/>
          <w:kern w:val="44"/>
          <w:sz w:val="30"/>
          <w:szCs w:val="30"/>
          <w:shd w:val="clear" w:color="auto" w:fill="FFFFFF"/>
        </w:rPr>
        <w:t xml:space="preserve">  </w:t>
      </w:r>
      <w:r>
        <w:rPr>
          <w:rFonts w:hint="eastAsia" w:ascii="宋体" w:cs="宋体"/>
          <w:b/>
          <w:bCs/>
          <w:color w:val="auto"/>
          <w:spacing w:val="10"/>
          <w:kern w:val="44"/>
          <w:sz w:val="30"/>
          <w:szCs w:val="30"/>
          <w:shd w:val="clear" w:color="auto" w:fill="FFFFFF"/>
        </w:rPr>
        <w:t>商务条款</w:t>
      </w:r>
      <w:r>
        <w:rPr>
          <w:rFonts w:ascii="宋体" w:cs="宋体"/>
          <w:b/>
          <w:bCs/>
          <w:color w:val="auto"/>
          <w:spacing w:val="10"/>
          <w:kern w:val="44"/>
          <w:sz w:val="30"/>
          <w:szCs w:val="30"/>
          <w:shd w:val="clear" w:color="auto" w:fill="FFFFFF"/>
        </w:rPr>
        <w:t>……………………………………………36</w:t>
      </w:r>
    </w:p>
    <w:p w14:paraId="63CB7FBF">
      <w:pPr>
        <w:spacing w:line="900" w:lineRule="exact"/>
        <w:rPr>
          <w:rFonts w:ascii="宋体" w:cs="宋体"/>
          <w:b/>
          <w:bCs/>
          <w:color w:val="auto"/>
          <w:spacing w:val="10"/>
          <w:kern w:val="44"/>
          <w:sz w:val="30"/>
          <w:szCs w:val="30"/>
          <w:shd w:val="clear" w:color="auto" w:fill="FFFFFF"/>
        </w:rPr>
      </w:pPr>
      <w:r>
        <w:rPr>
          <w:rFonts w:hint="eastAsia" w:ascii="宋体" w:cs="宋体"/>
          <w:b/>
          <w:bCs/>
          <w:color w:val="auto"/>
          <w:spacing w:val="10"/>
          <w:kern w:val="44"/>
          <w:sz w:val="30"/>
          <w:szCs w:val="30"/>
          <w:shd w:val="clear" w:color="auto" w:fill="FFFFFF"/>
        </w:rPr>
        <w:t>第六部分</w:t>
      </w:r>
      <w:r>
        <w:rPr>
          <w:rFonts w:ascii="宋体" w:cs="宋体"/>
          <w:b/>
          <w:bCs/>
          <w:color w:val="auto"/>
          <w:spacing w:val="10"/>
          <w:kern w:val="44"/>
          <w:sz w:val="30"/>
          <w:szCs w:val="30"/>
          <w:shd w:val="clear" w:color="auto" w:fill="FFFFFF"/>
        </w:rPr>
        <w:t xml:space="preserve"> </w:t>
      </w:r>
      <w:r>
        <w:rPr>
          <w:rFonts w:hint="eastAsia" w:ascii="宋体" w:cs="宋体"/>
          <w:b/>
          <w:bCs/>
          <w:color w:val="auto"/>
          <w:spacing w:val="10"/>
          <w:kern w:val="44"/>
          <w:sz w:val="30"/>
          <w:szCs w:val="30"/>
          <w:shd w:val="clear" w:color="auto" w:fill="FFFFFF"/>
          <w:lang w:val="en-US" w:eastAsia="zh-CN"/>
        </w:rPr>
        <w:t xml:space="preserve"> </w:t>
      </w:r>
      <w:r>
        <w:rPr>
          <w:rFonts w:hint="eastAsia" w:ascii="宋体" w:cs="宋体"/>
          <w:b/>
          <w:bCs/>
          <w:color w:val="auto"/>
          <w:spacing w:val="10"/>
          <w:kern w:val="44"/>
          <w:sz w:val="30"/>
          <w:szCs w:val="30"/>
          <w:shd w:val="clear" w:color="auto" w:fill="FFFFFF"/>
        </w:rPr>
        <w:t>合同条款</w:t>
      </w:r>
      <w:r>
        <w:rPr>
          <w:rFonts w:ascii="宋体" w:cs="宋体"/>
          <w:b/>
          <w:bCs/>
          <w:color w:val="auto"/>
          <w:spacing w:val="10"/>
          <w:kern w:val="44"/>
          <w:sz w:val="30"/>
          <w:szCs w:val="30"/>
          <w:shd w:val="clear" w:color="auto" w:fill="FFFFFF"/>
        </w:rPr>
        <w:t>……………………………………………36</w:t>
      </w:r>
    </w:p>
    <w:p w14:paraId="149CEDD2">
      <w:pPr>
        <w:spacing w:line="900" w:lineRule="exact"/>
        <w:rPr>
          <w:rFonts w:ascii="宋体" w:cs="宋体"/>
          <w:b/>
          <w:bCs/>
          <w:color w:val="auto"/>
          <w:spacing w:val="10"/>
          <w:kern w:val="44"/>
          <w:sz w:val="30"/>
          <w:szCs w:val="30"/>
          <w:shd w:val="clear" w:color="auto" w:fill="FFFFFF"/>
        </w:rPr>
      </w:pPr>
      <w:r>
        <w:rPr>
          <w:rFonts w:hint="eastAsia" w:ascii="宋体" w:cs="宋体"/>
          <w:b/>
          <w:bCs/>
          <w:color w:val="auto"/>
          <w:spacing w:val="10"/>
          <w:kern w:val="44"/>
          <w:sz w:val="30"/>
          <w:szCs w:val="30"/>
          <w:shd w:val="clear" w:color="auto" w:fill="FFFFFF"/>
        </w:rPr>
        <w:t>第七部分</w:t>
      </w:r>
      <w:r>
        <w:rPr>
          <w:rFonts w:ascii="宋体" w:cs="宋体"/>
          <w:b/>
          <w:bCs/>
          <w:color w:val="auto"/>
          <w:spacing w:val="10"/>
          <w:kern w:val="44"/>
          <w:sz w:val="30"/>
          <w:szCs w:val="30"/>
          <w:shd w:val="clear" w:color="auto" w:fill="FFFFFF"/>
        </w:rPr>
        <w:t xml:space="preserve">  </w:t>
      </w:r>
      <w:r>
        <w:rPr>
          <w:rFonts w:hint="eastAsia" w:ascii="宋体" w:cs="宋体"/>
          <w:b/>
          <w:bCs/>
          <w:color w:val="auto"/>
          <w:spacing w:val="10"/>
          <w:kern w:val="44"/>
          <w:sz w:val="30"/>
          <w:szCs w:val="30"/>
          <w:shd w:val="clear" w:color="auto" w:fill="FFFFFF"/>
        </w:rPr>
        <w:t>响应文件格式</w:t>
      </w:r>
      <w:r>
        <w:rPr>
          <w:rFonts w:ascii="宋体" w:cs="宋体"/>
          <w:b/>
          <w:bCs/>
          <w:color w:val="auto"/>
          <w:spacing w:val="10"/>
          <w:kern w:val="44"/>
          <w:sz w:val="30"/>
          <w:szCs w:val="30"/>
          <w:shd w:val="clear" w:color="auto" w:fill="FFFFFF"/>
        </w:rPr>
        <w:t>………………………………………39</w:t>
      </w:r>
    </w:p>
    <w:p w14:paraId="69072F20">
      <w:pPr>
        <w:pStyle w:val="18"/>
        <w:tabs>
          <w:tab w:val="right" w:leader="dot" w:pos="9004"/>
        </w:tabs>
        <w:spacing w:line="900" w:lineRule="exact"/>
        <w:rPr>
          <w:rFonts w:ascii="宋体" w:cs="宋体"/>
          <w:b/>
          <w:bCs/>
          <w:color w:val="auto"/>
          <w:spacing w:val="10"/>
          <w:kern w:val="44"/>
          <w:sz w:val="30"/>
          <w:szCs w:val="30"/>
          <w:shd w:val="clear" w:color="auto" w:fill="FFFFFF"/>
          <w:lang w:val="en-GB"/>
        </w:rPr>
      </w:pPr>
    </w:p>
    <w:p w14:paraId="2BA65D1D">
      <w:pPr>
        <w:pStyle w:val="18"/>
        <w:tabs>
          <w:tab w:val="right" w:leader="dot" w:pos="9004"/>
        </w:tabs>
        <w:spacing w:line="900" w:lineRule="exact"/>
        <w:jc w:val="both"/>
        <w:rPr>
          <w:rFonts w:ascii="宋体" w:cs="宋体"/>
          <w:b/>
          <w:bCs/>
          <w:color w:val="auto"/>
          <w:kern w:val="44"/>
          <w:sz w:val="32"/>
          <w:szCs w:val="32"/>
        </w:rPr>
        <w:sectPr>
          <w:footerReference r:id="rId8" w:type="first"/>
          <w:footerReference r:id="rId7" w:type="default"/>
          <w:pgSz w:w="11906" w:h="16838"/>
          <w:pgMar w:top="1134" w:right="1361" w:bottom="1021" w:left="1531" w:header="851" w:footer="992" w:gutter="0"/>
          <w:pgNumType w:fmt="decimal" w:start="1"/>
          <w:cols w:space="720" w:num="1"/>
          <w:titlePg/>
          <w:docGrid w:type="lines" w:linePitch="312" w:charSpace="0"/>
        </w:sectPr>
      </w:pPr>
      <w:r>
        <w:rPr>
          <w:rFonts w:ascii="宋体"/>
          <w:b/>
          <w:bCs/>
          <w:caps/>
          <w:color w:val="auto"/>
          <w:sz w:val="30"/>
          <w:szCs w:val="30"/>
          <w:shd w:val="clear" w:color="auto" w:fill="FFFFFF"/>
        </w:rPr>
        <w:fldChar w:fldCharType="end"/>
      </w:r>
    </w:p>
    <w:bookmarkEnd w:id="6"/>
    <w:bookmarkEnd w:id="7"/>
    <w:p w14:paraId="7F470F21">
      <w:pPr>
        <w:widowControl/>
        <w:numPr>
          <w:ilvl w:val="0"/>
          <w:numId w:val="1"/>
        </w:numPr>
        <w:adjustRightInd w:val="0"/>
        <w:snapToGrid w:val="0"/>
        <w:spacing w:line="460" w:lineRule="exact"/>
        <w:jc w:val="center"/>
        <w:rPr>
          <w:rFonts w:ascii="宋体" w:cs="宋体"/>
          <w:b/>
          <w:bCs/>
          <w:color w:val="auto"/>
          <w:kern w:val="44"/>
          <w:sz w:val="32"/>
          <w:szCs w:val="32"/>
        </w:rPr>
      </w:pPr>
      <w:r>
        <w:rPr>
          <w:rFonts w:ascii="宋体" w:cs="宋体"/>
          <w:b/>
          <w:bCs/>
          <w:color w:val="auto"/>
          <w:kern w:val="44"/>
          <w:sz w:val="32"/>
          <w:szCs w:val="32"/>
        </w:rPr>
        <w:t xml:space="preserve"> </w:t>
      </w:r>
      <w:r>
        <w:rPr>
          <w:rFonts w:hint="eastAsia" w:ascii="宋体" w:cs="宋体"/>
          <w:b/>
          <w:bCs/>
          <w:color w:val="auto"/>
          <w:kern w:val="44"/>
          <w:sz w:val="32"/>
          <w:szCs w:val="32"/>
        </w:rPr>
        <w:t>竞争性谈判公告</w:t>
      </w:r>
    </w:p>
    <w:p w14:paraId="5AAE5D9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150" w:beforeAutospacing="0" w:after="150" w:afterAutospacing="0" w:line="400" w:lineRule="atLeast"/>
        <w:ind w:left="0" w:right="0"/>
        <w:jc w:val="left"/>
        <w:textAlignment w:val="baseline"/>
        <w:rPr>
          <w:rFonts w:hint="eastAsia" w:ascii="宋体" w:hAnsi="宋体" w:eastAsia="宋体" w:cs="宋体"/>
          <w:b w:val="0"/>
          <w:bCs w:val="0"/>
          <w:color w:val="000000" w:themeColor="text1"/>
          <w:sz w:val="24"/>
          <w:szCs w:val="24"/>
          <w:lang w:eastAsia="zh-CN"/>
          <w14:textFill>
            <w14:solidFill>
              <w14:schemeClr w14:val="tx1"/>
            </w14:solidFill>
          </w14:textFill>
        </w:rPr>
      </w:pPr>
      <w:r>
        <w:rPr>
          <w:rStyle w:val="25"/>
          <w:rFonts w:hint="eastAsia" w:ascii="宋体" w:hAnsi="宋体" w:eastAsia="宋体" w:cs="宋体"/>
          <w:b/>
          <w:bCs/>
          <w:i w:val="0"/>
          <w:iCs w:val="0"/>
          <w:caps w:val="0"/>
          <w:color w:val="000000" w:themeColor="text1"/>
          <w:spacing w:val="0"/>
          <w:sz w:val="24"/>
          <w:szCs w:val="24"/>
          <w:shd w:val="clear" w:fill="FFFFFF"/>
          <w:vertAlign w:val="baseline"/>
          <w14:textFill>
            <w14:solidFill>
              <w14:schemeClr w14:val="tx1"/>
            </w14:solidFill>
          </w14:textFill>
        </w:rPr>
        <w:t>项目概况</w:t>
      </w:r>
      <w:r>
        <w:rPr>
          <w:rStyle w:val="25"/>
          <w:rFonts w:hint="eastAsia" w:ascii="宋体" w:hAnsi="宋体" w:cs="宋体"/>
          <w:b/>
          <w:bCs/>
          <w:i w:val="0"/>
          <w:iCs w:val="0"/>
          <w:caps w:val="0"/>
          <w:color w:val="000000" w:themeColor="text1"/>
          <w:spacing w:val="0"/>
          <w:sz w:val="24"/>
          <w:szCs w:val="24"/>
          <w:shd w:val="clear" w:fill="FFFFFF"/>
          <w:vertAlign w:val="baseline"/>
          <w:lang w:eastAsia="zh-CN"/>
          <w14:textFill>
            <w14:solidFill>
              <w14:schemeClr w14:val="tx1"/>
            </w14:solidFill>
          </w14:textFill>
        </w:rPr>
        <w:t>：</w:t>
      </w:r>
    </w:p>
    <w:p w14:paraId="6A67F5BB">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150" w:beforeAutospacing="0" w:after="150" w:afterAutospacing="0" w:line="400" w:lineRule="atLeast"/>
        <w:ind w:left="0" w:right="0" w:firstLine="48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hAnsi="宋体" w:cs="宋体"/>
          <w:i w:val="0"/>
          <w:iCs w:val="0"/>
          <w:caps w:val="0"/>
          <w:color w:val="000000" w:themeColor="text1"/>
          <w:spacing w:val="0"/>
          <w:sz w:val="24"/>
          <w:szCs w:val="24"/>
          <w:shd w:val="clear" w:fill="FFFFFF"/>
          <w:vertAlign w:val="baseline"/>
          <w:lang w:eastAsia="zh-CN"/>
          <w14:textFill>
            <w14:solidFill>
              <w14:schemeClr w14:val="tx1"/>
            </w14:solidFill>
          </w14:textFill>
        </w:rPr>
        <w:t>上竹镇发龙村灾后建设项目</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的潜在供应商应在</w:t>
      </w:r>
      <w:r>
        <w:rPr>
          <w:rFonts w:hint="eastAsia" w:hAnsi="宋体" w:cs="宋体"/>
          <w:i w:val="0"/>
          <w:iCs w:val="0"/>
          <w:caps w:val="0"/>
          <w:color w:val="000000" w:themeColor="text1"/>
          <w:spacing w:val="0"/>
          <w:sz w:val="24"/>
          <w:szCs w:val="24"/>
          <w:shd w:val="clear" w:fill="FFFFFF"/>
          <w:vertAlign w:val="baseline"/>
          <w:lang w:eastAsia="zh-CN"/>
          <w14:textFill>
            <w14:solidFill>
              <w14:schemeClr w14:val="tx1"/>
            </w14:solidFill>
          </w14:textFill>
        </w:rPr>
        <w:t>安康市汉滨区后张岭张家大院路口进来50米处</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获取采购文件，并于2025年</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07</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月</w:t>
      </w:r>
      <w:r>
        <w:rPr>
          <w:rFonts w:hint="eastAsia" w:hAnsi="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27</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日</w:t>
      </w:r>
      <w:r>
        <w:rPr>
          <w:rFonts w:hint="eastAsia" w:hAnsi="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15</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时</w:t>
      </w:r>
      <w:r>
        <w:rPr>
          <w:rFonts w:hint="eastAsia" w:hAnsi="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3</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0分（北京时间）前提交响应文件。</w:t>
      </w:r>
    </w:p>
    <w:p w14:paraId="4298F95B">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400" w:lineRule="atLeast"/>
        <w:ind w:left="0" w:right="0" w:firstLine="0"/>
        <w:jc w:val="left"/>
        <w:textAlignment w:val="baseline"/>
        <w:rPr>
          <w:rFonts w:hint="eastAsia" w:ascii="宋体" w:hAnsi="宋体" w:eastAsia="宋体" w:cs="宋体"/>
          <w:b w:val="0"/>
          <w:bCs w:val="0"/>
          <w:i w:val="0"/>
          <w:iCs w:val="0"/>
          <w:caps w:val="0"/>
          <w:color w:val="000000" w:themeColor="text1"/>
          <w:spacing w:val="0"/>
          <w:sz w:val="24"/>
          <w:szCs w:val="24"/>
          <w14:textFill>
            <w14:solidFill>
              <w14:schemeClr w14:val="tx1"/>
            </w14:solidFill>
          </w14:textFill>
        </w:rPr>
      </w:pPr>
      <w:r>
        <w:rPr>
          <w:rStyle w:val="25"/>
          <w:rFonts w:hint="eastAsia" w:ascii="宋体" w:hAnsi="宋体" w:eastAsia="宋体" w:cs="宋体"/>
          <w:b/>
          <w:bCs/>
          <w:i w:val="0"/>
          <w:iCs w:val="0"/>
          <w:caps w:val="0"/>
          <w:color w:val="000000" w:themeColor="text1"/>
          <w:spacing w:val="0"/>
          <w:sz w:val="24"/>
          <w:szCs w:val="24"/>
          <w:shd w:val="clear" w:fill="FFFFFF"/>
          <w:vertAlign w:val="baseline"/>
          <w14:textFill>
            <w14:solidFill>
              <w14:schemeClr w14:val="tx1"/>
            </w14:solidFill>
          </w14:textFill>
        </w:rPr>
        <w:t>一、项目基本情况</w:t>
      </w:r>
    </w:p>
    <w:p w14:paraId="09313BB8">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00" w:lineRule="atLeast"/>
        <w:ind w:left="0" w:right="0" w:firstLine="480"/>
        <w:jc w:val="both"/>
        <w:textAlignment w:val="baseline"/>
        <w:rPr>
          <w:rFonts w:hint="eastAsia" w:ascii="宋体" w:hAnsi="宋体" w:eastAsia="宋体" w:cs="宋体"/>
          <w:i w:val="0"/>
          <w:iCs w:val="0"/>
          <w:caps w:val="0"/>
          <w:color w:val="000000" w:themeColor="text1"/>
          <w:spacing w:val="0"/>
          <w:sz w:val="24"/>
          <w:szCs w:val="24"/>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项目编号：</w:t>
      </w:r>
      <w:r>
        <w:rPr>
          <w:rFonts w:hint="eastAsia" w:hAnsi="宋体" w:cs="宋体"/>
          <w:i w:val="0"/>
          <w:iCs w:val="0"/>
          <w:caps w:val="0"/>
          <w:color w:val="000000" w:themeColor="text1"/>
          <w:spacing w:val="0"/>
          <w:sz w:val="24"/>
          <w:szCs w:val="24"/>
          <w:shd w:val="clear" w:fill="FFFFFF"/>
          <w:vertAlign w:val="baseline"/>
          <w:lang w:eastAsia="zh-CN"/>
          <w14:textFill>
            <w14:solidFill>
              <w14:schemeClr w14:val="tx1"/>
            </w14:solidFill>
          </w14:textFill>
        </w:rPr>
        <w:t>YCZX-AK-2026（015）</w:t>
      </w:r>
    </w:p>
    <w:p w14:paraId="0E013AB3">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00" w:lineRule="atLeast"/>
        <w:ind w:left="0" w:right="0" w:firstLine="480"/>
        <w:jc w:val="both"/>
        <w:textAlignment w:val="baseline"/>
        <w:rPr>
          <w:rFonts w:hint="eastAsia" w:ascii="宋体" w:hAnsi="宋体" w:eastAsia="宋体" w:cs="宋体"/>
          <w:i w:val="0"/>
          <w:iCs w:val="0"/>
          <w:caps w:val="0"/>
          <w:color w:val="000000" w:themeColor="text1"/>
          <w:spacing w:val="0"/>
          <w:sz w:val="24"/>
          <w:szCs w:val="24"/>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项目名称：</w:t>
      </w:r>
      <w:r>
        <w:rPr>
          <w:rFonts w:hint="eastAsia" w:hAnsi="宋体" w:cs="宋体"/>
          <w:i w:val="0"/>
          <w:iCs w:val="0"/>
          <w:caps w:val="0"/>
          <w:color w:val="000000" w:themeColor="text1"/>
          <w:spacing w:val="0"/>
          <w:sz w:val="24"/>
          <w:szCs w:val="24"/>
          <w:shd w:val="clear" w:fill="FFFFFF"/>
          <w:vertAlign w:val="baseline"/>
          <w:lang w:eastAsia="zh-CN"/>
          <w14:textFill>
            <w14:solidFill>
              <w14:schemeClr w14:val="tx1"/>
            </w14:solidFill>
          </w14:textFill>
        </w:rPr>
        <w:t>上竹镇发龙村灾后建设项目</w:t>
      </w:r>
    </w:p>
    <w:p w14:paraId="593F8365">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00" w:lineRule="atLeast"/>
        <w:ind w:left="0" w:right="0" w:firstLine="480"/>
        <w:jc w:val="both"/>
        <w:textAlignment w:val="baseline"/>
        <w:rPr>
          <w:rFonts w:hint="eastAsia" w:ascii="宋体" w:hAnsi="宋体" w:eastAsia="宋体" w:cs="宋体"/>
          <w:i w:val="0"/>
          <w:iCs w:val="0"/>
          <w:caps w:val="0"/>
          <w:color w:val="000000" w:themeColor="text1"/>
          <w:spacing w:val="0"/>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采购方式：竞争性谈判</w:t>
      </w:r>
    </w:p>
    <w:p w14:paraId="4995EA18">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00" w:lineRule="atLeast"/>
        <w:ind w:left="0" w:right="0" w:firstLine="480"/>
        <w:jc w:val="both"/>
        <w:textAlignment w:val="baseline"/>
        <w:rPr>
          <w:rFonts w:hint="eastAsia" w:ascii="宋体" w:hAnsi="宋体" w:eastAsia="宋体" w:cs="宋体"/>
          <w:i w:val="0"/>
          <w:iCs w:val="0"/>
          <w:caps w:val="0"/>
          <w:color w:val="000000" w:themeColor="text1"/>
          <w:spacing w:val="0"/>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预算金额：</w:t>
      </w:r>
      <w:r>
        <w:rPr>
          <w:rFonts w:hint="eastAsia" w:hAnsi="宋体" w:cs="宋体"/>
          <w:i w:val="0"/>
          <w:iCs w:val="0"/>
          <w:caps w:val="0"/>
          <w:color w:val="000000" w:themeColor="text1"/>
          <w:spacing w:val="0"/>
          <w:sz w:val="24"/>
          <w:szCs w:val="24"/>
          <w:shd w:val="clear" w:fill="FFFFFF"/>
          <w:vertAlign w:val="baseline"/>
          <w:lang w:eastAsia="zh-CN"/>
          <w14:textFill>
            <w14:solidFill>
              <w14:schemeClr w14:val="tx1"/>
            </w14:solidFill>
          </w14:textFill>
        </w:rPr>
        <w:t>501000.00</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元</w:t>
      </w:r>
    </w:p>
    <w:p w14:paraId="7DC1EF73">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00" w:lineRule="atLeast"/>
        <w:ind w:left="0" w:right="0" w:firstLine="480"/>
        <w:jc w:val="both"/>
        <w:textAlignment w:val="baseline"/>
        <w:rPr>
          <w:rFonts w:hint="eastAsia" w:ascii="宋体" w:hAnsi="宋体" w:eastAsia="宋体" w:cs="宋体"/>
          <w:i w:val="0"/>
          <w:iCs w:val="0"/>
          <w:caps w:val="0"/>
          <w:color w:val="000000" w:themeColor="text1"/>
          <w:spacing w:val="0"/>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采购需求：</w:t>
      </w:r>
    </w:p>
    <w:p w14:paraId="4FCD9B47">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8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合同包1(</w:t>
      </w:r>
      <w:r>
        <w:rPr>
          <w:rFonts w:hint="eastAsia" w:hAnsi="宋体" w:cs="宋体"/>
          <w:i w:val="0"/>
          <w:iCs w:val="0"/>
          <w:caps w:val="0"/>
          <w:color w:val="000000" w:themeColor="text1"/>
          <w:spacing w:val="0"/>
          <w:sz w:val="24"/>
          <w:szCs w:val="24"/>
          <w:shd w:val="clear" w:fill="FFFFFF"/>
          <w:vertAlign w:val="baseline"/>
          <w:lang w:eastAsia="zh-CN"/>
          <w14:textFill>
            <w14:solidFill>
              <w14:schemeClr w14:val="tx1"/>
            </w14:solidFill>
          </w14:textFill>
        </w:rPr>
        <w:t>上竹镇发龙村灾后建设项目</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w:t>
      </w:r>
    </w:p>
    <w:p w14:paraId="109CC52A">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63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合同包预算金额：</w:t>
      </w:r>
      <w:r>
        <w:rPr>
          <w:rFonts w:hint="eastAsia" w:hAnsi="宋体" w:cs="宋体"/>
          <w:i w:val="0"/>
          <w:iCs w:val="0"/>
          <w:caps w:val="0"/>
          <w:color w:val="000000" w:themeColor="text1"/>
          <w:spacing w:val="0"/>
          <w:sz w:val="24"/>
          <w:szCs w:val="24"/>
          <w:shd w:val="clear" w:fill="FFFFFF"/>
          <w:vertAlign w:val="baseline"/>
          <w:lang w:eastAsia="zh-CN"/>
          <w14:textFill>
            <w14:solidFill>
              <w14:schemeClr w14:val="tx1"/>
            </w14:solidFill>
          </w14:textFill>
        </w:rPr>
        <w:t>501000.00</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元</w:t>
      </w:r>
    </w:p>
    <w:p w14:paraId="1EFE60E1">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63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合同包最高限价：</w:t>
      </w:r>
      <w:r>
        <w:rPr>
          <w:rFonts w:hint="eastAsia" w:hAnsi="宋体" w:cs="宋体"/>
          <w:i w:val="0"/>
          <w:iCs w:val="0"/>
          <w:caps w:val="0"/>
          <w:color w:val="000000" w:themeColor="text1"/>
          <w:spacing w:val="0"/>
          <w:sz w:val="24"/>
          <w:szCs w:val="24"/>
          <w:shd w:val="clear" w:fill="FFFFFF"/>
          <w:vertAlign w:val="baseline"/>
          <w:lang w:eastAsia="zh-CN"/>
          <w14:textFill>
            <w14:solidFill>
              <w14:schemeClr w14:val="tx1"/>
            </w14:solidFill>
          </w14:textFill>
        </w:rPr>
        <w:t>500558.08</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元</w:t>
      </w:r>
    </w:p>
    <w:tbl>
      <w:tblPr>
        <w:tblStyle w:val="22"/>
        <w:tblW w:w="904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787"/>
        <w:gridCol w:w="1765"/>
        <w:gridCol w:w="1719"/>
        <w:gridCol w:w="1212"/>
        <w:gridCol w:w="1847"/>
        <w:gridCol w:w="1718"/>
      </w:tblGrid>
      <w:tr w14:paraId="388301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728" w:hRule="atLeast"/>
          <w:tblHeader/>
        </w:trPr>
        <w:tc>
          <w:tcPr>
            <w:tcW w:w="78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7E053BD">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right="0"/>
              <w:jc w:val="center"/>
              <w:textAlignment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品目号</w:t>
            </w:r>
          </w:p>
        </w:tc>
        <w:tc>
          <w:tcPr>
            <w:tcW w:w="176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67E8EFC">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right="0"/>
              <w:jc w:val="center"/>
              <w:textAlignment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品目名称</w:t>
            </w:r>
          </w:p>
        </w:tc>
        <w:tc>
          <w:tcPr>
            <w:tcW w:w="171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D956A39">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right="0"/>
              <w:jc w:val="center"/>
              <w:textAlignment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采购标的</w:t>
            </w:r>
          </w:p>
        </w:tc>
        <w:tc>
          <w:tcPr>
            <w:tcW w:w="121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9F12023">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right="0"/>
              <w:jc w:val="center"/>
              <w:textAlignment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数量（单位）</w:t>
            </w:r>
          </w:p>
        </w:tc>
        <w:tc>
          <w:tcPr>
            <w:tcW w:w="184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129C19D">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right="0"/>
              <w:jc w:val="center"/>
              <w:textAlignment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技术规格、参数及要求</w:t>
            </w:r>
          </w:p>
        </w:tc>
        <w:tc>
          <w:tcPr>
            <w:tcW w:w="171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5EEFF1C">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right="0"/>
              <w:jc w:val="center"/>
              <w:textAlignment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品目预算(元)</w:t>
            </w:r>
          </w:p>
        </w:tc>
      </w:tr>
      <w:tr w14:paraId="65BCB6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80" w:hRule="atLeast"/>
        </w:trPr>
        <w:tc>
          <w:tcPr>
            <w:tcW w:w="78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9191EC5">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right="0"/>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1-1</w:t>
            </w:r>
          </w:p>
        </w:tc>
        <w:tc>
          <w:tcPr>
            <w:tcW w:w="176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9B4C4F4">
            <w:pPr>
              <w:keepNext w:val="0"/>
              <w:keepLines w:val="0"/>
              <w:pageBreakBefore w:val="0"/>
              <w:tabs>
                <w:tab w:val="left" w:pos="3485"/>
              </w:tabs>
              <w:kinsoku/>
              <w:overflowPunct/>
              <w:topLinePunct w:val="0"/>
              <w:autoSpaceDE/>
              <w:autoSpaceDN/>
              <w:bidi w:val="0"/>
              <w:adjustRightInd/>
              <w:snapToGrid/>
              <w:spacing w:line="400" w:lineRule="atLeast"/>
              <w:rPr>
                <w:rFonts w:hint="eastAsia" w:ascii="宋体" w:hAnsi="宋体" w:eastAsia="宋体" w:cs="宋体"/>
                <w:color w:val="000000" w:themeColor="text1"/>
                <w:kern w:val="0"/>
                <w:sz w:val="24"/>
                <w:szCs w:val="24"/>
                <w:lang w:val="en-US" w:eastAsia="zh-CN" w:bidi="ar"/>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山洪防御工程施工</w:t>
            </w:r>
          </w:p>
        </w:tc>
        <w:tc>
          <w:tcPr>
            <w:tcW w:w="171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09652B7">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right="0"/>
              <w:jc w:val="center"/>
              <w:textAlignment w:val="center"/>
              <w:rPr>
                <w:rFonts w:hint="eastAsia" w:ascii="宋体" w:hAnsi="宋体" w:eastAsia="宋体" w:cs="宋体"/>
                <w:color w:val="000000" w:themeColor="text1"/>
                <w:kern w:val="0"/>
                <w:sz w:val="24"/>
                <w:szCs w:val="24"/>
                <w:lang w:val="en-US" w:eastAsia="zh-CN" w:bidi="ar"/>
                <w14:textFill>
                  <w14:solidFill>
                    <w14:schemeClr w14:val="tx1"/>
                  </w14:solidFill>
                </w14:textFill>
              </w:rPr>
            </w:pPr>
            <w:r>
              <w:rPr>
                <w:rFonts w:hint="eastAsia" w:hAnsi="宋体" w:cs="宋体"/>
                <w:i w:val="0"/>
                <w:iCs w:val="0"/>
                <w:caps w:val="0"/>
                <w:color w:val="000000" w:themeColor="text1"/>
                <w:spacing w:val="0"/>
                <w:sz w:val="24"/>
                <w:szCs w:val="24"/>
                <w:shd w:val="clear" w:fill="FFFFFF"/>
                <w:vertAlign w:val="baseline"/>
                <w:lang w:eastAsia="zh-CN"/>
                <w14:textFill>
                  <w14:solidFill>
                    <w14:schemeClr w14:val="tx1"/>
                  </w14:solidFill>
                </w14:textFill>
              </w:rPr>
              <w:t>上竹镇发龙村灾后建设项目</w:t>
            </w:r>
          </w:p>
        </w:tc>
        <w:tc>
          <w:tcPr>
            <w:tcW w:w="121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92494CE">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right="0"/>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1(项)</w:t>
            </w:r>
          </w:p>
        </w:tc>
        <w:tc>
          <w:tcPr>
            <w:tcW w:w="184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BB36358">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00" w:lineRule="atLeast"/>
              <w:ind w:left="0" w:right="0"/>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详见采购文件</w:t>
            </w:r>
          </w:p>
        </w:tc>
        <w:tc>
          <w:tcPr>
            <w:tcW w:w="171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287E63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atLeast"/>
              <w:ind w:left="0" w:right="0"/>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color w:val="000000" w:themeColor="text1"/>
                <w:kern w:val="0"/>
                <w:sz w:val="24"/>
                <w:szCs w:val="24"/>
                <w:vertAlign w:val="baseline"/>
                <w:lang w:val="en-US" w:eastAsia="zh-CN" w:bidi="ar"/>
                <w14:textFill>
                  <w14:solidFill>
                    <w14:schemeClr w14:val="tx1"/>
                  </w14:solidFill>
                </w14:textFill>
              </w:rPr>
              <w:t>501000.00</w:t>
            </w:r>
          </w:p>
        </w:tc>
      </w:tr>
    </w:tbl>
    <w:p w14:paraId="04E1DB47">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63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本合同包不接受联合体投标</w:t>
      </w:r>
    </w:p>
    <w:p w14:paraId="4EDA60D4">
      <w:pPr>
        <w:keepNext w:val="0"/>
        <w:keepLines w:val="0"/>
        <w:pageBreakBefore w:val="0"/>
        <w:tabs>
          <w:tab w:val="left" w:pos="3485"/>
        </w:tabs>
        <w:kinsoku/>
        <w:overflowPunct/>
        <w:topLinePunct w:val="0"/>
        <w:autoSpaceDE/>
        <w:autoSpaceDN/>
        <w:bidi w:val="0"/>
        <w:adjustRightInd/>
        <w:snapToGrid/>
        <w:spacing w:line="400" w:lineRule="atLeas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合同履行期限：</w:t>
      </w:r>
      <w:r>
        <w:rPr>
          <w:rFonts w:hint="eastAsia" w:ascii="宋体" w:hAnsi="宋体" w:cs="宋体"/>
          <w:color w:val="000000" w:themeColor="text1"/>
          <w:sz w:val="24"/>
          <w:szCs w:val="24"/>
          <w:highlight w:val="none"/>
          <w:shd w:val="clear" w:color="auto" w:fill="FFFFFF"/>
          <w:lang w:val="en-US" w:eastAsia="zh-CN"/>
          <w14:textFill>
            <w14:solidFill>
              <w14:schemeClr w14:val="tx1"/>
            </w14:solidFill>
          </w14:textFill>
        </w:rPr>
        <w:t>自合同签订之日起120日历日完成本项目。</w:t>
      </w:r>
    </w:p>
    <w:p w14:paraId="5D319CD1">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400" w:lineRule="atLeast"/>
        <w:ind w:left="0" w:right="0" w:firstLine="0"/>
        <w:jc w:val="left"/>
        <w:textAlignment w:val="baseline"/>
        <w:rPr>
          <w:rFonts w:hint="eastAsia" w:ascii="宋体" w:hAnsi="宋体" w:eastAsia="宋体" w:cs="宋体"/>
          <w:b w:val="0"/>
          <w:bCs w:val="0"/>
          <w:i w:val="0"/>
          <w:iCs w:val="0"/>
          <w:caps w:val="0"/>
          <w:color w:val="000000" w:themeColor="text1"/>
          <w:spacing w:val="0"/>
          <w:sz w:val="24"/>
          <w:szCs w:val="24"/>
          <w14:textFill>
            <w14:solidFill>
              <w14:schemeClr w14:val="tx1"/>
            </w14:solidFill>
          </w14:textFill>
        </w:rPr>
      </w:pPr>
      <w:r>
        <w:rPr>
          <w:rStyle w:val="25"/>
          <w:rFonts w:hint="eastAsia" w:ascii="宋体" w:hAnsi="宋体" w:eastAsia="宋体" w:cs="宋体"/>
          <w:b/>
          <w:bCs/>
          <w:i w:val="0"/>
          <w:iCs w:val="0"/>
          <w:caps w:val="0"/>
          <w:color w:val="000000" w:themeColor="text1"/>
          <w:spacing w:val="0"/>
          <w:sz w:val="24"/>
          <w:szCs w:val="24"/>
          <w:shd w:val="clear" w:fill="FFFFFF"/>
          <w:vertAlign w:val="baseline"/>
          <w14:textFill>
            <w14:solidFill>
              <w14:schemeClr w14:val="tx1"/>
            </w14:solidFill>
          </w14:textFill>
        </w:rPr>
        <w:t>二、申请人的资格要求：</w:t>
      </w:r>
    </w:p>
    <w:p w14:paraId="7F14F767">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80"/>
        <w:jc w:val="both"/>
        <w:textAlignment w:val="baseline"/>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1.满足《中华人民共和国政府采购法》第二十二条规定</w:t>
      </w:r>
      <w:r>
        <w:rPr>
          <w:rFonts w:hint="eastAsia" w:hAnsi="宋体" w:cs="宋体"/>
          <w:i w:val="0"/>
          <w:iCs w:val="0"/>
          <w:caps w:val="0"/>
          <w:color w:val="000000" w:themeColor="text1"/>
          <w:spacing w:val="0"/>
          <w:sz w:val="24"/>
          <w:szCs w:val="24"/>
          <w:shd w:val="clear" w:fill="FFFFFF"/>
          <w:vertAlign w:val="baseline"/>
          <w:lang w:eastAsia="zh-CN"/>
          <w14:textFill>
            <w14:solidFill>
              <w14:schemeClr w14:val="tx1"/>
            </w14:solidFill>
          </w14:textFill>
        </w:rPr>
        <w:t>；</w:t>
      </w:r>
    </w:p>
    <w:p w14:paraId="39FF41B5">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8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2.落实政府采购政策需满足的资格要求：</w:t>
      </w:r>
    </w:p>
    <w:p w14:paraId="7FB532F5">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8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合同包1(</w:t>
      </w:r>
      <w:r>
        <w:rPr>
          <w:rFonts w:hint="eastAsia" w:hAnsi="宋体" w:cs="宋体"/>
          <w:i w:val="0"/>
          <w:iCs w:val="0"/>
          <w:caps w:val="0"/>
          <w:color w:val="000000" w:themeColor="text1"/>
          <w:spacing w:val="0"/>
          <w:sz w:val="24"/>
          <w:szCs w:val="24"/>
          <w:shd w:val="clear" w:fill="FFFFFF"/>
          <w:vertAlign w:val="baseline"/>
          <w:lang w:eastAsia="zh-CN"/>
          <w14:textFill>
            <w14:solidFill>
              <w14:schemeClr w14:val="tx1"/>
            </w14:solidFill>
          </w14:textFill>
        </w:rPr>
        <w:t>上竹镇发龙村灾后建设项目</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)落实政府采购政策需满足的资格要求如下:</w:t>
      </w:r>
    </w:p>
    <w:p w14:paraId="6789EDFD">
      <w:pPr>
        <w:pStyle w:val="19"/>
        <w:keepNext w:val="0"/>
        <w:keepLines w:val="0"/>
        <w:pageBreakBefore w:val="0"/>
        <w:widowControl/>
        <w:numPr>
          <w:ilvl w:val="0"/>
          <w:numId w:val="2"/>
        </w:numPr>
        <w:suppressLineNumbers w:val="0"/>
        <w:kinsoku/>
        <w:wordWrap/>
        <w:overflowPunct/>
        <w:topLinePunct w:val="0"/>
        <w:autoSpaceDE/>
        <w:autoSpaceDN/>
        <w:bidi w:val="0"/>
        <w:adjustRightInd/>
        <w:snapToGrid/>
        <w:spacing w:before="0" w:beforeAutospacing="0" w:after="0" w:afterAutospacing="0" w:line="400" w:lineRule="atLeast"/>
        <w:ind w:firstLine="480" w:firstLineChars="20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本项目为专门面向中小企业项目，供应商应为中型企业或小型、微型企业或监狱企业或残疾人福利性单位。供应商为中小企业的，提供《中小企业声明函》；本项目采购标的对应的中小企业划分标准所属行业为：建筑业；供应商为监狱企业的，应提供监狱企业的证明文件；供应商为残疾人福利性单位的，应提供《残疾人福利性单位声明函》（监狱企业或残疾人福利性单位视同小型、微型企业）。</w:t>
      </w:r>
    </w:p>
    <w:p w14:paraId="4FB635E1">
      <w:pPr>
        <w:pStyle w:val="19"/>
        <w:keepNext w:val="0"/>
        <w:keepLines w:val="0"/>
        <w:pageBreakBefore w:val="0"/>
        <w:widowControl/>
        <w:numPr>
          <w:ilvl w:val="0"/>
          <w:numId w:val="2"/>
        </w:numPr>
        <w:suppressLineNumbers w:val="0"/>
        <w:kinsoku/>
        <w:wordWrap/>
        <w:overflowPunct/>
        <w:topLinePunct w:val="0"/>
        <w:autoSpaceDE/>
        <w:autoSpaceDN/>
        <w:bidi w:val="0"/>
        <w:adjustRightInd/>
        <w:snapToGrid/>
        <w:spacing w:before="0" w:beforeAutospacing="0" w:after="0" w:afterAutospacing="0" w:line="400" w:lineRule="atLeast"/>
        <w:ind w:firstLine="480" w:firstLineChars="200"/>
        <w:jc w:val="both"/>
        <w:textAlignment w:val="auto"/>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pPr>
      <w:r>
        <w:rPr>
          <w:rFonts w:hint="eastAsia" w:ascii="宋体" w:hAnsi="宋体" w:eastAsia="宋体" w:cs="宋体"/>
          <w:b w:val="0"/>
          <w:bCs/>
          <w:color w:val="000000"/>
          <w:kern w:val="2"/>
          <w:sz w:val="24"/>
          <w:szCs w:val="24"/>
          <w:lang w:val="en-US" w:eastAsia="zh-CN" w:bidi="ar-SA"/>
        </w:rPr>
        <w:t>其他需要落实的政府采购政策，按国家相关规定执行。</w:t>
      </w:r>
    </w:p>
    <w:p w14:paraId="10DFECBF">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8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3.本项目的特定资格要求：</w:t>
      </w:r>
    </w:p>
    <w:p w14:paraId="3445CF2C">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8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合同包1(</w:t>
      </w:r>
      <w:r>
        <w:rPr>
          <w:rFonts w:hint="eastAsia" w:hAnsi="宋体" w:cs="宋体"/>
          <w:i w:val="0"/>
          <w:iCs w:val="0"/>
          <w:caps w:val="0"/>
          <w:color w:val="000000" w:themeColor="text1"/>
          <w:spacing w:val="0"/>
          <w:sz w:val="24"/>
          <w:szCs w:val="24"/>
          <w:shd w:val="clear" w:fill="FFFFFF"/>
          <w:vertAlign w:val="baseline"/>
          <w:lang w:eastAsia="zh-CN"/>
          <w14:textFill>
            <w14:solidFill>
              <w14:schemeClr w14:val="tx1"/>
            </w14:solidFill>
          </w14:textFill>
        </w:rPr>
        <w:t>上竹镇发龙村灾后建设项目</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)特定资格要求如下:</w:t>
      </w:r>
    </w:p>
    <w:p w14:paraId="714B9170">
      <w:pPr>
        <w:pStyle w:val="19"/>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20" w:lineRule="exact"/>
        <w:ind w:firstLine="480" w:firstLineChars="20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hAnsi="宋体" w:cs="宋体"/>
          <w:b w:val="0"/>
          <w:bCs/>
          <w:color w:val="000000" w:themeColor="text1"/>
          <w:kern w:val="2"/>
          <w:sz w:val="24"/>
          <w:szCs w:val="24"/>
          <w:lang w:val="en-US" w:eastAsia="zh-CN" w:bidi="ar-SA"/>
          <w14:textFill>
            <w14:solidFill>
              <w14:schemeClr w14:val="tx1"/>
            </w14:solidFill>
          </w14:textFill>
        </w:rPr>
        <w:t>（1）</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具有独立承担民事责任能力的法人、其他组织或自然人，并出具合法有效的营业执照或事业单位法人证书等国家规定的相关证明，自然人参与的提供其身份证明</w:t>
      </w:r>
      <w:r>
        <w:rPr>
          <w:rFonts w:hint="eastAsia" w:cs="宋体"/>
          <w:b w:val="0"/>
          <w:bCs/>
          <w:color w:val="000000" w:themeColor="text1"/>
          <w:kern w:val="2"/>
          <w:sz w:val="24"/>
          <w:szCs w:val="24"/>
          <w:lang w:val="en-US" w:eastAsia="zh-CN" w:bidi="ar-SA"/>
          <w14:textFill>
            <w14:solidFill>
              <w14:schemeClr w14:val="tx1"/>
            </w14:solidFill>
          </w14:textFill>
        </w:rPr>
        <w:t>；</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 xml:space="preserve">      </w:t>
      </w:r>
    </w:p>
    <w:p w14:paraId="1A98EF70">
      <w:pPr>
        <w:pStyle w:val="1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atLeast"/>
        <w:ind w:left="0" w:firstLine="420"/>
        <w:jc w:val="both"/>
        <w:textAlignment w:val="auto"/>
        <w:rPr>
          <w:rFonts w:hint="eastAsia" w:ascii="宋体" w:hAnsi="宋体" w:eastAsia="宋体" w:cs="宋体"/>
          <w:b w:val="0"/>
          <w:bCs/>
          <w:color w:val="000000"/>
          <w:kern w:val="2"/>
          <w:sz w:val="24"/>
          <w:szCs w:val="24"/>
          <w:lang w:val="en-US" w:eastAsia="zh-CN" w:bidi="ar-SA"/>
        </w:rPr>
      </w:pPr>
      <w:r>
        <w:rPr>
          <w:rFonts w:hint="eastAsia" w:ascii="宋体" w:hAnsi="宋体" w:eastAsia="宋体" w:cs="宋体"/>
          <w:b w:val="0"/>
          <w:bCs/>
          <w:color w:val="000000"/>
          <w:kern w:val="2"/>
          <w:sz w:val="24"/>
          <w:szCs w:val="24"/>
          <w:lang w:val="en-US" w:eastAsia="zh-CN" w:bidi="ar-SA"/>
        </w:rPr>
        <w:t xml:space="preserve">（2）法定代表人参加谈判的，须提供本人身份证原件并提供本人身份证复印件（附到资格证明文件中）；法定代表人授权他人参加谈判的，须提供法定代表人委托授权书并提供被授权代表的身份证原件； </w:t>
      </w:r>
    </w:p>
    <w:p w14:paraId="066E34AA">
      <w:pPr>
        <w:pStyle w:val="19"/>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20" w:lineRule="exact"/>
        <w:ind w:firstLine="480" w:firstLineChars="200"/>
        <w:jc w:val="both"/>
        <w:textAlignment w:val="auto"/>
        <w:rPr>
          <w:rFonts w:hint="eastAsia" w:ascii="宋体" w:hAnsi="宋体" w:eastAsia="宋体" w:cs="宋体"/>
          <w:b w:val="0"/>
          <w:bCs/>
          <w:color w:val="000000"/>
          <w:kern w:val="2"/>
          <w:sz w:val="24"/>
          <w:szCs w:val="24"/>
          <w:lang w:val="en-US" w:eastAsia="zh-CN" w:bidi="ar-SA"/>
        </w:rPr>
      </w:pPr>
      <w:r>
        <w:rPr>
          <w:rFonts w:hint="eastAsia" w:hAnsi="宋体" w:cs="宋体"/>
          <w:b w:val="0"/>
          <w:bCs/>
          <w:color w:val="000000" w:themeColor="text1"/>
          <w:kern w:val="2"/>
          <w:sz w:val="24"/>
          <w:szCs w:val="24"/>
          <w:highlight w:val="none"/>
          <w:lang w:val="en-US" w:eastAsia="zh-CN" w:bidi="ar-SA"/>
          <w14:textFill>
            <w14:solidFill>
              <w14:schemeClr w14:val="tx1"/>
            </w14:solidFill>
          </w14:textFill>
        </w:rPr>
        <w:t>（3）</w:t>
      </w:r>
      <w:r>
        <w:rPr>
          <w:rFonts w:hint="eastAsia" w:ascii="宋体" w:hAnsi="宋体" w:eastAsia="宋体" w:cs="宋体"/>
          <w:b w:val="0"/>
          <w:bCs/>
          <w:color w:val="000000"/>
          <w:kern w:val="2"/>
          <w:sz w:val="24"/>
          <w:szCs w:val="24"/>
          <w:lang w:val="en-US" w:eastAsia="zh-CN" w:bidi="ar-SA"/>
        </w:rPr>
        <w:t>财务状况：提供2024年或2025年度的财务审计报告（至少包括资产负债表、利润表和现金流量表，成立时间至提交</w:t>
      </w:r>
      <w:r>
        <w:rPr>
          <w:rFonts w:hint="eastAsia" w:hAnsi="宋体" w:cs="宋体"/>
          <w:b w:val="0"/>
          <w:bCs/>
          <w:color w:val="000000"/>
          <w:kern w:val="2"/>
          <w:sz w:val="24"/>
          <w:szCs w:val="24"/>
          <w:lang w:val="en-US" w:eastAsia="zh-CN" w:bidi="ar-SA"/>
        </w:rPr>
        <w:t>谈判响应文件</w:t>
      </w:r>
      <w:r>
        <w:rPr>
          <w:rFonts w:hint="eastAsia" w:ascii="宋体" w:hAnsi="宋体" w:eastAsia="宋体" w:cs="宋体"/>
          <w:b w:val="0"/>
          <w:bCs/>
          <w:color w:val="000000"/>
          <w:kern w:val="2"/>
          <w:sz w:val="24"/>
          <w:szCs w:val="24"/>
          <w:lang w:val="en-US" w:eastAsia="zh-CN" w:bidi="ar-SA"/>
        </w:rPr>
        <w:t>截止时间不足一年的可提供成立后任意时段的企业财务报表）；或投标截止时间前六个月内其基本存款账户开户银行出具的资信证明；</w:t>
      </w:r>
    </w:p>
    <w:p w14:paraId="73FB657D">
      <w:pPr>
        <w:pStyle w:val="1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atLeast"/>
        <w:ind w:firstLine="480" w:firstLineChars="200"/>
        <w:jc w:val="both"/>
        <w:textAlignment w:val="auto"/>
        <w:rPr>
          <w:rFonts w:hint="eastAsia" w:ascii="宋体" w:hAnsi="宋体" w:eastAsia="宋体" w:cs="宋体"/>
          <w:sz w:val="24"/>
          <w:szCs w:val="24"/>
          <w:lang w:val="en-US" w:eastAsia="zh-CN"/>
        </w:rPr>
      </w:pPr>
      <w:r>
        <w:rPr>
          <w:rFonts w:hint="eastAsia" w:hAnsi="宋体" w:cs="宋体"/>
          <w:b w:val="0"/>
          <w:bCs/>
          <w:color w:val="000000" w:themeColor="text1"/>
          <w:kern w:val="2"/>
          <w:sz w:val="24"/>
          <w:szCs w:val="24"/>
          <w:highlight w:val="none"/>
          <w:lang w:val="en-US" w:eastAsia="zh-CN" w:bidi="ar-SA"/>
          <w14:textFill>
            <w14:solidFill>
              <w14:schemeClr w14:val="tx1"/>
            </w14:solidFill>
          </w14:textFill>
        </w:rPr>
        <w:t>（4）</w:t>
      </w:r>
      <w:r>
        <w:rPr>
          <w:rFonts w:hint="eastAsia" w:ascii="宋体" w:hAnsi="宋体" w:eastAsia="宋体" w:cs="宋体"/>
          <w:b w:val="0"/>
          <w:bCs/>
          <w:color w:val="000000"/>
          <w:kern w:val="2"/>
          <w:sz w:val="24"/>
          <w:szCs w:val="24"/>
          <w:lang w:val="en-US" w:eastAsia="zh-CN" w:bidi="ar-SA"/>
        </w:rPr>
        <w:t>缴纳税收和社会保障资金缴纳证明：提供202</w:t>
      </w:r>
      <w:r>
        <w:rPr>
          <w:rFonts w:hint="eastAsia" w:cs="宋体"/>
          <w:b w:val="0"/>
          <w:bCs/>
          <w:color w:val="000000"/>
          <w:kern w:val="2"/>
          <w:sz w:val="24"/>
          <w:szCs w:val="24"/>
          <w:lang w:val="en-US" w:eastAsia="zh-CN" w:bidi="ar-SA"/>
        </w:rPr>
        <w:t>6</w:t>
      </w:r>
      <w:r>
        <w:rPr>
          <w:rFonts w:hint="eastAsia" w:ascii="宋体" w:hAnsi="宋体" w:eastAsia="宋体" w:cs="宋体"/>
          <w:b w:val="0"/>
          <w:bCs/>
          <w:color w:val="000000"/>
          <w:kern w:val="2"/>
          <w:sz w:val="24"/>
          <w:szCs w:val="24"/>
          <w:lang w:val="en-US" w:eastAsia="zh-CN" w:bidi="ar-SA"/>
        </w:rPr>
        <w:t>年1月1日至今任意一个月的纳税证明或完税证明（依法免税的单位应提供相关证明材料，纳税证明或完税证明上应有代收机构或税务机关的公章或业务专用章（成立时间至提交响应文件截止时间不足三个月的可不提供）），投标单位提供202</w:t>
      </w:r>
      <w:r>
        <w:rPr>
          <w:rFonts w:hint="eastAsia" w:cs="宋体"/>
          <w:b w:val="0"/>
          <w:bCs/>
          <w:color w:val="000000"/>
          <w:kern w:val="2"/>
          <w:sz w:val="24"/>
          <w:szCs w:val="24"/>
          <w:lang w:val="en-US" w:eastAsia="zh-CN" w:bidi="ar-SA"/>
        </w:rPr>
        <w:t>6</w:t>
      </w:r>
      <w:r>
        <w:rPr>
          <w:rFonts w:hint="eastAsia" w:ascii="宋体" w:hAnsi="宋体" w:eastAsia="宋体" w:cs="宋体"/>
          <w:b w:val="0"/>
          <w:bCs/>
          <w:color w:val="000000"/>
          <w:kern w:val="2"/>
          <w:sz w:val="24"/>
          <w:szCs w:val="24"/>
          <w:lang w:val="en-US" w:eastAsia="zh-CN" w:bidi="ar-SA"/>
        </w:rPr>
        <w:t>年1月1日至今任意一个月的社会保障资金缴存单据或社保机构开具的社会保险参保缴费情况证明（依法不需要缴纳社会保障资金的单位应提供相关证明材料，单据或证明上应有社保机构或代收机构的印章（成立时间至提交响应文件截止时间不足三个月的可不提供）；</w:t>
      </w:r>
    </w:p>
    <w:p w14:paraId="1E2C9515">
      <w:pPr>
        <w:pStyle w:val="1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atLeast"/>
        <w:ind w:firstLine="480" w:firstLineChars="20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（5）</w:t>
      </w:r>
      <w:r>
        <w:rPr>
          <w:rFonts w:ascii="宋体" w:hAnsi="宋体" w:eastAsia="宋体" w:cs="宋体"/>
          <w:sz w:val="24"/>
          <w:szCs w:val="24"/>
        </w:rPr>
        <w:t>投标人须具备行政主管部门颁发的水利水电工程施工总承包三级（含三级）及以上资质，并具备有效的安全生产许可证。拟派项目经理须具备水利水电工程专业二级及以上注册建造师执业资格，持有有效的注册建造师证书及安全生产考核合格证书（B 证），且未担任其他在建工程项目（提供无在建承诺书）。</w:t>
      </w:r>
    </w:p>
    <w:p w14:paraId="1A69D30E">
      <w:pPr>
        <w:pStyle w:val="1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atLeast"/>
        <w:ind w:firstLine="480" w:firstLineChars="20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hAnsi="宋体" w:cs="宋体"/>
          <w:b w:val="0"/>
          <w:bCs/>
          <w:color w:val="000000" w:themeColor="text1"/>
          <w:kern w:val="2"/>
          <w:sz w:val="24"/>
          <w:szCs w:val="24"/>
          <w:highlight w:val="none"/>
          <w:lang w:val="en-US" w:eastAsia="zh-CN" w:bidi="ar-SA"/>
          <w14:textFill>
            <w14:solidFill>
              <w14:schemeClr w14:val="tx1"/>
            </w14:solidFill>
          </w14:textFill>
        </w:rPr>
        <w:t>（6）</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具有履行合同所必需的设备和专业技术能力（提供自述材料）；</w:t>
      </w:r>
    </w:p>
    <w:p w14:paraId="7A062AE4">
      <w:pPr>
        <w:pStyle w:val="19"/>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20" w:lineRule="exact"/>
        <w:ind w:firstLine="480" w:firstLineChars="200"/>
        <w:jc w:val="both"/>
        <w:textAlignment w:val="auto"/>
        <w:rPr>
          <w:rFonts w:hint="eastAsia" w:ascii="宋体" w:hAnsi="宋体" w:eastAsia="宋体" w:cs="宋体"/>
          <w:b w:val="0"/>
          <w:bCs/>
          <w:color w:val="000000" w:themeColor="text1"/>
          <w:kern w:val="2"/>
          <w:sz w:val="24"/>
          <w:szCs w:val="24"/>
          <w:highlight w:val="none"/>
          <w:lang w:val="zh-CN" w:eastAsia="zh-CN" w:bidi="ar-SA"/>
          <w14:textFill>
            <w14:solidFill>
              <w14:schemeClr w14:val="tx1"/>
            </w14:solidFill>
          </w14:textFill>
        </w:rPr>
      </w:pPr>
      <w:r>
        <w:rPr>
          <w:rFonts w:hint="eastAsia" w:hAnsi="宋体" w:cs="宋体"/>
          <w:b w:val="0"/>
          <w:bCs/>
          <w:color w:val="000000" w:themeColor="text1"/>
          <w:kern w:val="2"/>
          <w:sz w:val="24"/>
          <w:szCs w:val="24"/>
          <w:highlight w:val="none"/>
          <w:lang w:val="en-US" w:eastAsia="zh-CN" w:bidi="ar-SA"/>
          <w14:textFill>
            <w14:solidFill>
              <w14:schemeClr w14:val="tx1"/>
            </w14:solidFill>
          </w14:textFill>
        </w:rPr>
        <w:t>（7）</w:t>
      </w:r>
      <w:r>
        <w:rPr>
          <w:rFonts w:hint="eastAsia" w:ascii="宋体" w:hAnsi="宋体" w:eastAsia="宋体" w:cs="宋体"/>
          <w:b w:val="0"/>
          <w:bCs/>
          <w:color w:val="000000"/>
          <w:kern w:val="2"/>
          <w:sz w:val="24"/>
          <w:szCs w:val="24"/>
          <w:lang w:val="en-US" w:eastAsia="zh-CN" w:bidi="ar-SA"/>
        </w:rPr>
        <w:t>参加政府采购活动前3年内，在经营活动中没有重大违法记录的书面声明；</w:t>
      </w:r>
    </w:p>
    <w:p w14:paraId="24E1001D">
      <w:pPr>
        <w:pStyle w:val="1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atLeast"/>
        <w:ind w:firstLine="480" w:firstLineChars="20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cs="宋体"/>
          <w:b w:val="0"/>
          <w:bCs/>
          <w:color w:val="000000" w:themeColor="text1"/>
          <w:kern w:val="2"/>
          <w:sz w:val="24"/>
          <w:szCs w:val="24"/>
          <w:highlight w:val="none"/>
          <w:lang w:val="en-US" w:eastAsia="zh-CN" w:bidi="ar-SA"/>
          <w14:textFill>
            <w14:solidFill>
              <w14:schemeClr w14:val="tx1"/>
            </w14:solidFill>
          </w14:textFill>
        </w:rPr>
        <w:t>（8）</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本项目不接受联合体投标。</w:t>
      </w:r>
    </w:p>
    <w:p w14:paraId="4A7A3B33">
      <w:pPr>
        <w:pStyle w:val="1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atLeast"/>
        <w:ind w:firstLine="480" w:firstLineChars="20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hAnsi="宋体" w:cs="宋体"/>
          <w:b w:val="0"/>
          <w:bCs/>
          <w:color w:val="000000" w:themeColor="text1"/>
          <w:kern w:val="2"/>
          <w:sz w:val="24"/>
          <w:szCs w:val="24"/>
          <w:highlight w:val="none"/>
          <w:lang w:val="en-US" w:eastAsia="zh-CN" w:bidi="ar-SA"/>
          <w14:textFill>
            <w14:solidFill>
              <w14:schemeClr w14:val="tx1"/>
            </w14:solidFill>
          </w14:textFill>
        </w:rPr>
        <w:t>（9）</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本项目专门面向中小企业</w:t>
      </w:r>
      <w:r>
        <w:rPr>
          <w:rFonts w:hint="eastAsia" w:hAnsi="宋体" w:cs="宋体"/>
          <w:b w:val="0"/>
          <w:bCs/>
          <w:color w:val="000000" w:themeColor="text1"/>
          <w:kern w:val="2"/>
          <w:sz w:val="24"/>
          <w:szCs w:val="24"/>
          <w:highlight w:val="none"/>
          <w:lang w:val="en-US" w:eastAsia="zh-CN" w:bidi="ar-SA"/>
          <w14:textFill>
            <w14:solidFill>
              <w14:schemeClr w14:val="tx1"/>
            </w14:solidFill>
          </w14:textFill>
        </w:rPr>
        <w:t>采购</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供应商应为中型企业或小型、微型企业或监狱企业或残疾人福利性单位。供应商为中小企业的，提供《中小企业声明函》；本项目采购标的对应的中小企业划分标准所属行业为：建筑业；供应商为监狱企业的，应提供监狱企业的证明文件；供应商为残疾人福利性单位的，应提供《残疾人福利性单位声明函》（监狱企业或残疾人福利性单位视同小型、微型企业）。</w:t>
      </w:r>
    </w:p>
    <w:p w14:paraId="4BD1DEAE">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400" w:lineRule="atLeast"/>
        <w:ind w:left="0" w:right="0" w:firstLine="0"/>
        <w:jc w:val="left"/>
        <w:textAlignment w:val="baseline"/>
        <w:rPr>
          <w:rFonts w:hint="eastAsia" w:ascii="宋体" w:hAnsi="宋体" w:eastAsia="宋体" w:cs="宋体"/>
          <w:b w:val="0"/>
          <w:bCs w:val="0"/>
          <w:i w:val="0"/>
          <w:iCs w:val="0"/>
          <w:caps w:val="0"/>
          <w:color w:val="000000" w:themeColor="text1"/>
          <w:spacing w:val="0"/>
          <w:sz w:val="24"/>
          <w:szCs w:val="24"/>
          <w14:textFill>
            <w14:solidFill>
              <w14:schemeClr w14:val="tx1"/>
            </w14:solidFill>
          </w14:textFill>
        </w:rPr>
      </w:pPr>
      <w:r>
        <w:rPr>
          <w:rStyle w:val="25"/>
          <w:rFonts w:hint="eastAsia" w:ascii="宋体" w:hAnsi="宋体" w:eastAsia="宋体" w:cs="宋体"/>
          <w:b/>
          <w:bCs/>
          <w:i w:val="0"/>
          <w:iCs w:val="0"/>
          <w:caps w:val="0"/>
          <w:color w:val="000000" w:themeColor="text1"/>
          <w:spacing w:val="0"/>
          <w:sz w:val="24"/>
          <w:szCs w:val="24"/>
          <w:shd w:val="clear" w:fill="FFFFFF"/>
          <w:vertAlign w:val="baseline"/>
          <w14:textFill>
            <w14:solidFill>
              <w14:schemeClr w14:val="tx1"/>
            </w14:solidFill>
          </w14:textFill>
        </w:rPr>
        <w:t>三、获取采购文件</w:t>
      </w:r>
    </w:p>
    <w:p w14:paraId="59AEABCB">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00" w:lineRule="atLeast"/>
        <w:ind w:left="0" w:right="0" w:firstLine="480"/>
        <w:jc w:val="both"/>
        <w:textAlignment w:val="baseline"/>
        <w:rPr>
          <w:rFonts w:hint="eastAsia" w:ascii="宋体" w:hAnsi="宋体" w:eastAsia="宋体" w:cs="宋体"/>
          <w:i w:val="0"/>
          <w:iCs w:val="0"/>
          <w:caps w:val="0"/>
          <w:color w:val="000000" w:themeColor="text1"/>
          <w:spacing w:val="0"/>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时间：202</w:t>
      </w:r>
      <w:r>
        <w:rPr>
          <w:rFonts w:hint="eastAsia" w:hAnsi="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6</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年</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07</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月</w:t>
      </w:r>
      <w:r>
        <w:rPr>
          <w:rFonts w:hint="eastAsia" w:hAnsi="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22</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日至202</w:t>
      </w:r>
      <w:r>
        <w:rPr>
          <w:rFonts w:hint="eastAsia" w:hAnsi="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6</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年</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07</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月</w:t>
      </w:r>
      <w:r>
        <w:rPr>
          <w:rFonts w:hint="eastAsia" w:hAnsi="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24</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日，每天上午0</w:t>
      </w:r>
      <w:r>
        <w:rPr>
          <w:rFonts w:hint="eastAsia" w:hAnsi="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8</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:00:00至12:00:00，下午1</w:t>
      </w:r>
      <w:r>
        <w:rPr>
          <w:rFonts w:hint="eastAsia" w:hAnsi="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5</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w:t>
      </w:r>
      <w:r>
        <w:rPr>
          <w:rFonts w:hint="eastAsia" w:hAnsi="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0</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0:00至1</w:t>
      </w:r>
      <w:r>
        <w:rPr>
          <w:rFonts w:hint="eastAsia" w:hAnsi="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8</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:00:00（北京时间）</w:t>
      </w:r>
    </w:p>
    <w:p w14:paraId="17185DCA">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00" w:lineRule="atLeast"/>
        <w:ind w:left="0" w:right="0" w:firstLine="480"/>
        <w:jc w:val="both"/>
        <w:textAlignment w:val="baseline"/>
        <w:rPr>
          <w:rFonts w:hint="eastAsia" w:ascii="宋体" w:hAnsi="宋体" w:eastAsia="宋体" w:cs="宋体"/>
          <w:i w:val="0"/>
          <w:iCs w:val="0"/>
          <w:caps w:val="0"/>
          <w:color w:val="000000" w:themeColor="text1"/>
          <w:spacing w:val="0"/>
          <w:sz w:val="24"/>
          <w:szCs w:val="24"/>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途径：</w:t>
      </w:r>
      <w:r>
        <w:rPr>
          <w:rFonts w:hint="eastAsia" w:hAnsi="宋体" w:cs="宋体"/>
          <w:i w:val="0"/>
          <w:iCs w:val="0"/>
          <w:caps w:val="0"/>
          <w:color w:val="000000" w:themeColor="text1"/>
          <w:spacing w:val="0"/>
          <w:sz w:val="24"/>
          <w:szCs w:val="24"/>
          <w:shd w:val="clear" w:fill="FFFFFF"/>
          <w:vertAlign w:val="baseline"/>
          <w:lang w:eastAsia="zh-CN"/>
          <w14:textFill>
            <w14:solidFill>
              <w14:schemeClr w14:val="tx1"/>
            </w14:solidFill>
          </w14:textFill>
        </w:rPr>
        <w:t>安康市汉滨区后张岭张家大院路口进来50米处</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（安康远程智信项目管理有限公司</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二楼</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w:t>
      </w:r>
    </w:p>
    <w:p w14:paraId="4E4B52D9">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00" w:lineRule="atLeast"/>
        <w:ind w:left="0" w:right="0" w:firstLine="480"/>
        <w:jc w:val="both"/>
        <w:textAlignment w:val="baseline"/>
        <w:rPr>
          <w:rFonts w:hint="eastAsia" w:ascii="宋体" w:hAnsi="宋体" w:eastAsia="宋体" w:cs="宋体"/>
          <w:i w:val="0"/>
          <w:iCs w:val="0"/>
          <w:caps w:val="0"/>
          <w:color w:val="000000" w:themeColor="text1"/>
          <w:spacing w:val="0"/>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方式：现场获取</w:t>
      </w:r>
    </w:p>
    <w:p w14:paraId="150EFAB4">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00" w:lineRule="atLeast"/>
        <w:ind w:left="0" w:right="0" w:firstLine="480"/>
        <w:jc w:val="both"/>
        <w:textAlignment w:val="baseline"/>
        <w:rPr>
          <w:rFonts w:hint="eastAsia" w:ascii="宋体" w:hAnsi="宋体" w:eastAsia="宋体" w:cs="宋体"/>
          <w:i w:val="0"/>
          <w:iCs w:val="0"/>
          <w:caps w:val="0"/>
          <w:color w:val="000000" w:themeColor="text1"/>
          <w:spacing w:val="0"/>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售价：0元</w:t>
      </w:r>
    </w:p>
    <w:p w14:paraId="56EA0653">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400" w:lineRule="atLeast"/>
        <w:ind w:left="0" w:right="0" w:firstLine="0"/>
        <w:jc w:val="left"/>
        <w:textAlignment w:val="baseline"/>
        <w:rPr>
          <w:rFonts w:hint="eastAsia" w:ascii="宋体" w:hAnsi="宋体" w:eastAsia="宋体" w:cs="宋体"/>
          <w:b w:val="0"/>
          <w:bCs w:val="0"/>
          <w:i w:val="0"/>
          <w:iCs w:val="0"/>
          <w:caps w:val="0"/>
          <w:color w:val="000000" w:themeColor="text1"/>
          <w:spacing w:val="0"/>
          <w:sz w:val="24"/>
          <w:szCs w:val="24"/>
          <w14:textFill>
            <w14:solidFill>
              <w14:schemeClr w14:val="tx1"/>
            </w14:solidFill>
          </w14:textFill>
        </w:rPr>
      </w:pPr>
      <w:r>
        <w:rPr>
          <w:rStyle w:val="25"/>
          <w:rFonts w:hint="eastAsia" w:ascii="宋体" w:hAnsi="宋体" w:eastAsia="宋体" w:cs="宋体"/>
          <w:b/>
          <w:bCs/>
          <w:i w:val="0"/>
          <w:iCs w:val="0"/>
          <w:caps w:val="0"/>
          <w:color w:val="000000" w:themeColor="text1"/>
          <w:spacing w:val="0"/>
          <w:sz w:val="24"/>
          <w:szCs w:val="24"/>
          <w:shd w:val="clear" w:fill="FFFFFF"/>
          <w:vertAlign w:val="baseline"/>
          <w14:textFill>
            <w14:solidFill>
              <w14:schemeClr w14:val="tx1"/>
            </w14:solidFill>
          </w14:textFill>
        </w:rPr>
        <w:t>四、响应文件提交</w:t>
      </w:r>
    </w:p>
    <w:p w14:paraId="57F897B3">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00" w:lineRule="atLeast"/>
        <w:ind w:left="0" w:right="0" w:firstLine="480"/>
        <w:jc w:val="both"/>
        <w:textAlignment w:val="baseline"/>
        <w:rPr>
          <w:rFonts w:hint="eastAsia" w:ascii="宋体" w:hAnsi="宋体" w:eastAsia="宋体" w:cs="宋体"/>
          <w:i w:val="0"/>
          <w:iCs w:val="0"/>
          <w:caps w:val="0"/>
          <w:color w:val="000000" w:themeColor="text1"/>
          <w:spacing w:val="0"/>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截止时间：202</w:t>
      </w:r>
      <w:r>
        <w:rPr>
          <w:rFonts w:hint="eastAsia" w:hAnsi="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6</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年</w:t>
      </w:r>
      <w:r>
        <w:rPr>
          <w:rFonts w:hint="eastAsia" w:hAnsi="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07</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月</w:t>
      </w:r>
      <w:r>
        <w:rPr>
          <w:rFonts w:hint="eastAsia" w:hAnsi="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27</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日</w:t>
      </w:r>
      <w:r>
        <w:rPr>
          <w:rFonts w:hint="eastAsia" w:hAnsi="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15</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时</w:t>
      </w:r>
      <w:r>
        <w:rPr>
          <w:rFonts w:hint="eastAsia" w:hAnsi="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3</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0分00秒（北京时间）</w:t>
      </w:r>
    </w:p>
    <w:p w14:paraId="4777289F">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00" w:lineRule="atLeast"/>
        <w:ind w:left="0" w:right="0" w:firstLine="480"/>
        <w:jc w:val="both"/>
        <w:textAlignment w:val="baseline"/>
        <w:rPr>
          <w:rFonts w:hint="default" w:ascii="宋体" w:hAnsi="宋体" w:eastAsia="宋体" w:cs="宋体"/>
          <w:i w:val="0"/>
          <w:iCs w:val="0"/>
          <w:caps w:val="0"/>
          <w:color w:val="000000" w:themeColor="text1"/>
          <w:spacing w:val="0"/>
          <w:sz w:val="24"/>
          <w:szCs w:val="24"/>
          <w:lang w:val="en-US"/>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地点：</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安康远程智信项目管理有限公司</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二楼会议室</w:t>
      </w:r>
    </w:p>
    <w:p w14:paraId="108BBCFB">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400" w:lineRule="atLeast"/>
        <w:ind w:left="0" w:right="0" w:firstLine="0"/>
        <w:jc w:val="left"/>
        <w:textAlignment w:val="baseline"/>
        <w:rPr>
          <w:rFonts w:hint="eastAsia" w:ascii="宋体" w:hAnsi="宋体" w:eastAsia="宋体" w:cs="宋体"/>
          <w:b w:val="0"/>
          <w:bCs w:val="0"/>
          <w:i w:val="0"/>
          <w:iCs w:val="0"/>
          <w:caps w:val="0"/>
          <w:color w:val="000000" w:themeColor="text1"/>
          <w:spacing w:val="0"/>
          <w:sz w:val="24"/>
          <w:szCs w:val="24"/>
          <w14:textFill>
            <w14:solidFill>
              <w14:schemeClr w14:val="tx1"/>
            </w14:solidFill>
          </w14:textFill>
        </w:rPr>
      </w:pPr>
      <w:r>
        <w:rPr>
          <w:rStyle w:val="25"/>
          <w:rFonts w:hint="eastAsia" w:ascii="宋体" w:hAnsi="宋体" w:eastAsia="宋体" w:cs="宋体"/>
          <w:b/>
          <w:bCs/>
          <w:i w:val="0"/>
          <w:iCs w:val="0"/>
          <w:caps w:val="0"/>
          <w:color w:val="000000" w:themeColor="text1"/>
          <w:spacing w:val="0"/>
          <w:sz w:val="24"/>
          <w:szCs w:val="24"/>
          <w:shd w:val="clear" w:fill="FFFFFF"/>
          <w:vertAlign w:val="baseline"/>
          <w14:textFill>
            <w14:solidFill>
              <w14:schemeClr w14:val="tx1"/>
            </w14:solidFill>
          </w14:textFill>
        </w:rPr>
        <w:t>五、开启</w:t>
      </w:r>
    </w:p>
    <w:p w14:paraId="03351E71">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00" w:lineRule="atLeast"/>
        <w:ind w:left="0" w:right="0" w:firstLine="480"/>
        <w:jc w:val="both"/>
        <w:textAlignment w:val="baseline"/>
        <w:rPr>
          <w:rFonts w:hint="eastAsia" w:ascii="宋体" w:hAnsi="宋体" w:eastAsia="宋体" w:cs="宋体"/>
          <w:i w:val="0"/>
          <w:iCs w:val="0"/>
          <w:caps w:val="0"/>
          <w:color w:val="000000" w:themeColor="text1"/>
          <w:spacing w:val="0"/>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时间：202</w:t>
      </w:r>
      <w:r>
        <w:rPr>
          <w:rFonts w:hint="eastAsia" w:hAnsi="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6</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年</w:t>
      </w:r>
      <w:r>
        <w:rPr>
          <w:rFonts w:hint="eastAsia" w:hAnsi="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07</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月</w:t>
      </w:r>
      <w:r>
        <w:rPr>
          <w:rFonts w:hint="eastAsia" w:hAnsi="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27</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日</w:t>
      </w:r>
      <w:r>
        <w:rPr>
          <w:rFonts w:hint="eastAsia" w:hAnsi="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15</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时</w:t>
      </w:r>
      <w:r>
        <w:rPr>
          <w:rFonts w:hint="eastAsia" w:hAnsi="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3</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0分00秒（北京时间）</w:t>
      </w:r>
    </w:p>
    <w:p w14:paraId="78FC306C">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00" w:lineRule="atLeast"/>
        <w:ind w:left="0" w:right="0" w:firstLine="480"/>
        <w:jc w:val="both"/>
        <w:textAlignment w:val="baseline"/>
        <w:rPr>
          <w:rFonts w:hint="eastAsia" w:ascii="宋体" w:hAnsi="宋体" w:eastAsia="宋体" w:cs="宋体"/>
          <w:i w:val="0"/>
          <w:iCs w:val="0"/>
          <w:caps w:val="0"/>
          <w:color w:val="000000" w:themeColor="text1"/>
          <w:spacing w:val="0"/>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地点：</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安康远程智信项目管理有限公司</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二楼会议室</w:t>
      </w:r>
    </w:p>
    <w:p w14:paraId="06291C77">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400" w:lineRule="atLeast"/>
        <w:ind w:left="0" w:right="0" w:firstLine="0"/>
        <w:jc w:val="left"/>
        <w:textAlignment w:val="baseline"/>
        <w:rPr>
          <w:rFonts w:hint="eastAsia" w:ascii="宋体" w:hAnsi="宋体" w:eastAsia="宋体" w:cs="宋体"/>
          <w:b w:val="0"/>
          <w:bCs w:val="0"/>
          <w:i w:val="0"/>
          <w:iCs w:val="0"/>
          <w:caps w:val="0"/>
          <w:color w:val="000000" w:themeColor="text1"/>
          <w:spacing w:val="0"/>
          <w:sz w:val="24"/>
          <w:szCs w:val="24"/>
          <w14:textFill>
            <w14:solidFill>
              <w14:schemeClr w14:val="tx1"/>
            </w14:solidFill>
          </w14:textFill>
        </w:rPr>
      </w:pPr>
      <w:r>
        <w:rPr>
          <w:rStyle w:val="25"/>
          <w:rFonts w:hint="eastAsia" w:ascii="宋体" w:hAnsi="宋体" w:eastAsia="宋体" w:cs="宋体"/>
          <w:b/>
          <w:bCs/>
          <w:i w:val="0"/>
          <w:iCs w:val="0"/>
          <w:caps w:val="0"/>
          <w:color w:val="000000" w:themeColor="text1"/>
          <w:spacing w:val="0"/>
          <w:sz w:val="24"/>
          <w:szCs w:val="24"/>
          <w:shd w:val="clear" w:fill="FFFFFF"/>
          <w:vertAlign w:val="baseline"/>
          <w14:textFill>
            <w14:solidFill>
              <w14:schemeClr w14:val="tx1"/>
            </w14:solidFill>
          </w14:textFill>
        </w:rPr>
        <w:t>六、公告期限</w:t>
      </w:r>
    </w:p>
    <w:p w14:paraId="25A95536">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00" w:lineRule="atLeast"/>
        <w:ind w:left="0" w:right="0" w:firstLine="480"/>
        <w:jc w:val="both"/>
        <w:textAlignment w:val="baseline"/>
        <w:rPr>
          <w:rFonts w:hint="eastAsia" w:ascii="宋体" w:hAnsi="宋体" w:eastAsia="宋体" w:cs="宋体"/>
          <w:i w:val="0"/>
          <w:iCs w:val="0"/>
          <w:caps w:val="0"/>
          <w:color w:val="000000" w:themeColor="text1"/>
          <w:spacing w:val="0"/>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自本公告发布之日起3个工作日。</w:t>
      </w:r>
    </w:p>
    <w:p w14:paraId="4883391D">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400" w:lineRule="atLeast"/>
        <w:ind w:left="0" w:right="0" w:firstLine="0"/>
        <w:jc w:val="left"/>
        <w:textAlignment w:val="baseline"/>
        <w:rPr>
          <w:rFonts w:hint="eastAsia" w:ascii="宋体" w:hAnsi="宋体" w:eastAsia="宋体" w:cs="宋体"/>
          <w:b w:val="0"/>
          <w:bCs w:val="0"/>
          <w:i w:val="0"/>
          <w:iCs w:val="0"/>
          <w:caps w:val="0"/>
          <w:color w:val="000000" w:themeColor="text1"/>
          <w:spacing w:val="0"/>
          <w:sz w:val="24"/>
          <w:szCs w:val="24"/>
          <w14:textFill>
            <w14:solidFill>
              <w14:schemeClr w14:val="tx1"/>
            </w14:solidFill>
          </w14:textFill>
        </w:rPr>
      </w:pPr>
      <w:r>
        <w:rPr>
          <w:rStyle w:val="25"/>
          <w:rFonts w:hint="eastAsia" w:ascii="宋体" w:hAnsi="宋体" w:eastAsia="宋体" w:cs="宋体"/>
          <w:b/>
          <w:bCs/>
          <w:i w:val="0"/>
          <w:iCs w:val="0"/>
          <w:caps w:val="0"/>
          <w:color w:val="000000" w:themeColor="text1"/>
          <w:spacing w:val="0"/>
          <w:sz w:val="24"/>
          <w:szCs w:val="24"/>
          <w:shd w:val="clear" w:fill="FFFFFF"/>
          <w:vertAlign w:val="baseline"/>
          <w14:textFill>
            <w14:solidFill>
              <w14:schemeClr w14:val="tx1"/>
            </w14:solidFill>
          </w14:textFill>
        </w:rPr>
        <w:t>七、其他补充事宜</w:t>
      </w:r>
    </w:p>
    <w:p w14:paraId="2A949499">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30" w:firstLine="42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1.请供应商务必按照《陕西省财政厅关于政府采购供应商注册登记有关事项的通知》要求，通过陕西省政府采购网（http://www.ccgp-shaanxi.gov.cn/）进行陕西政府采购统一身份认证注册登记。</w:t>
      </w:r>
    </w:p>
    <w:p w14:paraId="28A80C4E">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30" w:firstLine="420"/>
        <w:jc w:val="both"/>
        <w:textAlignment w:val="baseline"/>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2.投标人须在竞争性</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谈判</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文件获取时间内携带法人授权委托书（附法定代表人及被授权人身份证复印件加盖公章）和被授权人身份证原件、营业执照复印件并加盖公章送至采购代理机构获取竞争性</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谈判</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文件。</w:t>
      </w:r>
    </w:p>
    <w:p w14:paraId="015BF2CE">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400" w:lineRule="atLeast"/>
        <w:ind w:left="0" w:right="0" w:firstLine="0"/>
        <w:jc w:val="left"/>
        <w:textAlignment w:val="baseline"/>
        <w:rPr>
          <w:rFonts w:hint="eastAsia" w:ascii="宋体" w:hAnsi="宋体" w:eastAsia="宋体" w:cs="宋体"/>
          <w:b w:val="0"/>
          <w:bCs w:val="0"/>
          <w:i w:val="0"/>
          <w:iCs w:val="0"/>
          <w:caps w:val="0"/>
          <w:color w:val="000000" w:themeColor="text1"/>
          <w:spacing w:val="0"/>
          <w:sz w:val="24"/>
          <w:szCs w:val="24"/>
          <w14:textFill>
            <w14:solidFill>
              <w14:schemeClr w14:val="tx1"/>
            </w14:solidFill>
          </w14:textFill>
        </w:rPr>
      </w:pPr>
      <w:r>
        <w:rPr>
          <w:rStyle w:val="25"/>
          <w:rFonts w:hint="eastAsia" w:ascii="宋体" w:hAnsi="宋体" w:eastAsia="宋体" w:cs="宋体"/>
          <w:b/>
          <w:bCs/>
          <w:i w:val="0"/>
          <w:iCs w:val="0"/>
          <w:caps w:val="0"/>
          <w:color w:val="000000" w:themeColor="text1"/>
          <w:spacing w:val="0"/>
          <w:sz w:val="24"/>
          <w:szCs w:val="24"/>
          <w:shd w:val="clear" w:fill="FFFFFF"/>
          <w:vertAlign w:val="baseline"/>
          <w14:textFill>
            <w14:solidFill>
              <w14:schemeClr w14:val="tx1"/>
            </w14:solidFill>
          </w14:textFill>
        </w:rPr>
        <w:t>八、对本次招标提出询问，请按以下方式联系。</w:t>
      </w:r>
    </w:p>
    <w:p w14:paraId="290380B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jc w:val="left"/>
        <w:textAlignment w:val="baseline"/>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i w:val="0"/>
          <w:iCs w:val="0"/>
          <w:caps w:val="0"/>
          <w:color w:val="000000" w:themeColor="text1"/>
          <w:spacing w:val="0"/>
          <w:sz w:val="24"/>
          <w:szCs w:val="24"/>
          <w:shd w:val="clear" w:fill="FFFFFF"/>
          <w:vertAlign w:val="baseline"/>
          <w14:textFill>
            <w14:solidFill>
              <w14:schemeClr w14:val="tx1"/>
            </w14:solidFill>
          </w14:textFill>
        </w:rPr>
        <w:t>1.采购人信息</w:t>
      </w:r>
    </w:p>
    <w:p w14:paraId="5477249E">
      <w:pPr>
        <w:pStyle w:val="19"/>
        <w:keepNext w:val="0"/>
        <w:keepLines w:val="0"/>
        <w:pageBreakBefore w:val="0"/>
        <w:shd w:val="clear" w:color="auto" w:fill="FFFFFF"/>
        <w:kinsoku/>
        <w:overflowPunct/>
        <w:topLinePunct w:val="0"/>
        <w:autoSpaceDE/>
        <w:autoSpaceDN/>
        <w:bidi w:val="0"/>
        <w:adjustRightInd/>
        <w:snapToGrid/>
        <w:spacing w:before="0" w:beforeAutospacing="0" w:after="0" w:afterAutospacing="0" w:line="400" w:lineRule="atLeast"/>
        <w:ind w:firstLine="420"/>
        <w:rPr>
          <w:rFonts w:hint="eastAsia" w:ascii="宋体" w:hAnsi="Times New Roman" w:eastAsia="宋体" w:cs="宋体"/>
          <w:color w:val="000000" w:themeColor="text1"/>
          <w:sz w:val="24"/>
          <w:szCs w:val="24"/>
          <w:highlight w:val="none"/>
          <w:shd w:val="clear" w:color="auto" w:fill="FFFFFF"/>
          <w:lang w:val="en-US" w:eastAsia="zh-CN"/>
          <w14:textFill>
            <w14:solidFill>
              <w14:schemeClr w14:val="tx1"/>
            </w14:solidFill>
          </w14:textFill>
        </w:rPr>
      </w:pPr>
      <w:r>
        <w:rPr>
          <w:rFonts w:hint="eastAsia" w:ascii="宋体" w:hAnsi="Times New Roman" w:eastAsia="宋体" w:cs="宋体"/>
          <w:color w:val="000000" w:themeColor="text1"/>
          <w:sz w:val="24"/>
          <w:szCs w:val="24"/>
          <w:highlight w:val="none"/>
          <w:shd w:val="clear" w:color="auto" w:fill="FFFFFF"/>
          <w:lang w:val="en-US" w:eastAsia="zh-CN"/>
          <w14:textFill>
            <w14:solidFill>
              <w14:schemeClr w14:val="tx1"/>
            </w14:solidFill>
          </w14:textFill>
        </w:rPr>
        <w:t>名称：镇坪县上竹镇人民政府</w:t>
      </w:r>
    </w:p>
    <w:p w14:paraId="6E73F4FD">
      <w:pPr>
        <w:pStyle w:val="19"/>
        <w:keepNext w:val="0"/>
        <w:keepLines w:val="0"/>
        <w:pageBreakBefore w:val="0"/>
        <w:shd w:val="clear" w:color="auto" w:fill="FFFFFF"/>
        <w:kinsoku/>
        <w:overflowPunct/>
        <w:topLinePunct w:val="0"/>
        <w:autoSpaceDE/>
        <w:autoSpaceDN/>
        <w:bidi w:val="0"/>
        <w:adjustRightInd/>
        <w:snapToGrid/>
        <w:spacing w:before="0" w:beforeAutospacing="0" w:after="0" w:afterAutospacing="0" w:line="400" w:lineRule="atLeast"/>
        <w:ind w:firstLine="420"/>
        <w:rPr>
          <w:rFonts w:hint="eastAsia" w:ascii="宋体" w:hAnsi="Times New Roman" w:eastAsia="宋体" w:cs="宋体"/>
          <w:color w:val="000000" w:themeColor="text1"/>
          <w:sz w:val="24"/>
          <w:szCs w:val="24"/>
          <w:highlight w:val="none"/>
          <w:shd w:val="clear" w:color="auto" w:fill="FFFFFF"/>
          <w:lang w:val="en-US" w:eastAsia="zh-CN"/>
          <w14:textFill>
            <w14:solidFill>
              <w14:schemeClr w14:val="tx1"/>
            </w14:solidFill>
          </w14:textFill>
        </w:rPr>
      </w:pPr>
      <w:r>
        <w:rPr>
          <w:rFonts w:hint="eastAsia" w:ascii="宋体" w:hAnsi="Times New Roman" w:eastAsia="宋体" w:cs="宋体"/>
          <w:color w:val="000000" w:themeColor="text1"/>
          <w:sz w:val="24"/>
          <w:szCs w:val="24"/>
          <w:highlight w:val="none"/>
          <w:shd w:val="clear" w:color="auto" w:fill="FFFFFF"/>
          <w:lang w:val="en-US" w:eastAsia="zh-CN"/>
          <w14:textFill>
            <w14:solidFill>
              <w14:schemeClr w14:val="tx1"/>
            </w14:solidFill>
          </w14:textFill>
        </w:rPr>
        <w:t>地址：陕西省安康市镇坪县上竹镇大坝村四组</w:t>
      </w:r>
    </w:p>
    <w:p w14:paraId="4D0B1E3D">
      <w:pPr>
        <w:pStyle w:val="19"/>
        <w:keepNext w:val="0"/>
        <w:keepLines w:val="0"/>
        <w:pageBreakBefore w:val="0"/>
        <w:shd w:val="clear" w:color="auto" w:fill="FFFFFF"/>
        <w:kinsoku/>
        <w:overflowPunct/>
        <w:topLinePunct w:val="0"/>
        <w:autoSpaceDE/>
        <w:autoSpaceDN/>
        <w:bidi w:val="0"/>
        <w:adjustRightInd/>
        <w:snapToGrid/>
        <w:spacing w:before="0" w:beforeAutospacing="0" w:after="0" w:afterAutospacing="0" w:line="400" w:lineRule="atLeast"/>
        <w:ind w:firstLine="420"/>
        <w:rPr>
          <w:rFonts w:hint="eastAsia" w:ascii="宋体" w:hAnsi="宋体" w:eastAsia="宋体" w:cs="宋体"/>
          <w:color w:val="FF0000"/>
          <w:sz w:val="24"/>
          <w:szCs w:val="24"/>
        </w:rPr>
      </w:pPr>
      <w:r>
        <w:rPr>
          <w:rFonts w:hint="eastAsia" w:ascii="宋体" w:hAnsi="Times New Roman" w:eastAsia="宋体" w:cs="宋体"/>
          <w:color w:val="000000" w:themeColor="text1"/>
          <w:sz w:val="24"/>
          <w:szCs w:val="24"/>
          <w:highlight w:val="none"/>
          <w:shd w:val="clear" w:color="auto" w:fill="FFFFFF"/>
          <w:lang w:val="en-US" w:eastAsia="zh-CN"/>
          <w14:textFill>
            <w14:solidFill>
              <w14:schemeClr w14:val="tx1"/>
            </w14:solidFill>
          </w14:textFill>
        </w:rPr>
        <w:t>联系方式：13891506522</w:t>
      </w:r>
    </w:p>
    <w:p w14:paraId="555180B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jc w:val="left"/>
        <w:textAlignment w:val="baseline"/>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i w:val="0"/>
          <w:iCs w:val="0"/>
          <w:caps w:val="0"/>
          <w:color w:val="000000" w:themeColor="text1"/>
          <w:spacing w:val="0"/>
          <w:sz w:val="24"/>
          <w:szCs w:val="24"/>
          <w:shd w:val="clear" w:fill="FFFFFF"/>
          <w:vertAlign w:val="baseline"/>
          <w14:textFill>
            <w14:solidFill>
              <w14:schemeClr w14:val="tx1"/>
            </w14:solidFill>
          </w14:textFill>
        </w:rPr>
        <w:t>2.采购代理机构信息</w:t>
      </w:r>
    </w:p>
    <w:p w14:paraId="1386F8E1">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8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名称：</w:t>
      </w:r>
      <w:r>
        <w:rPr>
          <w:rFonts w:hint="eastAsia" w:ascii="宋体" w:hAnsi="宋体" w:eastAsia="宋体" w:cs="宋体"/>
          <w:color w:val="000000" w:themeColor="text1"/>
          <w:sz w:val="24"/>
          <w:szCs w:val="24"/>
          <w:highlight w:val="none"/>
          <w:shd w:val="clear" w:color="auto" w:fill="FFFFFF"/>
          <w:lang w:val="en-US" w:eastAsia="zh-CN"/>
          <w14:textFill>
            <w14:solidFill>
              <w14:schemeClr w14:val="tx1"/>
            </w14:solidFill>
          </w14:textFill>
        </w:rPr>
        <w:t>安康远程智信项目管理有限公司</w:t>
      </w:r>
    </w:p>
    <w:p w14:paraId="0D66C3A8">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80"/>
        <w:jc w:val="both"/>
        <w:textAlignment w:val="baseline"/>
        <w:rPr>
          <w:rFonts w:hint="eastAsia" w:hAnsi="宋体" w:cs="宋体"/>
          <w:i w:val="0"/>
          <w:iCs w:val="0"/>
          <w:caps w:val="0"/>
          <w:color w:val="000000" w:themeColor="text1"/>
          <w:spacing w:val="0"/>
          <w:sz w:val="24"/>
          <w:szCs w:val="24"/>
          <w:shd w:val="clear" w:fill="FFFFFF"/>
          <w:vertAlign w:val="baseli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地址：</w:t>
      </w:r>
      <w:r>
        <w:rPr>
          <w:rFonts w:hint="eastAsia" w:hAnsi="宋体" w:cs="宋体"/>
          <w:i w:val="0"/>
          <w:iCs w:val="0"/>
          <w:caps w:val="0"/>
          <w:color w:val="000000" w:themeColor="text1"/>
          <w:spacing w:val="0"/>
          <w:sz w:val="24"/>
          <w:szCs w:val="24"/>
          <w:shd w:val="clear" w:fill="FFFFFF"/>
          <w:vertAlign w:val="baseline"/>
          <w:lang w:eastAsia="zh-CN"/>
          <w14:textFill>
            <w14:solidFill>
              <w14:schemeClr w14:val="tx1"/>
            </w14:solidFill>
          </w14:textFill>
        </w:rPr>
        <w:t>安康市汉滨区后张岭张家大院路口进来50米处</w:t>
      </w:r>
    </w:p>
    <w:p w14:paraId="6555D86E">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80"/>
        <w:jc w:val="both"/>
        <w:textAlignment w:val="baseline"/>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联系方式：</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18590005321</w:t>
      </w:r>
    </w:p>
    <w:p w14:paraId="1D4F0C35">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jc w:val="left"/>
        <w:textAlignment w:val="baseline"/>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i w:val="0"/>
          <w:iCs w:val="0"/>
          <w:caps w:val="0"/>
          <w:color w:val="000000" w:themeColor="text1"/>
          <w:spacing w:val="0"/>
          <w:sz w:val="24"/>
          <w:szCs w:val="24"/>
          <w:shd w:val="clear" w:fill="FFFFFF"/>
          <w:vertAlign w:val="baseline"/>
          <w14:textFill>
            <w14:solidFill>
              <w14:schemeClr w14:val="tx1"/>
            </w14:solidFill>
          </w14:textFill>
        </w:rPr>
        <w:t>3.项目联系方式</w:t>
      </w:r>
    </w:p>
    <w:p w14:paraId="0D37882D">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80"/>
        <w:jc w:val="both"/>
        <w:textAlignment w:val="baseline"/>
        <w:rPr>
          <w:rFonts w:hint="default" w:ascii="宋体" w:hAnsi="宋体" w:eastAsia="宋体" w:cs="宋体"/>
          <w:color w:val="000000" w:themeColor="text1"/>
          <w:sz w:val="24"/>
          <w:szCs w:val="24"/>
          <w:lang w:val="en-US"/>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项目联系人：</w:t>
      </w:r>
      <w:r>
        <w:rPr>
          <w:rFonts w:hint="eastAsia" w:cs="宋体"/>
          <w:color w:val="000000" w:themeColor="text1"/>
          <w:sz w:val="24"/>
          <w:szCs w:val="24"/>
          <w:highlight w:val="none"/>
          <w:shd w:val="clear" w:color="auto" w:fill="FFFFFF"/>
          <w:lang w:val="en-US" w:eastAsia="zh-CN"/>
          <w14:textFill>
            <w14:solidFill>
              <w14:schemeClr w14:val="tx1"/>
            </w14:solidFill>
          </w14:textFill>
        </w:rPr>
        <w:t>王靓靓</w:t>
      </w:r>
    </w:p>
    <w:p w14:paraId="6F7C3510">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atLeast"/>
        <w:ind w:left="0" w:right="0" w:firstLine="48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电话：</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18590005321</w:t>
      </w:r>
    </w:p>
    <w:p w14:paraId="0B1047A7">
      <w:pPr>
        <w:pStyle w:val="19"/>
        <w:keepNext w:val="0"/>
        <w:keepLines w:val="0"/>
        <w:pageBreakBefore w:val="0"/>
        <w:shd w:val="clear" w:color="auto" w:fill="FFFFFF"/>
        <w:kinsoku/>
        <w:overflowPunct/>
        <w:topLinePunct w:val="0"/>
        <w:autoSpaceDE/>
        <w:autoSpaceDN/>
        <w:bidi w:val="0"/>
        <w:adjustRightInd/>
        <w:snapToGrid/>
        <w:spacing w:before="0" w:beforeAutospacing="0" w:after="0" w:afterAutospacing="0" w:line="400" w:lineRule="atLeast"/>
        <w:ind w:firstLine="420"/>
        <w:rPr>
          <w:rFonts w:hint="eastAsia" w:ascii="宋体" w:hAnsi="宋体" w:eastAsia="宋体" w:cs="宋体"/>
          <w:color w:val="000000" w:themeColor="text1"/>
          <w:sz w:val="24"/>
          <w:szCs w:val="24"/>
          <w:highlight w:val="none"/>
          <w:shd w:val="clear" w:color="auto" w:fill="FFFFFF"/>
          <w:lang w:val="en-US" w:eastAsia="zh-CN"/>
          <w14:textFill>
            <w14:solidFill>
              <w14:schemeClr w14:val="tx1"/>
            </w14:solidFill>
          </w14:textFill>
        </w:rPr>
      </w:pPr>
    </w:p>
    <w:p w14:paraId="7A6132DB">
      <w:pPr>
        <w:pStyle w:val="19"/>
        <w:keepNext w:val="0"/>
        <w:keepLines w:val="0"/>
        <w:pageBreakBefore w:val="0"/>
        <w:shd w:val="clear" w:color="auto" w:fill="FFFFFF"/>
        <w:kinsoku/>
        <w:overflowPunct/>
        <w:topLinePunct w:val="0"/>
        <w:autoSpaceDE/>
        <w:autoSpaceDN/>
        <w:bidi w:val="0"/>
        <w:adjustRightInd/>
        <w:snapToGrid/>
        <w:spacing w:before="0" w:beforeAutospacing="0" w:after="0" w:afterAutospacing="0" w:line="400" w:lineRule="atLeast"/>
        <w:ind w:firstLine="420"/>
        <w:rPr>
          <w:rFonts w:hint="eastAsia" w:ascii="宋体" w:hAnsi="宋体" w:eastAsia="宋体" w:cs="宋体"/>
          <w:color w:val="000000" w:themeColor="text1"/>
          <w:sz w:val="24"/>
          <w:szCs w:val="24"/>
          <w:highlight w:val="none"/>
          <w:shd w:val="clear" w:color="auto" w:fill="FFFFFF"/>
          <w:lang w:val="en-US" w:eastAsia="zh-CN"/>
          <w14:textFill>
            <w14:solidFill>
              <w14:schemeClr w14:val="tx1"/>
            </w14:solidFill>
          </w14:textFill>
        </w:rPr>
      </w:pPr>
    </w:p>
    <w:p w14:paraId="70D47B62">
      <w:pPr>
        <w:pStyle w:val="19"/>
        <w:keepNext w:val="0"/>
        <w:keepLines w:val="0"/>
        <w:pageBreakBefore w:val="0"/>
        <w:shd w:val="clear" w:color="auto" w:fill="FFFFFF"/>
        <w:kinsoku/>
        <w:overflowPunct/>
        <w:topLinePunct w:val="0"/>
        <w:autoSpaceDE/>
        <w:autoSpaceDN/>
        <w:bidi w:val="0"/>
        <w:adjustRightInd/>
        <w:snapToGrid/>
        <w:spacing w:before="0" w:beforeAutospacing="0" w:after="0" w:afterAutospacing="0" w:line="400" w:lineRule="atLeast"/>
        <w:jc w:val="right"/>
        <w:rPr>
          <w:rFonts w:hint="eastAsia" w:ascii="宋体" w:hAnsi="宋体" w:eastAsia="宋体" w:cs="宋体"/>
          <w:color w:val="000000" w:themeColor="text1"/>
          <w:sz w:val="24"/>
          <w:szCs w:val="24"/>
          <w:highlight w:val="none"/>
          <w:shd w:val="clear" w:color="auto" w:fill="FFFFFF"/>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lang w:val="en-US" w:eastAsia="zh-CN"/>
          <w14:textFill>
            <w14:solidFill>
              <w14:schemeClr w14:val="tx1"/>
            </w14:solidFill>
          </w14:textFill>
        </w:rPr>
        <w:t xml:space="preserve">安康远程智信项目管理有限公司 </w:t>
      </w:r>
    </w:p>
    <w:p w14:paraId="243E6F2D">
      <w:pPr>
        <w:keepNext w:val="0"/>
        <w:keepLines w:val="0"/>
        <w:pageBreakBefore w:val="0"/>
        <w:kinsoku/>
        <w:overflowPunct/>
        <w:topLinePunct w:val="0"/>
        <w:autoSpaceDE/>
        <w:autoSpaceDN/>
        <w:bidi w:val="0"/>
        <w:adjustRightInd/>
        <w:snapToGrid/>
        <w:spacing w:line="400" w:lineRule="atLeast"/>
        <w:jc w:val="right"/>
        <w:rPr>
          <w:rFonts w:hint="eastAsia" w:ascii="宋体" w:hAnsi="宋体" w:eastAsia="宋体" w:cs="宋体"/>
          <w:sz w:val="24"/>
          <w:szCs w:val="24"/>
        </w:rPr>
      </w:pPr>
      <w:r>
        <w:rPr>
          <w:rFonts w:hint="eastAsia" w:ascii="宋体" w:hAnsi="宋体" w:eastAsia="宋体" w:cs="宋体"/>
          <w:color w:val="000000" w:themeColor="text1"/>
          <w:sz w:val="24"/>
          <w:szCs w:val="24"/>
          <w:highlight w:val="none"/>
          <w:shd w:val="clear" w:color="auto" w:fill="FFFFFF"/>
          <w:lang w:val="en-US" w:eastAsia="zh-CN"/>
          <w14:textFill>
            <w14:solidFill>
              <w14:schemeClr w14:val="tx1"/>
            </w14:solidFill>
          </w14:textFill>
        </w:rPr>
        <w:t xml:space="preserve">                                                202</w:t>
      </w:r>
      <w:r>
        <w:rPr>
          <w:rFonts w:hint="eastAsia" w:ascii="宋体" w:hAnsi="宋体" w:cs="宋体"/>
          <w:color w:val="000000" w:themeColor="text1"/>
          <w:sz w:val="24"/>
          <w:szCs w:val="24"/>
          <w:highlight w:val="none"/>
          <w:shd w:val="clear" w:color="auto" w:fill="FFFFFF"/>
          <w:lang w:val="en-US" w:eastAsia="zh-CN"/>
          <w14:textFill>
            <w14:solidFill>
              <w14:schemeClr w14:val="tx1"/>
            </w14:solidFill>
          </w14:textFill>
        </w:rPr>
        <w:t>6</w:t>
      </w:r>
      <w:r>
        <w:rPr>
          <w:rFonts w:hint="eastAsia" w:ascii="宋体" w:hAnsi="宋体" w:eastAsia="宋体" w:cs="宋体"/>
          <w:color w:val="000000" w:themeColor="text1"/>
          <w:sz w:val="24"/>
          <w:szCs w:val="24"/>
          <w:highlight w:val="none"/>
          <w:shd w:val="clear" w:color="auto" w:fill="FFFFFF"/>
          <w:lang w:val="en-US" w:eastAsia="zh-CN"/>
          <w14:textFill>
            <w14:solidFill>
              <w14:schemeClr w14:val="tx1"/>
            </w14:solidFill>
          </w14:textFill>
        </w:rPr>
        <w:t>年07月</w:t>
      </w:r>
      <w:r>
        <w:rPr>
          <w:rFonts w:hint="eastAsia" w:ascii="宋体" w:hAnsi="宋体" w:cs="宋体"/>
          <w:color w:val="000000" w:themeColor="text1"/>
          <w:sz w:val="24"/>
          <w:szCs w:val="24"/>
          <w:highlight w:val="none"/>
          <w:shd w:val="clear" w:color="auto" w:fill="FFFFFF"/>
          <w:lang w:val="en-US" w:eastAsia="zh-CN"/>
          <w14:textFill>
            <w14:solidFill>
              <w14:schemeClr w14:val="tx1"/>
            </w14:solidFill>
          </w14:textFill>
        </w:rPr>
        <w:t>21</w:t>
      </w:r>
      <w:r>
        <w:rPr>
          <w:rFonts w:hint="eastAsia" w:ascii="宋体" w:hAnsi="宋体" w:eastAsia="宋体" w:cs="宋体"/>
          <w:color w:val="000000" w:themeColor="text1"/>
          <w:sz w:val="24"/>
          <w:szCs w:val="24"/>
          <w:highlight w:val="none"/>
          <w:shd w:val="clear" w:color="auto" w:fill="FFFFFF"/>
          <w:lang w:val="en-US" w:eastAsia="zh-CN"/>
          <w14:textFill>
            <w14:solidFill>
              <w14:schemeClr w14:val="tx1"/>
            </w14:solidFill>
          </w14:textFill>
        </w:rPr>
        <w:t>日</w:t>
      </w:r>
    </w:p>
    <w:p w14:paraId="426D652E">
      <w:pPr>
        <w:keepNext w:val="0"/>
        <w:keepLines w:val="0"/>
        <w:pageBreakBefore w:val="0"/>
        <w:kinsoku/>
        <w:wordWrap/>
        <w:overflowPunct/>
        <w:topLinePunct w:val="0"/>
        <w:autoSpaceDE/>
        <w:autoSpaceDN/>
        <w:bidi w:val="0"/>
        <w:adjustRightInd/>
        <w:snapToGrid/>
        <w:spacing w:line="400" w:lineRule="atLeast"/>
        <w:ind w:left="6080" w:hanging="4560" w:hangingChars="1900"/>
        <w:jc w:val="both"/>
        <w:textAlignment w:val="auto"/>
        <w:rPr>
          <w:rFonts w:hint="eastAsia" w:ascii="宋体" w:hAnsi="宋体" w:eastAsia="宋体" w:cs="宋体"/>
          <w:b/>
          <w:bCs/>
          <w:color w:val="auto"/>
          <w:sz w:val="24"/>
          <w:szCs w:val="24"/>
          <w:highlight w:val="none"/>
        </w:rPr>
      </w:pPr>
      <w:r>
        <w:rPr>
          <w:rFonts w:hint="eastAsia" w:ascii="仿宋" w:hAnsi="仿宋" w:eastAsia="仿宋" w:cs="仿宋"/>
          <w:color w:val="000000"/>
          <w:kern w:val="0"/>
          <w:sz w:val="24"/>
          <w:szCs w:val="24"/>
        </w:rPr>
        <w:t xml:space="preserve">                          </w:t>
      </w:r>
    </w:p>
    <w:p w14:paraId="077D206A">
      <w:pPr>
        <w:keepNext w:val="0"/>
        <w:keepLines w:val="0"/>
        <w:pageBreakBefore w:val="0"/>
        <w:widowControl w:val="0"/>
        <w:kinsoku/>
        <w:wordWrap/>
        <w:overflowPunct/>
        <w:topLinePunct w:val="0"/>
        <w:autoSpaceDE/>
        <w:autoSpaceDN/>
        <w:bidi w:val="0"/>
        <w:adjustRightInd/>
        <w:snapToGrid/>
        <w:spacing w:line="400" w:lineRule="exact"/>
        <w:ind w:left="0" w:leftChars="0"/>
        <w:jc w:val="left"/>
        <w:textAlignment w:val="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mc:AlternateContent>
          <mc:Choice Requires="wps">
            <w:drawing>
              <wp:anchor distT="0" distB="0" distL="114300" distR="114300" simplePos="0" relativeHeight="251661312" behindDoc="0" locked="0" layoutInCell="1" allowOverlap="1">
                <wp:simplePos x="0" y="0"/>
                <wp:positionH relativeFrom="column">
                  <wp:posOffset>-227965</wp:posOffset>
                </wp:positionH>
                <wp:positionV relativeFrom="paragraph">
                  <wp:posOffset>133350</wp:posOffset>
                </wp:positionV>
                <wp:extent cx="6468745" cy="0"/>
                <wp:effectExtent l="0" t="4445" r="0" b="0"/>
                <wp:wrapNone/>
                <wp:docPr id="3" name="直接连接符 3"/>
                <wp:cNvGraphicFramePr/>
                <a:graphic xmlns:a="http://schemas.openxmlformats.org/drawingml/2006/main">
                  <a:graphicData uri="http://schemas.microsoft.com/office/word/2010/wordprocessingShape">
                    <wps:wsp>
                      <wps:cNvCnPr/>
                      <wps:spPr>
                        <a:xfrm>
                          <a:off x="0" y="0"/>
                          <a:ext cx="6468745" cy="0"/>
                        </a:xfrm>
                        <a:prstGeom prst="line">
                          <a:avLst/>
                        </a:prstGeom>
                        <a:ln w="9525" cap="flat" cmpd="sng">
                          <a:solidFill>
                            <a:srgbClr val="000000"/>
                          </a:solidFill>
                          <a:prstDash val="dashDot"/>
                          <a:headEnd type="none" w="med" len="med"/>
                          <a:tailEnd type="none" w="med" len="med"/>
                        </a:ln>
                        <a:effectLst/>
                      </wps:spPr>
                      <wps:bodyPr/>
                    </wps:wsp>
                  </a:graphicData>
                </a:graphic>
              </wp:anchor>
            </w:drawing>
          </mc:Choice>
          <mc:Fallback>
            <w:pict>
              <v:line id="_x0000_s1026" o:spid="_x0000_s1026" o:spt="20" style="position:absolute;left:0pt;margin-left:-17.95pt;margin-top:10.5pt;height:0pt;width:509.35pt;z-index:251661312;mso-width-relative:page;mso-height-relative:page;" filled="f" stroked="t" coordsize="21600,21600" o:gfxdata="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Nj3a5nWAAAACQEAAA8AAAAAAAAAAQAgAAAAIgAAAGRycy9kb3ducmV2LnhtbFBLAQIU&#10;ABQAAAAIAIdO4kA0Z51Y9QEAAOgDAAAOAAAAAAAAAAEAIAAAACUBAABkcnMvZTJvRG9jLnhtbFBL&#10;BQYAAAAABgAGAFkBAACMBQAAAAA=&#10;">
                <v:fill on="f" focussize="0,0"/>
                <v:stroke color="#000000" joinstyle="round" dashstyle="dashDot"/>
                <v:imagedata o:title=""/>
                <o:lock v:ext="edit" aspectratio="f"/>
              </v:line>
            </w:pict>
          </mc:Fallback>
        </mc:AlternateContent>
      </w:r>
    </w:p>
    <w:p w14:paraId="72154023">
      <w:pPr>
        <w:keepNext w:val="0"/>
        <w:keepLines w:val="0"/>
        <w:pageBreakBefore w:val="0"/>
        <w:widowControl w:val="0"/>
        <w:kinsoku/>
        <w:wordWrap/>
        <w:overflowPunct/>
        <w:topLinePunct w:val="0"/>
        <w:autoSpaceDE/>
        <w:autoSpaceDN/>
        <w:bidi w:val="0"/>
        <w:adjustRightInd/>
        <w:snapToGrid/>
        <w:spacing w:line="400" w:lineRule="exact"/>
        <w:ind w:left="0" w:leftChars="0"/>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本项目成交服务费：</w:t>
      </w:r>
    </w:p>
    <w:p w14:paraId="6F734BF9">
      <w:pPr>
        <w:widowControl/>
        <w:spacing w:line="480" w:lineRule="atLeast"/>
        <w:ind w:firstLine="480"/>
        <w:jc w:val="left"/>
        <w:rPr>
          <w:rFonts w:hint="eastAsia" w:ascii="仿宋" w:hAnsi="仿宋" w:eastAsia="仿宋" w:cs="仿宋"/>
          <w:b/>
          <w:bCs/>
          <w:color w:val="auto"/>
          <w:sz w:val="24"/>
          <w:szCs w:val="24"/>
          <w:highlight w:val="none"/>
        </w:rPr>
      </w:pPr>
      <w:r>
        <w:rPr>
          <w:rFonts w:hint="eastAsia" w:ascii="宋体" w:hAnsi="宋体" w:eastAsia="宋体" w:cs="宋体"/>
          <w:b/>
          <w:bCs/>
          <w:color w:val="000000"/>
          <w:kern w:val="0"/>
          <w:sz w:val="24"/>
          <w:szCs w:val="24"/>
          <w:lang w:val="en-US" w:eastAsia="zh-CN" w:bidi="ar"/>
        </w:rPr>
        <w:t>成交单位应在领取成交通知书时参照《招标代理服务收费管理暂行办法》（计价格〔2002〕1980 号）、《国家发展改革委关于降低部分建设项目收费标准规范收费行为等有关问题的通知》（发改价格〔2011〕534 号）所载工程类项目差额累进费率仅作为本项目代理服务费测算参考依据，按该测算方式核算得出的服务费不足 3000 元的，统一按 3000 元计取</w:t>
      </w:r>
      <w:r>
        <w:rPr>
          <w:rFonts w:hint="eastAsia" w:ascii="宋体" w:hAnsi="宋体" w:cs="宋体"/>
          <w:b/>
          <w:bCs/>
          <w:color w:val="000000"/>
          <w:kern w:val="0"/>
          <w:sz w:val="24"/>
          <w:szCs w:val="24"/>
          <w:lang w:val="en-US" w:eastAsia="zh-CN" w:bidi="ar"/>
        </w:rPr>
        <w:t>，</w:t>
      </w:r>
      <w:r>
        <w:rPr>
          <w:rFonts w:hint="eastAsia" w:ascii="新宋体" w:hAnsi="新宋体" w:eastAsia="新宋体" w:cs="新宋体"/>
          <w:b/>
          <w:bCs/>
          <w:color w:val="000000" w:themeColor="text1"/>
          <w:sz w:val="24"/>
          <w:szCs w:val="24"/>
          <w:highlight w:val="none"/>
          <w14:textFill>
            <w14:solidFill>
              <w14:schemeClr w14:val="tx1"/>
            </w14:solidFill>
          </w14:textFill>
        </w:rPr>
        <w:t>向安康远程智信项目管理有限公司缴纳</w:t>
      </w:r>
      <w:r>
        <w:rPr>
          <w:rFonts w:hint="eastAsia" w:ascii="新宋体" w:hAnsi="新宋体" w:eastAsia="新宋体" w:cs="新宋体"/>
          <w:b/>
          <w:bCs/>
          <w:color w:val="000000" w:themeColor="text1"/>
          <w:sz w:val="24"/>
          <w:szCs w:val="24"/>
          <w:highlight w:val="none"/>
          <w:lang w:val="en-US" w:eastAsia="zh-CN"/>
          <w14:textFill>
            <w14:solidFill>
              <w14:schemeClr w14:val="tx1"/>
            </w14:solidFill>
          </w14:textFill>
        </w:rPr>
        <w:t>成交</w:t>
      </w:r>
      <w:r>
        <w:rPr>
          <w:rFonts w:hint="eastAsia" w:ascii="新宋体" w:hAnsi="新宋体" w:eastAsia="新宋体" w:cs="新宋体"/>
          <w:b/>
          <w:bCs/>
          <w:color w:val="000000" w:themeColor="text1"/>
          <w:sz w:val="24"/>
          <w:szCs w:val="24"/>
          <w:highlight w:val="none"/>
          <w14:textFill>
            <w14:solidFill>
              <w14:schemeClr w14:val="tx1"/>
            </w14:solidFill>
          </w14:textFill>
        </w:rPr>
        <w:t>服务费。</w:t>
      </w:r>
    </w:p>
    <w:p w14:paraId="3E121B81">
      <w:pPr>
        <w:pStyle w:val="19"/>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300" w:lineRule="atLeast"/>
        <w:ind w:left="420" w:leftChars="0"/>
        <w:textAlignment w:val="auto"/>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 xml:space="preserve">开户名称：安康远程智信项目管理有限公司 </w:t>
      </w:r>
    </w:p>
    <w:p w14:paraId="0EACB8EB">
      <w:pPr>
        <w:pStyle w:val="19"/>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300" w:lineRule="atLeast"/>
        <w:ind w:left="420" w:leftChars="0"/>
        <w:textAlignment w:val="auto"/>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银行账号：2607060409200039188</w:t>
      </w:r>
    </w:p>
    <w:p w14:paraId="214E2EF7">
      <w:pPr>
        <w:pStyle w:val="19"/>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300" w:lineRule="atLeast"/>
        <w:ind w:left="420" w:leftChars="0"/>
        <w:textAlignment w:val="auto"/>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开 户 行：中国工商银行股份有限公司安康高新支行</w:t>
      </w:r>
    </w:p>
    <w:p w14:paraId="61D741BC">
      <w:pPr>
        <w:spacing w:line="360" w:lineRule="auto"/>
        <w:jc w:val="center"/>
        <w:rPr>
          <w:rFonts w:hint="eastAsia" w:ascii="仿宋" w:hAnsi="仿宋" w:eastAsia="仿宋" w:cs="仿宋"/>
          <w:color w:val="000000"/>
          <w:kern w:val="0"/>
          <w:sz w:val="24"/>
          <w:szCs w:val="24"/>
          <w:lang w:val="en-US" w:eastAsia="zh-CN"/>
        </w:rPr>
      </w:pPr>
      <w:r>
        <w:rPr>
          <w:rFonts w:hint="eastAsia" w:ascii="宋体" w:hAnsi="宋体" w:eastAsia="宋体" w:cs="宋体"/>
          <w:color w:val="000000"/>
          <w:kern w:val="0"/>
          <w:sz w:val="24"/>
          <w:szCs w:val="24"/>
        </w:rPr>
        <w:t xml:space="preserve">      </w:t>
      </w:r>
      <w:r>
        <w:rPr>
          <w:rFonts w:hint="eastAsia" w:ascii="仿宋" w:hAnsi="仿宋" w:eastAsia="仿宋" w:cs="仿宋"/>
          <w:color w:val="000000"/>
          <w:kern w:val="0"/>
          <w:sz w:val="24"/>
          <w:szCs w:val="24"/>
        </w:rPr>
        <w:t xml:space="preserve">    </w:t>
      </w:r>
    </w:p>
    <w:p w14:paraId="38EA26DF">
      <w:pPr>
        <w:pStyle w:val="20"/>
        <w:ind w:firstLine="200"/>
        <w:jc w:val="right"/>
        <w:rPr>
          <w:rFonts w:ascii="宋体" w:cs="宋体"/>
          <w:color w:val="auto"/>
          <w:sz w:val="24"/>
          <w:szCs w:val="24"/>
        </w:rPr>
      </w:pPr>
    </w:p>
    <w:p w14:paraId="6F20CFD9">
      <w:pPr>
        <w:widowControl/>
        <w:spacing w:line="440" w:lineRule="exact"/>
        <w:ind w:left="210" w:leftChars="100" w:right="-197" w:rightChars="-94"/>
        <w:jc w:val="center"/>
        <w:rPr>
          <w:rFonts w:ascii="宋体" w:cs="宋体"/>
          <w:color w:val="auto"/>
          <w:sz w:val="24"/>
          <w:szCs w:val="24"/>
        </w:rPr>
      </w:pPr>
    </w:p>
    <w:p w14:paraId="564A22B6">
      <w:pPr>
        <w:pStyle w:val="20"/>
        <w:rPr>
          <w:rFonts w:ascii="宋体" w:cs="宋体"/>
          <w:color w:val="auto"/>
          <w:sz w:val="24"/>
          <w:szCs w:val="24"/>
        </w:rPr>
      </w:pPr>
    </w:p>
    <w:p w14:paraId="1DEDCEC4">
      <w:pPr>
        <w:pStyle w:val="20"/>
        <w:rPr>
          <w:rFonts w:ascii="宋体" w:cs="宋体"/>
          <w:color w:val="auto"/>
          <w:sz w:val="24"/>
          <w:szCs w:val="24"/>
        </w:rPr>
      </w:pPr>
    </w:p>
    <w:p w14:paraId="649902DE">
      <w:pPr>
        <w:pStyle w:val="20"/>
        <w:rPr>
          <w:rFonts w:ascii="宋体" w:cs="宋体"/>
          <w:color w:val="auto"/>
          <w:sz w:val="24"/>
          <w:szCs w:val="24"/>
        </w:rPr>
      </w:pPr>
    </w:p>
    <w:p w14:paraId="21002882">
      <w:pPr>
        <w:pStyle w:val="20"/>
        <w:rPr>
          <w:rFonts w:ascii="宋体" w:cs="宋体"/>
          <w:color w:val="auto"/>
          <w:sz w:val="24"/>
          <w:szCs w:val="24"/>
        </w:rPr>
      </w:pPr>
    </w:p>
    <w:p w14:paraId="4EB98AD5">
      <w:pPr>
        <w:pStyle w:val="20"/>
        <w:rPr>
          <w:rFonts w:ascii="宋体" w:cs="宋体"/>
          <w:color w:val="auto"/>
          <w:sz w:val="24"/>
          <w:szCs w:val="24"/>
        </w:rPr>
      </w:pPr>
    </w:p>
    <w:p w14:paraId="350DD192">
      <w:pPr>
        <w:pStyle w:val="20"/>
        <w:rPr>
          <w:rFonts w:ascii="宋体" w:cs="宋体"/>
          <w:color w:val="auto"/>
          <w:sz w:val="24"/>
          <w:szCs w:val="24"/>
        </w:rPr>
      </w:pPr>
    </w:p>
    <w:p w14:paraId="701852ED">
      <w:pPr>
        <w:pStyle w:val="20"/>
        <w:rPr>
          <w:rFonts w:ascii="宋体" w:cs="宋体"/>
          <w:color w:val="auto"/>
          <w:sz w:val="24"/>
          <w:szCs w:val="24"/>
        </w:rPr>
      </w:pPr>
    </w:p>
    <w:p w14:paraId="2A165ACA">
      <w:pPr>
        <w:pStyle w:val="20"/>
        <w:rPr>
          <w:rFonts w:ascii="宋体" w:cs="宋体"/>
          <w:color w:val="auto"/>
          <w:sz w:val="24"/>
          <w:szCs w:val="24"/>
        </w:rPr>
      </w:pPr>
    </w:p>
    <w:p w14:paraId="126AC7E0">
      <w:pPr>
        <w:pStyle w:val="20"/>
        <w:rPr>
          <w:rFonts w:ascii="宋体" w:cs="宋体"/>
          <w:color w:val="auto"/>
          <w:sz w:val="24"/>
          <w:szCs w:val="24"/>
        </w:rPr>
      </w:pPr>
    </w:p>
    <w:p w14:paraId="13CD38CF">
      <w:pPr>
        <w:pStyle w:val="20"/>
        <w:rPr>
          <w:rFonts w:ascii="宋体" w:cs="宋体"/>
          <w:color w:val="auto"/>
          <w:sz w:val="24"/>
          <w:szCs w:val="24"/>
        </w:rPr>
      </w:pPr>
    </w:p>
    <w:p w14:paraId="6B1849C7">
      <w:pPr>
        <w:pStyle w:val="20"/>
        <w:rPr>
          <w:rFonts w:ascii="宋体" w:cs="宋体"/>
          <w:color w:val="auto"/>
          <w:sz w:val="24"/>
          <w:szCs w:val="24"/>
        </w:rPr>
      </w:pPr>
    </w:p>
    <w:p w14:paraId="5376903F">
      <w:pPr>
        <w:pStyle w:val="20"/>
        <w:rPr>
          <w:rFonts w:ascii="宋体" w:cs="宋体"/>
          <w:color w:val="auto"/>
          <w:sz w:val="24"/>
          <w:szCs w:val="24"/>
        </w:rPr>
      </w:pPr>
    </w:p>
    <w:p w14:paraId="5A0D67AB">
      <w:pPr>
        <w:pStyle w:val="20"/>
        <w:rPr>
          <w:rFonts w:ascii="宋体" w:cs="宋体"/>
          <w:color w:val="auto"/>
          <w:sz w:val="24"/>
          <w:szCs w:val="24"/>
        </w:rPr>
      </w:pPr>
    </w:p>
    <w:p w14:paraId="112202CB">
      <w:pPr>
        <w:pStyle w:val="20"/>
        <w:rPr>
          <w:rFonts w:ascii="宋体" w:cs="宋体"/>
          <w:color w:val="auto"/>
          <w:sz w:val="24"/>
          <w:szCs w:val="24"/>
        </w:rPr>
      </w:pPr>
    </w:p>
    <w:p w14:paraId="55A4683E">
      <w:pPr>
        <w:pStyle w:val="20"/>
        <w:rPr>
          <w:rFonts w:ascii="宋体" w:cs="宋体"/>
          <w:color w:val="auto"/>
          <w:sz w:val="24"/>
          <w:szCs w:val="24"/>
        </w:rPr>
      </w:pPr>
    </w:p>
    <w:p w14:paraId="255DF3DF">
      <w:pPr>
        <w:pStyle w:val="20"/>
        <w:rPr>
          <w:rFonts w:ascii="宋体" w:cs="宋体"/>
          <w:color w:val="auto"/>
          <w:sz w:val="24"/>
          <w:szCs w:val="24"/>
        </w:rPr>
      </w:pPr>
    </w:p>
    <w:p w14:paraId="6159080B">
      <w:pPr>
        <w:pStyle w:val="20"/>
        <w:rPr>
          <w:rFonts w:ascii="宋体" w:cs="宋体"/>
          <w:color w:val="auto"/>
          <w:sz w:val="24"/>
          <w:szCs w:val="24"/>
        </w:rPr>
      </w:pPr>
    </w:p>
    <w:p w14:paraId="71FE6B8C">
      <w:pPr>
        <w:pStyle w:val="20"/>
        <w:rPr>
          <w:rFonts w:ascii="宋体" w:cs="宋体"/>
          <w:color w:val="auto"/>
          <w:sz w:val="24"/>
          <w:szCs w:val="24"/>
        </w:rPr>
      </w:pPr>
    </w:p>
    <w:p w14:paraId="71532C8D">
      <w:pPr>
        <w:pStyle w:val="20"/>
        <w:rPr>
          <w:rFonts w:ascii="宋体" w:cs="宋体"/>
          <w:color w:val="auto"/>
          <w:sz w:val="24"/>
          <w:szCs w:val="24"/>
        </w:rPr>
      </w:pPr>
    </w:p>
    <w:p w14:paraId="1F5A9FCB">
      <w:pPr>
        <w:pStyle w:val="20"/>
        <w:rPr>
          <w:rFonts w:ascii="宋体" w:cs="宋体"/>
          <w:color w:val="auto"/>
          <w:sz w:val="24"/>
          <w:szCs w:val="24"/>
        </w:rPr>
      </w:pPr>
    </w:p>
    <w:p w14:paraId="170DFC18">
      <w:pPr>
        <w:pStyle w:val="20"/>
        <w:rPr>
          <w:rFonts w:ascii="宋体" w:cs="宋体"/>
          <w:color w:val="auto"/>
          <w:sz w:val="24"/>
          <w:szCs w:val="24"/>
        </w:rPr>
      </w:pPr>
    </w:p>
    <w:p w14:paraId="1B3C987B">
      <w:pPr>
        <w:pStyle w:val="20"/>
        <w:ind w:left="0" w:leftChars="0" w:firstLine="0" w:firstLineChars="0"/>
        <w:rPr>
          <w:rFonts w:ascii="宋体" w:cs="宋体"/>
          <w:color w:val="auto"/>
          <w:sz w:val="24"/>
          <w:szCs w:val="24"/>
        </w:rPr>
      </w:pPr>
    </w:p>
    <w:p w14:paraId="303E3EBD">
      <w:pPr>
        <w:pStyle w:val="20"/>
        <w:ind w:left="0" w:leftChars="0" w:firstLine="0" w:firstLineChars="0"/>
        <w:rPr>
          <w:rFonts w:ascii="宋体" w:cs="宋体"/>
          <w:color w:val="auto"/>
          <w:sz w:val="24"/>
          <w:szCs w:val="24"/>
        </w:rPr>
      </w:pPr>
    </w:p>
    <w:p w14:paraId="2C7CC587">
      <w:pPr>
        <w:pStyle w:val="20"/>
        <w:ind w:left="0" w:leftChars="0" w:firstLine="0" w:firstLineChars="0"/>
        <w:rPr>
          <w:rFonts w:ascii="宋体" w:cs="宋体"/>
          <w:color w:val="auto"/>
          <w:sz w:val="24"/>
          <w:szCs w:val="24"/>
        </w:rPr>
      </w:pPr>
    </w:p>
    <w:p w14:paraId="29F6855B">
      <w:pPr>
        <w:pStyle w:val="20"/>
        <w:ind w:left="0" w:leftChars="0" w:firstLine="0" w:firstLineChars="0"/>
        <w:rPr>
          <w:rFonts w:ascii="宋体" w:cs="宋体"/>
          <w:color w:val="auto"/>
          <w:sz w:val="24"/>
          <w:szCs w:val="24"/>
        </w:rPr>
      </w:pPr>
    </w:p>
    <w:p w14:paraId="4E928450">
      <w:pPr>
        <w:widowControl/>
        <w:spacing w:line="440" w:lineRule="exact"/>
        <w:ind w:right="-197" w:rightChars="-94"/>
        <w:jc w:val="center"/>
        <w:rPr>
          <w:rFonts w:ascii="宋体" w:cs="宋体"/>
          <w:b/>
          <w:bCs/>
          <w:color w:val="auto"/>
          <w:kern w:val="44"/>
          <w:sz w:val="32"/>
          <w:szCs w:val="32"/>
        </w:rPr>
      </w:pPr>
      <w:r>
        <w:rPr>
          <w:rFonts w:hint="eastAsia" w:ascii="宋体" w:cs="宋体"/>
          <w:b/>
          <w:bCs/>
          <w:color w:val="auto"/>
          <w:spacing w:val="10"/>
          <w:kern w:val="44"/>
          <w:sz w:val="32"/>
          <w:szCs w:val="32"/>
        </w:rPr>
        <w:t>第二部分</w:t>
      </w:r>
      <w:r>
        <w:rPr>
          <w:rFonts w:ascii="宋体" w:cs="宋体"/>
          <w:b/>
          <w:bCs/>
          <w:color w:val="auto"/>
          <w:spacing w:val="10"/>
          <w:kern w:val="44"/>
          <w:sz w:val="32"/>
          <w:szCs w:val="32"/>
        </w:rPr>
        <w:t xml:space="preserve">  </w:t>
      </w:r>
      <w:r>
        <w:rPr>
          <w:rFonts w:hint="eastAsia" w:ascii="宋体" w:cs="宋体"/>
          <w:b/>
          <w:bCs/>
          <w:color w:val="auto"/>
          <w:kern w:val="44"/>
          <w:sz w:val="32"/>
          <w:szCs w:val="32"/>
          <w:lang w:eastAsia="zh-CN"/>
        </w:rPr>
        <w:t>投标人</w:t>
      </w:r>
      <w:r>
        <w:rPr>
          <w:rFonts w:hint="eastAsia" w:ascii="宋体" w:cs="宋体"/>
          <w:b/>
          <w:bCs/>
          <w:color w:val="auto"/>
          <w:kern w:val="44"/>
          <w:sz w:val="32"/>
          <w:szCs w:val="32"/>
        </w:rPr>
        <w:t>须知前附表</w:t>
      </w:r>
      <w:bookmarkEnd w:id="0"/>
      <w:bookmarkEnd w:id="1"/>
      <w:bookmarkEnd w:id="2"/>
      <w:bookmarkEnd w:id="3"/>
      <w:bookmarkEnd w:id="4"/>
      <w:bookmarkEnd w:id="5"/>
    </w:p>
    <w:tbl>
      <w:tblPr>
        <w:tblStyle w:val="22"/>
        <w:tblW w:w="9640"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1985"/>
        <w:gridCol w:w="6946"/>
      </w:tblGrid>
      <w:tr w14:paraId="567859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trPr>
        <w:tc>
          <w:tcPr>
            <w:tcW w:w="709" w:type="dxa"/>
            <w:vAlign w:val="center"/>
          </w:tcPr>
          <w:p w14:paraId="05E10FFB">
            <w:pPr>
              <w:adjustRightInd w:val="0"/>
              <w:snapToGrid w:val="0"/>
              <w:spacing w:line="440" w:lineRule="exact"/>
              <w:jc w:val="center"/>
              <w:rPr>
                <w:rFonts w:ascii="宋体" w:cs="仿宋"/>
                <w:b/>
                <w:color w:val="auto"/>
                <w:kern w:val="0"/>
                <w:sz w:val="24"/>
                <w:szCs w:val="24"/>
              </w:rPr>
            </w:pPr>
            <w:r>
              <w:rPr>
                <w:rFonts w:hint="eastAsia" w:ascii="宋体" w:cs="仿宋"/>
                <w:b/>
                <w:color w:val="auto"/>
                <w:kern w:val="0"/>
                <w:sz w:val="24"/>
                <w:szCs w:val="24"/>
              </w:rPr>
              <w:t>序号</w:t>
            </w:r>
          </w:p>
        </w:tc>
        <w:tc>
          <w:tcPr>
            <w:tcW w:w="1985" w:type="dxa"/>
            <w:vAlign w:val="center"/>
          </w:tcPr>
          <w:p w14:paraId="5DDBE54C">
            <w:pPr>
              <w:adjustRightInd w:val="0"/>
              <w:snapToGrid w:val="0"/>
              <w:spacing w:line="440" w:lineRule="exact"/>
              <w:ind w:firstLine="482" w:firstLineChars="200"/>
              <w:jc w:val="center"/>
              <w:rPr>
                <w:rFonts w:ascii="宋体" w:cs="仿宋"/>
                <w:b/>
                <w:color w:val="auto"/>
                <w:kern w:val="0"/>
                <w:sz w:val="24"/>
                <w:szCs w:val="24"/>
              </w:rPr>
            </w:pPr>
            <w:r>
              <w:rPr>
                <w:rFonts w:hint="eastAsia" w:ascii="宋体" w:cs="仿宋"/>
                <w:b/>
                <w:color w:val="auto"/>
                <w:kern w:val="0"/>
                <w:sz w:val="24"/>
                <w:szCs w:val="24"/>
              </w:rPr>
              <w:t>内</w:t>
            </w:r>
            <w:r>
              <w:rPr>
                <w:rFonts w:ascii="宋体" w:cs="仿宋"/>
                <w:b/>
                <w:color w:val="auto"/>
                <w:kern w:val="0"/>
                <w:sz w:val="24"/>
                <w:szCs w:val="24"/>
              </w:rPr>
              <w:t xml:space="preserve"> </w:t>
            </w:r>
            <w:r>
              <w:rPr>
                <w:rFonts w:hint="eastAsia" w:ascii="宋体" w:cs="仿宋"/>
                <w:b/>
                <w:color w:val="auto"/>
                <w:kern w:val="0"/>
                <w:sz w:val="24"/>
                <w:szCs w:val="24"/>
              </w:rPr>
              <w:t>容</w:t>
            </w:r>
          </w:p>
        </w:tc>
        <w:tc>
          <w:tcPr>
            <w:tcW w:w="6946" w:type="dxa"/>
            <w:vAlign w:val="center"/>
          </w:tcPr>
          <w:p w14:paraId="55E65CBB">
            <w:pPr>
              <w:adjustRightInd w:val="0"/>
              <w:snapToGrid w:val="0"/>
              <w:spacing w:line="440" w:lineRule="exact"/>
              <w:jc w:val="center"/>
              <w:rPr>
                <w:rFonts w:ascii="宋体" w:cs="仿宋"/>
                <w:b/>
                <w:color w:val="auto"/>
                <w:kern w:val="0"/>
                <w:sz w:val="24"/>
                <w:szCs w:val="24"/>
              </w:rPr>
            </w:pPr>
            <w:r>
              <w:rPr>
                <w:rFonts w:hint="eastAsia" w:ascii="宋体" w:cs="仿宋"/>
                <w:b/>
                <w:color w:val="auto"/>
                <w:kern w:val="0"/>
                <w:sz w:val="24"/>
                <w:szCs w:val="24"/>
              </w:rPr>
              <w:t>说明与要求</w:t>
            </w:r>
          </w:p>
        </w:tc>
      </w:tr>
      <w:tr w14:paraId="6DFF6D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trPr>
        <w:tc>
          <w:tcPr>
            <w:tcW w:w="709" w:type="dxa"/>
            <w:vAlign w:val="center"/>
          </w:tcPr>
          <w:p w14:paraId="361D523F">
            <w:pPr>
              <w:adjustRightInd w:val="0"/>
              <w:snapToGrid w:val="0"/>
              <w:spacing w:line="440" w:lineRule="exact"/>
              <w:jc w:val="center"/>
              <w:rPr>
                <w:rFonts w:ascii="宋体" w:cs="仿宋"/>
                <w:b/>
                <w:color w:val="auto"/>
                <w:kern w:val="0"/>
                <w:sz w:val="24"/>
                <w:szCs w:val="24"/>
              </w:rPr>
            </w:pPr>
            <w:r>
              <w:rPr>
                <w:rFonts w:ascii="宋体" w:cs="仿宋"/>
                <w:b/>
                <w:color w:val="auto"/>
                <w:kern w:val="0"/>
                <w:sz w:val="24"/>
                <w:szCs w:val="24"/>
              </w:rPr>
              <w:t>1</w:t>
            </w:r>
          </w:p>
        </w:tc>
        <w:tc>
          <w:tcPr>
            <w:tcW w:w="1985" w:type="dxa"/>
            <w:vAlign w:val="center"/>
          </w:tcPr>
          <w:p w14:paraId="3E6B6A80">
            <w:pPr>
              <w:adjustRightInd w:val="0"/>
              <w:snapToGrid w:val="0"/>
              <w:spacing w:line="440" w:lineRule="exact"/>
              <w:jc w:val="center"/>
              <w:rPr>
                <w:rFonts w:ascii="宋体" w:cs="仿宋"/>
                <w:b/>
                <w:color w:val="auto"/>
                <w:kern w:val="0"/>
                <w:sz w:val="24"/>
                <w:szCs w:val="24"/>
              </w:rPr>
            </w:pPr>
            <w:r>
              <w:rPr>
                <w:rFonts w:hint="eastAsia" w:ascii="宋体" w:cs="宋体"/>
                <w:b/>
                <w:color w:val="auto"/>
                <w:kern w:val="0"/>
                <w:sz w:val="24"/>
                <w:szCs w:val="24"/>
              </w:rPr>
              <w:t>采购人</w:t>
            </w:r>
          </w:p>
        </w:tc>
        <w:tc>
          <w:tcPr>
            <w:tcW w:w="6946" w:type="dxa"/>
            <w:vAlign w:val="center"/>
          </w:tcPr>
          <w:p w14:paraId="034BBA90">
            <w:pPr>
              <w:widowControl/>
              <w:spacing w:line="400" w:lineRule="exact"/>
              <w:rPr>
                <w:rFonts w:hint="eastAsia" w:ascii="宋体" w:eastAsia="宋体" w:cs="仿宋"/>
                <w:b/>
                <w:color w:val="auto"/>
                <w:kern w:val="0"/>
                <w:sz w:val="24"/>
                <w:szCs w:val="24"/>
                <w:lang w:eastAsia="zh-CN"/>
              </w:rPr>
            </w:pPr>
            <w:r>
              <w:rPr>
                <w:rFonts w:hint="eastAsia" w:cs="宋体"/>
                <w:color w:val="000000" w:themeColor="text1"/>
                <w:sz w:val="24"/>
                <w:szCs w:val="24"/>
                <w:shd w:val="clear" w:color="auto" w:fill="FFFFFF"/>
                <w:lang w:eastAsia="zh-CN"/>
                <w14:textFill>
                  <w14:solidFill>
                    <w14:schemeClr w14:val="tx1"/>
                  </w14:solidFill>
                </w14:textFill>
              </w:rPr>
              <w:t>镇坪县上竹镇人民政府</w:t>
            </w:r>
          </w:p>
        </w:tc>
      </w:tr>
      <w:tr w14:paraId="0C928C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trPr>
        <w:tc>
          <w:tcPr>
            <w:tcW w:w="709" w:type="dxa"/>
            <w:vAlign w:val="center"/>
          </w:tcPr>
          <w:p w14:paraId="0063E4FA">
            <w:pPr>
              <w:spacing w:line="440" w:lineRule="exact"/>
              <w:jc w:val="center"/>
              <w:rPr>
                <w:rFonts w:ascii="宋体" w:cs="仿宋"/>
                <w:b/>
                <w:color w:val="auto"/>
                <w:sz w:val="24"/>
                <w:szCs w:val="24"/>
              </w:rPr>
            </w:pPr>
            <w:r>
              <w:rPr>
                <w:rFonts w:ascii="宋体" w:cs="仿宋"/>
                <w:b/>
                <w:color w:val="auto"/>
                <w:sz w:val="24"/>
                <w:szCs w:val="24"/>
              </w:rPr>
              <w:t>2</w:t>
            </w:r>
          </w:p>
        </w:tc>
        <w:tc>
          <w:tcPr>
            <w:tcW w:w="1985" w:type="dxa"/>
            <w:vAlign w:val="center"/>
          </w:tcPr>
          <w:p w14:paraId="7FD2F93A">
            <w:pPr>
              <w:adjustRightInd w:val="0"/>
              <w:snapToGrid w:val="0"/>
              <w:spacing w:line="440" w:lineRule="exact"/>
              <w:jc w:val="center"/>
              <w:rPr>
                <w:rFonts w:ascii="宋体" w:cs="仿宋"/>
                <w:b/>
                <w:color w:val="auto"/>
                <w:kern w:val="0"/>
                <w:sz w:val="24"/>
                <w:szCs w:val="24"/>
              </w:rPr>
            </w:pPr>
            <w:r>
              <w:rPr>
                <w:rFonts w:hint="eastAsia" w:ascii="宋体" w:cs="仿宋"/>
                <w:b/>
                <w:color w:val="auto"/>
                <w:kern w:val="0"/>
                <w:sz w:val="24"/>
                <w:szCs w:val="24"/>
              </w:rPr>
              <w:t>采购内容</w:t>
            </w:r>
          </w:p>
        </w:tc>
        <w:tc>
          <w:tcPr>
            <w:tcW w:w="6946" w:type="dxa"/>
            <w:vAlign w:val="center"/>
          </w:tcPr>
          <w:p w14:paraId="37E27839">
            <w:pPr>
              <w:pStyle w:val="19"/>
              <w:shd w:val="clear" w:color="auto" w:fill="FFFFFF"/>
              <w:spacing w:before="0" w:beforeAutospacing="0" w:after="0" w:afterAutospacing="0" w:line="510" w:lineRule="atLeast"/>
              <w:rPr>
                <w:rFonts w:ascii="宋体"/>
                <w:color w:val="auto"/>
                <w:sz w:val="24"/>
                <w:szCs w:val="24"/>
              </w:rPr>
            </w:pPr>
            <w:r>
              <w:rPr>
                <w:rFonts w:hint="eastAsia" w:hAnsi="宋体" w:cs="宋体"/>
                <w:color w:val="000000" w:themeColor="text1"/>
                <w:sz w:val="24"/>
                <w:szCs w:val="24"/>
                <w:highlight w:val="none"/>
                <w:shd w:val="clear" w:color="auto" w:fill="FFFFFF"/>
                <w:lang w:val="en-US" w:eastAsia="zh-CN"/>
                <w14:textFill>
                  <w14:solidFill>
                    <w14:schemeClr w14:val="tx1"/>
                  </w14:solidFill>
                </w14:textFill>
              </w:rPr>
              <w:t>上竹镇发龙村灾后建设项目</w:t>
            </w:r>
            <w:r>
              <w:rPr>
                <w:rFonts w:hint="eastAsia" w:ascii="宋体" w:hAnsi="宋体" w:eastAsia="宋体" w:cs="宋体"/>
                <w:color w:val="000000" w:themeColor="text1"/>
                <w:sz w:val="24"/>
                <w:szCs w:val="24"/>
                <w:highlight w:val="none"/>
                <w:shd w:val="clear" w:color="auto" w:fill="FFFFFF"/>
                <w:lang w:val="en-US" w:eastAsia="zh-CN"/>
                <w14:textFill>
                  <w14:solidFill>
                    <w14:schemeClr w14:val="tx1"/>
                  </w14:solidFill>
                </w14:textFill>
              </w:rPr>
              <w:t>（详见第四部分“采购内容及要求”））</w:t>
            </w:r>
          </w:p>
        </w:tc>
      </w:tr>
      <w:tr w14:paraId="695A98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4" w:hRule="atLeast"/>
        </w:trPr>
        <w:tc>
          <w:tcPr>
            <w:tcW w:w="709" w:type="dxa"/>
            <w:vAlign w:val="center"/>
          </w:tcPr>
          <w:p w14:paraId="6458541D">
            <w:pPr>
              <w:adjustRightInd w:val="0"/>
              <w:snapToGrid w:val="0"/>
              <w:spacing w:line="440" w:lineRule="exact"/>
              <w:jc w:val="center"/>
              <w:rPr>
                <w:rFonts w:ascii="宋体" w:cs="仿宋"/>
                <w:b/>
                <w:color w:val="auto"/>
                <w:kern w:val="0"/>
                <w:sz w:val="24"/>
                <w:szCs w:val="24"/>
              </w:rPr>
            </w:pPr>
            <w:r>
              <w:rPr>
                <w:rFonts w:ascii="宋体" w:cs="仿宋"/>
                <w:b/>
                <w:color w:val="auto"/>
                <w:kern w:val="0"/>
                <w:sz w:val="24"/>
                <w:szCs w:val="24"/>
              </w:rPr>
              <w:t>3</w:t>
            </w:r>
          </w:p>
        </w:tc>
        <w:tc>
          <w:tcPr>
            <w:tcW w:w="1985" w:type="dxa"/>
            <w:vAlign w:val="center"/>
          </w:tcPr>
          <w:p w14:paraId="7FC6174C">
            <w:pPr>
              <w:adjustRightInd w:val="0"/>
              <w:snapToGrid w:val="0"/>
              <w:spacing w:line="440" w:lineRule="exact"/>
              <w:jc w:val="center"/>
              <w:rPr>
                <w:rFonts w:ascii="宋体" w:cs="仿宋"/>
                <w:b/>
                <w:color w:val="000000" w:themeColor="text1"/>
                <w:kern w:val="0"/>
                <w:sz w:val="24"/>
                <w:szCs w:val="24"/>
                <w14:textFill>
                  <w14:solidFill>
                    <w14:schemeClr w14:val="tx1"/>
                  </w14:solidFill>
                </w14:textFill>
              </w:rPr>
            </w:pPr>
            <w:r>
              <w:rPr>
                <w:rFonts w:hint="eastAsia" w:ascii="宋体" w:hAnsi="宋体" w:cs="宋体"/>
                <w:b/>
                <w:bCs/>
                <w:color w:val="auto"/>
                <w:sz w:val="24"/>
                <w:lang w:val="en-US" w:eastAsia="zh-CN"/>
              </w:rPr>
              <w:t xml:space="preserve"> 最高限价</w:t>
            </w:r>
          </w:p>
        </w:tc>
        <w:tc>
          <w:tcPr>
            <w:tcW w:w="6946" w:type="dxa"/>
            <w:vAlign w:val="center"/>
          </w:tcPr>
          <w:p w14:paraId="198A9EBB">
            <w:pPr>
              <w:widowControl/>
              <w:spacing w:line="400" w:lineRule="exact"/>
              <w:rPr>
                <w:rFonts w:hint="default" w:ascii="宋体" w:cs="仿宋"/>
                <w:color w:val="000000" w:themeColor="text1"/>
                <w:kern w:val="0"/>
                <w:sz w:val="24"/>
                <w:szCs w:val="24"/>
                <w:lang w:val="en-US"/>
                <w14:textFill>
                  <w14:solidFill>
                    <w14:schemeClr w14:val="tx1"/>
                  </w14:solidFill>
                </w14:textFill>
              </w:rPr>
            </w:pPr>
            <w:r>
              <w:rPr>
                <w:rFonts w:hint="eastAsia" w:ascii="宋体" w:cs="宋体"/>
                <w:color w:val="000000" w:themeColor="text1"/>
                <w:sz w:val="24"/>
                <w:szCs w:val="24"/>
                <w:lang w:val="en-US" w:eastAsia="zh-CN"/>
                <w14:textFill>
                  <w14:solidFill>
                    <w14:schemeClr w14:val="tx1"/>
                  </w14:solidFill>
                </w14:textFill>
              </w:rPr>
              <w:t>500558.08</w:t>
            </w:r>
            <w:r>
              <w:rPr>
                <w:rFonts w:hint="eastAsia" w:ascii="宋体" w:hAnsi="Times New Roman" w:cs="宋体"/>
                <w:color w:val="000000" w:themeColor="text1"/>
                <w:sz w:val="24"/>
                <w:szCs w:val="24"/>
                <w:lang w:val="en-US" w:eastAsia="zh-CN"/>
                <w14:textFill>
                  <w14:solidFill>
                    <w14:schemeClr w14:val="tx1"/>
                  </w14:solidFill>
                </w14:textFill>
              </w:rPr>
              <w:t>元</w:t>
            </w:r>
            <w:r>
              <w:rPr>
                <w:rFonts w:hint="eastAsia" w:ascii="宋体" w:hAnsi="宋体" w:cs="宋体"/>
                <w:color w:val="000000" w:themeColor="text1"/>
                <w:sz w:val="24"/>
                <w:lang w:val="en-US" w:eastAsia="zh-CN"/>
                <w14:textFill>
                  <w14:solidFill>
                    <w14:schemeClr w14:val="tx1"/>
                  </w14:solidFill>
                </w14:textFill>
              </w:rPr>
              <w:t>，</w:t>
            </w:r>
            <w:r>
              <w:rPr>
                <w:rFonts w:hint="eastAsia" w:ascii="宋体" w:hAnsi="宋体" w:cs="宋体"/>
                <w:b/>
                <w:bCs/>
                <w:color w:val="000000" w:themeColor="text1"/>
                <w:sz w:val="24"/>
                <w:lang w:val="en-US" w:eastAsia="zh-CN"/>
                <w14:textFill>
                  <w14:solidFill>
                    <w14:schemeClr w14:val="tx1"/>
                  </w14:solidFill>
                </w14:textFill>
              </w:rPr>
              <w:t>投标人所投报价不得超出本项目最高限价，否则按无效文件处理。</w:t>
            </w:r>
          </w:p>
        </w:tc>
      </w:tr>
      <w:tr w14:paraId="5AE68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709" w:type="dxa"/>
            <w:vAlign w:val="center"/>
          </w:tcPr>
          <w:p w14:paraId="0466AAD2">
            <w:pPr>
              <w:adjustRightInd w:val="0"/>
              <w:snapToGrid w:val="0"/>
              <w:spacing w:line="440" w:lineRule="exact"/>
              <w:jc w:val="center"/>
              <w:rPr>
                <w:rFonts w:ascii="宋体" w:cs="仿宋"/>
                <w:b/>
                <w:color w:val="000000" w:themeColor="text1"/>
                <w:kern w:val="0"/>
                <w:sz w:val="24"/>
                <w:szCs w:val="24"/>
                <w14:textFill>
                  <w14:solidFill>
                    <w14:schemeClr w14:val="tx1"/>
                  </w14:solidFill>
                </w14:textFill>
              </w:rPr>
            </w:pPr>
            <w:r>
              <w:rPr>
                <w:rFonts w:ascii="宋体" w:cs="仿宋"/>
                <w:b/>
                <w:color w:val="000000" w:themeColor="text1"/>
                <w:kern w:val="0"/>
                <w:sz w:val="24"/>
                <w:szCs w:val="24"/>
                <w14:textFill>
                  <w14:solidFill>
                    <w14:schemeClr w14:val="tx1"/>
                  </w14:solidFill>
                </w14:textFill>
              </w:rPr>
              <w:t>4</w:t>
            </w:r>
          </w:p>
        </w:tc>
        <w:tc>
          <w:tcPr>
            <w:tcW w:w="1985" w:type="dxa"/>
            <w:vAlign w:val="center"/>
          </w:tcPr>
          <w:p w14:paraId="5D48AF4E">
            <w:pPr>
              <w:spacing w:line="440" w:lineRule="exact"/>
              <w:jc w:val="center"/>
              <w:rPr>
                <w:rFonts w:ascii="宋体" w:cs="仿宋"/>
                <w:b/>
                <w:color w:val="000000" w:themeColor="text1"/>
                <w:kern w:val="0"/>
                <w:sz w:val="24"/>
                <w:szCs w:val="24"/>
                <w14:textFill>
                  <w14:solidFill>
                    <w14:schemeClr w14:val="tx1"/>
                  </w14:solidFill>
                </w14:textFill>
              </w:rPr>
            </w:pPr>
            <w:r>
              <w:rPr>
                <w:rFonts w:hint="eastAsia" w:ascii="宋体" w:cs="仿宋"/>
                <w:b/>
                <w:color w:val="000000" w:themeColor="text1"/>
                <w:kern w:val="0"/>
                <w:sz w:val="24"/>
                <w:szCs w:val="24"/>
                <w:lang w:val="en-US" w:eastAsia="zh-CN"/>
                <w14:textFill>
                  <w14:solidFill>
                    <w14:schemeClr w14:val="tx1"/>
                  </w14:solidFill>
                </w14:textFill>
              </w:rPr>
              <w:t>工期</w:t>
            </w:r>
          </w:p>
        </w:tc>
        <w:tc>
          <w:tcPr>
            <w:tcW w:w="6946" w:type="dxa"/>
            <w:vAlign w:val="center"/>
          </w:tcPr>
          <w:p w14:paraId="3DA5FD18">
            <w:pPr>
              <w:tabs>
                <w:tab w:val="left" w:pos="3485"/>
              </w:tabs>
              <w:spacing w:line="500" w:lineRule="exact"/>
              <w:rPr>
                <w:rFonts w:hint="default" w:ascii="宋体"/>
                <w:color w:val="000000" w:themeColor="text1"/>
                <w:sz w:val="24"/>
                <w:szCs w:val="24"/>
                <w:highlight w:val="none"/>
                <w:lang w:val="en-US"/>
                <w14:textFill>
                  <w14:solidFill>
                    <w14:schemeClr w14:val="tx1"/>
                  </w14:solidFill>
                </w14:textFill>
              </w:rPr>
            </w:pPr>
            <w:bookmarkStart w:id="70" w:name="_GoBack"/>
            <w:r>
              <w:rPr>
                <w:rFonts w:hint="eastAsia" w:ascii="宋体" w:hAnsi="宋体" w:cs="宋体"/>
                <w:color w:val="000000" w:themeColor="text1"/>
                <w:sz w:val="24"/>
                <w:szCs w:val="24"/>
                <w:highlight w:val="none"/>
                <w:shd w:val="clear" w:color="auto" w:fill="FFFFFF"/>
                <w:lang w:val="en-US" w:eastAsia="zh-CN"/>
                <w14:textFill>
                  <w14:solidFill>
                    <w14:schemeClr w14:val="tx1"/>
                  </w14:solidFill>
                </w14:textFill>
              </w:rPr>
              <w:t>自合同签订之日起120日历日完成本项目。</w:t>
            </w:r>
            <w:bookmarkEnd w:id="70"/>
          </w:p>
        </w:tc>
      </w:tr>
      <w:tr w14:paraId="059694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709" w:type="dxa"/>
            <w:vAlign w:val="center"/>
          </w:tcPr>
          <w:p w14:paraId="06716486">
            <w:pPr>
              <w:adjustRightInd w:val="0"/>
              <w:snapToGrid w:val="0"/>
              <w:spacing w:line="440" w:lineRule="exact"/>
              <w:jc w:val="center"/>
              <w:rPr>
                <w:rFonts w:hint="eastAsia" w:ascii="宋体" w:eastAsia="宋体" w:cs="仿宋"/>
                <w:b/>
                <w:color w:val="000000" w:themeColor="text1"/>
                <w:kern w:val="0"/>
                <w:sz w:val="24"/>
                <w:szCs w:val="24"/>
                <w:lang w:val="en-US" w:eastAsia="zh-CN"/>
                <w14:textFill>
                  <w14:solidFill>
                    <w14:schemeClr w14:val="tx1"/>
                  </w14:solidFill>
                </w14:textFill>
              </w:rPr>
            </w:pPr>
            <w:r>
              <w:rPr>
                <w:rFonts w:hint="eastAsia" w:ascii="宋体" w:cs="仿宋"/>
                <w:b/>
                <w:color w:val="000000" w:themeColor="text1"/>
                <w:kern w:val="0"/>
                <w:sz w:val="24"/>
                <w:szCs w:val="24"/>
                <w:lang w:val="en-US" w:eastAsia="zh-CN"/>
                <w14:textFill>
                  <w14:solidFill>
                    <w14:schemeClr w14:val="tx1"/>
                  </w14:solidFill>
                </w14:textFill>
              </w:rPr>
              <w:t>5</w:t>
            </w:r>
          </w:p>
        </w:tc>
        <w:tc>
          <w:tcPr>
            <w:tcW w:w="1985" w:type="dxa"/>
            <w:vAlign w:val="center"/>
          </w:tcPr>
          <w:p w14:paraId="620EA4C3">
            <w:pPr>
              <w:keepNext w:val="0"/>
              <w:keepLines w:val="0"/>
              <w:pageBreakBefore w:val="0"/>
              <w:kinsoku/>
              <w:wordWrap/>
              <w:overflowPunct/>
              <w:topLinePunct w:val="0"/>
              <w:autoSpaceDE/>
              <w:autoSpaceDN/>
              <w:bidi w:val="0"/>
              <w:spacing w:line="400" w:lineRule="exact"/>
              <w:jc w:val="center"/>
              <w:textAlignment w:val="auto"/>
              <w:rPr>
                <w:rFonts w:hint="eastAsia" w:ascii="宋体" w:hAnsi="Times New Roman" w:eastAsia="宋体" w:cs="宋体"/>
                <w:b/>
                <w:color w:val="000000" w:themeColor="text1"/>
                <w:kern w:val="0"/>
                <w:sz w:val="24"/>
                <w:szCs w:val="24"/>
                <w:lang w:val="en-US" w:eastAsia="zh-CN" w:bidi="ar-SA"/>
                <w14:textFill>
                  <w14:solidFill>
                    <w14:schemeClr w14:val="tx1"/>
                  </w14:solidFill>
                </w14:textFill>
              </w:rPr>
            </w:pPr>
            <w:r>
              <w:rPr>
                <w:rFonts w:hint="eastAsia" w:ascii="宋体" w:hAnsi="宋体" w:cs="宋体"/>
                <w:b/>
                <w:color w:val="000000" w:themeColor="text1"/>
                <w:kern w:val="0"/>
                <w:sz w:val="24"/>
                <w:szCs w:val="24"/>
                <w:lang w:val="en-US" w:eastAsia="zh-CN"/>
                <w14:textFill>
                  <w14:solidFill>
                    <w14:schemeClr w14:val="tx1"/>
                  </w14:solidFill>
                </w14:textFill>
              </w:rPr>
              <w:t>工程质保期</w:t>
            </w:r>
          </w:p>
        </w:tc>
        <w:tc>
          <w:tcPr>
            <w:tcW w:w="6946" w:type="dxa"/>
            <w:vAlign w:val="center"/>
          </w:tcPr>
          <w:p w14:paraId="2121F6C0">
            <w:pPr>
              <w:keepNext w:val="0"/>
              <w:keepLines w:val="0"/>
              <w:widowControl/>
              <w:suppressLineNumbers w:val="0"/>
              <w:jc w:val="left"/>
              <w:rPr>
                <w:rFonts w:hint="eastAsia" w:ascii="宋体" w:hAnsi="Times New Roman"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kern w:val="0"/>
                <w:sz w:val="24"/>
                <w:szCs w:val="24"/>
                <w:lang w:val="en-US" w:eastAsia="zh-CN" w:bidi="ar"/>
              </w:rPr>
              <w:t>竣工验收合格之日起不少于</w:t>
            </w:r>
            <w:r>
              <w:rPr>
                <w:rFonts w:hint="eastAsia" w:ascii="宋体" w:hAnsi="宋体" w:cs="宋体"/>
                <w:color w:val="000000"/>
                <w:kern w:val="0"/>
                <w:sz w:val="24"/>
                <w:szCs w:val="24"/>
                <w:lang w:val="en-US" w:eastAsia="zh-CN" w:bidi="ar"/>
              </w:rPr>
              <w:t>1</w:t>
            </w:r>
            <w:r>
              <w:rPr>
                <w:rFonts w:hint="eastAsia" w:ascii="宋体" w:hAnsi="宋体" w:eastAsia="宋体" w:cs="宋体"/>
                <w:color w:val="000000"/>
                <w:kern w:val="0"/>
                <w:sz w:val="24"/>
                <w:szCs w:val="24"/>
                <w:lang w:val="en-US" w:eastAsia="zh-CN" w:bidi="ar"/>
              </w:rPr>
              <w:t>年。</w:t>
            </w:r>
          </w:p>
        </w:tc>
      </w:tr>
      <w:tr w14:paraId="745DC7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709" w:type="dxa"/>
            <w:vAlign w:val="center"/>
          </w:tcPr>
          <w:p w14:paraId="6E3B380F">
            <w:pPr>
              <w:adjustRightInd w:val="0"/>
              <w:snapToGrid w:val="0"/>
              <w:spacing w:line="440" w:lineRule="exact"/>
              <w:jc w:val="center"/>
              <w:rPr>
                <w:rFonts w:hint="eastAsia" w:ascii="宋体" w:eastAsia="宋体" w:cs="仿宋"/>
                <w:b/>
                <w:color w:val="auto"/>
                <w:kern w:val="0"/>
                <w:sz w:val="24"/>
                <w:szCs w:val="24"/>
                <w:lang w:val="en-US" w:eastAsia="zh-CN"/>
              </w:rPr>
            </w:pPr>
            <w:r>
              <w:rPr>
                <w:rFonts w:hint="eastAsia" w:ascii="宋体" w:cs="仿宋"/>
                <w:b/>
                <w:color w:val="auto"/>
                <w:kern w:val="0"/>
                <w:sz w:val="24"/>
                <w:szCs w:val="24"/>
                <w:lang w:val="en-US" w:eastAsia="zh-CN"/>
              </w:rPr>
              <w:t>6</w:t>
            </w:r>
          </w:p>
        </w:tc>
        <w:tc>
          <w:tcPr>
            <w:tcW w:w="1985" w:type="dxa"/>
            <w:vAlign w:val="center"/>
          </w:tcPr>
          <w:p w14:paraId="127BA769">
            <w:pPr>
              <w:keepNext w:val="0"/>
              <w:keepLines w:val="0"/>
              <w:widowControl/>
              <w:suppressLineNumbers w:val="0"/>
              <w:jc w:val="center"/>
              <w:rPr>
                <w:rFonts w:hint="default" w:ascii="宋体" w:cs="仿宋"/>
                <w:b/>
                <w:color w:val="auto"/>
                <w:kern w:val="0"/>
                <w:sz w:val="24"/>
                <w:szCs w:val="24"/>
                <w:lang w:val="en-US" w:eastAsia="zh-CN"/>
              </w:rPr>
            </w:pPr>
            <w:r>
              <w:rPr>
                <w:rFonts w:hint="eastAsia" w:ascii="宋体" w:hAnsi="宋体" w:eastAsia="宋体" w:cs="宋体"/>
                <w:b/>
                <w:bCs/>
                <w:color w:val="000000"/>
                <w:kern w:val="0"/>
                <w:sz w:val="24"/>
                <w:szCs w:val="24"/>
                <w:lang w:val="en-US" w:eastAsia="zh-CN" w:bidi="ar"/>
              </w:rPr>
              <w:t>质量标准</w:t>
            </w:r>
          </w:p>
        </w:tc>
        <w:tc>
          <w:tcPr>
            <w:tcW w:w="6946" w:type="dxa"/>
            <w:vAlign w:val="center"/>
          </w:tcPr>
          <w:p w14:paraId="5E32BF5B">
            <w:pPr>
              <w:keepNext w:val="0"/>
              <w:keepLines w:val="0"/>
              <w:widowControl/>
              <w:suppressLineNumbers w:val="0"/>
              <w:jc w:val="left"/>
              <w:rPr>
                <w:rFonts w:ascii="宋体"/>
                <w:color w:val="auto"/>
                <w:sz w:val="24"/>
                <w:szCs w:val="24"/>
                <w:highlight w:val="none"/>
              </w:rPr>
            </w:pPr>
            <w:r>
              <w:rPr>
                <w:rFonts w:hint="eastAsia" w:ascii="宋体" w:hAnsi="宋体" w:cs="宋体"/>
                <w:b w:val="0"/>
                <w:bCs/>
                <w:color w:val="000000" w:themeColor="text1"/>
                <w:kern w:val="0"/>
                <w:sz w:val="24"/>
                <w:szCs w:val="24"/>
                <w:u w:val="none"/>
                <w:lang w:val="en-US" w:eastAsia="zh-CN"/>
                <w14:textFill>
                  <w14:solidFill>
                    <w14:schemeClr w14:val="tx1"/>
                  </w14:solidFill>
                </w14:textFill>
              </w:rPr>
              <w:t>合格，</w:t>
            </w:r>
            <w:r>
              <w:rPr>
                <w:rFonts w:hint="eastAsia" w:ascii="宋体" w:hAnsi="宋体" w:eastAsia="宋体" w:cs="宋体"/>
                <w:color w:val="000000"/>
                <w:kern w:val="0"/>
                <w:sz w:val="24"/>
                <w:szCs w:val="24"/>
                <w:lang w:val="en-US" w:eastAsia="zh-CN" w:bidi="ar"/>
              </w:rPr>
              <w:t>须符合国家相关政策执行标准。</w:t>
            </w:r>
          </w:p>
        </w:tc>
      </w:tr>
      <w:tr w14:paraId="4DE788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trPr>
        <w:tc>
          <w:tcPr>
            <w:tcW w:w="709" w:type="dxa"/>
            <w:vAlign w:val="center"/>
          </w:tcPr>
          <w:p w14:paraId="1AE7CAE6">
            <w:pPr>
              <w:adjustRightInd w:val="0"/>
              <w:snapToGrid w:val="0"/>
              <w:spacing w:line="440" w:lineRule="exact"/>
              <w:jc w:val="center"/>
              <w:rPr>
                <w:rFonts w:hint="eastAsia" w:ascii="宋体" w:eastAsia="宋体" w:cs="仿宋"/>
                <w:b/>
                <w:color w:val="auto"/>
                <w:kern w:val="0"/>
                <w:sz w:val="24"/>
                <w:szCs w:val="24"/>
                <w:lang w:eastAsia="zh-CN"/>
              </w:rPr>
            </w:pPr>
            <w:r>
              <w:rPr>
                <w:rFonts w:hint="eastAsia" w:ascii="宋体" w:cs="仿宋"/>
                <w:b/>
                <w:color w:val="auto"/>
                <w:kern w:val="0"/>
                <w:sz w:val="24"/>
                <w:szCs w:val="24"/>
                <w:lang w:val="en-US" w:eastAsia="zh-CN"/>
              </w:rPr>
              <w:t>7</w:t>
            </w:r>
          </w:p>
        </w:tc>
        <w:tc>
          <w:tcPr>
            <w:tcW w:w="1985" w:type="dxa"/>
            <w:vAlign w:val="center"/>
          </w:tcPr>
          <w:p w14:paraId="39439538">
            <w:pPr>
              <w:spacing w:line="440" w:lineRule="exact"/>
              <w:jc w:val="center"/>
              <w:rPr>
                <w:rFonts w:ascii="宋体" w:cs="仿宋"/>
                <w:b/>
                <w:color w:val="auto"/>
                <w:kern w:val="0"/>
                <w:sz w:val="24"/>
                <w:szCs w:val="24"/>
              </w:rPr>
            </w:pPr>
            <w:r>
              <w:rPr>
                <w:rFonts w:hint="eastAsia" w:ascii="宋体" w:cs="仿宋"/>
                <w:b/>
                <w:color w:val="auto"/>
                <w:kern w:val="0"/>
                <w:sz w:val="24"/>
                <w:szCs w:val="24"/>
              </w:rPr>
              <w:t>资格审查方式</w:t>
            </w:r>
          </w:p>
        </w:tc>
        <w:tc>
          <w:tcPr>
            <w:tcW w:w="6946" w:type="dxa"/>
            <w:vAlign w:val="center"/>
          </w:tcPr>
          <w:p w14:paraId="77BBB06E">
            <w:pPr>
              <w:spacing w:line="440" w:lineRule="exact"/>
              <w:ind w:left="50" w:leftChars="24"/>
              <w:rPr>
                <w:rFonts w:ascii="宋体"/>
                <w:color w:val="auto"/>
                <w:sz w:val="24"/>
                <w:szCs w:val="24"/>
              </w:rPr>
            </w:pPr>
            <w:r>
              <w:rPr>
                <w:rFonts w:hint="eastAsia" w:ascii="宋体"/>
                <w:color w:val="auto"/>
                <w:sz w:val="24"/>
                <w:szCs w:val="24"/>
              </w:rPr>
              <w:t>资格后审</w:t>
            </w:r>
          </w:p>
        </w:tc>
      </w:tr>
      <w:tr w14:paraId="7294FA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709" w:type="dxa"/>
            <w:vAlign w:val="center"/>
          </w:tcPr>
          <w:p w14:paraId="0E166B51">
            <w:pPr>
              <w:spacing w:line="440" w:lineRule="exact"/>
              <w:jc w:val="center"/>
              <w:rPr>
                <w:rFonts w:hint="eastAsia" w:ascii="宋体" w:eastAsia="宋体" w:cs="仿宋"/>
                <w:b/>
                <w:color w:val="auto"/>
                <w:sz w:val="24"/>
                <w:szCs w:val="24"/>
                <w:lang w:eastAsia="zh-CN"/>
              </w:rPr>
            </w:pPr>
            <w:r>
              <w:rPr>
                <w:rFonts w:hint="eastAsia" w:ascii="宋体" w:cs="仿宋"/>
                <w:b/>
                <w:color w:val="auto"/>
                <w:sz w:val="24"/>
                <w:szCs w:val="24"/>
                <w:lang w:val="en-US" w:eastAsia="zh-CN"/>
              </w:rPr>
              <w:t>8</w:t>
            </w:r>
          </w:p>
        </w:tc>
        <w:tc>
          <w:tcPr>
            <w:tcW w:w="1985" w:type="dxa"/>
            <w:vAlign w:val="center"/>
          </w:tcPr>
          <w:p w14:paraId="178F4D10">
            <w:pPr>
              <w:spacing w:line="440" w:lineRule="exact"/>
              <w:jc w:val="center"/>
              <w:rPr>
                <w:rFonts w:hint="eastAsia" w:ascii="宋体" w:eastAsia="宋体" w:cs="仿宋"/>
                <w:b/>
                <w:color w:val="auto"/>
                <w:kern w:val="0"/>
                <w:sz w:val="24"/>
                <w:szCs w:val="24"/>
                <w:lang w:eastAsia="zh-CN"/>
              </w:rPr>
            </w:pPr>
            <w:r>
              <w:rPr>
                <w:rFonts w:hint="eastAsia" w:ascii="宋体" w:cs="仿宋"/>
                <w:b/>
                <w:color w:val="auto"/>
                <w:kern w:val="0"/>
                <w:sz w:val="24"/>
                <w:szCs w:val="24"/>
                <w:lang w:eastAsia="zh-CN"/>
              </w:rPr>
              <w:t>投标人</w:t>
            </w:r>
          </w:p>
          <w:p w14:paraId="0D50EB89">
            <w:pPr>
              <w:spacing w:line="440" w:lineRule="exact"/>
              <w:jc w:val="center"/>
              <w:rPr>
                <w:rFonts w:ascii="宋体" w:cs="仿宋"/>
                <w:b/>
                <w:color w:val="auto"/>
                <w:kern w:val="0"/>
                <w:sz w:val="24"/>
                <w:szCs w:val="24"/>
              </w:rPr>
            </w:pPr>
            <w:r>
              <w:rPr>
                <w:rFonts w:hint="eastAsia" w:ascii="宋体" w:cs="仿宋"/>
                <w:b/>
                <w:color w:val="auto"/>
                <w:kern w:val="0"/>
                <w:sz w:val="24"/>
                <w:szCs w:val="24"/>
              </w:rPr>
              <w:t>资格要求</w:t>
            </w:r>
          </w:p>
        </w:tc>
        <w:tc>
          <w:tcPr>
            <w:tcW w:w="6946" w:type="dxa"/>
            <w:vAlign w:val="center"/>
          </w:tcPr>
          <w:p w14:paraId="41281FE0">
            <w:pPr>
              <w:spacing w:line="440" w:lineRule="exact"/>
              <w:rPr>
                <w:rFonts w:ascii="宋体"/>
                <w:color w:val="auto"/>
                <w:sz w:val="24"/>
                <w:szCs w:val="24"/>
              </w:rPr>
            </w:pPr>
            <w:r>
              <w:rPr>
                <w:rFonts w:hint="eastAsia" w:ascii="宋体"/>
                <w:color w:val="auto"/>
                <w:sz w:val="24"/>
                <w:szCs w:val="24"/>
                <w:lang w:eastAsia="zh-CN"/>
              </w:rPr>
              <w:t>投标人</w:t>
            </w:r>
            <w:r>
              <w:rPr>
                <w:rFonts w:hint="eastAsia" w:ascii="宋体"/>
                <w:color w:val="auto"/>
                <w:sz w:val="24"/>
                <w:szCs w:val="24"/>
              </w:rPr>
              <w:t>资质要求：</w:t>
            </w:r>
          </w:p>
          <w:p w14:paraId="151849AD">
            <w:pPr>
              <w:pStyle w:val="19"/>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20" w:lineRule="exact"/>
              <w:ind w:firstLine="480" w:firstLineChars="20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bookmarkStart w:id="8" w:name="_Toc20612"/>
            <w:r>
              <w:rPr>
                <w:rFonts w:hint="eastAsia" w:hAnsi="宋体" w:cs="宋体"/>
                <w:b w:val="0"/>
                <w:bCs/>
                <w:color w:val="000000" w:themeColor="text1"/>
                <w:kern w:val="2"/>
                <w:sz w:val="24"/>
                <w:szCs w:val="24"/>
                <w:lang w:val="en-US" w:eastAsia="zh-CN" w:bidi="ar-SA"/>
                <w14:textFill>
                  <w14:solidFill>
                    <w14:schemeClr w14:val="tx1"/>
                  </w14:solidFill>
                </w14:textFill>
              </w:rPr>
              <w:t>（1）</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具有独立承担民事责任能力的法人、其他组织或自然人，并出具合法有效的营业执照或事业单位法人证书等国家规定的相关证明，自然人参与的提供其身份证明</w:t>
            </w:r>
            <w:r>
              <w:rPr>
                <w:rFonts w:hint="eastAsia" w:cs="宋体"/>
                <w:b w:val="0"/>
                <w:bCs/>
                <w:color w:val="000000" w:themeColor="text1"/>
                <w:kern w:val="2"/>
                <w:sz w:val="24"/>
                <w:szCs w:val="24"/>
                <w:lang w:val="en-US" w:eastAsia="zh-CN" w:bidi="ar-SA"/>
                <w14:textFill>
                  <w14:solidFill>
                    <w14:schemeClr w14:val="tx1"/>
                  </w14:solidFill>
                </w14:textFill>
              </w:rPr>
              <w:t>；</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 xml:space="preserve">      </w:t>
            </w:r>
          </w:p>
          <w:p w14:paraId="6CFEABA1">
            <w:pPr>
              <w:pStyle w:val="1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atLeast"/>
              <w:ind w:left="0" w:firstLine="420"/>
              <w:jc w:val="both"/>
              <w:textAlignment w:val="auto"/>
              <w:rPr>
                <w:rFonts w:hint="eastAsia" w:ascii="宋体" w:hAnsi="宋体" w:eastAsia="宋体" w:cs="宋体"/>
                <w:b w:val="0"/>
                <w:bCs/>
                <w:color w:val="000000"/>
                <w:kern w:val="2"/>
                <w:sz w:val="24"/>
                <w:szCs w:val="24"/>
                <w:lang w:val="en-US" w:eastAsia="zh-CN" w:bidi="ar-SA"/>
              </w:rPr>
            </w:pPr>
            <w:r>
              <w:rPr>
                <w:rFonts w:hint="eastAsia" w:ascii="宋体" w:hAnsi="宋体" w:eastAsia="宋体" w:cs="宋体"/>
                <w:b w:val="0"/>
                <w:bCs/>
                <w:color w:val="000000"/>
                <w:kern w:val="2"/>
                <w:sz w:val="24"/>
                <w:szCs w:val="24"/>
                <w:lang w:val="en-US" w:eastAsia="zh-CN" w:bidi="ar-SA"/>
              </w:rPr>
              <w:t xml:space="preserve">（2）法定代表人参加谈判的，须提供本人身份证原件并提供本人身份证复印件（附到资格证明文件中）；法定代表人授权他人参加谈判的，须提供法定代表人委托授权书并提供被授权代表的身份证原件； </w:t>
            </w:r>
          </w:p>
          <w:p w14:paraId="1E9D1E2A">
            <w:pPr>
              <w:pStyle w:val="19"/>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20" w:lineRule="exact"/>
              <w:ind w:firstLine="480" w:firstLineChars="200"/>
              <w:jc w:val="both"/>
              <w:textAlignment w:val="auto"/>
              <w:rPr>
                <w:rFonts w:hint="eastAsia" w:ascii="宋体" w:hAnsi="宋体" w:eastAsia="宋体" w:cs="宋体"/>
                <w:b w:val="0"/>
                <w:bCs/>
                <w:color w:val="000000"/>
                <w:kern w:val="2"/>
                <w:sz w:val="24"/>
                <w:szCs w:val="24"/>
                <w:lang w:val="en-US" w:eastAsia="zh-CN" w:bidi="ar-SA"/>
              </w:rPr>
            </w:pPr>
            <w:r>
              <w:rPr>
                <w:rFonts w:hint="eastAsia" w:hAnsi="宋体" w:cs="宋体"/>
                <w:b w:val="0"/>
                <w:bCs/>
                <w:color w:val="000000" w:themeColor="text1"/>
                <w:kern w:val="2"/>
                <w:sz w:val="24"/>
                <w:szCs w:val="24"/>
                <w:highlight w:val="none"/>
                <w:lang w:val="en-US" w:eastAsia="zh-CN" w:bidi="ar-SA"/>
                <w14:textFill>
                  <w14:solidFill>
                    <w14:schemeClr w14:val="tx1"/>
                  </w14:solidFill>
                </w14:textFill>
              </w:rPr>
              <w:t>（3）</w:t>
            </w:r>
            <w:r>
              <w:rPr>
                <w:rFonts w:hint="eastAsia" w:ascii="宋体" w:hAnsi="宋体" w:eastAsia="宋体" w:cs="宋体"/>
                <w:b w:val="0"/>
                <w:bCs/>
                <w:color w:val="000000"/>
                <w:kern w:val="2"/>
                <w:sz w:val="24"/>
                <w:szCs w:val="24"/>
                <w:lang w:val="en-US" w:eastAsia="zh-CN" w:bidi="ar-SA"/>
              </w:rPr>
              <w:t>财务状况：提供2024年或2025年度的财务审计报告（至少包括资产负债表、利润表和现金流量表，成立时间至提交</w:t>
            </w:r>
            <w:r>
              <w:rPr>
                <w:rFonts w:hint="eastAsia" w:hAnsi="宋体" w:cs="宋体"/>
                <w:b w:val="0"/>
                <w:bCs/>
                <w:color w:val="000000"/>
                <w:kern w:val="2"/>
                <w:sz w:val="24"/>
                <w:szCs w:val="24"/>
                <w:lang w:val="en-US" w:eastAsia="zh-CN" w:bidi="ar-SA"/>
              </w:rPr>
              <w:t>谈判响应文件</w:t>
            </w:r>
            <w:r>
              <w:rPr>
                <w:rFonts w:hint="eastAsia" w:ascii="宋体" w:hAnsi="宋体" w:eastAsia="宋体" w:cs="宋体"/>
                <w:b w:val="0"/>
                <w:bCs/>
                <w:color w:val="000000"/>
                <w:kern w:val="2"/>
                <w:sz w:val="24"/>
                <w:szCs w:val="24"/>
                <w:lang w:val="en-US" w:eastAsia="zh-CN" w:bidi="ar-SA"/>
              </w:rPr>
              <w:t>截止时间不足一年的可提供成立后任意时段的企业财务报表）；或投标截止时间前六个月内其基本存款账户开户银行出具的资信证明；</w:t>
            </w:r>
          </w:p>
          <w:p w14:paraId="5E31407D">
            <w:pPr>
              <w:pStyle w:val="1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atLeast"/>
              <w:ind w:firstLine="480" w:firstLineChars="200"/>
              <w:jc w:val="both"/>
              <w:textAlignment w:val="auto"/>
              <w:rPr>
                <w:rFonts w:hint="eastAsia" w:ascii="宋体" w:hAnsi="宋体" w:eastAsia="宋体" w:cs="宋体"/>
                <w:sz w:val="24"/>
                <w:szCs w:val="24"/>
                <w:lang w:val="en-US" w:eastAsia="zh-CN"/>
              </w:rPr>
            </w:pPr>
            <w:r>
              <w:rPr>
                <w:rFonts w:hint="eastAsia" w:hAnsi="宋体" w:cs="宋体"/>
                <w:b w:val="0"/>
                <w:bCs/>
                <w:color w:val="000000" w:themeColor="text1"/>
                <w:kern w:val="2"/>
                <w:sz w:val="24"/>
                <w:szCs w:val="24"/>
                <w:highlight w:val="none"/>
                <w:lang w:val="en-US" w:eastAsia="zh-CN" w:bidi="ar-SA"/>
                <w14:textFill>
                  <w14:solidFill>
                    <w14:schemeClr w14:val="tx1"/>
                  </w14:solidFill>
                </w14:textFill>
              </w:rPr>
              <w:t>（4）</w:t>
            </w:r>
            <w:r>
              <w:rPr>
                <w:rFonts w:hint="eastAsia" w:ascii="宋体" w:hAnsi="宋体" w:eastAsia="宋体" w:cs="宋体"/>
                <w:b w:val="0"/>
                <w:bCs/>
                <w:color w:val="000000"/>
                <w:kern w:val="2"/>
                <w:sz w:val="24"/>
                <w:szCs w:val="24"/>
                <w:lang w:val="en-US" w:eastAsia="zh-CN" w:bidi="ar-SA"/>
              </w:rPr>
              <w:t>缴纳税收和社会保障资金缴纳证明：提供202</w:t>
            </w:r>
            <w:r>
              <w:rPr>
                <w:rFonts w:hint="eastAsia" w:cs="宋体"/>
                <w:b w:val="0"/>
                <w:bCs/>
                <w:color w:val="000000"/>
                <w:kern w:val="2"/>
                <w:sz w:val="24"/>
                <w:szCs w:val="24"/>
                <w:lang w:val="en-US" w:eastAsia="zh-CN" w:bidi="ar-SA"/>
              </w:rPr>
              <w:t>6</w:t>
            </w:r>
            <w:r>
              <w:rPr>
                <w:rFonts w:hint="eastAsia" w:ascii="宋体" w:hAnsi="宋体" w:eastAsia="宋体" w:cs="宋体"/>
                <w:b w:val="0"/>
                <w:bCs/>
                <w:color w:val="000000"/>
                <w:kern w:val="2"/>
                <w:sz w:val="24"/>
                <w:szCs w:val="24"/>
                <w:lang w:val="en-US" w:eastAsia="zh-CN" w:bidi="ar-SA"/>
              </w:rPr>
              <w:t>年1月1日至今任意一个月的纳税证明或完税证明（依法免税的单位应提供相关证明材料，纳税证明或完税证明上应有代收机构或税务机关的公章或业务专用章（成立时间至提交响应文件截止时间不足三个月的可不提供）），投标单位提供202</w:t>
            </w:r>
            <w:r>
              <w:rPr>
                <w:rFonts w:hint="eastAsia" w:cs="宋体"/>
                <w:b w:val="0"/>
                <w:bCs/>
                <w:color w:val="000000"/>
                <w:kern w:val="2"/>
                <w:sz w:val="24"/>
                <w:szCs w:val="24"/>
                <w:lang w:val="en-US" w:eastAsia="zh-CN" w:bidi="ar-SA"/>
              </w:rPr>
              <w:t>6</w:t>
            </w:r>
            <w:r>
              <w:rPr>
                <w:rFonts w:hint="eastAsia" w:ascii="宋体" w:hAnsi="宋体" w:eastAsia="宋体" w:cs="宋体"/>
                <w:b w:val="0"/>
                <w:bCs/>
                <w:color w:val="000000"/>
                <w:kern w:val="2"/>
                <w:sz w:val="24"/>
                <w:szCs w:val="24"/>
                <w:lang w:val="en-US" w:eastAsia="zh-CN" w:bidi="ar-SA"/>
              </w:rPr>
              <w:t>年1月1日至今任意一个月的社会保障资金缴存单据或社保机构开具的社会保险参保缴费情况证明（依法不需要缴纳社会保障资金的单位应提供相关证明材料，单据或证明上应有社保机构或代收机构的印章（成立时间至提交响应文件截止时间不足三个月的可不提供）；</w:t>
            </w:r>
          </w:p>
          <w:p w14:paraId="67FF8702">
            <w:pPr>
              <w:pStyle w:val="1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atLeast"/>
              <w:ind w:firstLine="480" w:firstLineChars="20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（5）</w:t>
            </w:r>
            <w:r>
              <w:rPr>
                <w:rFonts w:ascii="宋体" w:hAnsi="宋体" w:eastAsia="宋体" w:cs="宋体"/>
                <w:sz w:val="24"/>
                <w:szCs w:val="24"/>
              </w:rPr>
              <w:t>投标人须具备行政主管部门颁发的水利水电工程施工总承包三级（含三级）及以上资质，并具备有效的安全生产许可证。拟派项目经理须具备水利水电工程专业二级及以上注册建造师执业资格，持有有效的注册建造师证书及安全生产考核合格证书（B 证），且未担任其他在建工程项目（提供无在建承诺书）。</w:t>
            </w:r>
          </w:p>
          <w:p w14:paraId="4C738D3B">
            <w:pPr>
              <w:pStyle w:val="1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atLeast"/>
              <w:ind w:firstLine="480" w:firstLineChars="20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hAnsi="宋体" w:cs="宋体"/>
                <w:b w:val="0"/>
                <w:bCs/>
                <w:color w:val="000000" w:themeColor="text1"/>
                <w:kern w:val="2"/>
                <w:sz w:val="24"/>
                <w:szCs w:val="24"/>
                <w:highlight w:val="none"/>
                <w:lang w:val="en-US" w:eastAsia="zh-CN" w:bidi="ar-SA"/>
                <w14:textFill>
                  <w14:solidFill>
                    <w14:schemeClr w14:val="tx1"/>
                  </w14:solidFill>
                </w14:textFill>
              </w:rPr>
              <w:t>（6）</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具有履行合同所必需的设备和专业技术能力（提供自述材料）；</w:t>
            </w:r>
          </w:p>
          <w:p w14:paraId="2CF87A45">
            <w:pPr>
              <w:pStyle w:val="19"/>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20" w:lineRule="exact"/>
              <w:ind w:firstLine="480" w:firstLineChars="200"/>
              <w:jc w:val="both"/>
              <w:textAlignment w:val="auto"/>
              <w:rPr>
                <w:rFonts w:hint="eastAsia" w:ascii="宋体" w:hAnsi="宋体" w:eastAsia="宋体" w:cs="宋体"/>
                <w:b w:val="0"/>
                <w:bCs/>
                <w:color w:val="000000" w:themeColor="text1"/>
                <w:kern w:val="2"/>
                <w:sz w:val="24"/>
                <w:szCs w:val="24"/>
                <w:highlight w:val="none"/>
                <w:lang w:val="zh-CN" w:eastAsia="zh-CN" w:bidi="ar-SA"/>
                <w14:textFill>
                  <w14:solidFill>
                    <w14:schemeClr w14:val="tx1"/>
                  </w14:solidFill>
                </w14:textFill>
              </w:rPr>
            </w:pPr>
            <w:r>
              <w:rPr>
                <w:rFonts w:hint="eastAsia" w:hAnsi="宋体" w:cs="宋体"/>
                <w:b w:val="0"/>
                <w:bCs/>
                <w:color w:val="000000" w:themeColor="text1"/>
                <w:kern w:val="2"/>
                <w:sz w:val="24"/>
                <w:szCs w:val="24"/>
                <w:highlight w:val="none"/>
                <w:lang w:val="en-US" w:eastAsia="zh-CN" w:bidi="ar-SA"/>
                <w14:textFill>
                  <w14:solidFill>
                    <w14:schemeClr w14:val="tx1"/>
                  </w14:solidFill>
                </w14:textFill>
              </w:rPr>
              <w:t>（7）</w:t>
            </w:r>
            <w:r>
              <w:rPr>
                <w:rFonts w:hint="eastAsia" w:ascii="宋体" w:hAnsi="宋体" w:eastAsia="宋体" w:cs="宋体"/>
                <w:b w:val="0"/>
                <w:bCs/>
                <w:color w:val="000000"/>
                <w:kern w:val="2"/>
                <w:sz w:val="24"/>
                <w:szCs w:val="24"/>
                <w:lang w:val="en-US" w:eastAsia="zh-CN" w:bidi="ar-SA"/>
              </w:rPr>
              <w:t>参加政府采购活动前3年内，在经营活动中没有重大违法记录的书面声明；</w:t>
            </w:r>
          </w:p>
          <w:p w14:paraId="47FD7557">
            <w:pPr>
              <w:pStyle w:val="1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atLeast"/>
              <w:ind w:firstLine="480" w:firstLineChars="20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cs="宋体"/>
                <w:b w:val="0"/>
                <w:bCs/>
                <w:color w:val="000000" w:themeColor="text1"/>
                <w:kern w:val="2"/>
                <w:sz w:val="24"/>
                <w:szCs w:val="24"/>
                <w:highlight w:val="none"/>
                <w:lang w:val="en-US" w:eastAsia="zh-CN" w:bidi="ar-SA"/>
                <w14:textFill>
                  <w14:solidFill>
                    <w14:schemeClr w14:val="tx1"/>
                  </w14:solidFill>
                </w14:textFill>
              </w:rPr>
              <w:t>（8）</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本项目不接受联合体投标。</w:t>
            </w:r>
          </w:p>
          <w:p w14:paraId="570D760C">
            <w:pPr>
              <w:pStyle w:val="1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atLeast"/>
              <w:ind w:firstLine="480" w:firstLineChars="20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hAnsi="宋体" w:cs="宋体"/>
                <w:b w:val="0"/>
                <w:bCs/>
                <w:color w:val="000000" w:themeColor="text1"/>
                <w:kern w:val="2"/>
                <w:sz w:val="24"/>
                <w:szCs w:val="24"/>
                <w:highlight w:val="none"/>
                <w:lang w:val="en-US" w:eastAsia="zh-CN" w:bidi="ar-SA"/>
                <w14:textFill>
                  <w14:solidFill>
                    <w14:schemeClr w14:val="tx1"/>
                  </w14:solidFill>
                </w14:textFill>
              </w:rPr>
              <w:t>（9）</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本项目专门面向中小企业</w:t>
            </w:r>
            <w:r>
              <w:rPr>
                <w:rFonts w:hint="eastAsia" w:hAnsi="宋体" w:cs="宋体"/>
                <w:b w:val="0"/>
                <w:bCs/>
                <w:color w:val="000000" w:themeColor="text1"/>
                <w:kern w:val="2"/>
                <w:sz w:val="24"/>
                <w:szCs w:val="24"/>
                <w:highlight w:val="none"/>
                <w:lang w:val="en-US" w:eastAsia="zh-CN" w:bidi="ar-SA"/>
                <w14:textFill>
                  <w14:solidFill>
                    <w14:schemeClr w14:val="tx1"/>
                  </w14:solidFill>
                </w14:textFill>
              </w:rPr>
              <w:t>采购</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供应商应为中型企业或小型、微型企业或监狱企业或残疾人福利性单位。供应商为中小企业的，提供《中小企业声明函》；本项目采购标的对应的中小企业划分标准所属行业为：建筑业；供应商为监狱企业的，应提供监狱企业的证明文件；供应商为残疾人福利性单位的，应提供《残疾人福利性单位声明函》（监狱企业或残疾人福利性单位视同小型、微型企业）。</w:t>
            </w:r>
          </w:p>
          <w:p w14:paraId="15D48C37">
            <w:pPr>
              <w:widowControl/>
              <w:spacing w:line="440" w:lineRule="exact"/>
              <w:ind w:firstLine="482" w:firstLineChars="200"/>
              <w:jc w:val="left"/>
              <w:rPr>
                <w:rFonts w:ascii="宋体"/>
                <w:color w:val="auto"/>
                <w:sz w:val="24"/>
                <w:szCs w:val="24"/>
              </w:rPr>
            </w:pPr>
            <w:r>
              <w:rPr>
                <w:rFonts w:hint="eastAsia" w:ascii="宋体"/>
                <w:b/>
                <w:color w:val="auto"/>
                <w:sz w:val="24"/>
                <w:szCs w:val="24"/>
              </w:rPr>
              <w:t>竞争性谈判响应文件正副本中须附上述证明文件的复印件并加盖</w:t>
            </w:r>
            <w:r>
              <w:rPr>
                <w:rFonts w:hint="eastAsia" w:ascii="宋体"/>
                <w:b/>
                <w:color w:val="auto"/>
                <w:sz w:val="24"/>
                <w:szCs w:val="24"/>
                <w:lang w:eastAsia="zh-CN"/>
              </w:rPr>
              <w:t>投标人</w:t>
            </w:r>
            <w:r>
              <w:rPr>
                <w:rFonts w:hint="eastAsia" w:ascii="宋体"/>
                <w:b/>
                <w:color w:val="auto"/>
                <w:sz w:val="24"/>
                <w:szCs w:val="24"/>
              </w:rPr>
              <w:t>公章（红章））</w:t>
            </w:r>
            <w:bookmarkEnd w:id="8"/>
            <w:r>
              <w:rPr>
                <w:rFonts w:hint="eastAsia" w:ascii="宋体"/>
                <w:b/>
                <w:color w:val="auto"/>
                <w:sz w:val="24"/>
                <w:szCs w:val="24"/>
              </w:rPr>
              <w:t>。</w:t>
            </w:r>
          </w:p>
        </w:tc>
      </w:tr>
      <w:tr w14:paraId="3F553D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 w:hRule="atLeast"/>
        </w:trPr>
        <w:tc>
          <w:tcPr>
            <w:tcW w:w="709" w:type="dxa"/>
            <w:vAlign w:val="center"/>
          </w:tcPr>
          <w:p w14:paraId="38C99893">
            <w:pPr>
              <w:adjustRightInd w:val="0"/>
              <w:snapToGrid w:val="0"/>
              <w:spacing w:line="440" w:lineRule="exact"/>
              <w:jc w:val="center"/>
              <w:rPr>
                <w:rFonts w:hint="eastAsia" w:ascii="宋体" w:eastAsia="宋体" w:cs="仿宋"/>
                <w:b/>
                <w:color w:val="auto"/>
                <w:kern w:val="0"/>
                <w:sz w:val="24"/>
                <w:szCs w:val="24"/>
                <w:lang w:eastAsia="zh-CN"/>
              </w:rPr>
            </w:pPr>
            <w:r>
              <w:rPr>
                <w:rFonts w:hint="eastAsia" w:ascii="宋体" w:cs="仿宋"/>
                <w:b/>
                <w:color w:val="auto"/>
                <w:kern w:val="0"/>
                <w:sz w:val="24"/>
                <w:szCs w:val="24"/>
                <w:lang w:val="en-US" w:eastAsia="zh-CN"/>
              </w:rPr>
              <w:t>9</w:t>
            </w:r>
          </w:p>
        </w:tc>
        <w:tc>
          <w:tcPr>
            <w:tcW w:w="1985" w:type="dxa"/>
          </w:tcPr>
          <w:p w14:paraId="150DCA1E">
            <w:pPr>
              <w:adjustRightInd w:val="0"/>
              <w:snapToGrid w:val="0"/>
              <w:spacing w:line="440" w:lineRule="exact"/>
              <w:jc w:val="center"/>
              <w:rPr>
                <w:color w:val="auto"/>
              </w:rPr>
            </w:pPr>
            <w:r>
              <w:rPr>
                <w:rFonts w:hint="eastAsia" w:ascii="宋体"/>
                <w:b/>
                <w:color w:val="auto"/>
                <w:kern w:val="0"/>
                <w:sz w:val="24"/>
                <w:szCs w:val="24"/>
              </w:rPr>
              <w:t>是否接受联合体投标</w:t>
            </w:r>
          </w:p>
        </w:tc>
        <w:tc>
          <w:tcPr>
            <w:tcW w:w="6946" w:type="dxa"/>
            <w:vAlign w:val="center"/>
          </w:tcPr>
          <w:p w14:paraId="2EB499D2">
            <w:pPr>
              <w:widowControl/>
              <w:spacing w:line="440" w:lineRule="exact"/>
              <w:jc w:val="left"/>
              <w:rPr>
                <w:color w:val="auto"/>
              </w:rPr>
            </w:pPr>
            <w:r>
              <w:rPr>
                <w:rFonts w:hint="eastAsia" w:ascii="宋体" w:cs="仿宋"/>
                <w:color w:val="auto"/>
                <w:kern w:val="0"/>
                <w:sz w:val="24"/>
                <w:szCs w:val="24"/>
              </w:rPr>
              <w:t>否</w:t>
            </w:r>
          </w:p>
        </w:tc>
      </w:tr>
      <w:tr w14:paraId="44CCE8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 w:hRule="atLeast"/>
        </w:trPr>
        <w:tc>
          <w:tcPr>
            <w:tcW w:w="709" w:type="dxa"/>
            <w:vAlign w:val="center"/>
          </w:tcPr>
          <w:p w14:paraId="22DA68A2">
            <w:pPr>
              <w:adjustRightInd w:val="0"/>
              <w:snapToGrid w:val="0"/>
              <w:spacing w:line="440" w:lineRule="exact"/>
              <w:jc w:val="center"/>
              <w:rPr>
                <w:rFonts w:hint="default" w:ascii="宋体" w:cs="仿宋"/>
                <w:b/>
                <w:color w:val="auto"/>
                <w:kern w:val="0"/>
                <w:sz w:val="24"/>
                <w:szCs w:val="24"/>
                <w:lang w:val="en-US" w:eastAsia="zh-CN"/>
              </w:rPr>
            </w:pPr>
            <w:r>
              <w:rPr>
                <w:rFonts w:hint="eastAsia" w:ascii="宋体" w:cs="仿宋"/>
                <w:b/>
                <w:color w:val="auto"/>
                <w:kern w:val="0"/>
                <w:sz w:val="24"/>
                <w:szCs w:val="24"/>
                <w:lang w:val="en-US" w:eastAsia="zh-CN"/>
              </w:rPr>
              <w:t>10</w:t>
            </w:r>
          </w:p>
        </w:tc>
        <w:tc>
          <w:tcPr>
            <w:tcW w:w="1985" w:type="dxa"/>
            <w:vAlign w:val="center"/>
          </w:tcPr>
          <w:p w14:paraId="2848ED82">
            <w:pPr>
              <w:keepNext w:val="0"/>
              <w:keepLines w:val="0"/>
              <w:widowControl/>
              <w:suppressLineNumbers w:val="0"/>
              <w:jc w:val="center"/>
              <w:rPr>
                <w:rFonts w:hint="eastAsia" w:ascii="宋体"/>
                <w:b/>
                <w:color w:val="auto"/>
                <w:kern w:val="0"/>
                <w:sz w:val="24"/>
                <w:szCs w:val="24"/>
              </w:rPr>
            </w:pPr>
            <w:r>
              <w:rPr>
                <w:rFonts w:hint="eastAsia" w:ascii="宋体" w:hAnsi="宋体" w:eastAsia="宋体" w:cs="宋体"/>
                <w:b/>
                <w:bCs/>
                <w:color w:val="000000"/>
                <w:kern w:val="0"/>
                <w:sz w:val="24"/>
                <w:szCs w:val="24"/>
                <w:lang w:val="en-US" w:eastAsia="zh-CN" w:bidi="ar"/>
              </w:rPr>
              <w:t>现场踏勘</w:t>
            </w:r>
          </w:p>
        </w:tc>
        <w:tc>
          <w:tcPr>
            <w:tcW w:w="6946" w:type="dxa"/>
            <w:vAlign w:val="center"/>
          </w:tcPr>
          <w:p w14:paraId="126771DD">
            <w:pPr>
              <w:keepNext w:val="0"/>
              <w:keepLines w:val="0"/>
              <w:widowControl/>
              <w:suppressLineNumbers w:val="0"/>
              <w:jc w:val="left"/>
              <w:rPr>
                <w:rFonts w:hint="eastAsia" w:ascii="宋体" w:cs="仿宋"/>
                <w:color w:val="auto"/>
                <w:kern w:val="0"/>
                <w:sz w:val="24"/>
                <w:szCs w:val="24"/>
              </w:rPr>
            </w:pPr>
            <w:r>
              <w:rPr>
                <w:rFonts w:hint="eastAsia" w:ascii="宋体" w:hAnsi="宋体" w:eastAsia="宋体" w:cs="宋体"/>
                <w:color w:val="000000"/>
                <w:kern w:val="0"/>
                <w:sz w:val="24"/>
                <w:szCs w:val="24"/>
                <w:lang w:val="en-US" w:eastAsia="zh-CN" w:bidi="ar"/>
              </w:rPr>
              <w:t>自行踏勘，未踏勘现场造成的一切后果由投标人自行承担。（一切费用自理）。</w:t>
            </w:r>
          </w:p>
        </w:tc>
      </w:tr>
      <w:tr w14:paraId="3ED2AC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709" w:type="dxa"/>
            <w:vAlign w:val="center"/>
          </w:tcPr>
          <w:p w14:paraId="4D219F31">
            <w:pPr>
              <w:adjustRightInd w:val="0"/>
              <w:snapToGrid w:val="0"/>
              <w:spacing w:line="440" w:lineRule="exact"/>
              <w:jc w:val="center"/>
              <w:rPr>
                <w:rFonts w:hint="default" w:ascii="宋体" w:eastAsia="宋体" w:cs="仿宋"/>
                <w:b/>
                <w:color w:val="auto"/>
                <w:kern w:val="0"/>
                <w:sz w:val="24"/>
                <w:szCs w:val="24"/>
                <w:lang w:val="en-US" w:eastAsia="zh-CN"/>
              </w:rPr>
            </w:pPr>
            <w:r>
              <w:rPr>
                <w:rFonts w:hint="eastAsia" w:ascii="宋体" w:cs="仿宋"/>
                <w:b/>
                <w:color w:val="auto"/>
                <w:kern w:val="0"/>
                <w:sz w:val="24"/>
                <w:szCs w:val="24"/>
                <w:lang w:val="en-US" w:eastAsia="zh-CN"/>
              </w:rPr>
              <w:t>11</w:t>
            </w:r>
          </w:p>
        </w:tc>
        <w:tc>
          <w:tcPr>
            <w:tcW w:w="1985" w:type="dxa"/>
            <w:vAlign w:val="center"/>
          </w:tcPr>
          <w:p w14:paraId="21C74CB0">
            <w:pPr>
              <w:spacing w:line="440" w:lineRule="exact"/>
              <w:jc w:val="center"/>
              <w:rPr>
                <w:rFonts w:ascii="宋体"/>
                <w:color w:val="auto"/>
                <w:sz w:val="24"/>
                <w:szCs w:val="24"/>
              </w:rPr>
            </w:pPr>
            <w:r>
              <w:rPr>
                <w:rFonts w:hint="eastAsia" w:ascii="宋体" w:cs="仿宋"/>
                <w:b/>
                <w:color w:val="auto"/>
                <w:kern w:val="0"/>
                <w:sz w:val="24"/>
                <w:szCs w:val="24"/>
              </w:rPr>
              <w:t>谈判时间和地点</w:t>
            </w:r>
          </w:p>
        </w:tc>
        <w:tc>
          <w:tcPr>
            <w:tcW w:w="6946" w:type="dxa"/>
            <w:vAlign w:val="center"/>
          </w:tcPr>
          <w:p w14:paraId="3C768FC5">
            <w:pPr>
              <w:pStyle w:val="1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right="0"/>
              <w:jc w:val="both"/>
              <w:textAlignment w:val="baseline"/>
              <w:rPr>
                <w:rFonts w:ascii="宋体"/>
                <w:color w:val="000000" w:themeColor="text1"/>
                <w:sz w:val="24"/>
                <w:szCs w:val="24"/>
                <w14:textFill>
                  <w14:solidFill>
                    <w14:schemeClr w14:val="tx1"/>
                  </w14:solidFill>
                </w14:textFill>
              </w:rPr>
            </w:pPr>
            <w:r>
              <w:rPr>
                <w:rFonts w:hint="eastAsia" w:ascii="宋体"/>
                <w:color w:val="000000" w:themeColor="text1"/>
                <w:sz w:val="24"/>
                <w:szCs w:val="24"/>
                <w14:textFill>
                  <w14:solidFill>
                    <w14:schemeClr w14:val="tx1"/>
                  </w14:solidFill>
                </w14:textFill>
              </w:rPr>
              <w:t>谈判时间：</w:t>
            </w:r>
            <w:r>
              <w:rPr>
                <w:rFonts w:ascii="宋体"/>
                <w:color w:val="000000" w:themeColor="text1"/>
                <w:sz w:val="24"/>
                <w:szCs w:val="24"/>
                <w:u w:val="single"/>
                <w14:textFill>
                  <w14:solidFill>
                    <w14:schemeClr w14:val="tx1"/>
                  </w14:solidFill>
                </w14:textFill>
              </w:rPr>
              <w:t>20</w:t>
            </w:r>
            <w:r>
              <w:rPr>
                <w:rFonts w:hint="eastAsia" w:ascii="宋体"/>
                <w:color w:val="000000" w:themeColor="text1"/>
                <w:sz w:val="24"/>
                <w:szCs w:val="24"/>
                <w:u w:val="single"/>
                <w:lang w:val="en-US" w:eastAsia="zh-CN"/>
                <w14:textFill>
                  <w14:solidFill>
                    <w14:schemeClr w14:val="tx1"/>
                  </w14:solidFill>
                </w14:textFill>
              </w:rPr>
              <w:t>2</w:t>
            </w:r>
            <w:r>
              <w:rPr>
                <w:rFonts w:hint="eastAsia"/>
                <w:color w:val="000000" w:themeColor="text1"/>
                <w:sz w:val="24"/>
                <w:szCs w:val="24"/>
                <w:u w:val="single"/>
                <w:lang w:val="en-US" w:eastAsia="zh-CN"/>
                <w14:textFill>
                  <w14:solidFill>
                    <w14:schemeClr w14:val="tx1"/>
                  </w14:solidFill>
                </w14:textFill>
              </w:rPr>
              <w:t>6</w:t>
            </w:r>
            <w:r>
              <w:rPr>
                <w:rFonts w:hint="eastAsia" w:ascii="宋体"/>
                <w:color w:val="000000" w:themeColor="text1"/>
                <w:sz w:val="24"/>
                <w:szCs w:val="24"/>
                <w:u w:val="single"/>
                <w14:textFill>
                  <w14:solidFill>
                    <w14:schemeClr w14:val="tx1"/>
                  </w14:solidFill>
                </w14:textFill>
              </w:rPr>
              <w:t>年</w:t>
            </w:r>
            <w:r>
              <w:rPr>
                <w:rFonts w:hint="eastAsia"/>
                <w:color w:val="000000" w:themeColor="text1"/>
                <w:sz w:val="24"/>
                <w:szCs w:val="24"/>
                <w:u w:val="single"/>
                <w:lang w:val="en-US" w:eastAsia="zh-CN"/>
                <w14:textFill>
                  <w14:solidFill>
                    <w14:schemeClr w14:val="tx1"/>
                  </w14:solidFill>
                </w14:textFill>
              </w:rPr>
              <w:t>07</w:t>
            </w:r>
            <w:r>
              <w:rPr>
                <w:rFonts w:hint="eastAsia" w:ascii="宋体"/>
                <w:color w:val="000000" w:themeColor="text1"/>
                <w:sz w:val="24"/>
                <w:szCs w:val="24"/>
                <w:u w:val="single"/>
                <w14:textFill>
                  <w14:solidFill>
                    <w14:schemeClr w14:val="tx1"/>
                  </w14:solidFill>
                </w14:textFill>
              </w:rPr>
              <w:t>月</w:t>
            </w:r>
            <w:r>
              <w:rPr>
                <w:rFonts w:hint="eastAsia"/>
                <w:color w:val="000000" w:themeColor="text1"/>
                <w:sz w:val="24"/>
                <w:szCs w:val="24"/>
                <w:u w:val="single"/>
                <w:lang w:val="en-US" w:eastAsia="zh-CN"/>
                <w14:textFill>
                  <w14:solidFill>
                    <w14:schemeClr w14:val="tx1"/>
                  </w14:solidFill>
                </w14:textFill>
              </w:rPr>
              <w:t>27</w:t>
            </w:r>
            <w:r>
              <w:rPr>
                <w:rFonts w:hint="eastAsia" w:ascii="宋体"/>
                <w:color w:val="000000" w:themeColor="text1"/>
                <w:sz w:val="24"/>
                <w:szCs w:val="24"/>
                <w:u w:val="single"/>
                <w14:textFill>
                  <w14:solidFill>
                    <w14:schemeClr w14:val="tx1"/>
                  </w14:solidFill>
                </w14:textFill>
              </w:rPr>
              <w:t>日</w:t>
            </w:r>
            <w:r>
              <w:rPr>
                <w:rFonts w:hint="eastAsia"/>
                <w:color w:val="000000" w:themeColor="text1"/>
                <w:sz w:val="24"/>
                <w:szCs w:val="24"/>
                <w:u w:val="single"/>
                <w:lang w:val="en-US" w:eastAsia="zh-CN"/>
                <w14:textFill>
                  <w14:solidFill>
                    <w14:schemeClr w14:val="tx1"/>
                  </w14:solidFill>
                </w14:textFill>
              </w:rPr>
              <w:t>下</w:t>
            </w:r>
            <w:r>
              <w:rPr>
                <w:rFonts w:hint="eastAsia" w:ascii="宋体"/>
                <w:color w:val="000000" w:themeColor="text1"/>
                <w:sz w:val="24"/>
                <w:szCs w:val="24"/>
                <w:u w:val="single"/>
                <w:lang w:val="en-US" w:eastAsia="zh-CN"/>
                <w14:textFill>
                  <w14:solidFill>
                    <w14:schemeClr w14:val="tx1"/>
                  </w14:solidFill>
                </w14:textFill>
              </w:rPr>
              <w:t>午</w:t>
            </w:r>
            <w:r>
              <w:rPr>
                <w:rFonts w:hint="eastAsia"/>
                <w:color w:val="000000" w:themeColor="text1"/>
                <w:sz w:val="24"/>
                <w:szCs w:val="24"/>
                <w:u w:val="single"/>
                <w:lang w:val="en-US" w:eastAsia="zh-CN"/>
                <w14:textFill>
                  <w14:solidFill>
                    <w14:schemeClr w14:val="tx1"/>
                  </w14:solidFill>
                </w14:textFill>
              </w:rPr>
              <w:t>15</w:t>
            </w:r>
            <w:r>
              <w:rPr>
                <w:rFonts w:hint="eastAsia" w:ascii="宋体"/>
                <w:color w:val="000000" w:themeColor="text1"/>
                <w:sz w:val="24"/>
                <w:szCs w:val="24"/>
                <w:u w:val="single"/>
                <w14:textFill>
                  <w14:solidFill>
                    <w14:schemeClr w14:val="tx1"/>
                  </w14:solidFill>
                </w14:textFill>
              </w:rPr>
              <w:t>：</w:t>
            </w:r>
            <w:r>
              <w:rPr>
                <w:rFonts w:hint="eastAsia"/>
                <w:color w:val="000000" w:themeColor="text1"/>
                <w:sz w:val="24"/>
                <w:szCs w:val="24"/>
                <w:u w:val="single"/>
                <w:lang w:val="en-US" w:eastAsia="zh-CN"/>
                <w14:textFill>
                  <w14:solidFill>
                    <w14:schemeClr w14:val="tx1"/>
                  </w14:solidFill>
                </w14:textFill>
              </w:rPr>
              <w:t>3</w:t>
            </w:r>
            <w:r>
              <w:rPr>
                <w:rFonts w:ascii="宋体"/>
                <w:color w:val="000000" w:themeColor="text1"/>
                <w:sz w:val="24"/>
                <w:szCs w:val="24"/>
                <w:u w:val="single"/>
                <w14:textFill>
                  <w14:solidFill>
                    <w14:schemeClr w14:val="tx1"/>
                  </w14:solidFill>
                </w14:textFill>
              </w:rPr>
              <w:t>0</w:t>
            </w:r>
            <w:r>
              <w:rPr>
                <w:rFonts w:hint="eastAsia" w:ascii="宋体"/>
                <w:color w:val="000000" w:themeColor="text1"/>
                <w:sz w:val="24"/>
                <w:szCs w:val="24"/>
                <w14:textFill>
                  <w14:solidFill>
                    <w14:schemeClr w14:val="tx1"/>
                  </w14:solidFill>
                </w14:textFill>
              </w:rPr>
              <w:t>（同投标截止时间）谈判地点：</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安康远程智信项目管理有限公司</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二楼会议室（</w:t>
            </w:r>
            <w:r>
              <w:rPr>
                <w:rFonts w:hint="eastAsia" w:hAnsi="宋体" w:cs="宋体"/>
                <w:i w:val="0"/>
                <w:iCs w:val="0"/>
                <w:caps w:val="0"/>
                <w:color w:val="000000" w:themeColor="text1"/>
                <w:spacing w:val="0"/>
                <w:sz w:val="24"/>
                <w:szCs w:val="24"/>
                <w:shd w:val="clear" w:fill="FFFFFF"/>
                <w:vertAlign w:val="baseline"/>
                <w:lang w:eastAsia="zh-CN"/>
                <w14:textFill>
                  <w14:solidFill>
                    <w14:schemeClr w14:val="tx1"/>
                  </w14:solidFill>
                </w14:textFill>
              </w:rPr>
              <w:t>安康市汉滨区后张岭张家大院路口进来50米处</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w:t>
            </w:r>
          </w:p>
        </w:tc>
      </w:tr>
      <w:tr w14:paraId="375581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trPr>
        <w:tc>
          <w:tcPr>
            <w:tcW w:w="709" w:type="dxa"/>
            <w:vAlign w:val="center"/>
          </w:tcPr>
          <w:p w14:paraId="187FCEBC">
            <w:pPr>
              <w:adjustRightInd w:val="0"/>
              <w:snapToGrid w:val="0"/>
              <w:spacing w:line="440" w:lineRule="exact"/>
              <w:jc w:val="center"/>
              <w:rPr>
                <w:rFonts w:hint="default" w:ascii="宋体" w:eastAsia="宋体" w:cs="仿宋"/>
                <w:b/>
                <w:color w:val="auto"/>
                <w:kern w:val="0"/>
                <w:sz w:val="24"/>
                <w:szCs w:val="24"/>
                <w:lang w:val="en-US" w:eastAsia="zh-CN"/>
              </w:rPr>
            </w:pPr>
            <w:r>
              <w:rPr>
                <w:rFonts w:hint="eastAsia" w:ascii="宋体" w:cs="仿宋"/>
                <w:b/>
                <w:color w:val="auto"/>
                <w:kern w:val="0"/>
                <w:sz w:val="24"/>
                <w:szCs w:val="24"/>
                <w:lang w:val="en-US" w:eastAsia="zh-CN"/>
              </w:rPr>
              <w:t>12</w:t>
            </w:r>
          </w:p>
        </w:tc>
        <w:tc>
          <w:tcPr>
            <w:tcW w:w="1985" w:type="dxa"/>
            <w:vAlign w:val="center"/>
          </w:tcPr>
          <w:p w14:paraId="7A7A93F3">
            <w:pPr>
              <w:spacing w:line="440" w:lineRule="exact"/>
              <w:jc w:val="center"/>
              <w:rPr>
                <w:rFonts w:ascii="宋体" w:cs="仿宋"/>
                <w:b/>
                <w:color w:val="auto"/>
                <w:kern w:val="0"/>
                <w:sz w:val="24"/>
                <w:szCs w:val="24"/>
              </w:rPr>
            </w:pPr>
            <w:r>
              <w:rPr>
                <w:rFonts w:hint="eastAsia" w:ascii="宋体" w:cs="仿宋"/>
                <w:b/>
                <w:color w:val="auto"/>
                <w:kern w:val="0"/>
                <w:sz w:val="24"/>
                <w:szCs w:val="24"/>
              </w:rPr>
              <w:t>谈判响应文件递交截止时间</w:t>
            </w:r>
          </w:p>
        </w:tc>
        <w:tc>
          <w:tcPr>
            <w:tcW w:w="6946" w:type="dxa"/>
            <w:vAlign w:val="center"/>
          </w:tcPr>
          <w:p w14:paraId="2B81700E">
            <w:pPr>
              <w:spacing w:line="440" w:lineRule="exact"/>
              <w:ind w:left="470" w:leftChars="24" w:hanging="420" w:hangingChars="175"/>
              <w:rPr>
                <w:rFonts w:ascii="宋体"/>
                <w:color w:val="000000" w:themeColor="text1"/>
                <w:sz w:val="24"/>
                <w:szCs w:val="24"/>
                <w14:textFill>
                  <w14:solidFill>
                    <w14:schemeClr w14:val="tx1"/>
                  </w14:solidFill>
                </w14:textFill>
              </w:rPr>
            </w:pPr>
            <w:r>
              <w:rPr>
                <w:rFonts w:ascii="宋体"/>
                <w:color w:val="000000" w:themeColor="text1"/>
                <w:sz w:val="24"/>
                <w:szCs w:val="24"/>
                <w:u w:val="single"/>
                <w14:textFill>
                  <w14:solidFill>
                    <w14:schemeClr w14:val="tx1"/>
                  </w14:solidFill>
                </w14:textFill>
              </w:rPr>
              <w:t>20</w:t>
            </w:r>
            <w:r>
              <w:rPr>
                <w:rFonts w:hint="eastAsia" w:ascii="宋体"/>
                <w:color w:val="000000" w:themeColor="text1"/>
                <w:sz w:val="24"/>
                <w:szCs w:val="24"/>
                <w:u w:val="single"/>
                <w:lang w:val="en-US" w:eastAsia="zh-CN"/>
                <w14:textFill>
                  <w14:solidFill>
                    <w14:schemeClr w14:val="tx1"/>
                  </w14:solidFill>
                </w14:textFill>
              </w:rPr>
              <w:t>26</w:t>
            </w:r>
            <w:r>
              <w:rPr>
                <w:rFonts w:hint="eastAsia" w:ascii="宋体"/>
                <w:color w:val="000000" w:themeColor="text1"/>
                <w:sz w:val="24"/>
                <w:szCs w:val="24"/>
                <w:u w:val="single"/>
                <w14:textFill>
                  <w14:solidFill>
                    <w14:schemeClr w14:val="tx1"/>
                  </w14:solidFill>
                </w14:textFill>
              </w:rPr>
              <w:t>年</w:t>
            </w:r>
            <w:r>
              <w:rPr>
                <w:rFonts w:hint="eastAsia" w:ascii="宋体"/>
                <w:color w:val="000000" w:themeColor="text1"/>
                <w:sz w:val="24"/>
                <w:szCs w:val="24"/>
                <w:u w:val="single"/>
                <w:lang w:val="en-US" w:eastAsia="zh-CN"/>
                <w14:textFill>
                  <w14:solidFill>
                    <w14:schemeClr w14:val="tx1"/>
                  </w14:solidFill>
                </w14:textFill>
              </w:rPr>
              <w:t>07</w:t>
            </w:r>
            <w:r>
              <w:rPr>
                <w:rFonts w:hint="eastAsia" w:ascii="宋体"/>
                <w:color w:val="000000" w:themeColor="text1"/>
                <w:sz w:val="24"/>
                <w:szCs w:val="24"/>
                <w:u w:val="single"/>
                <w14:textFill>
                  <w14:solidFill>
                    <w14:schemeClr w14:val="tx1"/>
                  </w14:solidFill>
                </w14:textFill>
              </w:rPr>
              <w:t>月</w:t>
            </w:r>
            <w:r>
              <w:rPr>
                <w:rFonts w:hint="eastAsia" w:ascii="宋体"/>
                <w:color w:val="000000" w:themeColor="text1"/>
                <w:sz w:val="24"/>
                <w:szCs w:val="24"/>
                <w:u w:val="single"/>
                <w:lang w:val="en-US" w:eastAsia="zh-CN"/>
                <w14:textFill>
                  <w14:solidFill>
                    <w14:schemeClr w14:val="tx1"/>
                  </w14:solidFill>
                </w14:textFill>
              </w:rPr>
              <w:t>27</w:t>
            </w:r>
            <w:r>
              <w:rPr>
                <w:rFonts w:hint="eastAsia" w:ascii="宋体"/>
                <w:color w:val="000000" w:themeColor="text1"/>
                <w:sz w:val="24"/>
                <w:szCs w:val="24"/>
                <w:u w:val="single"/>
                <w14:textFill>
                  <w14:solidFill>
                    <w14:schemeClr w14:val="tx1"/>
                  </w14:solidFill>
                </w14:textFill>
              </w:rPr>
              <w:t>日</w:t>
            </w:r>
            <w:r>
              <w:rPr>
                <w:rFonts w:hint="eastAsia" w:ascii="宋体"/>
                <w:color w:val="000000" w:themeColor="text1"/>
                <w:sz w:val="24"/>
                <w:szCs w:val="24"/>
                <w:u w:val="single"/>
                <w:lang w:val="en-US" w:eastAsia="zh-CN"/>
                <w14:textFill>
                  <w14:solidFill>
                    <w14:schemeClr w14:val="tx1"/>
                  </w14:solidFill>
                </w14:textFill>
              </w:rPr>
              <w:t>下午15</w:t>
            </w:r>
            <w:r>
              <w:rPr>
                <w:rFonts w:hint="eastAsia" w:ascii="宋体"/>
                <w:color w:val="000000" w:themeColor="text1"/>
                <w:sz w:val="24"/>
                <w:szCs w:val="24"/>
                <w:u w:val="single"/>
                <w14:textFill>
                  <w14:solidFill>
                    <w14:schemeClr w14:val="tx1"/>
                  </w14:solidFill>
                </w14:textFill>
              </w:rPr>
              <w:t>：</w:t>
            </w:r>
            <w:r>
              <w:rPr>
                <w:rFonts w:hint="eastAsia" w:ascii="宋体"/>
                <w:color w:val="000000" w:themeColor="text1"/>
                <w:sz w:val="24"/>
                <w:szCs w:val="24"/>
                <w:u w:val="single"/>
                <w:lang w:val="en-US" w:eastAsia="zh-CN"/>
                <w14:textFill>
                  <w14:solidFill>
                    <w14:schemeClr w14:val="tx1"/>
                  </w14:solidFill>
                </w14:textFill>
              </w:rPr>
              <w:t>3</w:t>
            </w:r>
            <w:r>
              <w:rPr>
                <w:rFonts w:ascii="宋体"/>
                <w:color w:val="000000" w:themeColor="text1"/>
                <w:sz w:val="24"/>
                <w:szCs w:val="24"/>
                <w:u w:val="single"/>
                <w14:textFill>
                  <w14:solidFill>
                    <w14:schemeClr w14:val="tx1"/>
                  </w14:solidFill>
                </w14:textFill>
              </w:rPr>
              <w:t>0</w:t>
            </w:r>
            <w:r>
              <w:rPr>
                <w:rFonts w:hint="eastAsia" w:ascii="宋体"/>
                <w:color w:val="000000" w:themeColor="text1"/>
                <w:sz w:val="24"/>
                <w:szCs w:val="24"/>
                <w:u w:val="single"/>
                <w14:textFill>
                  <w14:solidFill>
                    <w14:schemeClr w14:val="tx1"/>
                  </w14:solidFill>
                </w14:textFill>
              </w:rPr>
              <w:t>止</w:t>
            </w:r>
          </w:p>
        </w:tc>
      </w:tr>
      <w:tr w14:paraId="09801D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trPr>
        <w:tc>
          <w:tcPr>
            <w:tcW w:w="709" w:type="dxa"/>
            <w:vAlign w:val="center"/>
          </w:tcPr>
          <w:p w14:paraId="547CFDDD">
            <w:pPr>
              <w:adjustRightInd w:val="0"/>
              <w:snapToGrid w:val="0"/>
              <w:spacing w:line="440" w:lineRule="exact"/>
              <w:jc w:val="center"/>
              <w:rPr>
                <w:rFonts w:hint="default" w:ascii="宋体" w:eastAsia="宋体" w:cs="仿宋"/>
                <w:b/>
                <w:color w:val="auto"/>
                <w:kern w:val="0"/>
                <w:sz w:val="24"/>
                <w:szCs w:val="24"/>
                <w:lang w:val="en-US" w:eastAsia="zh-CN"/>
              </w:rPr>
            </w:pPr>
            <w:r>
              <w:rPr>
                <w:rFonts w:hint="eastAsia" w:ascii="宋体" w:cs="仿宋"/>
                <w:b/>
                <w:color w:val="auto"/>
                <w:kern w:val="0"/>
                <w:sz w:val="24"/>
                <w:szCs w:val="24"/>
                <w:lang w:val="en-US" w:eastAsia="zh-CN"/>
              </w:rPr>
              <w:t>13</w:t>
            </w:r>
          </w:p>
        </w:tc>
        <w:tc>
          <w:tcPr>
            <w:tcW w:w="1985" w:type="dxa"/>
            <w:vAlign w:val="center"/>
          </w:tcPr>
          <w:p w14:paraId="00F69826">
            <w:pPr>
              <w:spacing w:line="560" w:lineRule="exact"/>
              <w:jc w:val="center"/>
              <w:rPr>
                <w:rFonts w:ascii="宋体" w:cs="仿宋"/>
                <w:b/>
                <w:color w:val="auto"/>
                <w:kern w:val="0"/>
                <w:sz w:val="24"/>
                <w:szCs w:val="24"/>
              </w:rPr>
            </w:pPr>
            <w:r>
              <w:rPr>
                <w:rFonts w:hint="eastAsia" w:ascii="宋体" w:cs="仿宋"/>
                <w:b/>
                <w:color w:val="auto"/>
                <w:kern w:val="0"/>
                <w:sz w:val="24"/>
                <w:szCs w:val="24"/>
              </w:rPr>
              <w:t>谈判有效期</w:t>
            </w:r>
          </w:p>
        </w:tc>
        <w:tc>
          <w:tcPr>
            <w:tcW w:w="6946" w:type="dxa"/>
            <w:vAlign w:val="center"/>
          </w:tcPr>
          <w:p w14:paraId="74DC78D3">
            <w:pPr>
              <w:spacing w:line="560" w:lineRule="exact"/>
              <w:rPr>
                <w:rFonts w:hint="eastAsia" w:ascii="宋体" w:eastAsia="宋体" w:cs="仿宋"/>
                <w:color w:val="auto"/>
                <w:kern w:val="0"/>
                <w:sz w:val="24"/>
                <w:szCs w:val="24"/>
                <w:lang w:eastAsia="zh-CN"/>
              </w:rPr>
            </w:pPr>
            <w:r>
              <w:rPr>
                <w:rFonts w:hint="eastAsia" w:ascii="宋体" w:cs="宋体"/>
                <w:color w:val="auto"/>
                <w:sz w:val="24"/>
                <w:szCs w:val="24"/>
              </w:rPr>
              <w:t>从谈判截止之日起</w:t>
            </w:r>
            <w:r>
              <w:rPr>
                <w:rFonts w:ascii="宋体" w:cs="宋体"/>
                <w:color w:val="auto"/>
                <w:sz w:val="24"/>
                <w:szCs w:val="24"/>
              </w:rPr>
              <w:t>90</w:t>
            </w:r>
            <w:r>
              <w:rPr>
                <w:rFonts w:hint="eastAsia" w:ascii="宋体" w:cs="宋体"/>
                <w:color w:val="auto"/>
                <w:sz w:val="24"/>
                <w:szCs w:val="24"/>
              </w:rPr>
              <w:t>日历天</w:t>
            </w:r>
            <w:r>
              <w:rPr>
                <w:rFonts w:hint="eastAsia" w:ascii="宋体" w:cs="宋体"/>
                <w:color w:val="auto"/>
                <w:sz w:val="24"/>
                <w:szCs w:val="24"/>
                <w:lang w:eastAsia="zh-CN"/>
              </w:rPr>
              <w:t>。</w:t>
            </w:r>
          </w:p>
        </w:tc>
      </w:tr>
      <w:tr w14:paraId="1401AD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709" w:type="dxa"/>
            <w:vAlign w:val="center"/>
          </w:tcPr>
          <w:p w14:paraId="0B18C92C">
            <w:pPr>
              <w:adjustRightInd w:val="0"/>
              <w:snapToGrid w:val="0"/>
              <w:spacing w:line="440" w:lineRule="exact"/>
              <w:jc w:val="center"/>
              <w:rPr>
                <w:rFonts w:hint="default" w:ascii="宋体" w:eastAsia="宋体" w:cs="仿宋"/>
                <w:b/>
                <w:color w:val="auto"/>
                <w:kern w:val="0"/>
                <w:sz w:val="24"/>
                <w:szCs w:val="24"/>
                <w:lang w:val="en-US" w:eastAsia="zh-CN"/>
              </w:rPr>
            </w:pPr>
            <w:r>
              <w:rPr>
                <w:rFonts w:hint="eastAsia" w:ascii="宋体" w:cs="仿宋"/>
                <w:b/>
                <w:color w:val="auto"/>
                <w:kern w:val="0"/>
                <w:sz w:val="24"/>
                <w:szCs w:val="24"/>
                <w:lang w:val="en-US" w:eastAsia="zh-CN"/>
              </w:rPr>
              <w:t>14</w:t>
            </w:r>
          </w:p>
        </w:tc>
        <w:tc>
          <w:tcPr>
            <w:tcW w:w="1985" w:type="dxa"/>
            <w:vAlign w:val="center"/>
          </w:tcPr>
          <w:p w14:paraId="215C8B3A">
            <w:pPr>
              <w:adjustRightInd w:val="0"/>
              <w:snapToGrid w:val="0"/>
              <w:spacing w:line="440" w:lineRule="exact"/>
              <w:jc w:val="center"/>
              <w:rPr>
                <w:rFonts w:ascii="宋体" w:cs="仿宋"/>
                <w:b/>
                <w:color w:val="auto"/>
                <w:kern w:val="0"/>
                <w:sz w:val="24"/>
                <w:szCs w:val="24"/>
              </w:rPr>
            </w:pPr>
            <w:r>
              <w:rPr>
                <w:rFonts w:hint="eastAsia" w:ascii="宋体" w:cs="仿宋"/>
                <w:b/>
                <w:color w:val="auto"/>
                <w:kern w:val="0"/>
                <w:sz w:val="24"/>
                <w:szCs w:val="24"/>
              </w:rPr>
              <w:t>谈判响应文件份数</w:t>
            </w:r>
          </w:p>
        </w:tc>
        <w:tc>
          <w:tcPr>
            <w:tcW w:w="6946" w:type="dxa"/>
            <w:vAlign w:val="center"/>
          </w:tcPr>
          <w:p w14:paraId="582C1FD8">
            <w:pPr>
              <w:adjustRightInd w:val="0"/>
              <w:snapToGrid w:val="0"/>
              <w:spacing w:line="440" w:lineRule="exact"/>
              <w:rPr>
                <w:rFonts w:ascii="宋体" w:cs="仿宋"/>
                <w:color w:val="auto"/>
                <w:kern w:val="0"/>
                <w:sz w:val="24"/>
                <w:szCs w:val="24"/>
              </w:rPr>
            </w:pPr>
            <w:r>
              <w:rPr>
                <w:rFonts w:hint="eastAsia" w:ascii="宋体" w:cs="仿宋"/>
                <w:color w:val="auto"/>
                <w:kern w:val="0"/>
                <w:sz w:val="24"/>
                <w:szCs w:val="24"/>
              </w:rPr>
              <w:t>正本壹份、副本贰份</w:t>
            </w:r>
            <w:r>
              <w:rPr>
                <w:rFonts w:hint="eastAsia" w:ascii="宋体" w:cs="仿宋"/>
                <w:color w:val="auto"/>
                <w:kern w:val="0"/>
                <w:sz w:val="24"/>
                <w:szCs w:val="24"/>
                <w:lang w:eastAsia="zh-CN"/>
              </w:rPr>
              <w:t>、</w:t>
            </w:r>
            <w:r>
              <w:rPr>
                <w:rFonts w:hint="eastAsia" w:ascii="宋体" w:cs="仿宋"/>
                <w:color w:val="auto"/>
                <w:kern w:val="0"/>
                <w:sz w:val="24"/>
                <w:szCs w:val="24"/>
                <w:lang w:val="en-US" w:eastAsia="zh-CN"/>
              </w:rPr>
              <w:t>资质文件壹份、电子版U盘</w:t>
            </w:r>
            <w:r>
              <w:rPr>
                <w:rFonts w:hint="eastAsia" w:ascii="宋体" w:cs="仿宋"/>
                <w:color w:val="auto"/>
                <w:kern w:val="0"/>
                <w:sz w:val="24"/>
                <w:szCs w:val="24"/>
              </w:rPr>
              <w:t>壹</w:t>
            </w:r>
            <w:r>
              <w:rPr>
                <w:rFonts w:hint="eastAsia" w:ascii="宋体" w:cs="仿宋"/>
                <w:color w:val="auto"/>
                <w:kern w:val="0"/>
                <w:sz w:val="24"/>
                <w:szCs w:val="24"/>
                <w:lang w:val="en-US" w:eastAsia="zh-CN"/>
              </w:rPr>
              <w:t>份</w:t>
            </w:r>
            <w:r>
              <w:rPr>
                <w:rFonts w:hint="eastAsia" w:ascii="宋体" w:cs="仿宋"/>
                <w:color w:val="auto"/>
                <w:kern w:val="0"/>
                <w:sz w:val="24"/>
                <w:szCs w:val="24"/>
              </w:rPr>
              <w:t>。</w:t>
            </w:r>
          </w:p>
        </w:tc>
      </w:tr>
      <w:tr w14:paraId="350E8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709" w:type="dxa"/>
            <w:vAlign w:val="center"/>
          </w:tcPr>
          <w:p w14:paraId="0D8D6FC9">
            <w:pPr>
              <w:adjustRightInd w:val="0"/>
              <w:snapToGrid w:val="0"/>
              <w:spacing w:line="440" w:lineRule="exact"/>
              <w:jc w:val="center"/>
              <w:rPr>
                <w:rFonts w:hint="default" w:ascii="宋体" w:eastAsia="宋体" w:cs="仿宋"/>
                <w:b/>
                <w:color w:val="auto"/>
                <w:kern w:val="0"/>
                <w:sz w:val="24"/>
                <w:szCs w:val="24"/>
                <w:lang w:val="en-US" w:eastAsia="zh-CN"/>
              </w:rPr>
            </w:pPr>
            <w:r>
              <w:rPr>
                <w:rFonts w:hint="eastAsia" w:ascii="宋体" w:cs="仿宋"/>
                <w:b/>
                <w:color w:val="auto"/>
                <w:kern w:val="0"/>
                <w:sz w:val="24"/>
                <w:szCs w:val="24"/>
                <w:lang w:val="en-US" w:eastAsia="zh-CN"/>
              </w:rPr>
              <w:t>15</w:t>
            </w:r>
          </w:p>
        </w:tc>
        <w:tc>
          <w:tcPr>
            <w:tcW w:w="1985" w:type="dxa"/>
            <w:vAlign w:val="center"/>
          </w:tcPr>
          <w:p w14:paraId="5FA439F1">
            <w:pPr>
              <w:spacing w:line="440" w:lineRule="exact"/>
              <w:jc w:val="center"/>
              <w:rPr>
                <w:rFonts w:ascii="宋体" w:cs="仿宋"/>
                <w:b/>
                <w:color w:val="auto"/>
                <w:kern w:val="0"/>
                <w:sz w:val="24"/>
                <w:szCs w:val="24"/>
              </w:rPr>
            </w:pPr>
            <w:r>
              <w:rPr>
                <w:rFonts w:hint="eastAsia" w:ascii="宋体" w:cs="仿宋"/>
                <w:b/>
                <w:color w:val="auto"/>
                <w:kern w:val="0"/>
                <w:sz w:val="24"/>
                <w:szCs w:val="24"/>
              </w:rPr>
              <w:t>评标方法及</w:t>
            </w:r>
          </w:p>
          <w:p w14:paraId="4CA4DAF7">
            <w:pPr>
              <w:spacing w:line="440" w:lineRule="exact"/>
              <w:jc w:val="center"/>
              <w:rPr>
                <w:rFonts w:ascii="宋体" w:cs="仿宋"/>
                <w:b/>
                <w:color w:val="auto"/>
                <w:kern w:val="0"/>
                <w:sz w:val="24"/>
                <w:szCs w:val="24"/>
              </w:rPr>
            </w:pPr>
            <w:r>
              <w:rPr>
                <w:rFonts w:hint="eastAsia" w:ascii="宋体" w:cs="仿宋"/>
                <w:b/>
                <w:color w:val="auto"/>
                <w:kern w:val="0"/>
                <w:sz w:val="24"/>
                <w:szCs w:val="24"/>
              </w:rPr>
              <w:t>标准</w:t>
            </w:r>
          </w:p>
        </w:tc>
        <w:tc>
          <w:tcPr>
            <w:tcW w:w="6946" w:type="dxa"/>
            <w:vAlign w:val="center"/>
          </w:tcPr>
          <w:p w14:paraId="25350B30">
            <w:pPr>
              <w:spacing w:line="560" w:lineRule="exact"/>
              <w:rPr>
                <w:rFonts w:ascii="宋体" w:cs="仿宋"/>
                <w:color w:val="auto"/>
                <w:kern w:val="0"/>
                <w:sz w:val="24"/>
                <w:szCs w:val="24"/>
              </w:rPr>
            </w:pPr>
            <w:r>
              <w:rPr>
                <w:rFonts w:hint="eastAsia" w:ascii="宋体" w:cs="宋体"/>
                <w:color w:val="auto"/>
                <w:sz w:val="24"/>
                <w:szCs w:val="24"/>
              </w:rPr>
              <w:t>最低价优先法，详见第三部分“五、谈判、评议及定标”。</w:t>
            </w:r>
          </w:p>
        </w:tc>
      </w:tr>
      <w:tr w14:paraId="0EC852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709" w:type="dxa"/>
            <w:vAlign w:val="center"/>
          </w:tcPr>
          <w:p w14:paraId="70D03C76">
            <w:pPr>
              <w:adjustRightInd w:val="0"/>
              <w:snapToGrid w:val="0"/>
              <w:spacing w:line="440" w:lineRule="exact"/>
              <w:jc w:val="center"/>
              <w:rPr>
                <w:rFonts w:hint="eastAsia" w:ascii="宋体" w:eastAsia="宋体" w:cs="仿宋"/>
                <w:b/>
                <w:color w:val="auto"/>
                <w:kern w:val="0"/>
                <w:sz w:val="24"/>
                <w:szCs w:val="24"/>
                <w:lang w:eastAsia="zh-CN"/>
              </w:rPr>
            </w:pPr>
            <w:r>
              <w:rPr>
                <w:rFonts w:ascii="宋体" w:cs="仿宋"/>
                <w:b/>
                <w:color w:val="auto"/>
                <w:kern w:val="0"/>
                <w:sz w:val="24"/>
                <w:szCs w:val="24"/>
              </w:rPr>
              <w:t>1</w:t>
            </w:r>
            <w:r>
              <w:rPr>
                <w:rFonts w:hint="eastAsia" w:ascii="宋体" w:cs="仿宋"/>
                <w:b/>
                <w:color w:val="auto"/>
                <w:kern w:val="0"/>
                <w:sz w:val="24"/>
                <w:szCs w:val="24"/>
                <w:lang w:val="en-US" w:eastAsia="zh-CN"/>
              </w:rPr>
              <w:t>6</w:t>
            </w:r>
          </w:p>
        </w:tc>
        <w:tc>
          <w:tcPr>
            <w:tcW w:w="1985" w:type="dxa"/>
            <w:vAlign w:val="center"/>
          </w:tcPr>
          <w:p w14:paraId="0809A2A2">
            <w:pPr>
              <w:spacing w:line="440" w:lineRule="exact"/>
              <w:jc w:val="center"/>
              <w:rPr>
                <w:rFonts w:ascii="宋体" w:cs="仿宋"/>
                <w:b/>
                <w:color w:val="auto"/>
                <w:kern w:val="0"/>
                <w:sz w:val="24"/>
                <w:szCs w:val="24"/>
              </w:rPr>
            </w:pPr>
            <w:r>
              <w:rPr>
                <w:rFonts w:hint="eastAsia" w:ascii="宋体" w:cs="仿宋"/>
                <w:b/>
                <w:color w:val="auto"/>
                <w:kern w:val="0"/>
                <w:sz w:val="24"/>
                <w:szCs w:val="24"/>
              </w:rPr>
              <w:t>谈判小组构成</w:t>
            </w:r>
          </w:p>
        </w:tc>
        <w:tc>
          <w:tcPr>
            <w:tcW w:w="6946" w:type="dxa"/>
            <w:vAlign w:val="center"/>
          </w:tcPr>
          <w:p w14:paraId="1119ECFB">
            <w:pPr>
              <w:spacing w:line="560" w:lineRule="exact"/>
              <w:rPr>
                <w:rFonts w:ascii="宋体" w:cs="宋体"/>
                <w:color w:val="auto"/>
                <w:sz w:val="24"/>
                <w:szCs w:val="24"/>
              </w:rPr>
            </w:pPr>
            <w:r>
              <w:rPr>
                <w:rFonts w:hint="eastAsia" w:ascii="宋体" w:cs="宋体"/>
                <w:color w:val="auto"/>
                <w:sz w:val="24"/>
                <w:szCs w:val="24"/>
              </w:rPr>
              <w:t>根据《中华人民共和国政府采购法》、</w:t>
            </w:r>
            <w:r>
              <w:rPr>
                <w:rFonts w:hint="eastAsia" w:ascii="宋体"/>
                <w:color w:val="auto"/>
                <w:kern w:val="0"/>
                <w:sz w:val="24"/>
                <w:szCs w:val="24"/>
              </w:rPr>
              <w:t>《中华人民共和国政府采购法实施条例》</w:t>
            </w:r>
            <w:r>
              <w:rPr>
                <w:rFonts w:hint="eastAsia" w:ascii="宋体"/>
                <w:color w:val="auto"/>
                <w:kern w:val="0"/>
                <w:sz w:val="24"/>
                <w:szCs w:val="24"/>
                <w:lang w:eastAsia="zh-CN"/>
              </w:rPr>
              <w:t>、</w:t>
            </w:r>
            <w:r>
              <w:rPr>
                <w:rFonts w:hint="eastAsia" w:ascii="宋体" w:cs="宋体"/>
                <w:color w:val="auto"/>
                <w:sz w:val="24"/>
                <w:szCs w:val="24"/>
              </w:rPr>
              <w:t>《政府采购非招标采购方式管理办法》（财政部令第</w:t>
            </w:r>
            <w:r>
              <w:rPr>
                <w:rFonts w:ascii="宋体" w:cs="宋体"/>
                <w:color w:val="auto"/>
                <w:sz w:val="24"/>
                <w:szCs w:val="24"/>
              </w:rPr>
              <w:t>74</w:t>
            </w:r>
            <w:r>
              <w:rPr>
                <w:rFonts w:hint="eastAsia" w:ascii="宋体" w:cs="宋体"/>
                <w:color w:val="auto"/>
                <w:sz w:val="24"/>
                <w:szCs w:val="24"/>
              </w:rPr>
              <w:t>号）等有关法律规定组建谈判小组。</w:t>
            </w:r>
          </w:p>
        </w:tc>
      </w:tr>
      <w:tr w14:paraId="01F5CB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709" w:type="dxa"/>
            <w:vAlign w:val="center"/>
          </w:tcPr>
          <w:p w14:paraId="02BB3D29">
            <w:pPr>
              <w:adjustRightInd w:val="0"/>
              <w:snapToGrid w:val="0"/>
              <w:spacing w:line="440" w:lineRule="exact"/>
              <w:jc w:val="center"/>
              <w:rPr>
                <w:rFonts w:hint="default" w:ascii="宋体" w:cs="仿宋"/>
                <w:b/>
                <w:color w:val="auto"/>
                <w:kern w:val="0"/>
                <w:sz w:val="24"/>
                <w:szCs w:val="24"/>
                <w:lang w:val="en-US" w:eastAsia="zh-CN"/>
              </w:rPr>
            </w:pPr>
            <w:r>
              <w:rPr>
                <w:rFonts w:hint="eastAsia" w:ascii="宋体" w:cs="仿宋"/>
                <w:b/>
                <w:color w:val="auto"/>
                <w:kern w:val="0"/>
                <w:sz w:val="24"/>
                <w:szCs w:val="24"/>
                <w:lang w:val="en-US" w:eastAsia="zh-CN"/>
              </w:rPr>
              <w:t>17</w:t>
            </w:r>
          </w:p>
        </w:tc>
        <w:tc>
          <w:tcPr>
            <w:tcW w:w="1985" w:type="dxa"/>
            <w:vAlign w:val="center"/>
          </w:tcPr>
          <w:p w14:paraId="58A00A8F">
            <w:pPr>
              <w:keepNext w:val="0"/>
              <w:keepLines w:val="0"/>
              <w:widowControl/>
              <w:suppressLineNumbers w:val="0"/>
              <w:jc w:val="left"/>
              <w:rPr>
                <w:rStyle w:val="41"/>
                <w:rFonts w:hint="eastAsia" w:hAnsi="宋体"/>
                <w:b/>
                <w:bCs/>
                <w:color w:val="auto"/>
                <w:kern w:val="2"/>
                <w:sz w:val="24"/>
                <w:szCs w:val="24"/>
                <w:lang w:val="en-US" w:eastAsia="zh-CN" w:bidi="ar-SA"/>
              </w:rPr>
            </w:pPr>
            <w:r>
              <w:rPr>
                <w:rFonts w:hint="eastAsia" w:ascii="宋体" w:hAnsi="宋体" w:eastAsia="宋体" w:cs="宋体"/>
                <w:b/>
                <w:bCs/>
                <w:color w:val="000000"/>
                <w:kern w:val="0"/>
                <w:sz w:val="24"/>
                <w:szCs w:val="24"/>
                <w:lang w:val="en-US" w:eastAsia="zh-CN" w:bidi="ar"/>
              </w:rPr>
              <w:t>承包方式</w:t>
            </w:r>
          </w:p>
        </w:tc>
        <w:tc>
          <w:tcPr>
            <w:tcW w:w="6946" w:type="dxa"/>
            <w:vAlign w:val="center"/>
          </w:tcPr>
          <w:p w14:paraId="7F5127EB">
            <w:pPr>
              <w:keepNext w:val="0"/>
              <w:keepLines w:val="0"/>
              <w:widowControl/>
              <w:suppressLineNumbers w:val="0"/>
              <w:jc w:val="left"/>
              <w:rPr>
                <w:rFonts w:hint="eastAsia" w:ascii="宋体" w:hAnsi="宋体" w:cs="宋体"/>
                <w:sz w:val="24"/>
                <w:szCs w:val="24"/>
                <w:lang w:val="en-US" w:eastAsia="zh-CN" w:bidi="ar-SA"/>
              </w:rPr>
            </w:pPr>
            <w:r>
              <w:rPr>
                <w:rFonts w:hint="eastAsia" w:ascii="宋体" w:hAnsi="宋体" w:eastAsia="宋体" w:cs="宋体"/>
                <w:color w:val="000000"/>
                <w:kern w:val="0"/>
                <w:sz w:val="24"/>
                <w:szCs w:val="24"/>
                <w:lang w:val="en-US" w:eastAsia="zh-CN" w:bidi="ar"/>
              </w:rPr>
              <w:t>全费用固定综合单价，据实结算。</w:t>
            </w:r>
          </w:p>
        </w:tc>
      </w:tr>
      <w:tr w14:paraId="6F84FB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709" w:type="dxa"/>
            <w:vAlign w:val="center"/>
          </w:tcPr>
          <w:p w14:paraId="03160FC3">
            <w:pPr>
              <w:adjustRightInd w:val="0"/>
              <w:snapToGrid w:val="0"/>
              <w:spacing w:line="440" w:lineRule="exact"/>
              <w:jc w:val="center"/>
              <w:rPr>
                <w:rFonts w:hint="default" w:ascii="宋体" w:cs="仿宋"/>
                <w:b/>
                <w:color w:val="auto"/>
                <w:kern w:val="0"/>
                <w:sz w:val="24"/>
                <w:szCs w:val="24"/>
                <w:lang w:val="en-US" w:eastAsia="zh-CN"/>
              </w:rPr>
            </w:pPr>
            <w:r>
              <w:rPr>
                <w:rFonts w:hint="eastAsia" w:ascii="宋体" w:cs="仿宋"/>
                <w:b/>
                <w:color w:val="auto"/>
                <w:kern w:val="0"/>
                <w:sz w:val="24"/>
                <w:szCs w:val="24"/>
                <w:lang w:val="en-US" w:eastAsia="zh-CN"/>
              </w:rPr>
              <w:t>18</w:t>
            </w:r>
          </w:p>
        </w:tc>
        <w:tc>
          <w:tcPr>
            <w:tcW w:w="1985" w:type="dxa"/>
            <w:vAlign w:val="center"/>
          </w:tcPr>
          <w:p w14:paraId="14757D31">
            <w:pPr>
              <w:keepNext w:val="0"/>
              <w:keepLines w:val="0"/>
              <w:widowControl/>
              <w:suppressLineNumbers w:val="0"/>
              <w:jc w:val="left"/>
              <w:rPr>
                <w:rFonts w:hint="eastAsia" w:ascii="宋体" w:hAnsi="宋体" w:eastAsia="宋体" w:cs="宋体"/>
                <w:b/>
                <w:bCs/>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答疑</w:t>
            </w:r>
          </w:p>
        </w:tc>
        <w:tc>
          <w:tcPr>
            <w:tcW w:w="6946" w:type="dxa"/>
            <w:vAlign w:val="center"/>
          </w:tcPr>
          <w:p w14:paraId="6F3FBE48">
            <w:pPr>
              <w:keepNext w:val="0"/>
              <w:keepLines w:val="0"/>
              <w:widowControl/>
              <w:suppressLineNumbers w:val="0"/>
              <w:jc w:val="left"/>
              <w:rPr>
                <w:rFonts w:hint="eastAsia" w:ascii="宋体" w:hAnsi="宋体" w:cs="宋体"/>
                <w:sz w:val="24"/>
                <w:szCs w:val="24"/>
                <w:lang w:val="en-US" w:eastAsia="zh-CN" w:bidi="ar-SA"/>
              </w:rPr>
            </w:pPr>
            <w:r>
              <w:rPr>
                <w:rFonts w:hint="eastAsia" w:ascii="宋体" w:hAnsi="宋体" w:eastAsia="宋体" w:cs="宋体"/>
                <w:color w:val="000000"/>
                <w:kern w:val="0"/>
                <w:sz w:val="24"/>
                <w:szCs w:val="24"/>
                <w:lang w:val="en-US" w:eastAsia="zh-CN" w:bidi="ar"/>
              </w:rPr>
              <w:t>如有疑问，投标人需书面提出，经采购人收集问题后，统一答疑。</w:t>
            </w:r>
          </w:p>
        </w:tc>
      </w:tr>
      <w:tr w14:paraId="6C37D0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709" w:type="dxa"/>
            <w:vAlign w:val="center"/>
          </w:tcPr>
          <w:p w14:paraId="0961D320">
            <w:pPr>
              <w:adjustRightInd w:val="0"/>
              <w:snapToGrid w:val="0"/>
              <w:spacing w:line="440" w:lineRule="exact"/>
              <w:jc w:val="center"/>
              <w:rPr>
                <w:rFonts w:hint="default" w:ascii="宋体" w:cs="仿宋"/>
                <w:b/>
                <w:color w:val="auto"/>
                <w:kern w:val="0"/>
                <w:sz w:val="24"/>
                <w:szCs w:val="24"/>
                <w:lang w:val="en-US" w:eastAsia="zh-CN"/>
              </w:rPr>
            </w:pPr>
            <w:r>
              <w:rPr>
                <w:rFonts w:hint="eastAsia" w:ascii="宋体" w:cs="仿宋"/>
                <w:b/>
                <w:color w:val="auto"/>
                <w:kern w:val="0"/>
                <w:sz w:val="24"/>
                <w:szCs w:val="24"/>
                <w:lang w:val="en-US" w:eastAsia="zh-CN"/>
              </w:rPr>
              <w:t>19</w:t>
            </w:r>
          </w:p>
        </w:tc>
        <w:tc>
          <w:tcPr>
            <w:tcW w:w="1985" w:type="dxa"/>
            <w:vAlign w:val="center"/>
          </w:tcPr>
          <w:p w14:paraId="1F462607">
            <w:pPr>
              <w:keepNext w:val="0"/>
              <w:keepLines w:val="0"/>
              <w:widowControl/>
              <w:suppressLineNumbers w:val="0"/>
              <w:jc w:val="left"/>
              <w:rPr>
                <w:rFonts w:hint="eastAsia" w:ascii="宋体" w:hAnsi="宋体" w:eastAsia="宋体" w:cs="宋体"/>
                <w:b/>
                <w:bCs/>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备注</w:t>
            </w:r>
          </w:p>
        </w:tc>
        <w:tc>
          <w:tcPr>
            <w:tcW w:w="6946" w:type="dxa"/>
            <w:vAlign w:val="center"/>
          </w:tcPr>
          <w:p w14:paraId="67215BBE">
            <w:pPr>
              <w:keepNext w:val="0"/>
              <w:keepLines w:val="0"/>
              <w:widowControl/>
              <w:suppressLineNumbers w:val="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在工程前期，由投标人自行负责协调施工现场周边社会关系，包括施工现场地理位置、环境情况、道路、存储空间、装卸限制以及任何其他足以影响施工进度的任何情况等，在协调过程中产生的一切费用由投标人自行承担。</w:t>
            </w:r>
          </w:p>
        </w:tc>
      </w:tr>
      <w:tr w14:paraId="0DE906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709" w:type="dxa"/>
            <w:vAlign w:val="center"/>
          </w:tcPr>
          <w:p w14:paraId="7B9F4053">
            <w:pPr>
              <w:adjustRightInd w:val="0"/>
              <w:snapToGrid w:val="0"/>
              <w:spacing w:line="440" w:lineRule="exact"/>
              <w:jc w:val="center"/>
              <w:rPr>
                <w:rFonts w:hint="default" w:ascii="宋体" w:eastAsia="宋体" w:cs="仿宋"/>
                <w:b/>
                <w:color w:val="auto"/>
                <w:kern w:val="0"/>
                <w:sz w:val="24"/>
                <w:szCs w:val="24"/>
                <w:lang w:val="en-US" w:eastAsia="zh-CN"/>
              </w:rPr>
            </w:pPr>
            <w:r>
              <w:rPr>
                <w:rFonts w:hint="eastAsia" w:ascii="宋体" w:cs="仿宋"/>
                <w:b/>
                <w:color w:val="auto"/>
                <w:kern w:val="0"/>
                <w:sz w:val="24"/>
                <w:szCs w:val="24"/>
                <w:lang w:val="en-US" w:eastAsia="zh-CN"/>
              </w:rPr>
              <w:t>20</w:t>
            </w:r>
          </w:p>
        </w:tc>
        <w:tc>
          <w:tcPr>
            <w:tcW w:w="1985" w:type="dxa"/>
            <w:vAlign w:val="center"/>
          </w:tcPr>
          <w:p w14:paraId="751804C2">
            <w:pPr>
              <w:keepNext w:val="0"/>
              <w:keepLines w:val="0"/>
              <w:widowControl/>
              <w:suppressLineNumbers w:val="0"/>
              <w:jc w:val="left"/>
              <w:rPr>
                <w:rFonts w:hint="eastAsia" w:ascii="Times New Roman" w:hAnsi="宋体" w:eastAsia="宋体" w:cs="Times New Roman"/>
                <w:color w:val="auto"/>
                <w:kern w:val="2"/>
                <w:sz w:val="24"/>
                <w:szCs w:val="24"/>
                <w:lang w:val="en-US" w:eastAsia="zh-CN" w:bidi="ar-SA"/>
              </w:rPr>
            </w:pPr>
            <w:r>
              <w:rPr>
                <w:rStyle w:val="41"/>
                <w:rFonts w:hint="eastAsia" w:hAnsi="宋体"/>
                <w:b/>
                <w:bCs/>
                <w:color w:val="auto"/>
                <w:kern w:val="2"/>
                <w:sz w:val="24"/>
                <w:szCs w:val="24"/>
                <w:lang w:val="en-US" w:eastAsia="zh-CN" w:bidi="ar-SA"/>
              </w:rPr>
              <w:t>本项目所属行业</w:t>
            </w:r>
          </w:p>
        </w:tc>
        <w:tc>
          <w:tcPr>
            <w:tcW w:w="6946" w:type="dxa"/>
            <w:vAlign w:val="center"/>
          </w:tcPr>
          <w:p w14:paraId="39B5F3F0">
            <w:pPr>
              <w:keepNext w:val="0"/>
              <w:keepLines w:val="0"/>
              <w:widowControl/>
              <w:suppressLineNumbers w:val="0"/>
              <w:jc w:val="left"/>
              <w:rPr>
                <w:rFonts w:hint="eastAsia" w:ascii="宋体" w:hAnsi="宋体" w:eastAsia="宋体" w:cs="宋体"/>
                <w:kern w:val="2"/>
                <w:sz w:val="24"/>
                <w:szCs w:val="24"/>
                <w:lang w:val="en-US" w:eastAsia="zh-CN" w:bidi="ar-SA"/>
              </w:rPr>
            </w:pPr>
            <w:r>
              <w:rPr>
                <w:rFonts w:hint="eastAsia" w:ascii="宋体" w:hAnsi="宋体" w:cs="宋体"/>
                <w:sz w:val="24"/>
                <w:szCs w:val="24"/>
                <w:lang w:val="en-US" w:eastAsia="zh-CN" w:bidi="ar-SA"/>
              </w:rPr>
              <w:t>建筑业</w:t>
            </w:r>
          </w:p>
        </w:tc>
      </w:tr>
      <w:tr w14:paraId="052CA7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709" w:type="dxa"/>
            <w:vAlign w:val="center"/>
          </w:tcPr>
          <w:p w14:paraId="6E1B00E7">
            <w:pPr>
              <w:adjustRightInd w:val="0"/>
              <w:snapToGrid w:val="0"/>
              <w:spacing w:line="440" w:lineRule="exact"/>
              <w:jc w:val="center"/>
              <w:rPr>
                <w:rFonts w:hint="default" w:ascii="宋体" w:cs="仿宋"/>
                <w:b/>
                <w:color w:val="auto"/>
                <w:kern w:val="0"/>
                <w:sz w:val="24"/>
                <w:szCs w:val="24"/>
                <w:lang w:val="en-US" w:eastAsia="zh-CN"/>
              </w:rPr>
            </w:pPr>
            <w:r>
              <w:rPr>
                <w:rFonts w:hint="eastAsia" w:ascii="宋体" w:cs="仿宋"/>
                <w:b/>
                <w:color w:val="auto"/>
                <w:kern w:val="0"/>
                <w:sz w:val="24"/>
                <w:szCs w:val="24"/>
                <w:lang w:val="en-US" w:eastAsia="zh-CN"/>
              </w:rPr>
              <w:t>21</w:t>
            </w:r>
          </w:p>
        </w:tc>
        <w:tc>
          <w:tcPr>
            <w:tcW w:w="1985" w:type="dxa"/>
            <w:vAlign w:val="center"/>
          </w:tcPr>
          <w:p w14:paraId="2C1C9873">
            <w:pPr>
              <w:keepNext w:val="0"/>
              <w:keepLines w:val="0"/>
              <w:widowControl/>
              <w:suppressLineNumbers w:val="0"/>
              <w:jc w:val="left"/>
              <w:rPr>
                <w:rStyle w:val="41"/>
                <w:rFonts w:hint="eastAsia" w:hAnsi="宋体"/>
                <w:b/>
                <w:bCs/>
                <w:color w:val="auto"/>
                <w:kern w:val="2"/>
                <w:sz w:val="24"/>
                <w:szCs w:val="24"/>
                <w:lang w:val="en-US" w:eastAsia="zh-CN" w:bidi="ar-SA"/>
              </w:rPr>
            </w:pPr>
            <w:r>
              <w:rPr>
                <w:rStyle w:val="41"/>
                <w:rFonts w:hint="eastAsia" w:hAnsi="宋体"/>
                <w:b/>
                <w:bCs/>
                <w:color w:val="auto"/>
                <w:kern w:val="2"/>
                <w:sz w:val="24"/>
                <w:szCs w:val="24"/>
                <w:lang w:val="en-US" w:eastAsia="zh-CN" w:bidi="ar-SA"/>
              </w:rPr>
              <w:t>招标代理服务费</w:t>
            </w:r>
          </w:p>
        </w:tc>
        <w:tc>
          <w:tcPr>
            <w:tcW w:w="6946" w:type="dxa"/>
            <w:vAlign w:val="center"/>
          </w:tcPr>
          <w:p w14:paraId="4A1DED57">
            <w:pPr>
              <w:pStyle w:val="21"/>
              <w:keepNext w:val="0"/>
              <w:keepLines w:val="0"/>
              <w:pageBreakBefore w:val="0"/>
              <w:widowControl w:val="0"/>
              <w:kinsoku/>
              <w:wordWrap/>
              <w:overflowPunct/>
              <w:topLinePunct w:val="0"/>
              <w:autoSpaceDE/>
              <w:autoSpaceDN/>
              <w:bidi w:val="0"/>
              <w:spacing w:line="520" w:lineRule="exact"/>
              <w:ind w:left="0" w:leftChars="0" w:firstLine="0" w:firstLineChars="0"/>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w:t>
            </w:r>
            <w:r>
              <w:rPr>
                <w:rFonts w:hint="eastAsia" w:hAnsi="宋体" w:cs="宋体"/>
                <w:sz w:val="24"/>
                <w:szCs w:val="24"/>
                <w:lang w:val="en-US" w:eastAsia="zh-CN" w:bidi="ar-SA"/>
              </w:rPr>
              <w:t>、</w:t>
            </w:r>
            <w:r>
              <w:rPr>
                <w:rFonts w:hint="eastAsia" w:ascii="宋体" w:hAnsi="宋体" w:eastAsia="宋体" w:cs="宋体"/>
                <w:sz w:val="24"/>
                <w:szCs w:val="24"/>
                <w:lang w:val="en-US" w:eastAsia="zh-CN" w:bidi="ar-SA"/>
              </w:rPr>
              <w:t>招标代理服务费的计算方法：依据关于降低部分建设项目收费标准规范收费行为等有关问题的通知》(发改价格〔2011〕534 号)的规定，向安康远程智信项目管理有限公司缴纳成交服务费。</w:t>
            </w:r>
          </w:p>
          <w:p w14:paraId="05FE4E7F">
            <w:pPr>
              <w:pStyle w:val="21"/>
              <w:keepNext w:val="0"/>
              <w:keepLines w:val="0"/>
              <w:pageBreakBefore w:val="0"/>
              <w:widowControl w:val="0"/>
              <w:kinsoku/>
              <w:wordWrap/>
              <w:overflowPunct/>
              <w:topLinePunct w:val="0"/>
              <w:autoSpaceDE/>
              <w:autoSpaceDN/>
              <w:bidi w:val="0"/>
              <w:spacing w:line="520" w:lineRule="exact"/>
              <w:ind w:left="0" w:leftChars="0" w:firstLine="0" w:firstLineChars="0"/>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采购代理服务费缴纳账户：</w:t>
            </w:r>
          </w:p>
          <w:p w14:paraId="2CAB3DAD">
            <w:pPr>
              <w:pStyle w:val="21"/>
              <w:keepNext w:val="0"/>
              <w:keepLines w:val="0"/>
              <w:pageBreakBefore w:val="0"/>
              <w:widowControl w:val="0"/>
              <w:kinsoku/>
              <w:wordWrap/>
              <w:overflowPunct/>
              <w:topLinePunct w:val="0"/>
              <w:autoSpaceDE/>
              <w:autoSpaceDN/>
              <w:bidi w:val="0"/>
              <w:spacing w:line="520" w:lineRule="exact"/>
              <w:ind w:left="0" w:leftChars="0" w:firstLine="0" w:firstLineChars="0"/>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开户名称：安康远程智信项目管理有限公司</w:t>
            </w:r>
          </w:p>
          <w:p w14:paraId="0F4221B8">
            <w:pPr>
              <w:pStyle w:val="21"/>
              <w:keepNext w:val="0"/>
              <w:keepLines w:val="0"/>
              <w:pageBreakBefore w:val="0"/>
              <w:widowControl w:val="0"/>
              <w:kinsoku/>
              <w:wordWrap/>
              <w:overflowPunct/>
              <w:topLinePunct w:val="0"/>
              <w:autoSpaceDE/>
              <w:autoSpaceDN/>
              <w:bidi w:val="0"/>
              <w:spacing w:line="520" w:lineRule="exact"/>
              <w:ind w:left="0" w:leftChars="0" w:firstLine="0" w:firstLineChars="0"/>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开户银行：中国工商银行股份有限公司安康高新支行</w:t>
            </w:r>
          </w:p>
          <w:p w14:paraId="67890E86">
            <w:pPr>
              <w:keepNext w:val="0"/>
              <w:keepLines w:val="0"/>
              <w:widowControl/>
              <w:suppressLineNumbers w:val="0"/>
              <w:jc w:val="left"/>
              <w:rPr>
                <w:rFonts w:hint="eastAsia" w:ascii="宋体" w:hAnsi="宋体" w:cs="宋体"/>
                <w:sz w:val="24"/>
                <w:szCs w:val="24"/>
                <w:lang w:val="en-US" w:eastAsia="zh-CN" w:bidi="ar-SA"/>
              </w:rPr>
            </w:pPr>
            <w:r>
              <w:rPr>
                <w:rFonts w:hint="eastAsia" w:ascii="宋体" w:hAnsi="宋体" w:eastAsia="宋体" w:cs="宋体"/>
                <w:sz w:val="24"/>
                <w:szCs w:val="24"/>
                <w:lang w:val="en-US" w:eastAsia="zh-CN" w:bidi="ar-SA"/>
              </w:rPr>
              <w:t>账   号：2607060409200039188</w:t>
            </w:r>
          </w:p>
        </w:tc>
      </w:tr>
    </w:tbl>
    <w:p w14:paraId="458C4EF5">
      <w:pPr>
        <w:adjustRightInd w:val="0"/>
        <w:snapToGrid w:val="0"/>
        <w:spacing w:line="440" w:lineRule="exact"/>
        <w:ind w:firstLine="480" w:firstLineChars="200"/>
        <w:jc w:val="center"/>
        <w:rPr>
          <w:rFonts w:ascii="宋体"/>
          <w:color w:val="auto"/>
          <w:kern w:val="0"/>
          <w:sz w:val="24"/>
          <w:szCs w:val="24"/>
        </w:rPr>
      </w:pPr>
      <w:r>
        <w:rPr>
          <w:rFonts w:hint="eastAsia" w:ascii="宋体" w:cs="仿宋"/>
          <w:color w:val="auto"/>
          <w:kern w:val="0"/>
          <w:sz w:val="24"/>
          <w:szCs w:val="24"/>
        </w:rPr>
        <w:t>注：本表内容与</w:t>
      </w:r>
      <w:r>
        <w:rPr>
          <w:rFonts w:hint="eastAsia" w:ascii="宋体" w:cs="仿宋"/>
          <w:color w:val="auto"/>
          <w:kern w:val="0"/>
          <w:sz w:val="24"/>
          <w:szCs w:val="24"/>
          <w:lang w:eastAsia="zh-CN"/>
        </w:rPr>
        <w:t>投标人</w:t>
      </w:r>
      <w:r>
        <w:rPr>
          <w:rFonts w:hint="eastAsia" w:ascii="宋体" w:cs="仿宋"/>
          <w:color w:val="auto"/>
          <w:kern w:val="0"/>
          <w:sz w:val="24"/>
          <w:szCs w:val="24"/>
        </w:rPr>
        <w:t>须知内容不一致的，以本表内容为准。</w:t>
      </w:r>
      <w:r>
        <w:rPr>
          <w:rFonts w:ascii="宋体"/>
          <w:color w:val="auto"/>
          <w:kern w:val="0"/>
          <w:sz w:val="24"/>
          <w:szCs w:val="24"/>
        </w:rPr>
        <w:br w:type="page"/>
      </w:r>
      <w:bookmarkStart w:id="9" w:name="_Toc385234429"/>
      <w:bookmarkStart w:id="10" w:name="_Toc453917521"/>
      <w:bookmarkStart w:id="11" w:name="_Toc470876868"/>
      <w:bookmarkStart w:id="12" w:name="_Toc453858058"/>
      <w:bookmarkStart w:id="13" w:name="_Toc453917614"/>
    </w:p>
    <w:p w14:paraId="031B7855">
      <w:pPr>
        <w:pStyle w:val="3"/>
        <w:spacing w:before="0" w:after="0" w:line="600" w:lineRule="exact"/>
        <w:jc w:val="center"/>
        <w:rPr>
          <w:rFonts w:ascii="宋体" w:cs="宋体"/>
          <w:color w:val="auto"/>
          <w:sz w:val="32"/>
          <w:szCs w:val="32"/>
        </w:rPr>
      </w:pPr>
      <w:r>
        <w:rPr>
          <w:rFonts w:hint="eastAsia" w:ascii="宋体" w:cs="宋体"/>
          <w:color w:val="auto"/>
          <w:sz w:val="32"/>
          <w:szCs w:val="32"/>
        </w:rPr>
        <w:t>第三部分</w:t>
      </w:r>
      <w:bookmarkEnd w:id="9"/>
      <w:bookmarkEnd w:id="10"/>
      <w:bookmarkEnd w:id="11"/>
      <w:bookmarkEnd w:id="12"/>
      <w:bookmarkEnd w:id="13"/>
      <w:bookmarkStart w:id="14" w:name="_Toc453917522"/>
      <w:bookmarkStart w:id="15" w:name="_Toc453858059"/>
      <w:bookmarkStart w:id="16" w:name="_Toc453917615"/>
      <w:bookmarkStart w:id="17" w:name="_Toc385234430"/>
      <w:r>
        <w:rPr>
          <w:rFonts w:ascii="宋体" w:cs="宋体"/>
          <w:color w:val="auto"/>
          <w:sz w:val="32"/>
          <w:szCs w:val="32"/>
        </w:rPr>
        <w:t xml:space="preserve"> </w:t>
      </w:r>
      <w:r>
        <w:rPr>
          <w:rFonts w:hint="eastAsia" w:ascii="宋体" w:cs="宋体"/>
          <w:color w:val="auto"/>
          <w:sz w:val="32"/>
          <w:szCs w:val="32"/>
          <w:lang w:eastAsia="zh-CN"/>
        </w:rPr>
        <w:t>投标人</w:t>
      </w:r>
      <w:r>
        <w:rPr>
          <w:rFonts w:hint="eastAsia" w:ascii="宋体" w:cs="宋体"/>
          <w:color w:val="auto"/>
          <w:sz w:val="32"/>
          <w:szCs w:val="32"/>
        </w:rPr>
        <w:t>须知</w:t>
      </w:r>
    </w:p>
    <w:p w14:paraId="0B93A1E6">
      <w:pPr>
        <w:adjustRightInd w:val="0"/>
        <w:snapToGrid w:val="0"/>
        <w:spacing w:line="440" w:lineRule="exact"/>
        <w:ind w:firstLine="482" w:firstLineChars="200"/>
        <w:jc w:val="center"/>
        <w:rPr>
          <w:rFonts w:ascii="宋体" w:cs="宋体"/>
          <w:b/>
          <w:bCs/>
          <w:color w:val="auto"/>
          <w:kern w:val="44"/>
          <w:sz w:val="24"/>
          <w:szCs w:val="24"/>
        </w:rPr>
      </w:pPr>
    </w:p>
    <w:p w14:paraId="154A858E">
      <w:pPr>
        <w:adjustRightInd w:val="0"/>
        <w:snapToGrid w:val="0"/>
        <w:spacing w:line="440" w:lineRule="exact"/>
        <w:ind w:firstLine="240" w:firstLineChars="100"/>
        <w:jc w:val="both"/>
        <w:rPr>
          <w:rFonts w:ascii="宋体"/>
          <w:color w:val="auto"/>
          <w:kern w:val="0"/>
          <w:sz w:val="24"/>
          <w:szCs w:val="24"/>
        </w:rPr>
      </w:pPr>
      <w:r>
        <w:rPr>
          <w:rFonts w:hint="eastAsia" w:ascii="宋体"/>
          <w:color w:val="auto"/>
          <w:kern w:val="0"/>
          <w:sz w:val="24"/>
          <w:szCs w:val="24"/>
        </w:rPr>
        <w:t>一、</w:t>
      </w:r>
      <w:r>
        <w:rPr>
          <w:rFonts w:hint="eastAsia" w:ascii="宋体" w:cs="宋体"/>
          <w:b/>
          <w:bCs/>
          <w:color w:val="auto"/>
          <w:kern w:val="44"/>
          <w:sz w:val="24"/>
          <w:szCs w:val="24"/>
        </w:rPr>
        <w:t>总则</w:t>
      </w:r>
      <w:bookmarkEnd w:id="14"/>
      <w:bookmarkEnd w:id="15"/>
      <w:bookmarkEnd w:id="16"/>
      <w:bookmarkEnd w:id="17"/>
    </w:p>
    <w:p w14:paraId="4E6050FB">
      <w:pPr>
        <w:adjustRightInd w:val="0"/>
        <w:snapToGrid w:val="0"/>
        <w:spacing w:line="440" w:lineRule="exact"/>
        <w:ind w:firstLine="241" w:firstLineChars="100"/>
        <w:rPr>
          <w:rFonts w:ascii="宋体"/>
          <w:b/>
          <w:color w:val="auto"/>
          <w:kern w:val="0"/>
          <w:sz w:val="24"/>
          <w:szCs w:val="24"/>
        </w:rPr>
      </w:pPr>
      <w:r>
        <w:rPr>
          <w:rFonts w:ascii="宋体"/>
          <w:b/>
          <w:color w:val="auto"/>
          <w:kern w:val="0"/>
          <w:sz w:val="24"/>
          <w:szCs w:val="24"/>
        </w:rPr>
        <w:t>1.</w:t>
      </w:r>
      <w:r>
        <w:rPr>
          <w:rFonts w:hint="eastAsia" w:ascii="宋体"/>
          <w:b/>
          <w:color w:val="auto"/>
          <w:kern w:val="0"/>
          <w:sz w:val="24"/>
          <w:szCs w:val="24"/>
        </w:rPr>
        <w:t>采购依据</w:t>
      </w:r>
    </w:p>
    <w:p w14:paraId="420BD498">
      <w:pPr>
        <w:adjustRightInd w:val="0"/>
        <w:snapToGrid w:val="0"/>
        <w:spacing w:line="440" w:lineRule="exact"/>
        <w:ind w:firstLine="480" w:firstLineChars="200"/>
        <w:rPr>
          <w:rFonts w:ascii="宋体"/>
          <w:color w:val="auto"/>
          <w:kern w:val="0"/>
          <w:sz w:val="24"/>
          <w:szCs w:val="24"/>
        </w:rPr>
      </w:pPr>
      <w:r>
        <w:rPr>
          <w:rFonts w:hint="eastAsia" w:ascii="宋体"/>
          <w:color w:val="auto"/>
          <w:kern w:val="0"/>
          <w:sz w:val="24"/>
          <w:szCs w:val="24"/>
        </w:rPr>
        <w:t>本次采购依据《中华人民共和国政府采购法》、《中华人民共和国政府采购法实施条例》、《政府采购非招标采购方式管理办法》</w:t>
      </w:r>
      <w:r>
        <w:rPr>
          <w:rFonts w:hint="eastAsia" w:ascii="宋体" w:cs="宋体"/>
          <w:color w:val="auto"/>
          <w:sz w:val="24"/>
        </w:rPr>
        <w:t>（财政部令第</w:t>
      </w:r>
      <w:r>
        <w:rPr>
          <w:rFonts w:ascii="宋体" w:cs="宋体"/>
          <w:color w:val="auto"/>
          <w:sz w:val="24"/>
        </w:rPr>
        <w:t>74</w:t>
      </w:r>
      <w:r>
        <w:rPr>
          <w:rFonts w:hint="eastAsia" w:ascii="宋体" w:cs="宋体"/>
          <w:color w:val="auto"/>
          <w:sz w:val="24"/>
        </w:rPr>
        <w:t>号）</w:t>
      </w:r>
      <w:r>
        <w:rPr>
          <w:rFonts w:hint="eastAsia" w:ascii="宋体"/>
          <w:color w:val="auto"/>
          <w:kern w:val="0"/>
          <w:sz w:val="24"/>
          <w:szCs w:val="24"/>
        </w:rPr>
        <w:t>及国家现行有关法律法规执行。</w:t>
      </w:r>
    </w:p>
    <w:p w14:paraId="6153E602">
      <w:pPr>
        <w:adjustRightInd w:val="0"/>
        <w:snapToGrid w:val="0"/>
        <w:spacing w:line="440" w:lineRule="exact"/>
        <w:ind w:firstLine="241" w:firstLineChars="100"/>
        <w:rPr>
          <w:rFonts w:ascii="宋体"/>
          <w:b/>
          <w:color w:val="auto"/>
          <w:kern w:val="0"/>
          <w:sz w:val="24"/>
          <w:szCs w:val="24"/>
        </w:rPr>
      </w:pPr>
      <w:r>
        <w:rPr>
          <w:rFonts w:ascii="宋体"/>
          <w:b/>
          <w:color w:val="auto"/>
          <w:kern w:val="0"/>
          <w:sz w:val="24"/>
          <w:szCs w:val="24"/>
        </w:rPr>
        <w:t>2.</w:t>
      </w:r>
      <w:r>
        <w:rPr>
          <w:rFonts w:hint="eastAsia" w:ascii="宋体"/>
          <w:b/>
          <w:color w:val="auto"/>
          <w:kern w:val="0"/>
          <w:sz w:val="24"/>
          <w:szCs w:val="24"/>
        </w:rPr>
        <w:t>适用范围</w:t>
      </w:r>
    </w:p>
    <w:p w14:paraId="089A7017">
      <w:pPr>
        <w:adjustRightInd w:val="0"/>
        <w:snapToGrid w:val="0"/>
        <w:spacing w:line="440" w:lineRule="exact"/>
        <w:ind w:firstLine="480" w:firstLineChars="200"/>
        <w:rPr>
          <w:rFonts w:hint="eastAsia" w:ascii="宋体"/>
          <w:color w:val="auto"/>
          <w:kern w:val="0"/>
          <w:sz w:val="24"/>
          <w:szCs w:val="24"/>
        </w:rPr>
      </w:pPr>
      <w:r>
        <w:rPr>
          <w:rFonts w:hint="eastAsia" w:ascii="宋体"/>
          <w:color w:val="auto"/>
          <w:kern w:val="0"/>
          <w:sz w:val="24"/>
          <w:szCs w:val="24"/>
        </w:rPr>
        <w:t>本竞争性谈判文件适用于本次谈判活动的全过程。</w:t>
      </w:r>
    </w:p>
    <w:p w14:paraId="39C23178">
      <w:pPr>
        <w:adjustRightInd w:val="0"/>
        <w:snapToGrid w:val="0"/>
        <w:spacing w:line="440" w:lineRule="exact"/>
        <w:ind w:firstLine="482" w:firstLineChars="200"/>
        <w:rPr>
          <w:rFonts w:ascii="宋体"/>
          <w:b/>
          <w:color w:val="auto"/>
          <w:kern w:val="0"/>
          <w:sz w:val="24"/>
          <w:szCs w:val="24"/>
        </w:rPr>
      </w:pPr>
      <w:r>
        <w:rPr>
          <w:rFonts w:ascii="宋体"/>
          <w:b/>
          <w:color w:val="auto"/>
          <w:kern w:val="0"/>
          <w:sz w:val="24"/>
          <w:szCs w:val="24"/>
        </w:rPr>
        <w:t>3.</w:t>
      </w:r>
      <w:r>
        <w:rPr>
          <w:rFonts w:hint="eastAsia" w:ascii="宋体"/>
          <w:b/>
          <w:color w:val="auto"/>
          <w:kern w:val="0"/>
          <w:sz w:val="24"/>
          <w:szCs w:val="24"/>
        </w:rPr>
        <w:t>合格</w:t>
      </w:r>
      <w:r>
        <w:rPr>
          <w:rFonts w:hint="eastAsia" w:ascii="宋体"/>
          <w:b/>
          <w:color w:val="auto"/>
          <w:kern w:val="0"/>
          <w:sz w:val="24"/>
          <w:szCs w:val="24"/>
          <w:lang w:eastAsia="zh-CN"/>
        </w:rPr>
        <w:t>投标人</w:t>
      </w:r>
      <w:r>
        <w:rPr>
          <w:rFonts w:hint="eastAsia" w:ascii="宋体"/>
          <w:b/>
          <w:color w:val="auto"/>
          <w:kern w:val="0"/>
          <w:sz w:val="24"/>
          <w:szCs w:val="24"/>
        </w:rPr>
        <w:t>的资格条件</w:t>
      </w:r>
    </w:p>
    <w:p w14:paraId="3D2DC1CA">
      <w:pPr>
        <w:spacing w:line="440" w:lineRule="exact"/>
        <w:ind w:firstLine="480" w:firstLineChars="200"/>
        <w:rPr>
          <w:rFonts w:hint="eastAsia" w:ascii="宋体"/>
          <w:color w:val="auto"/>
          <w:sz w:val="24"/>
          <w:szCs w:val="24"/>
        </w:rPr>
      </w:pPr>
      <w:r>
        <w:rPr>
          <w:rFonts w:hint="eastAsia" w:ascii="宋体"/>
          <w:color w:val="auto"/>
          <w:sz w:val="24"/>
          <w:szCs w:val="24"/>
        </w:rPr>
        <w:t>3.1 依照《中华人民共和国公司法》注册、符合《中华人民共和国政府采购法》第二十二条要求具备的条件、并具备国家规定的相关该行业必备资质，有能力提供本次谈判采购服务的制造商或授权</w:t>
      </w:r>
      <w:r>
        <w:rPr>
          <w:rFonts w:hint="eastAsia" w:ascii="宋体"/>
          <w:color w:val="auto"/>
          <w:sz w:val="24"/>
          <w:szCs w:val="24"/>
          <w:lang w:eastAsia="zh-CN"/>
        </w:rPr>
        <w:t>投标人</w:t>
      </w:r>
      <w:r>
        <w:rPr>
          <w:rFonts w:hint="eastAsia" w:ascii="宋体"/>
          <w:color w:val="auto"/>
          <w:sz w:val="24"/>
          <w:szCs w:val="24"/>
        </w:rPr>
        <w:t>。</w:t>
      </w:r>
    </w:p>
    <w:p w14:paraId="5EA3EFA7">
      <w:pPr>
        <w:spacing w:line="440" w:lineRule="exact"/>
        <w:ind w:firstLine="480" w:firstLineChars="200"/>
        <w:rPr>
          <w:rFonts w:hint="eastAsia" w:ascii="宋体"/>
          <w:color w:val="auto"/>
          <w:sz w:val="24"/>
          <w:szCs w:val="24"/>
        </w:rPr>
      </w:pPr>
      <w:r>
        <w:rPr>
          <w:rFonts w:hint="eastAsia" w:ascii="宋体"/>
          <w:color w:val="auto"/>
          <w:sz w:val="24"/>
          <w:szCs w:val="24"/>
          <w:lang w:val="en-US" w:eastAsia="zh-CN"/>
        </w:rPr>
        <w:t xml:space="preserve">3.2 投标人必须是已在中国境内依法登记注册并仍有效存续的投标人，并且持有由 </w:t>
      </w:r>
    </w:p>
    <w:p w14:paraId="6760A054">
      <w:pPr>
        <w:spacing w:line="440" w:lineRule="exact"/>
      </w:pPr>
      <w:r>
        <w:rPr>
          <w:rFonts w:hint="eastAsia" w:ascii="宋体"/>
          <w:color w:val="auto"/>
          <w:sz w:val="24"/>
          <w:szCs w:val="24"/>
          <w:lang w:val="en-US" w:eastAsia="zh-CN"/>
        </w:rPr>
        <w:t>工商行政管理局核发的有效的营业执照。</w:t>
      </w:r>
    </w:p>
    <w:p w14:paraId="16FBA8A6">
      <w:pPr>
        <w:spacing w:line="440" w:lineRule="exact"/>
        <w:ind w:firstLine="482" w:firstLineChars="200"/>
        <w:rPr>
          <w:rFonts w:ascii="宋体"/>
          <w:b/>
          <w:color w:val="auto"/>
          <w:kern w:val="0"/>
          <w:sz w:val="24"/>
          <w:szCs w:val="20"/>
        </w:rPr>
      </w:pPr>
      <w:r>
        <w:rPr>
          <w:rFonts w:hint="eastAsia" w:ascii="宋体"/>
          <w:b/>
          <w:color w:val="auto"/>
          <w:kern w:val="0"/>
          <w:sz w:val="24"/>
          <w:szCs w:val="20"/>
          <w:lang w:val="en-US" w:eastAsia="zh-CN"/>
        </w:rPr>
        <w:t>3.3</w:t>
      </w:r>
      <w:r>
        <w:rPr>
          <w:rFonts w:hint="eastAsia" w:ascii="宋体"/>
          <w:b/>
          <w:color w:val="auto"/>
          <w:kern w:val="0"/>
          <w:sz w:val="24"/>
          <w:szCs w:val="20"/>
        </w:rPr>
        <w:t>资质要求</w:t>
      </w:r>
    </w:p>
    <w:p w14:paraId="60AB8573">
      <w:pPr>
        <w:spacing w:line="440" w:lineRule="exact"/>
        <w:ind w:firstLine="480" w:firstLineChars="200"/>
        <w:rPr>
          <w:rFonts w:hint="eastAsia" w:ascii="宋体"/>
          <w:color w:val="auto"/>
          <w:sz w:val="24"/>
          <w:szCs w:val="24"/>
          <w:lang w:val="en-US" w:eastAsia="zh-CN"/>
        </w:rPr>
      </w:pPr>
      <w:r>
        <w:rPr>
          <w:rFonts w:hint="eastAsia" w:ascii="宋体"/>
          <w:color w:val="auto"/>
          <w:sz w:val="24"/>
          <w:szCs w:val="24"/>
          <w:lang w:val="en-US" w:eastAsia="zh-CN"/>
        </w:rPr>
        <w:t>（一）投标人资质要求：投标人必须符合《中华人民共和国政府采购法》第二十二条之规定并具备以下条件：</w:t>
      </w:r>
    </w:p>
    <w:p w14:paraId="27C36073">
      <w:pPr>
        <w:spacing w:line="440" w:lineRule="exact"/>
        <w:ind w:firstLine="480" w:firstLineChars="200"/>
        <w:rPr>
          <w:rFonts w:hint="eastAsia" w:ascii="宋体"/>
          <w:color w:val="auto"/>
          <w:sz w:val="24"/>
          <w:szCs w:val="24"/>
          <w:lang w:val="en-US" w:eastAsia="zh-CN"/>
        </w:rPr>
      </w:pPr>
      <w:r>
        <w:rPr>
          <w:rFonts w:hint="eastAsia" w:ascii="宋体"/>
          <w:color w:val="auto"/>
          <w:sz w:val="24"/>
          <w:szCs w:val="24"/>
          <w:lang w:val="en-US" w:eastAsia="zh-CN"/>
        </w:rPr>
        <w:t xml:space="preserve">（1）具有独立承担民事责任能力的法人、其他组织或自然人，并出具合法有效的营业执照或事业单位法人证书等国家规定的相关证明，自然人参与的提供其身份证明；      </w:t>
      </w:r>
    </w:p>
    <w:p w14:paraId="6729CE53">
      <w:pPr>
        <w:spacing w:line="440" w:lineRule="exact"/>
        <w:ind w:firstLine="480" w:firstLineChars="200"/>
        <w:rPr>
          <w:rFonts w:hint="eastAsia" w:ascii="宋体"/>
          <w:color w:val="auto"/>
          <w:sz w:val="24"/>
          <w:szCs w:val="24"/>
          <w:lang w:val="en-US" w:eastAsia="zh-CN"/>
        </w:rPr>
      </w:pPr>
      <w:r>
        <w:rPr>
          <w:rFonts w:hint="eastAsia" w:ascii="宋体"/>
          <w:color w:val="auto"/>
          <w:sz w:val="24"/>
          <w:szCs w:val="24"/>
          <w:lang w:val="en-US" w:eastAsia="zh-CN"/>
        </w:rPr>
        <w:t xml:space="preserve">（2）法定代表人参加谈判的，须提供本人身份证原件并提供本人身份证复印件（附到资格证明文件中）；法定代表人授权他人参加谈判的，须提供法定代表人委托授权书并提供被授权代表的身份证原件； </w:t>
      </w:r>
    </w:p>
    <w:p w14:paraId="23BE8737">
      <w:pPr>
        <w:spacing w:line="440" w:lineRule="exact"/>
        <w:ind w:firstLine="480" w:firstLineChars="200"/>
        <w:rPr>
          <w:rFonts w:hint="eastAsia" w:ascii="宋体"/>
          <w:color w:val="auto"/>
          <w:sz w:val="24"/>
          <w:szCs w:val="24"/>
          <w:lang w:val="en-US" w:eastAsia="zh-CN"/>
        </w:rPr>
      </w:pPr>
      <w:r>
        <w:rPr>
          <w:rFonts w:hint="eastAsia" w:ascii="宋体"/>
          <w:color w:val="auto"/>
          <w:sz w:val="24"/>
          <w:szCs w:val="24"/>
          <w:lang w:val="en-US" w:eastAsia="zh-CN"/>
        </w:rPr>
        <w:t>（3）财务状况：提供2024年或2025年度的财务审计报告（至少包括资产负债表、利润表和现金流量表，成立时间至提交谈判响应文件截止时间不足一年的可提供成立后任意时段的企业财务报表）；或投标截止时间前六个月内其基本存款账户开户银行出具的资信证明；</w:t>
      </w:r>
    </w:p>
    <w:p w14:paraId="5D4A5116">
      <w:pPr>
        <w:spacing w:line="440" w:lineRule="exact"/>
        <w:ind w:firstLine="480" w:firstLineChars="200"/>
        <w:rPr>
          <w:rFonts w:hint="eastAsia" w:ascii="宋体"/>
          <w:color w:val="auto"/>
          <w:sz w:val="24"/>
          <w:szCs w:val="24"/>
          <w:lang w:val="en-US" w:eastAsia="zh-CN"/>
        </w:rPr>
      </w:pPr>
      <w:r>
        <w:rPr>
          <w:rFonts w:hint="eastAsia" w:ascii="宋体"/>
          <w:color w:val="auto"/>
          <w:sz w:val="24"/>
          <w:szCs w:val="24"/>
          <w:lang w:val="en-US" w:eastAsia="zh-CN"/>
        </w:rPr>
        <w:t>（4）缴纳税收和社会保障资金缴纳证明：提供2026年1月1日至今任意一个月的纳税证明或完税证明（依法免税的单位应提供相关证明材料，纳税证明或完税证明上应有代收机构或税务机关的公章或业务专用章（成立时间至提交响应文件截止时间不足三个月的可不提供）），投标单位提供2026年1月1日至今任意一个月的社会保障资金缴存单据或社保机构开具的社会保险参保缴费情况证明（依法不需要缴纳社会保障资金的单位应提供相关证明材料，单据或证明上应有社保机构或代收机构的印章（成立时间至提交响应文件截止时间不足三个月的可不提供）；</w:t>
      </w:r>
    </w:p>
    <w:p w14:paraId="1AF306A1">
      <w:pPr>
        <w:spacing w:line="440" w:lineRule="exact"/>
        <w:ind w:firstLine="480" w:firstLineChars="200"/>
        <w:rPr>
          <w:rFonts w:hint="eastAsia" w:ascii="宋体"/>
          <w:color w:val="auto"/>
          <w:sz w:val="24"/>
          <w:szCs w:val="24"/>
          <w:lang w:val="en-US" w:eastAsia="zh-CN"/>
        </w:rPr>
      </w:pPr>
      <w:r>
        <w:rPr>
          <w:rFonts w:hint="eastAsia" w:ascii="宋体"/>
          <w:color w:val="auto"/>
          <w:sz w:val="24"/>
          <w:szCs w:val="24"/>
          <w:lang w:val="en-US" w:eastAsia="zh-CN"/>
        </w:rPr>
        <w:t>（5）投标人须具备行政主管部门颁发的水利水电工程施工总承包三级（含三级）及以上资质，并具备有效的安全生产许可证。拟派项目经理须具备水利水电工程专业二级及以上注册建造师执业资格，持有有效的注册建造师证书及安全生产考核合格证书（B 证），且未担任其他在建工程项目（提供无在建承诺书）。</w:t>
      </w:r>
    </w:p>
    <w:p w14:paraId="4839353F">
      <w:pPr>
        <w:spacing w:line="440" w:lineRule="exact"/>
        <w:ind w:firstLine="480" w:firstLineChars="200"/>
        <w:rPr>
          <w:rFonts w:hint="eastAsia" w:ascii="宋体"/>
          <w:color w:val="auto"/>
          <w:sz w:val="24"/>
          <w:szCs w:val="24"/>
          <w:lang w:val="en-US" w:eastAsia="zh-CN"/>
        </w:rPr>
      </w:pPr>
      <w:r>
        <w:rPr>
          <w:rFonts w:hint="eastAsia" w:ascii="宋体"/>
          <w:color w:val="auto"/>
          <w:sz w:val="24"/>
          <w:szCs w:val="24"/>
          <w:lang w:val="en-US" w:eastAsia="zh-CN"/>
        </w:rPr>
        <w:t>（6）具有履行合同所必需的设备和专业技术能力（提供自述材料）；</w:t>
      </w:r>
    </w:p>
    <w:p w14:paraId="6BEA6D6E">
      <w:pPr>
        <w:spacing w:line="440" w:lineRule="exact"/>
        <w:ind w:firstLine="480" w:firstLineChars="200"/>
        <w:rPr>
          <w:rFonts w:hint="eastAsia" w:ascii="宋体"/>
          <w:color w:val="auto"/>
          <w:sz w:val="24"/>
          <w:szCs w:val="24"/>
          <w:lang w:val="zh-CN" w:eastAsia="zh-CN"/>
        </w:rPr>
      </w:pPr>
      <w:r>
        <w:rPr>
          <w:rFonts w:hint="eastAsia" w:ascii="宋体"/>
          <w:color w:val="auto"/>
          <w:sz w:val="24"/>
          <w:szCs w:val="24"/>
          <w:lang w:val="en-US" w:eastAsia="zh-CN"/>
        </w:rPr>
        <w:t>（7）参加政府采购活动前3年内，在经营活动中没有重大违法记录的书面声明；</w:t>
      </w:r>
    </w:p>
    <w:p w14:paraId="17C0E7D2">
      <w:pPr>
        <w:spacing w:line="440" w:lineRule="exact"/>
        <w:ind w:firstLine="480" w:firstLineChars="200"/>
        <w:rPr>
          <w:rFonts w:hint="eastAsia" w:ascii="宋体"/>
          <w:color w:val="auto"/>
          <w:sz w:val="24"/>
          <w:szCs w:val="24"/>
          <w:lang w:val="en-US" w:eastAsia="zh-CN"/>
        </w:rPr>
      </w:pPr>
      <w:r>
        <w:rPr>
          <w:rFonts w:hint="eastAsia" w:ascii="宋体"/>
          <w:color w:val="auto"/>
          <w:sz w:val="24"/>
          <w:szCs w:val="24"/>
          <w:lang w:val="en-US" w:eastAsia="zh-CN"/>
        </w:rPr>
        <w:t>（8）本项目不接受联合体投标。</w:t>
      </w:r>
    </w:p>
    <w:p w14:paraId="6E89A206">
      <w:pPr>
        <w:pStyle w:val="1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atLeast"/>
        <w:ind w:firstLine="480" w:firstLineChars="200"/>
        <w:jc w:val="both"/>
        <w:textAlignment w:val="auto"/>
        <w:rPr>
          <w:rFonts w:hint="eastAsia" w:ascii="宋体"/>
          <w:color w:val="auto"/>
          <w:sz w:val="24"/>
          <w:szCs w:val="24"/>
          <w:lang w:val="en-US" w:eastAsia="zh-CN"/>
        </w:rPr>
      </w:pPr>
      <w:r>
        <w:rPr>
          <w:rFonts w:hint="eastAsia" w:ascii="宋体"/>
          <w:color w:val="auto"/>
          <w:sz w:val="24"/>
          <w:szCs w:val="24"/>
          <w:lang w:val="en-US" w:eastAsia="zh-CN"/>
        </w:rPr>
        <w:t>（9）</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本项目专门面向中小企业</w:t>
      </w:r>
      <w:r>
        <w:rPr>
          <w:rFonts w:hint="eastAsia" w:hAnsi="宋体" w:cs="宋体"/>
          <w:b w:val="0"/>
          <w:bCs/>
          <w:color w:val="000000" w:themeColor="text1"/>
          <w:kern w:val="2"/>
          <w:sz w:val="24"/>
          <w:szCs w:val="24"/>
          <w:highlight w:val="none"/>
          <w:lang w:val="en-US" w:eastAsia="zh-CN" w:bidi="ar-SA"/>
          <w14:textFill>
            <w14:solidFill>
              <w14:schemeClr w14:val="tx1"/>
            </w14:solidFill>
          </w14:textFill>
        </w:rPr>
        <w:t>采购</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供应商应为中型企业或小型、微型企业或监狱企业或残疾人福利性单位。供应商为中小企业的，提供《中小企业声明函》；本项目采购标的对应的中小企业划分标准所属行业为：建筑业；供应商为监狱企业的，应提供监狱企业的证明文件；供应商为残疾人福利性单位的，应提供《残疾人福利性单位声明函》（监狱企业或残疾人福利性单位视同小型、微型企业）。</w:t>
      </w:r>
    </w:p>
    <w:p w14:paraId="2D202B88">
      <w:pPr>
        <w:pStyle w:val="19"/>
        <w:shd w:val="clear" w:color="auto" w:fill="FFFFFF"/>
        <w:spacing w:before="0" w:beforeAutospacing="0" w:after="0" w:afterAutospacing="0" w:line="510" w:lineRule="atLeast"/>
        <w:ind w:firstLine="420"/>
        <w:rPr>
          <w:rFonts w:hint="eastAsia" w:ascii="宋体" w:hAnsi="宋体" w:eastAsia="宋体" w:cs="宋体"/>
          <w:b/>
          <w:bCs/>
          <w:color w:val="333333"/>
          <w:sz w:val="24"/>
          <w:szCs w:val="24"/>
          <w:shd w:val="clear" w:color="auto" w:fill="FFFFFF"/>
        </w:rPr>
      </w:pPr>
      <w:r>
        <w:rPr>
          <w:rFonts w:hint="eastAsia" w:ascii="宋体" w:hAnsi="宋体" w:eastAsia="宋体" w:cs="宋体"/>
          <w:b/>
          <w:bCs/>
          <w:color w:val="333333"/>
          <w:sz w:val="24"/>
          <w:szCs w:val="24"/>
          <w:shd w:val="clear" w:color="auto" w:fill="FFFFFF"/>
          <w:lang w:eastAsia="zh-CN"/>
        </w:rPr>
        <w:t>投标人</w:t>
      </w:r>
      <w:r>
        <w:rPr>
          <w:rFonts w:hint="eastAsia" w:ascii="宋体" w:hAnsi="宋体" w:eastAsia="宋体" w:cs="宋体"/>
          <w:b/>
          <w:bCs/>
          <w:color w:val="333333"/>
          <w:sz w:val="24"/>
          <w:szCs w:val="24"/>
          <w:shd w:val="clear" w:color="auto" w:fill="FFFFFF"/>
        </w:rPr>
        <w:t>须在递交纸质竞争性谈判响应文件时一并递交上述资质</w:t>
      </w:r>
      <w:r>
        <w:rPr>
          <w:rFonts w:hint="eastAsia" w:ascii="宋体" w:hAnsi="宋体" w:eastAsia="宋体" w:cs="宋体"/>
          <w:b/>
          <w:bCs/>
          <w:color w:val="333333"/>
          <w:sz w:val="24"/>
          <w:szCs w:val="24"/>
          <w:shd w:val="clear" w:color="auto" w:fill="FFFFFF"/>
          <w:lang w:val="en-US" w:eastAsia="zh-CN"/>
        </w:rPr>
        <w:t>复印</w:t>
      </w:r>
      <w:r>
        <w:rPr>
          <w:rFonts w:hint="eastAsia" w:ascii="宋体" w:hAnsi="宋体" w:eastAsia="宋体" w:cs="宋体"/>
          <w:b/>
          <w:bCs/>
          <w:color w:val="333333"/>
          <w:sz w:val="24"/>
          <w:szCs w:val="24"/>
          <w:shd w:val="clear" w:color="auto" w:fill="FFFFFF"/>
        </w:rPr>
        <w:t>件</w:t>
      </w:r>
      <w:r>
        <w:rPr>
          <w:rFonts w:hint="eastAsia" w:ascii="宋体" w:hAnsi="宋体" w:eastAsia="宋体" w:cs="宋体"/>
          <w:b/>
          <w:bCs/>
          <w:color w:val="333333"/>
          <w:sz w:val="24"/>
          <w:szCs w:val="24"/>
          <w:shd w:val="clear" w:color="auto" w:fill="FFFFFF"/>
          <w:lang w:val="en-US" w:eastAsia="zh-CN"/>
        </w:rPr>
        <w:t>并加盖投标人公章（红章）</w:t>
      </w:r>
      <w:r>
        <w:rPr>
          <w:rFonts w:hint="eastAsia" w:ascii="宋体" w:hAnsi="宋体" w:eastAsia="宋体" w:cs="宋体"/>
          <w:b/>
          <w:bCs/>
          <w:color w:val="333333"/>
          <w:sz w:val="24"/>
          <w:szCs w:val="24"/>
          <w:shd w:val="clear" w:color="auto" w:fill="FFFFFF"/>
        </w:rPr>
        <w:t>（单独密封装袋，密封要求详见</w:t>
      </w:r>
      <w:r>
        <w:rPr>
          <w:rFonts w:hint="eastAsia" w:hAnsi="宋体" w:cs="宋体"/>
          <w:b/>
          <w:bCs/>
          <w:color w:val="333333"/>
          <w:sz w:val="24"/>
          <w:szCs w:val="24"/>
          <w:shd w:val="clear" w:color="auto" w:fill="FFFFFF"/>
          <w:lang w:eastAsia="zh-CN"/>
        </w:rPr>
        <w:t>第三部分</w:t>
      </w:r>
      <w:r>
        <w:rPr>
          <w:rFonts w:hint="eastAsia" w:ascii="宋体" w:hAnsi="宋体" w:eastAsia="宋体" w:cs="宋体"/>
          <w:b/>
          <w:bCs/>
          <w:color w:val="333333"/>
          <w:sz w:val="24"/>
          <w:szCs w:val="24"/>
          <w:shd w:val="clear" w:color="auto" w:fill="FFFFFF"/>
        </w:rPr>
        <w:t xml:space="preserve"> 投标人须知 第四项 竞争性谈判响应文件的提交）进行审查，否则按无效文件处理。</w:t>
      </w:r>
    </w:p>
    <w:p w14:paraId="3F35ACA1">
      <w:pPr>
        <w:widowControl/>
        <w:spacing w:line="500" w:lineRule="exact"/>
        <w:ind w:firstLine="482" w:firstLineChars="200"/>
        <w:jc w:val="left"/>
        <w:rPr>
          <w:rFonts w:ascii="宋体"/>
          <w:b/>
          <w:color w:val="auto"/>
          <w:sz w:val="24"/>
          <w:szCs w:val="24"/>
        </w:rPr>
      </w:pPr>
      <w:r>
        <w:rPr>
          <w:rFonts w:hint="eastAsia" w:ascii="宋体"/>
          <w:b/>
          <w:color w:val="auto"/>
          <w:sz w:val="24"/>
          <w:szCs w:val="24"/>
        </w:rPr>
        <w:t>竞争性谈判响应文件正副本中须附上述证明文件的复印件并加盖</w:t>
      </w:r>
      <w:r>
        <w:rPr>
          <w:rFonts w:hint="eastAsia" w:ascii="宋体"/>
          <w:b/>
          <w:color w:val="auto"/>
          <w:sz w:val="24"/>
          <w:szCs w:val="24"/>
          <w:lang w:eastAsia="zh-CN"/>
        </w:rPr>
        <w:t>投标人</w:t>
      </w:r>
      <w:r>
        <w:rPr>
          <w:rFonts w:hint="eastAsia" w:ascii="宋体"/>
          <w:b/>
          <w:color w:val="auto"/>
          <w:sz w:val="24"/>
          <w:szCs w:val="24"/>
        </w:rPr>
        <w:t>公章（红章））。</w:t>
      </w:r>
    </w:p>
    <w:p w14:paraId="1308BEE3">
      <w:pPr>
        <w:snapToGrid w:val="0"/>
        <w:spacing w:line="440" w:lineRule="exact"/>
        <w:ind w:firstLine="482" w:firstLineChars="200"/>
        <w:rPr>
          <w:rFonts w:ascii="宋体"/>
          <w:b/>
          <w:color w:val="auto"/>
          <w:sz w:val="24"/>
          <w:szCs w:val="24"/>
        </w:rPr>
      </w:pPr>
      <w:r>
        <w:rPr>
          <w:rFonts w:hint="eastAsia" w:ascii="宋体"/>
          <w:b/>
          <w:color w:val="auto"/>
          <w:sz w:val="24"/>
          <w:szCs w:val="24"/>
          <w:lang w:val="en-US" w:eastAsia="zh-CN"/>
        </w:rPr>
        <w:t>3.4</w:t>
      </w:r>
      <w:r>
        <w:rPr>
          <w:rFonts w:hint="eastAsia" w:ascii="宋体"/>
          <w:b/>
          <w:color w:val="auto"/>
          <w:sz w:val="24"/>
          <w:szCs w:val="24"/>
          <w:lang w:eastAsia="zh-CN"/>
        </w:rPr>
        <w:t>投标人</w:t>
      </w:r>
      <w:r>
        <w:rPr>
          <w:rFonts w:hint="eastAsia" w:ascii="宋体"/>
          <w:b/>
          <w:color w:val="auto"/>
          <w:sz w:val="24"/>
          <w:szCs w:val="24"/>
        </w:rPr>
        <w:t>如有下列情形之一的按废标处理：</w:t>
      </w:r>
    </w:p>
    <w:p w14:paraId="08C0AC75">
      <w:pPr>
        <w:snapToGrid w:val="0"/>
        <w:spacing w:line="440" w:lineRule="exact"/>
        <w:ind w:firstLine="480" w:firstLineChars="200"/>
        <w:rPr>
          <w:rFonts w:ascii="宋体"/>
          <w:color w:val="auto"/>
          <w:sz w:val="24"/>
          <w:szCs w:val="24"/>
        </w:rPr>
      </w:pPr>
      <w:r>
        <w:rPr>
          <w:rFonts w:hint="eastAsia" w:ascii="宋体"/>
          <w:color w:val="auto"/>
          <w:sz w:val="24"/>
          <w:szCs w:val="24"/>
        </w:rPr>
        <w:t>（</w:t>
      </w:r>
      <w:r>
        <w:rPr>
          <w:rFonts w:ascii="宋体"/>
          <w:color w:val="auto"/>
          <w:sz w:val="24"/>
          <w:szCs w:val="24"/>
        </w:rPr>
        <w:t>1</w:t>
      </w:r>
      <w:r>
        <w:rPr>
          <w:rFonts w:hint="eastAsia" w:ascii="宋体"/>
          <w:color w:val="auto"/>
          <w:sz w:val="24"/>
          <w:szCs w:val="24"/>
        </w:rPr>
        <w:t>）为采购人不具有独立法人资格的附属机构（单位）；</w:t>
      </w:r>
    </w:p>
    <w:p w14:paraId="68FB8D8D">
      <w:pPr>
        <w:snapToGrid w:val="0"/>
        <w:spacing w:line="440" w:lineRule="exact"/>
        <w:ind w:firstLine="480" w:firstLineChars="200"/>
        <w:rPr>
          <w:rFonts w:ascii="宋体"/>
          <w:color w:val="auto"/>
          <w:sz w:val="24"/>
          <w:szCs w:val="24"/>
        </w:rPr>
      </w:pPr>
      <w:r>
        <w:rPr>
          <w:rFonts w:hint="eastAsia" w:ascii="宋体"/>
          <w:color w:val="auto"/>
          <w:sz w:val="24"/>
          <w:szCs w:val="24"/>
        </w:rPr>
        <w:t>（</w:t>
      </w:r>
      <w:r>
        <w:rPr>
          <w:rFonts w:ascii="宋体"/>
          <w:color w:val="auto"/>
          <w:sz w:val="24"/>
          <w:szCs w:val="24"/>
        </w:rPr>
        <w:t>2</w:t>
      </w:r>
      <w:r>
        <w:rPr>
          <w:rFonts w:hint="eastAsia" w:ascii="宋体"/>
          <w:color w:val="auto"/>
          <w:sz w:val="24"/>
          <w:szCs w:val="24"/>
        </w:rPr>
        <w:t>）为本招标项目提供招标代理服务的；</w:t>
      </w:r>
    </w:p>
    <w:p w14:paraId="69B50A0E">
      <w:pPr>
        <w:snapToGrid w:val="0"/>
        <w:spacing w:line="440" w:lineRule="exact"/>
        <w:ind w:firstLine="480" w:firstLineChars="200"/>
        <w:rPr>
          <w:rFonts w:ascii="宋体"/>
          <w:color w:val="auto"/>
          <w:sz w:val="24"/>
          <w:szCs w:val="24"/>
        </w:rPr>
      </w:pPr>
      <w:r>
        <w:rPr>
          <w:rFonts w:hint="eastAsia" w:ascii="宋体"/>
          <w:color w:val="auto"/>
          <w:sz w:val="24"/>
          <w:szCs w:val="24"/>
        </w:rPr>
        <w:t>（</w:t>
      </w:r>
      <w:r>
        <w:rPr>
          <w:rFonts w:ascii="宋体"/>
          <w:color w:val="auto"/>
          <w:sz w:val="24"/>
          <w:szCs w:val="24"/>
        </w:rPr>
        <w:t>3</w:t>
      </w:r>
      <w:r>
        <w:rPr>
          <w:rFonts w:hint="eastAsia" w:ascii="宋体"/>
          <w:color w:val="auto"/>
          <w:sz w:val="24"/>
          <w:szCs w:val="24"/>
        </w:rPr>
        <w:t>）与本招标项目的采购代理机构同为一个法定代表人的；</w:t>
      </w:r>
    </w:p>
    <w:p w14:paraId="4A2AF4E8">
      <w:pPr>
        <w:snapToGrid w:val="0"/>
        <w:spacing w:line="440" w:lineRule="exact"/>
        <w:ind w:firstLine="480" w:firstLineChars="200"/>
        <w:rPr>
          <w:rFonts w:ascii="宋体"/>
          <w:color w:val="auto"/>
          <w:sz w:val="24"/>
          <w:szCs w:val="24"/>
        </w:rPr>
      </w:pPr>
      <w:r>
        <w:rPr>
          <w:rFonts w:hint="eastAsia" w:ascii="宋体"/>
          <w:color w:val="auto"/>
          <w:sz w:val="24"/>
          <w:szCs w:val="24"/>
        </w:rPr>
        <w:t>（</w:t>
      </w:r>
      <w:r>
        <w:rPr>
          <w:rFonts w:ascii="宋体"/>
          <w:color w:val="auto"/>
          <w:sz w:val="24"/>
          <w:szCs w:val="24"/>
        </w:rPr>
        <w:t>4</w:t>
      </w:r>
      <w:r>
        <w:rPr>
          <w:rFonts w:hint="eastAsia" w:ascii="宋体"/>
          <w:color w:val="auto"/>
          <w:sz w:val="24"/>
          <w:szCs w:val="24"/>
        </w:rPr>
        <w:t>）与本招标项目采购代理机构相互控股或参股的；</w:t>
      </w:r>
    </w:p>
    <w:p w14:paraId="5FEC0D5C">
      <w:pPr>
        <w:snapToGrid w:val="0"/>
        <w:spacing w:line="440" w:lineRule="exact"/>
        <w:ind w:firstLine="480" w:firstLineChars="200"/>
        <w:rPr>
          <w:rFonts w:ascii="宋体"/>
          <w:color w:val="auto"/>
          <w:sz w:val="24"/>
          <w:szCs w:val="24"/>
        </w:rPr>
      </w:pPr>
      <w:r>
        <w:rPr>
          <w:rFonts w:hint="eastAsia" w:ascii="宋体"/>
          <w:color w:val="auto"/>
          <w:sz w:val="24"/>
          <w:szCs w:val="24"/>
        </w:rPr>
        <w:t>（</w:t>
      </w:r>
      <w:r>
        <w:rPr>
          <w:rFonts w:ascii="宋体"/>
          <w:color w:val="auto"/>
          <w:sz w:val="24"/>
          <w:szCs w:val="24"/>
        </w:rPr>
        <w:t>5</w:t>
      </w:r>
      <w:r>
        <w:rPr>
          <w:rFonts w:hint="eastAsia" w:ascii="宋体"/>
          <w:color w:val="auto"/>
          <w:sz w:val="24"/>
          <w:szCs w:val="24"/>
        </w:rPr>
        <w:t>）与本招标项目采购代理机构相互任职或工作的；</w:t>
      </w:r>
    </w:p>
    <w:p w14:paraId="55A2960C">
      <w:pPr>
        <w:snapToGrid w:val="0"/>
        <w:spacing w:line="440" w:lineRule="exact"/>
        <w:ind w:firstLine="480" w:firstLineChars="200"/>
        <w:rPr>
          <w:rFonts w:ascii="宋体"/>
          <w:color w:val="auto"/>
          <w:sz w:val="24"/>
          <w:szCs w:val="24"/>
        </w:rPr>
      </w:pPr>
      <w:r>
        <w:rPr>
          <w:rFonts w:hint="eastAsia" w:ascii="宋体"/>
          <w:color w:val="auto"/>
          <w:sz w:val="24"/>
          <w:szCs w:val="24"/>
        </w:rPr>
        <w:t>（</w:t>
      </w:r>
      <w:r>
        <w:rPr>
          <w:rFonts w:ascii="宋体"/>
          <w:color w:val="auto"/>
          <w:sz w:val="24"/>
          <w:szCs w:val="24"/>
        </w:rPr>
        <w:t>6</w:t>
      </w:r>
      <w:r>
        <w:rPr>
          <w:rFonts w:hint="eastAsia" w:ascii="宋体"/>
          <w:color w:val="auto"/>
          <w:sz w:val="24"/>
          <w:szCs w:val="24"/>
        </w:rPr>
        <w:t>）被责令停业的；</w:t>
      </w:r>
    </w:p>
    <w:p w14:paraId="5419D187">
      <w:pPr>
        <w:snapToGrid w:val="0"/>
        <w:spacing w:line="440" w:lineRule="exact"/>
        <w:ind w:firstLine="480" w:firstLineChars="200"/>
        <w:rPr>
          <w:rFonts w:ascii="宋体"/>
          <w:color w:val="auto"/>
          <w:sz w:val="24"/>
          <w:szCs w:val="24"/>
        </w:rPr>
      </w:pPr>
      <w:r>
        <w:rPr>
          <w:rFonts w:hint="eastAsia" w:ascii="宋体"/>
          <w:color w:val="auto"/>
          <w:sz w:val="24"/>
          <w:szCs w:val="24"/>
        </w:rPr>
        <w:t>（</w:t>
      </w:r>
      <w:r>
        <w:rPr>
          <w:rFonts w:ascii="宋体"/>
          <w:color w:val="auto"/>
          <w:sz w:val="24"/>
          <w:szCs w:val="24"/>
        </w:rPr>
        <w:t>7</w:t>
      </w:r>
      <w:r>
        <w:rPr>
          <w:rFonts w:hint="eastAsia" w:ascii="宋体"/>
          <w:color w:val="auto"/>
          <w:sz w:val="24"/>
          <w:szCs w:val="24"/>
        </w:rPr>
        <w:t>）被暂停或取消投标资格的；</w:t>
      </w:r>
    </w:p>
    <w:p w14:paraId="05CA00BC">
      <w:pPr>
        <w:snapToGrid w:val="0"/>
        <w:spacing w:line="440" w:lineRule="exact"/>
        <w:ind w:firstLine="480" w:firstLineChars="200"/>
        <w:rPr>
          <w:rFonts w:ascii="宋体"/>
          <w:color w:val="auto"/>
          <w:sz w:val="24"/>
          <w:szCs w:val="24"/>
        </w:rPr>
      </w:pPr>
      <w:r>
        <w:rPr>
          <w:rFonts w:hint="eastAsia" w:ascii="宋体"/>
          <w:color w:val="auto"/>
          <w:sz w:val="24"/>
          <w:szCs w:val="24"/>
        </w:rPr>
        <w:t>（</w:t>
      </w:r>
      <w:r>
        <w:rPr>
          <w:rFonts w:ascii="宋体"/>
          <w:color w:val="auto"/>
          <w:sz w:val="24"/>
          <w:szCs w:val="24"/>
        </w:rPr>
        <w:t>8</w:t>
      </w:r>
      <w:r>
        <w:rPr>
          <w:rFonts w:hint="eastAsia" w:ascii="宋体"/>
          <w:color w:val="auto"/>
          <w:sz w:val="24"/>
          <w:szCs w:val="24"/>
        </w:rPr>
        <w:t>）被省级或招标项目备案地司法部门或建设行政主管部门作行政处罚（或不良行为记录），但不在其行政处罚期（或不良行为记录期）内的除外。</w:t>
      </w:r>
    </w:p>
    <w:p w14:paraId="25A75459">
      <w:pPr>
        <w:adjustRightInd w:val="0"/>
        <w:snapToGrid w:val="0"/>
        <w:spacing w:line="440" w:lineRule="exact"/>
        <w:ind w:firstLine="482" w:firstLineChars="200"/>
        <w:rPr>
          <w:rFonts w:ascii="宋体"/>
          <w:b/>
          <w:color w:val="auto"/>
          <w:kern w:val="0"/>
          <w:sz w:val="24"/>
          <w:szCs w:val="24"/>
        </w:rPr>
      </w:pPr>
      <w:r>
        <w:rPr>
          <w:rFonts w:ascii="宋体"/>
          <w:b/>
          <w:color w:val="auto"/>
          <w:kern w:val="0"/>
          <w:sz w:val="24"/>
          <w:szCs w:val="24"/>
        </w:rPr>
        <w:t>4.</w:t>
      </w:r>
      <w:r>
        <w:rPr>
          <w:rFonts w:hint="eastAsia" w:ascii="宋体"/>
          <w:b/>
          <w:color w:val="auto"/>
          <w:kern w:val="0"/>
          <w:sz w:val="24"/>
          <w:szCs w:val="24"/>
        </w:rPr>
        <w:t>报价费用</w:t>
      </w:r>
      <w:r>
        <w:rPr>
          <w:rFonts w:ascii="宋体"/>
          <w:b/>
          <w:color w:val="auto"/>
          <w:kern w:val="0"/>
          <w:sz w:val="24"/>
          <w:szCs w:val="24"/>
        </w:rPr>
        <w:t xml:space="preserve">  </w:t>
      </w:r>
      <w:r>
        <w:rPr>
          <w:rFonts w:hint="eastAsia" w:ascii="宋体"/>
          <w:color w:val="auto"/>
          <w:kern w:val="0"/>
          <w:sz w:val="24"/>
          <w:szCs w:val="24"/>
          <w:lang w:eastAsia="zh-CN"/>
        </w:rPr>
        <w:t>投标人</w:t>
      </w:r>
      <w:r>
        <w:rPr>
          <w:rFonts w:hint="eastAsia" w:ascii="宋体"/>
          <w:color w:val="auto"/>
          <w:kern w:val="0"/>
          <w:sz w:val="24"/>
          <w:szCs w:val="24"/>
        </w:rPr>
        <w:t>应当承担参与本次谈判活动发生的相关费用，代理机构和采购人在任何情况下均无义务和责任承担这些费用。</w:t>
      </w:r>
    </w:p>
    <w:p w14:paraId="5C135B4B">
      <w:pPr>
        <w:adjustRightInd w:val="0"/>
        <w:snapToGrid w:val="0"/>
        <w:spacing w:line="440" w:lineRule="exact"/>
        <w:ind w:firstLine="482" w:firstLineChars="200"/>
        <w:rPr>
          <w:rFonts w:ascii="宋体"/>
          <w:b/>
          <w:color w:val="auto"/>
          <w:kern w:val="0"/>
          <w:sz w:val="24"/>
          <w:szCs w:val="24"/>
        </w:rPr>
      </w:pPr>
      <w:r>
        <w:rPr>
          <w:rFonts w:ascii="宋体"/>
          <w:b/>
          <w:color w:val="auto"/>
          <w:kern w:val="0"/>
          <w:sz w:val="24"/>
          <w:szCs w:val="24"/>
        </w:rPr>
        <w:t>5.</w:t>
      </w:r>
      <w:r>
        <w:rPr>
          <w:rFonts w:hint="eastAsia" w:ascii="宋体"/>
          <w:b/>
          <w:color w:val="auto"/>
          <w:kern w:val="0"/>
          <w:sz w:val="24"/>
          <w:szCs w:val="24"/>
        </w:rPr>
        <w:t>通知</w:t>
      </w:r>
      <w:r>
        <w:rPr>
          <w:rFonts w:ascii="宋体"/>
          <w:b/>
          <w:color w:val="auto"/>
          <w:kern w:val="0"/>
          <w:sz w:val="24"/>
          <w:szCs w:val="24"/>
        </w:rPr>
        <w:t xml:space="preserve">  </w:t>
      </w:r>
      <w:r>
        <w:rPr>
          <w:rFonts w:hint="eastAsia" w:ascii="宋体"/>
          <w:color w:val="auto"/>
          <w:kern w:val="0"/>
          <w:sz w:val="24"/>
          <w:szCs w:val="24"/>
        </w:rPr>
        <w:t>对与本项目有关的通知，代理机构将以书面</w:t>
      </w:r>
      <w:r>
        <w:rPr>
          <w:rFonts w:ascii="宋体"/>
          <w:color w:val="auto"/>
          <w:kern w:val="0"/>
          <w:sz w:val="24"/>
          <w:szCs w:val="24"/>
        </w:rPr>
        <w:t>(</w:t>
      </w:r>
      <w:r>
        <w:rPr>
          <w:rFonts w:hint="eastAsia" w:ascii="宋体"/>
          <w:color w:val="auto"/>
          <w:kern w:val="0"/>
          <w:sz w:val="24"/>
          <w:szCs w:val="24"/>
        </w:rPr>
        <w:t>包括书面材料、信函、传真、电子邮件等，下同</w:t>
      </w:r>
      <w:r>
        <w:rPr>
          <w:rFonts w:ascii="宋体"/>
          <w:color w:val="auto"/>
          <w:kern w:val="0"/>
          <w:sz w:val="24"/>
          <w:szCs w:val="24"/>
        </w:rPr>
        <w:t>)</w:t>
      </w:r>
      <w:r>
        <w:rPr>
          <w:rFonts w:hint="eastAsia" w:ascii="宋体"/>
          <w:color w:val="auto"/>
          <w:kern w:val="0"/>
          <w:sz w:val="24"/>
          <w:szCs w:val="24"/>
        </w:rPr>
        <w:t>或以在本次谈判公告刊登的媒体上发布公告的形式送达所有已登记备案并领取了竞争性谈判文件的</w:t>
      </w:r>
      <w:r>
        <w:rPr>
          <w:rFonts w:hint="eastAsia" w:ascii="宋体"/>
          <w:color w:val="auto"/>
          <w:kern w:val="0"/>
          <w:sz w:val="24"/>
          <w:szCs w:val="24"/>
          <w:lang w:eastAsia="zh-CN"/>
        </w:rPr>
        <w:t>投标人</w:t>
      </w:r>
      <w:r>
        <w:rPr>
          <w:rFonts w:hint="eastAsia" w:ascii="宋体"/>
          <w:color w:val="auto"/>
          <w:kern w:val="0"/>
          <w:sz w:val="24"/>
          <w:szCs w:val="24"/>
        </w:rPr>
        <w:t>，联系方式以</w:t>
      </w:r>
      <w:r>
        <w:rPr>
          <w:rFonts w:hint="eastAsia" w:ascii="宋体"/>
          <w:color w:val="auto"/>
          <w:kern w:val="0"/>
          <w:sz w:val="24"/>
          <w:szCs w:val="24"/>
          <w:lang w:eastAsia="zh-CN"/>
        </w:rPr>
        <w:t>投标人</w:t>
      </w:r>
      <w:r>
        <w:rPr>
          <w:rFonts w:hint="eastAsia" w:ascii="宋体"/>
          <w:color w:val="auto"/>
          <w:kern w:val="0"/>
          <w:sz w:val="24"/>
          <w:szCs w:val="24"/>
        </w:rPr>
        <w:t>的登记为准。收到通知的</w:t>
      </w:r>
      <w:r>
        <w:rPr>
          <w:rFonts w:hint="eastAsia" w:ascii="宋体"/>
          <w:color w:val="auto"/>
          <w:kern w:val="0"/>
          <w:sz w:val="24"/>
          <w:szCs w:val="24"/>
          <w:lang w:eastAsia="zh-CN"/>
        </w:rPr>
        <w:t>投标人</w:t>
      </w:r>
      <w:r>
        <w:rPr>
          <w:rFonts w:hint="eastAsia" w:ascii="宋体"/>
          <w:color w:val="auto"/>
          <w:kern w:val="0"/>
          <w:sz w:val="24"/>
          <w:szCs w:val="24"/>
        </w:rPr>
        <w:t>应书面方式立即予以回复确认。因登记有误或传真线路故障导致通知延迟送达或无法送达，</w:t>
      </w:r>
      <w:bookmarkStart w:id="18" w:name="_Toc453858060"/>
      <w:bookmarkStart w:id="19" w:name="_Toc385234431"/>
      <w:bookmarkStart w:id="20" w:name="_Toc326251051"/>
      <w:bookmarkStart w:id="21" w:name="_Toc453917616"/>
      <w:bookmarkStart w:id="22" w:name="_Toc453917523"/>
      <w:r>
        <w:rPr>
          <w:rFonts w:hint="eastAsia" w:ascii="宋体"/>
          <w:color w:val="auto"/>
          <w:kern w:val="0"/>
          <w:sz w:val="24"/>
          <w:szCs w:val="24"/>
        </w:rPr>
        <w:t>代理机构件不承担责任。</w:t>
      </w:r>
    </w:p>
    <w:p w14:paraId="0FE0AA65">
      <w:pPr>
        <w:snapToGrid w:val="0"/>
        <w:spacing w:line="440" w:lineRule="exact"/>
        <w:ind w:firstLine="482" w:firstLineChars="200"/>
        <w:rPr>
          <w:rFonts w:ascii="宋体"/>
          <w:b/>
          <w:color w:val="auto"/>
          <w:kern w:val="0"/>
          <w:sz w:val="24"/>
          <w:szCs w:val="24"/>
        </w:rPr>
      </w:pPr>
      <w:r>
        <w:rPr>
          <w:rFonts w:hint="eastAsia" w:ascii="宋体"/>
          <w:b/>
          <w:bCs/>
          <w:color w:val="auto"/>
          <w:sz w:val="24"/>
          <w:szCs w:val="24"/>
        </w:rPr>
        <w:t>6.其他</w:t>
      </w:r>
      <w:r>
        <w:rPr>
          <w:rFonts w:hint="eastAsia" w:ascii="宋体"/>
          <w:color w:val="auto"/>
          <w:sz w:val="24"/>
          <w:szCs w:val="24"/>
        </w:rPr>
        <w:t xml:space="preserve">  </w:t>
      </w:r>
      <w:r>
        <w:rPr>
          <w:rFonts w:hint="eastAsia" w:ascii="宋体"/>
          <w:color w:val="auto"/>
          <w:sz w:val="24"/>
          <w:szCs w:val="24"/>
          <w:lang w:val="en-US" w:eastAsia="zh-CN"/>
        </w:rPr>
        <w:t>竞争性谈判文件以下简称“谈判文件”，竞争性谈判响应文件以下简称“响应文件”。竞争性谈判文件的解释权归采购代理机构。如发现竞争性谈判文件内容中与现行的法律法规不相符合的情况，以现行的法律法规为准。</w:t>
      </w:r>
    </w:p>
    <w:p w14:paraId="5C192C4D">
      <w:pPr>
        <w:numPr>
          <w:ilvl w:val="0"/>
          <w:numId w:val="0"/>
        </w:numPr>
        <w:tabs>
          <w:tab w:val="left" w:pos="0"/>
        </w:tabs>
        <w:adjustRightInd w:val="0"/>
        <w:snapToGrid w:val="0"/>
        <w:spacing w:line="440" w:lineRule="exact"/>
        <w:ind w:firstLine="482" w:firstLineChars="200"/>
        <w:rPr>
          <w:rFonts w:ascii="宋体" w:cs="宋体"/>
          <w:b/>
          <w:bCs/>
          <w:color w:val="auto"/>
          <w:kern w:val="44"/>
          <w:sz w:val="24"/>
          <w:szCs w:val="24"/>
        </w:rPr>
      </w:pPr>
      <w:r>
        <w:rPr>
          <w:rFonts w:hint="eastAsia" w:ascii="宋体" w:cs="宋体"/>
          <w:b/>
          <w:bCs/>
          <w:color w:val="auto"/>
          <w:kern w:val="44"/>
          <w:sz w:val="24"/>
          <w:szCs w:val="24"/>
          <w:lang w:val="en-US" w:eastAsia="zh-CN"/>
        </w:rPr>
        <w:t>二、</w:t>
      </w:r>
      <w:r>
        <w:rPr>
          <w:rFonts w:hint="eastAsia" w:ascii="宋体" w:cs="宋体"/>
          <w:b/>
          <w:bCs/>
          <w:color w:val="auto"/>
          <w:kern w:val="44"/>
          <w:sz w:val="24"/>
          <w:szCs w:val="24"/>
        </w:rPr>
        <w:t>竞争性谈判文件</w:t>
      </w:r>
      <w:bookmarkEnd w:id="18"/>
      <w:bookmarkEnd w:id="19"/>
      <w:bookmarkEnd w:id="20"/>
      <w:bookmarkEnd w:id="21"/>
      <w:bookmarkEnd w:id="22"/>
    </w:p>
    <w:p w14:paraId="51B0F8BF">
      <w:pPr>
        <w:adjustRightInd w:val="0"/>
        <w:snapToGrid w:val="0"/>
        <w:spacing w:line="440" w:lineRule="exact"/>
        <w:ind w:firstLine="482" w:firstLineChars="200"/>
        <w:rPr>
          <w:rFonts w:ascii="宋体"/>
          <w:b/>
          <w:color w:val="auto"/>
          <w:kern w:val="0"/>
          <w:sz w:val="24"/>
          <w:szCs w:val="24"/>
        </w:rPr>
      </w:pPr>
      <w:r>
        <w:rPr>
          <w:rFonts w:ascii="宋体"/>
          <w:b/>
          <w:color w:val="auto"/>
          <w:kern w:val="0"/>
          <w:sz w:val="24"/>
          <w:szCs w:val="24"/>
        </w:rPr>
        <w:t>1.</w:t>
      </w:r>
      <w:r>
        <w:rPr>
          <w:rFonts w:hint="eastAsia" w:ascii="宋体"/>
          <w:b/>
          <w:color w:val="auto"/>
          <w:kern w:val="0"/>
          <w:sz w:val="24"/>
          <w:szCs w:val="24"/>
        </w:rPr>
        <w:t>竞争性谈判文件的内容</w:t>
      </w:r>
    </w:p>
    <w:p w14:paraId="067C61D9">
      <w:pPr>
        <w:adjustRightInd w:val="0"/>
        <w:snapToGrid w:val="0"/>
        <w:spacing w:line="440" w:lineRule="exact"/>
        <w:ind w:firstLine="482" w:firstLineChars="200"/>
        <w:rPr>
          <w:rFonts w:ascii="宋体"/>
          <w:b/>
          <w:bCs/>
          <w:color w:val="auto"/>
          <w:kern w:val="0"/>
          <w:sz w:val="24"/>
          <w:szCs w:val="24"/>
        </w:rPr>
      </w:pPr>
      <w:r>
        <w:rPr>
          <w:rFonts w:ascii="宋体"/>
          <w:b/>
          <w:bCs/>
          <w:color w:val="auto"/>
          <w:kern w:val="0"/>
          <w:sz w:val="24"/>
          <w:szCs w:val="24"/>
        </w:rPr>
        <w:t>1.1</w:t>
      </w:r>
      <w:r>
        <w:rPr>
          <w:rFonts w:hint="eastAsia" w:ascii="宋体"/>
          <w:b/>
          <w:bCs/>
          <w:color w:val="auto"/>
          <w:kern w:val="0"/>
          <w:sz w:val="24"/>
          <w:szCs w:val="24"/>
        </w:rPr>
        <w:t>竞争性谈判文件由下列七部分内容组成：</w:t>
      </w:r>
    </w:p>
    <w:p w14:paraId="7A0A54A7">
      <w:pPr>
        <w:snapToGrid w:val="0"/>
        <w:spacing w:line="440" w:lineRule="exact"/>
        <w:ind w:firstLine="480" w:firstLineChars="200"/>
        <w:rPr>
          <w:rFonts w:ascii="宋体"/>
          <w:color w:val="auto"/>
          <w:sz w:val="24"/>
          <w:szCs w:val="24"/>
        </w:rPr>
      </w:pPr>
      <w:r>
        <w:rPr>
          <w:rFonts w:hint="eastAsia" w:ascii="宋体"/>
          <w:color w:val="auto"/>
          <w:sz w:val="24"/>
          <w:szCs w:val="24"/>
        </w:rPr>
        <w:t>第一部分</w:t>
      </w:r>
      <w:r>
        <w:rPr>
          <w:rFonts w:ascii="宋体"/>
          <w:color w:val="auto"/>
          <w:sz w:val="24"/>
          <w:szCs w:val="24"/>
        </w:rPr>
        <w:t xml:space="preserve"> </w:t>
      </w:r>
      <w:r>
        <w:rPr>
          <w:rFonts w:hint="eastAsia" w:ascii="宋体"/>
          <w:color w:val="auto"/>
          <w:sz w:val="24"/>
          <w:szCs w:val="24"/>
        </w:rPr>
        <w:t>竞争性谈判公告</w:t>
      </w:r>
    </w:p>
    <w:p w14:paraId="4F3614F0">
      <w:pPr>
        <w:snapToGrid w:val="0"/>
        <w:spacing w:line="440" w:lineRule="exact"/>
        <w:ind w:firstLine="480" w:firstLineChars="200"/>
        <w:rPr>
          <w:rFonts w:ascii="宋体"/>
          <w:color w:val="auto"/>
          <w:sz w:val="24"/>
          <w:szCs w:val="24"/>
        </w:rPr>
      </w:pPr>
      <w:r>
        <w:rPr>
          <w:rFonts w:hint="eastAsia" w:ascii="宋体"/>
          <w:color w:val="auto"/>
          <w:sz w:val="24"/>
          <w:szCs w:val="24"/>
        </w:rPr>
        <w:t>第二部分</w:t>
      </w:r>
      <w:r>
        <w:rPr>
          <w:rFonts w:ascii="宋体"/>
          <w:color w:val="auto"/>
          <w:sz w:val="24"/>
          <w:szCs w:val="24"/>
        </w:rPr>
        <w:t xml:space="preserve"> </w:t>
      </w:r>
      <w:r>
        <w:rPr>
          <w:rFonts w:hint="eastAsia" w:ascii="宋体"/>
          <w:color w:val="auto"/>
          <w:sz w:val="24"/>
          <w:szCs w:val="24"/>
          <w:lang w:eastAsia="zh-CN"/>
        </w:rPr>
        <w:t>投标人</w:t>
      </w:r>
      <w:r>
        <w:rPr>
          <w:rFonts w:hint="eastAsia" w:ascii="宋体"/>
          <w:color w:val="auto"/>
          <w:sz w:val="24"/>
          <w:szCs w:val="24"/>
        </w:rPr>
        <w:t>须知前附表</w:t>
      </w:r>
    </w:p>
    <w:p w14:paraId="6BA077B0">
      <w:pPr>
        <w:snapToGrid w:val="0"/>
        <w:spacing w:line="440" w:lineRule="exact"/>
        <w:ind w:firstLine="480" w:firstLineChars="200"/>
        <w:rPr>
          <w:rFonts w:ascii="宋体"/>
          <w:color w:val="auto"/>
          <w:sz w:val="24"/>
          <w:szCs w:val="24"/>
        </w:rPr>
      </w:pPr>
      <w:r>
        <w:rPr>
          <w:rFonts w:hint="eastAsia" w:ascii="宋体"/>
          <w:color w:val="auto"/>
          <w:sz w:val="24"/>
          <w:szCs w:val="24"/>
        </w:rPr>
        <w:t>第三部分</w:t>
      </w:r>
      <w:r>
        <w:rPr>
          <w:rFonts w:ascii="宋体"/>
          <w:color w:val="auto"/>
          <w:sz w:val="24"/>
          <w:szCs w:val="24"/>
        </w:rPr>
        <w:t xml:space="preserve"> </w:t>
      </w:r>
      <w:r>
        <w:rPr>
          <w:rFonts w:hint="eastAsia" w:ascii="宋体"/>
          <w:color w:val="auto"/>
          <w:sz w:val="24"/>
          <w:szCs w:val="24"/>
          <w:lang w:eastAsia="zh-CN"/>
        </w:rPr>
        <w:t>投标人</w:t>
      </w:r>
      <w:r>
        <w:rPr>
          <w:rFonts w:hint="eastAsia" w:ascii="宋体"/>
          <w:color w:val="auto"/>
          <w:sz w:val="24"/>
          <w:szCs w:val="24"/>
        </w:rPr>
        <w:t>须知</w:t>
      </w:r>
    </w:p>
    <w:p w14:paraId="501F0F6D">
      <w:pPr>
        <w:snapToGrid w:val="0"/>
        <w:spacing w:line="440" w:lineRule="exact"/>
        <w:ind w:firstLine="480" w:firstLineChars="200"/>
        <w:rPr>
          <w:rFonts w:ascii="宋体"/>
          <w:color w:val="auto"/>
          <w:sz w:val="24"/>
          <w:szCs w:val="24"/>
        </w:rPr>
      </w:pPr>
      <w:r>
        <w:rPr>
          <w:rFonts w:hint="eastAsia" w:ascii="宋体"/>
          <w:color w:val="auto"/>
          <w:sz w:val="24"/>
          <w:szCs w:val="24"/>
        </w:rPr>
        <w:t>第四部分</w:t>
      </w:r>
      <w:r>
        <w:rPr>
          <w:rFonts w:ascii="宋体"/>
          <w:color w:val="auto"/>
          <w:sz w:val="24"/>
          <w:szCs w:val="24"/>
        </w:rPr>
        <w:t xml:space="preserve"> </w:t>
      </w:r>
      <w:r>
        <w:rPr>
          <w:rFonts w:hint="eastAsia" w:ascii="宋体"/>
          <w:color w:val="auto"/>
          <w:sz w:val="24"/>
          <w:szCs w:val="24"/>
        </w:rPr>
        <w:t>采购内容及技术要求</w:t>
      </w:r>
    </w:p>
    <w:p w14:paraId="212A2559">
      <w:pPr>
        <w:snapToGrid w:val="0"/>
        <w:spacing w:line="440" w:lineRule="exact"/>
        <w:ind w:firstLine="480" w:firstLineChars="200"/>
        <w:rPr>
          <w:rFonts w:ascii="宋体"/>
          <w:color w:val="auto"/>
          <w:sz w:val="24"/>
          <w:szCs w:val="24"/>
        </w:rPr>
      </w:pPr>
      <w:r>
        <w:rPr>
          <w:rFonts w:hint="eastAsia" w:ascii="宋体"/>
          <w:color w:val="auto"/>
          <w:sz w:val="24"/>
          <w:szCs w:val="24"/>
        </w:rPr>
        <w:t>第五部分</w:t>
      </w:r>
      <w:r>
        <w:rPr>
          <w:rFonts w:ascii="宋体"/>
          <w:color w:val="auto"/>
          <w:sz w:val="24"/>
          <w:szCs w:val="24"/>
        </w:rPr>
        <w:t xml:space="preserve"> </w:t>
      </w:r>
      <w:r>
        <w:rPr>
          <w:rFonts w:hint="eastAsia" w:ascii="宋体"/>
          <w:color w:val="auto"/>
          <w:sz w:val="24"/>
          <w:szCs w:val="24"/>
        </w:rPr>
        <w:t>商务条款</w:t>
      </w:r>
    </w:p>
    <w:p w14:paraId="6E613764">
      <w:pPr>
        <w:snapToGrid w:val="0"/>
        <w:spacing w:line="440" w:lineRule="exact"/>
        <w:ind w:firstLine="480" w:firstLineChars="200"/>
        <w:rPr>
          <w:rFonts w:ascii="宋体"/>
          <w:color w:val="auto"/>
          <w:sz w:val="24"/>
          <w:szCs w:val="24"/>
        </w:rPr>
      </w:pPr>
      <w:r>
        <w:rPr>
          <w:rFonts w:hint="eastAsia" w:ascii="宋体"/>
          <w:color w:val="auto"/>
          <w:sz w:val="24"/>
          <w:szCs w:val="24"/>
        </w:rPr>
        <w:t>第六部分</w:t>
      </w:r>
      <w:r>
        <w:rPr>
          <w:rFonts w:ascii="宋体"/>
          <w:color w:val="auto"/>
          <w:sz w:val="24"/>
          <w:szCs w:val="24"/>
        </w:rPr>
        <w:t xml:space="preserve"> </w:t>
      </w:r>
      <w:r>
        <w:rPr>
          <w:rFonts w:hint="eastAsia" w:ascii="宋体"/>
          <w:color w:val="auto"/>
          <w:sz w:val="24"/>
          <w:szCs w:val="24"/>
        </w:rPr>
        <w:t>合同条款</w:t>
      </w:r>
    </w:p>
    <w:p w14:paraId="27A2731C">
      <w:pPr>
        <w:snapToGrid w:val="0"/>
        <w:spacing w:line="440" w:lineRule="exact"/>
        <w:ind w:firstLine="480" w:firstLineChars="200"/>
        <w:rPr>
          <w:rFonts w:ascii="宋体"/>
          <w:color w:val="auto"/>
          <w:sz w:val="24"/>
          <w:szCs w:val="24"/>
        </w:rPr>
      </w:pPr>
      <w:r>
        <w:rPr>
          <w:rFonts w:hint="eastAsia" w:ascii="宋体"/>
          <w:color w:val="auto"/>
          <w:sz w:val="24"/>
          <w:szCs w:val="24"/>
        </w:rPr>
        <w:t>第七部分</w:t>
      </w:r>
      <w:r>
        <w:rPr>
          <w:rFonts w:ascii="宋体"/>
          <w:color w:val="auto"/>
          <w:sz w:val="24"/>
          <w:szCs w:val="24"/>
        </w:rPr>
        <w:t xml:space="preserve"> </w:t>
      </w:r>
      <w:r>
        <w:rPr>
          <w:rFonts w:hint="eastAsia" w:ascii="宋体"/>
          <w:color w:val="auto"/>
          <w:sz w:val="24"/>
          <w:szCs w:val="24"/>
        </w:rPr>
        <w:t>响应文件格式</w:t>
      </w:r>
    </w:p>
    <w:p w14:paraId="42D3733A">
      <w:pPr>
        <w:snapToGrid w:val="0"/>
        <w:spacing w:line="440" w:lineRule="exact"/>
        <w:ind w:firstLine="482" w:firstLineChars="200"/>
        <w:rPr>
          <w:rFonts w:ascii="宋体" w:cs="宋体"/>
          <w:b/>
          <w:bCs/>
          <w:color w:val="auto"/>
          <w:kern w:val="44"/>
          <w:sz w:val="24"/>
          <w:szCs w:val="24"/>
        </w:rPr>
      </w:pPr>
      <w:r>
        <w:rPr>
          <w:rFonts w:ascii="宋体"/>
          <w:b/>
          <w:bCs/>
          <w:color w:val="auto"/>
          <w:sz w:val="24"/>
          <w:szCs w:val="24"/>
        </w:rPr>
        <w:t>1.2</w:t>
      </w:r>
      <w:r>
        <w:rPr>
          <w:rFonts w:hint="eastAsia" w:ascii="宋体"/>
          <w:color w:val="auto"/>
          <w:sz w:val="24"/>
          <w:szCs w:val="24"/>
          <w:lang w:eastAsia="zh-CN"/>
        </w:rPr>
        <w:t>投标人</w:t>
      </w:r>
      <w:r>
        <w:rPr>
          <w:rFonts w:hint="eastAsia" w:ascii="宋体"/>
          <w:color w:val="auto"/>
          <w:sz w:val="24"/>
          <w:szCs w:val="24"/>
        </w:rPr>
        <w:t>应详细阅读竞争性谈判文件的全部内容。如果不能按照竞争性谈判文件要求提交全部资料或者不能对竞争性谈判文件在各方面的要求都做出实质性响应，可能导致报价被拒绝或无效报价处理。</w:t>
      </w:r>
    </w:p>
    <w:p w14:paraId="02B2E5F9">
      <w:pPr>
        <w:snapToGrid w:val="0"/>
        <w:spacing w:line="440" w:lineRule="exact"/>
        <w:ind w:firstLine="482" w:firstLineChars="200"/>
        <w:rPr>
          <w:rFonts w:ascii="宋体"/>
          <w:b/>
          <w:bCs/>
          <w:color w:val="auto"/>
          <w:sz w:val="24"/>
          <w:szCs w:val="24"/>
        </w:rPr>
      </w:pPr>
      <w:r>
        <w:rPr>
          <w:rFonts w:ascii="宋体"/>
          <w:b/>
          <w:bCs/>
          <w:color w:val="auto"/>
          <w:sz w:val="24"/>
          <w:szCs w:val="24"/>
        </w:rPr>
        <w:t>2.</w:t>
      </w:r>
      <w:r>
        <w:rPr>
          <w:rFonts w:hint="eastAsia" w:ascii="宋体"/>
          <w:b/>
          <w:bCs/>
          <w:color w:val="auto"/>
          <w:sz w:val="24"/>
          <w:szCs w:val="24"/>
        </w:rPr>
        <w:t>竞争性谈判文件的澄清或修改：</w:t>
      </w:r>
    </w:p>
    <w:p w14:paraId="4D9E92AB">
      <w:pPr>
        <w:snapToGrid w:val="0"/>
        <w:spacing w:line="440" w:lineRule="exact"/>
        <w:ind w:firstLine="480" w:firstLineChars="200"/>
        <w:rPr>
          <w:rFonts w:hint="eastAsia" w:ascii="宋体"/>
          <w:b w:val="0"/>
          <w:bCs w:val="0"/>
          <w:color w:val="auto"/>
          <w:sz w:val="24"/>
          <w:szCs w:val="24"/>
          <w:lang w:val="en-US" w:eastAsia="zh-CN"/>
        </w:rPr>
      </w:pPr>
      <w:r>
        <w:rPr>
          <w:rFonts w:hint="eastAsia" w:ascii="宋体"/>
          <w:b w:val="0"/>
          <w:bCs w:val="0"/>
          <w:color w:val="auto"/>
          <w:sz w:val="24"/>
          <w:szCs w:val="24"/>
          <w:lang w:val="en-US" w:eastAsia="zh-CN"/>
        </w:rPr>
        <w:t>2.1采购人在谈判截止时间 3 个工作日前，可以以书面形式对竞争性谈判文件进行必要的澄清或修改，其内容均为竞争性谈判文件的组成部分，并对采购人及投标人起约束作用。</w:t>
      </w:r>
    </w:p>
    <w:p w14:paraId="13F410C0">
      <w:pPr>
        <w:snapToGrid w:val="0"/>
        <w:spacing w:line="440" w:lineRule="exact"/>
        <w:ind w:firstLine="480" w:firstLineChars="200"/>
        <w:rPr>
          <w:rFonts w:hint="eastAsia" w:ascii="宋体"/>
          <w:b w:val="0"/>
          <w:bCs w:val="0"/>
          <w:color w:val="auto"/>
          <w:sz w:val="24"/>
          <w:szCs w:val="24"/>
          <w:lang w:val="en-US" w:eastAsia="zh-CN"/>
        </w:rPr>
      </w:pPr>
      <w:r>
        <w:rPr>
          <w:rFonts w:hint="eastAsia" w:ascii="宋体"/>
          <w:b w:val="0"/>
          <w:bCs w:val="0"/>
          <w:color w:val="auto"/>
          <w:sz w:val="24"/>
          <w:szCs w:val="24"/>
          <w:lang w:val="en-US" w:eastAsia="zh-CN"/>
        </w:rPr>
        <w:t>2.2投标人对竞争性谈判文件如有疑问要求澄清，或认为有必要与采购人进行技术交流，应于谈判截止时 3 个工作日前，以书面形式通知采购代理机构，采购代理机构以书面形式予以答复。</w:t>
      </w:r>
    </w:p>
    <w:p w14:paraId="0C3EE04B">
      <w:pPr>
        <w:snapToGrid w:val="0"/>
        <w:spacing w:line="440" w:lineRule="exact"/>
        <w:ind w:firstLine="480" w:firstLineChars="200"/>
        <w:rPr>
          <w:rFonts w:hint="eastAsia" w:ascii="宋体"/>
          <w:b w:val="0"/>
          <w:bCs w:val="0"/>
          <w:color w:val="auto"/>
          <w:sz w:val="24"/>
          <w:szCs w:val="24"/>
          <w:lang w:val="en-US" w:eastAsia="zh-CN"/>
        </w:rPr>
      </w:pPr>
      <w:r>
        <w:rPr>
          <w:rFonts w:hint="eastAsia" w:ascii="宋体"/>
          <w:b w:val="0"/>
          <w:bCs w:val="0"/>
          <w:color w:val="auto"/>
          <w:sz w:val="24"/>
          <w:szCs w:val="24"/>
          <w:lang w:val="en-US" w:eastAsia="zh-CN"/>
        </w:rPr>
        <w:t>2.3无论是采购代理机构主动对竞争性谈判文件进行必要的修改，或根据投标人的要求对竞争性谈判文件做出的澄清，都将于谈判截止 3 个工作日前以书面形式发送给所有合格的投标人，不足 3 个工作日的，将顺延提交首次响应文件截止之日。</w:t>
      </w:r>
    </w:p>
    <w:p w14:paraId="1BDE6B12">
      <w:pPr>
        <w:snapToGrid w:val="0"/>
        <w:spacing w:line="440" w:lineRule="exact"/>
        <w:ind w:firstLine="480" w:firstLineChars="200"/>
        <w:rPr>
          <w:rFonts w:ascii="宋体"/>
          <w:b w:val="0"/>
          <w:bCs w:val="0"/>
          <w:color w:val="auto"/>
          <w:sz w:val="24"/>
          <w:szCs w:val="24"/>
        </w:rPr>
      </w:pPr>
      <w:r>
        <w:rPr>
          <w:rFonts w:hint="eastAsia" w:ascii="宋体"/>
          <w:b w:val="0"/>
          <w:bCs w:val="0"/>
          <w:color w:val="auto"/>
          <w:sz w:val="24"/>
          <w:szCs w:val="24"/>
          <w:lang w:val="en-US" w:eastAsia="zh-CN"/>
        </w:rPr>
        <w:t xml:space="preserve">2.4竞争性谈判文件的澄清或修改内容均以书面形式明确的内容为准。当竞争性谈 判文件的澄清、修改、补充等在同一内容的表述上不一致时，以最后发出的书面文件为 </w:t>
      </w:r>
    </w:p>
    <w:p w14:paraId="280E47EC">
      <w:pPr>
        <w:snapToGrid w:val="0"/>
        <w:spacing w:line="440" w:lineRule="exact"/>
        <w:ind w:firstLine="480" w:firstLineChars="200"/>
        <w:rPr>
          <w:rFonts w:hint="eastAsia" w:ascii="宋体"/>
          <w:b w:val="0"/>
          <w:bCs w:val="0"/>
          <w:color w:val="auto"/>
          <w:sz w:val="24"/>
          <w:szCs w:val="24"/>
          <w:lang w:val="en-US" w:eastAsia="zh-CN"/>
        </w:rPr>
      </w:pPr>
      <w:r>
        <w:rPr>
          <w:rFonts w:hint="eastAsia" w:ascii="宋体"/>
          <w:b w:val="0"/>
          <w:bCs w:val="0"/>
          <w:color w:val="auto"/>
          <w:sz w:val="24"/>
          <w:szCs w:val="24"/>
          <w:lang w:val="en-US" w:eastAsia="zh-CN"/>
        </w:rPr>
        <w:t>准。所有补充文件将作为竞争性谈判文件的组成部分，对所有投标人具有约束力。</w:t>
      </w:r>
    </w:p>
    <w:p w14:paraId="2156E2DD">
      <w:pPr>
        <w:snapToGrid w:val="0"/>
        <w:spacing w:line="440" w:lineRule="exact"/>
        <w:ind w:firstLine="480" w:firstLineChars="200"/>
        <w:rPr>
          <w:rFonts w:hint="default"/>
          <w:lang w:val="en-US" w:eastAsia="zh-CN"/>
        </w:rPr>
      </w:pPr>
      <w:r>
        <w:rPr>
          <w:rFonts w:hint="eastAsia" w:ascii="宋体"/>
          <w:color w:val="auto"/>
          <w:sz w:val="24"/>
          <w:szCs w:val="24"/>
          <w:lang w:val="en-US" w:eastAsia="zh-CN"/>
        </w:rPr>
        <w:t>2.5根据采购工作进展实际情况，采购人可酌情延长递交竞争性谈判响应文件的截止时间，若延长将另行以书面形式通知各投标人。</w:t>
      </w:r>
    </w:p>
    <w:p w14:paraId="734DAEEA">
      <w:pPr>
        <w:snapToGrid w:val="0"/>
        <w:spacing w:line="440" w:lineRule="exact"/>
        <w:ind w:firstLine="482" w:firstLineChars="200"/>
        <w:rPr>
          <w:rFonts w:ascii="宋体" w:cs="宋体"/>
          <w:b/>
          <w:bCs/>
          <w:color w:val="auto"/>
          <w:kern w:val="44"/>
          <w:sz w:val="24"/>
          <w:szCs w:val="24"/>
        </w:rPr>
      </w:pPr>
      <w:r>
        <w:rPr>
          <w:rFonts w:ascii="宋体"/>
          <w:b/>
          <w:bCs/>
          <w:color w:val="auto"/>
          <w:sz w:val="24"/>
          <w:szCs w:val="24"/>
        </w:rPr>
        <w:t>3.</w:t>
      </w:r>
      <w:r>
        <w:rPr>
          <w:rFonts w:hint="eastAsia" w:ascii="宋体"/>
          <w:color w:val="auto"/>
          <w:sz w:val="24"/>
          <w:szCs w:val="24"/>
          <w:lang w:eastAsia="zh-CN"/>
        </w:rPr>
        <w:t>投标人</w:t>
      </w:r>
      <w:r>
        <w:rPr>
          <w:rFonts w:hint="eastAsia" w:ascii="宋体"/>
          <w:color w:val="auto"/>
          <w:sz w:val="24"/>
          <w:szCs w:val="24"/>
        </w:rPr>
        <w:t>必须从采购代理机构购买竞争性谈判文件，</w:t>
      </w:r>
      <w:r>
        <w:rPr>
          <w:rFonts w:hint="eastAsia" w:ascii="宋体"/>
          <w:color w:val="auto"/>
          <w:sz w:val="24"/>
          <w:szCs w:val="24"/>
          <w:lang w:eastAsia="zh-CN"/>
        </w:rPr>
        <w:t>投标人</w:t>
      </w:r>
      <w:r>
        <w:rPr>
          <w:rFonts w:hint="eastAsia" w:ascii="宋体"/>
          <w:color w:val="auto"/>
          <w:sz w:val="24"/>
          <w:szCs w:val="24"/>
        </w:rPr>
        <w:t>自行转让或复制竞争性谈判文件视为无效。竞争性谈判文件售后不退，仅作为本次采购使用。</w:t>
      </w:r>
    </w:p>
    <w:p w14:paraId="1C3E4E31">
      <w:pPr>
        <w:snapToGrid w:val="0"/>
        <w:spacing w:line="440" w:lineRule="exact"/>
        <w:ind w:firstLine="482" w:firstLineChars="200"/>
        <w:jc w:val="both"/>
        <w:rPr>
          <w:rFonts w:ascii="宋体"/>
          <w:color w:val="auto"/>
          <w:sz w:val="24"/>
          <w:szCs w:val="24"/>
        </w:rPr>
      </w:pPr>
      <w:bookmarkStart w:id="23" w:name="_Toc385234432"/>
      <w:bookmarkStart w:id="24" w:name="_Toc453917617"/>
      <w:bookmarkStart w:id="25" w:name="_Toc453917524"/>
      <w:bookmarkStart w:id="26" w:name="_Toc453858061"/>
      <w:r>
        <w:rPr>
          <w:rFonts w:hint="eastAsia" w:ascii="宋体" w:cs="宋体"/>
          <w:b/>
          <w:bCs/>
          <w:color w:val="auto"/>
          <w:kern w:val="44"/>
          <w:sz w:val="24"/>
          <w:szCs w:val="24"/>
        </w:rPr>
        <w:t>三、竞争性谈判响应文件</w:t>
      </w:r>
      <w:r>
        <w:rPr>
          <w:rFonts w:hint="eastAsia" w:ascii="宋体" w:cs="Dotum"/>
          <w:b/>
          <w:bCs/>
          <w:color w:val="auto"/>
          <w:kern w:val="44"/>
          <w:sz w:val="24"/>
          <w:szCs w:val="24"/>
        </w:rPr>
        <w:t>及编制要求</w:t>
      </w:r>
      <w:bookmarkEnd w:id="23"/>
      <w:bookmarkEnd w:id="24"/>
      <w:bookmarkEnd w:id="25"/>
      <w:bookmarkEnd w:id="26"/>
    </w:p>
    <w:p w14:paraId="0EACB8B9">
      <w:pPr>
        <w:adjustRightInd w:val="0"/>
        <w:snapToGrid w:val="0"/>
        <w:spacing w:line="440" w:lineRule="exact"/>
        <w:ind w:firstLine="482" w:firstLineChars="200"/>
        <w:rPr>
          <w:rFonts w:ascii="宋体"/>
          <w:b/>
          <w:color w:val="auto"/>
          <w:kern w:val="0"/>
          <w:sz w:val="24"/>
          <w:szCs w:val="24"/>
        </w:rPr>
      </w:pPr>
      <w:r>
        <w:rPr>
          <w:rFonts w:ascii="宋体"/>
          <w:b/>
          <w:color w:val="auto"/>
          <w:kern w:val="0"/>
          <w:sz w:val="24"/>
          <w:szCs w:val="24"/>
        </w:rPr>
        <w:t>1.</w:t>
      </w:r>
      <w:r>
        <w:rPr>
          <w:rFonts w:hint="eastAsia" w:ascii="宋体"/>
          <w:b/>
          <w:color w:val="auto"/>
          <w:kern w:val="0"/>
          <w:sz w:val="24"/>
          <w:szCs w:val="24"/>
        </w:rPr>
        <w:t>竞争性谈判响应文件的语言和计量单位</w:t>
      </w:r>
    </w:p>
    <w:p w14:paraId="38231E77">
      <w:pPr>
        <w:adjustRightInd w:val="0"/>
        <w:snapToGrid w:val="0"/>
        <w:spacing w:line="440" w:lineRule="exact"/>
        <w:ind w:firstLine="482" w:firstLineChars="200"/>
        <w:rPr>
          <w:rFonts w:ascii="宋体"/>
          <w:color w:val="auto"/>
          <w:kern w:val="0"/>
          <w:sz w:val="24"/>
          <w:szCs w:val="24"/>
        </w:rPr>
      </w:pPr>
      <w:r>
        <w:rPr>
          <w:rFonts w:ascii="宋体"/>
          <w:b/>
          <w:bCs/>
          <w:color w:val="auto"/>
          <w:kern w:val="0"/>
          <w:sz w:val="24"/>
          <w:szCs w:val="24"/>
        </w:rPr>
        <w:t>1.1</w:t>
      </w:r>
      <w:r>
        <w:rPr>
          <w:rFonts w:hint="eastAsia" w:ascii="宋体"/>
          <w:color w:val="auto"/>
          <w:kern w:val="0"/>
          <w:sz w:val="24"/>
          <w:szCs w:val="24"/>
          <w:lang w:eastAsia="zh-CN"/>
        </w:rPr>
        <w:t>投标人</w:t>
      </w:r>
      <w:r>
        <w:rPr>
          <w:rFonts w:hint="eastAsia" w:ascii="宋体"/>
          <w:color w:val="auto"/>
          <w:kern w:val="0"/>
          <w:sz w:val="24"/>
          <w:szCs w:val="24"/>
        </w:rPr>
        <w:t>提交的资格证明文件、商务、技术文件，包括技术资料等中的说明以及</w:t>
      </w:r>
      <w:r>
        <w:rPr>
          <w:rFonts w:hint="eastAsia" w:ascii="宋体"/>
          <w:color w:val="auto"/>
          <w:kern w:val="0"/>
          <w:sz w:val="24"/>
          <w:szCs w:val="24"/>
          <w:lang w:eastAsia="zh-CN"/>
        </w:rPr>
        <w:t>投标人</w:t>
      </w:r>
      <w:r>
        <w:rPr>
          <w:rFonts w:hint="eastAsia" w:ascii="宋体"/>
          <w:color w:val="auto"/>
          <w:kern w:val="0"/>
          <w:sz w:val="24"/>
          <w:szCs w:val="24"/>
        </w:rPr>
        <w:t>与代理机构就有关报价的所有来往函件，均应使用中文简体字。</w:t>
      </w:r>
    </w:p>
    <w:p w14:paraId="4676985F">
      <w:pPr>
        <w:adjustRightInd w:val="0"/>
        <w:snapToGrid w:val="0"/>
        <w:spacing w:line="440" w:lineRule="exact"/>
        <w:ind w:firstLine="482" w:firstLineChars="200"/>
        <w:rPr>
          <w:rFonts w:ascii="宋体"/>
          <w:color w:val="auto"/>
          <w:kern w:val="0"/>
          <w:sz w:val="24"/>
          <w:szCs w:val="24"/>
        </w:rPr>
      </w:pPr>
      <w:r>
        <w:rPr>
          <w:rFonts w:ascii="宋体"/>
          <w:b/>
          <w:bCs/>
          <w:color w:val="auto"/>
          <w:kern w:val="0"/>
          <w:sz w:val="24"/>
          <w:szCs w:val="24"/>
        </w:rPr>
        <w:t>1.2</w:t>
      </w:r>
      <w:r>
        <w:rPr>
          <w:rFonts w:hint="eastAsia" w:ascii="宋体"/>
          <w:color w:val="auto"/>
          <w:kern w:val="0"/>
          <w:sz w:val="24"/>
          <w:szCs w:val="24"/>
        </w:rPr>
        <w:t>竞争性谈判响应文件所使用的计量单位，必须使用国家法定计量单位。</w:t>
      </w:r>
    </w:p>
    <w:p w14:paraId="3D23A3A0">
      <w:pPr>
        <w:adjustRightInd w:val="0"/>
        <w:snapToGrid w:val="0"/>
        <w:spacing w:line="440" w:lineRule="exact"/>
        <w:ind w:firstLine="482" w:firstLineChars="200"/>
        <w:rPr>
          <w:rFonts w:ascii="宋体"/>
          <w:b/>
          <w:color w:val="auto"/>
          <w:kern w:val="0"/>
          <w:sz w:val="24"/>
          <w:szCs w:val="24"/>
        </w:rPr>
      </w:pPr>
      <w:r>
        <w:rPr>
          <w:rFonts w:ascii="宋体"/>
          <w:b/>
          <w:color w:val="auto"/>
          <w:kern w:val="0"/>
          <w:sz w:val="24"/>
          <w:szCs w:val="24"/>
        </w:rPr>
        <w:t>2.</w:t>
      </w:r>
      <w:r>
        <w:rPr>
          <w:rFonts w:hint="eastAsia" w:ascii="宋体"/>
          <w:b/>
          <w:color w:val="auto"/>
          <w:kern w:val="0"/>
          <w:sz w:val="24"/>
          <w:szCs w:val="24"/>
        </w:rPr>
        <w:t>编制要求</w:t>
      </w:r>
    </w:p>
    <w:p w14:paraId="0CE53CDE">
      <w:pPr>
        <w:adjustRightInd w:val="0"/>
        <w:snapToGrid w:val="0"/>
        <w:spacing w:line="440" w:lineRule="exact"/>
        <w:ind w:firstLine="482" w:firstLineChars="200"/>
        <w:rPr>
          <w:rFonts w:ascii="宋体"/>
          <w:color w:val="auto"/>
          <w:kern w:val="0"/>
          <w:sz w:val="24"/>
          <w:szCs w:val="24"/>
        </w:rPr>
      </w:pPr>
      <w:r>
        <w:rPr>
          <w:rFonts w:ascii="宋体"/>
          <w:b/>
          <w:bCs/>
          <w:color w:val="auto"/>
          <w:kern w:val="0"/>
          <w:sz w:val="24"/>
          <w:szCs w:val="24"/>
        </w:rPr>
        <w:t>2.1</w:t>
      </w:r>
      <w:r>
        <w:rPr>
          <w:rFonts w:hint="eastAsia" w:ascii="宋体"/>
          <w:color w:val="auto"/>
          <w:kern w:val="0"/>
          <w:sz w:val="24"/>
          <w:szCs w:val="24"/>
          <w:lang w:eastAsia="zh-CN"/>
        </w:rPr>
        <w:t>投标人</w:t>
      </w:r>
      <w:r>
        <w:rPr>
          <w:rFonts w:hint="eastAsia" w:ascii="宋体"/>
          <w:color w:val="auto"/>
          <w:kern w:val="0"/>
          <w:sz w:val="24"/>
          <w:szCs w:val="24"/>
        </w:rPr>
        <w:t>应认真阅读竞争性谈判文件的所有内容，严格按照竞争性谈判文件的要求编制和提供竞争性谈判响应文件，并保证所提供的全部资料的真实性，使竞争性谈判响应文件对竞争性谈判文件作出实质性响应。如果</w:t>
      </w:r>
      <w:r>
        <w:rPr>
          <w:rFonts w:hint="eastAsia" w:ascii="宋体"/>
          <w:color w:val="auto"/>
          <w:kern w:val="0"/>
          <w:sz w:val="24"/>
          <w:szCs w:val="24"/>
          <w:lang w:eastAsia="zh-CN"/>
        </w:rPr>
        <w:t>投标人</w:t>
      </w:r>
      <w:r>
        <w:rPr>
          <w:rFonts w:hint="eastAsia" w:ascii="宋体"/>
          <w:color w:val="auto"/>
          <w:kern w:val="0"/>
          <w:sz w:val="24"/>
          <w:szCs w:val="24"/>
        </w:rPr>
        <w:t>在竞争性谈判响应文件中没有按照竞争性谈判文件要求提交全部资料或者竞争性谈判响应文件没有对竞争性谈判文件在各方面都做出实质性响应，其谈判将被拒绝。</w:t>
      </w:r>
    </w:p>
    <w:p w14:paraId="71F7253E">
      <w:pPr>
        <w:snapToGrid w:val="0"/>
        <w:spacing w:line="440" w:lineRule="exact"/>
        <w:ind w:firstLine="482" w:firstLineChars="200"/>
        <w:rPr>
          <w:rFonts w:ascii="宋体"/>
          <w:b/>
          <w:color w:val="auto"/>
          <w:kern w:val="0"/>
          <w:sz w:val="24"/>
          <w:szCs w:val="24"/>
        </w:rPr>
      </w:pPr>
      <w:r>
        <w:rPr>
          <w:rFonts w:ascii="宋体"/>
          <w:b/>
          <w:color w:val="auto"/>
          <w:kern w:val="0"/>
          <w:sz w:val="24"/>
          <w:szCs w:val="24"/>
        </w:rPr>
        <w:t>3.</w:t>
      </w:r>
      <w:r>
        <w:rPr>
          <w:rFonts w:hint="eastAsia" w:ascii="宋体"/>
          <w:b/>
          <w:color w:val="auto"/>
          <w:kern w:val="0"/>
          <w:sz w:val="24"/>
          <w:szCs w:val="24"/>
        </w:rPr>
        <w:t>竞争性谈判响应文件构成和格式</w:t>
      </w:r>
    </w:p>
    <w:p w14:paraId="00BE3BC1">
      <w:pPr>
        <w:snapToGrid w:val="0"/>
        <w:spacing w:line="440" w:lineRule="exact"/>
        <w:ind w:firstLine="482" w:firstLineChars="200"/>
        <w:rPr>
          <w:rFonts w:ascii="宋体" w:cs="宋体"/>
          <w:color w:val="auto"/>
          <w:sz w:val="28"/>
          <w:szCs w:val="28"/>
        </w:rPr>
      </w:pPr>
      <w:r>
        <w:rPr>
          <w:rFonts w:ascii="宋体"/>
          <w:b/>
          <w:bCs/>
          <w:color w:val="auto"/>
          <w:kern w:val="0"/>
          <w:sz w:val="24"/>
          <w:szCs w:val="24"/>
        </w:rPr>
        <w:t>3.1</w:t>
      </w:r>
      <w:r>
        <w:rPr>
          <w:rFonts w:hint="eastAsia" w:ascii="宋体"/>
          <w:color w:val="auto"/>
          <w:kern w:val="0"/>
          <w:sz w:val="24"/>
          <w:szCs w:val="24"/>
          <w:lang w:eastAsia="zh-CN"/>
        </w:rPr>
        <w:t>投标人</w:t>
      </w:r>
      <w:r>
        <w:rPr>
          <w:rFonts w:hint="eastAsia" w:ascii="宋体"/>
          <w:color w:val="auto"/>
          <w:kern w:val="0"/>
          <w:sz w:val="24"/>
          <w:szCs w:val="24"/>
        </w:rPr>
        <w:t>编写的竞争性谈判响应文件应包括，但不限于下列部分，请按竞争性谈判文件提供的相应格式并依照下列顺序编写：</w:t>
      </w:r>
    </w:p>
    <w:p w14:paraId="2C565BE6">
      <w:pPr>
        <w:snapToGrid w:val="0"/>
        <w:spacing w:line="440" w:lineRule="exact"/>
        <w:ind w:firstLine="480" w:firstLineChars="200"/>
        <w:rPr>
          <w:rFonts w:ascii="宋体"/>
          <w:color w:val="auto"/>
          <w:kern w:val="0"/>
          <w:sz w:val="24"/>
          <w:szCs w:val="24"/>
        </w:rPr>
      </w:pPr>
      <w:r>
        <w:rPr>
          <w:rFonts w:hint="eastAsia" w:ascii="宋体"/>
          <w:color w:val="auto"/>
          <w:kern w:val="0"/>
          <w:sz w:val="24"/>
          <w:szCs w:val="24"/>
        </w:rPr>
        <w:t>（</w:t>
      </w:r>
      <w:r>
        <w:rPr>
          <w:rFonts w:ascii="宋体"/>
          <w:color w:val="auto"/>
          <w:kern w:val="0"/>
          <w:sz w:val="24"/>
          <w:szCs w:val="24"/>
        </w:rPr>
        <w:t>1</w:t>
      </w:r>
      <w:r>
        <w:rPr>
          <w:rFonts w:hint="eastAsia" w:ascii="宋体"/>
          <w:color w:val="auto"/>
          <w:kern w:val="0"/>
          <w:sz w:val="24"/>
          <w:szCs w:val="24"/>
        </w:rPr>
        <w:t>）谈判函</w:t>
      </w:r>
    </w:p>
    <w:p w14:paraId="57666F7A">
      <w:pPr>
        <w:snapToGrid w:val="0"/>
        <w:spacing w:line="440" w:lineRule="exact"/>
        <w:ind w:firstLine="480" w:firstLineChars="200"/>
        <w:rPr>
          <w:rFonts w:ascii="宋体"/>
          <w:color w:val="auto"/>
          <w:kern w:val="0"/>
          <w:sz w:val="24"/>
          <w:szCs w:val="24"/>
        </w:rPr>
      </w:pPr>
      <w:r>
        <w:rPr>
          <w:rFonts w:hint="eastAsia" w:ascii="宋体"/>
          <w:color w:val="auto"/>
          <w:kern w:val="0"/>
          <w:sz w:val="24"/>
          <w:szCs w:val="24"/>
        </w:rPr>
        <w:t>（</w:t>
      </w:r>
      <w:r>
        <w:rPr>
          <w:rFonts w:ascii="宋体"/>
          <w:color w:val="auto"/>
          <w:kern w:val="0"/>
          <w:sz w:val="24"/>
          <w:szCs w:val="24"/>
        </w:rPr>
        <w:t>2</w:t>
      </w:r>
      <w:r>
        <w:rPr>
          <w:rFonts w:hint="eastAsia" w:ascii="宋体"/>
          <w:color w:val="auto"/>
          <w:kern w:val="0"/>
          <w:sz w:val="24"/>
          <w:szCs w:val="24"/>
        </w:rPr>
        <w:t>）报价表</w:t>
      </w:r>
    </w:p>
    <w:p w14:paraId="70359BC0">
      <w:pPr>
        <w:snapToGrid w:val="0"/>
        <w:spacing w:line="440" w:lineRule="exact"/>
        <w:ind w:firstLine="480" w:firstLineChars="200"/>
        <w:rPr>
          <w:rFonts w:hint="default" w:ascii="宋体" w:hAnsi="Times New Roman" w:eastAsia="宋体" w:cs="Times New Roman"/>
          <w:color w:val="auto"/>
          <w:kern w:val="0"/>
          <w:sz w:val="24"/>
          <w:szCs w:val="24"/>
          <w:lang w:val="en-US" w:eastAsia="zh-CN"/>
        </w:rPr>
      </w:pPr>
      <w:r>
        <w:rPr>
          <w:rFonts w:hint="eastAsia" w:ascii="宋体" w:hAnsi="Times New Roman" w:eastAsia="宋体" w:cs="Times New Roman"/>
          <w:color w:val="auto"/>
          <w:kern w:val="0"/>
          <w:sz w:val="24"/>
          <w:szCs w:val="24"/>
        </w:rPr>
        <w:t>（3）</w:t>
      </w:r>
      <w:r>
        <w:rPr>
          <w:rFonts w:hint="eastAsia" w:ascii="宋体" w:hAnsi="Times New Roman" w:eastAsia="宋体" w:cs="Times New Roman"/>
          <w:color w:val="auto"/>
          <w:kern w:val="0"/>
          <w:sz w:val="24"/>
          <w:szCs w:val="24"/>
          <w:lang w:val="en-US" w:eastAsia="zh-CN"/>
        </w:rPr>
        <w:t>商务偏离表</w:t>
      </w:r>
    </w:p>
    <w:p w14:paraId="64DD5DCC">
      <w:pPr>
        <w:snapToGrid w:val="0"/>
        <w:spacing w:line="440" w:lineRule="exact"/>
        <w:ind w:firstLine="480" w:firstLineChars="200"/>
        <w:rPr>
          <w:rFonts w:hint="eastAsia" w:ascii="宋体" w:hAnsi="Times New Roman" w:eastAsia="宋体" w:cs="Times New Roman"/>
          <w:color w:val="auto"/>
          <w:kern w:val="0"/>
          <w:sz w:val="24"/>
          <w:szCs w:val="24"/>
          <w:lang w:val="en-US" w:eastAsia="zh-CN"/>
        </w:rPr>
      </w:pPr>
      <w:r>
        <w:rPr>
          <w:rFonts w:hint="eastAsia" w:ascii="宋体" w:hAnsi="Times New Roman" w:eastAsia="宋体" w:cs="Times New Roman"/>
          <w:color w:val="auto"/>
          <w:kern w:val="0"/>
          <w:sz w:val="24"/>
          <w:szCs w:val="24"/>
          <w:lang w:val="en-US" w:eastAsia="zh-CN"/>
        </w:rPr>
        <w:t>（4）资格证明文件</w:t>
      </w:r>
    </w:p>
    <w:p w14:paraId="404509C2">
      <w:pPr>
        <w:snapToGrid w:val="0"/>
        <w:spacing w:line="440" w:lineRule="exact"/>
        <w:ind w:firstLine="480" w:firstLineChars="200"/>
        <w:rPr>
          <w:rFonts w:hint="default" w:ascii="宋体" w:hAnsi="Times New Roman" w:eastAsia="宋体" w:cs="Times New Roman"/>
          <w:color w:val="auto"/>
          <w:kern w:val="0"/>
          <w:sz w:val="24"/>
          <w:szCs w:val="24"/>
          <w:lang w:val="en-US" w:eastAsia="zh-CN"/>
        </w:rPr>
      </w:pPr>
      <w:r>
        <w:rPr>
          <w:rFonts w:hint="eastAsia" w:ascii="宋体" w:hAnsi="Times New Roman" w:eastAsia="宋体" w:cs="Times New Roman"/>
          <w:color w:val="auto"/>
          <w:kern w:val="0"/>
          <w:sz w:val="24"/>
          <w:szCs w:val="24"/>
          <w:lang w:val="en-US" w:eastAsia="zh-CN"/>
        </w:rPr>
        <w:t>（5）供应商概况</w:t>
      </w:r>
    </w:p>
    <w:p w14:paraId="6A7BDD9F">
      <w:pPr>
        <w:snapToGrid w:val="0"/>
        <w:spacing w:line="440" w:lineRule="exact"/>
        <w:ind w:firstLine="480" w:firstLineChars="200"/>
        <w:rPr>
          <w:rFonts w:hint="eastAsia" w:ascii="宋体" w:hAnsi="Times New Roman" w:eastAsia="宋体" w:cs="Times New Roman"/>
          <w:color w:val="auto"/>
          <w:kern w:val="0"/>
          <w:sz w:val="24"/>
          <w:szCs w:val="24"/>
          <w:lang w:val="en-US" w:eastAsia="zh-CN"/>
        </w:rPr>
      </w:pPr>
      <w:r>
        <w:rPr>
          <w:rFonts w:hint="eastAsia" w:ascii="宋体" w:hAnsi="Times New Roman" w:eastAsia="宋体" w:cs="Times New Roman"/>
          <w:color w:val="auto"/>
          <w:kern w:val="0"/>
          <w:sz w:val="24"/>
          <w:szCs w:val="24"/>
          <w:lang w:val="en-US" w:eastAsia="zh-CN"/>
        </w:rPr>
        <w:t>（6）施工组织方案</w:t>
      </w:r>
    </w:p>
    <w:p w14:paraId="666CCBD6">
      <w:pPr>
        <w:snapToGrid w:val="0"/>
        <w:spacing w:line="440" w:lineRule="exact"/>
        <w:ind w:firstLine="480" w:firstLineChars="200"/>
        <w:rPr>
          <w:rFonts w:hint="eastAsia" w:ascii="宋体" w:hAnsi="Times New Roman" w:eastAsia="宋体" w:cs="Times New Roman"/>
          <w:color w:val="auto"/>
          <w:kern w:val="0"/>
          <w:sz w:val="24"/>
          <w:szCs w:val="24"/>
          <w:lang w:val="en-US" w:eastAsia="zh-CN"/>
        </w:rPr>
      </w:pPr>
      <w:r>
        <w:rPr>
          <w:rFonts w:hint="eastAsia" w:ascii="宋体" w:hAnsi="Times New Roman" w:eastAsia="宋体" w:cs="Times New Roman"/>
          <w:color w:val="auto"/>
          <w:kern w:val="0"/>
          <w:sz w:val="24"/>
          <w:szCs w:val="24"/>
          <w:lang w:val="en-US" w:eastAsia="zh-CN"/>
        </w:rPr>
        <w:t>（7）工程质保期内服务承诺</w:t>
      </w:r>
    </w:p>
    <w:p w14:paraId="5AAC9E04">
      <w:pPr>
        <w:snapToGrid w:val="0"/>
        <w:spacing w:line="440" w:lineRule="exact"/>
        <w:ind w:firstLine="480" w:firstLineChars="200"/>
        <w:rPr>
          <w:rFonts w:hint="eastAsia" w:ascii="宋体" w:hAnsi="Times New Roman" w:eastAsia="宋体" w:cs="Times New Roman"/>
          <w:color w:val="auto"/>
          <w:kern w:val="0"/>
          <w:sz w:val="24"/>
          <w:szCs w:val="24"/>
          <w:lang w:val="en-US" w:eastAsia="zh-CN"/>
        </w:rPr>
      </w:pPr>
      <w:r>
        <w:rPr>
          <w:rFonts w:hint="eastAsia" w:ascii="宋体" w:hAnsi="Times New Roman" w:eastAsia="宋体" w:cs="Times New Roman"/>
          <w:color w:val="auto"/>
          <w:kern w:val="0"/>
          <w:sz w:val="24"/>
          <w:szCs w:val="24"/>
          <w:lang w:val="en-US" w:eastAsia="zh-CN"/>
        </w:rPr>
        <w:t>（8）企业业绩</w:t>
      </w:r>
    </w:p>
    <w:p w14:paraId="3B04B31E">
      <w:pPr>
        <w:snapToGrid w:val="0"/>
        <w:spacing w:line="440" w:lineRule="exact"/>
        <w:ind w:firstLine="480" w:firstLineChars="200"/>
        <w:rPr>
          <w:rFonts w:hint="eastAsia" w:ascii="宋体" w:hAnsi="Times New Roman" w:eastAsia="宋体" w:cs="Times New Roman"/>
          <w:color w:val="auto"/>
          <w:kern w:val="0"/>
          <w:sz w:val="24"/>
          <w:szCs w:val="24"/>
          <w:lang w:val="en-US" w:eastAsia="zh-CN"/>
        </w:rPr>
      </w:pPr>
      <w:r>
        <w:rPr>
          <w:rFonts w:hint="eastAsia" w:ascii="宋体" w:hAnsi="Times New Roman" w:eastAsia="宋体" w:cs="Times New Roman"/>
          <w:color w:val="auto"/>
          <w:kern w:val="0"/>
          <w:sz w:val="24"/>
          <w:szCs w:val="24"/>
          <w:lang w:val="en-US" w:eastAsia="zh-CN"/>
        </w:rPr>
        <w:t>（9）拒绝政府采购领域商业贿赂承诺</w:t>
      </w:r>
    </w:p>
    <w:p w14:paraId="3210F7E6">
      <w:pPr>
        <w:snapToGrid w:val="0"/>
        <w:spacing w:line="440" w:lineRule="exact"/>
        <w:ind w:firstLine="480" w:firstLineChars="200"/>
        <w:rPr>
          <w:rFonts w:hint="eastAsia" w:ascii="宋体" w:hAnsi="Times New Roman" w:eastAsia="宋体" w:cs="Times New Roman"/>
          <w:color w:val="FF0000"/>
          <w:kern w:val="0"/>
          <w:sz w:val="24"/>
          <w:szCs w:val="24"/>
        </w:rPr>
      </w:pPr>
      <w:r>
        <w:rPr>
          <w:rFonts w:hint="eastAsia" w:ascii="宋体" w:hAnsi="Times New Roman" w:eastAsia="宋体" w:cs="Times New Roman"/>
          <w:color w:val="auto"/>
          <w:kern w:val="0"/>
          <w:sz w:val="24"/>
          <w:szCs w:val="24"/>
          <w:lang w:val="en-US" w:eastAsia="zh-CN"/>
        </w:rPr>
        <w:t>（10）投标人认为有必要提供的其它证明资料</w:t>
      </w:r>
    </w:p>
    <w:p w14:paraId="4DEF5F8C">
      <w:pPr>
        <w:snapToGrid w:val="0"/>
        <w:spacing w:line="440" w:lineRule="exact"/>
        <w:ind w:firstLine="482" w:firstLineChars="200"/>
        <w:rPr>
          <w:rFonts w:ascii="宋体"/>
          <w:b/>
          <w:color w:val="auto"/>
          <w:sz w:val="24"/>
          <w:szCs w:val="24"/>
        </w:rPr>
      </w:pPr>
      <w:r>
        <w:rPr>
          <w:rFonts w:ascii="宋体"/>
          <w:b/>
          <w:bCs/>
          <w:color w:val="auto"/>
          <w:kern w:val="0"/>
          <w:sz w:val="24"/>
          <w:szCs w:val="24"/>
        </w:rPr>
        <w:t xml:space="preserve">3.2 </w:t>
      </w:r>
      <w:r>
        <w:rPr>
          <w:rFonts w:hint="eastAsia" w:ascii="宋体"/>
          <w:color w:val="auto"/>
          <w:kern w:val="0"/>
          <w:sz w:val="24"/>
          <w:szCs w:val="24"/>
          <w:lang w:eastAsia="zh-CN"/>
        </w:rPr>
        <w:t>投标人</w:t>
      </w:r>
      <w:r>
        <w:rPr>
          <w:rFonts w:hint="eastAsia" w:ascii="宋体"/>
          <w:color w:val="auto"/>
          <w:kern w:val="0"/>
          <w:sz w:val="24"/>
          <w:szCs w:val="24"/>
        </w:rPr>
        <w:t>应对竞争性谈判文件技术要求逐项做出注明和说明，优于处做出注明和说明；对竞争性谈判文件的商务要求完全响应，偏离处做出注明和说明。</w:t>
      </w:r>
    </w:p>
    <w:p w14:paraId="52234FDC">
      <w:pPr>
        <w:snapToGrid w:val="0"/>
        <w:spacing w:line="440" w:lineRule="exact"/>
        <w:ind w:firstLine="482" w:firstLineChars="200"/>
        <w:rPr>
          <w:rFonts w:ascii="宋体"/>
          <w:color w:val="auto"/>
          <w:kern w:val="0"/>
          <w:sz w:val="24"/>
          <w:szCs w:val="24"/>
        </w:rPr>
      </w:pPr>
      <w:r>
        <w:rPr>
          <w:rFonts w:ascii="宋体"/>
          <w:b/>
          <w:bCs/>
          <w:color w:val="auto"/>
          <w:kern w:val="0"/>
          <w:sz w:val="24"/>
          <w:szCs w:val="24"/>
        </w:rPr>
        <w:t>3.3</w:t>
      </w:r>
      <w:r>
        <w:rPr>
          <w:rFonts w:hint="eastAsia" w:ascii="宋体"/>
          <w:color w:val="auto"/>
          <w:kern w:val="0"/>
          <w:sz w:val="24"/>
          <w:szCs w:val="24"/>
          <w:lang w:eastAsia="zh-CN"/>
        </w:rPr>
        <w:t>投标人</w:t>
      </w:r>
      <w:r>
        <w:rPr>
          <w:rFonts w:hint="eastAsia" w:ascii="宋体"/>
          <w:color w:val="auto"/>
          <w:kern w:val="0"/>
          <w:sz w:val="24"/>
          <w:szCs w:val="24"/>
        </w:rPr>
        <w:t>应按照本须知第三项竞争性谈判响应文件及编制要求第</w:t>
      </w:r>
      <w:r>
        <w:rPr>
          <w:rFonts w:ascii="宋体"/>
          <w:color w:val="auto"/>
          <w:kern w:val="0"/>
          <w:sz w:val="24"/>
          <w:szCs w:val="24"/>
        </w:rPr>
        <w:t>3.1</w:t>
      </w:r>
      <w:r>
        <w:rPr>
          <w:rFonts w:hint="eastAsia" w:ascii="宋体"/>
          <w:color w:val="auto"/>
          <w:kern w:val="0"/>
          <w:sz w:val="24"/>
          <w:szCs w:val="24"/>
        </w:rPr>
        <w:t>条的内容及第七部分提供的格式编写竞争性谈判响应文件，不得缺少竞争性谈判文件要求填写的表格或提交的资料。</w:t>
      </w:r>
    </w:p>
    <w:p w14:paraId="420FDA5B">
      <w:pPr>
        <w:snapToGrid w:val="0"/>
        <w:spacing w:line="440" w:lineRule="exact"/>
        <w:ind w:firstLine="482" w:firstLineChars="200"/>
        <w:rPr>
          <w:rFonts w:ascii="宋体"/>
          <w:color w:val="auto"/>
          <w:kern w:val="0"/>
          <w:sz w:val="24"/>
          <w:szCs w:val="24"/>
        </w:rPr>
      </w:pPr>
      <w:r>
        <w:rPr>
          <w:rFonts w:ascii="宋体"/>
          <w:b/>
          <w:bCs/>
          <w:color w:val="auto"/>
          <w:kern w:val="0"/>
          <w:sz w:val="24"/>
          <w:szCs w:val="24"/>
        </w:rPr>
        <w:t>3.</w:t>
      </w:r>
      <w:r>
        <w:rPr>
          <w:rFonts w:hint="eastAsia" w:ascii="宋体"/>
          <w:b/>
          <w:bCs/>
          <w:color w:val="auto"/>
          <w:kern w:val="0"/>
          <w:sz w:val="24"/>
          <w:szCs w:val="24"/>
          <w:lang w:val="en-US" w:eastAsia="zh-CN"/>
        </w:rPr>
        <w:t>4</w:t>
      </w:r>
      <w:r>
        <w:rPr>
          <w:rFonts w:hint="eastAsia" w:ascii="宋体"/>
          <w:color w:val="auto"/>
          <w:kern w:val="0"/>
          <w:sz w:val="24"/>
          <w:szCs w:val="24"/>
          <w:lang w:eastAsia="zh-CN"/>
        </w:rPr>
        <w:t>投标人</w:t>
      </w:r>
      <w:r>
        <w:rPr>
          <w:rFonts w:hint="eastAsia" w:ascii="宋体"/>
          <w:color w:val="auto"/>
          <w:kern w:val="0"/>
          <w:sz w:val="24"/>
          <w:szCs w:val="24"/>
        </w:rPr>
        <w:t>应将竞争性谈判响应文件按本须知第三项竞争性谈判响应文件及编制要求第</w:t>
      </w:r>
      <w:r>
        <w:rPr>
          <w:rFonts w:ascii="宋体"/>
          <w:color w:val="auto"/>
          <w:kern w:val="0"/>
          <w:sz w:val="24"/>
          <w:szCs w:val="24"/>
        </w:rPr>
        <w:t>3.1</w:t>
      </w:r>
      <w:r>
        <w:rPr>
          <w:rFonts w:hint="eastAsia" w:ascii="宋体"/>
          <w:color w:val="auto"/>
          <w:kern w:val="0"/>
          <w:sz w:val="24"/>
          <w:szCs w:val="24"/>
        </w:rPr>
        <w:t>条规定的顺序编排、逐页标注连续页码，采用胶装方式装订成册。</w:t>
      </w:r>
    </w:p>
    <w:p w14:paraId="54A6E246">
      <w:pPr>
        <w:snapToGrid w:val="0"/>
        <w:spacing w:line="440" w:lineRule="exact"/>
        <w:ind w:firstLine="482" w:firstLineChars="200"/>
        <w:rPr>
          <w:rFonts w:ascii="宋体"/>
          <w:b/>
          <w:color w:val="auto"/>
          <w:sz w:val="24"/>
          <w:szCs w:val="24"/>
        </w:rPr>
      </w:pPr>
      <w:r>
        <w:rPr>
          <w:rFonts w:ascii="宋体"/>
          <w:b/>
          <w:color w:val="auto"/>
          <w:sz w:val="24"/>
          <w:szCs w:val="24"/>
        </w:rPr>
        <w:t>4.</w:t>
      </w:r>
      <w:r>
        <w:rPr>
          <w:rFonts w:hint="eastAsia" w:ascii="宋体"/>
          <w:b/>
          <w:color w:val="auto"/>
          <w:sz w:val="24"/>
          <w:szCs w:val="24"/>
        </w:rPr>
        <w:t>谈判报价</w:t>
      </w:r>
    </w:p>
    <w:p w14:paraId="0686D46A">
      <w:pPr>
        <w:adjustRightInd w:val="0"/>
        <w:snapToGrid w:val="0"/>
        <w:spacing w:line="440" w:lineRule="exact"/>
        <w:ind w:firstLine="480" w:firstLineChars="200"/>
        <w:rPr>
          <w:rFonts w:hint="eastAsia" w:ascii="宋体" w:hAnsi="Times New Roman" w:eastAsia="宋体" w:cs="Times New Roman"/>
          <w:color w:val="auto"/>
          <w:sz w:val="24"/>
          <w:szCs w:val="24"/>
          <w:lang w:val="en-US" w:eastAsia="zh-CN"/>
        </w:rPr>
      </w:pPr>
      <w:r>
        <w:rPr>
          <w:rFonts w:hint="eastAsia" w:ascii="宋体" w:hAnsi="Times New Roman" w:eastAsia="宋体" w:cs="Times New Roman"/>
          <w:color w:val="auto"/>
          <w:sz w:val="24"/>
          <w:szCs w:val="24"/>
          <w:lang w:eastAsia="zh-CN"/>
        </w:rPr>
        <w:t>4.1</w:t>
      </w:r>
      <w:r>
        <w:rPr>
          <w:rFonts w:hint="eastAsia" w:ascii="宋体" w:hAnsi="Times New Roman" w:eastAsia="宋体" w:cs="Times New Roman"/>
          <w:color w:val="auto"/>
          <w:sz w:val="24"/>
          <w:szCs w:val="24"/>
          <w:lang w:val="en-US" w:eastAsia="zh-CN"/>
        </w:rPr>
        <w:t>本项目的谈判报价采用本须知前附表规定的承包方式进行报价。</w:t>
      </w:r>
    </w:p>
    <w:p w14:paraId="569468D1">
      <w:pPr>
        <w:adjustRightInd w:val="0"/>
        <w:snapToGrid w:val="0"/>
        <w:spacing w:line="440" w:lineRule="exact"/>
        <w:ind w:firstLine="480" w:firstLineChars="200"/>
        <w:rPr>
          <w:rFonts w:hint="eastAsia" w:ascii="宋体" w:hAnsi="Times New Roman" w:eastAsia="宋体" w:cs="Times New Roman"/>
          <w:color w:val="auto"/>
          <w:sz w:val="24"/>
          <w:szCs w:val="24"/>
          <w:lang w:eastAsia="zh-CN"/>
        </w:rPr>
      </w:pPr>
      <w:r>
        <w:rPr>
          <w:rFonts w:hint="eastAsia" w:ascii="宋体" w:hAnsi="Times New Roman" w:eastAsia="宋体" w:cs="Times New Roman"/>
          <w:color w:val="auto"/>
          <w:sz w:val="24"/>
          <w:szCs w:val="24"/>
          <w:lang w:eastAsia="zh-CN"/>
        </w:rPr>
        <w:t xml:space="preserve">4.2 </w:t>
      </w:r>
      <w:r>
        <w:rPr>
          <w:rFonts w:hint="eastAsia" w:ascii="宋体" w:hAnsi="Times New Roman" w:eastAsia="宋体" w:cs="Times New Roman"/>
          <w:color w:val="auto"/>
          <w:sz w:val="24"/>
          <w:szCs w:val="24"/>
          <w:lang w:val="en-US" w:eastAsia="zh-CN"/>
        </w:rPr>
        <w:t>谈判报价为投标人充分考虑谈判文件的各项条款和所掌握的市场情况及本工程的实际情况，根据企业自身情况自主做出的谈判报价。</w:t>
      </w:r>
    </w:p>
    <w:p w14:paraId="439A076E">
      <w:pPr>
        <w:adjustRightInd w:val="0"/>
        <w:snapToGrid w:val="0"/>
        <w:spacing w:line="440" w:lineRule="exact"/>
        <w:ind w:firstLine="480" w:firstLineChars="200"/>
        <w:rPr>
          <w:rFonts w:hint="eastAsia" w:ascii="宋体" w:hAnsi="Times New Roman" w:eastAsia="宋体" w:cs="Times New Roman"/>
          <w:b/>
          <w:bCs/>
          <w:color w:val="auto"/>
          <w:sz w:val="24"/>
          <w:szCs w:val="24"/>
          <w:lang w:eastAsia="zh-CN"/>
        </w:rPr>
      </w:pPr>
      <w:r>
        <w:rPr>
          <w:rFonts w:hint="eastAsia" w:ascii="宋体" w:hAnsi="Times New Roman" w:eastAsia="宋体" w:cs="Times New Roman"/>
          <w:color w:val="auto"/>
          <w:sz w:val="24"/>
          <w:szCs w:val="24"/>
          <w:lang w:eastAsia="zh-CN"/>
        </w:rPr>
        <w:t xml:space="preserve">4.3 </w:t>
      </w:r>
      <w:r>
        <w:rPr>
          <w:rFonts w:hint="eastAsia" w:ascii="宋体" w:hAnsi="Times New Roman" w:eastAsia="宋体" w:cs="Times New Roman"/>
          <w:color w:val="auto"/>
          <w:sz w:val="24"/>
          <w:szCs w:val="24"/>
          <w:lang w:val="en-US" w:eastAsia="zh-CN"/>
        </w:rPr>
        <w:t>投标人的投标报价，包含本工程范围及工期的全部项目，不得以任何理由重复或缺项，作为投标人计算单价或总价的依据。</w:t>
      </w:r>
      <w:r>
        <w:rPr>
          <w:rFonts w:hint="eastAsia" w:ascii="宋体" w:hAnsi="Times New Roman" w:eastAsia="宋体" w:cs="Times New Roman"/>
          <w:b/>
          <w:bCs/>
          <w:color w:val="auto"/>
          <w:sz w:val="24"/>
          <w:szCs w:val="24"/>
          <w:lang w:val="en-US" w:eastAsia="zh-CN"/>
        </w:rPr>
        <w:t>投标人所报投标报价不得超出本项目最高限价，否则按无效文件处理。</w:t>
      </w:r>
    </w:p>
    <w:p w14:paraId="3E1504D1">
      <w:pPr>
        <w:adjustRightInd w:val="0"/>
        <w:snapToGrid w:val="0"/>
        <w:spacing w:line="440" w:lineRule="exact"/>
        <w:ind w:firstLine="480" w:firstLineChars="200"/>
        <w:rPr>
          <w:rFonts w:hint="eastAsia" w:ascii="宋体" w:hAnsi="Times New Roman" w:eastAsia="宋体" w:cs="Times New Roman"/>
          <w:color w:val="auto"/>
          <w:sz w:val="24"/>
          <w:szCs w:val="24"/>
        </w:rPr>
      </w:pPr>
      <w:r>
        <w:rPr>
          <w:rFonts w:hint="eastAsia" w:ascii="宋体" w:hAnsi="Times New Roman" w:eastAsia="宋体" w:cs="Times New Roman"/>
          <w:color w:val="auto"/>
          <w:sz w:val="24"/>
          <w:szCs w:val="24"/>
        </w:rPr>
        <w:t>4.</w:t>
      </w:r>
      <w:r>
        <w:rPr>
          <w:rFonts w:hint="eastAsia" w:ascii="宋体" w:hAnsi="Times New Roman" w:eastAsia="宋体" w:cs="Times New Roman"/>
          <w:color w:val="auto"/>
          <w:sz w:val="24"/>
          <w:szCs w:val="24"/>
          <w:lang w:val="en-US" w:eastAsia="zh-CN"/>
        </w:rPr>
        <w:t>4本工程的施工地点为本须知前附表所述，除非合同中另有规定，投标人在报价中所报的单价和合价，以及谈判报价汇总表中的价格均包括完成该工程项目的成本、利润、税金、大型机械进出场费、风险费、赶工费、政策性文件规定费用等所有费用。</w:t>
      </w:r>
    </w:p>
    <w:p w14:paraId="58F9CFCB">
      <w:pPr>
        <w:adjustRightInd w:val="0"/>
        <w:snapToGrid w:val="0"/>
        <w:spacing w:line="440" w:lineRule="exact"/>
        <w:ind w:firstLine="480" w:firstLineChars="200"/>
        <w:rPr>
          <w:rFonts w:hint="eastAsia" w:ascii="宋体" w:hAnsi="Times New Roman" w:eastAsia="宋体" w:cs="Times New Roman"/>
          <w:color w:val="auto"/>
          <w:sz w:val="24"/>
          <w:szCs w:val="24"/>
          <w:lang w:val="en-US" w:eastAsia="zh-CN"/>
        </w:rPr>
      </w:pPr>
      <w:r>
        <w:rPr>
          <w:rFonts w:hint="eastAsia" w:ascii="宋体" w:hAnsi="Times New Roman" w:eastAsia="宋体" w:cs="Times New Roman"/>
          <w:color w:val="auto"/>
          <w:sz w:val="24"/>
          <w:szCs w:val="24"/>
        </w:rPr>
        <w:t>4.</w:t>
      </w:r>
      <w:r>
        <w:rPr>
          <w:rFonts w:hint="eastAsia" w:ascii="宋体" w:hAnsi="Times New Roman" w:eastAsia="宋体" w:cs="Times New Roman"/>
          <w:color w:val="auto"/>
          <w:sz w:val="24"/>
          <w:szCs w:val="24"/>
          <w:lang w:val="en-US" w:eastAsia="zh-CN"/>
        </w:rPr>
        <w:t>5投标人应按采购人提供的施工内容并结合现场踏勘的实际情况列出的拟完成本工程项目和工程量填报单价和合价。每一个项目只允许有一个报价。任何有选择的报价将不予接受。 投标人未填写单价或合价的工程项目，在实施后，采购人将不予以支付，并视为该项费用已包括在其他有价款的工程项目单价或合价内。</w:t>
      </w:r>
    </w:p>
    <w:p w14:paraId="66B1E8F9">
      <w:pPr>
        <w:adjustRightInd w:val="0"/>
        <w:snapToGrid w:val="0"/>
        <w:spacing w:line="440" w:lineRule="exact"/>
        <w:ind w:firstLine="482" w:firstLineChars="200"/>
        <w:rPr>
          <w:rFonts w:hint="eastAsia" w:ascii="宋体" w:hAnsi="Times New Roman" w:eastAsia="宋体" w:cs="Times New Roman"/>
          <w:b/>
          <w:bCs/>
          <w:color w:val="auto"/>
          <w:sz w:val="24"/>
          <w:szCs w:val="24"/>
        </w:rPr>
      </w:pPr>
      <w:r>
        <w:rPr>
          <w:rFonts w:hint="eastAsia" w:ascii="宋体" w:hAnsi="Times New Roman" w:eastAsia="宋体" w:cs="Times New Roman"/>
          <w:b/>
          <w:bCs/>
          <w:color w:val="auto"/>
          <w:sz w:val="24"/>
          <w:szCs w:val="24"/>
          <w:lang w:val="en-US" w:eastAsia="zh-CN"/>
        </w:rPr>
        <w:t>4.6</w:t>
      </w:r>
      <w:r>
        <w:rPr>
          <w:rFonts w:hint="eastAsia" w:ascii="宋体" w:hAnsi="Times New Roman" w:eastAsia="宋体" w:cs="Times New Roman"/>
          <w:b/>
          <w:bCs/>
          <w:color w:val="auto"/>
          <w:sz w:val="24"/>
          <w:szCs w:val="24"/>
        </w:rPr>
        <w:t>最低报价不是中标的唯一依据。</w:t>
      </w:r>
    </w:p>
    <w:p w14:paraId="2EF6A1AD">
      <w:pPr>
        <w:adjustRightInd w:val="0"/>
        <w:snapToGrid w:val="0"/>
        <w:spacing w:line="440" w:lineRule="exact"/>
        <w:ind w:firstLine="480" w:firstLineChars="200"/>
        <w:rPr>
          <w:rFonts w:hint="eastAsia" w:ascii="宋体" w:hAnsi="Times New Roman" w:eastAsia="宋体" w:cs="Times New Roman"/>
          <w:color w:val="auto"/>
          <w:sz w:val="24"/>
          <w:szCs w:val="24"/>
          <w:lang w:val="en-US" w:eastAsia="zh-CN"/>
        </w:rPr>
      </w:pPr>
      <w:r>
        <w:rPr>
          <w:rFonts w:hint="eastAsia" w:ascii="宋体" w:hAnsi="Times New Roman" w:eastAsia="宋体" w:cs="Times New Roman"/>
          <w:color w:val="auto"/>
          <w:sz w:val="24"/>
          <w:szCs w:val="24"/>
        </w:rPr>
        <w:t>4.</w:t>
      </w:r>
      <w:r>
        <w:rPr>
          <w:rFonts w:hint="eastAsia" w:ascii="宋体" w:hAnsi="Times New Roman" w:eastAsia="宋体" w:cs="Times New Roman"/>
          <w:color w:val="auto"/>
          <w:sz w:val="24"/>
          <w:szCs w:val="24"/>
          <w:lang w:val="en-US" w:eastAsia="zh-CN"/>
        </w:rPr>
        <w:t>7投标人可先行到现场踏勘，以充分了解施工现场地理位置、环境情况、道路、存储空间、装卸限制以及任何其他足以影响投标报价的情况，任何因忽视或误解工地情况而导致的索赔或工期延长申请将不被批准。凡因投标人对谈判文件阅读疏忽或误解，或因对施工现场、施工环境、市场行情等了解不清而造成的后果和风险，由投标人负责。在施工期间，要协调施工现场周边社会关系，不得以协调不力而影响工程进度，所发生的一切费用应在报价时加以考虑。</w:t>
      </w:r>
    </w:p>
    <w:p w14:paraId="60269C8D">
      <w:pPr>
        <w:adjustRightInd w:val="0"/>
        <w:snapToGrid w:val="0"/>
        <w:spacing w:line="440" w:lineRule="exact"/>
        <w:ind w:firstLine="480" w:firstLineChars="200"/>
        <w:rPr>
          <w:rFonts w:hint="default" w:ascii="宋体" w:hAnsi="宋体"/>
          <w:b/>
          <w:bCs/>
          <w:color w:val="auto"/>
          <w:sz w:val="24"/>
          <w:szCs w:val="24"/>
          <w:lang w:val="en-US" w:eastAsia="zh-CN"/>
        </w:rPr>
      </w:pPr>
      <w:r>
        <w:rPr>
          <w:rFonts w:hint="eastAsia" w:ascii="宋体" w:hAnsi="Times New Roman" w:eastAsia="宋体" w:cs="Times New Roman"/>
          <w:color w:val="auto"/>
          <w:sz w:val="24"/>
          <w:szCs w:val="24"/>
          <w:lang w:val="en-US" w:eastAsia="zh-CN"/>
        </w:rPr>
        <w:t>4.8</w:t>
      </w:r>
      <w:r>
        <w:rPr>
          <w:rFonts w:ascii="宋体" w:hAnsi="宋体" w:eastAsia="宋体" w:cs="宋体"/>
          <w:b/>
          <w:bCs/>
          <w:sz w:val="24"/>
          <w:szCs w:val="24"/>
        </w:rPr>
        <w:t>供应商不得以低于自身成本的报价参加投标</w:t>
      </w:r>
      <w:r>
        <w:rPr>
          <w:rFonts w:hint="eastAsia" w:ascii="宋体" w:hAnsi="宋体" w:eastAsia="宋体" w:cs="宋体"/>
          <w:b/>
          <w:bCs/>
          <w:sz w:val="24"/>
          <w:szCs w:val="24"/>
          <w:lang w:eastAsia="zh-CN"/>
        </w:rPr>
        <w:t>。</w:t>
      </w:r>
      <w:r>
        <w:rPr>
          <w:rFonts w:hint="eastAsia" w:ascii="宋体" w:hAnsi="宋体"/>
          <w:b/>
          <w:bCs/>
          <w:color w:val="auto"/>
          <w:sz w:val="24"/>
          <w:szCs w:val="24"/>
          <w:lang w:val="en-US" w:eastAsia="zh-CN"/>
        </w:rPr>
        <w:t>当谈判小组在评审过程中出现下列情形之一的，谈判小组应当启动异常低价投标（响应）审查程序：</w:t>
      </w:r>
    </w:p>
    <w:p w14:paraId="64C786E5">
      <w:pPr>
        <w:adjustRightInd w:val="0"/>
        <w:snapToGrid w:val="0"/>
        <w:spacing w:line="440" w:lineRule="exact"/>
        <w:ind w:firstLine="482" w:firstLineChars="200"/>
        <w:rPr>
          <w:rFonts w:hint="eastAsia" w:ascii="宋体" w:hAnsi="宋体"/>
          <w:b/>
          <w:bCs/>
          <w:color w:val="auto"/>
          <w:sz w:val="24"/>
          <w:szCs w:val="24"/>
          <w:lang w:val="en-US" w:eastAsia="zh-CN"/>
        </w:rPr>
      </w:pPr>
      <w:r>
        <w:rPr>
          <w:rFonts w:hint="eastAsia" w:ascii="宋体" w:hAnsi="宋体"/>
          <w:b/>
          <w:bCs/>
          <w:color w:val="auto"/>
          <w:sz w:val="24"/>
          <w:szCs w:val="24"/>
          <w:lang w:val="en-US" w:eastAsia="zh-CN"/>
        </w:rPr>
        <w:t>（1）投标（响应）报价低于全部通过符合性审查供应商（响应）报价平均值65</w:t>
      </w:r>
      <w:r>
        <w:rPr>
          <w:rFonts w:hint="default" w:ascii="宋体" w:hAnsi="宋体"/>
          <w:b/>
          <w:bCs/>
          <w:color w:val="auto"/>
          <w:sz w:val="24"/>
          <w:szCs w:val="24"/>
          <w:lang w:val="en-US" w:eastAsia="zh-CN"/>
        </w:rPr>
        <w:t>%</w:t>
      </w:r>
      <w:r>
        <w:rPr>
          <w:rFonts w:hint="eastAsia" w:ascii="宋体" w:hAnsi="宋体"/>
          <w:b/>
          <w:bCs/>
          <w:color w:val="auto"/>
          <w:sz w:val="24"/>
          <w:szCs w:val="24"/>
          <w:lang w:val="en-US" w:eastAsia="zh-CN"/>
        </w:rPr>
        <w:t>的，即投标（响应）报价</w:t>
      </w:r>
      <w:r>
        <w:rPr>
          <w:rFonts w:hint="default" w:ascii="宋体" w:hAnsi="宋体"/>
          <w:b/>
          <w:bCs/>
          <w:color w:val="auto"/>
          <w:sz w:val="24"/>
          <w:szCs w:val="24"/>
          <w:lang w:val="en-US" w:eastAsia="zh-CN"/>
        </w:rPr>
        <w:t>&lt;</w:t>
      </w:r>
      <w:r>
        <w:rPr>
          <w:rFonts w:hint="eastAsia" w:ascii="宋体" w:hAnsi="宋体"/>
          <w:b/>
          <w:bCs/>
          <w:color w:val="auto"/>
          <w:sz w:val="24"/>
          <w:szCs w:val="24"/>
          <w:lang w:val="en-US" w:eastAsia="zh-CN"/>
        </w:rPr>
        <w:t>全部通过符合性审查供应商（响应）报价平均值</w:t>
      </w:r>
      <w:r>
        <w:rPr>
          <w:rFonts w:hint="default" w:ascii="宋体" w:hAnsi="宋体"/>
          <w:b/>
          <w:bCs/>
          <w:color w:val="auto"/>
          <w:sz w:val="24"/>
          <w:szCs w:val="24"/>
          <w:lang w:val="en-US" w:eastAsia="zh-CN"/>
        </w:rPr>
        <w:t>×</w:t>
      </w:r>
      <w:r>
        <w:rPr>
          <w:rFonts w:hint="eastAsia" w:ascii="宋体" w:hAnsi="宋体"/>
          <w:b/>
          <w:bCs/>
          <w:color w:val="auto"/>
          <w:sz w:val="24"/>
          <w:szCs w:val="24"/>
          <w:lang w:val="en-US" w:eastAsia="zh-CN"/>
        </w:rPr>
        <w:t>65</w:t>
      </w:r>
      <w:r>
        <w:rPr>
          <w:rFonts w:hint="default" w:ascii="宋体" w:hAnsi="宋体"/>
          <w:b/>
          <w:bCs/>
          <w:color w:val="auto"/>
          <w:sz w:val="24"/>
          <w:szCs w:val="24"/>
          <w:lang w:val="en-US" w:eastAsia="zh-CN"/>
        </w:rPr>
        <w:t>%</w:t>
      </w:r>
      <w:r>
        <w:rPr>
          <w:rFonts w:hint="eastAsia" w:ascii="宋体" w:hAnsi="宋体"/>
          <w:b/>
          <w:bCs/>
          <w:color w:val="auto"/>
          <w:sz w:val="24"/>
          <w:szCs w:val="24"/>
          <w:lang w:val="en-US" w:eastAsia="zh-CN"/>
        </w:rPr>
        <w:t>；</w:t>
      </w:r>
    </w:p>
    <w:p w14:paraId="3BBDC618">
      <w:pPr>
        <w:adjustRightInd w:val="0"/>
        <w:snapToGrid w:val="0"/>
        <w:spacing w:line="440" w:lineRule="exact"/>
        <w:ind w:firstLine="482" w:firstLineChars="200"/>
        <w:rPr>
          <w:rFonts w:hint="eastAsia" w:ascii="宋体" w:hAnsi="宋体"/>
          <w:b/>
          <w:bCs/>
          <w:color w:val="auto"/>
          <w:sz w:val="24"/>
          <w:szCs w:val="24"/>
          <w:lang w:val="en-US" w:eastAsia="zh-CN"/>
        </w:rPr>
      </w:pPr>
      <w:r>
        <w:rPr>
          <w:rFonts w:hint="eastAsia" w:ascii="宋体" w:hAnsi="宋体"/>
          <w:b/>
          <w:bCs/>
          <w:color w:val="auto"/>
          <w:sz w:val="24"/>
          <w:szCs w:val="24"/>
          <w:lang w:val="en-US" w:eastAsia="zh-CN"/>
        </w:rPr>
        <w:t>（</w:t>
      </w:r>
      <w:r>
        <w:rPr>
          <w:rFonts w:hint="default" w:ascii="宋体" w:hAnsi="宋体"/>
          <w:b/>
          <w:bCs/>
          <w:color w:val="auto"/>
          <w:sz w:val="24"/>
          <w:szCs w:val="24"/>
          <w:lang w:val="en-US" w:eastAsia="zh-CN"/>
        </w:rPr>
        <w:t>2</w:t>
      </w:r>
      <w:r>
        <w:rPr>
          <w:rFonts w:hint="eastAsia" w:ascii="宋体" w:hAnsi="宋体"/>
          <w:b/>
          <w:bCs/>
          <w:color w:val="auto"/>
          <w:sz w:val="24"/>
          <w:szCs w:val="24"/>
          <w:lang w:val="en-US" w:eastAsia="zh-CN"/>
        </w:rPr>
        <w:t>）投标（响应）报价低于通过符合性审查的次低报价供应商（响应）报价65</w:t>
      </w:r>
      <w:r>
        <w:rPr>
          <w:rFonts w:hint="default" w:ascii="宋体" w:hAnsi="宋体"/>
          <w:b/>
          <w:bCs/>
          <w:color w:val="auto"/>
          <w:sz w:val="24"/>
          <w:szCs w:val="24"/>
          <w:lang w:val="en-US" w:eastAsia="zh-CN"/>
        </w:rPr>
        <w:t>%</w:t>
      </w:r>
      <w:r>
        <w:rPr>
          <w:rFonts w:hint="eastAsia" w:ascii="宋体" w:hAnsi="宋体"/>
          <w:b/>
          <w:bCs/>
          <w:color w:val="auto"/>
          <w:sz w:val="24"/>
          <w:szCs w:val="24"/>
          <w:lang w:val="en-US" w:eastAsia="zh-CN"/>
        </w:rPr>
        <w:t>的，即投标（响应）报价</w:t>
      </w:r>
      <w:r>
        <w:rPr>
          <w:rFonts w:hint="default" w:ascii="宋体" w:hAnsi="宋体"/>
          <w:b/>
          <w:bCs/>
          <w:color w:val="auto"/>
          <w:sz w:val="24"/>
          <w:szCs w:val="24"/>
          <w:lang w:val="en-US" w:eastAsia="zh-CN"/>
        </w:rPr>
        <w:t>&lt;</w:t>
      </w:r>
      <w:r>
        <w:rPr>
          <w:rFonts w:hint="eastAsia" w:ascii="宋体" w:hAnsi="宋体"/>
          <w:b/>
          <w:bCs/>
          <w:color w:val="auto"/>
          <w:sz w:val="24"/>
          <w:szCs w:val="24"/>
          <w:lang w:val="en-US" w:eastAsia="zh-CN"/>
        </w:rPr>
        <w:t>通过符合性审查的次低报价供应商（响应）报价</w:t>
      </w:r>
      <w:r>
        <w:rPr>
          <w:rFonts w:hint="default" w:ascii="宋体" w:hAnsi="宋体"/>
          <w:b/>
          <w:bCs/>
          <w:color w:val="auto"/>
          <w:sz w:val="24"/>
          <w:szCs w:val="24"/>
          <w:lang w:val="en-US" w:eastAsia="zh-CN"/>
        </w:rPr>
        <w:t>×</w:t>
      </w:r>
      <w:r>
        <w:rPr>
          <w:rFonts w:hint="eastAsia" w:ascii="宋体" w:hAnsi="宋体"/>
          <w:b/>
          <w:bCs/>
          <w:color w:val="auto"/>
          <w:sz w:val="24"/>
          <w:szCs w:val="24"/>
          <w:lang w:val="en-US" w:eastAsia="zh-CN"/>
        </w:rPr>
        <w:t>65</w:t>
      </w:r>
      <w:r>
        <w:rPr>
          <w:rFonts w:hint="default" w:ascii="宋体" w:hAnsi="宋体"/>
          <w:b/>
          <w:bCs/>
          <w:color w:val="auto"/>
          <w:sz w:val="24"/>
          <w:szCs w:val="24"/>
          <w:lang w:val="en-US" w:eastAsia="zh-CN"/>
        </w:rPr>
        <w:t>%</w:t>
      </w:r>
      <w:r>
        <w:rPr>
          <w:rFonts w:hint="eastAsia" w:ascii="宋体" w:hAnsi="宋体"/>
          <w:b/>
          <w:bCs/>
          <w:color w:val="auto"/>
          <w:sz w:val="24"/>
          <w:szCs w:val="24"/>
          <w:lang w:val="en-US" w:eastAsia="zh-CN"/>
        </w:rPr>
        <w:t xml:space="preserve">； </w:t>
      </w:r>
    </w:p>
    <w:p w14:paraId="7272E7E3">
      <w:pPr>
        <w:adjustRightInd w:val="0"/>
        <w:snapToGrid w:val="0"/>
        <w:spacing w:line="440" w:lineRule="exact"/>
        <w:ind w:firstLine="482" w:firstLineChars="200"/>
        <w:rPr>
          <w:rFonts w:hint="eastAsia" w:ascii="宋体" w:hAnsi="宋体"/>
          <w:b/>
          <w:bCs/>
          <w:color w:val="auto"/>
          <w:sz w:val="24"/>
          <w:szCs w:val="24"/>
          <w:lang w:val="en-US" w:eastAsia="zh-CN"/>
        </w:rPr>
      </w:pPr>
      <w:r>
        <w:rPr>
          <w:rFonts w:hint="eastAsia" w:ascii="宋体" w:hAnsi="宋体"/>
          <w:b/>
          <w:bCs/>
          <w:color w:val="auto"/>
          <w:sz w:val="24"/>
          <w:szCs w:val="24"/>
          <w:lang w:val="en-US" w:eastAsia="zh-CN"/>
        </w:rPr>
        <w:t>（</w:t>
      </w:r>
      <w:r>
        <w:rPr>
          <w:rFonts w:hint="default" w:ascii="宋体" w:hAnsi="宋体"/>
          <w:b/>
          <w:bCs/>
          <w:color w:val="auto"/>
          <w:sz w:val="24"/>
          <w:szCs w:val="24"/>
          <w:lang w:val="en-US" w:eastAsia="zh-CN"/>
        </w:rPr>
        <w:t>3</w:t>
      </w:r>
      <w:r>
        <w:rPr>
          <w:rFonts w:hint="eastAsia" w:ascii="宋体" w:hAnsi="宋体"/>
          <w:b/>
          <w:bCs/>
          <w:color w:val="auto"/>
          <w:sz w:val="24"/>
          <w:szCs w:val="24"/>
          <w:lang w:val="en-US" w:eastAsia="zh-CN"/>
        </w:rPr>
        <w:t>）投标（响应）报价低于采购项目最高限价65%的，即投标（响应）报价&lt;采购项目最高限价×65%；</w:t>
      </w:r>
    </w:p>
    <w:p w14:paraId="280EAA5F">
      <w:pPr>
        <w:adjustRightInd w:val="0"/>
        <w:snapToGrid w:val="0"/>
        <w:spacing w:line="440" w:lineRule="exact"/>
        <w:ind w:firstLine="482" w:firstLineChars="200"/>
        <w:rPr>
          <w:rFonts w:hint="eastAsia" w:ascii="宋体" w:hAnsi="宋体"/>
          <w:b/>
          <w:bCs/>
          <w:color w:val="auto"/>
          <w:sz w:val="24"/>
          <w:szCs w:val="24"/>
          <w:lang w:val="en-US" w:eastAsia="zh-CN"/>
        </w:rPr>
      </w:pPr>
      <w:r>
        <w:rPr>
          <w:rFonts w:hint="eastAsia" w:ascii="宋体" w:hAnsi="宋体"/>
          <w:b/>
          <w:bCs/>
          <w:color w:val="auto"/>
          <w:sz w:val="24"/>
          <w:szCs w:val="24"/>
          <w:lang w:val="en-US" w:eastAsia="zh-CN"/>
        </w:rPr>
        <w:t xml:space="preserve">（4）谈判小组基于专业判断，认为供应商报价过低，有可能影响产品质量或者不能诚信履约的其他情形。 </w:t>
      </w:r>
    </w:p>
    <w:p w14:paraId="38651E83">
      <w:pPr>
        <w:adjustRightInd w:val="0"/>
        <w:snapToGrid w:val="0"/>
        <w:spacing w:line="440" w:lineRule="exact"/>
        <w:ind w:firstLine="482" w:firstLineChars="200"/>
        <w:rPr>
          <w:rFonts w:hint="eastAsia" w:ascii="宋体" w:hAnsi="宋体"/>
          <w:b/>
          <w:bCs/>
          <w:color w:val="auto"/>
          <w:sz w:val="24"/>
          <w:szCs w:val="24"/>
          <w:lang w:val="en-US" w:eastAsia="zh-CN"/>
        </w:rPr>
      </w:pPr>
      <w:r>
        <w:rPr>
          <w:rFonts w:hint="eastAsia" w:ascii="宋体" w:hAnsi="宋体"/>
          <w:b/>
          <w:bCs/>
          <w:color w:val="auto"/>
          <w:sz w:val="24"/>
          <w:szCs w:val="24"/>
          <w:lang w:val="en-US" w:eastAsia="zh-CN"/>
        </w:rPr>
        <w:t>谈判小组启动异常低价响应审查后，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w:t>
      </w:r>
      <w:r>
        <w:rPr>
          <w:rFonts w:hint="default" w:ascii="宋体" w:hAnsi="宋体"/>
          <w:b/>
          <w:bCs/>
          <w:color w:val="auto"/>
          <w:sz w:val="24"/>
          <w:szCs w:val="24"/>
          <w:lang w:val="en-US" w:eastAsia="zh-CN"/>
        </w:rPr>
        <w:t>30</w:t>
      </w:r>
      <w:r>
        <w:rPr>
          <w:rFonts w:hint="eastAsia" w:ascii="宋体" w:hAnsi="宋体"/>
          <w:b/>
          <w:bCs/>
          <w:color w:val="auto"/>
          <w:sz w:val="24"/>
          <w:szCs w:val="24"/>
          <w:lang w:val="en-US" w:eastAsia="zh-CN"/>
        </w:rPr>
        <w:t xml:space="preserve">分钟。 </w:t>
      </w:r>
    </w:p>
    <w:p w14:paraId="2C9519CE">
      <w:pPr>
        <w:adjustRightInd w:val="0"/>
        <w:snapToGrid w:val="0"/>
        <w:spacing w:line="440" w:lineRule="exact"/>
        <w:ind w:firstLine="482" w:firstLineChars="200"/>
        <w:rPr>
          <w:rFonts w:hint="eastAsia" w:ascii="宋体" w:hAnsi="Times New Roman" w:eastAsia="宋体" w:cs="Times New Roman"/>
          <w:color w:val="auto"/>
          <w:sz w:val="24"/>
          <w:szCs w:val="24"/>
          <w:lang w:val="en-US" w:eastAsia="zh-CN"/>
        </w:rPr>
      </w:pPr>
      <w:r>
        <w:rPr>
          <w:rFonts w:hint="eastAsia" w:ascii="宋体" w:hAnsi="宋体"/>
          <w:b/>
          <w:bCs/>
          <w:color w:val="auto"/>
          <w:sz w:val="24"/>
          <w:szCs w:val="24"/>
          <w:lang w:val="en-US" w:eastAsia="zh-CN"/>
        </w:rPr>
        <w:t>谈判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 ，谈判小组应当将其作为无效响应处理。</w:t>
      </w:r>
    </w:p>
    <w:p w14:paraId="7F101EA2">
      <w:pPr>
        <w:adjustRightInd w:val="0"/>
        <w:snapToGrid w:val="0"/>
        <w:spacing w:line="440" w:lineRule="exact"/>
        <w:ind w:firstLine="482" w:firstLineChars="200"/>
        <w:rPr>
          <w:rFonts w:ascii="宋体"/>
          <w:color w:val="auto"/>
          <w:kern w:val="0"/>
          <w:sz w:val="24"/>
          <w:szCs w:val="24"/>
        </w:rPr>
      </w:pPr>
      <w:r>
        <w:rPr>
          <w:rFonts w:ascii="宋体"/>
          <w:b/>
          <w:color w:val="auto"/>
          <w:kern w:val="0"/>
          <w:sz w:val="24"/>
          <w:szCs w:val="24"/>
        </w:rPr>
        <w:t>5.</w:t>
      </w:r>
      <w:r>
        <w:rPr>
          <w:rFonts w:hint="eastAsia" w:ascii="宋体"/>
          <w:b/>
          <w:color w:val="auto"/>
          <w:kern w:val="0"/>
          <w:sz w:val="24"/>
          <w:szCs w:val="24"/>
        </w:rPr>
        <w:t>谈判货币</w:t>
      </w:r>
      <w:r>
        <w:rPr>
          <w:rFonts w:ascii="宋体"/>
          <w:b/>
          <w:color w:val="auto"/>
          <w:kern w:val="0"/>
          <w:sz w:val="24"/>
          <w:szCs w:val="24"/>
        </w:rPr>
        <w:t xml:space="preserve">  </w:t>
      </w:r>
      <w:r>
        <w:rPr>
          <w:rFonts w:hint="eastAsia" w:ascii="宋体"/>
          <w:color w:val="auto"/>
          <w:kern w:val="0"/>
          <w:sz w:val="24"/>
          <w:szCs w:val="24"/>
          <w:lang w:eastAsia="zh-CN"/>
        </w:rPr>
        <w:t>投标人</w:t>
      </w:r>
      <w:r>
        <w:rPr>
          <w:rFonts w:hint="eastAsia" w:ascii="宋体"/>
          <w:color w:val="auto"/>
          <w:kern w:val="0"/>
          <w:sz w:val="24"/>
          <w:szCs w:val="24"/>
        </w:rPr>
        <w:t>提供报价以人民币为货币单位。</w:t>
      </w:r>
    </w:p>
    <w:p w14:paraId="550A7E91">
      <w:pPr>
        <w:adjustRightInd w:val="0"/>
        <w:snapToGrid w:val="0"/>
        <w:spacing w:line="440" w:lineRule="exact"/>
        <w:ind w:firstLine="482" w:firstLineChars="200"/>
        <w:rPr>
          <w:rFonts w:ascii="宋体"/>
          <w:b/>
          <w:color w:val="auto"/>
          <w:kern w:val="0"/>
          <w:sz w:val="24"/>
          <w:szCs w:val="24"/>
        </w:rPr>
      </w:pPr>
      <w:r>
        <w:rPr>
          <w:rFonts w:ascii="宋体"/>
          <w:b/>
          <w:color w:val="auto"/>
          <w:kern w:val="0"/>
          <w:sz w:val="24"/>
          <w:szCs w:val="24"/>
        </w:rPr>
        <w:t>6.</w:t>
      </w:r>
      <w:r>
        <w:rPr>
          <w:rFonts w:hint="eastAsia" w:ascii="宋体"/>
          <w:b/>
          <w:color w:val="auto"/>
          <w:kern w:val="0"/>
          <w:sz w:val="24"/>
          <w:szCs w:val="24"/>
        </w:rPr>
        <w:t>竞争性谈判响应文件填写说明</w:t>
      </w:r>
    </w:p>
    <w:p w14:paraId="30990C30">
      <w:pPr>
        <w:adjustRightInd w:val="0"/>
        <w:snapToGrid w:val="0"/>
        <w:spacing w:line="440" w:lineRule="exact"/>
        <w:ind w:firstLine="482" w:firstLineChars="200"/>
        <w:rPr>
          <w:rFonts w:ascii="宋体"/>
          <w:b/>
          <w:color w:val="auto"/>
          <w:kern w:val="0"/>
          <w:sz w:val="24"/>
          <w:szCs w:val="24"/>
        </w:rPr>
      </w:pPr>
      <w:r>
        <w:rPr>
          <w:rFonts w:hint="eastAsia" w:ascii="宋体"/>
          <w:b/>
          <w:bCs/>
          <w:color w:val="auto"/>
          <w:kern w:val="0"/>
          <w:sz w:val="24"/>
          <w:szCs w:val="24"/>
          <w:lang w:val="en-US" w:eastAsia="zh-CN"/>
        </w:rPr>
        <w:t>6</w:t>
      </w:r>
      <w:r>
        <w:rPr>
          <w:rFonts w:ascii="宋体"/>
          <w:b/>
          <w:bCs/>
          <w:color w:val="auto"/>
          <w:kern w:val="0"/>
          <w:sz w:val="24"/>
          <w:szCs w:val="24"/>
        </w:rPr>
        <w:t>.1</w:t>
      </w:r>
      <w:r>
        <w:rPr>
          <w:rFonts w:ascii="宋体"/>
          <w:color w:val="auto"/>
          <w:kern w:val="0"/>
          <w:sz w:val="24"/>
          <w:szCs w:val="24"/>
        </w:rPr>
        <w:t xml:space="preserve"> </w:t>
      </w:r>
      <w:r>
        <w:rPr>
          <w:rFonts w:hint="eastAsia" w:ascii="宋体"/>
          <w:color w:val="auto"/>
          <w:kern w:val="0"/>
          <w:sz w:val="24"/>
          <w:szCs w:val="24"/>
          <w:lang w:eastAsia="zh-CN"/>
        </w:rPr>
        <w:t>投标人</w:t>
      </w:r>
      <w:r>
        <w:rPr>
          <w:rFonts w:hint="eastAsia" w:ascii="宋体"/>
          <w:color w:val="auto"/>
          <w:kern w:val="0"/>
          <w:sz w:val="24"/>
          <w:szCs w:val="24"/>
        </w:rPr>
        <w:t>应详细阅读竞争性谈判文件的全部内容。竞争性谈判响应文件应对竞争性谈判文件中的内容做出实质性和完整性的响应</w:t>
      </w:r>
      <w:r>
        <w:rPr>
          <w:rFonts w:hint="eastAsia" w:ascii="宋体"/>
          <w:b/>
          <w:color w:val="auto"/>
          <w:kern w:val="0"/>
          <w:sz w:val="24"/>
          <w:szCs w:val="24"/>
        </w:rPr>
        <w:t>。</w:t>
      </w:r>
    </w:p>
    <w:p w14:paraId="78EAB77E">
      <w:pPr>
        <w:adjustRightInd w:val="0"/>
        <w:snapToGrid w:val="0"/>
        <w:spacing w:line="440" w:lineRule="exact"/>
        <w:ind w:firstLine="482" w:firstLineChars="200"/>
        <w:rPr>
          <w:rFonts w:ascii="宋体"/>
          <w:color w:val="auto"/>
          <w:kern w:val="0"/>
          <w:sz w:val="24"/>
          <w:szCs w:val="24"/>
        </w:rPr>
      </w:pPr>
      <w:r>
        <w:rPr>
          <w:rFonts w:hint="eastAsia" w:ascii="宋体"/>
          <w:b/>
          <w:bCs/>
          <w:color w:val="auto"/>
          <w:kern w:val="0"/>
          <w:sz w:val="24"/>
          <w:szCs w:val="24"/>
          <w:lang w:val="en-US" w:eastAsia="zh-CN"/>
        </w:rPr>
        <w:t>6</w:t>
      </w:r>
      <w:r>
        <w:rPr>
          <w:rFonts w:ascii="宋体"/>
          <w:b/>
          <w:bCs/>
          <w:color w:val="auto"/>
          <w:kern w:val="0"/>
          <w:sz w:val="24"/>
          <w:szCs w:val="24"/>
        </w:rPr>
        <w:t xml:space="preserve">.2 </w:t>
      </w:r>
      <w:r>
        <w:rPr>
          <w:rFonts w:hint="eastAsia" w:ascii="宋体"/>
          <w:color w:val="auto"/>
          <w:kern w:val="0"/>
          <w:sz w:val="24"/>
          <w:szCs w:val="24"/>
          <w:lang w:eastAsia="zh-CN"/>
        </w:rPr>
        <w:t>投标人</w:t>
      </w:r>
      <w:r>
        <w:rPr>
          <w:rFonts w:hint="eastAsia" w:ascii="宋体"/>
          <w:color w:val="auto"/>
          <w:kern w:val="0"/>
          <w:sz w:val="24"/>
          <w:szCs w:val="24"/>
        </w:rPr>
        <w:t>未提供技术资料或提供资料不详的，谈判小组有权决定是否通知</w:t>
      </w:r>
      <w:r>
        <w:rPr>
          <w:rFonts w:hint="eastAsia" w:ascii="宋体"/>
          <w:color w:val="auto"/>
          <w:kern w:val="0"/>
          <w:sz w:val="24"/>
          <w:szCs w:val="24"/>
          <w:lang w:eastAsia="zh-CN"/>
        </w:rPr>
        <w:t>投标人</w:t>
      </w:r>
      <w:r>
        <w:rPr>
          <w:rFonts w:hint="eastAsia" w:ascii="宋体"/>
          <w:color w:val="auto"/>
          <w:kern w:val="0"/>
          <w:sz w:val="24"/>
          <w:szCs w:val="24"/>
        </w:rPr>
        <w:t>限期进行书面解释或提供相关证明材料。该</w:t>
      </w:r>
      <w:r>
        <w:rPr>
          <w:rFonts w:hint="eastAsia" w:ascii="宋体"/>
          <w:color w:val="auto"/>
          <w:kern w:val="0"/>
          <w:sz w:val="24"/>
          <w:szCs w:val="24"/>
          <w:lang w:eastAsia="zh-CN"/>
        </w:rPr>
        <w:t>投标人</w:t>
      </w:r>
      <w:r>
        <w:rPr>
          <w:rFonts w:hint="eastAsia" w:ascii="宋体"/>
          <w:color w:val="auto"/>
          <w:kern w:val="0"/>
          <w:sz w:val="24"/>
          <w:szCs w:val="24"/>
        </w:rPr>
        <w:t>在规定时间内未做出解释、作出的解释不合理或不能提供证明材料的，谈判小组有权作无效报价处理。</w:t>
      </w:r>
    </w:p>
    <w:p w14:paraId="401C869E">
      <w:pPr>
        <w:adjustRightInd w:val="0"/>
        <w:snapToGrid w:val="0"/>
        <w:spacing w:line="440" w:lineRule="exact"/>
        <w:ind w:firstLine="482" w:firstLineChars="200"/>
        <w:rPr>
          <w:rFonts w:ascii="宋体"/>
          <w:color w:val="auto"/>
          <w:kern w:val="0"/>
          <w:sz w:val="24"/>
          <w:szCs w:val="24"/>
        </w:rPr>
      </w:pPr>
      <w:r>
        <w:rPr>
          <w:rFonts w:hint="eastAsia" w:ascii="宋体"/>
          <w:b/>
          <w:bCs/>
          <w:color w:val="auto"/>
          <w:kern w:val="0"/>
          <w:sz w:val="24"/>
          <w:szCs w:val="24"/>
          <w:lang w:val="en-US" w:eastAsia="zh-CN"/>
        </w:rPr>
        <w:t>6</w:t>
      </w:r>
      <w:r>
        <w:rPr>
          <w:rFonts w:ascii="宋体"/>
          <w:b/>
          <w:bCs/>
          <w:color w:val="auto"/>
          <w:kern w:val="0"/>
          <w:sz w:val="24"/>
          <w:szCs w:val="24"/>
        </w:rPr>
        <w:t>.3</w:t>
      </w:r>
      <w:r>
        <w:rPr>
          <w:rFonts w:ascii="宋体"/>
          <w:color w:val="auto"/>
          <w:kern w:val="0"/>
          <w:sz w:val="24"/>
          <w:szCs w:val="24"/>
        </w:rPr>
        <w:t xml:space="preserve"> </w:t>
      </w:r>
      <w:r>
        <w:rPr>
          <w:rFonts w:hint="eastAsia" w:ascii="宋体"/>
          <w:color w:val="auto"/>
          <w:kern w:val="0"/>
          <w:sz w:val="24"/>
          <w:szCs w:val="24"/>
          <w:lang w:eastAsia="zh-CN"/>
        </w:rPr>
        <w:t>投标人</w:t>
      </w:r>
      <w:r>
        <w:rPr>
          <w:rFonts w:hint="eastAsia" w:ascii="宋体"/>
          <w:color w:val="auto"/>
          <w:kern w:val="0"/>
          <w:sz w:val="24"/>
          <w:szCs w:val="24"/>
        </w:rPr>
        <w:t>必须保证竞争性谈判响应文件所提供的全部资料真实可靠，并接受谈判小组对其中任何资料进一步审查的要求。</w:t>
      </w:r>
    </w:p>
    <w:p w14:paraId="18353A41">
      <w:pPr>
        <w:adjustRightInd w:val="0"/>
        <w:snapToGrid w:val="0"/>
        <w:spacing w:line="440" w:lineRule="exact"/>
        <w:ind w:firstLine="482" w:firstLineChars="200"/>
        <w:rPr>
          <w:rFonts w:ascii="宋体"/>
          <w:color w:val="auto"/>
          <w:kern w:val="0"/>
          <w:sz w:val="24"/>
          <w:szCs w:val="24"/>
        </w:rPr>
      </w:pPr>
      <w:r>
        <w:rPr>
          <w:rFonts w:hint="eastAsia" w:ascii="宋体"/>
          <w:b/>
          <w:bCs/>
          <w:color w:val="auto"/>
          <w:kern w:val="0"/>
          <w:sz w:val="24"/>
          <w:szCs w:val="24"/>
          <w:lang w:val="en-US" w:eastAsia="zh-CN"/>
        </w:rPr>
        <w:t>6</w:t>
      </w:r>
      <w:r>
        <w:rPr>
          <w:rFonts w:ascii="宋体"/>
          <w:b/>
          <w:bCs/>
          <w:color w:val="auto"/>
          <w:kern w:val="0"/>
          <w:sz w:val="24"/>
          <w:szCs w:val="24"/>
        </w:rPr>
        <w:t>.4</w:t>
      </w:r>
      <w:r>
        <w:rPr>
          <w:rFonts w:ascii="宋体"/>
          <w:color w:val="auto"/>
          <w:kern w:val="0"/>
          <w:sz w:val="24"/>
          <w:szCs w:val="24"/>
        </w:rPr>
        <w:t xml:space="preserve"> </w:t>
      </w:r>
      <w:r>
        <w:rPr>
          <w:rFonts w:hint="eastAsia" w:ascii="宋体"/>
          <w:color w:val="auto"/>
          <w:kern w:val="0"/>
          <w:sz w:val="24"/>
          <w:szCs w:val="24"/>
        </w:rPr>
        <w:t>竞争性谈判响应文件应字迹清楚、内容齐全、不得涂改或增删。如有修改和增删，必须加盖</w:t>
      </w:r>
      <w:r>
        <w:rPr>
          <w:rFonts w:hint="eastAsia" w:ascii="宋体"/>
          <w:color w:val="auto"/>
          <w:kern w:val="0"/>
          <w:sz w:val="24"/>
          <w:szCs w:val="24"/>
          <w:lang w:eastAsia="zh-CN"/>
        </w:rPr>
        <w:t>投标人</w:t>
      </w:r>
      <w:r>
        <w:rPr>
          <w:rFonts w:hint="eastAsia" w:ascii="宋体"/>
          <w:color w:val="auto"/>
          <w:kern w:val="0"/>
          <w:sz w:val="24"/>
          <w:szCs w:val="24"/>
        </w:rPr>
        <w:t>公章及法定代表人或其授权代表签字。因竞争性谈判响应文件字迹模糊或表达不清所引起的不利后果由</w:t>
      </w:r>
      <w:r>
        <w:rPr>
          <w:rFonts w:hint="eastAsia" w:ascii="宋体"/>
          <w:color w:val="auto"/>
          <w:kern w:val="0"/>
          <w:sz w:val="24"/>
          <w:szCs w:val="24"/>
          <w:lang w:eastAsia="zh-CN"/>
        </w:rPr>
        <w:t>投标人</w:t>
      </w:r>
      <w:r>
        <w:rPr>
          <w:rFonts w:hint="eastAsia" w:ascii="宋体"/>
          <w:color w:val="auto"/>
          <w:kern w:val="0"/>
          <w:sz w:val="24"/>
          <w:szCs w:val="24"/>
        </w:rPr>
        <w:t>自行承担。</w:t>
      </w:r>
    </w:p>
    <w:p w14:paraId="620C14B2">
      <w:pPr>
        <w:adjustRightInd w:val="0"/>
        <w:snapToGrid w:val="0"/>
        <w:spacing w:line="440" w:lineRule="exact"/>
        <w:ind w:firstLine="482" w:firstLineChars="200"/>
        <w:rPr>
          <w:rFonts w:ascii="宋体"/>
          <w:color w:val="auto"/>
          <w:kern w:val="0"/>
          <w:sz w:val="24"/>
          <w:szCs w:val="24"/>
        </w:rPr>
      </w:pPr>
      <w:r>
        <w:rPr>
          <w:rFonts w:hint="eastAsia" w:ascii="宋体"/>
          <w:b/>
          <w:bCs/>
          <w:color w:val="auto"/>
          <w:sz w:val="24"/>
          <w:szCs w:val="24"/>
          <w:lang w:val="en-US" w:eastAsia="zh-CN"/>
        </w:rPr>
        <w:t>6</w:t>
      </w:r>
      <w:r>
        <w:rPr>
          <w:rFonts w:ascii="宋体"/>
          <w:b/>
          <w:bCs/>
          <w:color w:val="auto"/>
          <w:sz w:val="24"/>
          <w:szCs w:val="24"/>
        </w:rPr>
        <w:t xml:space="preserve">.5 </w:t>
      </w:r>
      <w:r>
        <w:rPr>
          <w:rFonts w:hint="eastAsia" w:ascii="宋体"/>
          <w:color w:val="auto"/>
          <w:kern w:val="0"/>
          <w:sz w:val="24"/>
          <w:szCs w:val="24"/>
          <w:lang w:eastAsia="zh-CN"/>
        </w:rPr>
        <w:t>投标人</w:t>
      </w:r>
      <w:r>
        <w:rPr>
          <w:rFonts w:hint="eastAsia" w:ascii="宋体"/>
          <w:color w:val="auto"/>
          <w:kern w:val="0"/>
          <w:sz w:val="24"/>
          <w:szCs w:val="24"/>
        </w:rPr>
        <w:t>应保证竞争性谈判响应文件副本与正本内容严格一致，不一致的以正本为准；</w:t>
      </w:r>
    </w:p>
    <w:p w14:paraId="269B118D">
      <w:pPr>
        <w:adjustRightInd w:val="0"/>
        <w:snapToGrid w:val="0"/>
        <w:spacing w:line="440" w:lineRule="exact"/>
        <w:ind w:firstLine="482" w:firstLineChars="200"/>
        <w:rPr>
          <w:rFonts w:ascii="宋体"/>
          <w:color w:val="auto"/>
          <w:kern w:val="0"/>
          <w:sz w:val="24"/>
          <w:szCs w:val="24"/>
        </w:rPr>
      </w:pPr>
      <w:r>
        <w:rPr>
          <w:rFonts w:hint="eastAsia" w:ascii="宋体"/>
          <w:b/>
          <w:bCs/>
          <w:color w:val="auto"/>
          <w:kern w:val="0"/>
          <w:sz w:val="24"/>
          <w:szCs w:val="24"/>
          <w:lang w:val="en-US" w:eastAsia="zh-CN"/>
        </w:rPr>
        <w:t>6</w:t>
      </w:r>
      <w:r>
        <w:rPr>
          <w:rFonts w:ascii="宋体"/>
          <w:b/>
          <w:bCs/>
          <w:color w:val="auto"/>
          <w:kern w:val="0"/>
          <w:sz w:val="24"/>
          <w:szCs w:val="24"/>
        </w:rPr>
        <w:t>.6</w:t>
      </w:r>
      <w:r>
        <w:rPr>
          <w:rFonts w:ascii="宋体"/>
          <w:color w:val="auto"/>
          <w:kern w:val="0"/>
          <w:sz w:val="24"/>
          <w:szCs w:val="24"/>
        </w:rPr>
        <w:t xml:space="preserve"> </w:t>
      </w:r>
      <w:r>
        <w:rPr>
          <w:rFonts w:hint="eastAsia" w:ascii="宋体"/>
          <w:color w:val="auto"/>
          <w:kern w:val="0"/>
          <w:sz w:val="24"/>
          <w:szCs w:val="24"/>
          <w:lang w:eastAsia="zh-CN"/>
        </w:rPr>
        <w:t>投标人</w:t>
      </w:r>
      <w:r>
        <w:rPr>
          <w:rFonts w:hint="eastAsia" w:ascii="宋体"/>
          <w:color w:val="auto"/>
          <w:kern w:val="0"/>
          <w:sz w:val="24"/>
          <w:szCs w:val="24"/>
        </w:rPr>
        <w:t>之间不得相互串通报价，不得妨碍其他</w:t>
      </w:r>
      <w:r>
        <w:rPr>
          <w:rFonts w:hint="eastAsia" w:ascii="宋体"/>
          <w:color w:val="auto"/>
          <w:kern w:val="0"/>
          <w:sz w:val="24"/>
          <w:szCs w:val="24"/>
          <w:lang w:eastAsia="zh-CN"/>
        </w:rPr>
        <w:t>投标人</w:t>
      </w:r>
      <w:r>
        <w:rPr>
          <w:rFonts w:hint="eastAsia" w:ascii="宋体"/>
          <w:color w:val="auto"/>
          <w:kern w:val="0"/>
          <w:sz w:val="24"/>
          <w:szCs w:val="24"/>
        </w:rPr>
        <w:t>的公平竞争，不得损害采购单位或者其他</w:t>
      </w:r>
      <w:r>
        <w:rPr>
          <w:rFonts w:hint="eastAsia" w:ascii="宋体"/>
          <w:color w:val="auto"/>
          <w:kern w:val="0"/>
          <w:sz w:val="24"/>
          <w:szCs w:val="24"/>
          <w:lang w:eastAsia="zh-CN"/>
        </w:rPr>
        <w:t>投标人</w:t>
      </w:r>
      <w:r>
        <w:rPr>
          <w:rFonts w:hint="eastAsia" w:ascii="宋体"/>
          <w:color w:val="auto"/>
          <w:kern w:val="0"/>
          <w:sz w:val="24"/>
          <w:szCs w:val="24"/>
        </w:rPr>
        <w:t>的合法权益。</w:t>
      </w:r>
    </w:p>
    <w:p w14:paraId="7E954631">
      <w:pPr>
        <w:adjustRightInd w:val="0"/>
        <w:snapToGrid w:val="0"/>
        <w:spacing w:line="440" w:lineRule="exact"/>
        <w:ind w:firstLine="482" w:firstLineChars="200"/>
        <w:rPr>
          <w:rFonts w:ascii="宋体"/>
          <w:b/>
          <w:color w:val="auto"/>
          <w:kern w:val="0"/>
          <w:sz w:val="24"/>
          <w:szCs w:val="24"/>
        </w:rPr>
      </w:pPr>
      <w:r>
        <w:rPr>
          <w:rFonts w:hint="eastAsia" w:ascii="宋体"/>
          <w:b/>
          <w:color w:val="auto"/>
          <w:kern w:val="0"/>
          <w:sz w:val="24"/>
          <w:szCs w:val="24"/>
          <w:lang w:val="en-US" w:eastAsia="zh-CN"/>
        </w:rPr>
        <w:t>7</w:t>
      </w:r>
      <w:r>
        <w:rPr>
          <w:rFonts w:ascii="宋体"/>
          <w:b/>
          <w:color w:val="auto"/>
          <w:kern w:val="0"/>
          <w:sz w:val="24"/>
          <w:szCs w:val="24"/>
        </w:rPr>
        <w:t>.</w:t>
      </w:r>
      <w:r>
        <w:rPr>
          <w:rFonts w:hint="eastAsia" w:ascii="宋体"/>
          <w:b/>
          <w:color w:val="auto"/>
          <w:kern w:val="0"/>
          <w:sz w:val="24"/>
          <w:szCs w:val="24"/>
        </w:rPr>
        <w:t>竞争性谈判响应文件的有效期</w:t>
      </w:r>
    </w:p>
    <w:p w14:paraId="1B81DAF4">
      <w:pPr>
        <w:adjustRightInd w:val="0"/>
        <w:snapToGrid w:val="0"/>
        <w:spacing w:line="440" w:lineRule="exact"/>
        <w:ind w:firstLine="482" w:firstLineChars="200"/>
        <w:rPr>
          <w:rFonts w:ascii="宋体"/>
          <w:color w:val="auto"/>
          <w:kern w:val="0"/>
          <w:sz w:val="24"/>
          <w:szCs w:val="24"/>
        </w:rPr>
      </w:pPr>
      <w:r>
        <w:rPr>
          <w:rFonts w:hint="eastAsia" w:ascii="宋体"/>
          <w:b/>
          <w:bCs/>
          <w:color w:val="auto"/>
          <w:kern w:val="0"/>
          <w:sz w:val="24"/>
          <w:szCs w:val="24"/>
          <w:lang w:val="en-US" w:eastAsia="zh-CN"/>
        </w:rPr>
        <w:t>7</w:t>
      </w:r>
      <w:r>
        <w:rPr>
          <w:rFonts w:ascii="宋体"/>
          <w:b/>
          <w:bCs/>
          <w:color w:val="auto"/>
          <w:kern w:val="0"/>
          <w:sz w:val="24"/>
          <w:szCs w:val="24"/>
        </w:rPr>
        <w:t>.1</w:t>
      </w:r>
      <w:r>
        <w:rPr>
          <w:rFonts w:hint="eastAsia" w:ascii="宋体"/>
          <w:b/>
          <w:bCs/>
          <w:color w:val="auto"/>
          <w:kern w:val="0"/>
          <w:sz w:val="24"/>
          <w:szCs w:val="24"/>
        </w:rPr>
        <w:t>竞争性谈判响应文件有效期为谈判之日起九十（</w:t>
      </w:r>
      <w:r>
        <w:rPr>
          <w:rFonts w:ascii="宋体"/>
          <w:b/>
          <w:bCs/>
          <w:color w:val="auto"/>
          <w:kern w:val="0"/>
          <w:sz w:val="24"/>
          <w:szCs w:val="24"/>
        </w:rPr>
        <w:t>90</w:t>
      </w:r>
      <w:r>
        <w:rPr>
          <w:rFonts w:hint="eastAsia" w:ascii="宋体"/>
          <w:b/>
          <w:bCs/>
          <w:color w:val="auto"/>
          <w:kern w:val="0"/>
          <w:sz w:val="24"/>
          <w:szCs w:val="24"/>
        </w:rPr>
        <w:t>）个日历日（成交单位的竞争性谈判响应文件有效期与合同有效期一致）。</w:t>
      </w:r>
      <w:r>
        <w:rPr>
          <w:rFonts w:hint="eastAsia" w:ascii="宋体"/>
          <w:color w:val="auto"/>
          <w:kern w:val="0"/>
          <w:sz w:val="24"/>
          <w:szCs w:val="24"/>
          <w:lang w:eastAsia="zh-CN"/>
        </w:rPr>
        <w:t>投标人</w:t>
      </w:r>
      <w:r>
        <w:rPr>
          <w:rFonts w:hint="eastAsia" w:ascii="宋体"/>
          <w:color w:val="auto"/>
          <w:kern w:val="0"/>
          <w:sz w:val="24"/>
          <w:szCs w:val="24"/>
        </w:rPr>
        <w:t>的竞争性谈判响应文件有效期比竞争性谈判文件规定短的将被视为非响应性而予以拒绝。</w:t>
      </w:r>
    </w:p>
    <w:p w14:paraId="23B5B61F">
      <w:pPr>
        <w:adjustRightInd w:val="0"/>
        <w:snapToGrid w:val="0"/>
        <w:spacing w:line="440" w:lineRule="exact"/>
        <w:ind w:firstLine="482" w:firstLineChars="200"/>
        <w:rPr>
          <w:rFonts w:ascii="宋体"/>
          <w:color w:val="auto"/>
          <w:kern w:val="0"/>
          <w:sz w:val="24"/>
          <w:szCs w:val="24"/>
        </w:rPr>
      </w:pPr>
      <w:r>
        <w:rPr>
          <w:rFonts w:hint="eastAsia" w:ascii="宋体"/>
          <w:b/>
          <w:bCs/>
          <w:color w:val="auto"/>
          <w:kern w:val="0"/>
          <w:sz w:val="24"/>
          <w:szCs w:val="24"/>
          <w:lang w:val="en-US" w:eastAsia="zh-CN"/>
        </w:rPr>
        <w:t>7</w:t>
      </w:r>
      <w:r>
        <w:rPr>
          <w:rFonts w:ascii="宋体"/>
          <w:b/>
          <w:bCs/>
          <w:color w:val="auto"/>
          <w:kern w:val="0"/>
          <w:sz w:val="24"/>
          <w:szCs w:val="24"/>
        </w:rPr>
        <w:t>.2</w:t>
      </w:r>
      <w:r>
        <w:rPr>
          <w:rFonts w:hint="eastAsia" w:ascii="宋体"/>
          <w:color w:val="auto"/>
          <w:kern w:val="0"/>
          <w:sz w:val="24"/>
          <w:szCs w:val="24"/>
        </w:rPr>
        <w:t>在特殊情况下，在原竞争性谈判响应文件有效期期满之前，采购单位可征得</w:t>
      </w:r>
      <w:r>
        <w:rPr>
          <w:rFonts w:hint="eastAsia" w:ascii="宋体"/>
          <w:color w:val="auto"/>
          <w:kern w:val="0"/>
          <w:sz w:val="24"/>
          <w:szCs w:val="24"/>
          <w:lang w:eastAsia="zh-CN"/>
        </w:rPr>
        <w:t>投标人</w:t>
      </w:r>
      <w:r>
        <w:rPr>
          <w:rFonts w:hint="eastAsia" w:ascii="宋体"/>
          <w:color w:val="auto"/>
          <w:kern w:val="0"/>
          <w:sz w:val="24"/>
          <w:szCs w:val="24"/>
        </w:rPr>
        <w:t>同意延长竞争性谈判响应文件有效期。这种要求与答复均应为书面形式提交。</w:t>
      </w:r>
    </w:p>
    <w:p w14:paraId="7C8AE877">
      <w:pPr>
        <w:adjustRightInd w:val="0"/>
        <w:snapToGrid w:val="0"/>
        <w:spacing w:line="440" w:lineRule="exact"/>
        <w:ind w:firstLine="482" w:firstLineChars="200"/>
        <w:rPr>
          <w:rFonts w:ascii="宋体"/>
          <w:b/>
          <w:color w:val="auto"/>
          <w:kern w:val="0"/>
          <w:sz w:val="24"/>
          <w:szCs w:val="24"/>
        </w:rPr>
      </w:pPr>
      <w:r>
        <w:rPr>
          <w:rFonts w:hint="eastAsia" w:ascii="宋体"/>
          <w:b/>
          <w:color w:val="auto"/>
          <w:kern w:val="0"/>
          <w:sz w:val="24"/>
          <w:szCs w:val="24"/>
          <w:lang w:val="en-US" w:eastAsia="zh-CN"/>
        </w:rPr>
        <w:t>8</w:t>
      </w:r>
      <w:r>
        <w:rPr>
          <w:rFonts w:ascii="宋体"/>
          <w:b/>
          <w:color w:val="auto"/>
          <w:kern w:val="0"/>
          <w:sz w:val="24"/>
          <w:szCs w:val="24"/>
        </w:rPr>
        <w:t>.</w:t>
      </w:r>
      <w:r>
        <w:rPr>
          <w:rFonts w:hint="eastAsia" w:ascii="宋体" w:cs="宋体"/>
          <w:b/>
          <w:color w:val="auto"/>
          <w:kern w:val="0"/>
          <w:sz w:val="24"/>
          <w:szCs w:val="24"/>
        </w:rPr>
        <w:t>响应</w:t>
      </w:r>
      <w:r>
        <w:rPr>
          <w:rFonts w:hint="eastAsia" w:ascii="宋体" w:cs="Dotum"/>
          <w:b/>
          <w:color w:val="auto"/>
          <w:kern w:val="0"/>
          <w:sz w:val="24"/>
          <w:szCs w:val="24"/>
        </w:rPr>
        <w:t>文件</w:t>
      </w:r>
      <w:r>
        <w:rPr>
          <w:rFonts w:hint="eastAsia" w:ascii="宋体"/>
          <w:b/>
          <w:color w:val="auto"/>
          <w:kern w:val="0"/>
          <w:sz w:val="24"/>
          <w:szCs w:val="24"/>
        </w:rPr>
        <w:t>的签署及其他规定</w:t>
      </w:r>
      <w:bookmarkStart w:id="27" w:name="_Toc385234433"/>
      <w:bookmarkStart w:id="28" w:name="_Toc453917618"/>
      <w:bookmarkStart w:id="29" w:name="_Toc453858062"/>
      <w:bookmarkStart w:id="30" w:name="_Toc453917525"/>
    </w:p>
    <w:p w14:paraId="25E2D974">
      <w:pPr>
        <w:adjustRightInd w:val="0"/>
        <w:snapToGrid w:val="0"/>
        <w:spacing w:line="440" w:lineRule="exact"/>
        <w:ind w:firstLine="482" w:firstLineChars="200"/>
        <w:rPr>
          <w:rFonts w:ascii="宋体"/>
          <w:b/>
          <w:color w:val="auto"/>
          <w:kern w:val="0"/>
          <w:sz w:val="24"/>
          <w:szCs w:val="24"/>
        </w:rPr>
      </w:pPr>
      <w:r>
        <w:rPr>
          <w:rFonts w:hint="eastAsia" w:ascii="宋体"/>
          <w:b/>
          <w:bCs/>
          <w:color w:val="auto"/>
          <w:kern w:val="0"/>
          <w:sz w:val="24"/>
          <w:szCs w:val="24"/>
          <w:lang w:val="en-US" w:eastAsia="zh-CN"/>
        </w:rPr>
        <w:t>8</w:t>
      </w:r>
      <w:r>
        <w:rPr>
          <w:rFonts w:ascii="宋体"/>
          <w:b/>
          <w:bCs/>
          <w:color w:val="auto"/>
          <w:kern w:val="0"/>
          <w:sz w:val="24"/>
          <w:szCs w:val="24"/>
        </w:rPr>
        <w:t>.1</w:t>
      </w:r>
      <w:r>
        <w:rPr>
          <w:rFonts w:hint="eastAsia" w:ascii="宋体"/>
          <w:color w:val="auto"/>
          <w:kern w:val="0"/>
          <w:sz w:val="24"/>
          <w:szCs w:val="24"/>
          <w:lang w:eastAsia="zh-CN"/>
        </w:rPr>
        <w:t>投标人</w:t>
      </w:r>
      <w:r>
        <w:rPr>
          <w:rFonts w:hint="eastAsia" w:ascii="宋体"/>
          <w:color w:val="auto"/>
          <w:kern w:val="0"/>
          <w:sz w:val="24"/>
          <w:szCs w:val="24"/>
        </w:rPr>
        <w:t>应提交竞争性谈判响应文件</w:t>
      </w:r>
      <w:r>
        <w:rPr>
          <w:rFonts w:hint="eastAsia" w:ascii="宋体" w:cs="仿宋"/>
          <w:color w:val="auto"/>
          <w:kern w:val="0"/>
          <w:sz w:val="24"/>
          <w:szCs w:val="24"/>
        </w:rPr>
        <w:t>正本壹份、副本贰份</w:t>
      </w:r>
      <w:r>
        <w:rPr>
          <w:rFonts w:hint="eastAsia" w:ascii="宋体" w:cs="仿宋"/>
          <w:color w:val="auto"/>
          <w:kern w:val="0"/>
          <w:sz w:val="24"/>
          <w:szCs w:val="24"/>
          <w:lang w:eastAsia="zh-CN"/>
        </w:rPr>
        <w:t>、</w:t>
      </w:r>
      <w:r>
        <w:rPr>
          <w:rFonts w:hint="eastAsia" w:ascii="宋体" w:hAnsi="Times New Roman" w:eastAsia="宋体" w:cs="仿宋"/>
          <w:color w:val="auto"/>
          <w:kern w:val="0"/>
          <w:sz w:val="24"/>
          <w:szCs w:val="24"/>
          <w:lang w:val="en-US" w:eastAsia="zh-CN"/>
        </w:rPr>
        <w:t>资质文件壹份、</w:t>
      </w:r>
      <w:r>
        <w:rPr>
          <w:rFonts w:hint="eastAsia" w:ascii="宋体" w:cs="仿宋"/>
          <w:color w:val="auto"/>
          <w:kern w:val="0"/>
          <w:sz w:val="24"/>
          <w:szCs w:val="24"/>
          <w:lang w:val="en-US" w:eastAsia="zh-CN"/>
        </w:rPr>
        <w:t>电子版U盘</w:t>
      </w:r>
      <w:r>
        <w:rPr>
          <w:rFonts w:hint="eastAsia" w:ascii="宋体" w:cs="仿宋"/>
          <w:color w:val="auto"/>
          <w:kern w:val="0"/>
          <w:sz w:val="24"/>
          <w:szCs w:val="24"/>
        </w:rPr>
        <w:t>壹</w:t>
      </w:r>
      <w:r>
        <w:rPr>
          <w:rFonts w:hint="eastAsia" w:ascii="宋体" w:cs="仿宋"/>
          <w:color w:val="auto"/>
          <w:kern w:val="0"/>
          <w:sz w:val="24"/>
          <w:szCs w:val="24"/>
          <w:lang w:val="en-US" w:eastAsia="zh-CN"/>
        </w:rPr>
        <w:t>份</w:t>
      </w:r>
      <w:r>
        <w:rPr>
          <w:rFonts w:hint="eastAsia" w:ascii="宋体"/>
          <w:color w:val="auto"/>
          <w:kern w:val="0"/>
          <w:sz w:val="24"/>
          <w:szCs w:val="24"/>
        </w:rPr>
        <w:t>。每套竞争性谈判响应文件须清楚地标明“正本”、“副本”</w:t>
      </w:r>
      <w:r>
        <w:rPr>
          <w:rFonts w:hint="eastAsia" w:ascii="宋体" w:hAnsi="宋体"/>
          <w:kern w:val="0"/>
          <w:sz w:val="24"/>
          <w:szCs w:val="24"/>
          <w:lang w:eastAsia="zh-CN"/>
        </w:rPr>
        <w:t>、“</w:t>
      </w:r>
      <w:r>
        <w:rPr>
          <w:rFonts w:hint="eastAsia" w:ascii="宋体" w:hAnsi="宋体"/>
          <w:kern w:val="0"/>
          <w:sz w:val="24"/>
          <w:szCs w:val="24"/>
          <w:lang w:val="en-US" w:eastAsia="zh-CN"/>
        </w:rPr>
        <w:t>资质文件</w:t>
      </w:r>
      <w:r>
        <w:rPr>
          <w:rFonts w:hint="eastAsia" w:ascii="宋体" w:hAnsi="宋体"/>
          <w:kern w:val="0"/>
          <w:sz w:val="24"/>
          <w:szCs w:val="24"/>
          <w:lang w:eastAsia="zh-CN"/>
        </w:rPr>
        <w:t>”</w:t>
      </w:r>
      <w:r>
        <w:rPr>
          <w:rFonts w:hint="eastAsia" w:ascii="宋体"/>
          <w:color w:val="auto"/>
          <w:kern w:val="0"/>
          <w:sz w:val="24"/>
          <w:szCs w:val="24"/>
        </w:rPr>
        <w:t>。凡正本和副本不符，以正本为准。</w:t>
      </w:r>
    </w:p>
    <w:p w14:paraId="090FB52B">
      <w:pPr>
        <w:adjustRightInd w:val="0"/>
        <w:snapToGrid w:val="0"/>
        <w:spacing w:line="440" w:lineRule="exact"/>
        <w:ind w:firstLine="482" w:firstLineChars="200"/>
        <w:rPr>
          <w:rFonts w:ascii="宋体"/>
          <w:b/>
          <w:color w:val="auto"/>
          <w:kern w:val="0"/>
          <w:sz w:val="24"/>
          <w:szCs w:val="24"/>
        </w:rPr>
      </w:pPr>
      <w:r>
        <w:rPr>
          <w:rFonts w:hint="eastAsia" w:ascii="宋体"/>
          <w:b/>
          <w:bCs/>
          <w:color w:val="auto"/>
          <w:kern w:val="0"/>
          <w:sz w:val="24"/>
          <w:szCs w:val="24"/>
          <w:lang w:val="en-US" w:eastAsia="zh-CN"/>
        </w:rPr>
        <w:t>8</w:t>
      </w:r>
      <w:r>
        <w:rPr>
          <w:rFonts w:ascii="宋体"/>
          <w:b/>
          <w:bCs/>
          <w:color w:val="auto"/>
          <w:kern w:val="0"/>
          <w:sz w:val="24"/>
          <w:szCs w:val="24"/>
        </w:rPr>
        <w:t>.2</w:t>
      </w:r>
      <w:r>
        <w:rPr>
          <w:rFonts w:hint="eastAsia" w:ascii="宋体"/>
          <w:color w:val="auto"/>
          <w:kern w:val="0"/>
          <w:sz w:val="24"/>
          <w:szCs w:val="24"/>
        </w:rPr>
        <w:t>除</w:t>
      </w:r>
      <w:r>
        <w:rPr>
          <w:rFonts w:hint="eastAsia" w:ascii="宋体"/>
          <w:color w:val="auto"/>
          <w:kern w:val="0"/>
          <w:sz w:val="24"/>
          <w:szCs w:val="24"/>
          <w:lang w:eastAsia="zh-CN"/>
        </w:rPr>
        <w:t>投标人</w:t>
      </w:r>
      <w:r>
        <w:rPr>
          <w:rFonts w:hint="eastAsia" w:ascii="宋体"/>
          <w:color w:val="auto"/>
          <w:kern w:val="0"/>
          <w:sz w:val="24"/>
          <w:szCs w:val="24"/>
        </w:rPr>
        <w:t>对竞争性谈判响应文件错处做必要修改外，竞争性谈判响应文件不得行间插字、涂改和增删，如有修改错漏处，必须加盖</w:t>
      </w:r>
      <w:r>
        <w:rPr>
          <w:rFonts w:hint="eastAsia" w:ascii="宋体"/>
          <w:color w:val="auto"/>
          <w:kern w:val="0"/>
          <w:sz w:val="24"/>
          <w:szCs w:val="24"/>
          <w:lang w:eastAsia="zh-CN"/>
        </w:rPr>
        <w:t>投标人</w:t>
      </w:r>
      <w:r>
        <w:rPr>
          <w:rFonts w:hint="eastAsia" w:ascii="宋体"/>
          <w:color w:val="auto"/>
          <w:kern w:val="0"/>
          <w:sz w:val="24"/>
          <w:szCs w:val="24"/>
        </w:rPr>
        <w:t>公章并由</w:t>
      </w:r>
      <w:r>
        <w:rPr>
          <w:rFonts w:hint="eastAsia" w:ascii="宋体"/>
          <w:color w:val="auto"/>
          <w:kern w:val="0"/>
          <w:sz w:val="24"/>
          <w:szCs w:val="24"/>
          <w:lang w:eastAsia="zh-CN"/>
        </w:rPr>
        <w:t>投标人</w:t>
      </w:r>
      <w:r>
        <w:rPr>
          <w:rFonts w:hint="eastAsia" w:ascii="宋体"/>
          <w:color w:val="auto"/>
          <w:kern w:val="0"/>
          <w:sz w:val="24"/>
          <w:szCs w:val="24"/>
        </w:rPr>
        <w:t>的法人或其授权代表在修改处签字后才有效；如未有修改之处，竞争性谈判响应文件应按竞争性谈判文件的要求加盖</w:t>
      </w:r>
      <w:r>
        <w:rPr>
          <w:rFonts w:hint="eastAsia" w:ascii="宋体"/>
          <w:color w:val="auto"/>
          <w:kern w:val="0"/>
          <w:sz w:val="24"/>
          <w:szCs w:val="24"/>
          <w:lang w:eastAsia="zh-CN"/>
        </w:rPr>
        <w:t>投标人</w:t>
      </w:r>
      <w:r>
        <w:rPr>
          <w:rFonts w:hint="eastAsia" w:ascii="宋体"/>
          <w:color w:val="auto"/>
          <w:kern w:val="0"/>
          <w:sz w:val="24"/>
          <w:szCs w:val="24"/>
        </w:rPr>
        <w:t>公章并由法定代表人</w:t>
      </w:r>
      <w:r>
        <w:rPr>
          <w:rFonts w:hint="eastAsia" w:ascii="宋体"/>
          <w:color w:val="auto"/>
          <w:kern w:val="0"/>
          <w:sz w:val="24"/>
          <w:szCs w:val="24"/>
          <w:lang w:eastAsia="zh-CN"/>
        </w:rPr>
        <w:t>或</w:t>
      </w:r>
      <w:r>
        <w:rPr>
          <w:rFonts w:hint="eastAsia" w:ascii="宋体"/>
          <w:color w:val="auto"/>
          <w:kern w:val="0"/>
          <w:sz w:val="24"/>
          <w:szCs w:val="24"/>
        </w:rPr>
        <w:t>委托代理人签字。</w:t>
      </w:r>
      <w:r>
        <w:rPr>
          <w:rFonts w:hint="eastAsia" w:ascii="宋体"/>
          <w:color w:val="auto"/>
          <w:kern w:val="0"/>
          <w:sz w:val="24"/>
          <w:szCs w:val="24"/>
          <w:lang w:eastAsia="zh-CN"/>
        </w:rPr>
        <w:t>由被授权人签字的投标</w:t>
      </w:r>
      <w:r>
        <w:rPr>
          <w:rFonts w:hint="eastAsia" w:ascii="宋体"/>
          <w:color w:val="auto"/>
          <w:kern w:val="0"/>
          <w:sz w:val="24"/>
          <w:szCs w:val="24"/>
        </w:rPr>
        <w:t>人须在竞争性谈判响应文件中同时提交法定代表人授权委托书。</w:t>
      </w:r>
    </w:p>
    <w:p w14:paraId="6A69D550">
      <w:pPr>
        <w:adjustRightInd w:val="0"/>
        <w:snapToGrid w:val="0"/>
        <w:spacing w:line="440" w:lineRule="exact"/>
        <w:ind w:firstLine="482" w:firstLineChars="200"/>
        <w:rPr>
          <w:rFonts w:ascii="宋体"/>
          <w:b/>
          <w:color w:val="auto"/>
          <w:kern w:val="0"/>
          <w:sz w:val="24"/>
          <w:szCs w:val="24"/>
        </w:rPr>
      </w:pPr>
      <w:r>
        <w:rPr>
          <w:rFonts w:hint="eastAsia" w:ascii="宋体"/>
          <w:b/>
          <w:bCs/>
          <w:color w:val="auto"/>
          <w:kern w:val="0"/>
          <w:sz w:val="24"/>
          <w:szCs w:val="24"/>
          <w:lang w:val="en-US" w:eastAsia="zh-CN"/>
        </w:rPr>
        <w:t>8</w:t>
      </w:r>
      <w:r>
        <w:rPr>
          <w:rFonts w:ascii="宋体"/>
          <w:b/>
          <w:bCs/>
          <w:color w:val="auto"/>
          <w:kern w:val="0"/>
          <w:sz w:val="24"/>
          <w:szCs w:val="24"/>
        </w:rPr>
        <w:t>.3</w:t>
      </w:r>
      <w:r>
        <w:rPr>
          <w:rFonts w:hint="eastAsia" w:ascii="宋体"/>
          <w:color w:val="auto"/>
          <w:kern w:val="0"/>
          <w:sz w:val="24"/>
          <w:szCs w:val="24"/>
        </w:rPr>
        <w:t>竞争性谈判响应文件的正本和副本均需打印或使用不褪色的蓝、黑墨水笔书写，字迹应清晰易于辨认。</w:t>
      </w:r>
    </w:p>
    <w:p w14:paraId="2DB6BB87">
      <w:pPr>
        <w:adjustRightInd w:val="0"/>
        <w:snapToGrid w:val="0"/>
        <w:spacing w:line="440" w:lineRule="exact"/>
        <w:ind w:firstLine="482" w:firstLineChars="200"/>
        <w:rPr>
          <w:rFonts w:ascii="宋体"/>
          <w:color w:val="auto"/>
          <w:kern w:val="0"/>
          <w:sz w:val="24"/>
          <w:szCs w:val="24"/>
        </w:rPr>
      </w:pPr>
      <w:r>
        <w:rPr>
          <w:rFonts w:hint="eastAsia" w:ascii="宋体"/>
          <w:b/>
          <w:bCs/>
          <w:color w:val="auto"/>
          <w:kern w:val="0"/>
          <w:sz w:val="24"/>
          <w:szCs w:val="24"/>
          <w:lang w:val="en-US" w:eastAsia="zh-CN"/>
        </w:rPr>
        <w:t>8</w:t>
      </w:r>
      <w:r>
        <w:rPr>
          <w:rFonts w:ascii="宋体"/>
          <w:b/>
          <w:bCs/>
          <w:color w:val="auto"/>
          <w:kern w:val="0"/>
          <w:sz w:val="24"/>
          <w:szCs w:val="24"/>
        </w:rPr>
        <w:t>.4</w:t>
      </w:r>
      <w:r>
        <w:rPr>
          <w:rFonts w:hint="eastAsia" w:ascii="宋体"/>
          <w:color w:val="auto"/>
          <w:kern w:val="0"/>
          <w:sz w:val="24"/>
          <w:szCs w:val="24"/>
        </w:rPr>
        <w:t>竞争性谈判响应文件因表述不清所引起的后果由</w:t>
      </w:r>
      <w:r>
        <w:rPr>
          <w:rFonts w:hint="eastAsia" w:ascii="宋体"/>
          <w:color w:val="auto"/>
          <w:kern w:val="0"/>
          <w:sz w:val="24"/>
          <w:szCs w:val="24"/>
          <w:lang w:eastAsia="zh-CN"/>
        </w:rPr>
        <w:t>投标人</w:t>
      </w:r>
      <w:r>
        <w:rPr>
          <w:rFonts w:hint="eastAsia" w:ascii="宋体"/>
          <w:color w:val="auto"/>
          <w:kern w:val="0"/>
          <w:sz w:val="24"/>
          <w:szCs w:val="24"/>
        </w:rPr>
        <w:t>负责。</w:t>
      </w:r>
    </w:p>
    <w:p w14:paraId="43020B8C">
      <w:pPr>
        <w:adjustRightInd w:val="0"/>
        <w:snapToGrid w:val="0"/>
        <w:spacing w:line="440" w:lineRule="exact"/>
        <w:ind w:firstLine="477" w:firstLineChars="198"/>
        <w:jc w:val="both"/>
        <w:rPr>
          <w:rFonts w:ascii="宋体"/>
          <w:b/>
          <w:color w:val="auto"/>
          <w:kern w:val="0"/>
          <w:sz w:val="24"/>
          <w:szCs w:val="24"/>
        </w:rPr>
      </w:pPr>
      <w:r>
        <w:rPr>
          <w:rFonts w:hint="eastAsia" w:ascii="宋体" w:cs="宋体"/>
          <w:b/>
          <w:bCs/>
          <w:color w:val="auto"/>
          <w:kern w:val="44"/>
          <w:sz w:val="24"/>
          <w:szCs w:val="24"/>
        </w:rPr>
        <w:t>四、竞争性谈判响应文件的提交</w:t>
      </w:r>
      <w:bookmarkEnd w:id="27"/>
      <w:bookmarkEnd w:id="28"/>
      <w:bookmarkEnd w:id="29"/>
      <w:bookmarkEnd w:id="30"/>
    </w:p>
    <w:p w14:paraId="0CF135FB">
      <w:pPr>
        <w:adjustRightInd w:val="0"/>
        <w:snapToGrid w:val="0"/>
        <w:spacing w:line="440" w:lineRule="exact"/>
        <w:ind w:firstLine="482" w:firstLineChars="200"/>
        <w:rPr>
          <w:rFonts w:ascii="宋体"/>
          <w:b/>
          <w:color w:val="auto"/>
          <w:kern w:val="0"/>
          <w:sz w:val="24"/>
          <w:szCs w:val="24"/>
        </w:rPr>
      </w:pPr>
      <w:r>
        <w:rPr>
          <w:rFonts w:ascii="宋体"/>
          <w:b/>
          <w:color w:val="auto"/>
          <w:kern w:val="0"/>
          <w:sz w:val="24"/>
          <w:szCs w:val="24"/>
        </w:rPr>
        <w:t>1.</w:t>
      </w:r>
      <w:r>
        <w:rPr>
          <w:rFonts w:hint="eastAsia" w:ascii="宋体"/>
          <w:b/>
          <w:color w:val="auto"/>
          <w:kern w:val="0"/>
          <w:sz w:val="24"/>
          <w:szCs w:val="24"/>
        </w:rPr>
        <w:t>竞争性谈判响应文件的密封及标记</w:t>
      </w:r>
    </w:p>
    <w:p w14:paraId="2CA0B4E3">
      <w:pPr>
        <w:adjustRightInd w:val="0"/>
        <w:snapToGrid w:val="0"/>
        <w:spacing w:line="440" w:lineRule="exact"/>
        <w:ind w:firstLine="482" w:firstLineChars="200"/>
        <w:rPr>
          <w:rFonts w:ascii="宋体"/>
          <w:color w:val="auto"/>
          <w:kern w:val="0"/>
          <w:sz w:val="24"/>
          <w:szCs w:val="24"/>
        </w:rPr>
      </w:pPr>
      <w:r>
        <w:rPr>
          <w:rFonts w:ascii="宋体"/>
          <w:b/>
          <w:bCs/>
          <w:color w:val="auto"/>
          <w:kern w:val="0"/>
          <w:sz w:val="24"/>
          <w:szCs w:val="24"/>
        </w:rPr>
        <w:t>1.1</w:t>
      </w:r>
      <w:r>
        <w:rPr>
          <w:rFonts w:hint="eastAsia" w:ascii="宋体"/>
          <w:color w:val="auto"/>
          <w:kern w:val="0"/>
          <w:sz w:val="24"/>
          <w:szCs w:val="24"/>
        </w:rPr>
        <w:t>竞争性谈判响应文件的“正本”、“副本”与“资质文件”应分开包装，封套上标记“正本”或“副本”或“资质文件”字样</w:t>
      </w:r>
      <w:r>
        <w:rPr>
          <w:rFonts w:hint="eastAsia" w:ascii="宋体"/>
          <w:color w:val="auto"/>
          <w:kern w:val="0"/>
          <w:sz w:val="24"/>
          <w:szCs w:val="24"/>
          <w:lang w:eastAsia="zh-CN"/>
        </w:rPr>
        <w:t>，</w:t>
      </w:r>
      <w:r>
        <w:rPr>
          <w:rFonts w:hint="eastAsia" w:ascii="宋体" w:hAnsi="宋体"/>
          <w:kern w:val="0"/>
          <w:sz w:val="24"/>
          <w:szCs w:val="24"/>
          <w:lang w:val="en-US" w:eastAsia="zh-CN"/>
        </w:rPr>
        <w:t>电子版（（U 盘，U 盘上须备注投标人名称</w:t>
      </w:r>
      <w:r>
        <w:rPr>
          <w:rFonts w:hint="eastAsia" w:ascii="宋体" w:hAnsi="宋体"/>
          <w:kern w:val="0"/>
          <w:sz w:val="24"/>
          <w:szCs w:val="24"/>
          <w:lang w:eastAsia="zh-CN"/>
        </w:rPr>
        <w:t>）</w:t>
      </w:r>
      <w:r>
        <w:rPr>
          <w:rFonts w:hint="eastAsia" w:ascii="宋体" w:hAnsi="宋体" w:cs="宋体"/>
          <w:color w:val="000000"/>
          <w:kern w:val="0"/>
          <w:sz w:val="24"/>
          <w:szCs w:val="24"/>
        </w:rPr>
        <w:t>封入正本的密封袋中</w:t>
      </w:r>
      <w:r>
        <w:rPr>
          <w:rFonts w:hint="eastAsia" w:ascii="宋体"/>
          <w:color w:val="auto"/>
          <w:kern w:val="0"/>
          <w:sz w:val="24"/>
          <w:szCs w:val="24"/>
          <w:lang w:eastAsia="zh-CN"/>
        </w:rPr>
        <w:t>。</w:t>
      </w:r>
      <w:r>
        <w:rPr>
          <w:rFonts w:hint="eastAsia" w:ascii="宋体"/>
          <w:color w:val="auto"/>
          <w:kern w:val="0"/>
          <w:sz w:val="24"/>
          <w:szCs w:val="24"/>
        </w:rPr>
        <w:t>封口处齐缝粘贴密封封条并加盖</w:t>
      </w:r>
      <w:r>
        <w:rPr>
          <w:rFonts w:hint="eastAsia" w:ascii="宋体"/>
          <w:color w:val="auto"/>
          <w:kern w:val="0"/>
          <w:sz w:val="24"/>
          <w:szCs w:val="24"/>
          <w:lang w:eastAsia="zh-CN"/>
        </w:rPr>
        <w:t>投标人</w:t>
      </w:r>
      <w:r>
        <w:rPr>
          <w:rFonts w:hint="eastAsia" w:ascii="宋体"/>
          <w:color w:val="auto"/>
          <w:kern w:val="0"/>
          <w:sz w:val="24"/>
          <w:szCs w:val="24"/>
        </w:rPr>
        <w:t>公章。</w:t>
      </w:r>
    </w:p>
    <w:p w14:paraId="31D4E21E">
      <w:pPr>
        <w:adjustRightInd w:val="0"/>
        <w:snapToGrid w:val="0"/>
        <w:spacing w:line="440" w:lineRule="exact"/>
        <w:ind w:firstLine="482" w:firstLineChars="200"/>
        <w:rPr>
          <w:rFonts w:ascii="宋体"/>
          <w:color w:val="auto"/>
          <w:kern w:val="0"/>
          <w:sz w:val="24"/>
          <w:szCs w:val="24"/>
        </w:rPr>
      </w:pPr>
      <w:r>
        <w:rPr>
          <w:rFonts w:ascii="宋体"/>
          <w:b/>
          <w:bCs/>
          <w:color w:val="auto"/>
          <w:kern w:val="0"/>
          <w:sz w:val="24"/>
          <w:szCs w:val="24"/>
        </w:rPr>
        <w:t>1.2</w:t>
      </w:r>
      <w:r>
        <w:rPr>
          <w:rFonts w:hint="eastAsia" w:ascii="宋体"/>
          <w:color w:val="auto"/>
          <w:kern w:val="0"/>
          <w:sz w:val="24"/>
          <w:szCs w:val="24"/>
        </w:rPr>
        <w:t>标记要求：</w:t>
      </w:r>
    </w:p>
    <w:p w14:paraId="4A8BC37E">
      <w:pPr>
        <w:adjustRightInd w:val="0"/>
        <w:snapToGrid w:val="0"/>
        <w:spacing w:line="440" w:lineRule="exact"/>
        <w:ind w:firstLine="480" w:firstLineChars="200"/>
        <w:rPr>
          <w:rFonts w:ascii="宋体"/>
          <w:color w:val="auto"/>
          <w:kern w:val="0"/>
          <w:sz w:val="24"/>
          <w:szCs w:val="24"/>
        </w:rPr>
      </w:pPr>
      <w:r>
        <w:rPr>
          <w:rFonts w:hint="eastAsia" w:ascii="宋体"/>
          <w:color w:val="auto"/>
          <w:kern w:val="0"/>
          <w:sz w:val="24"/>
          <w:szCs w:val="24"/>
        </w:rPr>
        <w:t>（</w:t>
      </w:r>
      <w:r>
        <w:rPr>
          <w:rFonts w:ascii="宋体"/>
          <w:color w:val="auto"/>
          <w:kern w:val="0"/>
          <w:sz w:val="24"/>
          <w:szCs w:val="24"/>
        </w:rPr>
        <w:t>1</w:t>
      </w:r>
      <w:r>
        <w:rPr>
          <w:rFonts w:hint="eastAsia" w:ascii="宋体"/>
          <w:color w:val="auto"/>
          <w:kern w:val="0"/>
          <w:sz w:val="24"/>
          <w:szCs w:val="24"/>
        </w:rPr>
        <w:t>）标明“递交至</w:t>
      </w:r>
      <w:r>
        <w:rPr>
          <w:rFonts w:hint="eastAsia" w:ascii="宋体"/>
          <w:color w:val="auto"/>
          <w:kern w:val="0"/>
          <w:sz w:val="24"/>
          <w:szCs w:val="24"/>
          <w:lang w:eastAsia="zh-CN"/>
        </w:rPr>
        <w:t>安康远程智信项目管理有限公司</w:t>
      </w:r>
      <w:r>
        <w:rPr>
          <w:rFonts w:hint="eastAsia" w:ascii="宋体"/>
          <w:color w:val="auto"/>
          <w:kern w:val="0"/>
          <w:sz w:val="24"/>
          <w:szCs w:val="24"/>
        </w:rPr>
        <w:t>”；</w:t>
      </w:r>
    </w:p>
    <w:p w14:paraId="68BBADC6">
      <w:pPr>
        <w:adjustRightInd w:val="0"/>
        <w:snapToGrid w:val="0"/>
        <w:spacing w:line="440" w:lineRule="exact"/>
        <w:ind w:firstLine="480" w:firstLineChars="200"/>
        <w:rPr>
          <w:rFonts w:ascii="宋体"/>
          <w:color w:val="000000" w:themeColor="text1"/>
          <w:kern w:val="0"/>
          <w:sz w:val="24"/>
          <w:szCs w:val="24"/>
          <w14:textFill>
            <w14:solidFill>
              <w14:schemeClr w14:val="tx1"/>
            </w14:solidFill>
          </w14:textFill>
        </w:rPr>
      </w:pPr>
      <w:r>
        <w:rPr>
          <w:rFonts w:hint="eastAsia" w:ascii="宋体"/>
          <w:color w:val="auto"/>
          <w:kern w:val="0"/>
          <w:sz w:val="24"/>
          <w:szCs w:val="24"/>
        </w:rPr>
        <w:t>（</w:t>
      </w:r>
      <w:r>
        <w:rPr>
          <w:rFonts w:ascii="宋体"/>
          <w:color w:val="auto"/>
          <w:kern w:val="0"/>
          <w:sz w:val="24"/>
          <w:szCs w:val="24"/>
        </w:rPr>
        <w:t>2</w:t>
      </w:r>
      <w:r>
        <w:rPr>
          <w:rFonts w:hint="eastAsia" w:ascii="宋体"/>
          <w:color w:val="auto"/>
          <w:kern w:val="0"/>
          <w:sz w:val="24"/>
          <w:szCs w:val="24"/>
        </w:rPr>
        <w:t>）注明项目名称、项目编号和“</w:t>
      </w:r>
      <w:r>
        <w:rPr>
          <w:rFonts w:hint="eastAsia" w:ascii="宋体"/>
          <w:color w:val="000000" w:themeColor="text1"/>
          <w:kern w:val="0"/>
          <w:sz w:val="24"/>
          <w:szCs w:val="24"/>
          <w14:textFill>
            <w14:solidFill>
              <w14:schemeClr w14:val="tx1"/>
            </w14:solidFill>
          </w14:textFill>
        </w:rPr>
        <w:t>在</w:t>
      </w:r>
      <w:r>
        <w:rPr>
          <w:rFonts w:ascii="宋体"/>
          <w:color w:val="000000" w:themeColor="text1"/>
          <w:kern w:val="0"/>
          <w:sz w:val="24"/>
          <w:szCs w:val="24"/>
          <w14:textFill>
            <w14:solidFill>
              <w14:schemeClr w14:val="tx1"/>
            </w14:solidFill>
          </w14:textFill>
        </w:rPr>
        <w:t>20</w:t>
      </w:r>
      <w:r>
        <w:rPr>
          <w:rFonts w:hint="eastAsia" w:ascii="宋体"/>
          <w:color w:val="000000" w:themeColor="text1"/>
          <w:kern w:val="0"/>
          <w:sz w:val="24"/>
          <w:szCs w:val="24"/>
          <w:lang w:val="en-US" w:eastAsia="zh-CN"/>
          <w14:textFill>
            <w14:solidFill>
              <w14:schemeClr w14:val="tx1"/>
            </w14:solidFill>
          </w14:textFill>
        </w:rPr>
        <w:t>26</w:t>
      </w:r>
      <w:r>
        <w:rPr>
          <w:rFonts w:hint="eastAsia" w:ascii="宋体"/>
          <w:color w:val="000000" w:themeColor="text1"/>
          <w:kern w:val="0"/>
          <w:sz w:val="24"/>
          <w:szCs w:val="24"/>
          <w14:textFill>
            <w14:solidFill>
              <w14:schemeClr w14:val="tx1"/>
            </w14:solidFill>
          </w14:textFill>
        </w:rPr>
        <w:t>年</w:t>
      </w:r>
      <w:r>
        <w:rPr>
          <w:rFonts w:hint="eastAsia" w:ascii="宋体"/>
          <w:color w:val="000000" w:themeColor="text1"/>
          <w:kern w:val="0"/>
          <w:sz w:val="24"/>
          <w:szCs w:val="24"/>
          <w:lang w:val="en-US" w:eastAsia="zh-CN"/>
          <w14:textFill>
            <w14:solidFill>
              <w14:schemeClr w14:val="tx1"/>
            </w14:solidFill>
          </w14:textFill>
        </w:rPr>
        <w:t>07</w:t>
      </w:r>
      <w:r>
        <w:rPr>
          <w:rFonts w:hint="eastAsia" w:ascii="宋体"/>
          <w:color w:val="000000" w:themeColor="text1"/>
          <w:kern w:val="0"/>
          <w:sz w:val="24"/>
          <w:szCs w:val="24"/>
          <w14:textFill>
            <w14:solidFill>
              <w14:schemeClr w14:val="tx1"/>
            </w14:solidFill>
          </w14:textFill>
        </w:rPr>
        <w:t>月</w:t>
      </w:r>
      <w:r>
        <w:rPr>
          <w:rFonts w:hint="eastAsia" w:ascii="宋体"/>
          <w:color w:val="000000" w:themeColor="text1"/>
          <w:kern w:val="0"/>
          <w:sz w:val="24"/>
          <w:szCs w:val="24"/>
          <w:lang w:val="en-US" w:eastAsia="zh-CN"/>
          <w14:textFill>
            <w14:solidFill>
              <w14:schemeClr w14:val="tx1"/>
            </w14:solidFill>
          </w14:textFill>
        </w:rPr>
        <w:t>27</w:t>
      </w:r>
      <w:r>
        <w:rPr>
          <w:rFonts w:hint="eastAsia" w:ascii="宋体"/>
          <w:color w:val="000000" w:themeColor="text1"/>
          <w:kern w:val="0"/>
          <w:sz w:val="24"/>
          <w:szCs w:val="24"/>
          <w14:textFill>
            <w14:solidFill>
              <w14:schemeClr w14:val="tx1"/>
            </w14:solidFill>
          </w14:textFill>
        </w:rPr>
        <w:t>日</w:t>
      </w:r>
      <w:r>
        <w:rPr>
          <w:rFonts w:hint="eastAsia" w:ascii="宋体"/>
          <w:color w:val="000000" w:themeColor="text1"/>
          <w:kern w:val="0"/>
          <w:sz w:val="24"/>
          <w:szCs w:val="24"/>
          <w:lang w:val="en-US" w:eastAsia="zh-CN"/>
          <w14:textFill>
            <w14:solidFill>
              <w14:schemeClr w14:val="tx1"/>
            </w14:solidFill>
          </w14:textFill>
        </w:rPr>
        <w:t>下</w:t>
      </w:r>
      <w:r>
        <w:rPr>
          <w:rFonts w:hint="eastAsia" w:ascii="宋体"/>
          <w:color w:val="000000" w:themeColor="text1"/>
          <w:kern w:val="0"/>
          <w:sz w:val="24"/>
          <w:szCs w:val="24"/>
          <w14:textFill>
            <w14:solidFill>
              <w14:schemeClr w14:val="tx1"/>
            </w14:solidFill>
          </w14:textFill>
        </w:rPr>
        <w:t>午</w:t>
      </w:r>
      <w:r>
        <w:rPr>
          <w:rFonts w:hint="eastAsia" w:ascii="宋体"/>
          <w:color w:val="000000" w:themeColor="text1"/>
          <w:kern w:val="0"/>
          <w:sz w:val="24"/>
          <w:szCs w:val="24"/>
          <w:lang w:val="en-US" w:eastAsia="zh-CN"/>
          <w14:textFill>
            <w14:solidFill>
              <w14:schemeClr w14:val="tx1"/>
            </w14:solidFill>
          </w14:textFill>
        </w:rPr>
        <w:t>15</w:t>
      </w:r>
      <w:r>
        <w:rPr>
          <w:rFonts w:hint="eastAsia" w:ascii="宋体"/>
          <w:color w:val="000000" w:themeColor="text1"/>
          <w:kern w:val="0"/>
          <w:sz w:val="24"/>
          <w:szCs w:val="24"/>
          <w14:textFill>
            <w14:solidFill>
              <w14:schemeClr w14:val="tx1"/>
            </w14:solidFill>
          </w14:textFill>
        </w:rPr>
        <w:t>：</w:t>
      </w:r>
      <w:r>
        <w:rPr>
          <w:rFonts w:hint="eastAsia" w:ascii="宋体"/>
          <w:color w:val="000000" w:themeColor="text1"/>
          <w:kern w:val="0"/>
          <w:sz w:val="24"/>
          <w:szCs w:val="24"/>
          <w:lang w:val="en-US" w:eastAsia="zh-CN"/>
          <w14:textFill>
            <w14:solidFill>
              <w14:schemeClr w14:val="tx1"/>
            </w14:solidFill>
          </w14:textFill>
        </w:rPr>
        <w:t>3</w:t>
      </w:r>
      <w:r>
        <w:rPr>
          <w:rFonts w:ascii="宋体"/>
          <w:color w:val="000000" w:themeColor="text1"/>
          <w:kern w:val="0"/>
          <w:sz w:val="24"/>
          <w:szCs w:val="24"/>
          <w14:textFill>
            <w14:solidFill>
              <w14:schemeClr w14:val="tx1"/>
            </w14:solidFill>
          </w14:textFill>
        </w:rPr>
        <w:t>0</w:t>
      </w:r>
      <w:r>
        <w:rPr>
          <w:rFonts w:hint="eastAsia" w:ascii="宋体"/>
          <w:color w:val="000000" w:themeColor="text1"/>
          <w:kern w:val="0"/>
          <w:sz w:val="24"/>
          <w:szCs w:val="24"/>
          <w14:textFill>
            <w14:solidFill>
              <w14:schemeClr w14:val="tx1"/>
            </w14:solidFill>
          </w14:textFill>
        </w:rPr>
        <w:t>时之前不得启封”的字样；</w:t>
      </w:r>
    </w:p>
    <w:p w14:paraId="39E36554">
      <w:pPr>
        <w:adjustRightInd w:val="0"/>
        <w:snapToGrid w:val="0"/>
        <w:spacing w:line="440" w:lineRule="exact"/>
        <w:ind w:firstLine="480" w:firstLineChars="200"/>
        <w:rPr>
          <w:rFonts w:ascii="宋体"/>
          <w:color w:val="auto"/>
          <w:kern w:val="0"/>
          <w:sz w:val="24"/>
          <w:szCs w:val="24"/>
        </w:rPr>
      </w:pPr>
      <w:r>
        <w:rPr>
          <w:rFonts w:hint="eastAsia" w:ascii="宋体"/>
          <w:color w:val="auto"/>
          <w:kern w:val="0"/>
          <w:sz w:val="24"/>
          <w:szCs w:val="24"/>
        </w:rPr>
        <w:t>（</w:t>
      </w:r>
      <w:r>
        <w:rPr>
          <w:rFonts w:ascii="宋体"/>
          <w:color w:val="auto"/>
          <w:kern w:val="0"/>
          <w:sz w:val="24"/>
          <w:szCs w:val="24"/>
        </w:rPr>
        <w:t>3</w:t>
      </w:r>
      <w:r>
        <w:rPr>
          <w:rFonts w:hint="eastAsia" w:ascii="宋体"/>
          <w:color w:val="auto"/>
          <w:kern w:val="0"/>
          <w:sz w:val="24"/>
          <w:szCs w:val="24"/>
        </w:rPr>
        <w:t>）标明</w:t>
      </w:r>
      <w:r>
        <w:rPr>
          <w:rFonts w:hint="eastAsia" w:ascii="宋体"/>
          <w:color w:val="auto"/>
          <w:kern w:val="0"/>
          <w:sz w:val="24"/>
          <w:szCs w:val="24"/>
          <w:lang w:eastAsia="zh-CN"/>
        </w:rPr>
        <w:t>投标人</w:t>
      </w:r>
      <w:r>
        <w:rPr>
          <w:rFonts w:hint="eastAsia" w:ascii="宋体"/>
          <w:color w:val="auto"/>
          <w:kern w:val="0"/>
          <w:sz w:val="24"/>
          <w:szCs w:val="24"/>
        </w:rPr>
        <w:t>名称和地址并加盖</w:t>
      </w:r>
      <w:r>
        <w:rPr>
          <w:rFonts w:hint="eastAsia" w:ascii="宋体"/>
          <w:color w:val="auto"/>
          <w:kern w:val="0"/>
          <w:sz w:val="24"/>
          <w:szCs w:val="24"/>
          <w:lang w:eastAsia="zh-CN"/>
        </w:rPr>
        <w:t>投标人</w:t>
      </w:r>
      <w:r>
        <w:rPr>
          <w:rFonts w:hint="eastAsia" w:ascii="宋体"/>
          <w:color w:val="auto"/>
          <w:kern w:val="0"/>
          <w:sz w:val="24"/>
          <w:szCs w:val="24"/>
        </w:rPr>
        <w:t>公章。</w:t>
      </w:r>
    </w:p>
    <w:p w14:paraId="05824FEA">
      <w:pPr>
        <w:adjustRightInd w:val="0"/>
        <w:snapToGrid w:val="0"/>
        <w:spacing w:line="440" w:lineRule="exact"/>
        <w:ind w:firstLine="482" w:firstLineChars="200"/>
        <w:rPr>
          <w:rFonts w:ascii="宋体"/>
          <w:b/>
          <w:color w:val="auto"/>
          <w:kern w:val="0"/>
          <w:sz w:val="24"/>
          <w:szCs w:val="24"/>
        </w:rPr>
      </w:pPr>
      <w:r>
        <w:rPr>
          <w:rFonts w:ascii="宋体"/>
          <w:b/>
          <w:color w:val="auto"/>
          <w:kern w:val="0"/>
          <w:sz w:val="24"/>
          <w:szCs w:val="24"/>
        </w:rPr>
        <w:t>2.</w:t>
      </w:r>
      <w:r>
        <w:rPr>
          <w:rFonts w:hint="eastAsia" w:ascii="宋体"/>
          <w:b/>
          <w:color w:val="auto"/>
          <w:kern w:val="0"/>
          <w:sz w:val="24"/>
          <w:szCs w:val="24"/>
        </w:rPr>
        <w:t>提交竞争性谈判响应文件截止时间、签到、密封核实</w:t>
      </w:r>
    </w:p>
    <w:p w14:paraId="5139444F">
      <w:pPr>
        <w:adjustRightInd w:val="0"/>
        <w:snapToGrid w:val="0"/>
        <w:spacing w:line="440" w:lineRule="exact"/>
        <w:ind w:firstLine="480" w:firstLineChars="200"/>
        <w:rPr>
          <w:rFonts w:ascii="宋体"/>
          <w:color w:val="auto"/>
          <w:kern w:val="0"/>
          <w:sz w:val="24"/>
          <w:szCs w:val="24"/>
        </w:rPr>
      </w:pPr>
      <w:r>
        <w:rPr>
          <w:rFonts w:ascii="宋体"/>
          <w:color w:val="auto"/>
          <w:kern w:val="0"/>
          <w:sz w:val="24"/>
          <w:szCs w:val="24"/>
        </w:rPr>
        <w:t>2.1</w:t>
      </w:r>
      <w:r>
        <w:rPr>
          <w:rFonts w:hint="eastAsia" w:ascii="宋体"/>
          <w:color w:val="auto"/>
          <w:kern w:val="0"/>
          <w:sz w:val="24"/>
          <w:szCs w:val="24"/>
        </w:rPr>
        <w:t>竞争性谈判响应文件须按照竞争性谈判文件规定的时间、地点送达。在提交竞争性谈判响应文件截止时间以后送达的竞争性谈判响应文件，代理机构将拒绝接收</w:t>
      </w:r>
      <w:r>
        <w:rPr>
          <w:rFonts w:hint="eastAsia" w:ascii="宋体"/>
          <w:color w:val="auto"/>
          <w:kern w:val="0"/>
          <w:sz w:val="24"/>
          <w:szCs w:val="24"/>
          <w:lang w:eastAsia="zh-CN"/>
        </w:rPr>
        <w:t>投标人</w:t>
      </w:r>
      <w:r>
        <w:rPr>
          <w:rFonts w:hint="eastAsia" w:ascii="宋体"/>
          <w:color w:val="auto"/>
          <w:kern w:val="0"/>
          <w:sz w:val="24"/>
          <w:szCs w:val="24"/>
        </w:rPr>
        <w:t>的竞争性谈判响应文件。</w:t>
      </w:r>
    </w:p>
    <w:p w14:paraId="799986F5">
      <w:pPr>
        <w:adjustRightInd w:val="0"/>
        <w:snapToGrid w:val="0"/>
        <w:spacing w:line="440" w:lineRule="exact"/>
        <w:ind w:firstLine="480" w:firstLineChars="200"/>
        <w:rPr>
          <w:rFonts w:ascii="宋体"/>
          <w:color w:val="auto"/>
          <w:kern w:val="0"/>
          <w:sz w:val="24"/>
          <w:szCs w:val="24"/>
        </w:rPr>
      </w:pPr>
      <w:r>
        <w:rPr>
          <w:rFonts w:ascii="宋体"/>
          <w:color w:val="auto"/>
          <w:kern w:val="0"/>
          <w:sz w:val="24"/>
          <w:szCs w:val="24"/>
        </w:rPr>
        <w:t>2.2</w:t>
      </w:r>
      <w:r>
        <w:rPr>
          <w:rFonts w:hint="eastAsia" w:ascii="宋体"/>
          <w:color w:val="auto"/>
          <w:kern w:val="0"/>
          <w:sz w:val="24"/>
          <w:szCs w:val="24"/>
        </w:rPr>
        <w:t>参加报价的</w:t>
      </w:r>
      <w:r>
        <w:rPr>
          <w:rFonts w:hint="eastAsia" w:ascii="宋体"/>
          <w:color w:val="auto"/>
          <w:kern w:val="0"/>
          <w:sz w:val="24"/>
          <w:szCs w:val="24"/>
          <w:lang w:eastAsia="zh-CN"/>
        </w:rPr>
        <w:t>投标人</w:t>
      </w:r>
      <w:r>
        <w:rPr>
          <w:rFonts w:hint="eastAsia" w:ascii="宋体"/>
          <w:color w:val="auto"/>
          <w:kern w:val="0"/>
          <w:sz w:val="24"/>
          <w:szCs w:val="24"/>
        </w:rPr>
        <w:t>代表须在报价</w:t>
      </w:r>
      <w:r>
        <w:rPr>
          <w:rFonts w:hint="eastAsia" w:ascii="宋体"/>
          <w:color w:val="auto"/>
          <w:kern w:val="0"/>
          <w:sz w:val="24"/>
          <w:szCs w:val="24"/>
          <w:lang w:eastAsia="zh-CN"/>
        </w:rPr>
        <w:t>投标人</w:t>
      </w:r>
      <w:r>
        <w:rPr>
          <w:rFonts w:hint="eastAsia" w:ascii="宋体"/>
          <w:color w:val="auto"/>
          <w:kern w:val="0"/>
          <w:sz w:val="24"/>
          <w:szCs w:val="24"/>
        </w:rPr>
        <w:t>签到表中签到。</w:t>
      </w:r>
    </w:p>
    <w:p w14:paraId="0FF8554E">
      <w:pPr>
        <w:adjustRightInd w:val="0"/>
        <w:snapToGrid w:val="0"/>
        <w:spacing w:line="440" w:lineRule="exact"/>
        <w:ind w:firstLine="480" w:firstLineChars="200"/>
        <w:rPr>
          <w:rFonts w:ascii="宋体"/>
          <w:color w:val="auto"/>
          <w:kern w:val="0"/>
          <w:sz w:val="24"/>
          <w:szCs w:val="24"/>
        </w:rPr>
      </w:pPr>
      <w:r>
        <w:rPr>
          <w:rFonts w:ascii="宋体"/>
          <w:color w:val="auto"/>
          <w:kern w:val="0"/>
          <w:sz w:val="24"/>
          <w:szCs w:val="24"/>
        </w:rPr>
        <w:t>2.3</w:t>
      </w:r>
      <w:r>
        <w:rPr>
          <w:rFonts w:hint="eastAsia" w:ascii="宋体"/>
          <w:color w:val="auto"/>
          <w:kern w:val="0"/>
          <w:sz w:val="24"/>
          <w:szCs w:val="24"/>
        </w:rPr>
        <w:t>参加报价的</w:t>
      </w:r>
      <w:r>
        <w:rPr>
          <w:rFonts w:hint="eastAsia" w:ascii="宋体"/>
          <w:color w:val="auto"/>
          <w:kern w:val="0"/>
          <w:sz w:val="24"/>
          <w:szCs w:val="24"/>
          <w:lang w:eastAsia="zh-CN"/>
        </w:rPr>
        <w:t>投标人</w:t>
      </w:r>
      <w:r>
        <w:rPr>
          <w:rFonts w:hint="eastAsia" w:ascii="宋体"/>
          <w:color w:val="auto"/>
          <w:kern w:val="0"/>
          <w:sz w:val="24"/>
          <w:szCs w:val="24"/>
        </w:rPr>
        <w:t>代表须在代理机构工作人员的主持下查验竞争性谈判响应文件的密封情况并在竞争性谈判响应文件密封核实情况表中签字确认。</w:t>
      </w:r>
    </w:p>
    <w:p w14:paraId="4287EC6B">
      <w:pPr>
        <w:adjustRightInd w:val="0"/>
        <w:snapToGrid w:val="0"/>
        <w:spacing w:line="440" w:lineRule="exact"/>
        <w:ind w:firstLine="480" w:firstLineChars="200"/>
        <w:rPr>
          <w:rFonts w:ascii="宋体"/>
          <w:color w:val="auto"/>
          <w:kern w:val="0"/>
          <w:sz w:val="24"/>
          <w:szCs w:val="24"/>
        </w:rPr>
      </w:pPr>
      <w:r>
        <w:rPr>
          <w:rFonts w:ascii="宋体"/>
          <w:color w:val="auto"/>
          <w:kern w:val="0"/>
          <w:sz w:val="24"/>
          <w:szCs w:val="24"/>
        </w:rPr>
        <w:t>2.4</w:t>
      </w:r>
      <w:r>
        <w:rPr>
          <w:rFonts w:hint="eastAsia" w:ascii="宋体"/>
          <w:color w:val="auto"/>
          <w:kern w:val="0"/>
          <w:sz w:val="24"/>
          <w:szCs w:val="24"/>
        </w:rPr>
        <w:t>采购代理机构可以按本须知第二项“竞争性谈判文件”第</w:t>
      </w:r>
      <w:r>
        <w:rPr>
          <w:rFonts w:ascii="宋体"/>
          <w:color w:val="auto"/>
          <w:kern w:val="0"/>
          <w:sz w:val="24"/>
          <w:szCs w:val="24"/>
        </w:rPr>
        <w:t>2.2</w:t>
      </w:r>
      <w:r>
        <w:rPr>
          <w:rFonts w:hint="eastAsia" w:ascii="宋体"/>
          <w:color w:val="auto"/>
          <w:kern w:val="0"/>
          <w:sz w:val="24"/>
          <w:szCs w:val="24"/>
        </w:rPr>
        <w:t>条规定，通知因修改竞争性谈判文件而适当延长谈判截止期。在此情况下，采购单位和</w:t>
      </w:r>
      <w:r>
        <w:rPr>
          <w:rFonts w:hint="eastAsia" w:ascii="宋体"/>
          <w:color w:val="auto"/>
          <w:kern w:val="0"/>
          <w:sz w:val="24"/>
          <w:szCs w:val="24"/>
          <w:lang w:eastAsia="zh-CN"/>
        </w:rPr>
        <w:t>投标人</w:t>
      </w:r>
      <w:r>
        <w:rPr>
          <w:rFonts w:hint="eastAsia" w:ascii="宋体"/>
          <w:color w:val="auto"/>
          <w:kern w:val="0"/>
          <w:sz w:val="24"/>
          <w:szCs w:val="24"/>
        </w:rPr>
        <w:t>受谈判截止期制约的所有权利和义务均应延长至新的截止期。</w:t>
      </w:r>
    </w:p>
    <w:p w14:paraId="52F87BC4">
      <w:pPr>
        <w:adjustRightInd w:val="0"/>
        <w:snapToGrid w:val="0"/>
        <w:spacing w:line="500" w:lineRule="exact"/>
        <w:ind w:firstLine="482" w:firstLineChars="200"/>
        <w:rPr>
          <w:rFonts w:ascii="宋体"/>
          <w:b/>
          <w:color w:val="auto"/>
          <w:kern w:val="0"/>
          <w:sz w:val="24"/>
          <w:szCs w:val="24"/>
        </w:rPr>
      </w:pPr>
      <w:r>
        <w:rPr>
          <w:rFonts w:ascii="宋体"/>
          <w:b/>
          <w:color w:val="auto"/>
          <w:kern w:val="0"/>
          <w:sz w:val="24"/>
          <w:szCs w:val="24"/>
        </w:rPr>
        <w:t>3</w:t>
      </w:r>
      <w:r>
        <w:rPr>
          <w:rFonts w:hint="eastAsia" w:ascii="宋体"/>
          <w:b/>
          <w:color w:val="auto"/>
          <w:kern w:val="0"/>
          <w:sz w:val="24"/>
          <w:szCs w:val="24"/>
        </w:rPr>
        <w:t>．竞争性谈判响应文件的修改和撤回</w:t>
      </w:r>
    </w:p>
    <w:p w14:paraId="0C9D46F3">
      <w:pPr>
        <w:adjustRightInd w:val="0"/>
        <w:snapToGrid w:val="0"/>
        <w:spacing w:line="500" w:lineRule="exact"/>
        <w:ind w:firstLine="480" w:firstLineChars="200"/>
        <w:rPr>
          <w:rFonts w:ascii="宋体"/>
          <w:color w:val="auto"/>
          <w:kern w:val="0"/>
          <w:sz w:val="24"/>
          <w:szCs w:val="24"/>
        </w:rPr>
      </w:pPr>
      <w:r>
        <w:rPr>
          <w:rFonts w:ascii="宋体"/>
          <w:color w:val="auto"/>
          <w:kern w:val="0"/>
          <w:sz w:val="24"/>
          <w:szCs w:val="24"/>
        </w:rPr>
        <w:t>3.1</w:t>
      </w:r>
      <w:r>
        <w:rPr>
          <w:rFonts w:hint="eastAsia" w:ascii="宋体"/>
          <w:color w:val="auto"/>
          <w:kern w:val="0"/>
          <w:sz w:val="24"/>
          <w:szCs w:val="24"/>
          <w:lang w:eastAsia="zh-CN"/>
        </w:rPr>
        <w:t>投标人</w:t>
      </w:r>
      <w:r>
        <w:rPr>
          <w:rFonts w:hint="eastAsia" w:ascii="宋体"/>
          <w:color w:val="auto"/>
          <w:kern w:val="0"/>
          <w:sz w:val="24"/>
          <w:szCs w:val="24"/>
        </w:rPr>
        <w:t>在递交竞争性谈判响应文件后，谈判截止时间前，可以修改或撤回其竞争性谈判响应文件。但</w:t>
      </w:r>
      <w:r>
        <w:rPr>
          <w:rFonts w:hint="eastAsia" w:ascii="宋体"/>
          <w:color w:val="auto"/>
          <w:kern w:val="0"/>
          <w:sz w:val="24"/>
          <w:szCs w:val="24"/>
          <w:lang w:eastAsia="zh-CN"/>
        </w:rPr>
        <w:t>投标人</w:t>
      </w:r>
      <w:r>
        <w:rPr>
          <w:rFonts w:hint="eastAsia" w:ascii="宋体"/>
          <w:color w:val="auto"/>
          <w:kern w:val="0"/>
          <w:sz w:val="24"/>
          <w:szCs w:val="24"/>
        </w:rPr>
        <w:t>必须在规定的谈判截止期之前将修改或撤回的书面通知递交到采购代理机构。</w:t>
      </w:r>
    </w:p>
    <w:p w14:paraId="0BDDCA32">
      <w:pPr>
        <w:adjustRightInd w:val="0"/>
        <w:snapToGrid w:val="0"/>
        <w:spacing w:line="500" w:lineRule="exact"/>
        <w:ind w:firstLine="480" w:firstLineChars="200"/>
        <w:rPr>
          <w:rFonts w:ascii="宋体"/>
          <w:color w:val="auto"/>
          <w:kern w:val="0"/>
          <w:sz w:val="24"/>
          <w:szCs w:val="24"/>
        </w:rPr>
      </w:pPr>
      <w:r>
        <w:rPr>
          <w:rFonts w:ascii="宋体"/>
          <w:color w:val="auto"/>
          <w:kern w:val="0"/>
          <w:sz w:val="24"/>
          <w:szCs w:val="24"/>
        </w:rPr>
        <w:t>3.2</w:t>
      </w:r>
      <w:r>
        <w:rPr>
          <w:rFonts w:hint="eastAsia" w:ascii="宋体"/>
          <w:color w:val="auto"/>
          <w:kern w:val="0"/>
          <w:sz w:val="24"/>
          <w:szCs w:val="24"/>
          <w:lang w:eastAsia="zh-CN"/>
        </w:rPr>
        <w:t>投标人</w:t>
      </w:r>
      <w:r>
        <w:rPr>
          <w:rFonts w:hint="eastAsia" w:ascii="宋体"/>
          <w:color w:val="auto"/>
          <w:kern w:val="0"/>
          <w:sz w:val="24"/>
          <w:szCs w:val="24"/>
        </w:rPr>
        <w:t>的修改或撤回通知书应按本须知第四项“竞争性谈判响应文件的提交”第</w:t>
      </w:r>
      <w:r>
        <w:rPr>
          <w:rFonts w:ascii="宋体"/>
          <w:color w:val="auto"/>
          <w:kern w:val="0"/>
          <w:sz w:val="24"/>
          <w:szCs w:val="24"/>
        </w:rPr>
        <w:t>1</w:t>
      </w:r>
      <w:r>
        <w:rPr>
          <w:rFonts w:hint="eastAsia" w:ascii="宋体"/>
          <w:color w:val="auto"/>
          <w:kern w:val="0"/>
          <w:sz w:val="24"/>
          <w:szCs w:val="24"/>
        </w:rPr>
        <w:t>条规定密封、标记和递交，并在内层封套上加注“修改”或“撤回”字样。</w:t>
      </w:r>
    </w:p>
    <w:p w14:paraId="6DFAF6E9">
      <w:pPr>
        <w:adjustRightInd w:val="0"/>
        <w:snapToGrid w:val="0"/>
        <w:spacing w:line="500" w:lineRule="exact"/>
        <w:ind w:firstLine="480" w:firstLineChars="200"/>
        <w:rPr>
          <w:rFonts w:ascii="宋体"/>
          <w:color w:val="auto"/>
          <w:kern w:val="0"/>
          <w:sz w:val="24"/>
          <w:szCs w:val="24"/>
        </w:rPr>
      </w:pPr>
      <w:r>
        <w:rPr>
          <w:rFonts w:ascii="宋体"/>
          <w:color w:val="auto"/>
          <w:kern w:val="0"/>
          <w:sz w:val="24"/>
          <w:szCs w:val="24"/>
        </w:rPr>
        <w:t>3.3</w:t>
      </w:r>
      <w:r>
        <w:rPr>
          <w:rFonts w:hint="eastAsia" w:ascii="宋体"/>
          <w:color w:val="auto"/>
          <w:kern w:val="0"/>
          <w:sz w:val="24"/>
          <w:szCs w:val="24"/>
        </w:rPr>
        <w:t>在谈判截止日期之后，</w:t>
      </w:r>
      <w:r>
        <w:rPr>
          <w:rFonts w:hint="eastAsia" w:ascii="宋体"/>
          <w:color w:val="auto"/>
          <w:kern w:val="0"/>
          <w:sz w:val="24"/>
          <w:szCs w:val="24"/>
          <w:lang w:eastAsia="zh-CN"/>
        </w:rPr>
        <w:t>投标人</w:t>
      </w:r>
      <w:r>
        <w:rPr>
          <w:rFonts w:hint="eastAsia" w:ascii="宋体"/>
          <w:color w:val="auto"/>
          <w:kern w:val="0"/>
          <w:sz w:val="24"/>
          <w:szCs w:val="24"/>
        </w:rPr>
        <w:t>不得对其竞争性谈判响应文件做任何修改。从谈判截止期始至竞争性谈判文件确定的竞争性谈判响应文件有效期期满这段时间内，</w:t>
      </w:r>
      <w:r>
        <w:rPr>
          <w:rFonts w:hint="eastAsia" w:ascii="宋体"/>
          <w:color w:val="auto"/>
          <w:kern w:val="0"/>
          <w:sz w:val="24"/>
          <w:szCs w:val="24"/>
          <w:lang w:eastAsia="zh-CN"/>
        </w:rPr>
        <w:t>投标人</w:t>
      </w:r>
      <w:r>
        <w:rPr>
          <w:rFonts w:hint="eastAsia" w:ascii="宋体"/>
          <w:color w:val="auto"/>
          <w:kern w:val="0"/>
          <w:sz w:val="24"/>
          <w:szCs w:val="24"/>
        </w:rPr>
        <w:t>不得撤回其竞争性谈判响应文件，否则其谈判保证金将被没收。</w:t>
      </w:r>
    </w:p>
    <w:p w14:paraId="7F18B67F">
      <w:pPr>
        <w:adjustRightInd w:val="0"/>
        <w:snapToGrid w:val="0"/>
        <w:spacing w:line="500" w:lineRule="exact"/>
        <w:ind w:firstLine="482" w:firstLineChars="200"/>
        <w:rPr>
          <w:rFonts w:ascii="宋体"/>
          <w:b/>
          <w:color w:val="auto"/>
          <w:kern w:val="0"/>
          <w:sz w:val="24"/>
          <w:szCs w:val="24"/>
        </w:rPr>
      </w:pPr>
      <w:r>
        <w:rPr>
          <w:rFonts w:ascii="宋体"/>
          <w:b/>
          <w:color w:val="auto"/>
          <w:kern w:val="0"/>
          <w:sz w:val="24"/>
          <w:szCs w:val="24"/>
        </w:rPr>
        <w:t>4</w:t>
      </w:r>
      <w:r>
        <w:rPr>
          <w:rFonts w:hint="eastAsia" w:ascii="宋体"/>
          <w:b/>
          <w:color w:val="auto"/>
          <w:kern w:val="0"/>
          <w:sz w:val="24"/>
          <w:szCs w:val="24"/>
        </w:rPr>
        <w:t>．竞争性谈判响应文件有下列情况之一者将视为无效：</w:t>
      </w:r>
    </w:p>
    <w:p w14:paraId="197FD7D0">
      <w:pPr>
        <w:adjustRightInd w:val="0"/>
        <w:snapToGrid w:val="0"/>
        <w:spacing w:line="500" w:lineRule="exact"/>
        <w:ind w:firstLine="480" w:firstLineChars="200"/>
        <w:rPr>
          <w:rFonts w:ascii="宋体"/>
          <w:color w:val="auto"/>
          <w:kern w:val="0"/>
          <w:sz w:val="24"/>
          <w:szCs w:val="24"/>
        </w:rPr>
      </w:pPr>
      <w:r>
        <w:rPr>
          <w:rFonts w:hint="eastAsia" w:ascii="宋体"/>
          <w:color w:val="auto"/>
          <w:kern w:val="0"/>
          <w:sz w:val="24"/>
          <w:szCs w:val="24"/>
        </w:rPr>
        <w:t>（</w:t>
      </w:r>
      <w:r>
        <w:rPr>
          <w:rFonts w:ascii="宋体"/>
          <w:color w:val="auto"/>
          <w:kern w:val="0"/>
          <w:sz w:val="24"/>
          <w:szCs w:val="24"/>
        </w:rPr>
        <w:t>1</w:t>
      </w:r>
      <w:r>
        <w:rPr>
          <w:rFonts w:hint="eastAsia" w:ascii="宋体"/>
          <w:color w:val="auto"/>
          <w:kern w:val="0"/>
          <w:sz w:val="24"/>
          <w:szCs w:val="24"/>
        </w:rPr>
        <w:t>）竞争性谈判响应文件未按规定标记、密封的；</w:t>
      </w:r>
    </w:p>
    <w:p w14:paraId="57717CF8">
      <w:pPr>
        <w:adjustRightInd w:val="0"/>
        <w:snapToGrid w:val="0"/>
        <w:spacing w:line="500" w:lineRule="exact"/>
        <w:ind w:firstLine="480" w:firstLineChars="200"/>
        <w:rPr>
          <w:rFonts w:ascii="宋体"/>
          <w:color w:val="auto"/>
          <w:kern w:val="0"/>
          <w:sz w:val="24"/>
          <w:szCs w:val="24"/>
        </w:rPr>
      </w:pPr>
      <w:r>
        <w:rPr>
          <w:rFonts w:hint="eastAsia" w:ascii="宋体"/>
          <w:color w:val="auto"/>
          <w:kern w:val="0"/>
          <w:sz w:val="24"/>
          <w:szCs w:val="24"/>
        </w:rPr>
        <w:t>（</w:t>
      </w:r>
      <w:r>
        <w:rPr>
          <w:rFonts w:ascii="宋体"/>
          <w:color w:val="auto"/>
          <w:kern w:val="0"/>
          <w:sz w:val="24"/>
          <w:szCs w:val="24"/>
        </w:rPr>
        <w:t>2</w:t>
      </w:r>
      <w:r>
        <w:rPr>
          <w:rFonts w:hint="eastAsia" w:ascii="宋体"/>
          <w:color w:val="auto"/>
          <w:kern w:val="0"/>
          <w:sz w:val="24"/>
          <w:szCs w:val="24"/>
        </w:rPr>
        <w:t>）未按要求加盖</w:t>
      </w:r>
      <w:r>
        <w:rPr>
          <w:rFonts w:hint="eastAsia" w:ascii="宋体"/>
          <w:color w:val="auto"/>
          <w:kern w:val="0"/>
          <w:sz w:val="24"/>
          <w:szCs w:val="24"/>
          <w:lang w:eastAsia="zh-CN"/>
        </w:rPr>
        <w:t>投标人</w:t>
      </w:r>
      <w:r>
        <w:rPr>
          <w:rFonts w:hint="eastAsia" w:ascii="宋体"/>
          <w:color w:val="auto"/>
          <w:kern w:val="0"/>
          <w:sz w:val="24"/>
          <w:szCs w:val="24"/>
        </w:rPr>
        <w:t>公章或法定代表人或其授权代表签字或盖章的；</w:t>
      </w:r>
    </w:p>
    <w:p w14:paraId="0F8A193F">
      <w:pPr>
        <w:adjustRightInd w:val="0"/>
        <w:snapToGrid w:val="0"/>
        <w:spacing w:line="500" w:lineRule="exact"/>
        <w:ind w:firstLine="480" w:firstLineChars="200"/>
        <w:rPr>
          <w:rFonts w:ascii="宋体"/>
          <w:color w:val="auto"/>
          <w:kern w:val="0"/>
          <w:sz w:val="24"/>
          <w:szCs w:val="24"/>
        </w:rPr>
      </w:pPr>
      <w:r>
        <w:rPr>
          <w:rFonts w:hint="eastAsia" w:ascii="宋体"/>
          <w:color w:val="auto"/>
          <w:kern w:val="0"/>
          <w:sz w:val="24"/>
          <w:szCs w:val="24"/>
        </w:rPr>
        <w:t>（</w:t>
      </w:r>
      <w:r>
        <w:rPr>
          <w:rFonts w:ascii="宋体"/>
          <w:color w:val="auto"/>
          <w:kern w:val="0"/>
          <w:sz w:val="24"/>
          <w:szCs w:val="24"/>
        </w:rPr>
        <w:t>3</w:t>
      </w:r>
      <w:r>
        <w:rPr>
          <w:rFonts w:hint="eastAsia" w:ascii="宋体"/>
          <w:color w:val="auto"/>
          <w:kern w:val="0"/>
          <w:sz w:val="24"/>
          <w:szCs w:val="24"/>
        </w:rPr>
        <w:t>）在提交竞争性谈判响应文件截止时间以后送达的竞争性谈判响应文件；</w:t>
      </w:r>
    </w:p>
    <w:p w14:paraId="59B5A884">
      <w:pPr>
        <w:adjustRightInd w:val="0"/>
        <w:snapToGrid w:val="0"/>
        <w:spacing w:line="500" w:lineRule="exact"/>
        <w:ind w:firstLine="480" w:firstLineChars="200"/>
        <w:rPr>
          <w:rFonts w:ascii="宋体"/>
          <w:color w:val="auto"/>
          <w:kern w:val="0"/>
          <w:sz w:val="24"/>
          <w:szCs w:val="24"/>
        </w:rPr>
      </w:pPr>
      <w:r>
        <w:rPr>
          <w:rFonts w:hint="eastAsia" w:ascii="宋体"/>
          <w:color w:val="auto"/>
          <w:kern w:val="0"/>
          <w:sz w:val="24"/>
          <w:szCs w:val="24"/>
        </w:rPr>
        <w:t>（</w:t>
      </w:r>
      <w:r>
        <w:rPr>
          <w:rFonts w:ascii="宋体"/>
          <w:color w:val="auto"/>
          <w:kern w:val="0"/>
          <w:sz w:val="24"/>
          <w:szCs w:val="24"/>
        </w:rPr>
        <w:t>4</w:t>
      </w:r>
      <w:r>
        <w:rPr>
          <w:rFonts w:hint="eastAsia" w:ascii="宋体"/>
          <w:color w:val="auto"/>
          <w:kern w:val="0"/>
          <w:sz w:val="24"/>
          <w:szCs w:val="24"/>
        </w:rPr>
        <w:t>）未按竞争性谈判文件要求提交资格证明文件或未通过竞争性谈判响应文件有效性审查的；</w:t>
      </w:r>
    </w:p>
    <w:p w14:paraId="34A2E406">
      <w:pPr>
        <w:adjustRightInd w:val="0"/>
        <w:snapToGrid w:val="0"/>
        <w:spacing w:line="500" w:lineRule="exact"/>
        <w:ind w:firstLine="480" w:firstLineChars="200"/>
        <w:rPr>
          <w:rFonts w:ascii="宋体"/>
          <w:color w:val="auto"/>
          <w:kern w:val="0"/>
          <w:sz w:val="24"/>
          <w:szCs w:val="24"/>
        </w:rPr>
      </w:pPr>
      <w:r>
        <w:rPr>
          <w:rFonts w:hint="eastAsia" w:ascii="宋体"/>
          <w:color w:val="auto"/>
          <w:kern w:val="0"/>
          <w:sz w:val="24"/>
          <w:szCs w:val="24"/>
        </w:rPr>
        <w:t>（</w:t>
      </w:r>
      <w:r>
        <w:rPr>
          <w:rFonts w:ascii="宋体"/>
          <w:color w:val="auto"/>
          <w:kern w:val="0"/>
          <w:sz w:val="24"/>
          <w:szCs w:val="24"/>
        </w:rPr>
        <w:t>5</w:t>
      </w:r>
      <w:r>
        <w:rPr>
          <w:rFonts w:hint="eastAsia" w:ascii="宋体"/>
          <w:color w:val="auto"/>
          <w:kern w:val="0"/>
          <w:sz w:val="24"/>
          <w:szCs w:val="24"/>
        </w:rPr>
        <w:t>）提交的竞争性谈判响应文件有效期短于竞争性谈判文件规定有效期的；</w:t>
      </w:r>
    </w:p>
    <w:p w14:paraId="3F8BFE36">
      <w:pPr>
        <w:adjustRightInd w:val="0"/>
        <w:snapToGrid w:val="0"/>
        <w:spacing w:line="500" w:lineRule="exact"/>
        <w:ind w:firstLine="480" w:firstLineChars="200"/>
        <w:rPr>
          <w:rFonts w:ascii="宋体"/>
          <w:color w:val="auto"/>
          <w:kern w:val="0"/>
          <w:sz w:val="24"/>
          <w:szCs w:val="24"/>
        </w:rPr>
      </w:pPr>
      <w:r>
        <w:rPr>
          <w:rFonts w:hint="eastAsia" w:ascii="宋体"/>
          <w:color w:val="auto"/>
          <w:kern w:val="0"/>
          <w:sz w:val="24"/>
          <w:szCs w:val="24"/>
        </w:rPr>
        <w:t>（</w:t>
      </w:r>
      <w:r>
        <w:rPr>
          <w:rFonts w:ascii="宋体"/>
          <w:color w:val="auto"/>
          <w:kern w:val="0"/>
          <w:sz w:val="24"/>
          <w:szCs w:val="24"/>
        </w:rPr>
        <w:t>6</w:t>
      </w:r>
      <w:r>
        <w:rPr>
          <w:rFonts w:hint="eastAsia" w:ascii="宋体"/>
          <w:color w:val="auto"/>
          <w:kern w:val="0"/>
          <w:sz w:val="24"/>
          <w:szCs w:val="24"/>
        </w:rPr>
        <w:t>）未按谈判小组要求对竞争性谈判响应文件进行澄清（说明或者更正）的；</w:t>
      </w:r>
    </w:p>
    <w:p w14:paraId="63BC87C8">
      <w:pPr>
        <w:adjustRightInd w:val="0"/>
        <w:snapToGrid w:val="0"/>
        <w:spacing w:line="500" w:lineRule="exact"/>
        <w:ind w:firstLine="480" w:firstLineChars="200"/>
        <w:rPr>
          <w:rFonts w:ascii="宋体"/>
          <w:color w:val="auto"/>
          <w:kern w:val="0"/>
          <w:sz w:val="24"/>
          <w:szCs w:val="24"/>
        </w:rPr>
      </w:pPr>
      <w:r>
        <w:rPr>
          <w:rFonts w:hint="eastAsia" w:ascii="宋体"/>
          <w:color w:val="auto"/>
          <w:kern w:val="0"/>
          <w:sz w:val="24"/>
          <w:szCs w:val="24"/>
        </w:rPr>
        <w:t>（</w:t>
      </w:r>
      <w:r>
        <w:rPr>
          <w:rFonts w:ascii="宋体"/>
          <w:color w:val="auto"/>
          <w:kern w:val="0"/>
          <w:sz w:val="24"/>
          <w:szCs w:val="24"/>
        </w:rPr>
        <w:t>7</w:t>
      </w:r>
      <w:r>
        <w:rPr>
          <w:rFonts w:hint="eastAsia" w:ascii="宋体"/>
          <w:color w:val="auto"/>
          <w:kern w:val="0"/>
          <w:sz w:val="24"/>
          <w:szCs w:val="24"/>
        </w:rPr>
        <w:t>）谈判小组对竞争性谈判响应文件评审后，认为在有效性、完整性和响应程度方面没有实质性响应竞争性谈判文件的</w:t>
      </w:r>
      <w:r>
        <w:rPr>
          <w:rFonts w:hint="eastAsia"/>
          <w:color w:val="auto"/>
          <w:sz w:val="24"/>
        </w:rPr>
        <w:t>或有重大缺项漏项</w:t>
      </w:r>
      <w:r>
        <w:rPr>
          <w:color w:val="auto"/>
          <w:sz w:val="24"/>
        </w:rPr>
        <w:t>,</w:t>
      </w:r>
      <w:r>
        <w:rPr>
          <w:rFonts w:hint="eastAsia"/>
          <w:color w:val="auto"/>
          <w:sz w:val="24"/>
        </w:rPr>
        <w:t>明显不符合技术规格、技术标准的要求的；</w:t>
      </w:r>
    </w:p>
    <w:p w14:paraId="561F787A">
      <w:pPr>
        <w:adjustRightInd w:val="0"/>
        <w:snapToGrid w:val="0"/>
        <w:spacing w:line="500" w:lineRule="exact"/>
        <w:ind w:firstLine="480" w:firstLineChars="200"/>
        <w:rPr>
          <w:color w:val="auto"/>
          <w:sz w:val="24"/>
        </w:rPr>
      </w:pPr>
      <w:r>
        <w:rPr>
          <w:rFonts w:hint="eastAsia" w:ascii="宋体"/>
          <w:color w:val="auto"/>
          <w:kern w:val="0"/>
          <w:sz w:val="24"/>
          <w:szCs w:val="24"/>
        </w:rPr>
        <w:t>（</w:t>
      </w:r>
      <w:r>
        <w:rPr>
          <w:rFonts w:ascii="宋体"/>
          <w:color w:val="auto"/>
          <w:kern w:val="0"/>
          <w:sz w:val="24"/>
          <w:szCs w:val="24"/>
        </w:rPr>
        <w:t>8</w:t>
      </w:r>
      <w:r>
        <w:rPr>
          <w:rFonts w:hint="eastAsia" w:ascii="宋体"/>
          <w:color w:val="auto"/>
          <w:kern w:val="0"/>
          <w:sz w:val="24"/>
          <w:szCs w:val="24"/>
        </w:rPr>
        <w:t>）重新提交的竞争性谈判响应文件没有实质性响应竞争性谈判文件的。</w:t>
      </w:r>
      <w:bookmarkStart w:id="31" w:name="_Toc385234434"/>
      <w:bookmarkStart w:id="32" w:name="_Toc453858063"/>
      <w:bookmarkStart w:id="33" w:name="_Toc453917526"/>
      <w:bookmarkStart w:id="34" w:name="_Toc453917619"/>
    </w:p>
    <w:p w14:paraId="7E144B09">
      <w:pPr>
        <w:spacing w:line="500" w:lineRule="exact"/>
        <w:ind w:firstLine="480" w:firstLineChars="200"/>
        <w:rPr>
          <w:color w:val="auto"/>
          <w:sz w:val="24"/>
        </w:rPr>
      </w:pPr>
      <w:r>
        <w:rPr>
          <w:rFonts w:hint="eastAsia"/>
          <w:color w:val="auto"/>
          <w:sz w:val="24"/>
        </w:rPr>
        <w:t>（</w:t>
      </w:r>
      <w:r>
        <w:rPr>
          <w:color w:val="auto"/>
          <w:sz w:val="24"/>
        </w:rPr>
        <w:t>9</w:t>
      </w:r>
      <w:r>
        <w:rPr>
          <w:rFonts w:hint="eastAsia"/>
          <w:color w:val="auto"/>
          <w:sz w:val="24"/>
        </w:rPr>
        <w:t>）投标单位针对同一项目递交两份或多份内容不同的竞争性谈判响应文件，未书面声明哪一份是有效的或出现选择性报价的；</w:t>
      </w:r>
    </w:p>
    <w:p w14:paraId="25964200">
      <w:pPr>
        <w:spacing w:line="500" w:lineRule="exact"/>
        <w:ind w:firstLine="480" w:firstLineChars="200"/>
        <w:rPr>
          <w:color w:val="auto"/>
          <w:sz w:val="24"/>
        </w:rPr>
      </w:pPr>
      <w:r>
        <w:rPr>
          <w:rFonts w:hint="eastAsia"/>
          <w:color w:val="auto"/>
          <w:sz w:val="24"/>
        </w:rPr>
        <w:t>（</w:t>
      </w:r>
      <w:r>
        <w:rPr>
          <w:color w:val="auto"/>
          <w:sz w:val="24"/>
        </w:rPr>
        <w:t>10</w:t>
      </w:r>
      <w:r>
        <w:rPr>
          <w:rFonts w:hint="eastAsia"/>
          <w:color w:val="auto"/>
          <w:sz w:val="24"/>
        </w:rPr>
        <w:t>）谈判报价与市场价偏离较大，或者谈判报价大于项目预算，低于成本，形成不正当竞争的；</w:t>
      </w:r>
    </w:p>
    <w:p w14:paraId="6326063C">
      <w:pPr>
        <w:spacing w:line="500" w:lineRule="exact"/>
        <w:ind w:firstLine="480" w:firstLineChars="200"/>
        <w:rPr>
          <w:color w:val="auto"/>
          <w:sz w:val="24"/>
        </w:rPr>
      </w:pPr>
      <w:r>
        <w:rPr>
          <w:rFonts w:hint="eastAsia"/>
          <w:color w:val="auto"/>
          <w:sz w:val="24"/>
        </w:rPr>
        <w:t>（</w:t>
      </w:r>
      <w:r>
        <w:rPr>
          <w:color w:val="auto"/>
          <w:sz w:val="24"/>
        </w:rPr>
        <w:t>11</w:t>
      </w:r>
      <w:r>
        <w:rPr>
          <w:rFonts w:hint="eastAsia"/>
          <w:color w:val="auto"/>
          <w:sz w:val="24"/>
        </w:rPr>
        <w:t>）</w:t>
      </w:r>
      <w:r>
        <w:rPr>
          <w:rFonts w:hint="eastAsia" w:ascii="宋体"/>
          <w:color w:val="auto"/>
          <w:kern w:val="0"/>
          <w:sz w:val="24"/>
          <w:szCs w:val="24"/>
        </w:rPr>
        <w:t>在</w:t>
      </w:r>
      <w:r>
        <w:rPr>
          <w:rFonts w:hint="eastAsia" w:ascii="宋体" w:cs="宋体"/>
          <w:color w:val="auto"/>
          <w:sz w:val="24"/>
          <w:szCs w:val="24"/>
        </w:rPr>
        <w:t>“信用中国”网站</w:t>
      </w:r>
      <w:r>
        <w:rPr>
          <w:rFonts w:ascii="宋体" w:cs="宋体"/>
          <w:color w:val="auto"/>
          <w:sz w:val="24"/>
          <w:szCs w:val="24"/>
        </w:rPr>
        <w:t>(www.creditchina.gov.cn)</w:t>
      </w:r>
      <w:r>
        <w:rPr>
          <w:rFonts w:hint="eastAsia" w:ascii="宋体" w:cs="宋体"/>
          <w:color w:val="auto"/>
          <w:sz w:val="24"/>
          <w:szCs w:val="24"/>
        </w:rPr>
        <w:t>、中国政府采购网</w:t>
      </w:r>
      <w:r>
        <w:rPr>
          <w:rFonts w:ascii="宋体" w:cs="宋体"/>
          <w:color w:val="auto"/>
          <w:sz w:val="24"/>
          <w:szCs w:val="24"/>
        </w:rPr>
        <w:t>(www.ccgp.gov.cn )</w:t>
      </w:r>
      <w:r>
        <w:rPr>
          <w:rFonts w:hint="eastAsia" w:ascii="宋体" w:cs="宋体"/>
          <w:color w:val="auto"/>
          <w:sz w:val="24"/>
          <w:szCs w:val="24"/>
        </w:rPr>
        <w:t>查询到相关主体失信记录的（截止时间点为谈判文件发出至谈判截止时间止，对列入失信被执行人、重大税收违法案件当事人名单、政府采购严重违法失信行为记录名单及其他不符合《中华人民共和国政府采购法》第二十二条规定条件的</w:t>
      </w:r>
      <w:r>
        <w:rPr>
          <w:rFonts w:hint="eastAsia" w:ascii="宋体" w:cs="宋体"/>
          <w:color w:val="auto"/>
          <w:sz w:val="24"/>
          <w:szCs w:val="24"/>
          <w:lang w:eastAsia="zh-CN"/>
        </w:rPr>
        <w:t>投标人</w:t>
      </w:r>
      <w:r>
        <w:rPr>
          <w:rFonts w:hint="eastAsia" w:ascii="宋体" w:cs="宋体"/>
          <w:color w:val="auto"/>
          <w:sz w:val="24"/>
          <w:szCs w:val="24"/>
        </w:rPr>
        <w:t>，采购代理机构将拒绝其参与政府采购活动。）；</w:t>
      </w:r>
    </w:p>
    <w:p w14:paraId="7C61938C">
      <w:pPr>
        <w:spacing w:line="500" w:lineRule="exact"/>
        <w:ind w:firstLine="480" w:firstLineChars="200"/>
        <w:rPr>
          <w:rFonts w:ascii="宋体"/>
          <w:b/>
          <w:color w:val="auto"/>
          <w:kern w:val="0"/>
          <w:sz w:val="24"/>
          <w:szCs w:val="24"/>
        </w:rPr>
      </w:pPr>
      <w:r>
        <w:rPr>
          <w:rFonts w:hint="eastAsia"/>
          <w:color w:val="auto"/>
          <w:sz w:val="24"/>
        </w:rPr>
        <w:t>（</w:t>
      </w:r>
      <w:r>
        <w:rPr>
          <w:color w:val="auto"/>
          <w:sz w:val="24"/>
        </w:rPr>
        <w:t>12</w:t>
      </w:r>
      <w:r>
        <w:rPr>
          <w:rFonts w:hint="eastAsia"/>
          <w:color w:val="auto"/>
          <w:sz w:val="24"/>
        </w:rPr>
        <w:t>）不符合现行法律法规和竞争性谈判文件规定的其他实质性要求的。</w:t>
      </w:r>
    </w:p>
    <w:p w14:paraId="34B22807">
      <w:pPr>
        <w:adjustRightInd w:val="0"/>
        <w:snapToGrid w:val="0"/>
        <w:spacing w:line="500" w:lineRule="exact"/>
        <w:ind w:firstLine="482" w:firstLineChars="200"/>
        <w:jc w:val="both"/>
        <w:rPr>
          <w:rFonts w:ascii="宋体"/>
          <w:b/>
          <w:color w:val="auto"/>
          <w:kern w:val="0"/>
          <w:sz w:val="24"/>
          <w:szCs w:val="24"/>
        </w:rPr>
      </w:pPr>
      <w:r>
        <w:rPr>
          <w:rFonts w:hint="eastAsia" w:ascii="宋体"/>
          <w:b/>
          <w:color w:val="auto"/>
          <w:kern w:val="0"/>
          <w:sz w:val="24"/>
          <w:szCs w:val="24"/>
        </w:rPr>
        <w:t>五、谈判与评审</w:t>
      </w:r>
    </w:p>
    <w:p w14:paraId="43247061">
      <w:pPr>
        <w:spacing w:line="500" w:lineRule="exact"/>
        <w:ind w:firstLine="482" w:firstLineChars="200"/>
        <w:rPr>
          <w:rFonts w:ascii="宋体" w:cs="宋体"/>
          <w:b/>
          <w:bCs/>
          <w:color w:val="auto"/>
          <w:sz w:val="24"/>
        </w:rPr>
      </w:pPr>
      <w:r>
        <w:rPr>
          <w:rFonts w:ascii="宋体" w:cs="宋体"/>
          <w:b/>
          <w:bCs/>
          <w:color w:val="auto"/>
          <w:sz w:val="24"/>
        </w:rPr>
        <w:t>1</w:t>
      </w:r>
      <w:r>
        <w:rPr>
          <w:rFonts w:hint="eastAsia" w:ascii="宋体" w:cs="宋体"/>
          <w:b/>
          <w:bCs/>
          <w:color w:val="auto"/>
          <w:sz w:val="24"/>
        </w:rPr>
        <w:t>、谈判</w:t>
      </w:r>
    </w:p>
    <w:p w14:paraId="51EC5527">
      <w:pPr>
        <w:spacing w:line="500" w:lineRule="exact"/>
        <w:ind w:firstLine="480" w:firstLineChars="200"/>
        <w:rPr>
          <w:rFonts w:ascii="宋体" w:cs="宋体"/>
          <w:color w:val="auto"/>
          <w:sz w:val="24"/>
        </w:rPr>
      </w:pPr>
      <w:r>
        <w:rPr>
          <w:rFonts w:ascii="宋体" w:cs="宋体"/>
          <w:color w:val="auto"/>
          <w:sz w:val="24"/>
        </w:rPr>
        <w:t>1.1</w:t>
      </w:r>
      <w:r>
        <w:rPr>
          <w:rFonts w:hint="eastAsia" w:ascii="宋体" w:cs="宋体"/>
          <w:color w:val="auto"/>
          <w:sz w:val="24"/>
        </w:rPr>
        <w:t>采购代理机构按竞争性谈判文件规定的时间、地点组织谈判大会，并通知采购人和所有</w:t>
      </w:r>
      <w:r>
        <w:rPr>
          <w:rFonts w:hint="eastAsia" w:ascii="宋体" w:cs="宋体"/>
          <w:color w:val="auto"/>
          <w:sz w:val="24"/>
          <w:lang w:eastAsia="zh-CN"/>
        </w:rPr>
        <w:t>投标人</w:t>
      </w:r>
      <w:r>
        <w:rPr>
          <w:rFonts w:hint="eastAsia" w:ascii="宋体" w:cs="宋体"/>
          <w:color w:val="auto"/>
          <w:sz w:val="24"/>
        </w:rPr>
        <w:t>参加。</w:t>
      </w:r>
    </w:p>
    <w:p w14:paraId="7435755A">
      <w:pPr>
        <w:spacing w:line="500" w:lineRule="exact"/>
        <w:ind w:firstLine="480" w:firstLineChars="200"/>
        <w:rPr>
          <w:rFonts w:ascii="宋体" w:cs="宋体"/>
          <w:color w:val="auto"/>
          <w:sz w:val="24"/>
        </w:rPr>
      </w:pPr>
      <w:r>
        <w:rPr>
          <w:rFonts w:ascii="宋体" w:cs="宋体"/>
          <w:color w:val="auto"/>
          <w:sz w:val="24"/>
        </w:rPr>
        <w:t>1.2</w:t>
      </w:r>
      <w:r>
        <w:rPr>
          <w:rFonts w:hint="eastAsia" w:ascii="宋体" w:cs="宋体"/>
          <w:color w:val="auto"/>
          <w:sz w:val="24"/>
        </w:rPr>
        <w:t>所有参会人员应签名报到，以证明其出席。</w:t>
      </w:r>
    </w:p>
    <w:p w14:paraId="7537BE4D">
      <w:pPr>
        <w:spacing w:line="500" w:lineRule="exact"/>
        <w:ind w:firstLine="480" w:firstLineChars="200"/>
        <w:rPr>
          <w:rFonts w:ascii="宋体" w:cs="宋体"/>
          <w:color w:val="auto"/>
          <w:sz w:val="24"/>
        </w:rPr>
      </w:pPr>
      <w:r>
        <w:rPr>
          <w:rFonts w:ascii="宋体" w:cs="宋体"/>
          <w:color w:val="auto"/>
          <w:sz w:val="24"/>
        </w:rPr>
        <w:t>1.3</w:t>
      </w:r>
      <w:r>
        <w:rPr>
          <w:rFonts w:hint="eastAsia" w:ascii="宋体" w:cs="宋体"/>
          <w:color w:val="auto"/>
          <w:sz w:val="24"/>
          <w:lang w:eastAsia="zh-CN"/>
        </w:rPr>
        <w:t>投标人</w:t>
      </w:r>
      <w:r>
        <w:rPr>
          <w:rFonts w:hint="eastAsia" w:ascii="宋体" w:cs="宋体"/>
          <w:color w:val="auto"/>
          <w:sz w:val="24"/>
        </w:rPr>
        <w:t>按规定提交合格的竞争性谈判响应文件后到谈判截止时间前如中途要求撤回时，则该竞争性谈判响应文件不予开封，不退还</w:t>
      </w:r>
      <w:r>
        <w:rPr>
          <w:rFonts w:hint="eastAsia" w:ascii="宋体" w:cs="宋体"/>
          <w:color w:val="auto"/>
          <w:sz w:val="24"/>
          <w:lang w:eastAsia="zh-CN"/>
        </w:rPr>
        <w:t>投标人</w:t>
      </w:r>
      <w:r>
        <w:rPr>
          <w:rFonts w:hint="eastAsia" w:ascii="宋体" w:cs="宋体"/>
          <w:color w:val="auto"/>
          <w:sz w:val="24"/>
        </w:rPr>
        <w:t>（包含纸质</w:t>
      </w:r>
      <w:r>
        <w:rPr>
          <w:rFonts w:hint="eastAsia" w:ascii="宋体" w:cs="宋体"/>
          <w:color w:val="auto"/>
          <w:sz w:val="24"/>
          <w:lang w:val="en-US" w:eastAsia="zh-CN"/>
        </w:rPr>
        <w:t>版</w:t>
      </w:r>
      <w:r>
        <w:rPr>
          <w:rFonts w:hint="eastAsia" w:ascii="宋体" w:cs="宋体"/>
          <w:color w:val="auto"/>
          <w:sz w:val="24"/>
        </w:rPr>
        <w:t>）。</w:t>
      </w:r>
    </w:p>
    <w:p w14:paraId="2CF3B671">
      <w:pPr>
        <w:spacing w:line="500" w:lineRule="exact"/>
        <w:ind w:firstLine="480" w:firstLineChars="200"/>
        <w:rPr>
          <w:rFonts w:ascii="宋体" w:cs="宋体"/>
          <w:color w:val="auto"/>
          <w:sz w:val="24"/>
        </w:rPr>
      </w:pPr>
      <w:r>
        <w:rPr>
          <w:rFonts w:ascii="宋体" w:cs="宋体"/>
          <w:color w:val="auto"/>
          <w:sz w:val="24"/>
        </w:rPr>
        <w:t>1.4</w:t>
      </w:r>
      <w:r>
        <w:rPr>
          <w:rFonts w:hint="eastAsia" w:ascii="宋体" w:cs="宋体"/>
          <w:color w:val="auto"/>
          <w:sz w:val="24"/>
        </w:rPr>
        <w:t>不合格</w:t>
      </w:r>
      <w:r>
        <w:rPr>
          <w:rFonts w:hint="eastAsia" w:ascii="宋体" w:cs="宋体"/>
          <w:color w:val="auto"/>
          <w:sz w:val="24"/>
          <w:lang w:eastAsia="zh-CN"/>
        </w:rPr>
        <w:t>投标人</w:t>
      </w:r>
      <w:r>
        <w:rPr>
          <w:rFonts w:hint="eastAsia" w:ascii="宋体" w:cs="宋体"/>
          <w:color w:val="auto"/>
          <w:sz w:val="24"/>
        </w:rPr>
        <w:t>按规定提交的谈判响应文件不予开封，摄像留存后，将谈判文件退还</w:t>
      </w:r>
      <w:r>
        <w:rPr>
          <w:rFonts w:hint="eastAsia" w:ascii="宋体" w:cs="宋体"/>
          <w:color w:val="auto"/>
          <w:sz w:val="24"/>
          <w:lang w:eastAsia="zh-CN"/>
        </w:rPr>
        <w:t>投标人</w:t>
      </w:r>
      <w:r>
        <w:rPr>
          <w:rFonts w:hint="eastAsia" w:ascii="宋体" w:cs="宋体"/>
          <w:color w:val="auto"/>
          <w:sz w:val="24"/>
        </w:rPr>
        <w:t>（包含纸质</w:t>
      </w:r>
      <w:r>
        <w:rPr>
          <w:rFonts w:hint="eastAsia" w:ascii="宋体" w:cs="宋体"/>
          <w:color w:val="auto"/>
          <w:sz w:val="24"/>
          <w:lang w:val="en-US" w:eastAsia="zh-CN"/>
        </w:rPr>
        <w:t>版</w:t>
      </w:r>
      <w:r>
        <w:rPr>
          <w:rFonts w:hint="eastAsia" w:ascii="宋体" w:cs="宋体"/>
          <w:color w:val="auto"/>
          <w:sz w:val="24"/>
        </w:rPr>
        <w:t>）。</w:t>
      </w:r>
    </w:p>
    <w:p w14:paraId="000987D4">
      <w:pPr>
        <w:spacing w:line="500" w:lineRule="exact"/>
        <w:ind w:firstLine="480" w:firstLineChars="200"/>
        <w:rPr>
          <w:rFonts w:ascii="宋体" w:cs="宋体"/>
          <w:color w:val="auto"/>
          <w:sz w:val="24"/>
        </w:rPr>
      </w:pPr>
      <w:r>
        <w:rPr>
          <w:rFonts w:ascii="宋体" w:cs="宋体"/>
          <w:color w:val="auto"/>
          <w:sz w:val="24"/>
        </w:rPr>
        <w:t>1.5</w:t>
      </w:r>
      <w:r>
        <w:rPr>
          <w:rFonts w:hint="eastAsia" w:ascii="宋体" w:cs="宋体"/>
          <w:color w:val="auto"/>
          <w:sz w:val="24"/>
        </w:rPr>
        <w:t>谈判程序：</w:t>
      </w:r>
    </w:p>
    <w:p w14:paraId="326D5EB9">
      <w:pPr>
        <w:spacing w:line="480" w:lineRule="exact"/>
        <w:ind w:left="426"/>
        <w:rPr>
          <w:rFonts w:ascii="宋体" w:hAnsi="宋体" w:cs="宋体"/>
          <w:sz w:val="24"/>
        </w:rPr>
      </w:pPr>
      <w:r>
        <w:rPr>
          <w:rFonts w:hint="eastAsia" w:ascii="宋体" w:hAnsi="宋体" w:cs="宋体"/>
          <w:sz w:val="24"/>
        </w:rPr>
        <w:t>（1）谈判会议由采购代理机构主持。</w:t>
      </w:r>
    </w:p>
    <w:p w14:paraId="23E07447">
      <w:pPr>
        <w:spacing w:line="480" w:lineRule="exact"/>
        <w:ind w:left="426"/>
        <w:rPr>
          <w:rFonts w:ascii="宋体" w:hAnsi="宋体" w:cs="宋体"/>
          <w:sz w:val="24"/>
        </w:rPr>
      </w:pPr>
      <w:r>
        <w:rPr>
          <w:rFonts w:hint="eastAsia" w:ascii="宋体" w:hAnsi="宋体" w:cs="宋体"/>
          <w:sz w:val="24"/>
        </w:rPr>
        <w:t>（2）首先由采购方代表、采购代理机构与投标人代表共同签署《拒绝商业贿赂书》。</w:t>
      </w:r>
    </w:p>
    <w:p w14:paraId="291EA1B0">
      <w:pPr>
        <w:spacing w:line="480" w:lineRule="exact"/>
        <w:ind w:firstLine="480" w:firstLineChars="200"/>
        <w:rPr>
          <w:rFonts w:ascii="宋体" w:hAnsi="宋体" w:cs="宋体"/>
          <w:bCs/>
          <w:sz w:val="24"/>
        </w:rPr>
      </w:pPr>
      <w:r>
        <w:rPr>
          <w:rFonts w:hint="eastAsia" w:ascii="宋体" w:hAnsi="宋体" w:cs="宋体"/>
          <w:sz w:val="24"/>
        </w:rPr>
        <w:t>（3）投标人的法人代表或授权代表与监督管理机构代表当众共同查验竞争性谈判响应文件的密封情况，签字确认并宣读检查结果。</w:t>
      </w:r>
      <w:r>
        <w:rPr>
          <w:rFonts w:hint="eastAsia" w:ascii="宋体" w:hAnsi="宋体" w:cs="宋体"/>
          <w:bCs/>
          <w:sz w:val="24"/>
        </w:rPr>
        <w:t>未按要求密封的作无效文件处理。</w:t>
      </w:r>
    </w:p>
    <w:p w14:paraId="6A48E63B">
      <w:pPr>
        <w:spacing w:line="480" w:lineRule="exact"/>
        <w:ind w:firstLine="480" w:firstLineChars="200"/>
        <w:rPr>
          <w:rFonts w:ascii="宋体" w:hAnsi="宋体" w:cs="宋体"/>
          <w:sz w:val="24"/>
        </w:rPr>
      </w:pPr>
      <w:r>
        <w:rPr>
          <w:rFonts w:hint="eastAsia" w:ascii="宋体" w:hAnsi="宋体" w:cs="宋体"/>
          <w:sz w:val="24"/>
        </w:rPr>
        <w:t>（4）</w:t>
      </w:r>
      <w:r>
        <w:rPr>
          <w:rFonts w:hint="eastAsia" w:ascii="宋体" w:hAnsi="宋体"/>
          <w:kern w:val="0"/>
          <w:sz w:val="24"/>
          <w:szCs w:val="24"/>
        </w:rPr>
        <w:t>谈判报价依据规定均不予以公布</w:t>
      </w:r>
    </w:p>
    <w:p w14:paraId="368CC5BB">
      <w:pPr>
        <w:spacing w:line="480" w:lineRule="exact"/>
        <w:ind w:firstLine="480" w:firstLineChars="200"/>
        <w:rPr>
          <w:rFonts w:ascii="宋体" w:hAnsi="宋体" w:cs="宋体"/>
          <w:sz w:val="24"/>
        </w:rPr>
      </w:pPr>
      <w:r>
        <w:rPr>
          <w:rFonts w:hint="eastAsia" w:ascii="宋体" w:hAnsi="宋体"/>
          <w:kern w:val="0"/>
          <w:sz w:val="24"/>
          <w:szCs w:val="24"/>
        </w:rPr>
        <w:t>（5）</w:t>
      </w:r>
      <w:r>
        <w:rPr>
          <w:rFonts w:hint="eastAsia" w:ascii="宋体" w:hAnsi="宋体" w:cs="宋体"/>
          <w:sz w:val="24"/>
        </w:rPr>
        <w:t>谈判采购形式：采取背对背的谈判方式。即谈判小组所有成员集中与各投标人分别进行一对一、面对面的谈判。</w:t>
      </w:r>
    </w:p>
    <w:p w14:paraId="0D16D44E">
      <w:pPr>
        <w:spacing w:line="480" w:lineRule="exact"/>
        <w:ind w:firstLine="480" w:firstLineChars="200"/>
        <w:rPr>
          <w:rFonts w:ascii="宋体" w:hAnsi="宋体" w:cs="宋体"/>
          <w:sz w:val="24"/>
        </w:rPr>
      </w:pPr>
      <w:r>
        <w:rPr>
          <w:rFonts w:hint="eastAsia" w:ascii="宋体" w:hAnsi="宋体" w:cs="宋体"/>
          <w:sz w:val="24"/>
        </w:rPr>
        <w:t>（6）由谈判小组查验投标人必备资质，未通过审查的按废标处理。</w:t>
      </w:r>
    </w:p>
    <w:p w14:paraId="0EAB7723">
      <w:pPr>
        <w:spacing w:line="480" w:lineRule="exact"/>
        <w:ind w:firstLine="480" w:firstLineChars="200"/>
        <w:rPr>
          <w:rFonts w:ascii="宋体" w:hAnsi="宋体" w:cs="宋体"/>
          <w:sz w:val="24"/>
        </w:rPr>
      </w:pPr>
      <w:r>
        <w:rPr>
          <w:rFonts w:hint="eastAsia" w:ascii="宋体" w:hAnsi="宋体" w:cs="宋体"/>
          <w:sz w:val="24"/>
        </w:rPr>
        <w:t>（7）谈判采购的全过程分为第一次报价、谈判文件的形式评审、</w:t>
      </w:r>
      <w:r>
        <w:rPr>
          <w:rFonts w:hint="eastAsia" w:ascii="宋体" w:cs="宋体"/>
          <w:color w:val="000000" w:themeColor="text1"/>
          <w:sz w:val="24"/>
          <w14:textFill>
            <w14:solidFill>
              <w14:schemeClr w14:val="tx1"/>
            </w14:solidFill>
          </w14:textFill>
        </w:rPr>
        <w:t>资格评审、</w:t>
      </w:r>
      <w:r>
        <w:rPr>
          <w:rFonts w:hint="eastAsia" w:ascii="宋体" w:hAnsi="宋体" w:cs="宋体"/>
          <w:sz w:val="24"/>
        </w:rPr>
        <w:t>商务评审、技术评审，再次报价</w:t>
      </w:r>
      <w:r>
        <w:rPr>
          <w:rFonts w:hint="eastAsia" w:ascii="宋体" w:hAnsi="宋体" w:cs="宋体"/>
          <w:sz w:val="24"/>
          <w:lang w:val="en-US" w:eastAsia="zh-CN"/>
        </w:rPr>
        <w:t>六</w:t>
      </w:r>
      <w:r>
        <w:rPr>
          <w:rFonts w:hint="eastAsia" w:ascii="宋体" w:hAnsi="宋体" w:cs="宋体"/>
          <w:sz w:val="24"/>
        </w:rPr>
        <w:t>个阶段。通过形式、资格、商务、技术评审的各投标人，才有最终报价的机会。谈判小组按其报价高低，进行排序。</w:t>
      </w:r>
    </w:p>
    <w:p w14:paraId="1C03B1C0">
      <w:pPr>
        <w:spacing w:line="480" w:lineRule="exact"/>
        <w:ind w:firstLine="580"/>
        <w:rPr>
          <w:rFonts w:hint="eastAsia" w:ascii="宋体" w:cs="宋体"/>
          <w:color w:val="000000" w:themeColor="text1"/>
          <w:sz w:val="24"/>
          <w14:textFill>
            <w14:solidFill>
              <w14:schemeClr w14:val="tx1"/>
            </w14:solidFill>
          </w14:textFill>
        </w:rPr>
      </w:pPr>
      <w:r>
        <w:rPr>
          <w:rFonts w:hint="eastAsia" w:ascii="宋体" w:hAnsi="宋体" w:cs="宋体"/>
          <w:sz w:val="24"/>
        </w:rPr>
        <w:t>（8）采购代理机构对谈判过程进行摄像、文字记录，并存档备查。</w:t>
      </w:r>
    </w:p>
    <w:p w14:paraId="6B8444D6">
      <w:pPr>
        <w:adjustRightInd w:val="0"/>
        <w:snapToGrid w:val="0"/>
        <w:spacing w:line="500" w:lineRule="exact"/>
        <w:ind w:firstLine="482" w:firstLineChars="200"/>
        <w:rPr>
          <w:rFonts w:ascii="宋体"/>
          <w:b/>
          <w:color w:val="auto"/>
          <w:kern w:val="0"/>
          <w:sz w:val="24"/>
          <w:szCs w:val="24"/>
        </w:rPr>
      </w:pPr>
      <w:r>
        <w:rPr>
          <w:rFonts w:ascii="宋体"/>
          <w:b/>
          <w:color w:val="auto"/>
          <w:kern w:val="0"/>
          <w:sz w:val="24"/>
          <w:szCs w:val="24"/>
        </w:rPr>
        <w:t>2</w:t>
      </w:r>
      <w:r>
        <w:rPr>
          <w:rFonts w:hint="eastAsia" w:ascii="宋体"/>
          <w:b/>
          <w:color w:val="auto"/>
          <w:kern w:val="0"/>
          <w:sz w:val="24"/>
          <w:szCs w:val="24"/>
        </w:rPr>
        <w:t>．谈判小组</w:t>
      </w:r>
    </w:p>
    <w:p w14:paraId="7507F35C">
      <w:pPr>
        <w:adjustRightInd w:val="0"/>
        <w:snapToGrid w:val="0"/>
        <w:spacing w:line="440" w:lineRule="exact"/>
        <w:ind w:firstLine="480" w:firstLineChars="200"/>
      </w:pPr>
      <w:r>
        <w:rPr>
          <w:rFonts w:ascii="宋体"/>
          <w:color w:val="auto"/>
          <w:kern w:val="0"/>
          <w:sz w:val="24"/>
          <w:szCs w:val="24"/>
        </w:rPr>
        <w:t>2</w:t>
      </w:r>
      <w:r>
        <w:rPr>
          <w:rFonts w:hint="eastAsia" w:ascii="宋体"/>
          <w:color w:val="auto"/>
          <w:kern w:val="0"/>
          <w:sz w:val="24"/>
          <w:szCs w:val="24"/>
        </w:rPr>
        <w:t>.1</w:t>
      </w:r>
      <w:r>
        <w:rPr>
          <w:rFonts w:hint="eastAsia" w:ascii="宋体"/>
          <w:color w:val="auto"/>
          <w:kern w:val="0"/>
          <w:sz w:val="24"/>
          <w:szCs w:val="24"/>
          <w:lang w:val="en-US" w:eastAsia="zh-CN"/>
        </w:rPr>
        <w:t>采购单位将按照《中华人民共和国政府采购法》及《政府采购非招标采购方式 管理办法》(财政部令第 74 号)等有关规定组建谈判小组。</w:t>
      </w:r>
    </w:p>
    <w:p w14:paraId="7360F457">
      <w:pPr>
        <w:adjustRightInd w:val="0"/>
        <w:snapToGrid w:val="0"/>
        <w:spacing w:line="500" w:lineRule="exact"/>
        <w:ind w:firstLine="480" w:firstLineChars="200"/>
        <w:rPr>
          <w:rFonts w:ascii="宋体"/>
          <w:color w:val="auto"/>
          <w:kern w:val="0"/>
          <w:sz w:val="24"/>
          <w:szCs w:val="24"/>
        </w:rPr>
      </w:pPr>
      <w:r>
        <w:rPr>
          <w:rFonts w:ascii="宋体"/>
          <w:color w:val="auto"/>
          <w:kern w:val="0"/>
          <w:sz w:val="24"/>
          <w:szCs w:val="24"/>
        </w:rPr>
        <w:t>2.2</w:t>
      </w:r>
      <w:r>
        <w:rPr>
          <w:rFonts w:hint="eastAsia" w:ascii="宋体"/>
          <w:color w:val="auto"/>
          <w:kern w:val="0"/>
          <w:sz w:val="24"/>
          <w:szCs w:val="24"/>
        </w:rPr>
        <w:t>谈判小组由采购人代表及评审专家组成，评审专家从政府采购专家库中随机抽取产生。</w:t>
      </w:r>
    </w:p>
    <w:p w14:paraId="3534F46F">
      <w:pPr>
        <w:adjustRightInd w:val="0"/>
        <w:snapToGrid w:val="0"/>
        <w:spacing w:line="440" w:lineRule="exact"/>
        <w:ind w:firstLine="480" w:firstLineChars="200"/>
        <w:rPr>
          <w:rFonts w:ascii="宋体"/>
          <w:color w:val="auto"/>
          <w:kern w:val="0"/>
          <w:sz w:val="24"/>
          <w:szCs w:val="24"/>
        </w:rPr>
      </w:pPr>
      <w:r>
        <w:rPr>
          <w:rFonts w:ascii="宋体"/>
          <w:color w:val="auto"/>
          <w:kern w:val="0"/>
          <w:sz w:val="24"/>
          <w:szCs w:val="24"/>
        </w:rPr>
        <w:t>2.3</w:t>
      </w:r>
      <w:r>
        <w:rPr>
          <w:rFonts w:hint="eastAsia" w:ascii="宋体"/>
          <w:color w:val="auto"/>
          <w:kern w:val="0"/>
          <w:sz w:val="24"/>
          <w:szCs w:val="24"/>
        </w:rPr>
        <w:t>谈判小组负责谈判工作，对竞争性谈判响应文件进行审查和评估，并向采购单位提交书面提交评审报告，推荐成交候选人。</w:t>
      </w:r>
    </w:p>
    <w:p w14:paraId="5D3A3AEE">
      <w:pPr>
        <w:adjustRightInd w:val="0"/>
        <w:snapToGrid w:val="0"/>
        <w:spacing w:line="440" w:lineRule="exact"/>
        <w:ind w:firstLine="480" w:firstLineChars="200"/>
        <w:rPr>
          <w:rFonts w:ascii="宋体"/>
          <w:color w:val="auto"/>
          <w:kern w:val="0"/>
          <w:sz w:val="24"/>
          <w:szCs w:val="24"/>
        </w:rPr>
      </w:pPr>
      <w:r>
        <w:rPr>
          <w:rFonts w:ascii="宋体"/>
          <w:color w:val="auto"/>
          <w:kern w:val="0"/>
          <w:sz w:val="24"/>
          <w:szCs w:val="24"/>
        </w:rPr>
        <w:t>2.4</w:t>
      </w:r>
      <w:r>
        <w:rPr>
          <w:rFonts w:hint="eastAsia" w:ascii="宋体"/>
          <w:color w:val="auto"/>
          <w:kern w:val="0"/>
          <w:sz w:val="24"/>
          <w:szCs w:val="24"/>
        </w:rPr>
        <w:t>文件开启后，直到向成交的</w:t>
      </w:r>
      <w:r>
        <w:rPr>
          <w:rFonts w:hint="eastAsia" w:ascii="宋体"/>
          <w:color w:val="auto"/>
          <w:kern w:val="0"/>
          <w:sz w:val="24"/>
          <w:szCs w:val="24"/>
          <w:lang w:eastAsia="zh-CN"/>
        </w:rPr>
        <w:t>投标人</w:t>
      </w:r>
      <w:r>
        <w:rPr>
          <w:rFonts w:hint="eastAsia" w:ascii="宋体"/>
          <w:color w:val="auto"/>
          <w:kern w:val="0"/>
          <w:sz w:val="24"/>
          <w:szCs w:val="24"/>
        </w:rPr>
        <w:t>授予承包合同为止，凡与审查、澄清、评价和比较谈判的有关资料及授标意见等内容，谈判小组均不得向其他</w:t>
      </w:r>
      <w:r>
        <w:rPr>
          <w:rFonts w:hint="eastAsia" w:ascii="宋体"/>
          <w:color w:val="auto"/>
          <w:kern w:val="0"/>
          <w:sz w:val="24"/>
          <w:szCs w:val="24"/>
          <w:lang w:eastAsia="zh-CN"/>
        </w:rPr>
        <w:t>投标人</w:t>
      </w:r>
      <w:r>
        <w:rPr>
          <w:rFonts w:hint="eastAsia" w:ascii="宋体"/>
          <w:color w:val="auto"/>
          <w:kern w:val="0"/>
          <w:sz w:val="24"/>
          <w:szCs w:val="24"/>
        </w:rPr>
        <w:t>及与谈判无关的其他人透露。</w:t>
      </w:r>
    </w:p>
    <w:bookmarkEnd w:id="31"/>
    <w:bookmarkEnd w:id="32"/>
    <w:bookmarkEnd w:id="33"/>
    <w:bookmarkEnd w:id="34"/>
    <w:p w14:paraId="66EC01E8">
      <w:pPr>
        <w:spacing w:line="540" w:lineRule="exact"/>
        <w:ind w:firstLine="482" w:firstLineChars="200"/>
        <w:rPr>
          <w:rFonts w:ascii="宋体" w:cs="宋体"/>
          <w:b/>
          <w:color w:val="auto"/>
          <w:sz w:val="24"/>
          <w:szCs w:val="24"/>
        </w:rPr>
      </w:pPr>
      <w:r>
        <w:rPr>
          <w:rFonts w:ascii="宋体" w:cs="宋体"/>
          <w:b/>
          <w:color w:val="auto"/>
          <w:sz w:val="24"/>
          <w:szCs w:val="24"/>
        </w:rPr>
        <w:t>3.</w:t>
      </w:r>
      <w:r>
        <w:rPr>
          <w:rFonts w:hint="eastAsia" w:ascii="宋体" w:cs="宋体"/>
          <w:b/>
          <w:color w:val="auto"/>
          <w:sz w:val="24"/>
          <w:szCs w:val="24"/>
        </w:rPr>
        <w:t>评议、定标办法</w:t>
      </w:r>
    </w:p>
    <w:p w14:paraId="0E6E3CB8">
      <w:pPr>
        <w:spacing w:line="540" w:lineRule="exact"/>
        <w:ind w:firstLine="482" w:firstLineChars="200"/>
        <w:rPr>
          <w:rFonts w:ascii="宋体" w:cs="宋体"/>
          <w:b/>
          <w:bCs/>
          <w:color w:val="auto"/>
          <w:sz w:val="24"/>
          <w:szCs w:val="24"/>
        </w:rPr>
      </w:pPr>
      <w:r>
        <w:rPr>
          <w:rFonts w:ascii="宋体" w:cs="宋体"/>
          <w:b/>
          <w:bCs/>
          <w:color w:val="auto"/>
          <w:sz w:val="24"/>
          <w:szCs w:val="24"/>
        </w:rPr>
        <w:t>3.1</w:t>
      </w:r>
      <w:r>
        <w:rPr>
          <w:rFonts w:hint="eastAsia" w:ascii="宋体" w:cs="宋体"/>
          <w:b/>
          <w:bCs/>
          <w:color w:val="auto"/>
          <w:sz w:val="24"/>
          <w:szCs w:val="24"/>
        </w:rPr>
        <w:t>评议须知</w:t>
      </w:r>
    </w:p>
    <w:p w14:paraId="2B434BE8">
      <w:pPr>
        <w:spacing w:line="540" w:lineRule="exact"/>
        <w:ind w:firstLine="480" w:firstLineChars="200"/>
        <w:rPr>
          <w:rFonts w:ascii="宋体" w:cs="宋体"/>
          <w:color w:val="auto"/>
          <w:sz w:val="24"/>
          <w:szCs w:val="24"/>
        </w:rPr>
      </w:pPr>
      <w:r>
        <w:rPr>
          <w:rFonts w:hint="eastAsia" w:ascii="宋体" w:cs="宋体"/>
          <w:color w:val="auto"/>
          <w:sz w:val="24"/>
          <w:szCs w:val="24"/>
        </w:rPr>
        <w:t>（</w:t>
      </w:r>
      <w:r>
        <w:rPr>
          <w:rFonts w:ascii="宋体" w:cs="宋体"/>
          <w:color w:val="auto"/>
          <w:sz w:val="24"/>
          <w:szCs w:val="24"/>
        </w:rPr>
        <w:t>1</w:t>
      </w:r>
      <w:r>
        <w:rPr>
          <w:rFonts w:hint="eastAsia" w:ascii="宋体" w:cs="宋体"/>
          <w:color w:val="auto"/>
          <w:sz w:val="24"/>
          <w:szCs w:val="24"/>
        </w:rPr>
        <w:t>）凡属于对竞争性谈判响应文件的审查、澄清、比较和评议的有关资料、成交候选人的有关情况以及与评标有关的其他任何情况均应严格保密。</w:t>
      </w:r>
    </w:p>
    <w:p w14:paraId="60D7ED5B">
      <w:pPr>
        <w:spacing w:line="540" w:lineRule="exact"/>
        <w:ind w:firstLine="480" w:firstLineChars="200"/>
        <w:rPr>
          <w:rFonts w:ascii="宋体" w:cs="宋体"/>
          <w:color w:val="auto"/>
          <w:sz w:val="24"/>
          <w:szCs w:val="24"/>
        </w:rPr>
      </w:pPr>
      <w:r>
        <w:rPr>
          <w:rFonts w:hint="eastAsia" w:ascii="宋体" w:cs="宋体"/>
          <w:color w:val="auto"/>
          <w:sz w:val="24"/>
          <w:szCs w:val="24"/>
        </w:rPr>
        <w:t>（</w:t>
      </w:r>
      <w:r>
        <w:rPr>
          <w:rFonts w:ascii="宋体" w:cs="宋体"/>
          <w:color w:val="auto"/>
          <w:sz w:val="24"/>
          <w:szCs w:val="24"/>
        </w:rPr>
        <w:t>2</w:t>
      </w:r>
      <w:r>
        <w:rPr>
          <w:rFonts w:hint="eastAsia" w:ascii="宋体" w:cs="宋体"/>
          <w:color w:val="auto"/>
          <w:sz w:val="24"/>
          <w:szCs w:val="24"/>
        </w:rPr>
        <w:t>）在竞争性谈判响应文件的评审、成交单位的确定以及合同的签订过程中，</w:t>
      </w:r>
      <w:r>
        <w:rPr>
          <w:rFonts w:hint="eastAsia" w:ascii="宋体" w:cs="宋体"/>
          <w:color w:val="auto"/>
          <w:sz w:val="24"/>
          <w:szCs w:val="24"/>
          <w:lang w:eastAsia="zh-CN"/>
        </w:rPr>
        <w:t>投标人</w:t>
      </w:r>
      <w:r>
        <w:rPr>
          <w:rFonts w:hint="eastAsia" w:ascii="宋体" w:cs="宋体"/>
          <w:color w:val="auto"/>
          <w:sz w:val="24"/>
          <w:szCs w:val="24"/>
        </w:rPr>
        <w:t>向谈判小组施加压力的任何行为，都将会导致其谈判被拒绝。</w:t>
      </w:r>
    </w:p>
    <w:p w14:paraId="7E91DA80">
      <w:pPr>
        <w:spacing w:line="540" w:lineRule="exact"/>
        <w:ind w:firstLine="480" w:firstLineChars="200"/>
        <w:rPr>
          <w:rFonts w:ascii="宋体" w:cs="宋体"/>
          <w:color w:val="auto"/>
          <w:sz w:val="24"/>
          <w:szCs w:val="24"/>
        </w:rPr>
      </w:pPr>
      <w:r>
        <w:rPr>
          <w:rFonts w:hint="eastAsia" w:ascii="宋体" w:cs="宋体"/>
          <w:color w:val="auto"/>
          <w:sz w:val="24"/>
          <w:szCs w:val="24"/>
        </w:rPr>
        <w:t>（</w:t>
      </w:r>
      <w:r>
        <w:rPr>
          <w:rFonts w:ascii="宋体" w:cs="宋体"/>
          <w:color w:val="auto"/>
          <w:sz w:val="24"/>
          <w:szCs w:val="24"/>
        </w:rPr>
        <w:t>3</w:t>
      </w:r>
      <w:r>
        <w:rPr>
          <w:rFonts w:hint="eastAsia" w:ascii="宋体" w:cs="宋体"/>
          <w:color w:val="auto"/>
          <w:sz w:val="24"/>
          <w:szCs w:val="24"/>
        </w:rPr>
        <w:t>）为了有助于竞争性谈判响应文件的审查，谈判小组可要求</w:t>
      </w:r>
      <w:r>
        <w:rPr>
          <w:rFonts w:hint="eastAsia" w:ascii="宋体" w:cs="宋体"/>
          <w:color w:val="auto"/>
          <w:sz w:val="24"/>
          <w:szCs w:val="24"/>
          <w:lang w:eastAsia="zh-CN"/>
        </w:rPr>
        <w:t>投标人</w:t>
      </w:r>
      <w:r>
        <w:rPr>
          <w:rFonts w:hint="eastAsia" w:ascii="宋体" w:cs="宋体"/>
          <w:color w:val="auto"/>
          <w:sz w:val="24"/>
          <w:szCs w:val="24"/>
        </w:rPr>
        <w:t>对竞争性谈判响应文件含义不明确的内容作必要的澄清或说明。</w:t>
      </w:r>
      <w:r>
        <w:rPr>
          <w:rFonts w:hint="eastAsia" w:ascii="宋体" w:cs="宋体"/>
          <w:color w:val="auto"/>
          <w:sz w:val="24"/>
          <w:szCs w:val="24"/>
          <w:lang w:eastAsia="zh-CN"/>
        </w:rPr>
        <w:t>投标人</w:t>
      </w:r>
      <w:r>
        <w:rPr>
          <w:rFonts w:hint="eastAsia" w:ascii="宋体" w:cs="宋体"/>
          <w:color w:val="auto"/>
          <w:sz w:val="24"/>
          <w:szCs w:val="24"/>
        </w:rPr>
        <w:t>应采用书面形式进行澄清或说明，并不得超出竞争性谈判响应文件的范围或改变竞争性谈判响应文件的实质性内容。但不得寻求或建议对谈判价格和竞争性谈判响应文件的实质进行变更。</w:t>
      </w:r>
    </w:p>
    <w:p w14:paraId="6909CBC8">
      <w:pPr>
        <w:spacing w:line="540" w:lineRule="exact"/>
        <w:ind w:firstLine="480" w:firstLineChars="200"/>
        <w:rPr>
          <w:rFonts w:ascii="宋体" w:cs="宋体"/>
          <w:color w:val="auto"/>
          <w:sz w:val="24"/>
          <w:szCs w:val="24"/>
        </w:rPr>
      </w:pPr>
      <w:r>
        <w:rPr>
          <w:rFonts w:hint="eastAsia" w:ascii="宋体" w:cs="宋体"/>
          <w:color w:val="auto"/>
          <w:sz w:val="24"/>
          <w:szCs w:val="24"/>
        </w:rPr>
        <w:t>（</w:t>
      </w:r>
      <w:r>
        <w:rPr>
          <w:rFonts w:ascii="宋体" w:cs="宋体"/>
          <w:color w:val="auto"/>
          <w:sz w:val="24"/>
          <w:szCs w:val="24"/>
        </w:rPr>
        <w:t>4</w:t>
      </w:r>
      <w:r>
        <w:rPr>
          <w:rFonts w:hint="eastAsia" w:ascii="宋体" w:cs="宋体"/>
          <w:color w:val="auto"/>
          <w:sz w:val="24"/>
          <w:szCs w:val="24"/>
        </w:rPr>
        <w:t>）谈判小组对竞争性谈判响应文件中的内容有疑问的部分，可以向</w:t>
      </w:r>
      <w:r>
        <w:rPr>
          <w:rFonts w:hint="eastAsia" w:ascii="宋体" w:cs="宋体"/>
          <w:color w:val="auto"/>
          <w:sz w:val="24"/>
          <w:szCs w:val="24"/>
          <w:lang w:eastAsia="zh-CN"/>
        </w:rPr>
        <w:t>投标人</w:t>
      </w:r>
      <w:r>
        <w:rPr>
          <w:rFonts w:hint="eastAsia" w:ascii="宋体" w:cs="宋体"/>
          <w:color w:val="auto"/>
          <w:sz w:val="24"/>
          <w:szCs w:val="24"/>
        </w:rPr>
        <w:t>质询并要求该</w:t>
      </w:r>
      <w:r>
        <w:rPr>
          <w:rFonts w:hint="eastAsia" w:ascii="宋体" w:cs="宋体"/>
          <w:color w:val="auto"/>
          <w:sz w:val="24"/>
          <w:szCs w:val="24"/>
          <w:lang w:eastAsia="zh-CN"/>
        </w:rPr>
        <w:t>投标人</w:t>
      </w:r>
      <w:r>
        <w:rPr>
          <w:rFonts w:hint="eastAsia" w:ascii="宋体" w:cs="宋体"/>
          <w:color w:val="auto"/>
          <w:sz w:val="24"/>
          <w:szCs w:val="24"/>
        </w:rPr>
        <w:t>做出书面澄清，但不得对竞争性谈判响应文件做实质性修改，质询工作应当由全体谈判小组成员参加。对于实质性不符合竞争性谈判文件的，谈判小组有权予以拒绝。质询工作应做书面记录，</w:t>
      </w:r>
      <w:r>
        <w:rPr>
          <w:rFonts w:hint="eastAsia" w:ascii="宋体" w:cs="宋体"/>
          <w:color w:val="auto"/>
          <w:sz w:val="24"/>
          <w:szCs w:val="24"/>
          <w:lang w:eastAsia="zh-CN"/>
        </w:rPr>
        <w:t>采购人</w:t>
      </w:r>
      <w:r>
        <w:rPr>
          <w:rFonts w:hint="eastAsia" w:ascii="宋体" w:cs="宋体"/>
          <w:color w:val="auto"/>
          <w:sz w:val="24"/>
          <w:szCs w:val="24"/>
        </w:rPr>
        <w:t>代表、谈判小组成员及</w:t>
      </w:r>
      <w:r>
        <w:rPr>
          <w:rFonts w:hint="eastAsia" w:ascii="宋体" w:cs="宋体"/>
          <w:color w:val="auto"/>
          <w:sz w:val="24"/>
          <w:szCs w:val="24"/>
          <w:lang w:eastAsia="zh-CN"/>
        </w:rPr>
        <w:t>投标人</w:t>
      </w:r>
      <w:r>
        <w:rPr>
          <w:rFonts w:hint="eastAsia" w:ascii="宋体" w:cs="宋体"/>
          <w:color w:val="auto"/>
          <w:sz w:val="24"/>
          <w:szCs w:val="24"/>
        </w:rPr>
        <w:t>应在记录本上签字确认。</w:t>
      </w:r>
    </w:p>
    <w:p w14:paraId="3C1B0568">
      <w:pPr>
        <w:spacing w:line="540" w:lineRule="exact"/>
        <w:ind w:firstLine="480" w:firstLineChars="200"/>
        <w:rPr>
          <w:rFonts w:ascii="宋体" w:cs="宋体"/>
          <w:color w:val="auto"/>
          <w:sz w:val="24"/>
          <w:szCs w:val="24"/>
        </w:rPr>
      </w:pPr>
      <w:r>
        <w:rPr>
          <w:rFonts w:hint="eastAsia" w:ascii="宋体" w:cs="宋体"/>
          <w:color w:val="auto"/>
          <w:sz w:val="24"/>
          <w:szCs w:val="24"/>
        </w:rPr>
        <w:t>（</w:t>
      </w:r>
      <w:r>
        <w:rPr>
          <w:rFonts w:ascii="宋体" w:cs="宋体"/>
          <w:color w:val="auto"/>
          <w:sz w:val="24"/>
          <w:szCs w:val="24"/>
        </w:rPr>
        <w:t>5</w:t>
      </w:r>
      <w:r>
        <w:rPr>
          <w:rFonts w:hint="eastAsia" w:ascii="宋体" w:cs="宋体"/>
          <w:color w:val="auto"/>
          <w:sz w:val="24"/>
          <w:szCs w:val="24"/>
        </w:rPr>
        <w:t>）成交单位确定后，</w:t>
      </w:r>
      <w:r>
        <w:rPr>
          <w:rFonts w:hint="eastAsia" w:ascii="宋体" w:cs="宋体"/>
          <w:color w:val="auto"/>
          <w:sz w:val="24"/>
          <w:szCs w:val="24"/>
          <w:lang w:eastAsia="zh-CN"/>
        </w:rPr>
        <w:t>采购人</w:t>
      </w:r>
      <w:r>
        <w:rPr>
          <w:rFonts w:hint="eastAsia" w:ascii="宋体" w:cs="宋体"/>
          <w:color w:val="auto"/>
          <w:sz w:val="24"/>
          <w:szCs w:val="24"/>
        </w:rPr>
        <w:t>和采购代理机构对未成交原因不做任何解释，竞争性谈判响应文件不予退还（</w:t>
      </w:r>
      <w:r>
        <w:rPr>
          <w:rFonts w:hint="eastAsia" w:ascii="宋体" w:hAnsi="宋体" w:cs="宋体"/>
          <w:sz w:val="24"/>
          <w:szCs w:val="24"/>
        </w:rPr>
        <w:t>含纸质及电子版文件</w:t>
      </w:r>
      <w:r>
        <w:rPr>
          <w:rFonts w:hint="eastAsia" w:ascii="宋体" w:cs="宋体"/>
          <w:color w:val="auto"/>
          <w:sz w:val="24"/>
          <w:szCs w:val="24"/>
        </w:rPr>
        <w:t>）。</w:t>
      </w:r>
    </w:p>
    <w:p w14:paraId="20FDD473">
      <w:pPr>
        <w:spacing w:line="520" w:lineRule="exact"/>
        <w:ind w:firstLine="482" w:firstLineChars="200"/>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ascii="宋体" w:cs="宋体"/>
          <w:b/>
          <w:bCs/>
          <w:color w:val="auto"/>
          <w:sz w:val="24"/>
          <w:szCs w:val="24"/>
        </w:rPr>
        <w:t>3.2</w:t>
      </w:r>
      <w:r>
        <w:rPr>
          <w:rFonts w:hint="eastAsia" w:ascii="宋体" w:cs="宋体"/>
          <w:b/>
          <w:bCs/>
          <w:color w:val="auto"/>
          <w:sz w:val="24"/>
          <w:szCs w:val="24"/>
        </w:rPr>
        <w:t>评议办法</w:t>
      </w:r>
    </w:p>
    <w:p w14:paraId="702F644D">
      <w:pPr>
        <w:spacing w:line="560" w:lineRule="exact"/>
        <w:jc w:val="center"/>
        <w:rPr>
          <w:rFonts w:hint="eastAsia" w:ascii="宋体" w:cs="宋体"/>
          <w:b/>
          <w:color w:val="auto"/>
          <w:sz w:val="24"/>
          <w:szCs w:val="24"/>
        </w:rPr>
      </w:pPr>
      <w:r>
        <w:rPr>
          <w:rFonts w:ascii="宋体" w:cs="宋体"/>
          <w:b/>
          <w:color w:val="auto"/>
          <w:sz w:val="24"/>
          <w:szCs w:val="24"/>
        </w:rPr>
        <w:t xml:space="preserve"> </w:t>
      </w:r>
      <w:r>
        <w:rPr>
          <w:rFonts w:hint="eastAsia" w:ascii="宋体" w:cs="宋体"/>
          <w:b/>
          <w:color w:val="auto"/>
          <w:sz w:val="24"/>
          <w:szCs w:val="24"/>
        </w:rPr>
        <w:t>评议办法前附表</w:t>
      </w:r>
    </w:p>
    <w:tbl>
      <w:tblPr>
        <w:tblStyle w:val="22"/>
        <w:tblW w:w="9657" w:type="dxa"/>
        <w:tblInd w:w="-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40"/>
        <w:gridCol w:w="2367"/>
        <w:gridCol w:w="5650"/>
      </w:tblGrid>
      <w:tr w14:paraId="71BA21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1640" w:type="dxa"/>
            <w:vAlign w:val="center"/>
          </w:tcPr>
          <w:p w14:paraId="047C6B04">
            <w:pPr>
              <w:adjustRightInd w:val="0"/>
              <w:spacing w:line="440" w:lineRule="exact"/>
              <w:jc w:val="center"/>
              <w:textAlignment w:val="baseline"/>
              <w:rPr>
                <w:rFonts w:ascii="宋体" w:cs="宋体"/>
                <w:b/>
                <w:color w:val="auto"/>
                <w:sz w:val="24"/>
                <w:szCs w:val="24"/>
              </w:rPr>
            </w:pPr>
            <w:r>
              <w:rPr>
                <w:rFonts w:hint="eastAsia" w:ascii="宋体" w:cs="宋体"/>
                <w:b/>
                <w:color w:val="auto"/>
                <w:sz w:val="24"/>
                <w:szCs w:val="24"/>
              </w:rPr>
              <w:t>序号</w:t>
            </w:r>
          </w:p>
        </w:tc>
        <w:tc>
          <w:tcPr>
            <w:tcW w:w="2367" w:type="dxa"/>
            <w:vAlign w:val="center"/>
          </w:tcPr>
          <w:p w14:paraId="3C2208E0">
            <w:pPr>
              <w:adjustRightInd w:val="0"/>
              <w:spacing w:line="440" w:lineRule="exact"/>
              <w:jc w:val="center"/>
              <w:textAlignment w:val="baseline"/>
              <w:rPr>
                <w:rFonts w:ascii="宋体" w:cs="宋体"/>
                <w:b/>
                <w:color w:val="auto"/>
                <w:sz w:val="24"/>
                <w:szCs w:val="24"/>
              </w:rPr>
            </w:pPr>
            <w:r>
              <w:rPr>
                <w:rFonts w:hint="eastAsia" w:ascii="宋体" w:cs="宋体"/>
                <w:b/>
                <w:color w:val="auto"/>
                <w:sz w:val="24"/>
                <w:szCs w:val="24"/>
              </w:rPr>
              <w:t>条款内容</w:t>
            </w:r>
          </w:p>
        </w:tc>
        <w:tc>
          <w:tcPr>
            <w:tcW w:w="5650" w:type="dxa"/>
            <w:vAlign w:val="center"/>
          </w:tcPr>
          <w:p w14:paraId="1B0462D0">
            <w:pPr>
              <w:adjustRightInd w:val="0"/>
              <w:spacing w:line="440" w:lineRule="exact"/>
              <w:jc w:val="center"/>
              <w:textAlignment w:val="baseline"/>
              <w:rPr>
                <w:rFonts w:ascii="宋体" w:cs="宋体"/>
                <w:b/>
                <w:color w:val="auto"/>
                <w:sz w:val="24"/>
                <w:szCs w:val="24"/>
              </w:rPr>
            </w:pPr>
            <w:r>
              <w:rPr>
                <w:rFonts w:hint="eastAsia" w:ascii="宋体" w:cs="宋体"/>
                <w:b/>
                <w:color w:val="auto"/>
                <w:sz w:val="24"/>
                <w:szCs w:val="24"/>
              </w:rPr>
              <w:t>编列内容</w:t>
            </w:r>
          </w:p>
        </w:tc>
      </w:tr>
      <w:tr w14:paraId="578DF1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1640" w:type="dxa"/>
            <w:vAlign w:val="center"/>
          </w:tcPr>
          <w:p w14:paraId="65F0EDD1">
            <w:pPr>
              <w:adjustRightInd w:val="0"/>
              <w:spacing w:line="440" w:lineRule="exact"/>
              <w:jc w:val="center"/>
              <w:textAlignment w:val="baseline"/>
              <w:rPr>
                <w:rFonts w:ascii="宋体" w:cs="宋体"/>
                <w:b/>
                <w:color w:val="auto"/>
                <w:sz w:val="24"/>
                <w:szCs w:val="24"/>
              </w:rPr>
            </w:pPr>
            <w:r>
              <w:rPr>
                <w:rFonts w:hint="eastAsia" w:ascii="宋体" w:cs="宋体"/>
                <w:b/>
                <w:color w:val="auto"/>
                <w:sz w:val="24"/>
                <w:szCs w:val="24"/>
              </w:rPr>
              <w:t>一</w:t>
            </w:r>
          </w:p>
        </w:tc>
        <w:tc>
          <w:tcPr>
            <w:tcW w:w="2367" w:type="dxa"/>
            <w:vAlign w:val="center"/>
          </w:tcPr>
          <w:p w14:paraId="5F9F8114">
            <w:pPr>
              <w:adjustRightInd w:val="0"/>
              <w:spacing w:line="440" w:lineRule="exact"/>
              <w:jc w:val="center"/>
              <w:textAlignment w:val="baseline"/>
              <w:rPr>
                <w:rFonts w:ascii="宋体" w:cs="宋体"/>
                <w:b/>
                <w:color w:val="auto"/>
                <w:sz w:val="24"/>
                <w:szCs w:val="24"/>
              </w:rPr>
            </w:pPr>
            <w:r>
              <w:rPr>
                <w:rFonts w:hint="eastAsia" w:ascii="宋体" w:cs="宋体"/>
                <w:b/>
                <w:color w:val="auto"/>
                <w:sz w:val="24"/>
                <w:szCs w:val="24"/>
              </w:rPr>
              <w:t>评审因素</w:t>
            </w:r>
          </w:p>
        </w:tc>
        <w:tc>
          <w:tcPr>
            <w:tcW w:w="5650" w:type="dxa"/>
            <w:vAlign w:val="center"/>
          </w:tcPr>
          <w:p w14:paraId="0E47021E">
            <w:pPr>
              <w:adjustRightInd w:val="0"/>
              <w:spacing w:line="440" w:lineRule="exact"/>
              <w:jc w:val="center"/>
              <w:textAlignment w:val="baseline"/>
              <w:rPr>
                <w:rFonts w:ascii="宋体" w:cs="宋体"/>
                <w:b/>
                <w:color w:val="auto"/>
                <w:sz w:val="24"/>
                <w:szCs w:val="24"/>
              </w:rPr>
            </w:pPr>
            <w:r>
              <w:rPr>
                <w:rFonts w:hint="eastAsia" w:ascii="宋体" w:cs="宋体"/>
                <w:b/>
                <w:color w:val="auto"/>
                <w:sz w:val="24"/>
                <w:szCs w:val="24"/>
              </w:rPr>
              <w:t>评审标准</w:t>
            </w:r>
          </w:p>
        </w:tc>
      </w:tr>
      <w:tr w14:paraId="60D1A6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640" w:type="dxa"/>
            <w:vMerge w:val="restart"/>
            <w:vAlign w:val="center"/>
          </w:tcPr>
          <w:p w14:paraId="37097000">
            <w:pPr>
              <w:adjustRightInd w:val="0"/>
              <w:spacing w:line="440" w:lineRule="exact"/>
              <w:jc w:val="center"/>
              <w:textAlignment w:val="baseline"/>
              <w:rPr>
                <w:rFonts w:ascii="宋体" w:cs="宋体"/>
                <w:b/>
                <w:color w:val="auto"/>
                <w:sz w:val="24"/>
                <w:szCs w:val="24"/>
              </w:rPr>
            </w:pPr>
            <w:r>
              <w:rPr>
                <w:rFonts w:hint="eastAsia" w:ascii="宋体" w:cs="宋体"/>
                <w:b/>
                <w:color w:val="auto"/>
                <w:sz w:val="24"/>
                <w:szCs w:val="24"/>
              </w:rPr>
              <w:t>资格评审</w:t>
            </w:r>
          </w:p>
          <w:p w14:paraId="39D7393A">
            <w:pPr>
              <w:adjustRightInd w:val="0"/>
              <w:spacing w:line="440" w:lineRule="exact"/>
              <w:jc w:val="center"/>
              <w:textAlignment w:val="baseline"/>
              <w:rPr>
                <w:rFonts w:ascii="宋体" w:cs="宋体"/>
                <w:b/>
                <w:color w:val="auto"/>
                <w:sz w:val="24"/>
                <w:szCs w:val="24"/>
              </w:rPr>
            </w:pPr>
            <w:r>
              <w:rPr>
                <w:rFonts w:hint="eastAsia" w:ascii="宋体" w:cs="宋体"/>
                <w:b/>
                <w:color w:val="auto"/>
                <w:sz w:val="24"/>
                <w:szCs w:val="24"/>
              </w:rPr>
              <w:t>标准</w:t>
            </w:r>
          </w:p>
        </w:tc>
        <w:tc>
          <w:tcPr>
            <w:tcW w:w="2367" w:type="dxa"/>
            <w:vAlign w:val="center"/>
          </w:tcPr>
          <w:p w14:paraId="518FE1BF">
            <w:pPr>
              <w:keepNext w:val="0"/>
              <w:keepLines w:val="0"/>
              <w:widowControl/>
              <w:suppressLineNumbers w:val="0"/>
              <w:jc w:val="center"/>
              <w:rPr>
                <w:rFonts w:ascii="宋体" w:cs="宋体"/>
                <w:color w:val="auto"/>
                <w:sz w:val="24"/>
                <w:szCs w:val="24"/>
              </w:rPr>
            </w:pPr>
            <w:r>
              <w:rPr>
                <w:rFonts w:hint="eastAsia" w:ascii="宋体" w:hAnsi="宋体" w:eastAsia="宋体" w:cs="宋体"/>
                <w:color w:val="000000"/>
                <w:kern w:val="0"/>
                <w:sz w:val="24"/>
                <w:szCs w:val="24"/>
                <w:lang w:val="en-US" w:eastAsia="zh-CN" w:bidi="ar"/>
              </w:rPr>
              <w:t>具有独立承担民事责任的能力</w:t>
            </w:r>
          </w:p>
        </w:tc>
        <w:tc>
          <w:tcPr>
            <w:tcW w:w="5650" w:type="dxa"/>
            <w:vAlign w:val="center"/>
          </w:tcPr>
          <w:p w14:paraId="541C8E8C">
            <w:pPr>
              <w:pStyle w:val="1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jc w:val="left"/>
              <w:textAlignment w:val="auto"/>
              <w:rPr>
                <w:rFonts w:ascii="宋体" w:cs="宋体"/>
                <w:color w:val="auto"/>
                <w:sz w:val="24"/>
                <w:szCs w:val="24"/>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具有独立承担民事责任能力的法人、其他组织或自然人，并出具合法有效的营业执照或事业单位法人证书等国家规定的相关证明，自然人参与的提供其身份证明</w:t>
            </w:r>
            <w:r>
              <w:rPr>
                <w:rFonts w:hint="eastAsia" w:cs="宋体"/>
                <w:b w:val="0"/>
                <w:bCs/>
                <w:color w:val="000000" w:themeColor="text1"/>
                <w:kern w:val="2"/>
                <w:sz w:val="24"/>
                <w:szCs w:val="24"/>
                <w:lang w:val="en-US" w:eastAsia="zh-CN" w:bidi="ar-SA"/>
                <w14:textFill>
                  <w14:solidFill>
                    <w14:schemeClr w14:val="tx1"/>
                  </w14:solidFill>
                </w14:textFill>
              </w:rPr>
              <w:t>；</w:t>
            </w:r>
          </w:p>
        </w:tc>
      </w:tr>
      <w:tr w14:paraId="692CD3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640" w:type="dxa"/>
            <w:vMerge w:val="continue"/>
            <w:vAlign w:val="center"/>
          </w:tcPr>
          <w:p w14:paraId="4F98FAC8">
            <w:pPr>
              <w:rPr>
                <w:color w:val="auto"/>
              </w:rPr>
            </w:pPr>
          </w:p>
        </w:tc>
        <w:tc>
          <w:tcPr>
            <w:tcW w:w="2367" w:type="dxa"/>
            <w:vAlign w:val="center"/>
          </w:tcPr>
          <w:p w14:paraId="43C7ECD1">
            <w:pPr>
              <w:adjustRightInd w:val="0"/>
              <w:spacing w:line="440" w:lineRule="exact"/>
              <w:jc w:val="center"/>
              <w:textAlignment w:val="baseline"/>
              <w:rPr>
                <w:rFonts w:hint="default" w:ascii="宋体" w:eastAsia="宋体" w:cs="宋体"/>
                <w:color w:val="000000" w:themeColor="text1"/>
                <w:sz w:val="24"/>
                <w:szCs w:val="24"/>
                <w:lang w:val="en-US" w:eastAsia="zh-CN"/>
                <w14:textFill>
                  <w14:solidFill>
                    <w14:schemeClr w14:val="tx1"/>
                  </w14:solidFill>
                </w14:textFill>
              </w:rPr>
            </w:pPr>
            <w:r>
              <w:rPr>
                <w:rFonts w:hint="eastAsia" w:ascii="宋体" w:cs="宋体"/>
                <w:color w:val="000000" w:themeColor="text1"/>
                <w:sz w:val="24"/>
                <w:szCs w:val="24"/>
                <w:lang w:val="en-US" w:eastAsia="zh-CN"/>
                <w14:textFill>
                  <w14:solidFill>
                    <w14:schemeClr w14:val="tx1"/>
                  </w14:solidFill>
                </w14:textFill>
              </w:rPr>
              <w:t>法定代表人授权书</w:t>
            </w:r>
          </w:p>
        </w:tc>
        <w:tc>
          <w:tcPr>
            <w:tcW w:w="5650" w:type="dxa"/>
          </w:tcPr>
          <w:p w14:paraId="6C5E0B0E">
            <w:pPr>
              <w:pStyle w:val="19"/>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00" w:lineRule="exact"/>
              <w:textAlignment w:val="auto"/>
              <w:rPr>
                <w:rFonts w:ascii="宋体" w:cs="宋体"/>
                <w:color w:val="000000" w:themeColor="text1"/>
                <w:sz w:val="24"/>
                <w:szCs w:val="24"/>
                <w14:textFill>
                  <w14:solidFill>
                    <w14:schemeClr w14:val="tx1"/>
                  </w14:solidFill>
                </w14:textFill>
              </w:rPr>
            </w:pPr>
            <w:r>
              <w:rPr>
                <w:rFonts w:hint="eastAsia" w:ascii="宋体" w:hAnsi="宋体" w:eastAsia="宋体" w:cs="宋体"/>
                <w:b w:val="0"/>
                <w:bCs/>
                <w:color w:val="000000"/>
                <w:kern w:val="2"/>
                <w:sz w:val="24"/>
                <w:szCs w:val="24"/>
                <w:lang w:val="en-US" w:eastAsia="zh-CN" w:bidi="ar-SA"/>
              </w:rPr>
              <w:t>法定代表人参加谈判的，须提供本人身份证原件并提供本人身份证复印件（附到资格证明文件中）；法定代表人授权他人参加谈判的，须提供法定代表人委托授权书并提供被授权代表的身份证原件；</w:t>
            </w:r>
          </w:p>
        </w:tc>
      </w:tr>
      <w:tr w14:paraId="26BD7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640" w:type="dxa"/>
            <w:vMerge w:val="continue"/>
            <w:vAlign w:val="center"/>
          </w:tcPr>
          <w:p w14:paraId="5172AD61">
            <w:pPr>
              <w:rPr>
                <w:color w:val="auto"/>
              </w:rPr>
            </w:pPr>
          </w:p>
        </w:tc>
        <w:tc>
          <w:tcPr>
            <w:tcW w:w="2367" w:type="dxa"/>
            <w:vAlign w:val="center"/>
          </w:tcPr>
          <w:p w14:paraId="084F6147">
            <w:pPr>
              <w:adjustRightInd w:val="0"/>
              <w:spacing w:line="440" w:lineRule="exact"/>
              <w:jc w:val="center"/>
              <w:textAlignment w:val="baseline"/>
              <w:rPr>
                <w:rFonts w:ascii="宋体" w:cs="宋体"/>
                <w:color w:val="auto"/>
                <w:sz w:val="24"/>
                <w:szCs w:val="24"/>
              </w:rPr>
            </w:pPr>
            <w:r>
              <w:rPr>
                <w:rFonts w:hint="eastAsia" w:ascii="宋体" w:hAnsi="宋体" w:eastAsia="宋体" w:cs="宋体"/>
                <w:b w:val="0"/>
                <w:bCs/>
                <w:color w:val="000000"/>
                <w:kern w:val="2"/>
                <w:sz w:val="24"/>
                <w:szCs w:val="24"/>
                <w:lang w:val="en-US" w:eastAsia="zh-CN" w:bidi="ar-SA"/>
              </w:rPr>
              <w:t>财务状况</w:t>
            </w:r>
          </w:p>
        </w:tc>
        <w:tc>
          <w:tcPr>
            <w:tcW w:w="5650" w:type="dxa"/>
          </w:tcPr>
          <w:p w14:paraId="07C92CA7">
            <w:pPr>
              <w:pStyle w:val="19"/>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20" w:lineRule="exact"/>
              <w:jc w:val="both"/>
              <w:textAlignment w:val="auto"/>
              <w:rPr>
                <w:rFonts w:ascii="宋体" w:cs="宋体"/>
                <w:color w:val="auto"/>
                <w:sz w:val="24"/>
                <w:szCs w:val="24"/>
              </w:rPr>
            </w:pPr>
            <w:r>
              <w:rPr>
                <w:rFonts w:hint="eastAsia" w:ascii="宋体" w:hAnsi="宋体" w:eastAsia="宋体" w:cs="宋体"/>
                <w:b w:val="0"/>
                <w:bCs/>
                <w:color w:val="000000"/>
                <w:kern w:val="2"/>
                <w:sz w:val="24"/>
                <w:szCs w:val="24"/>
                <w:lang w:val="en-US" w:eastAsia="zh-CN" w:bidi="ar-SA"/>
              </w:rPr>
              <w:t>提供2024年或2025年度的财务审计报告（至少包括资产负债表、利润表和现金流量表，成立时间至提交</w:t>
            </w:r>
            <w:r>
              <w:rPr>
                <w:rFonts w:hint="eastAsia" w:hAnsi="宋体" w:cs="宋体"/>
                <w:b w:val="0"/>
                <w:bCs/>
                <w:color w:val="000000"/>
                <w:kern w:val="2"/>
                <w:sz w:val="24"/>
                <w:szCs w:val="24"/>
                <w:lang w:val="en-US" w:eastAsia="zh-CN" w:bidi="ar-SA"/>
              </w:rPr>
              <w:t>谈判响应文件</w:t>
            </w:r>
            <w:r>
              <w:rPr>
                <w:rFonts w:hint="eastAsia" w:ascii="宋体" w:hAnsi="宋体" w:eastAsia="宋体" w:cs="宋体"/>
                <w:b w:val="0"/>
                <w:bCs/>
                <w:color w:val="000000"/>
                <w:kern w:val="2"/>
                <w:sz w:val="24"/>
                <w:szCs w:val="24"/>
                <w:lang w:val="en-US" w:eastAsia="zh-CN" w:bidi="ar-SA"/>
              </w:rPr>
              <w:t>截止时间不足一年的可提供成立后任意时段的企业财务报表）；或投标截止时间前六个月内其基本存款账户开户银行出具的资信证明；</w:t>
            </w:r>
          </w:p>
        </w:tc>
      </w:tr>
      <w:tr w14:paraId="641A29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6" w:hRule="atLeast"/>
        </w:trPr>
        <w:tc>
          <w:tcPr>
            <w:tcW w:w="1640" w:type="dxa"/>
            <w:vMerge w:val="continue"/>
            <w:vAlign w:val="center"/>
          </w:tcPr>
          <w:p w14:paraId="70379541">
            <w:pPr>
              <w:rPr>
                <w:color w:val="auto"/>
              </w:rPr>
            </w:pPr>
          </w:p>
        </w:tc>
        <w:tc>
          <w:tcPr>
            <w:tcW w:w="2367" w:type="dxa"/>
            <w:vAlign w:val="center"/>
          </w:tcPr>
          <w:p w14:paraId="2DC5E3FF">
            <w:pPr>
              <w:adjustRightInd w:val="0"/>
              <w:spacing w:line="440" w:lineRule="exact"/>
              <w:jc w:val="center"/>
              <w:textAlignment w:val="baseline"/>
              <w:rPr>
                <w:rFonts w:ascii="宋体" w:cs="宋体"/>
                <w:color w:val="auto"/>
                <w:sz w:val="24"/>
                <w:szCs w:val="24"/>
              </w:rPr>
            </w:pPr>
            <w:r>
              <w:rPr>
                <w:rFonts w:hint="eastAsia" w:ascii="宋体" w:hAnsi="宋体" w:eastAsia="宋体" w:cs="宋体"/>
                <w:b w:val="0"/>
                <w:bCs/>
                <w:color w:val="000000"/>
                <w:kern w:val="2"/>
                <w:sz w:val="24"/>
                <w:szCs w:val="24"/>
                <w:lang w:val="en-US" w:eastAsia="zh-CN" w:bidi="ar-SA"/>
              </w:rPr>
              <w:t>缴纳税收和社会保障资金缴纳证明</w:t>
            </w:r>
          </w:p>
        </w:tc>
        <w:tc>
          <w:tcPr>
            <w:tcW w:w="5650" w:type="dxa"/>
            <w:vAlign w:val="center"/>
          </w:tcPr>
          <w:p w14:paraId="5A77AECA">
            <w:pPr>
              <w:pStyle w:val="1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jc w:val="both"/>
              <w:textAlignment w:val="auto"/>
              <w:rPr>
                <w:rFonts w:ascii="宋体" w:cs="宋体"/>
                <w:color w:val="auto"/>
                <w:spacing w:val="-10"/>
                <w:sz w:val="24"/>
                <w:szCs w:val="24"/>
              </w:rPr>
            </w:pPr>
            <w:r>
              <w:rPr>
                <w:rFonts w:hint="eastAsia" w:ascii="宋体" w:hAnsi="宋体" w:eastAsia="宋体" w:cs="宋体"/>
                <w:b w:val="0"/>
                <w:bCs/>
                <w:color w:val="000000"/>
                <w:kern w:val="2"/>
                <w:sz w:val="24"/>
                <w:szCs w:val="24"/>
                <w:lang w:val="en-US" w:eastAsia="zh-CN" w:bidi="ar-SA"/>
              </w:rPr>
              <w:t>提供202</w:t>
            </w:r>
            <w:r>
              <w:rPr>
                <w:rFonts w:hint="eastAsia" w:cs="宋体"/>
                <w:b w:val="0"/>
                <w:bCs/>
                <w:color w:val="000000"/>
                <w:kern w:val="2"/>
                <w:sz w:val="24"/>
                <w:szCs w:val="24"/>
                <w:lang w:val="en-US" w:eastAsia="zh-CN" w:bidi="ar-SA"/>
              </w:rPr>
              <w:t>6</w:t>
            </w:r>
            <w:r>
              <w:rPr>
                <w:rFonts w:hint="eastAsia" w:ascii="宋体" w:hAnsi="宋体" w:eastAsia="宋体" w:cs="宋体"/>
                <w:b w:val="0"/>
                <w:bCs/>
                <w:color w:val="000000"/>
                <w:kern w:val="2"/>
                <w:sz w:val="24"/>
                <w:szCs w:val="24"/>
                <w:lang w:val="en-US" w:eastAsia="zh-CN" w:bidi="ar-SA"/>
              </w:rPr>
              <w:t>年1月1日至今任意一个月的纳税证明或完税证明（依法免税的单位应提供相关证明材料，纳税证明或完税证明上应有代收机构或税务机关的公章或业务专用章（成立时间至提交响应文件截止时间不足三个月的可不提供）），投标单位提供202</w:t>
            </w:r>
            <w:r>
              <w:rPr>
                <w:rFonts w:hint="eastAsia" w:cs="宋体"/>
                <w:b w:val="0"/>
                <w:bCs/>
                <w:color w:val="000000"/>
                <w:kern w:val="2"/>
                <w:sz w:val="24"/>
                <w:szCs w:val="24"/>
                <w:lang w:val="en-US" w:eastAsia="zh-CN" w:bidi="ar-SA"/>
              </w:rPr>
              <w:t>6</w:t>
            </w:r>
            <w:r>
              <w:rPr>
                <w:rFonts w:hint="eastAsia" w:ascii="宋体" w:hAnsi="宋体" w:eastAsia="宋体" w:cs="宋体"/>
                <w:b w:val="0"/>
                <w:bCs/>
                <w:color w:val="000000"/>
                <w:kern w:val="2"/>
                <w:sz w:val="24"/>
                <w:szCs w:val="24"/>
                <w:lang w:val="en-US" w:eastAsia="zh-CN" w:bidi="ar-SA"/>
              </w:rPr>
              <w:t>年1月1日至今任意一个月的社会保障资金缴存单据或社保机构开具的社会保险参保缴费情况证明（依法不需要缴纳社会保障资金的单位应提供相关证明材料，单据或证明上应有社保机构或代收机构的印章（成立时间至提交响应文件截止时间不足三个月的可不提供）；</w:t>
            </w:r>
          </w:p>
        </w:tc>
      </w:tr>
      <w:tr w14:paraId="1B2A28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2" w:hRule="atLeast"/>
        </w:trPr>
        <w:tc>
          <w:tcPr>
            <w:tcW w:w="1640" w:type="dxa"/>
            <w:vMerge w:val="continue"/>
            <w:vAlign w:val="center"/>
          </w:tcPr>
          <w:p w14:paraId="601CFCCE">
            <w:pPr>
              <w:rPr>
                <w:color w:val="auto"/>
              </w:rPr>
            </w:pPr>
          </w:p>
        </w:tc>
        <w:tc>
          <w:tcPr>
            <w:tcW w:w="2367" w:type="dxa"/>
            <w:vAlign w:val="center"/>
          </w:tcPr>
          <w:p w14:paraId="197F8CF7">
            <w:pPr>
              <w:adjustRightInd w:val="0"/>
              <w:spacing w:line="440" w:lineRule="exact"/>
              <w:jc w:val="center"/>
              <w:textAlignment w:val="baseline"/>
              <w:rPr>
                <w:rFonts w:hint="default"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ascii="宋体" w:hAnsi="宋体" w:cs="宋体"/>
                <w:b w:val="0"/>
                <w:bCs/>
                <w:color w:val="000000" w:themeColor="text1"/>
                <w:kern w:val="2"/>
                <w:sz w:val="24"/>
                <w:szCs w:val="24"/>
                <w:highlight w:val="none"/>
                <w:lang w:val="en-US" w:eastAsia="zh-CN" w:bidi="ar-SA"/>
                <w14:textFill>
                  <w14:solidFill>
                    <w14:schemeClr w14:val="tx1"/>
                  </w14:solidFill>
                </w14:textFill>
              </w:rPr>
              <w:t>投标人资质及项目经理要求</w:t>
            </w:r>
          </w:p>
        </w:tc>
        <w:tc>
          <w:tcPr>
            <w:tcW w:w="5650" w:type="dxa"/>
            <w:vAlign w:val="center"/>
          </w:tcPr>
          <w:p w14:paraId="6EAE5667">
            <w:pPr>
              <w:pStyle w:val="1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atLeast"/>
              <w:jc w:val="both"/>
              <w:textAlignment w:val="auto"/>
              <w:rPr>
                <w:rFonts w:hint="eastAsia" w:ascii="宋体" w:hAnsi="宋体" w:eastAsia="宋体" w:cs="宋体"/>
                <w:sz w:val="24"/>
                <w:szCs w:val="24"/>
                <w:lang w:val="en-US" w:eastAsia="zh-CN"/>
              </w:rPr>
            </w:pPr>
            <w:r>
              <w:rPr>
                <w:rFonts w:ascii="宋体" w:hAnsi="宋体" w:eastAsia="宋体" w:cs="宋体"/>
                <w:sz w:val="24"/>
                <w:szCs w:val="24"/>
              </w:rPr>
              <w:t>投标人须具备行政主管部门颁发的水利水电工程施工总承包三级（含三级）及以上资质，并具备有效的安全生产许可证。拟派项目经理须具备水利水电工程专业二级及以上注册建造师执业资格，持有有效的注册建造师证书及安全生产考核合格证书（B 证），且未担任其他在建工程项目（提供无在建承诺书）。</w:t>
            </w:r>
          </w:p>
        </w:tc>
      </w:tr>
      <w:tr w14:paraId="21D64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2" w:hRule="atLeast"/>
        </w:trPr>
        <w:tc>
          <w:tcPr>
            <w:tcW w:w="1640" w:type="dxa"/>
            <w:vMerge w:val="continue"/>
            <w:vAlign w:val="center"/>
          </w:tcPr>
          <w:p w14:paraId="445EA4C6">
            <w:pPr>
              <w:rPr>
                <w:color w:val="auto"/>
              </w:rPr>
            </w:pPr>
          </w:p>
        </w:tc>
        <w:tc>
          <w:tcPr>
            <w:tcW w:w="2367" w:type="dxa"/>
            <w:vAlign w:val="center"/>
          </w:tcPr>
          <w:p w14:paraId="167AEB5B">
            <w:pPr>
              <w:pStyle w:val="1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atLeast"/>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具有履行合同所必需的设备和专业技术能力（提供自述材料）；</w:t>
            </w:r>
          </w:p>
          <w:p w14:paraId="7327EF76">
            <w:pPr>
              <w:adjustRightInd w:val="0"/>
              <w:spacing w:line="440" w:lineRule="exact"/>
              <w:jc w:val="center"/>
              <w:textAlignment w:val="baseline"/>
              <w:rPr>
                <w:rFonts w:hint="default"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p>
        </w:tc>
        <w:tc>
          <w:tcPr>
            <w:tcW w:w="5650" w:type="dxa"/>
            <w:vAlign w:val="center"/>
          </w:tcPr>
          <w:p w14:paraId="73A63ABF">
            <w:pPr>
              <w:pStyle w:val="1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atLeast"/>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具有履行合同所必需的设备和专业技术能力（提供自述材料）；</w:t>
            </w:r>
          </w:p>
          <w:p w14:paraId="54E13A77">
            <w:pPr>
              <w:pStyle w:val="1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atLeast"/>
              <w:jc w:val="both"/>
              <w:textAlignment w:val="auto"/>
              <w:rPr>
                <w:rFonts w:hint="eastAsia" w:ascii="宋体" w:hAnsi="宋体" w:eastAsia="宋体" w:cs="宋体"/>
                <w:sz w:val="24"/>
                <w:szCs w:val="24"/>
                <w:lang w:val="en-US" w:eastAsia="zh-CN"/>
              </w:rPr>
            </w:pPr>
          </w:p>
        </w:tc>
      </w:tr>
      <w:tr w14:paraId="307A12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640" w:type="dxa"/>
            <w:vMerge w:val="continue"/>
            <w:vAlign w:val="center"/>
          </w:tcPr>
          <w:p w14:paraId="675E5D78">
            <w:pPr>
              <w:rPr>
                <w:color w:val="auto"/>
              </w:rPr>
            </w:pPr>
          </w:p>
        </w:tc>
        <w:tc>
          <w:tcPr>
            <w:tcW w:w="2367" w:type="dxa"/>
            <w:vAlign w:val="center"/>
          </w:tcPr>
          <w:p w14:paraId="0EE9584F">
            <w:pPr>
              <w:adjustRightInd w:val="0"/>
              <w:spacing w:line="440" w:lineRule="exact"/>
              <w:jc w:val="center"/>
              <w:textAlignment w:val="baseline"/>
              <w:rPr>
                <w:rFonts w:ascii="宋体" w:cs="宋体"/>
                <w:color w:val="auto"/>
                <w:sz w:val="24"/>
                <w:szCs w:val="24"/>
              </w:rPr>
            </w:pPr>
            <w:r>
              <w:rPr>
                <w:rFonts w:hint="eastAsia" w:ascii="宋体" w:hAnsi="宋体" w:eastAsia="宋体" w:cs="宋体"/>
                <w:b w:val="0"/>
                <w:bCs/>
                <w:color w:val="000000"/>
                <w:kern w:val="2"/>
                <w:sz w:val="24"/>
                <w:szCs w:val="24"/>
                <w:lang w:val="en-US" w:eastAsia="zh-CN" w:bidi="ar-SA"/>
              </w:rPr>
              <w:t>参加政府采购活动前3年内，在经营活动中没有重大违法记录的书面声明；</w:t>
            </w:r>
          </w:p>
        </w:tc>
        <w:tc>
          <w:tcPr>
            <w:tcW w:w="5650" w:type="dxa"/>
            <w:vAlign w:val="center"/>
          </w:tcPr>
          <w:p w14:paraId="07829247">
            <w:pPr>
              <w:adjustRightInd w:val="0"/>
              <w:spacing w:line="440" w:lineRule="exact"/>
              <w:jc w:val="left"/>
              <w:textAlignment w:val="baseline"/>
              <w:rPr>
                <w:rFonts w:ascii="宋体" w:cs="宋体"/>
                <w:color w:val="auto"/>
                <w:spacing w:val="-6"/>
                <w:sz w:val="24"/>
                <w:szCs w:val="24"/>
              </w:rPr>
            </w:pPr>
            <w:r>
              <w:rPr>
                <w:rFonts w:hint="eastAsia" w:ascii="宋体" w:hAnsi="宋体" w:eastAsia="宋体" w:cs="宋体"/>
                <w:b w:val="0"/>
                <w:bCs/>
                <w:color w:val="000000"/>
                <w:kern w:val="2"/>
                <w:sz w:val="24"/>
                <w:szCs w:val="24"/>
                <w:lang w:val="en-US" w:eastAsia="zh-CN" w:bidi="ar-SA"/>
              </w:rPr>
              <w:t>参加政府采购活动前3年内，在经营活动中没有重大违法记录的书面声明；</w:t>
            </w:r>
          </w:p>
        </w:tc>
      </w:tr>
      <w:tr w14:paraId="4A19E8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35" w:hRule="atLeast"/>
        </w:trPr>
        <w:tc>
          <w:tcPr>
            <w:tcW w:w="1640" w:type="dxa"/>
            <w:vMerge w:val="continue"/>
            <w:vAlign w:val="center"/>
          </w:tcPr>
          <w:p w14:paraId="0685462A">
            <w:pPr>
              <w:rPr>
                <w:color w:val="auto"/>
              </w:rPr>
            </w:pPr>
          </w:p>
        </w:tc>
        <w:tc>
          <w:tcPr>
            <w:tcW w:w="2367" w:type="dxa"/>
            <w:vAlign w:val="center"/>
          </w:tcPr>
          <w:p w14:paraId="70C5ED5F">
            <w:pPr>
              <w:pStyle w:val="1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atLeast"/>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本项目不接受联合体投标。</w:t>
            </w:r>
          </w:p>
          <w:p w14:paraId="080EB182">
            <w:pPr>
              <w:pStyle w:val="1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jc w:val="both"/>
              <w:textAlignment w:val="auto"/>
              <w:rPr>
                <w:rFonts w:ascii="宋体" w:cs="宋体"/>
                <w:color w:val="auto"/>
                <w:sz w:val="24"/>
                <w:szCs w:val="24"/>
              </w:rPr>
            </w:pPr>
          </w:p>
        </w:tc>
        <w:tc>
          <w:tcPr>
            <w:tcW w:w="5650" w:type="dxa"/>
            <w:vAlign w:val="center"/>
          </w:tcPr>
          <w:p w14:paraId="0E72134F">
            <w:pPr>
              <w:pStyle w:val="1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jc w:val="both"/>
              <w:textAlignment w:val="auto"/>
              <w:rPr>
                <w:rFonts w:hint="default" w:ascii="宋体" w:eastAsia="宋体" w:cs="宋体"/>
                <w:color w:val="auto"/>
                <w:spacing w:val="-6"/>
                <w:sz w:val="24"/>
                <w:szCs w:val="24"/>
                <w:lang w:val="en-US" w:eastAsia="zh-CN"/>
              </w:rPr>
            </w:pP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提供承诺书；</w:t>
            </w:r>
          </w:p>
        </w:tc>
      </w:tr>
      <w:tr w14:paraId="0F6D2F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5" w:hRule="atLeast"/>
        </w:trPr>
        <w:tc>
          <w:tcPr>
            <w:tcW w:w="1640" w:type="dxa"/>
            <w:vMerge w:val="continue"/>
            <w:vAlign w:val="center"/>
          </w:tcPr>
          <w:p w14:paraId="25243E0A">
            <w:pPr>
              <w:rPr>
                <w:color w:val="auto"/>
              </w:rPr>
            </w:pPr>
          </w:p>
        </w:tc>
        <w:tc>
          <w:tcPr>
            <w:tcW w:w="2367" w:type="dxa"/>
            <w:vAlign w:val="center"/>
          </w:tcPr>
          <w:p w14:paraId="6482DBE0">
            <w:pPr>
              <w:adjustRightInd w:val="0"/>
              <w:spacing w:line="440" w:lineRule="exact"/>
              <w:jc w:val="center"/>
              <w:textAlignment w:val="baseline"/>
              <w:rPr>
                <w:rFonts w:hint="default" w:ascii="宋体" w:eastAsia="宋体" w:cs="宋体"/>
                <w:color w:val="auto"/>
                <w:sz w:val="24"/>
                <w:szCs w:val="24"/>
                <w:lang w:val="en-US" w:eastAsia="zh-CN"/>
              </w:rPr>
            </w:pPr>
            <w:r>
              <w:rPr>
                <w:rFonts w:hint="eastAsia" w:ascii="宋体" w:cs="宋体"/>
                <w:color w:val="auto"/>
                <w:sz w:val="24"/>
                <w:szCs w:val="24"/>
                <w:lang w:val="en-US" w:eastAsia="zh-CN"/>
              </w:rPr>
              <w:t>中小企业声明函</w:t>
            </w:r>
          </w:p>
        </w:tc>
        <w:tc>
          <w:tcPr>
            <w:tcW w:w="5650" w:type="dxa"/>
            <w:vAlign w:val="center"/>
          </w:tcPr>
          <w:p w14:paraId="5A6A8C5D">
            <w:pPr>
              <w:spacing w:line="520" w:lineRule="exact"/>
              <w:rPr>
                <w:rFonts w:ascii="宋体" w:cs="宋体"/>
                <w:color w:val="auto"/>
                <w:spacing w:val="-6"/>
                <w:sz w:val="24"/>
                <w:szCs w:val="24"/>
              </w:rPr>
            </w:pP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本项目为专门面向中小企业项目，供应商应为中型企业或小型、微型企业或监狱企业或残疾人福利性单位。供应商为中小企业的，提供《中小企业声明函》；本项目采购标的对应的中小企业划分标准所属行业为：建筑业；供应商为监狱企业的，应提供监狱企业的证明文件；供应商为残疾人福利性单位的，应提供《残疾人福利性单位声明函》（监狱企业或残疾人福利性单位视同小型、微型企业）。</w:t>
            </w:r>
          </w:p>
        </w:tc>
      </w:tr>
      <w:tr w14:paraId="5B0009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640" w:type="dxa"/>
            <w:vAlign w:val="center"/>
          </w:tcPr>
          <w:p w14:paraId="5631C235">
            <w:pPr>
              <w:adjustRightInd w:val="0"/>
              <w:spacing w:line="440" w:lineRule="exact"/>
              <w:jc w:val="center"/>
              <w:textAlignment w:val="baseline"/>
              <w:rPr>
                <w:rFonts w:ascii="宋体" w:cs="宋体"/>
                <w:b/>
                <w:color w:val="auto"/>
                <w:sz w:val="24"/>
                <w:szCs w:val="24"/>
              </w:rPr>
            </w:pPr>
            <w:r>
              <w:rPr>
                <w:rFonts w:hint="eastAsia" w:ascii="宋体" w:cs="宋体"/>
                <w:b/>
                <w:color w:val="auto"/>
                <w:sz w:val="24"/>
                <w:szCs w:val="24"/>
              </w:rPr>
              <w:t>二</w:t>
            </w:r>
          </w:p>
        </w:tc>
        <w:tc>
          <w:tcPr>
            <w:tcW w:w="2367" w:type="dxa"/>
            <w:vAlign w:val="center"/>
          </w:tcPr>
          <w:p w14:paraId="04EAE0CA">
            <w:pPr>
              <w:adjustRightInd w:val="0"/>
              <w:spacing w:line="440" w:lineRule="exact"/>
              <w:jc w:val="center"/>
              <w:textAlignment w:val="baseline"/>
              <w:rPr>
                <w:rFonts w:ascii="宋体" w:cs="宋体"/>
                <w:b/>
                <w:color w:val="auto"/>
                <w:sz w:val="24"/>
                <w:szCs w:val="24"/>
              </w:rPr>
            </w:pPr>
            <w:r>
              <w:rPr>
                <w:rFonts w:hint="eastAsia" w:ascii="宋体" w:cs="宋体"/>
                <w:b/>
                <w:color w:val="auto"/>
                <w:sz w:val="24"/>
                <w:szCs w:val="24"/>
              </w:rPr>
              <w:t>评审因素</w:t>
            </w:r>
          </w:p>
        </w:tc>
        <w:tc>
          <w:tcPr>
            <w:tcW w:w="5650" w:type="dxa"/>
            <w:vAlign w:val="center"/>
          </w:tcPr>
          <w:p w14:paraId="5D46386E">
            <w:pPr>
              <w:adjustRightInd w:val="0"/>
              <w:spacing w:line="440" w:lineRule="exact"/>
              <w:jc w:val="center"/>
              <w:textAlignment w:val="baseline"/>
              <w:rPr>
                <w:rFonts w:ascii="宋体" w:cs="宋体"/>
                <w:b/>
                <w:color w:val="auto"/>
                <w:sz w:val="24"/>
                <w:szCs w:val="24"/>
              </w:rPr>
            </w:pPr>
            <w:r>
              <w:rPr>
                <w:rFonts w:hint="eastAsia" w:ascii="宋体" w:cs="宋体"/>
                <w:b/>
                <w:color w:val="auto"/>
                <w:sz w:val="24"/>
                <w:szCs w:val="24"/>
              </w:rPr>
              <w:t>评审标准</w:t>
            </w:r>
          </w:p>
        </w:tc>
      </w:tr>
      <w:tr w14:paraId="51BC66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rPr>
        <w:tc>
          <w:tcPr>
            <w:tcW w:w="1640" w:type="dxa"/>
            <w:vMerge w:val="restart"/>
            <w:vAlign w:val="center"/>
          </w:tcPr>
          <w:p w14:paraId="7E2AEF47">
            <w:pPr>
              <w:adjustRightInd w:val="0"/>
              <w:spacing w:line="440" w:lineRule="exact"/>
              <w:jc w:val="center"/>
              <w:textAlignment w:val="baseline"/>
              <w:rPr>
                <w:rFonts w:ascii="宋体" w:cs="宋体"/>
                <w:b/>
                <w:color w:val="auto"/>
                <w:sz w:val="24"/>
                <w:szCs w:val="24"/>
              </w:rPr>
            </w:pPr>
            <w:r>
              <w:rPr>
                <w:rFonts w:hint="eastAsia" w:ascii="宋体" w:cs="宋体"/>
                <w:b/>
                <w:color w:val="auto"/>
                <w:sz w:val="24"/>
                <w:szCs w:val="24"/>
              </w:rPr>
              <w:t>形式评审</w:t>
            </w:r>
          </w:p>
          <w:p w14:paraId="3012EF34">
            <w:pPr>
              <w:adjustRightInd w:val="0"/>
              <w:spacing w:line="440" w:lineRule="exact"/>
              <w:jc w:val="center"/>
              <w:textAlignment w:val="baseline"/>
              <w:rPr>
                <w:rFonts w:ascii="宋体" w:cs="宋体"/>
                <w:b/>
                <w:color w:val="auto"/>
                <w:sz w:val="24"/>
                <w:szCs w:val="24"/>
              </w:rPr>
            </w:pPr>
            <w:r>
              <w:rPr>
                <w:rFonts w:hint="eastAsia" w:ascii="宋体" w:cs="宋体"/>
                <w:b/>
                <w:color w:val="auto"/>
                <w:sz w:val="24"/>
                <w:szCs w:val="24"/>
              </w:rPr>
              <w:t>标准</w:t>
            </w:r>
          </w:p>
        </w:tc>
        <w:tc>
          <w:tcPr>
            <w:tcW w:w="2367" w:type="dxa"/>
            <w:shd w:val="clear" w:color="auto" w:fill="auto"/>
            <w:vAlign w:val="top"/>
          </w:tcPr>
          <w:p w14:paraId="7B11DD6A">
            <w:pPr>
              <w:adjustRightInd w:val="0"/>
              <w:spacing w:line="440" w:lineRule="exact"/>
              <w:jc w:val="center"/>
              <w:textAlignment w:val="baseline"/>
              <w:rPr>
                <w:rFonts w:ascii="宋体" w:hAnsi="Times New Roman" w:eastAsia="宋体" w:cs="宋体"/>
                <w:color w:val="auto"/>
                <w:kern w:val="2"/>
                <w:sz w:val="24"/>
                <w:szCs w:val="24"/>
                <w:lang w:val="en-US" w:eastAsia="zh-CN" w:bidi="ar-SA"/>
              </w:rPr>
            </w:pPr>
            <w:r>
              <w:rPr>
                <w:rFonts w:hint="eastAsia" w:ascii="宋体" w:cs="宋体"/>
                <w:color w:val="auto"/>
                <w:sz w:val="24"/>
                <w:szCs w:val="24"/>
                <w:lang w:eastAsia="zh-CN"/>
              </w:rPr>
              <w:t>投标人</w:t>
            </w:r>
            <w:r>
              <w:rPr>
                <w:rFonts w:hint="eastAsia" w:ascii="宋体" w:cs="宋体"/>
                <w:color w:val="auto"/>
                <w:sz w:val="24"/>
                <w:szCs w:val="24"/>
              </w:rPr>
              <w:t>名称</w:t>
            </w:r>
          </w:p>
        </w:tc>
        <w:tc>
          <w:tcPr>
            <w:tcW w:w="5650" w:type="dxa"/>
            <w:shd w:val="clear" w:color="auto" w:fill="auto"/>
            <w:vAlign w:val="top"/>
          </w:tcPr>
          <w:p w14:paraId="47189C92">
            <w:pPr>
              <w:adjustRightInd w:val="0"/>
              <w:spacing w:line="440" w:lineRule="exact"/>
              <w:textAlignment w:val="baseline"/>
              <w:rPr>
                <w:rFonts w:ascii="宋体" w:hAnsi="Times New Roman" w:eastAsia="宋体" w:cs="宋体"/>
                <w:color w:val="auto"/>
                <w:kern w:val="2"/>
                <w:sz w:val="24"/>
                <w:szCs w:val="24"/>
                <w:lang w:val="en-US" w:eastAsia="zh-CN" w:bidi="ar-SA"/>
              </w:rPr>
            </w:pPr>
            <w:r>
              <w:rPr>
                <w:rFonts w:hint="eastAsia" w:ascii="宋体" w:cs="宋体"/>
                <w:color w:val="auto"/>
                <w:sz w:val="24"/>
                <w:szCs w:val="24"/>
              </w:rPr>
              <w:t>与营业执照一致</w:t>
            </w:r>
          </w:p>
        </w:tc>
      </w:tr>
      <w:tr w14:paraId="704274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56" w:hRule="atLeast"/>
        </w:trPr>
        <w:tc>
          <w:tcPr>
            <w:tcW w:w="1640" w:type="dxa"/>
            <w:vMerge w:val="continue"/>
            <w:vAlign w:val="center"/>
          </w:tcPr>
          <w:p w14:paraId="770757C0">
            <w:pPr>
              <w:adjustRightInd w:val="0"/>
              <w:spacing w:line="440" w:lineRule="exact"/>
              <w:jc w:val="center"/>
              <w:textAlignment w:val="baseline"/>
              <w:rPr>
                <w:rFonts w:hint="eastAsia" w:ascii="宋体" w:cs="宋体"/>
                <w:b/>
                <w:color w:val="auto"/>
                <w:sz w:val="24"/>
                <w:szCs w:val="24"/>
              </w:rPr>
            </w:pPr>
          </w:p>
        </w:tc>
        <w:tc>
          <w:tcPr>
            <w:tcW w:w="2367" w:type="dxa"/>
            <w:shd w:val="clear" w:color="auto" w:fill="auto"/>
            <w:vAlign w:val="center"/>
          </w:tcPr>
          <w:p w14:paraId="4F002D84">
            <w:pPr>
              <w:adjustRightInd w:val="0"/>
              <w:spacing w:line="440" w:lineRule="exact"/>
              <w:jc w:val="center"/>
              <w:textAlignment w:val="baseline"/>
              <w:rPr>
                <w:rFonts w:hint="eastAsia" w:ascii="宋体" w:hAnsi="Times New Roman" w:eastAsia="宋体" w:cs="宋体"/>
                <w:color w:val="auto"/>
                <w:kern w:val="2"/>
                <w:sz w:val="24"/>
                <w:szCs w:val="24"/>
                <w:lang w:val="en-US" w:eastAsia="zh-CN" w:bidi="ar-SA"/>
              </w:rPr>
            </w:pPr>
            <w:r>
              <w:rPr>
                <w:rFonts w:hint="eastAsia" w:ascii="宋体" w:cs="宋体"/>
                <w:color w:val="auto"/>
                <w:sz w:val="24"/>
                <w:szCs w:val="24"/>
                <w:lang w:eastAsia="zh-CN"/>
              </w:rPr>
              <w:t>投标人</w:t>
            </w:r>
            <w:r>
              <w:rPr>
                <w:rFonts w:hint="eastAsia" w:ascii="宋体" w:cs="宋体"/>
                <w:color w:val="auto"/>
                <w:sz w:val="24"/>
                <w:szCs w:val="24"/>
              </w:rPr>
              <w:t>签字盖章</w:t>
            </w:r>
          </w:p>
        </w:tc>
        <w:tc>
          <w:tcPr>
            <w:tcW w:w="5650" w:type="dxa"/>
            <w:shd w:val="clear" w:color="auto" w:fill="auto"/>
            <w:vAlign w:val="top"/>
          </w:tcPr>
          <w:p w14:paraId="31CB2E50">
            <w:pPr>
              <w:adjustRightInd w:val="0"/>
              <w:spacing w:line="440" w:lineRule="exact"/>
              <w:textAlignment w:val="baseline"/>
              <w:rPr>
                <w:rFonts w:hint="eastAsia" w:ascii="宋体" w:hAnsi="Times New Roman" w:eastAsia="宋体" w:cs="宋体"/>
                <w:color w:val="auto"/>
                <w:kern w:val="2"/>
                <w:sz w:val="24"/>
                <w:szCs w:val="24"/>
                <w:lang w:val="en-US" w:eastAsia="zh-CN" w:bidi="ar-SA"/>
              </w:rPr>
            </w:pPr>
            <w:r>
              <w:rPr>
                <w:rFonts w:hint="eastAsia" w:ascii="宋体" w:cs="宋体"/>
                <w:color w:val="auto"/>
                <w:spacing w:val="-6"/>
                <w:sz w:val="24"/>
                <w:szCs w:val="24"/>
              </w:rPr>
              <w:t>符合第三部分“</w:t>
            </w:r>
            <w:r>
              <w:rPr>
                <w:rFonts w:hint="eastAsia" w:ascii="宋体" w:cs="宋体"/>
                <w:color w:val="auto"/>
                <w:spacing w:val="-6"/>
                <w:sz w:val="24"/>
                <w:szCs w:val="24"/>
                <w:lang w:eastAsia="zh-CN"/>
              </w:rPr>
              <w:t>投标人</w:t>
            </w:r>
            <w:r>
              <w:rPr>
                <w:rFonts w:hint="eastAsia" w:ascii="宋体" w:cs="宋体"/>
                <w:color w:val="auto"/>
                <w:spacing w:val="-6"/>
                <w:sz w:val="24"/>
                <w:szCs w:val="24"/>
              </w:rPr>
              <w:t>须知”规定</w:t>
            </w:r>
          </w:p>
        </w:tc>
      </w:tr>
      <w:tr w14:paraId="4B14D8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4" w:hRule="atLeast"/>
        </w:trPr>
        <w:tc>
          <w:tcPr>
            <w:tcW w:w="1640" w:type="dxa"/>
            <w:vMerge w:val="continue"/>
            <w:vAlign w:val="center"/>
          </w:tcPr>
          <w:p w14:paraId="78113403">
            <w:pPr>
              <w:adjustRightInd w:val="0"/>
              <w:spacing w:line="440" w:lineRule="exact"/>
              <w:jc w:val="center"/>
              <w:textAlignment w:val="baseline"/>
              <w:rPr>
                <w:rFonts w:hint="eastAsia" w:ascii="宋体" w:cs="宋体"/>
                <w:b/>
                <w:color w:val="auto"/>
                <w:sz w:val="24"/>
                <w:szCs w:val="24"/>
              </w:rPr>
            </w:pPr>
          </w:p>
        </w:tc>
        <w:tc>
          <w:tcPr>
            <w:tcW w:w="2367" w:type="dxa"/>
            <w:shd w:val="clear" w:color="auto" w:fill="auto"/>
            <w:vAlign w:val="center"/>
          </w:tcPr>
          <w:p w14:paraId="54176A05">
            <w:pPr>
              <w:adjustRightInd w:val="0"/>
              <w:spacing w:line="440" w:lineRule="exact"/>
              <w:jc w:val="center"/>
              <w:textAlignment w:val="baseline"/>
              <w:rPr>
                <w:rFonts w:hint="eastAsia" w:ascii="宋体" w:hAnsi="Times New Roman" w:eastAsia="宋体" w:cs="宋体"/>
                <w:color w:val="auto"/>
                <w:kern w:val="2"/>
                <w:sz w:val="24"/>
                <w:szCs w:val="24"/>
                <w:lang w:val="en-US" w:eastAsia="zh-CN" w:bidi="ar-SA"/>
              </w:rPr>
            </w:pPr>
            <w:r>
              <w:rPr>
                <w:rFonts w:hint="eastAsia" w:ascii="宋体" w:cs="宋体"/>
                <w:color w:val="auto"/>
                <w:sz w:val="24"/>
                <w:szCs w:val="24"/>
              </w:rPr>
              <w:t>谈判响应文件格式</w:t>
            </w:r>
          </w:p>
        </w:tc>
        <w:tc>
          <w:tcPr>
            <w:tcW w:w="5650" w:type="dxa"/>
            <w:shd w:val="clear" w:color="auto" w:fill="auto"/>
            <w:vAlign w:val="top"/>
          </w:tcPr>
          <w:p w14:paraId="0B983845">
            <w:pPr>
              <w:adjustRightInd w:val="0"/>
              <w:spacing w:line="440" w:lineRule="exact"/>
              <w:textAlignment w:val="baseline"/>
              <w:rPr>
                <w:rFonts w:hint="eastAsia" w:ascii="宋体" w:hAnsi="Times New Roman" w:eastAsia="宋体" w:cs="宋体"/>
                <w:color w:val="auto"/>
                <w:kern w:val="2"/>
                <w:sz w:val="24"/>
                <w:szCs w:val="24"/>
                <w:lang w:val="en-US" w:eastAsia="zh-CN" w:bidi="ar-SA"/>
              </w:rPr>
            </w:pPr>
            <w:r>
              <w:rPr>
                <w:rFonts w:hint="eastAsia" w:ascii="宋体" w:cs="宋体"/>
                <w:color w:val="auto"/>
                <w:sz w:val="24"/>
                <w:szCs w:val="24"/>
              </w:rPr>
              <w:t>符合第七部分“谈判响应文件格式”的要求</w:t>
            </w:r>
          </w:p>
        </w:tc>
      </w:tr>
      <w:tr w14:paraId="476A25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4" w:hRule="atLeast"/>
        </w:trPr>
        <w:tc>
          <w:tcPr>
            <w:tcW w:w="1640" w:type="dxa"/>
            <w:vMerge w:val="continue"/>
            <w:vAlign w:val="center"/>
          </w:tcPr>
          <w:p w14:paraId="2DF77CC1">
            <w:pPr>
              <w:adjustRightInd w:val="0"/>
              <w:spacing w:line="440" w:lineRule="exact"/>
              <w:jc w:val="center"/>
              <w:textAlignment w:val="baseline"/>
              <w:rPr>
                <w:rFonts w:hint="eastAsia" w:ascii="宋体" w:cs="宋体"/>
                <w:b/>
                <w:color w:val="auto"/>
                <w:sz w:val="24"/>
                <w:szCs w:val="24"/>
              </w:rPr>
            </w:pPr>
          </w:p>
        </w:tc>
        <w:tc>
          <w:tcPr>
            <w:tcW w:w="2367" w:type="dxa"/>
            <w:shd w:val="clear" w:color="auto" w:fill="auto"/>
            <w:vAlign w:val="center"/>
          </w:tcPr>
          <w:p w14:paraId="587981C5">
            <w:pPr>
              <w:adjustRightInd w:val="0"/>
              <w:spacing w:line="440" w:lineRule="exact"/>
              <w:jc w:val="center"/>
              <w:textAlignment w:val="baseline"/>
              <w:rPr>
                <w:rFonts w:hint="eastAsia" w:ascii="宋体" w:hAnsi="Times New Roman" w:eastAsia="宋体" w:cs="宋体"/>
                <w:color w:val="auto"/>
                <w:kern w:val="2"/>
                <w:sz w:val="24"/>
                <w:szCs w:val="24"/>
                <w:lang w:val="en-US" w:eastAsia="zh-CN" w:bidi="ar-SA"/>
              </w:rPr>
            </w:pPr>
            <w:r>
              <w:rPr>
                <w:rFonts w:hint="eastAsia" w:ascii="宋体" w:cs="宋体"/>
                <w:color w:val="auto"/>
                <w:sz w:val="24"/>
                <w:szCs w:val="24"/>
              </w:rPr>
              <w:t>谈判响应文件份数</w:t>
            </w:r>
          </w:p>
        </w:tc>
        <w:tc>
          <w:tcPr>
            <w:tcW w:w="5650" w:type="dxa"/>
            <w:shd w:val="clear" w:color="auto" w:fill="auto"/>
            <w:vAlign w:val="center"/>
          </w:tcPr>
          <w:p w14:paraId="7667C6FD">
            <w:pPr>
              <w:adjustRightInd w:val="0"/>
              <w:spacing w:line="440" w:lineRule="exact"/>
              <w:textAlignment w:val="baseline"/>
              <w:rPr>
                <w:rFonts w:hint="eastAsia" w:ascii="宋体" w:hAnsi="Times New Roman" w:eastAsia="宋体" w:cs="宋体"/>
                <w:color w:val="auto"/>
                <w:spacing w:val="-10"/>
                <w:kern w:val="2"/>
                <w:sz w:val="24"/>
                <w:szCs w:val="24"/>
                <w:lang w:val="en-US" w:eastAsia="zh-CN" w:bidi="ar-SA"/>
              </w:rPr>
            </w:pPr>
            <w:r>
              <w:rPr>
                <w:rFonts w:hint="eastAsia" w:ascii="宋体" w:cs="宋体"/>
                <w:color w:val="auto"/>
                <w:spacing w:val="-10"/>
                <w:sz w:val="24"/>
                <w:szCs w:val="24"/>
              </w:rPr>
              <w:t>符合第二部分“</w:t>
            </w:r>
            <w:r>
              <w:rPr>
                <w:rFonts w:hint="eastAsia" w:ascii="宋体" w:cs="宋体"/>
                <w:color w:val="auto"/>
                <w:spacing w:val="-10"/>
                <w:sz w:val="24"/>
                <w:szCs w:val="24"/>
                <w:lang w:eastAsia="zh-CN"/>
              </w:rPr>
              <w:t>投标人</w:t>
            </w:r>
            <w:r>
              <w:rPr>
                <w:rFonts w:hint="eastAsia" w:ascii="宋体" w:cs="宋体"/>
                <w:color w:val="auto"/>
                <w:spacing w:val="-10"/>
                <w:sz w:val="24"/>
                <w:szCs w:val="24"/>
              </w:rPr>
              <w:t>须知前附表”规定</w:t>
            </w:r>
          </w:p>
        </w:tc>
      </w:tr>
      <w:tr w14:paraId="05194B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trPr>
        <w:tc>
          <w:tcPr>
            <w:tcW w:w="1640" w:type="dxa"/>
            <w:vMerge w:val="continue"/>
            <w:vAlign w:val="center"/>
          </w:tcPr>
          <w:p w14:paraId="2EA40ED9">
            <w:pPr>
              <w:adjustRightInd w:val="0"/>
              <w:spacing w:line="440" w:lineRule="exact"/>
              <w:jc w:val="center"/>
              <w:textAlignment w:val="baseline"/>
              <w:rPr>
                <w:rFonts w:hint="eastAsia" w:ascii="宋体" w:cs="宋体"/>
                <w:b/>
                <w:color w:val="auto"/>
                <w:sz w:val="24"/>
                <w:szCs w:val="24"/>
              </w:rPr>
            </w:pPr>
          </w:p>
        </w:tc>
        <w:tc>
          <w:tcPr>
            <w:tcW w:w="2367" w:type="dxa"/>
            <w:shd w:val="clear" w:color="auto" w:fill="auto"/>
            <w:vAlign w:val="center"/>
          </w:tcPr>
          <w:p w14:paraId="60204EB4">
            <w:pPr>
              <w:adjustRightInd w:val="0"/>
              <w:spacing w:line="440" w:lineRule="exact"/>
              <w:jc w:val="center"/>
              <w:textAlignment w:val="baseline"/>
              <w:rPr>
                <w:rFonts w:hint="eastAsia" w:ascii="宋体" w:hAnsi="Times New Roman" w:eastAsia="宋体" w:cs="宋体"/>
                <w:color w:val="auto"/>
                <w:kern w:val="2"/>
                <w:sz w:val="24"/>
                <w:szCs w:val="24"/>
                <w:lang w:val="en-US" w:eastAsia="zh-CN" w:bidi="ar-SA"/>
              </w:rPr>
            </w:pPr>
            <w:r>
              <w:rPr>
                <w:rFonts w:hint="eastAsia" w:ascii="宋体" w:cs="宋体"/>
                <w:color w:val="auto"/>
                <w:sz w:val="24"/>
                <w:szCs w:val="24"/>
              </w:rPr>
              <w:t>谈判响应文件密封和标记</w:t>
            </w:r>
          </w:p>
        </w:tc>
        <w:tc>
          <w:tcPr>
            <w:tcW w:w="5650" w:type="dxa"/>
            <w:shd w:val="clear" w:color="auto" w:fill="auto"/>
            <w:vAlign w:val="center"/>
          </w:tcPr>
          <w:p w14:paraId="03D24485">
            <w:pPr>
              <w:adjustRightInd w:val="0"/>
              <w:spacing w:line="440" w:lineRule="exact"/>
              <w:textAlignment w:val="baseline"/>
              <w:rPr>
                <w:rFonts w:hint="eastAsia" w:ascii="宋体" w:hAnsi="Times New Roman" w:eastAsia="宋体" w:cs="宋体"/>
                <w:color w:val="auto"/>
                <w:spacing w:val="-6"/>
                <w:kern w:val="2"/>
                <w:sz w:val="24"/>
                <w:szCs w:val="24"/>
                <w:lang w:val="en-US" w:eastAsia="zh-CN" w:bidi="ar-SA"/>
              </w:rPr>
            </w:pPr>
            <w:r>
              <w:rPr>
                <w:rFonts w:hint="eastAsia" w:ascii="宋体" w:cs="宋体"/>
                <w:color w:val="auto"/>
                <w:spacing w:val="-6"/>
                <w:sz w:val="24"/>
                <w:szCs w:val="24"/>
              </w:rPr>
              <w:t>符合第三部分“</w:t>
            </w:r>
            <w:r>
              <w:rPr>
                <w:rFonts w:hint="eastAsia" w:ascii="宋体" w:cs="宋体"/>
                <w:color w:val="auto"/>
                <w:spacing w:val="-6"/>
                <w:sz w:val="24"/>
                <w:szCs w:val="24"/>
                <w:lang w:eastAsia="zh-CN"/>
              </w:rPr>
              <w:t>投标人</w:t>
            </w:r>
            <w:r>
              <w:rPr>
                <w:rFonts w:hint="eastAsia" w:ascii="宋体" w:cs="宋体"/>
                <w:color w:val="auto"/>
                <w:spacing w:val="-6"/>
                <w:sz w:val="24"/>
                <w:szCs w:val="24"/>
              </w:rPr>
              <w:t>须知”第四条规定</w:t>
            </w:r>
          </w:p>
        </w:tc>
      </w:tr>
      <w:tr w14:paraId="6C600C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58" w:hRule="atLeast"/>
        </w:trPr>
        <w:tc>
          <w:tcPr>
            <w:tcW w:w="1640" w:type="dxa"/>
            <w:vMerge w:val="continue"/>
            <w:vAlign w:val="center"/>
          </w:tcPr>
          <w:p w14:paraId="4309EDC4">
            <w:pPr>
              <w:adjustRightInd w:val="0"/>
              <w:spacing w:line="440" w:lineRule="exact"/>
              <w:jc w:val="center"/>
              <w:textAlignment w:val="baseline"/>
              <w:rPr>
                <w:rFonts w:hint="eastAsia" w:ascii="宋体" w:cs="宋体"/>
                <w:b/>
                <w:color w:val="auto"/>
                <w:sz w:val="24"/>
                <w:szCs w:val="24"/>
              </w:rPr>
            </w:pPr>
          </w:p>
        </w:tc>
        <w:tc>
          <w:tcPr>
            <w:tcW w:w="2367" w:type="dxa"/>
            <w:shd w:val="clear" w:color="auto" w:fill="auto"/>
            <w:vAlign w:val="center"/>
          </w:tcPr>
          <w:p w14:paraId="2349B8E1">
            <w:pPr>
              <w:adjustRightInd w:val="0"/>
              <w:spacing w:line="440" w:lineRule="exact"/>
              <w:jc w:val="center"/>
              <w:textAlignment w:val="baseline"/>
              <w:rPr>
                <w:rFonts w:hint="eastAsia" w:ascii="宋体" w:hAnsi="Times New Roman" w:eastAsia="宋体" w:cs="宋体"/>
                <w:color w:val="auto"/>
                <w:kern w:val="2"/>
                <w:sz w:val="24"/>
                <w:szCs w:val="24"/>
                <w:lang w:val="en-US" w:eastAsia="zh-CN" w:bidi="ar-SA"/>
              </w:rPr>
            </w:pPr>
            <w:r>
              <w:rPr>
                <w:rFonts w:hint="eastAsia" w:ascii="宋体" w:cs="宋体"/>
                <w:color w:val="auto"/>
                <w:sz w:val="24"/>
                <w:szCs w:val="24"/>
              </w:rPr>
              <w:t>谈判响应文件递交</w:t>
            </w:r>
          </w:p>
        </w:tc>
        <w:tc>
          <w:tcPr>
            <w:tcW w:w="5650" w:type="dxa"/>
            <w:shd w:val="clear" w:color="auto" w:fill="auto"/>
            <w:vAlign w:val="center"/>
          </w:tcPr>
          <w:p w14:paraId="5CE0C0D5">
            <w:pPr>
              <w:adjustRightInd w:val="0"/>
              <w:spacing w:line="440" w:lineRule="exact"/>
              <w:textAlignment w:val="baseline"/>
              <w:rPr>
                <w:rFonts w:hint="eastAsia" w:ascii="宋体" w:hAnsi="Times New Roman" w:eastAsia="宋体" w:cs="宋体"/>
                <w:color w:val="auto"/>
                <w:spacing w:val="-6"/>
                <w:kern w:val="2"/>
                <w:sz w:val="24"/>
                <w:szCs w:val="24"/>
                <w:lang w:val="en-US" w:eastAsia="zh-CN" w:bidi="ar-SA"/>
              </w:rPr>
            </w:pPr>
            <w:r>
              <w:rPr>
                <w:rFonts w:hint="eastAsia" w:ascii="宋体" w:cs="宋体"/>
                <w:color w:val="auto"/>
                <w:spacing w:val="-6"/>
                <w:sz w:val="24"/>
                <w:szCs w:val="24"/>
              </w:rPr>
              <w:t>符合第三部分“</w:t>
            </w:r>
            <w:r>
              <w:rPr>
                <w:rFonts w:hint="eastAsia" w:ascii="宋体" w:cs="宋体"/>
                <w:color w:val="auto"/>
                <w:spacing w:val="-6"/>
                <w:sz w:val="24"/>
                <w:szCs w:val="24"/>
                <w:lang w:eastAsia="zh-CN"/>
              </w:rPr>
              <w:t>投标人</w:t>
            </w:r>
            <w:r>
              <w:rPr>
                <w:rFonts w:hint="eastAsia" w:ascii="宋体" w:cs="宋体"/>
                <w:color w:val="auto"/>
                <w:spacing w:val="-6"/>
                <w:sz w:val="24"/>
                <w:szCs w:val="24"/>
              </w:rPr>
              <w:t>须知”第四条规定</w:t>
            </w:r>
          </w:p>
        </w:tc>
      </w:tr>
      <w:tr w14:paraId="39E5FA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9" w:hRule="atLeast"/>
        </w:trPr>
        <w:tc>
          <w:tcPr>
            <w:tcW w:w="1640" w:type="dxa"/>
            <w:vAlign w:val="center"/>
          </w:tcPr>
          <w:p w14:paraId="38FFC4A0">
            <w:pPr>
              <w:widowControl/>
              <w:jc w:val="center"/>
              <w:rPr>
                <w:rFonts w:ascii="宋体" w:cs="宋体"/>
                <w:color w:val="auto"/>
                <w:sz w:val="24"/>
                <w:szCs w:val="24"/>
              </w:rPr>
            </w:pPr>
            <w:r>
              <w:rPr>
                <w:rFonts w:hint="eastAsia" w:ascii="宋体" w:cs="宋体"/>
                <w:color w:val="auto"/>
                <w:sz w:val="24"/>
                <w:szCs w:val="24"/>
              </w:rPr>
              <w:t>三</w:t>
            </w:r>
          </w:p>
        </w:tc>
        <w:tc>
          <w:tcPr>
            <w:tcW w:w="2367" w:type="dxa"/>
            <w:vAlign w:val="center"/>
          </w:tcPr>
          <w:p w14:paraId="4A910106">
            <w:pPr>
              <w:adjustRightInd w:val="0"/>
              <w:spacing w:line="440" w:lineRule="exact"/>
              <w:jc w:val="center"/>
              <w:textAlignment w:val="baseline"/>
              <w:rPr>
                <w:rFonts w:ascii="宋体" w:cs="宋体"/>
                <w:b/>
                <w:color w:val="auto"/>
                <w:sz w:val="24"/>
                <w:szCs w:val="24"/>
              </w:rPr>
            </w:pPr>
            <w:r>
              <w:rPr>
                <w:rFonts w:hint="eastAsia" w:ascii="宋体" w:cs="宋体"/>
                <w:b/>
                <w:color w:val="auto"/>
                <w:sz w:val="24"/>
                <w:szCs w:val="24"/>
              </w:rPr>
              <w:t>评审因素</w:t>
            </w:r>
          </w:p>
        </w:tc>
        <w:tc>
          <w:tcPr>
            <w:tcW w:w="5650" w:type="dxa"/>
            <w:vAlign w:val="center"/>
          </w:tcPr>
          <w:p w14:paraId="2D8CB1E3">
            <w:pPr>
              <w:adjustRightInd w:val="0"/>
              <w:spacing w:line="440" w:lineRule="exact"/>
              <w:jc w:val="center"/>
              <w:textAlignment w:val="baseline"/>
              <w:rPr>
                <w:rFonts w:ascii="宋体" w:cs="宋体"/>
                <w:b/>
                <w:color w:val="auto"/>
                <w:sz w:val="24"/>
                <w:szCs w:val="24"/>
              </w:rPr>
            </w:pPr>
            <w:r>
              <w:rPr>
                <w:rFonts w:hint="eastAsia" w:ascii="宋体" w:cs="宋体"/>
                <w:b/>
                <w:color w:val="auto"/>
                <w:sz w:val="24"/>
                <w:szCs w:val="24"/>
              </w:rPr>
              <w:t>评审标准</w:t>
            </w:r>
          </w:p>
        </w:tc>
      </w:tr>
      <w:tr w14:paraId="4369AF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5" w:hRule="atLeast"/>
        </w:trPr>
        <w:tc>
          <w:tcPr>
            <w:tcW w:w="1640" w:type="dxa"/>
            <w:vMerge w:val="restart"/>
            <w:vAlign w:val="center"/>
          </w:tcPr>
          <w:p w14:paraId="6F3B7CAB">
            <w:pPr>
              <w:adjustRightInd w:val="0"/>
              <w:spacing w:line="440" w:lineRule="exact"/>
              <w:jc w:val="center"/>
              <w:textAlignment w:val="baseline"/>
              <w:rPr>
                <w:rFonts w:ascii="宋体" w:cs="宋体"/>
                <w:b/>
                <w:color w:val="auto"/>
                <w:sz w:val="24"/>
                <w:szCs w:val="24"/>
              </w:rPr>
            </w:pPr>
            <w:r>
              <w:rPr>
                <w:rFonts w:hint="eastAsia" w:ascii="宋体" w:cs="宋体"/>
                <w:b/>
                <w:color w:val="auto"/>
                <w:sz w:val="24"/>
                <w:szCs w:val="24"/>
              </w:rPr>
              <w:t>商务评审</w:t>
            </w:r>
          </w:p>
          <w:p w14:paraId="46562AD7">
            <w:pPr>
              <w:adjustRightInd w:val="0"/>
              <w:spacing w:line="440" w:lineRule="exact"/>
              <w:jc w:val="center"/>
              <w:textAlignment w:val="baseline"/>
              <w:rPr>
                <w:rFonts w:ascii="宋体" w:cs="宋体"/>
                <w:color w:val="auto"/>
                <w:sz w:val="24"/>
                <w:szCs w:val="24"/>
              </w:rPr>
            </w:pPr>
            <w:r>
              <w:rPr>
                <w:rFonts w:hint="eastAsia" w:ascii="宋体" w:cs="宋体"/>
                <w:b/>
                <w:color w:val="auto"/>
                <w:sz w:val="24"/>
                <w:szCs w:val="24"/>
              </w:rPr>
              <w:t>标准</w:t>
            </w:r>
          </w:p>
        </w:tc>
        <w:tc>
          <w:tcPr>
            <w:tcW w:w="2367" w:type="dxa"/>
            <w:shd w:val="clear" w:color="auto" w:fill="auto"/>
            <w:vAlign w:val="center"/>
          </w:tcPr>
          <w:p w14:paraId="3AC58C0F">
            <w:pPr>
              <w:adjustRightInd w:val="0"/>
              <w:spacing w:line="440" w:lineRule="exact"/>
              <w:jc w:val="center"/>
              <w:textAlignment w:val="baseline"/>
              <w:rPr>
                <w:rFonts w:ascii="宋体" w:hAnsi="Times New Roman" w:eastAsia="宋体" w:cs="宋体"/>
                <w:color w:val="auto"/>
                <w:kern w:val="2"/>
                <w:sz w:val="24"/>
                <w:szCs w:val="24"/>
                <w:lang w:val="en-US" w:eastAsia="zh-CN" w:bidi="ar-SA"/>
              </w:rPr>
            </w:pPr>
            <w:r>
              <w:rPr>
                <w:rFonts w:hint="eastAsia" w:ascii="宋体" w:cs="宋体"/>
                <w:color w:val="auto"/>
                <w:sz w:val="24"/>
                <w:szCs w:val="24"/>
              </w:rPr>
              <w:t>谈判有效期</w:t>
            </w:r>
          </w:p>
        </w:tc>
        <w:tc>
          <w:tcPr>
            <w:tcW w:w="5650" w:type="dxa"/>
            <w:shd w:val="clear" w:color="auto" w:fill="auto"/>
            <w:vAlign w:val="center"/>
          </w:tcPr>
          <w:p w14:paraId="5B94D89A">
            <w:pPr>
              <w:adjustRightInd w:val="0"/>
              <w:spacing w:line="440" w:lineRule="exact"/>
              <w:textAlignment w:val="baseline"/>
              <w:rPr>
                <w:rFonts w:ascii="宋体" w:hAnsi="Times New Roman" w:eastAsia="宋体" w:cs="宋体"/>
                <w:color w:val="auto"/>
                <w:spacing w:val="-6"/>
                <w:kern w:val="2"/>
                <w:sz w:val="24"/>
                <w:szCs w:val="24"/>
                <w:lang w:val="en-US" w:eastAsia="zh-CN" w:bidi="ar-SA"/>
              </w:rPr>
            </w:pPr>
            <w:r>
              <w:rPr>
                <w:rFonts w:hint="eastAsia" w:ascii="宋体" w:cs="宋体"/>
                <w:color w:val="auto"/>
                <w:spacing w:val="-6"/>
                <w:sz w:val="24"/>
                <w:szCs w:val="24"/>
              </w:rPr>
              <w:t>符合第二部分“</w:t>
            </w:r>
            <w:r>
              <w:rPr>
                <w:rFonts w:hint="eastAsia" w:ascii="宋体" w:cs="宋体"/>
                <w:color w:val="auto"/>
                <w:spacing w:val="-6"/>
                <w:sz w:val="24"/>
                <w:szCs w:val="24"/>
                <w:lang w:eastAsia="zh-CN"/>
              </w:rPr>
              <w:t>投标人</w:t>
            </w:r>
            <w:r>
              <w:rPr>
                <w:rFonts w:hint="eastAsia" w:ascii="宋体" w:cs="宋体"/>
                <w:color w:val="auto"/>
                <w:spacing w:val="-6"/>
                <w:sz w:val="24"/>
                <w:szCs w:val="24"/>
              </w:rPr>
              <w:t>须知前附表”规定</w:t>
            </w:r>
          </w:p>
        </w:tc>
      </w:tr>
      <w:tr w14:paraId="71856D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12" w:hRule="atLeast"/>
        </w:trPr>
        <w:tc>
          <w:tcPr>
            <w:tcW w:w="1640" w:type="dxa"/>
            <w:vMerge w:val="continue"/>
            <w:vAlign w:val="center"/>
          </w:tcPr>
          <w:p w14:paraId="7BC8E457">
            <w:pPr>
              <w:rPr>
                <w:color w:val="auto"/>
              </w:rPr>
            </w:pPr>
          </w:p>
        </w:tc>
        <w:tc>
          <w:tcPr>
            <w:tcW w:w="2367" w:type="dxa"/>
            <w:vAlign w:val="center"/>
          </w:tcPr>
          <w:p w14:paraId="4BDC6171">
            <w:pPr>
              <w:adjustRightInd w:val="0"/>
              <w:spacing w:line="440" w:lineRule="exact"/>
              <w:jc w:val="center"/>
              <w:textAlignment w:val="baseline"/>
              <w:rPr>
                <w:rFonts w:hint="eastAsia" w:ascii="宋体" w:eastAsia="宋体" w:cs="宋体"/>
                <w:color w:val="auto"/>
                <w:sz w:val="24"/>
                <w:szCs w:val="24"/>
                <w:lang w:val="en-US" w:eastAsia="zh-CN"/>
              </w:rPr>
            </w:pPr>
            <w:r>
              <w:rPr>
                <w:rFonts w:hint="eastAsia" w:ascii="宋体" w:cs="宋体"/>
                <w:color w:val="auto"/>
                <w:sz w:val="24"/>
                <w:szCs w:val="24"/>
                <w:lang w:val="en-US" w:eastAsia="zh-CN"/>
              </w:rPr>
              <w:t>谈判报价</w:t>
            </w:r>
          </w:p>
        </w:tc>
        <w:tc>
          <w:tcPr>
            <w:tcW w:w="5650" w:type="dxa"/>
            <w:vAlign w:val="center"/>
          </w:tcPr>
          <w:p w14:paraId="3B584711">
            <w:pPr>
              <w:keepNext w:val="0"/>
              <w:keepLines w:val="0"/>
              <w:widowControl/>
              <w:suppressLineNumbers w:val="0"/>
              <w:jc w:val="left"/>
            </w:pPr>
            <w:r>
              <w:rPr>
                <w:rFonts w:hint="eastAsia" w:ascii="宋体" w:hAnsi="宋体" w:eastAsia="宋体" w:cs="宋体"/>
                <w:color w:val="000000"/>
                <w:kern w:val="0"/>
                <w:sz w:val="24"/>
                <w:szCs w:val="24"/>
                <w:lang w:val="en-US" w:eastAsia="zh-CN" w:bidi="ar"/>
              </w:rPr>
              <w:t xml:space="preserve">同时满足以下条款： </w:t>
            </w:r>
          </w:p>
          <w:p w14:paraId="4DBFC3EB">
            <w:pPr>
              <w:keepNext w:val="0"/>
              <w:keepLines w:val="0"/>
              <w:widowControl/>
              <w:suppressLineNumbers w:val="0"/>
              <w:jc w:val="left"/>
            </w:pPr>
            <w:r>
              <w:rPr>
                <w:rFonts w:hint="eastAsia" w:ascii="宋体" w:hAnsi="宋体" w:eastAsia="宋体" w:cs="宋体"/>
                <w:color w:val="000000"/>
                <w:kern w:val="0"/>
                <w:sz w:val="24"/>
                <w:szCs w:val="24"/>
                <w:lang w:val="en-US" w:eastAsia="zh-CN" w:bidi="ar"/>
              </w:rPr>
              <w:t xml:space="preserve">(1) 投标报价符合唯一性要求； </w:t>
            </w:r>
          </w:p>
          <w:p w14:paraId="7C6CDCD8">
            <w:pPr>
              <w:keepNext w:val="0"/>
              <w:keepLines w:val="0"/>
              <w:widowControl/>
              <w:suppressLineNumbers w:val="0"/>
              <w:jc w:val="left"/>
            </w:pPr>
            <w:r>
              <w:rPr>
                <w:rFonts w:hint="eastAsia" w:ascii="宋体" w:hAnsi="宋体" w:eastAsia="宋体" w:cs="宋体"/>
                <w:color w:val="000000"/>
                <w:kern w:val="0"/>
                <w:sz w:val="24"/>
                <w:szCs w:val="24"/>
                <w:lang w:val="en-US" w:eastAsia="zh-CN" w:bidi="ar"/>
              </w:rPr>
              <w:t xml:space="preserve">(2) 未超出采购预算或竞争性谈判文件规定的最高限价； </w:t>
            </w:r>
          </w:p>
          <w:p w14:paraId="4D11518E">
            <w:pPr>
              <w:keepNext w:val="0"/>
              <w:keepLines w:val="0"/>
              <w:widowControl/>
              <w:suppressLineNumbers w:val="0"/>
              <w:jc w:val="left"/>
              <w:rPr>
                <w:rFonts w:ascii="宋体" w:cs="宋体"/>
                <w:color w:val="auto"/>
                <w:spacing w:val="-6"/>
                <w:sz w:val="24"/>
                <w:szCs w:val="24"/>
              </w:rPr>
            </w:pPr>
            <w:r>
              <w:rPr>
                <w:rFonts w:hint="eastAsia" w:ascii="宋体" w:hAnsi="宋体" w:eastAsia="宋体" w:cs="宋体"/>
                <w:color w:val="000000"/>
                <w:kern w:val="0"/>
                <w:sz w:val="24"/>
                <w:szCs w:val="24"/>
                <w:lang w:val="en-US" w:eastAsia="zh-CN" w:bidi="ar"/>
              </w:rPr>
              <w:t>(3) 投标报价和分项报价合理、不低于成本，能保证服务、货物、工程质量和诚信履约。</w:t>
            </w:r>
          </w:p>
        </w:tc>
      </w:tr>
      <w:tr w14:paraId="583DC1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2" w:hRule="atLeast"/>
        </w:trPr>
        <w:tc>
          <w:tcPr>
            <w:tcW w:w="1640" w:type="dxa"/>
            <w:vMerge w:val="continue"/>
            <w:vAlign w:val="center"/>
          </w:tcPr>
          <w:p w14:paraId="1858D1B0">
            <w:pPr>
              <w:rPr>
                <w:color w:val="auto"/>
              </w:rPr>
            </w:pPr>
          </w:p>
        </w:tc>
        <w:tc>
          <w:tcPr>
            <w:tcW w:w="2367" w:type="dxa"/>
            <w:vAlign w:val="center"/>
          </w:tcPr>
          <w:p w14:paraId="30C0FE70">
            <w:pPr>
              <w:adjustRightInd w:val="0"/>
              <w:spacing w:line="440" w:lineRule="exact"/>
              <w:jc w:val="center"/>
              <w:textAlignment w:val="baseline"/>
              <w:rPr>
                <w:rFonts w:hint="eastAsia" w:ascii="宋体" w:cs="宋体"/>
                <w:color w:val="auto"/>
                <w:sz w:val="24"/>
                <w:szCs w:val="24"/>
              </w:rPr>
            </w:pPr>
            <w:r>
              <w:rPr>
                <w:rFonts w:hint="eastAsia" w:ascii="宋体" w:hAnsi="宋体" w:eastAsia="宋体" w:cs="宋体"/>
                <w:bCs/>
                <w:sz w:val="24"/>
                <w:szCs w:val="24"/>
                <w:lang w:val="en-US" w:eastAsia="zh-CN"/>
              </w:rPr>
              <w:t>合同条款</w:t>
            </w:r>
          </w:p>
        </w:tc>
        <w:tc>
          <w:tcPr>
            <w:tcW w:w="5650" w:type="dxa"/>
            <w:vAlign w:val="center"/>
          </w:tcPr>
          <w:p w14:paraId="4DE42AC8">
            <w:pPr>
              <w:keepNext w:val="0"/>
              <w:keepLines w:val="0"/>
              <w:widowControl/>
              <w:suppressLineNumbers w:val="0"/>
              <w:jc w:val="left"/>
              <w:rPr>
                <w:rFonts w:hint="eastAsia" w:ascii="宋体" w:cs="宋体"/>
                <w:color w:val="auto"/>
                <w:spacing w:val="-6"/>
                <w:sz w:val="24"/>
                <w:szCs w:val="24"/>
              </w:rPr>
            </w:pPr>
            <w:r>
              <w:rPr>
                <w:rFonts w:hint="eastAsia" w:ascii="宋体" w:hAnsi="宋体" w:eastAsia="宋体" w:cs="宋体"/>
                <w:color w:val="000000"/>
                <w:kern w:val="0"/>
                <w:sz w:val="24"/>
                <w:szCs w:val="24"/>
                <w:lang w:val="en-US" w:eastAsia="zh-CN" w:bidi="ar"/>
              </w:rPr>
              <w:t>完全理解并接受竞争性谈判文件合同基本条款的要求。</w:t>
            </w:r>
          </w:p>
        </w:tc>
      </w:tr>
      <w:tr w14:paraId="35585E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0" w:hRule="atLeast"/>
        </w:trPr>
        <w:tc>
          <w:tcPr>
            <w:tcW w:w="1640" w:type="dxa"/>
            <w:vMerge w:val="continue"/>
            <w:vAlign w:val="center"/>
          </w:tcPr>
          <w:p w14:paraId="3EB99E32">
            <w:pPr>
              <w:rPr>
                <w:color w:val="auto"/>
              </w:rPr>
            </w:pPr>
          </w:p>
        </w:tc>
        <w:tc>
          <w:tcPr>
            <w:tcW w:w="2367" w:type="dxa"/>
            <w:vAlign w:val="center"/>
          </w:tcPr>
          <w:p w14:paraId="27897438">
            <w:pPr>
              <w:adjustRightInd w:val="0"/>
              <w:spacing w:line="440" w:lineRule="exact"/>
              <w:jc w:val="center"/>
              <w:textAlignment w:val="baseline"/>
              <w:rPr>
                <w:rFonts w:hint="default" w:ascii="宋体" w:hAnsi="宋体" w:eastAsia="宋体" w:cs="宋体"/>
                <w:bCs/>
                <w:sz w:val="24"/>
                <w:szCs w:val="24"/>
                <w:lang w:val="en-US" w:eastAsia="zh-CN"/>
              </w:rPr>
            </w:pPr>
            <w:r>
              <w:rPr>
                <w:rFonts w:hint="eastAsia" w:ascii="宋体" w:hAnsi="宋体" w:cs="宋体"/>
                <w:bCs/>
                <w:sz w:val="24"/>
                <w:szCs w:val="24"/>
                <w:lang w:val="en-US" w:eastAsia="zh-CN"/>
              </w:rPr>
              <w:t>商务响应</w:t>
            </w:r>
          </w:p>
        </w:tc>
        <w:tc>
          <w:tcPr>
            <w:tcW w:w="5650" w:type="dxa"/>
            <w:vAlign w:val="center"/>
          </w:tcPr>
          <w:p w14:paraId="12F1DA9D">
            <w:pPr>
              <w:adjustRightInd w:val="0"/>
              <w:spacing w:line="440" w:lineRule="exact"/>
              <w:jc w:val="left"/>
              <w:textAlignment w:val="baseline"/>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cs="宋体"/>
                <w:color w:val="auto"/>
                <w:spacing w:val="-6"/>
                <w:sz w:val="24"/>
                <w:szCs w:val="24"/>
              </w:rPr>
              <w:t>符合第</w:t>
            </w:r>
            <w:r>
              <w:rPr>
                <w:rFonts w:hint="eastAsia" w:ascii="宋体" w:cs="宋体"/>
                <w:color w:val="auto"/>
                <w:spacing w:val="-6"/>
                <w:sz w:val="24"/>
                <w:szCs w:val="24"/>
                <w:lang w:val="en-US" w:eastAsia="zh-CN"/>
              </w:rPr>
              <w:t>五</w:t>
            </w:r>
            <w:r>
              <w:rPr>
                <w:rFonts w:hint="eastAsia" w:ascii="宋体" w:cs="宋体"/>
                <w:color w:val="auto"/>
                <w:spacing w:val="-6"/>
                <w:sz w:val="24"/>
                <w:szCs w:val="24"/>
              </w:rPr>
              <w:t>部分“</w:t>
            </w:r>
            <w:r>
              <w:rPr>
                <w:rFonts w:hint="eastAsia" w:ascii="宋体" w:cs="宋体"/>
                <w:color w:val="auto"/>
                <w:spacing w:val="-6"/>
                <w:sz w:val="24"/>
                <w:szCs w:val="24"/>
                <w:lang w:val="en-US" w:eastAsia="zh-CN"/>
              </w:rPr>
              <w:t>商务条款</w:t>
            </w:r>
            <w:r>
              <w:rPr>
                <w:rFonts w:hint="eastAsia" w:ascii="宋体" w:cs="宋体"/>
                <w:color w:val="auto"/>
                <w:spacing w:val="-6"/>
                <w:sz w:val="24"/>
                <w:szCs w:val="24"/>
              </w:rPr>
              <w:t>”规定</w:t>
            </w:r>
          </w:p>
        </w:tc>
      </w:tr>
      <w:tr w14:paraId="2C937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9" w:hRule="atLeast"/>
        </w:trPr>
        <w:tc>
          <w:tcPr>
            <w:tcW w:w="1640" w:type="dxa"/>
            <w:vMerge w:val="continue"/>
            <w:vAlign w:val="center"/>
          </w:tcPr>
          <w:p w14:paraId="747F601C">
            <w:pPr>
              <w:rPr>
                <w:color w:val="auto"/>
              </w:rPr>
            </w:pPr>
          </w:p>
        </w:tc>
        <w:tc>
          <w:tcPr>
            <w:tcW w:w="2367" w:type="dxa"/>
            <w:vAlign w:val="center"/>
          </w:tcPr>
          <w:p w14:paraId="27C92B0B">
            <w:pPr>
              <w:keepNext w:val="0"/>
              <w:keepLines w:val="0"/>
              <w:widowControl/>
              <w:suppressLineNumbers w:val="0"/>
              <w:jc w:val="center"/>
              <w:rPr>
                <w:rFonts w:hint="eastAsia" w:ascii="宋体" w:hAnsi="宋体" w:cs="宋体"/>
                <w:bCs/>
                <w:sz w:val="24"/>
                <w:szCs w:val="24"/>
                <w:lang w:val="en-US" w:eastAsia="zh-CN"/>
              </w:rPr>
            </w:pPr>
            <w:r>
              <w:rPr>
                <w:rFonts w:hint="eastAsia" w:ascii="宋体" w:hAnsi="宋体" w:eastAsia="宋体" w:cs="宋体"/>
                <w:color w:val="000000"/>
                <w:kern w:val="0"/>
                <w:sz w:val="24"/>
                <w:szCs w:val="24"/>
                <w:lang w:val="en-US" w:eastAsia="zh-CN" w:bidi="ar"/>
              </w:rPr>
              <w:t>信用记录</w:t>
            </w:r>
          </w:p>
        </w:tc>
        <w:tc>
          <w:tcPr>
            <w:tcW w:w="5650" w:type="dxa"/>
            <w:vAlign w:val="center"/>
          </w:tcPr>
          <w:p w14:paraId="287B0F1B">
            <w:pPr>
              <w:keepNext w:val="0"/>
              <w:keepLines w:val="0"/>
              <w:widowControl/>
              <w:suppressLineNumbers w:val="0"/>
              <w:jc w:val="left"/>
              <w:rPr>
                <w:rFonts w:hint="eastAsia" w:ascii="宋体" w:cs="宋体"/>
                <w:color w:val="auto"/>
                <w:spacing w:val="-6"/>
                <w:sz w:val="24"/>
                <w:szCs w:val="24"/>
              </w:rPr>
            </w:pPr>
            <w:r>
              <w:rPr>
                <w:rFonts w:hint="eastAsia" w:ascii="宋体" w:hAnsi="宋体" w:eastAsia="宋体" w:cs="宋体"/>
                <w:color w:val="000000"/>
                <w:kern w:val="0"/>
                <w:sz w:val="24"/>
                <w:szCs w:val="24"/>
                <w:lang w:val="en-US" w:eastAsia="zh-CN" w:bidi="ar"/>
              </w:rPr>
              <w:t>在“信用中国”网站(www.creditchina.gov.cn)、 中国政府采购网(www.ccgp.gov.cn )查询主体失信记录（截止时间点为投标截止时间），供应商未被列入失信被执行人、重大税收违法案件当事人名单、政府采购严重违法失信行为记录名单。</w:t>
            </w:r>
          </w:p>
        </w:tc>
      </w:tr>
      <w:tr w14:paraId="76569F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640" w:type="dxa"/>
            <w:vAlign w:val="center"/>
          </w:tcPr>
          <w:p w14:paraId="34C9F8A6">
            <w:pPr>
              <w:widowControl/>
              <w:jc w:val="center"/>
              <w:rPr>
                <w:rFonts w:ascii="宋体" w:cs="宋体"/>
                <w:color w:val="auto"/>
                <w:sz w:val="24"/>
                <w:szCs w:val="24"/>
              </w:rPr>
            </w:pPr>
            <w:r>
              <w:rPr>
                <w:rFonts w:hint="eastAsia" w:ascii="宋体" w:cs="宋体"/>
                <w:b/>
                <w:bCs/>
                <w:color w:val="auto"/>
                <w:sz w:val="24"/>
                <w:szCs w:val="24"/>
              </w:rPr>
              <w:t>四</w:t>
            </w:r>
          </w:p>
        </w:tc>
        <w:tc>
          <w:tcPr>
            <w:tcW w:w="2367" w:type="dxa"/>
            <w:vAlign w:val="center"/>
          </w:tcPr>
          <w:p w14:paraId="7AA51212">
            <w:pPr>
              <w:adjustRightInd w:val="0"/>
              <w:spacing w:line="440" w:lineRule="exact"/>
              <w:jc w:val="center"/>
              <w:textAlignment w:val="baseline"/>
              <w:rPr>
                <w:rFonts w:ascii="宋体" w:cs="宋体"/>
                <w:b/>
                <w:color w:val="auto"/>
                <w:sz w:val="24"/>
                <w:szCs w:val="24"/>
              </w:rPr>
            </w:pPr>
            <w:r>
              <w:rPr>
                <w:rFonts w:hint="eastAsia" w:ascii="宋体" w:cs="宋体"/>
                <w:b/>
                <w:color w:val="auto"/>
                <w:sz w:val="24"/>
                <w:szCs w:val="24"/>
              </w:rPr>
              <w:t>评审因素</w:t>
            </w:r>
          </w:p>
        </w:tc>
        <w:tc>
          <w:tcPr>
            <w:tcW w:w="5650" w:type="dxa"/>
            <w:vAlign w:val="center"/>
          </w:tcPr>
          <w:p w14:paraId="0FAB8BE3">
            <w:pPr>
              <w:adjustRightInd w:val="0"/>
              <w:spacing w:line="440" w:lineRule="exact"/>
              <w:jc w:val="center"/>
              <w:textAlignment w:val="baseline"/>
              <w:rPr>
                <w:rFonts w:ascii="宋体" w:cs="宋体"/>
                <w:b/>
                <w:color w:val="auto"/>
                <w:sz w:val="24"/>
                <w:szCs w:val="24"/>
              </w:rPr>
            </w:pPr>
            <w:r>
              <w:rPr>
                <w:rFonts w:hint="eastAsia" w:ascii="宋体" w:cs="宋体"/>
                <w:b/>
                <w:color w:val="auto"/>
                <w:sz w:val="24"/>
                <w:szCs w:val="24"/>
              </w:rPr>
              <w:t>评审标准</w:t>
            </w:r>
          </w:p>
        </w:tc>
      </w:tr>
      <w:tr w14:paraId="72AF28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66" w:hRule="atLeast"/>
        </w:trPr>
        <w:tc>
          <w:tcPr>
            <w:tcW w:w="1640" w:type="dxa"/>
            <w:vMerge w:val="restart"/>
            <w:vAlign w:val="center"/>
          </w:tcPr>
          <w:p w14:paraId="16214212">
            <w:pPr>
              <w:adjustRightInd w:val="0"/>
              <w:spacing w:line="440" w:lineRule="exact"/>
              <w:jc w:val="center"/>
              <w:textAlignment w:val="baseline"/>
              <w:rPr>
                <w:rFonts w:ascii="宋体" w:cs="宋体"/>
                <w:b/>
                <w:color w:val="auto"/>
                <w:sz w:val="24"/>
                <w:szCs w:val="24"/>
              </w:rPr>
            </w:pPr>
            <w:r>
              <w:rPr>
                <w:rFonts w:hint="eastAsia" w:ascii="宋体" w:cs="宋体"/>
                <w:b/>
                <w:color w:val="auto"/>
                <w:sz w:val="24"/>
                <w:szCs w:val="24"/>
              </w:rPr>
              <w:t>技术评审</w:t>
            </w:r>
          </w:p>
          <w:p w14:paraId="6C607443">
            <w:pPr>
              <w:adjustRightInd w:val="0"/>
              <w:spacing w:line="440" w:lineRule="exact"/>
              <w:jc w:val="center"/>
              <w:textAlignment w:val="baseline"/>
              <w:rPr>
                <w:rFonts w:ascii="宋体" w:cs="宋体"/>
                <w:b/>
                <w:color w:val="auto"/>
                <w:sz w:val="24"/>
                <w:szCs w:val="24"/>
              </w:rPr>
            </w:pPr>
            <w:r>
              <w:rPr>
                <w:rFonts w:hint="eastAsia" w:ascii="宋体" w:cs="宋体"/>
                <w:b/>
                <w:color w:val="auto"/>
                <w:sz w:val="24"/>
                <w:szCs w:val="24"/>
              </w:rPr>
              <w:t>标准</w:t>
            </w:r>
          </w:p>
        </w:tc>
        <w:tc>
          <w:tcPr>
            <w:tcW w:w="2367" w:type="dxa"/>
            <w:vAlign w:val="center"/>
          </w:tcPr>
          <w:p w14:paraId="176BCCB8">
            <w:pPr>
              <w:adjustRightInd w:val="0"/>
              <w:spacing w:line="440" w:lineRule="exact"/>
              <w:jc w:val="center"/>
              <w:textAlignment w:val="baseline"/>
              <w:rPr>
                <w:rFonts w:hint="default" w:ascii="宋体" w:cs="宋体"/>
                <w:color w:val="auto"/>
                <w:sz w:val="24"/>
                <w:szCs w:val="24"/>
                <w:lang w:val="en-US"/>
              </w:rPr>
            </w:pPr>
            <w:r>
              <w:rPr>
                <w:rFonts w:hint="eastAsia" w:ascii="宋体" w:hAnsi="宋体" w:cs="宋体"/>
                <w:color w:val="auto"/>
                <w:sz w:val="24"/>
                <w:szCs w:val="24"/>
                <w:lang w:val="en-US" w:eastAsia="zh-CN"/>
              </w:rPr>
              <w:t>施工组织方案</w:t>
            </w:r>
          </w:p>
        </w:tc>
        <w:tc>
          <w:tcPr>
            <w:tcW w:w="5650" w:type="dxa"/>
            <w:vAlign w:val="center"/>
          </w:tcPr>
          <w:p w14:paraId="52519F75">
            <w:pPr>
              <w:adjustRightInd w:val="0"/>
              <w:snapToGrid w:val="0"/>
              <w:spacing w:line="440" w:lineRule="exact"/>
              <w:rPr>
                <w:rFonts w:hint="eastAsia" w:ascii="宋体" w:hAnsi="宋体" w:eastAsia="宋体" w:cs="宋体"/>
                <w:sz w:val="24"/>
                <w:szCs w:val="24"/>
              </w:rPr>
            </w:pPr>
            <w:r>
              <w:rPr>
                <w:rFonts w:hint="eastAsia" w:ascii="宋体" w:hAnsi="宋体" w:eastAsia="宋体" w:cs="宋体"/>
                <w:sz w:val="24"/>
                <w:szCs w:val="24"/>
              </w:rPr>
              <w:t>1、施工方案</w:t>
            </w:r>
          </w:p>
          <w:p w14:paraId="6F5BB1B2">
            <w:pPr>
              <w:adjustRightInd w:val="0"/>
              <w:snapToGrid w:val="0"/>
              <w:spacing w:line="440" w:lineRule="exact"/>
              <w:rPr>
                <w:rFonts w:hint="eastAsia" w:ascii="宋体" w:hAnsi="宋体" w:eastAsia="宋体" w:cs="宋体"/>
                <w:sz w:val="24"/>
                <w:szCs w:val="24"/>
              </w:rPr>
            </w:pPr>
            <w:r>
              <w:rPr>
                <w:rFonts w:hint="eastAsia" w:ascii="宋体" w:hAnsi="宋体" w:eastAsia="宋体" w:cs="宋体"/>
                <w:sz w:val="24"/>
                <w:szCs w:val="24"/>
              </w:rPr>
              <w:t>2、确保工程质量和安全生产的技术组织措施</w:t>
            </w:r>
          </w:p>
          <w:p w14:paraId="504B3BCD">
            <w:pPr>
              <w:adjustRightInd w:val="0"/>
              <w:snapToGrid w:val="0"/>
              <w:spacing w:line="440" w:lineRule="exact"/>
              <w:rPr>
                <w:rFonts w:hint="eastAsia" w:ascii="宋体" w:hAnsi="宋体" w:eastAsia="宋体" w:cs="宋体"/>
                <w:sz w:val="24"/>
                <w:szCs w:val="24"/>
              </w:rPr>
            </w:pPr>
            <w:r>
              <w:rPr>
                <w:rFonts w:hint="eastAsia" w:ascii="宋体" w:hAnsi="宋体" w:eastAsia="宋体" w:cs="宋体"/>
                <w:sz w:val="24"/>
                <w:szCs w:val="24"/>
              </w:rPr>
              <w:t>3、确保安全文明施工的技术组织措施及环境保护措施</w:t>
            </w:r>
          </w:p>
          <w:p w14:paraId="4EB129E1">
            <w:pPr>
              <w:adjustRightInd w:val="0"/>
              <w:snapToGrid w:val="0"/>
              <w:spacing w:line="440" w:lineRule="exact"/>
              <w:rPr>
                <w:rFonts w:hint="eastAsia" w:ascii="宋体" w:hAnsi="宋体" w:eastAsia="宋体" w:cs="宋体"/>
                <w:sz w:val="24"/>
                <w:szCs w:val="24"/>
              </w:rPr>
            </w:pPr>
            <w:r>
              <w:rPr>
                <w:rFonts w:hint="eastAsia" w:ascii="宋体" w:hAnsi="宋体" w:eastAsia="宋体" w:cs="宋体"/>
                <w:sz w:val="24"/>
                <w:szCs w:val="24"/>
              </w:rPr>
              <w:t>4、确保工期的技术组织措施</w:t>
            </w:r>
          </w:p>
          <w:p w14:paraId="4CCBE867">
            <w:pPr>
              <w:adjustRightInd w:val="0"/>
              <w:snapToGrid w:val="0"/>
              <w:spacing w:line="440" w:lineRule="exac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5、项目组织管理人员构成</w:t>
            </w:r>
          </w:p>
          <w:p w14:paraId="48D3328A">
            <w:pPr>
              <w:adjustRightInd w:val="0"/>
              <w:snapToGrid w:val="0"/>
              <w:spacing w:line="440" w:lineRule="exact"/>
              <w:rPr>
                <w:rFonts w:hint="eastAsia" w:ascii="宋体" w:hAnsi="宋体" w:eastAsia="宋体" w:cs="宋体"/>
                <w:sz w:val="24"/>
                <w:szCs w:val="24"/>
              </w:rPr>
            </w:pPr>
            <w:r>
              <w:rPr>
                <w:rFonts w:hint="eastAsia" w:ascii="宋体" w:hAnsi="宋体" w:eastAsia="宋体" w:cs="宋体"/>
                <w:sz w:val="24"/>
                <w:szCs w:val="24"/>
              </w:rPr>
              <w:t>6、施工机械配备和材料投入计划</w:t>
            </w:r>
          </w:p>
          <w:p w14:paraId="5C3B1FEF">
            <w:pPr>
              <w:adjustRightInd w:val="0"/>
              <w:snapToGrid w:val="0"/>
              <w:spacing w:line="440" w:lineRule="exact"/>
              <w:rPr>
                <w:rFonts w:hint="eastAsia" w:ascii="宋体" w:hAnsi="宋体" w:eastAsia="宋体" w:cs="宋体"/>
                <w:sz w:val="24"/>
                <w:szCs w:val="24"/>
              </w:rPr>
            </w:pPr>
            <w:r>
              <w:rPr>
                <w:rFonts w:hint="eastAsia" w:ascii="宋体" w:hAnsi="宋体" w:eastAsia="宋体" w:cs="宋体"/>
                <w:sz w:val="24"/>
                <w:szCs w:val="24"/>
              </w:rPr>
              <w:t>7、施工进度表或施工网络图</w:t>
            </w:r>
          </w:p>
          <w:p w14:paraId="37CC760E">
            <w:pPr>
              <w:adjustRightInd w:val="0"/>
              <w:snapToGrid w:val="0"/>
              <w:spacing w:line="440" w:lineRule="exact"/>
              <w:rPr>
                <w:rFonts w:hint="eastAsia" w:ascii="宋体" w:hAnsi="宋体" w:eastAsia="宋体" w:cs="宋体"/>
                <w:sz w:val="24"/>
                <w:szCs w:val="24"/>
              </w:rPr>
            </w:pPr>
            <w:r>
              <w:rPr>
                <w:rFonts w:hint="eastAsia" w:ascii="宋体" w:hAnsi="宋体" w:eastAsia="宋体" w:cs="宋体"/>
                <w:sz w:val="24"/>
                <w:szCs w:val="24"/>
              </w:rPr>
              <w:t>8、劳动力安排计划及劳务分包情况表</w:t>
            </w:r>
          </w:p>
          <w:p w14:paraId="4FE67507">
            <w:pPr>
              <w:adjustRightInd w:val="0"/>
              <w:snapToGrid w:val="0"/>
              <w:spacing w:line="440" w:lineRule="exact"/>
              <w:rPr>
                <w:rFonts w:hint="default"/>
                <w:lang w:val="en-US" w:eastAsia="zh-CN"/>
              </w:rPr>
            </w:pPr>
            <w:r>
              <w:rPr>
                <w:rFonts w:hint="eastAsia" w:ascii="宋体" w:hAnsi="宋体" w:eastAsia="宋体" w:cs="宋体"/>
                <w:sz w:val="24"/>
                <w:szCs w:val="24"/>
              </w:rPr>
              <w:t>9、施工总平面布置图</w:t>
            </w:r>
          </w:p>
        </w:tc>
      </w:tr>
      <w:tr w14:paraId="06AEA8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53" w:hRule="atLeast"/>
        </w:trPr>
        <w:tc>
          <w:tcPr>
            <w:tcW w:w="1640" w:type="dxa"/>
            <w:vMerge w:val="continue"/>
            <w:vAlign w:val="center"/>
          </w:tcPr>
          <w:p w14:paraId="163A9640">
            <w:pPr>
              <w:adjustRightInd w:val="0"/>
              <w:spacing w:line="440" w:lineRule="exact"/>
              <w:jc w:val="center"/>
              <w:textAlignment w:val="baseline"/>
              <w:rPr>
                <w:rFonts w:hint="eastAsia" w:ascii="宋体" w:cs="宋体"/>
                <w:b/>
                <w:color w:val="auto"/>
                <w:sz w:val="24"/>
                <w:szCs w:val="24"/>
              </w:rPr>
            </w:pPr>
          </w:p>
        </w:tc>
        <w:tc>
          <w:tcPr>
            <w:tcW w:w="2367" w:type="dxa"/>
            <w:shd w:val="clear" w:color="auto" w:fill="auto"/>
            <w:vAlign w:val="center"/>
          </w:tcPr>
          <w:p w14:paraId="1D8647A1">
            <w:pPr>
              <w:adjustRightInd w:val="0"/>
              <w:spacing w:line="440" w:lineRule="exact"/>
              <w:jc w:val="center"/>
              <w:textAlignment w:val="baseline"/>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工程质保期 </w:t>
            </w:r>
          </w:p>
          <w:p w14:paraId="625322FD">
            <w:pPr>
              <w:adjustRightInd w:val="0"/>
              <w:spacing w:line="440" w:lineRule="exact"/>
              <w:jc w:val="center"/>
              <w:textAlignment w:val="baseline"/>
              <w:rPr>
                <w:rFonts w:hint="eastAsia" w:ascii="宋体" w:hAnsi="Times New Roman" w:eastAsia="宋体" w:cs="宋体"/>
                <w:kern w:val="2"/>
                <w:sz w:val="24"/>
                <w:szCs w:val="24"/>
                <w:lang w:val="en-US" w:eastAsia="zh-CN" w:bidi="ar-SA"/>
              </w:rPr>
            </w:pPr>
            <w:r>
              <w:rPr>
                <w:rFonts w:hint="eastAsia" w:ascii="宋体" w:hAnsi="宋体" w:eastAsia="宋体" w:cs="宋体"/>
                <w:color w:val="auto"/>
                <w:sz w:val="24"/>
                <w:szCs w:val="24"/>
                <w:lang w:val="en-US" w:eastAsia="zh-CN"/>
              </w:rPr>
              <w:t>内服务承诺</w:t>
            </w:r>
          </w:p>
        </w:tc>
        <w:tc>
          <w:tcPr>
            <w:tcW w:w="5650" w:type="dxa"/>
            <w:shd w:val="clear" w:color="auto" w:fill="auto"/>
            <w:vAlign w:val="center"/>
          </w:tcPr>
          <w:p w14:paraId="0DA90DC4">
            <w:pPr>
              <w:keepNext w:val="0"/>
              <w:keepLines w:val="0"/>
              <w:widowControl/>
              <w:suppressLineNumbers w:val="0"/>
              <w:jc w:val="left"/>
              <w:rPr>
                <w:rFonts w:hint="eastAsia" w:ascii="宋体" w:hAnsi="Times New Roman" w:eastAsia="宋体" w:cs="宋体"/>
                <w:kern w:val="0"/>
                <w:sz w:val="24"/>
                <w:szCs w:val="24"/>
                <w:lang w:val="en-US" w:eastAsia="zh-CN" w:bidi="ar-SA"/>
              </w:rPr>
            </w:pPr>
            <w:r>
              <w:rPr>
                <w:rFonts w:ascii="新宋体" w:hAnsi="新宋体" w:eastAsia="新宋体" w:cs="新宋体"/>
                <w:color w:val="000000"/>
                <w:kern w:val="0"/>
                <w:sz w:val="24"/>
                <w:szCs w:val="24"/>
                <w:lang w:val="en-US" w:eastAsia="zh-CN" w:bidi="ar"/>
              </w:rPr>
              <w:t>有详细的针对本项目工程质保期内的售后服务承诺及说明，工</w:t>
            </w:r>
            <w:r>
              <w:rPr>
                <w:rFonts w:hint="eastAsia" w:ascii="新宋体" w:hAnsi="新宋体" w:eastAsia="新宋体" w:cs="新宋体"/>
                <w:color w:val="000000"/>
                <w:kern w:val="0"/>
                <w:sz w:val="24"/>
                <w:szCs w:val="24"/>
                <w:lang w:val="en-US" w:eastAsia="zh-CN" w:bidi="ar"/>
              </w:rPr>
              <w:t>程竣工验收合格后使用过程中因质量问题而产生的补救措施，应急预案、响应时间及措施。</w:t>
            </w:r>
          </w:p>
        </w:tc>
      </w:tr>
      <w:tr w14:paraId="3A6ED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65" w:hRule="atLeast"/>
        </w:trPr>
        <w:tc>
          <w:tcPr>
            <w:tcW w:w="1640" w:type="dxa"/>
            <w:vMerge w:val="continue"/>
            <w:vAlign w:val="center"/>
          </w:tcPr>
          <w:p w14:paraId="6F955DA1">
            <w:pPr>
              <w:adjustRightInd w:val="0"/>
              <w:spacing w:line="440" w:lineRule="exact"/>
              <w:jc w:val="center"/>
              <w:textAlignment w:val="baseline"/>
              <w:rPr>
                <w:rFonts w:hint="eastAsia" w:ascii="宋体" w:cs="宋体"/>
                <w:b/>
                <w:color w:val="auto"/>
                <w:sz w:val="24"/>
                <w:szCs w:val="24"/>
              </w:rPr>
            </w:pPr>
          </w:p>
        </w:tc>
        <w:tc>
          <w:tcPr>
            <w:tcW w:w="2367" w:type="dxa"/>
            <w:vAlign w:val="center"/>
          </w:tcPr>
          <w:p w14:paraId="7D5E3848">
            <w:pPr>
              <w:keepNext w:val="0"/>
              <w:keepLines w:val="0"/>
              <w:widowControl/>
              <w:suppressLineNumbers w:val="0"/>
              <w:jc w:val="center"/>
              <w:rPr>
                <w:rFonts w:hint="eastAsia" w:ascii="宋体" w:hAnsi="宋体" w:eastAsia="宋体" w:cs="宋体"/>
                <w:bCs/>
                <w:kern w:val="2"/>
                <w:sz w:val="24"/>
                <w:szCs w:val="24"/>
                <w:lang w:val="en-US" w:eastAsia="zh-CN" w:bidi="ar-SA"/>
              </w:rPr>
            </w:pPr>
            <w:r>
              <w:rPr>
                <w:rFonts w:hint="eastAsia" w:ascii="宋体" w:hAnsi="宋体" w:eastAsia="宋体" w:cs="宋体"/>
                <w:color w:val="000000"/>
                <w:kern w:val="0"/>
                <w:sz w:val="24"/>
                <w:szCs w:val="24"/>
                <w:lang w:val="en-US" w:eastAsia="zh-CN" w:bidi="ar"/>
              </w:rPr>
              <w:t>业绩</w:t>
            </w:r>
          </w:p>
        </w:tc>
        <w:tc>
          <w:tcPr>
            <w:tcW w:w="5650" w:type="dxa"/>
            <w:vAlign w:val="center"/>
          </w:tcPr>
          <w:p w14:paraId="7C218ED6">
            <w:pPr>
              <w:keepNext w:val="0"/>
              <w:keepLines w:val="0"/>
              <w:widowControl/>
              <w:suppressLineNumbers w:val="0"/>
              <w:jc w:val="left"/>
            </w:pPr>
            <w:r>
              <w:rPr>
                <w:rFonts w:hint="eastAsia" w:ascii="宋体" w:hAnsi="宋体" w:eastAsia="宋体" w:cs="宋体"/>
                <w:color w:val="000000"/>
                <w:kern w:val="0"/>
                <w:sz w:val="24"/>
                <w:szCs w:val="24"/>
                <w:lang w:val="en-US" w:eastAsia="zh-CN" w:bidi="ar"/>
              </w:rPr>
              <w:t>投标企业近三年（202</w:t>
            </w:r>
            <w:r>
              <w:rPr>
                <w:rFonts w:hint="eastAsia" w:ascii="宋体" w:hAnsi="宋体" w:cs="宋体"/>
                <w:color w:val="000000"/>
                <w:kern w:val="0"/>
                <w:sz w:val="24"/>
                <w:szCs w:val="24"/>
                <w:lang w:val="en-US" w:eastAsia="zh-CN" w:bidi="ar"/>
              </w:rPr>
              <w:t>3</w:t>
            </w:r>
            <w:r>
              <w:rPr>
                <w:rFonts w:hint="eastAsia" w:ascii="宋体" w:hAnsi="宋体" w:eastAsia="宋体" w:cs="宋体"/>
                <w:color w:val="000000"/>
                <w:kern w:val="0"/>
                <w:sz w:val="24"/>
                <w:szCs w:val="24"/>
                <w:lang w:val="en-US" w:eastAsia="zh-CN" w:bidi="ar"/>
              </w:rPr>
              <w:t xml:space="preserve">年 </w:t>
            </w:r>
            <w:r>
              <w:rPr>
                <w:rFonts w:hint="eastAsia" w:ascii="宋体" w:hAnsi="宋体" w:cs="宋体"/>
                <w:color w:val="000000"/>
                <w:kern w:val="0"/>
                <w:sz w:val="24"/>
                <w:szCs w:val="24"/>
                <w:lang w:val="en-US" w:eastAsia="zh-CN" w:bidi="ar"/>
              </w:rPr>
              <w:t>07</w:t>
            </w:r>
            <w:r>
              <w:rPr>
                <w:rFonts w:hint="eastAsia" w:ascii="宋体" w:hAnsi="宋体" w:eastAsia="宋体" w:cs="宋体"/>
                <w:color w:val="000000"/>
                <w:kern w:val="0"/>
                <w:sz w:val="24"/>
                <w:szCs w:val="24"/>
                <w:lang w:val="en-US" w:eastAsia="zh-CN" w:bidi="ar"/>
              </w:rPr>
              <w:t xml:space="preserve">月至今）类似业绩 </w:t>
            </w:r>
          </w:p>
          <w:p w14:paraId="78F80C49">
            <w:pPr>
              <w:keepNext w:val="0"/>
              <w:keepLines w:val="0"/>
              <w:widowControl/>
              <w:suppressLineNumbers w:val="0"/>
              <w:jc w:val="left"/>
            </w:pPr>
            <w:r>
              <w:rPr>
                <w:rFonts w:hint="eastAsia" w:ascii="宋体" w:hAnsi="宋体" w:eastAsia="宋体" w:cs="宋体"/>
                <w:color w:val="000000"/>
                <w:kern w:val="0"/>
                <w:sz w:val="24"/>
                <w:szCs w:val="24"/>
                <w:lang w:val="en-US" w:eastAsia="zh-CN" w:bidi="ar"/>
              </w:rPr>
              <w:t xml:space="preserve">（注：以合同签订时间为准，提供合同复印件加 </w:t>
            </w:r>
          </w:p>
          <w:p w14:paraId="20795BB9">
            <w:pPr>
              <w:keepNext w:val="0"/>
              <w:keepLines w:val="0"/>
              <w:widowControl/>
              <w:suppressLineNumbers w:val="0"/>
              <w:jc w:val="left"/>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kern w:val="0"/>
                <w:sz w:val="24"/>
                <w:szCs w:val="24"/>
                <w:lang w:val="en-US" w:eastAsia="zh-CN" w:bidi="ar"/>
              </w:rPr>
              <w:t>盖投标人公章。）</w:t>
            </w:r>
          </w:p>
        </w:tc>
      </w:tr>
    </w:tbl>
    <w:p w14:paraId="49AE57FD">
      <w:pPr>
        <w:spacing w:line="540" w:lineRule="exact"/>
        <w:ind w:firstLine="480" w:firstLineChars="200"/>
        <w:rPr>
          <w:rFonts w:ascii="宋体" w:cs="宋体"/>
          <w:color w:val="auto"/>
          <w:sz w:val="24"/>
          <w:szCs w:val="24"/>
        </w:rPr>
      </w:pPr>
      <w:r>
        <w:rPr>
          <w:rFonts w:hint="eastAsia" w:ascii="宋体" w:cs="宋体"/>
          <w:color w:val="auto"/>
          <w:sz w:val="24"/>
          <w:szCs w:val="24"/>
        </w:rPr>
        <w:t>本次评标采用</w:t>
      </w:r>
      <w:r>
        <w:rPr>
          <w:rFonts w:hint="eastAsia" w:ascii="宋体" w:cs="宋体"/>
          <w:color w:val="auto"/>
          <w:sz w:val="24"/>
          <w:szCs w:val="24"/>
          <w:u w:val="single"/>
        </w:rPr>
        <w:t>低价优先</w:t>
      </w:r>
      <w:r>
        <w:rPr>
          <w:rFonts w:hint="eastAsia" w:ascii="宋体" w:cs="宋体"/>
          <w:color w:val="auto"/>
          <w:sz w:val="24"/>
          <w:szCs w:val="24"/>
        </w:rPr>
        <w:t>进行评审。即在通过符合性评审的</w:t>
      </w:r>
      <w:r>
        <w:rPr>
          <w:rFonts w:hint="eastAsia" w:ascii="宋体" w:cs="宋体"/>
          <w:color w:val="auto"/>
          <w:sz w:val="24"/>
          <w:szCs w:val="24"/>
          <w:lang w:eastAsia="zh-CN"/>
        </w:rPr>
        <w:t>投标人</w:t>
      </w:r>
      <w:r>
        <w:rPr>
          <w:rFonts w:hint="eastAsia" w:ascii="宋体" w:cs="宋体"/>
          <w:color w:val="auto"/>
          <w:sz w:val="24"/>
          <w:szCs w:val="24"/>
        </w:rPr>
        <w:t>中，按照最后</w:t>
      </w:r>
      <w:r>
        <w:rPr>
          <w:rFonts w:hint="eastAsia" w:ascii="宋体" w:cs="宋体"/>
          <w:color w:val="auto"/>
          <w:sz w:val="24"/>
          <w:szCs w:val="24"/>
          <w:u w:val="single"/>
        </w:rPr>
        <w:t>报价由低到高的顺序</w:t>
      </w:r>
      <w:r>
        <w:rPr>
          <w:rFonts w:hint="eastAsia" w:ascii="宋体" w:cs="宋体"/>
          <w:color w:val="auto"/>
          <w:sz w:val="24"/>
          <w:szCs w:val="24"/>
        </w:rPr>
        <w:t>提出三名以上成交候选人并编写评标报告，低于成本价的或超过</w:t>
      </w:r>
      <w:r>
        <w:rPr>
          <w:rFonts w:hint="eastAsia" w:ascii="宋体" w:cs="宋体"/>
          <w:color w:val="auto"/>
          <w:sz w:val="24"/>
          <w:szCs w:val="24"/>
          <w:lang w:eastAsia="zh-CN"/>
        </w:rPr>
        <w:t>采购人</w:t>
      </w:r>
      <w:r>
        <w:rPr>
          <w:rFonts w:hint="eastAsia" w:ascii="宋体" w:cs="宋体"/>
          <w:color w:val="auto"/>
          <w:sz w:val="24"/>
          <w:szCs w:val="24"/>
        </w:rPr>
        <w:t>可以接受价格的除外。</w:t>
      </w:r>
    </w:p>
    <w:p w14:paraId="6652C192">
      <w:pPr>
        <w:spacing w:line="540" w:lineRule="exact"/>
        <w:ind w:firstLine="482" w:firstLineChars="200"/>
        <w:rPr>
          <w:rFonts w:ascii="宋体" w:cs="宋体"/>
          <w:b/>
          <w:color w:val="auto"/>
          <w:sz w:val="24"/>
          <w:szCs w:val="24"/>
        </w:rPr>
      </w:pPr>
      <w:r>
        <w:rPr>
          <w:rFonts w:ascii="宋体" w:cs="宋体"/>
          <w:b/>
          <w:color w:val="auto"/>
          <w:sz w:val="24"/>
          <w:szCs w:val="24"/>
        </w:rPr>
        <w:t>3.3</w:t>
      </w:r>
      <w:r>
        <w:rPr>
          <w:rFonts w:hint="eastAsia" w:ascii="宋体" w:cs="宋体"/>
          <w:b/>
          <w:color w:val="auto"/>
          <w:sz w:val="24"/>
          <w:szCs w:val="24"/>
        </w:rPr>
        <w:t>评议内容</w:t>
      </w:r>
    </w:p>
    <w:p w14:paraId="7E1317C7">
      <w:pPr>
        <w:numPr>
          <w:ilvl w:val="0"/>
          <w:numId w:val="3"/>
        </w:numPr>
        <w:spacing w:line="540" w:lineRule="exact"/>
        <w:ind w:firstLine="480" w:firstLineChars="200"/>
        <w:rPr>
          <w:rFonts w:ascii="宋体" w:cs="宋体"/>
          <w:color w:val="auto"/>
          <w:sz w:val="24"/>
          <w:szCs w:val="24"/>
        </w:rPr>
      </w:pPr>
      <w:r>
        <w:rPr>
          <w:rFonts w:hint="eastAsia" w:ascii="宋体" w:cs="宋体"/>
          <w:color w:val="auto"/>
          <w:sz w:val="24"/>
          <w:szCs w:val="24"/>
        </w:rPr>
        <w:t>谈判响应文件的资格性审查：依据法律法规和竞争性谈判文件的规定，对谈判响应文件中的资格证明文件等进行审查，以确保</w:t>
      </w:r>
      <w:r>
        <w:rPr>
          <w:rFonts w:hint="eastAsia" w:ascii="宋体" w:cs="宋体"/>
          <w:color w:val="auto"/>
          <w:sz w:val="24"/>
          <w:szCs w:val="24"/>
          <w:lang w:eastAsia="zh-CN"/>
        </w:rPr>
        <w:t>投标人</w:t>
      </w:r>
      <w:r>
        <w:rPr>
          <w:rFonts w:hint="eastAsia" w:ascii="宋体" w:cs="宋体"/>
          <w:color w:val="auto"/>
          <w:sz w:val="24"/>
          <w:szCs w:val="24"/>
        </w:rPr>
        <w:t>是否具备相应资格。资格性审查的审查内容包括谈判文件第二部分</w:t>
      </w:r>
      <w:r>
        <w:rPr>
          <w:rFonts w:hint="eastAsia" w:ascii="宋体" w:cs="宋体"/>
          <w:color w:val="auto"/>
          <w:sz w:val="24"/>
          <w:szCs w:val="24"/>
          <w:lang w:eastAsia="zh-CN"/>
        </w:rPr>
        <w:t>投标人</w:t>
      </w:r>
      <w:r>
        <w:rPr>
          <w:rFonts w:hint="eastAsia" w:ascii="宋体" w:cs="宋体"/>
          <w:color w:val="auto"/>
          <w:sz w:val="24"/>
          <w:szCs w:val="24"/>
        </w:rPr>
        <w:t>须知前附表规定的</w:t>
      </w:r>
      <w:r>
        <w:rPr>
          <w:rFonts w:hint="eastAsia" w:ascii="宋体" w:cs="宋体"/>
          <w:color w:val="auto"/>
          <w:sz w:val="24"/>
          <w:szCs w:val="24"/>
          <w:lang w:eastAsia="zh-CN"/>
        </w:rPr>
        <w:t>投标人</w:t>
      </w:r>
      <w:r>
        <w:rPr>
          <w:rFonts w:hint="eastAsia" w:ascii="宋体" w:cs="宋体"/>
          <w:color w:val="auto"/>
          <w:sz w:val="24"/>
          <w:szCs w:val="24"/>
        </w:rPr>
        <w:t>资格要求所有内容。</w:t>
      </w:r>
    </w:p>
    <w:p w14:paraId="11351121">
      <w:pPr>
        <w:spacing w:line="540" w:lineRule="exact"/>
        <w:ind w:firstLine="480" w:firstLineChars="200"/>
        <w:rPr>
          <w:rFonts w:ascii="宋体" w:cs="宋体"/>
          <w:color w:val="auto"/>
          <w:sz w:val="24"/>
          <w:szCs w:val="24"/>
        </w:rPr>
      </w:pPr>
      <w:r>
        <w:rPr>
          <w:rFonts w:hint="eastAsia" w:ascii="宋体" w:cs="宋体"/>
          <w:color w:val="auto"/>
          <w:sz w:val="24"/>
          <w:szCs w:val="24"/>
        </w:rPr>
        <w:t>（</w:t>
      </w:r>
      <w:r>
        <w:rPr>
          <w:rFonts w:ascii="宋体" w:cs="宋体"/>
          <w:color w:val="auto"/>
          <w:sz w:val="24"/>
          <w:szCs w:val="24"/>
        </w:rPr>
        <w:t>2</w:t>
      </w:r>
      <w:r>
        <w:rPr>
          <w:rFonts w:hint="eastAsia" w:ascii="宋体" w:cs="宋体"/>
          <w:color w:val="auto"/>
          <w:sz w:val="24"/>
          <w:szCs w:val="24"/>
        </w:rPr>
        <w:t>）竞争性谈判响应文件符合性评审：竞争性谈判响应文件在实质上响应竞争性谈判文件的所有条款、条件。</w:t>
      </w:r>
    </w:p>
    <w:p w14:paraId="16CC6997">
      <w:pPr>
        <w:spacing w:line="540" w:lineRule="exact"/>
        <w:ind w:firstLine="480" w:firstLineChars="200"/>
        <w:rPr>
          <w:rFonts w:ascii="宋体" w:cs="宋体"/>
          <w:color w:val="000000" w:themeColor="text1"/>
          <w:sz w:val="24"/>
          <w:szCs w:val="24"/>
          <w14:textFill>
            <w14:solidFill>
              <w14:schemeClr w14:val="tx1"/>
            </w14:solidFill>
          </w14:textFill>
        </w:rPr>
      </w:pPr>
      <w:r>
        <w:rPr>
          <w:rFonts w:hint="eastAsia" w:ascii="宋体" w:cs="宋体"/>
          <w:color w:val="auto"/>
          <w:sz w:val="24"/>
          <w:szCs w:val="24"/>
        </w:rPr>
        <w:t>（</w:t>
      </w:r>
      <w:r>
        <w:rPr>
          <w:rFonts w:ascii="宋体" w:cs="宋体"/>
          <w:color w:val="auto"/>
          <w:sz w:val="24"/>
          <w:szCs w:val="24"/>
        </w:rPr>
        <w:t>3</w:t>
      </w:r>
      <w:r>
        <w:rPr>
          <w:rFonts w:hint="eastAsia" w:ascii="宋体" w:cs="宋体"/>
          <w:color w:val="auto"/>
          <w:sz w:val="24"/>
          <w:szCs w:val="24"/>
        </w:rPr>
        <w:t>）商务部分谈判内容：包括谈判报价完整、合理、有效、分析报价构成的</w:t>
      </w:r>
      <w:r>
        <w:rPr>
          <w:rFonts w:hint="eastAsia" w:ascii="宋体" w:cs="宋体"/>
          <w:color w:val="000000" w:themeColor="text1"/>
          <w:sz w:val="24"/>
          <w:szCs w:val="24"/>
          <w14:textFill>
            <w14:solidFill>
              <w14:schemeClr w14:val="tx1"/>
            </w14:solidFill>
          </w14:textFill>
        </w:rPr>
        <w:t>合理性、</w:t>
      </w:r>
      <w:r>
        <w:rPr>
          <w:rFonts w:hint="eastAsia" w:ascii="宋体" w:cs="宋体"/>
          <w:color w:val="000000" w:themeColor="text1"/>
          <w:sz w:val="24"/>
          <w:szCs w:val="24"/>
          <w:lang w:val="en-US" w:eastAsia="zh-CN"/>
          <w14:textFill>
            <w14:solidFill>
              <w14:schemeClr w14:val="tx1"/>
            </w14:solidFill>
          </w14:textFill>
        </w:rPr>
        <w:t>工期、付款、验收</w:t>
      </w:r>
      <w:r>
        <w:rPr>
          <w:rFonts w:hint="eastAsia" w:ascii="宋体" w:cs="宋体"/>
          <w:color w:val="000000" w:themeColor="text1"/>
          <w:sz w:val="24"/>
          <w:szCs w:val="24"/>
          <w14:textFill>
            <w14:solidFill>
              <w14:schemeClr w14:val="tx1"/>
            </w14:solidFill>
          </w14:textFill>
        </w:rPr>
        <w:t>等商务评审内容。</w:t>
      </w:r>
    </w:p>
    <w:p w14:paraId="6EC1623A">
      <w:pPr>
        <w:spacing w:line="540" w:lineRule="exact"/>
        <w:ind w:firstLine="480" w:firstLineChars="200"/>
        <w:rPr>
          <w:rFonts w:hint="eastAsia" w:ascii="宋体" w:hAnsi="Times New Roman" w:eastAsia="宋体" w:cs="宋体"/>
          <w:color w:val="auto"/>
          <w:sz w:val="24"/>
          <w:szCs w:val="24"/>
        </w:rPr>
      </w:pPr>
      <w:r>
        <w:rPr>
          <w:rFonts w:hint="eastAsia" w:ascii="宋体" w:hAnsi="Times New Roman" w:eastAsia="宋体" w:cs="宋体"/>
          <w:color w:val="auto"/>
          <w:sz w:val="24"/>
          <w:szCs w:val="24"/>
        </w:rPr>
        <w:t>（4）技术部分谈判的内容：包括</w:t>
      </w:r>
      <w:r>
        <w:rPr>
          <w:rFonts w:hint="eastAsia" w:ascii="宋体" w:hAnsi="Times New Roman" w:eastAsia="宋体" w:cs="宋体"/>
          <w:color w:val="auto"/>
          <w:sz w:val="24"/>
          <w:szCs w:val="24"/>
          <w:lang w:val="en-US" w:eastAsia="zh-CN"/>
        </w:rPr>
        <w:t>施工组织方案、工程质保期内服务承诺</w:t>
      </w:r>
      <w:r>
        <w:rPr>
          <w:rFonts w:hint="eastAsia" w:ascii="宋体" w:hAnsi="Times New Roman" w:eastAsia="宋体" w:cs="宋体"/>
          <w:color w:val="auto"/>
          <w:sz w:val="24"/>
          <w:szCs w:val="24"/>
        </w:rPr>
        <w:t>等技术评审内容。</w:t>
      </w:r>
    </w:p>
    <w:p w14:paraId="75DE8AFA">
      <w:pPr>
        <w:spacing w:line="540" w:lineRule="exact"/>
        <w:ind w:firstLine="482" w:firstLineChars="200"/>
        <w:rPr>
          <w:rFonts w:ascii="宋体" w:cs="宋体"/>
          <w:b/>
          <w:color w:val="auto"/>
          <w:sz w:val="24"/>
          <w:szCs w:val="24"/>
        </w:rPr>
      </w:pPr>
      <w:r>
        <w:rPr>
          <w:rFonts w:ascii="宋体" w:cs="宋体"/>
          <w:b/>
          <w:color w:val="auto"/>
          <w:sz w:val="24"/>
          <w:szCs w:val="24"/>
        </w:rPr>
        <w:t>3.4</w:t>
      </w:r>
      <w:r>
        <w:rPr>
          <w:rFonts w:hint="eastAsia" w:ascii="宋体" w:cs="宋体"/>
          <w:b/>
          <w:color w:val="auto"/>
          <w:sz w:val="24"/>
          <w:szCs w:val="24"/>
        </w:rPr>
        <w:t>评标程序</w:t>
      </w:r>
    </w:p>
    <w:p w14:paraId="5AEAC3C8">
      <w:pPr>
        <w:spacing w:line="540" w:lineRule="exact"/>
        <w:ind w:firstLine="354" w:firstLineChars="147"/>
        <w:rPr>
          <w:rFonts w:ascii="宋体" w:cs="宋体"/>
          <w:b/>
          <w:color w:val="auto"/>
          <w:sz w:val="24"/>
          <w:szCs w:val="24"/>
        </w:rPr>
      </w:pPr>
      <w:r>
        <w:rPr>
          <w:rFonts w:hint="eastAsia" w:ascii="宋体" w:cs="宋体"/>
          <w:b/>
          <w:bCs/>
          <w:color w:val="auto"/>
          <w:sz w:val="24"/>
          <w:szCs w:val="24"/>
        </w:rPr>
        <w:t>（</w:t>
      </w:r>
      <w:r>
        <w:rPr>
          <w:rFonts w:ascii="宋体" w:cs="宋体"/>
          <w:b/>
          <w:bCs/>
          <w:color w:val="auto"/>
          <w:sz w:val="24"/>
          <w:szCs w:val="24"/>
        </w:rPr>
        <w:t>1</w:t>
      </w:r>
      <w:r>
        <w:rPr>
          <w:rFonts w:hint="eastAsia" w:ascii="宋体" w:cs="宋体"/>
          <w:b/>
          <w:bCs/>
          <w:color w:val="auto"/>
          <w:sz w:val="24"/>
          <w:szCs w:val="24"/>
        </w:rPr>
        <w:t>）对资格审查合格的</w:t>
      </w:r>
      <w:r>
        <w:rPr>
          <w:rFonts w:hint="eastAsia" w:ascii="宋体" w:cs="宋体"/>
          <w:b/>
          <w:bCs/>
          <w:color w:val="auto"/>
          <w:sz w:val="24"/>
          <w:szCs w:val="24"/>
          <w:lang w:eastAsia="zh-CN"/>
        </w:rPr>
        <w:t>投标人</w:t>
      </w:r>
      <w:r>
        <w:rPr>
          <w:rFonts w:hint="eastAsia" w:ascii="宋体" w:cs="宋体"/>
          <w:b/>
          <w:bCs/>
          <w:color w:val="auto"/>
          <w:sz w:val="24"/>
          <w:szCs w:val="24"/>
        </w:rPr>
        <w:t>的竞争性谈判响应文件进行评审。</w:t>
      </w:r>
    </w:p>
    <w:p w14:paraId="64FDE6C1">
      <w:pPr>
        <w:spacing w:line="540" w:lineRule="exact"/>
        <w:ind w:firstLine="360" w:firstLineChars="150"/>
        <w:rPr>
          <w:rFonts w:ascii="宋体" w:cs="宋体"/>
          <w:color w:val="auto"/>
          <w:sz w:val="24"/>
          <w:szCs w:val="24"/>
        </w:rPr>
      </w:pPr>
      <w:bookmarkStart w:id="35" w:name="_Toc152045594"/>
      <w:bookmarkStart w:id="36" w:name="_Toc144974561"/>
      <w:bookmarkStart w:id="37" w:name="_Toc231982868"/>
      <w:bookmarkStart w:id="38" w:name="_Toc152042371"/>
      <w:r>
        <w:rPr>
          <w:rFonts w:ascii="宋体" w:cs="宋体"/>
          <w:color w:val="auto"/>
          <w:sz w:val="24"/>
          <w:szCs w:val="24"/>
        </w:rPr>
        <w:t>a</w:t>
      </w:r>
      <w:r>
        <w:rPr>
          <w:rFonts w:hint="eastAsia" w:ascii="宋体" w:cs="宋体"/>
          <w:color w:val="auto"/>
          <w:sz w:val="24"/>
          <w:szCs w:val="24"/>
        </w:rPr>
        <w:t>、形式评审标准：见评议办法前附表。</w:t>
      </w:r>
    </w:p>
    <w:p w14:paraId="2E125265">
      <w:pPr>
        <w:spacing w:line="540" w:lineRule="exact"/>
        <w:ind w:firstLine="360" w:firstLineChars="150"/>
        <w:rPr>
          <w:rFonts w:ascii="宋体" w:cs="宋体"/>
          <w:color w:val="auto"/>
          <w:sz w:val="24"/>
          <w:szCs w:val="24"/>
        </w:rPr>
      </w:pPr>
      <w:r>
        <w:rPr>
          <w:rFonts w:ascii="宋体" w:cs="宋体"/>
          <w:color w:val="auto"/>
          <w:sz w:val="24"/>
          <w:szCs w:val="24"/>
        </w:rPr>
        <w:t>b</w:t>
      </w:r>
      <w:r>
        <w:rPr>
          <w:rFonts w:hint="eastAsia" w:ascii="宋体" w:cs="宋体"/>
          <w:color w:val="auto"/>
          <w:sz w:val="24"/>
          <w:szCs w:val="24"/>
        </w:rPr>
        <w:t>、商务评审标准：见评议办法前附表。</w:t>
      </w:r>
    </w:p>
    <w:bookmarkEnd w:id="35"/>
    <w:bookmarkEnd w:id="36"/>
    <w:bookmarkEnd w:id="37"/>
    <w:bookmarkEnd w:id="38"/>
    <w:p w14:paraId="01A44C61">
      <w:pPr>
        <w:spacing w:line="540" w:lineRule="exact"/>
        <w:ind w:firstLine="360" w:firstLineChars="150"/>
        <w:rPr>
          <w:rFonts w:ascii="宋体" w:cs="宋体"/>
          <w:color w:val="auto"/>
          <w:sz w:val="24"/>
          <w:szCs w:val="24"/>
        </w:rPr>
      </w:pPr>
      <w:bookmarkStart w:id="39" w:name="_Toc152045595"/>
      <w:bookmarkStart w:id="40" w:name="_Toc152042372"/>
      <w:bookmarkStart w:id="41" w:name="_Toc231982869"/>
      <w:bookmarkStart w:id="42" w:name="_Toc144974562"/>
      <w:r>
        <w:rPr>
          <w:rFonts w:ascii="宋体" w:cs="宋体"/>
          <w:color w:val="auto"/>
          <w:sz w:val="24"/>
          <w:szCs w:val="24"/>
        </w:rPr>
        <w:t>c</w:t>
      </w:r>
      <w:r>
        <w:rPr>
          <w:rFonts w:hint="eastAsia" w:ascii="宋体" w:cs="宋体"/>
          <w:color w:val="auto"/>
          <w:sz w:val="24"/>
          <w:szCs w:val="24"/>
        </w:rPr>
        <w:t>、</w:t>
      </w:r>
      <w:bookmarkEnd w:id="39"/>
      <w:bookmarkEnd w:id="40"/>
      <w:bookmarkEnd w:id="41"/>
      <w:bookmarkEnd w:id="42"/>
      <w:r>
        <w:rPr>
          <w:rFonts w:hint="eastAsia" w:ascii="宋体" w:cs="宋体"/>
          <w:color w:val="auto"/>
          <w:sz w:val="24"/>
          <w:szCs w:val="24"/>
        </w:rPr>
        <w:t>技术评审标准：见评议办法前附表。</w:t>
      </w:r>
    </w:p>
    <w:p w14:paraId="521C56AB">
      <w:pPr>
        <w:spacing w:line="540" w:lineRule="exact"/>
        <w:ind w:firstLine="480" w:firstLineChars="200"/>
        <w:rPr>
          <w:rFonts w:ascii="宋体" w:cs="宋体"/>
          <w:color w:val="auto"/>
          <w:sz w:val="24"/>
          <w:szCs w:val="24"/>
        </w:rPr>
      </w:pPr>
      <w:r>
        <w:rPr>
          <w:rFonts w:hint="eastAsia" w:ascii="宋体" w:cs="宋体"/>
          <w:color w:val="auto"/>
          <w:sz w:val="24"/>
          <w:szCs w:val="24"/>
        </w:rPr>
        <w:t>审查</w:t>
      </w:r>
      <w:r>
        <w:rPr>
          <w:rFonts w:hint="eastAsia" w:ascii="宋体" w:cs="宋体"/>
          <w:color w:val="auto"/>
          <w:sz w:val="24"/>
          <w:szCs w:val="24"/>
          <w:lang w:eastAsia="zh-CN"/>
        </w:rPr>
        <w:t>投标人</w:t>
      </w:r>
      <w:r>
        <w:rPr>
          <w:rFonts w:hint="eastAsia" w:ascii="宋体" w:cs="宋体"/>
          <w:color w:val="auto"/>
          <w:sz w:val="24"/>
          <w:szCs w:val="24"/>
        </w:rPr>
        <w:t>是否根据竞争性谈判文件的规定提供了技术文件，审核谈判响应文件是否实质性地符合竞争性谈判文件的要求，技术审查的主要内容和要求详见评议办法前附表。</w:t>
      </w:r>
    </w:p>
    <w:p w14:paraId="0A90C942">
      <w:pPr>
        <w:spacing w:line="540" w:lineRule="exact"/>
        <w:ind w:firstLine="361" w:firstLineChars="150"/>
        <w:jc w:val="left"/>
        <w:rPr>
          <w:rFonts w:ascii="宋体" w:cs="宋体"/>
          <w:b/>
          <w:color w:val="auto"/>
          <w:sz w:val="24"/>
          <w:szCs w:val="24"/>
        </w:rPr>
      </w:pPr>
      <w:r>
        <w:rPr>
          <w:rFonts w:hint="eastAsia" w:ascii="宋体" w:cs="宋体"/>
          <w:b/>
          <w:color w:val="auto"/>
          <w:sz w:val="24"/>
          <w:szCs w:val="24"/>
        </w:rPr>
        <w:t>（</w:t>
      </w:r>
      <w:r>
        <w:rPr>
          <w:rFonts w:ascii="宋体" w:cs="宋体"/>
          <w:b/>
          <w:color w:val="auto"/>
          <w:sz w:val="24"/>
          <w:szCs w:val="24"/>
        </w:rPr>
        <w:t>2</w:t>
      </w:r>
      <w:r>
        <w:rPr>
          <w:rFonts w:hint="eastAsia" w:ascii="宋体" w:cs="宋体"/>
          <w:b/>
          <w:color w:val="auto"/>
          <w:sz w:val="24"/>
          <w:szCs w:val="24"/>
        </w:rPr>
        <w:t>）通过符合性评审的</w:t>
      </w:r>
      <w:r>
        <w:rPr>
          <w:rFonts w:hint="eastAsia" w:ascii="宋体" w:cs="宋体"/>
          <w:b/>
          <w:color w:val="auto"/>
          <w:sz w:val="24"/>
          <w:szCs w:val="24"/>
          <w:lang w:eastAsia="zh-CN"/>
        </w:rPr>
        <w:t>投标人</w:t>
      </w:r>
      <w:r>
        <w:rPr>
          <w:rFonts w:hint="eastAsia" w:ascii="宋体" w:cs="宋体"/>
          <w:b/>
          <w:color w:val="auto"/>
          <w:sz w:val="24"/>
          <w:szCs w:val="24"/>
        </w:rPr>
        <w:t>，方可进入二次报价。</w:t>
      </w:r>
    </w:p>
    <w:p w14:paraId="01A38B2B">
      <w:pPr>
        <w:spacing w:line="540" w:lineRule="exact"/>
        <w:ind w:firstLine="354" w:firstLineChars="147"/>
        <w:jc w:val="left"/>
        <w:rPr>
          <w:rFonts w:ascii="宋体" w:cs="宋体"/>
          <w:color w:val="auto"/>
          <w:sz w:val="24"/>
          <w:szCs w:val="24"/>
        </w:rPr>
      </w:pPr>
      <w:r>
        <w:rPr>
          <w:rFonts w:hint="eastAsia" w:ascii="宋体" w:cs="宋体"/>
          <w:b/>
          <w:color w:val="auto"/>
          <w:sz w:val="24"/>
          <w:szCs w:val="24"/>
        </w:rPr>
        <w:t>（</w:t>
      </w:r>
      <w:r>
        <w:rPr>
          <w:rFonts w:ascii="宋体" w:cs="宋体"/>
          <w:b/>
          <w:color w:val="auto"/>
          <w:sz w:val="24"/>
          <w:szCs w:val="24"/>
        </w:rPr>
        <w:t>3</w:t>
      </w:r>
      <w:r>
        <w:rPr>
          <w:rFonts w:hint="eastAsia" w:ascii="宋体" w:cs="宋体"/>
          <w:b/>
          <w:color w:val="auto"/>
          <w:sz w:val="24"/>
          <w:szCs w:val="24"/>
        </w:rPr>
        <w:t>）专家按照最终报价</w:t>
      </w:r>
      <w:r>
        <w:rPr>
          <w:rFonts w:hint="eastAsia" w:ascii="宋体" w:cs="宋体"/>
          <w:b/>
          <w:color w:val="auto"/>
          <w:sz w:val="24"/>
          <w:szCs w:val="24"/>
          <w:u w:val="single"/>
        </w:rPr>
        <w:t>由低到高的顺序</w:t>
      </w:r>
      <w:r>
        <w:rPr>
          <w:rFonts w:hint="eastAsia" w:ascii="宋体" w:cs="宋体"/>
          <w:b/>
          <w:color w:val="auto"/>
          <w:sz w:val="24"/>
          <w:szCs w:val="24"/>
        </w:rPr>
        <w:t>提出三名以上成交候选人。</w:t>
      </w:r>
    </w:p>
    <w:p w14:paraId="66994F62">
      <w:pPr>
        <w:spacing w:line="540" w:lineRule="exact"/>
        <w:ind w:firstLine="482" w:firstLineChars="200"/>
        <w:rPr>
          <w:rFonts w:ascii="宋体" w:cs="宋体"/>
          <w:b/>
          <w:bCs/>
          <w:color w:val="auto"/>
          <w:sz w:val="24"/>
          <w:szCs w:val="24"/>
        </w:rPr>
      </w:pPr>
      <w:r>
        <w:rPr>
          <w:rFonts w:ascii="宋体" w:cs="宋体"/>
          <w:b/>
          <w:bCs/>
          <w:color w:val="auto"/>
          <w:sz w:val="24"/>
          <w:szCs w:val="24"/>
        </w:rPr>
        <w:t>4.</w:t>
      </w:r>
      <w:r>
        <w:rPr>
          <w:rFonts w:hint="eastAsia" w:ascii="宋体" w:cs="宋体"/>
          <w:b/>
          <w:bCs/>
          <w:color w:val="auto"/>
          <w:sz w:val="24"/>
          <w:szCs w:val="24"/>
        </w:rPr>
        <w:t>特殊情况处理</w:t>
      </w:r>
    </w:p>
    <w:p w14:paraId="5B83BCF6">
      <w:pPr>
        <w:spacing w:line="540" w:lineRule="exact"/>
        <w:ind w:firstLine="480" w:firstLineChars="200"/>
        <w:rPr>
          <w:rFonts w:ascii="宋体" w:cs="宋体"/>
          <w:color w:val="auto"/>
          <w:sz w:val="24"/>
          <w:szCs w:val="24"/>
        </w:rPr>
      </w:pPr>
      <w:r>
        <w:rPr>
          <w:rFonts w:ascii="宋体" w:cs="宋体"/>
          <w:color w:val="auto"/>
          <w:sz w:val="24"/>
          <w:szCs w:val="24"/>
        </w:rPr>
        <w:t>4.1</w:t>
      </w:r>
      <w:r>
        <w:rPr>
          <w:rFonts w:hint="eastAsia" w:ascii="宋体" w:cs="宋体"/>
          <w:color w:val="auto"/>
          <w:sz w:val="24"/>
          <w:szCs w:val="24"/>
        </w:rPr>
        <w:t>评议过程中，若出现本评议方法以外的特殊情况时，将暂停评审，待谈判小组商榷后再进行复会。</w:t>
      </w:r>
    </w:p>
    <w:p w14:paraId="0C7CC90A">
      <w:pPr>
        <w:spacing w:line="540" w:lineRule="exact"/>
        <w:ind w:firstLine="480" w:firstLineChars="200"/>
        <w:rPr>
          <w:rFonts w:ascii="宋体" w:cs="宋体"/>
          <w:color w:val="auto"/>
          <w:sz w:val="24"/>
          <w:szCs w:val="24"/>
        </w:rPr>
      </w:pPr>
      <w:r>
        <w:rPr>
          <w:rFonts w:ascii="宋体" w:cs="宋体"/>
          <w:color w:val="auto"/>
          <w:sz w:val="24"/>
          <w:szCs w:val="24"/>
        </w:rPr>
        <w:t>4.2</w:t>
      </w:r>
      <w:r>
        <w:rPr>
          <w:rFonts w:hint="eastAsia" w:ascii="宋体" w:cs="宋体"/>
          <w:color w:val="auto"/>
          <w:sz w:val="24"/>
          <w:szCs w:val="24"/>
        </w:rPr>
        <w:t>若出现谈判报价相同时，由全体评标委员会成员根据技术总体优势高低进行无记名投票，得票高者为第一成交候选人。</w:t>
      </w:r>
    </w:p>
    <w:p w14:paraId="40C621D1">
      <w:pPr>
        <w:spacing w:line="540" w:lineRule="exact"/>
        <w:ind w:firstLine="480" w:firstLineChars="200"/>
        <w:rPr>
          <w:rFonts w:hint="eastAsia" w:ascii="宋体" w:hAnsi="Times New Roman" w:eastAsia="宋体" w:cs="宋体"/>
          <w:color w:val="auto"/>
          <w:sz w:val="24"/>
          <w:szCs w:val="24"/>
        </w:rPr>
      </w:pPr>
      <w:r>
        <w:rPr>
          <w:rFonts w:hint="eastAsia" w:ascii="宋体" w:hAnsi="Times New Roman" w:eastAsia="宋体" w:cs="宋体"/>
          <w:color w:val="auto"/>
          <w:sz w:val="24"/>
          <w:szCs w:val="24"/>
        </w:rPr>
        <w:t>4.3</w:t>
      </w:r>
      <w:r>
        <w:rPr>
          <w:rFonts w:hint="eastAsia" w:ascii="宋体" w:hAnsi="Times New Roman" w:eastAsia="宋体" w:cs="宋体"/>
          <w:color w:val="auto"/>
          <w:sz w:val="24"/>
          <w:szCs w:val="24"/>
          <w:lang w:val="en-US" w:eastAsia="zh-CN"/>
        </w:rPr>
        <w:t xml:space="preserve">若排名第一的成交候选人放弃成交资格、因不可抗力不能履行合同，或者被查 </w:t>
      </w:r>
    </w:p>
    <w:p w14:paraId="4F3D9D68">
      <w:pPr>
        <w:spacing w:line="540" w:lineRule="exact"/>
        <w:rPr>
          <w:rFonts w:ascii="宋体" w:cs="宋体"/>
          <w:color w:val="auto"/>
          <w:sz w:val="24"/>
          <w:szCs w:val="24"/>
        </w:rPr>
      </w:pPr>
      <w:r>
        <w:rPr>
          <w:rFonts w:hint="eastAsia" w:ascii="宋体" w:hAnsi="Times New Roman" w:eastAsia="宋体" w:cs="宋体"/>
          <w:color w:val="auto"/>
          <w:sz w:val="24"/>
          <w:szCs w:val="24"/>
          <w:lang w:val="en-US" w:eastAsia="zh-CN"/>
        </w:rPr>
        <w:t>实存在影响成交结果的违法行为等情形，不符合成交条件的，采购人可以按照谈判小组提出的成交候选人名单排序依次确定其他成交候选人为成交人，也可以根据实际情况需</w:t>
      </w:r>
      <w:r>
        <w:rPr>
          <w:rFonts w:hint="eastAsia" w:ascii="宋体" w:hAnsi="宋体" w:eastAsia="宋体" w:cs="宋体"/>
          <w:color w:val="000000"/>
          <w:kern w:val="0"/>
          <w:sz w:val="24"/>
          <w:szCs w:val="24"/>
          <w:lang w:val="en-US" w:eastAsia="zh-CN" w:bidi="ar"/>
        </w:rPr>
        <w:t>要，依法重新采购。</w:t>
      </w:r>
    </w:p>
    <w:p w14:paraId="6FA546A0">
      <w:pPr>
        <w:spacing w:line="540" w:lineRule="exact"/>
        <w:ind w:firstLine="480" w:firstLineChars="200"/>
        <w:rPr>
          <w:color w:val="auto"/>
          <w:sz w:val="24"/>
        </w:rPr>
      </w:pPr>
      <w:r>
        <w:rPr>
          <w:rFonts w:hint="eastAsia" w:ascii="宋体" w:hAnsi="Times New Roman" w:eastAsia="宋体" w:cs="宋体"/>
          <w:color w:val="auto"/>
          <w:sz w:val="24"/>
          <w:szCs w:val="24"/>
        </w:rPr>
        <w:t>4.4</w:t>
      </w:r>
      <w:r>
        <w:rPr>
          <w:rFonts w:hint="eastAsia" w:ascii="宋体" w:hAnsi="Times New Roman" w:eastAsia="宋体" w:cs="宋体"/>
          <w:color w:val="auto"/>
          <w:sz w:val="24"/>
          <w:szCs w:val="24"/>
          <w:lang w:val="en-US" w:eastAsia="zh-CN"/>
        </w:rPr>
        <w:t>投标人的竞争性谈判响应文件中须提供与以上评审因素相关的证明材料。如果 发现有弄虚作假的，谈判小组将取消其投标资格。</w:t>
      </w:r>
    </w:p>
    <w:p w14:paraId="6D7A2BAC">
      <w:pPr>
        <w:adjustRightInd w:val="0"/>
        <w:snapToGrid w:val="0"/>
        <w:spacing w:line="440" w:lineRule="exact"/>
        <w:ind w:firstLine="482" w:firstLineChars="200"/>
        <w:rPr>
          <w:rFonts w:ascii="宋体"/>
          <w:b/>
          <w:color w:val="auto"/>
          <w:kern w:val="0"/>
          <w:sz w:val="24"/>
          <w:szCs w:val="24"/>
        </w:rPr>
      </w:pPr>
      <w:r>
        <w:rPr>
          <w:rFonts w:ascii="宋体"/>
          <w:b/>
          <w:color w:val="auto"/>
          <w:kern w:val="0"/>
          <w:sz w:val="24"/>
          <w:szCs w:val="24"/>
        </w:rPr>
        <w:t>5.</w:t>
      </w:r>
      <w:r>
        <w:rPr>
          <w:rFonts w:hint="eastAsia" w:ascii="宋体"/>
          <w:b/>
          <w:color w:val="auto"/>
          <w:kern w:val="0"/>
          <w:sz w:val="24"/>
          <w:szCs w:val="24"/>
        </w:rPr>
        <w:t>本项目需要落实的政府采购政策</w:t>
      </w:r>
    </w:p>
    <w:p w14:paraId="4F4CDEF6">
      <w:pPr>
        <w:adjustRightInd w:val="0"/>
        <w:snapToGrid w:val="0"/>
        <w:spacing w:line="440" w:lineRule="exact"/>
        <w:ind w:firstLine="480" w:firstLineChars="200"/>
        <w:rPr>
          <w:rFonts w:ascii="宋体"/>
          <w:color w:val="auto"/>
          <w:kern w:val="0"/>
          <w:sz w:val="24"/>
          <w:szCs w:val="24"/>
        </w:rPr>
      </w:pPr>
      <w:r>
        <w:rPr>
          <w:rFonts w:ascii="宋体"/>
          <w:color w:val="auto"/>
          <w:kern w:val="0"/>
          <w:sz w:val="24"/>
          <w:szCs w:val="24"/>
        </w:rPr>
        <w:t>5.1</w:t>
      </w:r>
      <w:r>
        <w:rPr>
          <w:rFonts w:hint="eastAsia" w:ascii="宋体"/>
          <w:color w:val="auto"/>
          <w:kern w:val="0"/>
          <w:sz w:val="24"/>
          <w:szCs w:val="24"/>
        </w:rPr>
        <w:t>投标企业政府采购政策</w:t>
      </w:r>
    </w:p>
    <w:p w14:paraId="3426B612">
      <w:pPr>
        <w:adjustRightInd w:val="0"/>
        <w:snapToGrid w:val="0"/>
        <w:spacing w:line="440" w:lineRule="exact"/>
        <w:ind w:firstLine="480" w:firstLineChars="200"/>
        <w:rPr>
          <w:rFonts w:ascii="宋体"/>
          <w:color w:val="auto"/>
          <w:kern w:val="0"/>
          <w:sz w:val="24"/>
          <w:szCs w:val="24"/>
        </w:rPr>
      </w:pPr>
      <w:r>
        <w:rPr>
          <w:rFonts w:ascii="宋体"/>
          <w:color w:val="auto"/>
          <w:kern w:val="0"/>
          <w:sz w:val="24"/>
          <w:szCs w:val="24"/>
        </w:rPr>
        <w:t>1</w:t>
      </w:r>
      <w:r>
        <w:rPr>
          <w:rFonts w:hint="eastAsia" w:ascii="宋体"/>
          <w:color w:val="auto"/>
          <w:kern w:val="0"/>
          <w:sz w:val="24"/>
          <w:szCs w:val="24"/>
        </w:rPr>
        <w:t>）中小企业落实政府采购政策</w:t>
      </w:r>
    </w:p>
    <w:p w14:paraId="2B423DD4">
      <w:pPr>
        <w:adjustRightInd w:val="0"/>
        <w:snapToGrid w:val="0"/>
        <w:spacing w:line="480" w:lineRule="exact"/>
        <w:ind w:firstLine="480" w:firstLineChars="200"/>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①</w:t>
      </w:r>
      <w:r>
        <w:rPr>
          <w:rFonts w:ascii="宋体" w:hAnsi="宋体" w:eastAsia="宋体" w:cs="宋体"/>
          <w:color w:val="000000" w:themeColor="text1"/>
          <w:sz w:val="24"/>
          <w:szCs w:val="24"/>
          <w14:textFill>
            <w14:solidFill>
              <w14:schemeClr w14:val="tx1"/>
            </w14:solidFill>
          </w14:textFill>
        </w:rPr>
        <w:t>中小企业划分标准参照《中小企业划型标准规定》（工信部联企业〔2011〕300号）执行。采购活动执行《政府采购促进中小企业发展管理办法》（财库〔2020〕46 号）的有关规</w:t>
      </w:r>
      <w:r>
        <w:rPr>
          <w:rFonts w:hint="eastAsia" w:ascii="宋体" w:hAnsi="宋体" w:eastAsia="宋体" w:cs="宋体"/>
          <w:color w:val="000000" w:themeColor="text1"/>
          <w:kern w:val="0"/>
          <w:sz w:val="24"/>
          <w:szCs w:val="24"/>
          <w14:textFill>
            <w14:solidFill>
              <w14:schemeClr w14:val="tx1"/>
            </w14:solidFill>
          </w14:textFill>
        </w:rPr>
        <w:t>定。</w:t>
      </w:r>
    </w:p>
    <w:p w14:paraId="5ED7F275">
      <w:pPr>
        <w:adjustRightInd w:val="0"/>
        <w:snapToGrid w:val="0"/>
        <w:spacing w:line="480" w:lineRule="exact"/>
        <w:ind w:firstLine="480" w:firstLineChars="200"/>
        <w:rPr>
          <w:rFonts w:hint="eastAsia" w:ascii="宋体" w:hAnsi="宋体" w:eastAsia="宋体" w:cs="宋体"/>
          <w:sz w:val="24"/>
          <w:szCs w:val="24"/>
        </w:rPr>
      </w:pPr>
      <w:r>
        <w:rPr>
          <w:rFonts w:hint="eastAsia" w:ascii="宋体" w:hAnsi="宋体" w:eastAsia="宋体" w:cs="宋体"/>
          <w:kern w:val="0"/>
          <w:sz w:val="24"/>
          <w:szCs w:val="24"/>
        </w:rPr>
        <w:t>②</w:t>
      </w:r>
      <w:r>
        <w:rPr>
          <w:rFonts w:ascii="宋体" w:hAnsi="宋体" w:eastAsia="宋体" w:cs="宋体"/>
          <w:sz w:val="24"/>
          <w:szCs w:val="24"/>
        </w:rPr>
        <w:t>在政府采购活动中，供应商提供的货物、工程或者服务符合下列情形的（符合中小企业划分标准的个体工商户，在政府采购活动中视同中小企业），享受中小企业扶持政策：</w:t>
      </w:r>
    </w:p>
    <w:p w14:paraId="53F00BB3">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A.在货物采购项目中，货物由中小企业制造，即货物由中小企业生产且使用该中小企业商号或者注册商标；</w:t>
      </w:r>
    </w:p>
    <w:p w14:paraId="7BD1D7B6">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B.在工程采购项目中，工程由中小企业承建，即工程施工单位为中小企业；</w:t>
      </w:r>
    </w:p>
    <w:p w14:paraId="7C53A7F4">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C.在服务采购项目中，服务由中小企业承接，即提供服务的人员为中小企业依照《中华人民共和国劳动合同法》订立劳动合同的从业人员。</w:t>
      </w:r>
    </w:p>
    <w:p w14:paraId="091E4318">
      <w:pPr>
        <w:spacing w:line="440" w:lineRule="exact"/>
        <w:ind w:firstLine="480" w:firstLineChars="200"/>
        <w:rPr>
          <w:rFonts w:hint="eastAsia" w:ascii="宋体" w:hAnsi="宋体" w:eastAsia="宋体" w:cs="宋体"/>
          <w:b w:val="0"/>
          <w:bCs w:val="0"/>
          <w:sz w:val="24"/>
          <w:szCs w:val="24"/>
        </w:rPr>
      </w:pPr>
      <w:r>
        <w:rPr>
          <w:rFonts w:hint="eastAsia" w:ascii="宋体" w:hAnsi="宋体" w:eastAsia="宋体" w:cs="宋体"/>
          <w:b w:val="0"/>
          <w:bCs w:val="0"/>
          <w:sz w:val="24"/>
          <w:szCs w:val="24"/>
        </w:rPr>
        <w:t>其中在货物采购项目中，供应商提供的货物既有中小企业制造货物，也有大型企业制造货物的，不享受中小企业扶持政策。</w:t>
      </w:r>
    </w:p>
    <w:p w14:paraId="021B63FF">
      <w:pPr>
        <w:spacing w:line="440" w:lineRule="exact"/>
        <w:ind w:firstLine="480" w:firstLineChars="200"/>
        <w:rPr>
          <w:rFonts w:hint="eastAsia" w:ascii="宋体" w:hAnsi="宋体"/>
          <w:kern w:val="0"/>
          <w:sz w:val="24"/>
          <w:szCs w:val="24"/>
          <w:u w:val="none"/>
        </w:rPr>
      </w:pPr>
      <w:r>
        <w:rPr>
          <w:rFonts w:hint="eastAsia" w:ascii="宋体" w:hAnsi="宋体" w:eastAsia="宋体" w:cs="宋体"/>
          <w:b w:val="0"/>
          <w:bCs w:val="0"/>
          <w:sz w:val="24"/>
          <w:szCs w:val="24"/>
        </w:rPr>
        <w:t>以联合体形式参加政府采购活动，联合体各方均为中小企业的，联合体视同中小企业。其中，联合体各方均为小微企业的，联合体视同小微企业。</w:t>
      </w:r>
    </w:p>
    <w:p w14:paraId="138CABFB">
      <w:pPr>
        <w:adjustRightInd w:val="0"/>
        <w:snapToGrid w:val="0"/>
        <w:spacing w:line="480" w:lineRule="exact"/>
        <w:ind w:firstLine="480" w:firstLineChars="200"/>
        <w:rPr>
          <w:rFonts w:hint="eastAsia" w:ascii="宋体" w:hAnsi="宋体"/>
          <w:kern w:val="0"/>
          <w:sz w:val="24"/>
          <w:szCs w:val="24"/>
          <w:u w:val="none"/>
        </w:rPr>
      </w:pPr>
      <w:r>
        <w:rPr>
          <w:rFonts w:hint="eastAsia" w:ascii="宋体" w:hAnsi="宋体" w:eastAsia="宋体" w:cs="宋体"/>
          <w:kern w:val="0"/>
          <w:sz w:val="24"/>
          <w:szCs w:val="24"/>
        </w:rPr>
        <w:t>③</w:t>
      </w:r>
      <w:r>
        <w:rPr>
          <w:rFonts w:hint="eastAsia" w:ascii="宋体" w:hAnsi="宋体" w:eastAsia="宋体" w:cs="宋体"/>
          <w:sz w:val="24"/>
          <w:szCs w:val="24"/>
        </w:rPr>
        <w:t>投标人应同时出具财库【2020】46号文件规定的《中小企业声明函》，由</w:t>
      </w:r>
      <w:r>
        <w:rPr>
          <w:rFonts w:hint="eastAsia" w:ascii="宋体" w:hAnsi="宋体" w:cs="宋体"/>
          <w:sz w:val="24"/>
          <w:szCs w:val="24"/>
          <w:lang w:val="en-US" w:eastAsia="zh-CN"/>
        </w:rPr>
        <w:t>谈判小组</w:t>
      </w:r>
      <w:r>
        <w:rPr>
          <w:rFonts w:hint="eastAsia" w:ascii="宋体" w:hAnsi="宋体" w:eastAsia="宋体" w:cs="宋体"/>
          <w:sz w:val="24"/>
          <w:szCs w:val="24"/>
        </w:rPr>
        <w:t>审定，符合条件的企业享受政府采购政策。</w:t>
      </w:r>
    </w:p>
    <w:p w14:paraId="1B0B570E">
      <w:pPr>
        <w:numPr>
          <w:ilvl w:val="0"/>
          <w:numId w:val="0"/>
        </w:numPr>
        <w:spacing w:line="440" w:lineRule="exact"/>
        <w:rPr>
          <w:rFonts w:ascii="宋体" w:hAnsi="宋体"/>
          <w:kern w:val="0"/>
          <w:sz w:val="24"/>
          <w:szCs w:val="24"/>
          <w:u w:val="none"/>
        </w:rPr>
      </w:pPr>
      <w:r>
        <w:rPr>
          <w:rFonts w:hint="eastAsia" w:ascii="宋体" w:hAnsi="宋体" w:eastAsia="宋体" w:cs="宋体"/>
          <w:sz w:val="24"/>
          <w:szCs w:val="24"/>
          <w:lang w:val="en-US" w:eastAsia="zh-CN"/>
        </w:rPr>
        <w:t>2</w:t>
      </w:r>
      <w:r>
        <w:rPr>
          <w:rFonts w:hint="eastAsia" w:ascii="宋体" w:hAnsi="宋体" w:eastAsia="宋体" w:cs="宋体"/>
          <w:sz w:val="24"/>
          <w:szCs w:val="24"/>
          <w:lang w:eastAsia="zh-CN"/>
        </w:rPr>
        <w:t>）</w:t>
      </w:r>
      <w:r>
        <w:rPr>
          <w:rFonts w:ascii="宋体" w:hAnsi="宋体" w:eastAsia="宋体" w:cs="宋体"/>
          <w:sz w:val="24"/>
          <w:szCs w:val="24"/>
        </w:rPr>
        <w:t>监狱企业应符合《财政部司法部关于政府采购支持监狱企业发展有关问题的通知》（财库〔2014〕68 号）文件规定，并提供由省级以上监狱管理局、戒毒管理局(含新疆生产建设兵团)出具的属于监狱企业的证明文件，监狱和戒毒企业视同小型、微型企业。</w:t>
      </w:r>
    </w:p>
    <w:p w14:paraId="65B600B9">
      <w:pPr>
        <w:numPr>
          <w:ilvl w:val="0"/>
          <w:numId w:val="0"/>
        </w:numPr>
        <w:spacing w:line="440" w:lineRule="exact"/>
        <w:rPr>
          <w:rFonts w:ascii="宋体" w:hAnsi="宋体"/>
          <w:kern w:val="0"/>
          <w:sz w:val="24"/>
          <w:szCs w:val="24"/>
          <w:u w:val="none"/>
        </w:rPr>
      </w:pPr>
      <w:r>
        <w:rPr>
          <w:rFonts w:hint="eastAsia" w:ascii="宋体" w:hAnsi="宋体" w:eastAsia="宋体" w:cs="宋体"/>
          <w:sz w:val="24"/>
          <w:szCs w:val="24"/>
          <w:lang w:val="en-US" w:eastAsia="zh-CN"/>
        </w:rPr>
        <w:t>3</w:t>
      </w:r>
      <w:r>
        <w:rPr>
          <w:rFonts w:hint="eastAsia" w:ascii="宋体" w:hAnsi="宋体" w:eastAsia="宋体" w:cs="宋体"/>
          <w:sz w:val="24"/>
          <w:szCs w:val="24"/>
          <w:lang w:eastAsia="zh-CN"/>
        </w:rPr>
        <w:t>）</w:t>
      </w:r>
      <w:r>
        <w:rPr>
          <w:rFonts w:ascii="宋体" w:hAnsi="宋体" w:eastAsia="宋体" w:cs="宋体"/>
          <w:sz w:val="24"/>
          <w:szCs w:val="24"/>
        </w:rPr>
        <w:t>根据财政部、民政部、中国残疾人联合会下发的《关于促进残疾人就业政府采购政策的通知》（财库〔2017〕141 号）的规定，残疾人福利性单位提供本单位制造的货物、承担的工程或者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投标人应如实提供以上证明文件，如存在虚假应标，将取消其投标</w:t>
      </w:r>
      <w:r>
        <w:rPr>
          <w:rFonts w:hint="eastAsia" w:ascii="宋体" w:hAnsi="宋体" w:eastAsia="宋体" w:cs="宋体"/>
          <w:sz w:val="24"/>
          <w:szCs w:val="24"/>
          <w:lang w:val="en-US" w:eastAsia="zh-CN"/>
        </w:rPr>
        <w:t>资格。</w:t>
      </w:r>
    </w:p>
    <w:p w14:paraId="5EB77E33">
      <w:pPr>
        <w:adjustRightInd w:val="0"/>
        <w:snapToGrid w:val="0"/>
        <w:spacing w:beforeLines="0" w:afterLines="0" w:line="480" w:lineRule="exact"/>
        <w:ind w:firstLine="480" w:firstLineChars="200"/>
        <w:rPr>
          <w:rFonts w:ascii="宋体" w:hAnsi="宋体"/>
          <w:kern w:val="0"/>
          <w:sz w:val="24"/>
          <w:szCs w:val="24"/>
          <w:u w:val="none"/>
        </w:rPr>
      </w:pPr>
      <w:r>
        <w:rPr>
          <w:rFonts w:hint="eastAsia" w:ascii="宋体"/>
          <w:color w:val="auto"/>
          <w:kern w:val="0"/>
          <w:sz w:val="24"/>
          <w:szCs w:val="24"/>
          <w:lang w:val="en-US" w:eastAsia="zh-CN"/>
        </w:rPr>
        <w:t>5.2</w:t>
      </w:r>
      <w:r>
        <w:rPr>
          <w:rFonts w:hint="eastAsia" w:ascii="宋体" w:hAnsi="宋体"/>
          <w:kern w:val="0"/>
          <w:sz w:val="24"/>
          <w:szCs w:val="24"/>
          <w:u w:val="none"/>
        </w:rPr>
        <w:t>投标产品政府采购政策</w:t>
      </w:r>
    </w:p>
    <w:p w14:paraId="04576C30">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1）节能产品依据《关于印发节能产品政府采购品目清单的通知》（财库【2019】19号）的规定为准。</w:t>
      </w:r>
    </w:p>
    <w:p w14:paraId="02A6CDE5">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2）环境标志产品依据《关于印发环境标志产品政府采购品目清单的通知》（财库【2019】18号）的规定为准。</w:t>
      </w:r>
    </w:p>
    <w:p w14:paraId="69B57FBB">
      <w:pPr>
        <w:spacing w:line="440" w:lineRule="exact"/>
        <w:ind w:firstLine="480" w:firstLineChars="200"/>
        <w:rPr>
          <w:rFonts w:ascii="宋体" w:hAnsi="宋体" w:eastAsia="宋体" w:cs="宋体"/>
          <w:sz w:val="24"/>
          <w:szCs w:val="24"/>
        </w:rPr>
      </w:pPr>
      <w:r>
        <w:rPr>
          <w:rFonts w:hint="eastAsia" w:ascii="宋体" w:hAnsi="宋体" w:eastAsia="宋体" w:cs="宋体"/>
          <w:sz w:val="24"/>
          <w:szCs w:val="24"/>
        </w:rPr>
        <w:t>3）</w:t>
      </w:r>
      <w:r>
        <w:rPr>
          <w:rFonts w:ascii="宋体" w:hAnsi="宋体" w:eastAsia="宋体" w:cs="宋体"/>
          <w:sz w:val="24"/>
          <w:szCs w:val="24"/>
        </w:rPr>
        <w:t>投标人在竞争性</w:t>
      </w:r>
      <w:r>
        <w:rPr>
          <w:rFonts w:hint="eastAsia" w:ascii="宋体" w:hAnsi="宋体" w:cs="宋体"/>
          <w:sz w:val="24"/>
          <w:szCs w:val="24"/>
          <w:lang w:eastAsia="zh-CN"/>
        </w:rPr>
        <w:t>竞争性响应文件</w:t>
      </w:r>
      <w:r>
        <w:rPr>
          <w:rFonts w:ascii="宋体" w:hAnsi="宋体" w:eastAsia="宋体" w:cs="宋体"/>
          <w:sz w:val="24"/>
          <w:szCs w:val="24"/>
        </w:rPr>
        <w:t xml:space="preserve">中对所投标产品列入节能、环保、环境标志品目清单中的产品，在投标报价时必须对此类产品单独分项报价，计算出小计及占投标报价总金额的百分比，并提供属于品目清单内产品的证明资料（提供节能环保环境标志产品认证机构出具的证明文件，节能环保环境标志产品认证机构参照国家市场监督管理总局发布的《市场监管总局关于发布参与实施政府采购节能产品、环境标志产品认证机构名录的公告》），未在投标报价时对此类产品单独分项报价，计算出小计及占投标报价总金额的百分比的或未提供节能、环保、环境标志产品的证明资料的不给予优惠。 </w:t>
      </w:r>
    </w:p>
    <w:p w14:paraId="6D99B700">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4）若节能、环保、环境标志品目清单内的产品仅是构成投标产品的部件、组件或零件的，则该投标产品不享受鼓励优惠政策。</w:t>
      </w:r>
    </w:p>
    <w:p w14:paraId="1C34EB2E">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5）同一地段的节能、环保、环境标志产品部分优惠只对属于品目清单内的非强制类产品进行优惠，强制类产品不给予优惠。</w:t>
      </w:r>
    </w:p>
    <w:p w14:paraId="2576EF1C">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6）节能、环保、环境标志产品不重复优惠；同时列入国家级清单和省级清单的产品不重复优惠。</w:t>
      </w:r>
    </w:p>
    <w:p w14:paraId="66C8A66A">
      <w:pPr>
        <w:spacing w:line="440" w:lineRule="exact"/>
        <w:ind w:firstLine="480" w:firstLineChars="200"/>
        <w:rPr>
          <w:rFonts w:hint="default" w:ascii="宋体" w:eastAsia="宋体"/>
          <w:color w:val="auto"/>
          <w:kern w:val="0"/>
          <w:sz w:val="24"/>
          <w:szCs w:val="24"/>
          <w:lang w:val="en-US" w:eastAsia="zh-CN"/>
        </w:rPr>
      </w:pPr>
      <w:r>
        <w:rPr>
          <w:rFonts w:hint="eastAsia" w:ascii="宋体" w:hAnsi="宋体" w:eastAsia="宋体" w:cs="宋体"/>
          <w:sz w:val="24"/>
          <w:szCs w:val="24"/>
        </w:rPr>
        <w:t>7）获得上述认证的产品在投标时应提供有效证明材料。以上所有证明文件复印件须加盖投标人公章并注明“与原件一致”，否则不予优惠。</w:t>
      </w:r>
    </w:p>
    <w:p w14:paraId="2942AF51">
      <w:pPr>
        <w:adjustRightInd w:val="0"/>
        <w:snapToGrid w:val="0"/>
        <w:spacing w:line="440" w:lineRule="exact"/>
        <w:ind w:firstLine="480" w:firstLineChars="200"/>
        <w:rPr>
          <w:rFonts w:ascii="宋体"/>
          <w:color w:val="auto"/>
          <w:kern w:val="0"/>
          <w:sz w:val="24"/>
          <w:szCs w:val="24"/>
        </w:rPr>
      </w:pPr>
      <w:r>
        <w:rPr>
          <w:rFonts w:ascii="宋体"/>
          <w:color w:val="auto"/>
          <w:kern w:val="0"/>
          <w:sz w:val="24"/>
          <w:szCs w:val="24"/>
        </w:rPr>
        <w:t xml:space="preserve">5.3 </w:t>
      </w:r>
      <w:r>
        <w:rPr>
          <w:rFonts w:hint="eastAsia" w:ascii="宋体"/>
          <w:color w:val="auto"/>
          <w:kern w:val="0"/>
          <w:sz w:val="24"/>
          <w:szCs w:val="24"/>
        </w:rPr>
        <w:t>价格优惠比例</w:t>
      </w:r>
    </w:p>
    <w:p w14:paraId="65D91F4E">
      <w:pPr>
        <w:spacing w:line="44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1）投标企业优惠比例</w:t>
      </w:r>
    </w:p>
    <w:p w14:paraId="5CCDFC94">
      <w:pPr>
        <w:spacing w:line="44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①未预留份额专门面向中小企业的货物、服务采购项目：符合竞争性</w:t>
      </w:r>
      <w:r>
        <w:rPr>
          <w:rFonts w:hint="eastAsia" w:ascii="宋体" w:hAnsi="宋体" w:cs="宋体"/>
          <w:color w:val="000000" w:themeColor="text1"/>
          <w:sz w:val="24"/>
          <w:szCs w:val="24"/>
          <w:lang w:val="en-US" w:eastAsia="zh-CN"/>
          <w14:textFill>
            <w14:solidFill>
              <w14:schemeClr w14:val="tx1"/>
            </w14:solidFill>
          </w14:textFill>
        </w:rPr>
        <w:t>谈判文件</w:t>
      </w:r>
      <w:r>
        <w:rPr>
          <w:rFonts w:hint="eastAsia" w:ascii="宋体" w:hAnsi="宋体" w:eastAsia="宋体" w:cs="宋体"/>
          <w:color w:val="000000" w:themeColor="text1"/>
          <w:sz w:val="24"/>
          <w:szCs w:val="24"/>
          <w:lang w:val="en-US" w:eastAsia="zh-CN"/>
          <w14:textFill>
            <w14:solidFill>
              <w14:schemeClr w14:val="tx1"/>
            </w14:solidFill>
          </w14:textFill>
        </w:rPr>
        <w:t xml:space="preserve">规定的小微企业优惠条件的投标人，价格给予 10%的扣除（不重复优惠，最高为 10%），用扣除后的价格参与评审。 </w:t>
      </w:r>
    </w:p>
    <w:p w14:paraId="06E32545">
      <w:pPr>
        <w:spacing w:line="44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②未预留份额专门面向中小企业的工程采购项目：符合竞争性</w:t>
      </w:r>
      <w:r>
        <w:rPr>
          <w:rFonts w:hint="eastAsia" w:ascii="宋体" w:hAnsi="宋体" w:cs="宋体"/>
          <w:color w:val="000000" w:themeColor="text1"/>
          <w:sz w:val="24"/>
          <w:szCs w:val="24"/>
          <w:lang w:val="en-US" w:eastAsia="zh-CN"/>
          <w14:textFill>
            <w14:solidFill>
              <w14:schemeClr w14:val="tx1"/>
            </w14:solidFill>
          </w14:textFill>
        </w:rPr>
        <w:t>谈判文件</w:t>
      </w:r>
      <w:r>
        <w:rPr>
          <w:rFonts w:hint="eastAsia" w:ascii="宋体" w:hAnsi="宋体" w:eastAsia="宋体" w:cs="宋体"/>
          <w:color w:val="000000" w:themeColor="text1"/>
          <w:sz w:val="24"/>
          <w:szCs w:val="24"/>
          <w:lang w:val="en-US" w:eastAsia="zh-CN"/>
          <w14:textFill>
            <w14:solidFill>
              <w14:schemeClr w14:val="tx1"/>
            </w14:solidFill>
          </w14:textFill>
        </w:rPr>
        <w:t xml:space="preserve">规定的小微企业优惠条件的投标人，价格给予 3%的扣除（不重复优惠，最高为 3%），用扣除后的价格参与评审。 </w:t>
      </w:r>
    </w:p>
    <w:p w14:paraId="4C54938B">
      <w:pPr>
        <w:spacing w:line="44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③接受大中型企业与小微企业组成联合体或者允许大中型企业向一家或者多家小微企业分包的采购项目，对于联合协议或者分包意向协议约定小微企业的合同份额占到合同总金额 30%以上的，货物和服务项目可给予联合体或者大中型企业的报价 4%（工程项目为 1%）的扣除（不重复优惠，货物和服务最高为 4%，工程项目为 1%），用扣除后的价格参加评审。联合体各方均为小型、微型企业的，联合体视同为小型、微型企业。组成联合体或者接受分包的小微企业与联合体内其他企业、分包企业之间存在直接控股、管理关系的，不享受价格扣除优惠政策。 </w:t>
      </w:r>
    </w:p>
    <w:p w14:paraId="64823D06">
      <w:pPr>
        <w:spacing w:line="440" w:lineRule="exact"/>
        <w:ind w:firstLine="480" w:firstLineChars="200"/>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④适用招标投标法的政府采购工程建设项目，采用综合评估法但未采用低价优先法计算价格分的，评标时在采用原报价进行评分的基础上增加其价格得分的 1%作为其价格分。组成联合体或者接受分包的小微企业与联合体内其他企业、分包企业之间存在直接控股、管理关系的，不享受价格扣除优惠政策。</w:t>
      </w:r>
    </w:p>
    <w:p w14:paraId="7166C098">
      <w:pPr>
        <w:spacing w:line="440" w:lineRule="exact"/>
        <w:ind w:firstLine="482" w:firstLineChars="200"/>
        <w:rPr>
          <w:rFonts w:hint="default"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注：</w:t>
      </w:r>
      <w:r>
        <w:rPr>
          <w:rFonts w:hint="default" w:ascii="宋体" w:hAnsi="宋体" w:eastAsia="宋体" w:cs="宋体"/>
          <w:b/>
          <w:bCs/>
          <w:color w:val="000000" w:themeColor="text1"/>
          <w:sz w:val="24"/>
          <w:szCs w:val="24"/>
          <w:lang w:val="en-US" w:eastAsia="zh-CN"/>
          <w14:textFill>
            <w14:solidFill>
              <w14:schemeClr w14:val="tx1"/>
            </w14:solidFill>
          </w14:textFill>
        </w:rPr>
        <w:t>①</w:t>
      </w:r>
      <w:r>
        <w:rPr>
          <w:rFonts w:hint="eastAsia" w:ascii="宋体" w:hAnsi="宋体" w:eastAsia="宋体" w:cs="宋体"/>
          <w:b/>
          <w:bCs/>
          <w:color w:val="000000" w:themeColor="text1"/>
          <w:sz w:val="24"/>
          <w:szCs w:val="24"/>
          <w:lang w:val="en-US" w:eastAsia="zh-CN"/>
          <w14:textFill>
            <w14:solidFill>
              <w14:schemeClr w14:val="tx1"/>
            </w14:solidFill>
          </w14:textFill>
        </w:rPr>
        <w:t>专门面向中小企业的项目不享受上述价格优惠。</w:t>
      </w:r>
      <w:r>
        <w:rPr>
          <w:rFonts w:hint="default" w:ascii="宋体" w:hAnsi="宋体" w:eastAsia="宋体" w:cs="宋体"/>
          <w:b/>
          <w:bCs/>
          <w:color w:val="000000" w:themeColor="text1"/>
          <w:sz w:val="24"/>
          <w:szCs w:val="24"/>
          <w:lang w:val="en-US" w:eastAsia="zh-CN"/>
          <w14:textFill>
            <w14:solidFill>
              <w14:schemeClr w14:val="tx1"/>
            </w14:solidFill>
          </w14:textFill>
        </w:rPr>
        <w:t>②</w:t>
      </w:r>
      <w:r>
        <w:rPr>
          <w:rFonts w:hint="eastAsia" w:ascii="宋体" w:hAnsi="宋体" w:eastAsia="宋体" w:cs="宋体"/>
          <w:b/>
          <w:bCs/>
          <w:color w:val="000000" w:themeColor="text1"/>
          <w:sz w:val="24"/>
          <w:szCs w:val="24"/>
          <w:lang w:val="en-US" w:eastAsia="zh-CN"/>
          <w14:textFill>
            <w14:solidFill>
              <w14:schemeClr w14:val="tx1"/>
            </w14:solidFill>
          </w14:textFill>
        </w:rPr>
        <w:t>享受中小企业政府采购扶持政策（专门面向中小企业采购的项目或小微企业享受上述价格优惠政策）获得政府采购合同的，小微企业不得将合同分包给大中型企业，中型企业不得将合同分包给大型企业。</w:t>
      </w:r>
    </w:p>
    <w:p w14:paraId="10321521">
      <w:pPr>
        <w:spacing w:line="440" w:lineRule="exact"/>
        <w:ind w:firstLine="480" w:firstLineChars="200"/>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2）投标产品优惠比例 </w:t>
      </w:r>
    </w:p>
    <w:p w14:paraId="31F407FC">
      <w:pPr>
        <w:spacing w:line="440" w:lineRule="exact"/>
        <w:ind w:firstLine="480" w:firstLineChars="200"/>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投标产品为节能、环保、环境标志品目清单中的产品，符合竞争性谈判文件要求的， 价格给予 3%的扣除（不重复优惠，最高为 3%），用扣除后的价格参与评审。 </w:t>
      </w:r>
    </w:p>
    <w:p w14:paraId="44FCE7A2">
      <w:pPr>
        <w:spacing w:line="440" w:lineRule="exact"/>
        <w:ind w:firstLine="480" w:firstLineChars="200"/>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3）同时为节能产品、环境标志产品和两型产品的，由供应商选择其一享受评审优 </w:t>
      </w:r>
    </w:p>
    <w:p w14:paraId="5F598B50">
      <w:pPr>
        <w:spacing w:line="440" w:lineRule="exact"/>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惠；只有同时又符合国家促进中小企业发展政策的，可以重复享受评审优惠。同一项目 中只有部分产品属于评审优惠政策范围的，评审时指对该部分产品实行优惠。</w:t>
      </w:r>
    </w:p>
    <w:p w14:paraId="43772919">
      <w:pPr>
        <w:spacing w:line="440" w:lineRule="exact"/>
        <w:ind w:firstLine="480" w:firstLineChars="200"/>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5.4为支持和促进中小企业发展，进一步发挥政府采购政策功能作用，有效缓解中小企业融资难等问题，根据财政部财库【2011】124 号文件的精神，陕西省财政厅制订了《陕西省政府采购信用担保试点工作实施方案（试行）》，为参与陕西省政府采购项目的投标人提供政府采购信用担保，并按照程序确定了合作的担保机构。中标（成交） 投标人缴纳履约保证金时可自愿选择通过担保机构保函的形式缴纳；投标人如果需要融资贷款服务的，可凭中标（成交）通知书、政府采购合同等相关资料，按照文件规定的程序申请办理，具体规定可登陆陕西省政府采购网( www.ccgp-shaanxi.gov.cn/)重要通知专栏中查询了解。 </w:t>
      </w:r>
    </w:p>
    <w:p w14:paraId="6C66E4A3">
      <w:pPr>
        <w:spacing w:line="440" w:lineRule="exact"/>
        <w:ind w:firstLine="480" w:firstLineChars="200"/>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5.5供应商为中小企业的，可依据《陕西省中小企业政府采购信用融资办法》（陕 </w:t>
      </w:r>
    </w:p>
    <w:p w14:paraId="439DB818">
      <w:pPr>
        <w:spacing w:line="440" w:lineRule="exact"/>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财办采〔2018〕23 号）申请信用融资，供应商获得政府采购合同后，凭政府采购合同向银行提出融资申请。并根据各银行提供的方案，自行选择符合自身情况的金融产品，银行根据供应商的申请开展尽职调查，合理确定融资授信额度。如融资金额未超过政府采购合同金额的，银行原则上不得要求供应商提供财产抵押或第三方担保，或附加其他任何形式的担保条件。银行为参与政府采购融资的供应商提供的产品，应以信用贷款为主，贷款利率应当优于一般中小企业的贷款利率水平，并将产品信息（包括贷款发放条件、利率优惠、贷款金额）等在陕西政府采购网予以展示。具体可登陆 http://www.ccgp-shaanxi.gov.cn/zcdservice/zcd/shananxi（陕西省政府采购信用融 </w:t>
      </w:r>
    </w:p>
    <w:p w14:paraId="687C5ADD">
      <w:pPr>
        <w:spacing w:line="440" w:lineRule="exact"/>
        <w:rPr>
          <w:rFonts w:hint="default" w:ascii="宋体" w:eastAsia="宋体" w:cs="宋体"/>
          <w:b/>
          <w:bCs/>
          <w:color w:val="auto"/>
          <w:sz w:val="24"/>
          <w:lang w:val="en-US" w:eastAsia="zh-CN"/>
        </w:rPr>
      </w:pPr>
      <w:r>
        <w:rPr>
          <w:rFonts w:hint="eastAsia" w:ascii="宋体" w:hAnsi="宋体" w:eastAsia="宋体" w:cs="宋体"/>
          <w:color w:val="000000" w:themeColor="text1"/>
          <w:sz w:val="24"/>
          <w:szCs w:val="24"/>
          <w:lang w:val="en-US" w:eastAsia="zh-CN"/>
          <w14:textFill>
            <w14:solidFill>
              <w14:schemeClr w14:val="tx1"/>
            </w14:solidFill>
          </w14:textFill>
        </w:rPr>
        <w:t xml:space="preserve">资平台）查看办理。 </w:t>
      </w:r>
    </w:p>
    <w:p w14:paraId="674DFC04">
      <w:pPr>
        <w:spacing w:line="540" w:lineRule="exact"/>
        <w:ind w:firstLine="482" w:firstLineChars="200"/>
        <w:rPr>
          <w:rFonts w:ascii="宋体" w:cs="宋体"/>
          <w:b/>
          <w:bCs/>
          <w:color w:val="auto"/>
          <w:sz w:val="24"/>
        </w:rPr>
      </w:pPr>
      <w:r>
        <w:rPr>
          <w:rFonts w:ascii="宋体" w:cs="宋体"/>
          <w:b/>
          <w:bCs/>
          <w:color w:val="auto"/>
          <w:sz w:val="24"/>
        </w:rPr>
        <w:t>6.</w:t>
      </w:r>
      <w:r>
        <w:rPr>
          <w:rFonts w:hint="eastAsia" w:ascii="宋体" w:cs="宋体"/>
          <w:b/>
          <w:bCs/>
          <w:color w:val="auto"/>
          <w:sz w:val="24"/>
        </w:rPr>
        <w:t>确定成交候选投标人</w:t>
      </w:r>
    </w:p>
    <w:p w14:paraId="4CAD5305">
      <w:pPr>
        <w:spacing w:line="540" w:lineRule="exact"/>
        <w:ind w:firstLine="480" w:firstLineChars="200"/>
        <w:rPr>
          <w:rFonts w:ascii="宋体" w:cs="宋体"/>
          <w:color w:val="auto"/>
          <w:sz w:val="24"/>
        </w:rPr>
      </w:pPr>
      <w:r>
        <w:rPr>
          <w:rFonts w:ascii="宋体" w:cs="宋体"/>
          <w:color w:val="auto"/>
          <w:sz w:val="24"/>
        </w:rPr>
        <w:t>6.1</w:t>
      </w:r>
      <w:r>
        <w:rPr>
          <w:rFonts w:hint="eastAsia" w:ascii="宋体" w:cs="宋体"/>
          <w:color w:val="auto"/>
          <w:sz w:val="24"/>
        </w:rPr>
        <w:t>谈判小组依据评标办法，对竞争性谈判响应文件进行评审，向采购人提出书面评标报告并推荐合格的成交候选人。采购人根据谈判小组提交的评标报告和推荐的成交候选人按照有关规定确定成交单位，并与其签订合同。</w:t>
      </w:r>
    </w:p>
    <w:p w14:paraId="4E56543B">
      <w:pPr>
        <w:spacing w:line="540" w:lineRule="exact"/>
        <w:ind w:firstLine="480" w:firstLineChars="200"/>
        <w:rPr>
          <w:rFonts w:ascii="宋体" w:cs="宋体"/>
          <w:color w:val="auto"/>
          <w:sz w:val="24"/>
        </w:rPr>
      </w:pPr>
      <w:r>
        <w:rPr>
          <w:rFonts w:ascii="宋体" w:cs="宋体"/>
          <w:color w:val="auto"/>
          <w:sz w:val="24"/>
        </w:rPr>
        <w:t>6.2</w:t>
      </w:r>
      <w:r>
        <w:rPr>
          <w:rFonts w:hint="eastAsia" w:ascii="宋体" w:cs="宋体"/>
          <w:color w:val="auto"/>
          <w:sz w:val="24"/>
        </w:rPr>
        <w:t>在采购有效期内，采购代理机构在接到采购人的“定标复函”通知后，在指定媒体上发布成交公告，公示结束且无任何异议后，向成交单位发“成交通知书”。</w:t>
      </w:r>
    </w:p>
    <w:p w14:paraId="00E8EBD1">
      <w:pPr>
        <w:adjustRightInd w:val="0"/>
        <w:snapToGrid w:val="0"/>
        <w:spacing w:line="440" w:lineRule="exact"/>
        <w:ind w:firstLine="482" w:firstLineChars="200"/>
        <w:rPr>
          <w:rFonts w:ascii="宋体"/>
          <w:b/>
          <w:color w:val="auto"/>
          <w:kern w:val="0"/>
          <w:sz w:val="24"/>
          <w:szCs w:val="24"/>
        </w:rPr>
      </w:pPr>
      <w:r>
        <w:rPr>
          <w:rFonts w:ascii="宋体"/>
          <w:b/>
          <w:color w:val="auto"/>
          <w:kern w:val="0"/>
          <w:sz w:val="24"/>
          <w:szCs w:val="24"/>
        </w:rPr>
        <w:t>7.</w:t>
      </w:r>
      <w:r>
        <w:rPr>
          <w:rFonts w:hint="eastAsia" w:ascii="宋体"/>
          <w:b/>
          <w:color w:val="auto"/>
          <w:kern w:val="0"/>
          <w:sz w:val="24"/>
          <w:szCs w:val="24"/>
        </w:rPr>
        <w:t>谈判保密</w:t>
      </w:r>
    </w:p>
    <w:p w14:paraId="607C3C3A">
      <w:pPr>
        <w:adjustRightInd w:val="0"/>
        <w:snapToGrid w:val="0"/>
        <w:spacing w:line="440" w:lineRule="exact"/>
        <w:ind w:firstLine="480" w:firstLineChars="200"/>
        <w:rPr>
          <w:rFonts w:ascii="宋体"/>
          <w:color w:val="auto"/>
          <w:kern w:val="0"/>
          <w:sz w:val="24"/>
          <w:szCs w:val="24"/>
        </w:rPr>
      </w:pPr>
      <w:r>
        <w:rPr>
          <w:rFonts w:ascii="宋体"/>
          <w:color w:val="auto"/>
          <w:kern w:val="0"/>
          <w:sz w:val="24"/>
          <w:szCs w:val="24"/>
        </w:rPr>
        <w:t>7.1</w:t>
      </w:r>
      <w:r>
        <w:rPr>
          <w:rFonts w:hint="eastAsia" w:ascii="宋体"/>
          <w:color w:val="auto"/>
          <w:kern w:val="0"/>
          <w:sz w:val="24"/>
          <w:szCs w:val="24"/>
        </w:rPr>
        <w:t>在谈判期间，任何人不得透露与谈判有关的其他</w:t>
      </w:r>
      <w:r>
        <w:rPr>
          <w:rFonts w:hint="eastAsia" w:ascii="宋体"/>
          <w:color w:val="auto"/>
          <w:kern w:val="0"/>
          <w:sz w:val="24"/>
          <w:szCs w:val="24"/>
          <w:lang w:eastAsia="zh-CN"/>
        </w:rPr>
        <w:t>投标人</w:t>
      </w:r>
      <w:r>
        <w:rPr>
          <w:rFonts w:hint="eastAsia" w:ascii="宋体"/>
          <w:color w:val="auto"/>
          <w:kern w:val="0"/>
          <w:sz w:val="24"/>
          <w:szCs w:val="24"/>
        </w:rPr>
        <w:t>的技术资料、价格和其他信息。</w:t>
      </w:r>
    </w:p>
    <w:p w14:paraId="20E52106">
      <w:pPr>
        <w:adjustRightInd w:val="0"/>
        <w:snapToGrid w:val="0"/>
        <w:spacing w:line="440" w:lineRule="exact"/>
        <w:ind w:firstLine="480" w:firstLineChars="200"/>
        <w:rPr>
          <w:rFonts w:ascii="宋体"/>
          <w:color w:val="auto"/>
          <w:kern w:val="0"/>
          <w:sz w:val="24"/>
          <w:szCs w:val="24"/>
        </w:rPr>
      </w:pPr>
      <w:r>
        <w:rPr>
          <w:rFonts w:ascii="宋体"/>
          <w:color w:val="auto"/>
          <w:kern w:val="0"/>
          <w:sz w:val="24"/>
          <w:szCs w:val="24"/>
        </w:rPr>
        <w:t>7.2</w:t>
      </w:r>
      <w:r>
        <w:rPr>
          <w:rFonts w:hint="eastAsia" w:ascii="宋体"/>
          <w:color w:val="auto"/>
          <w:kern w:val="0"/>
          <w:sz w:val="24"/>
          <w:szCs w:val="24"/>
        </w:rPr>
        <w:t>在谈判期间，</w:t>
      </w:r>
      <w:r>
        <w:rPr>
          <w:rFonts w:hint="eastAsia" w:ascii="宋体"/>
          <w:color w:val="auto"/>
          <w:kern w:val="0"/>
          <w:sz w:val="24"/>
          <w:szCs w:val="24"/>
          <w:lang w:eastAsia="zh-CN"/>
        </w:rPr>
        <w:t>投标人</w:t>
      </w:r>
      <w:r>
        <w:rPr>
          <w:rFonts w:hint="eastAsia" w:ascii="宋体"/>
          <w:color w:val="auto"/>
          <w:kern w:val="0"/>
          <w:sz w:val="24"/>
          <w:szCs w:val="24"/>
        </w:rPr>
        <w:t>企图影响代理机构或谈判小组的任何活动，将导致报价被拒绝，并承担相应的法律责任。</w:t>
      </w:r>
    </w:p>
    <w:p w14:paraId="30A3AA55">
      <w:pPr>
        <w:adjustRightInd w:val="0"/>
        <w:snapToGrid w:val="0"/>
        <w:spacing w:line="440" w:lineRule="exact"/>
        <w:ind w:firstLine="480" w:firstLineChars="200"/>
        <w:rPr>
          <w:rFonts w:ascii="宋体"/>
          <w:color w:val="auto"/>
          <w:kern w:val="0"/>
          <w:sz w:val="24"/>
          <w:szCs w:val="24"/>
        </w:rPr>
      </w:pPr>
      <w:r>
        <w:rPr>
          <w:rFonts w:ascii="宋体"/>
          <w:color w:val="auto"/>
          <w:kern w:val="0"/>
          <w:sz w:val="24"/>
          <w:szCs w:val="24"/>
        </w:rPr>
        <w:t>7.3</w:t>
      </w:r>
      <w:r>
        <w:rPr>
          <w:rFonts w:hint="eastAsia" w:ascii="宋体"/>
          <w:color w:val="auto"/>
          <w:kern w:val="0"/>
          <w:sz w:val="24"/>
          <w:szCs w:val="24"/>
        </w:rPr>
        <w:t>谈判结束后，参与评审的所有人员不得带走与法律法规要求违背的任何资料。</w:t>
      </w:r>
    </w:p>
    <w:p w14:paraId="6D04D539">
      <w:pPr>
        <w:adjustRightInd w:val="0"/>
        <w:snapToGrid w:val="0"/>
        <w:spacing w:line="440" w:lineRule="exact"/>
        <w:ind w:firstLine="482" w:firstLineChars="200"/>
        <w:jc w:val="both"/>
        <w:rPr>
          <w:rFonts w:ascii="宋体"/>
          <w:color w:val="auto"/>
          <w:kern w:val="0"/>
          <w:sz w:val="24"/>
          <w:szCs w:val="24"/>
        </w:rPr>
      </w:pPr>
      <w:bookmarkStart w:id="43" w:name="_Toc453858064"/>
      <w:bookmarkStart w:id="44" w:name="_Toc385234435"/>
      <w:bookmarkStart w:id="45" w:name="_Toc453917620"/>
      <w:bookmarkStart w:id="46" w:name="_Toc453917527"/>
      <w:r>
        <w:rPr>
          <w:rFonts w:hint="eastAsia" w:ascii="宋体" w:cs="宋体"/>
          <w:b/>
          <w:bCs/>
          <w:color w:val="auto"/>
          <w:kern w:val="44"/>
          <w:sz w:val="24"/>
          <w:szCs w:val="24"/>
        </w:rPr>
        <w:t>六、签订合同</w:t>
      </w:r>
      <w:bookmarkEnd w:id="43"/>
      <w:bookmarkEnd w:id="44"/>
      <w:bookmarkEnd w:id="45"/>
      <w:bookmarkEnd w:id="46"/>
    </w:p>
    <w:p w14:paraId="720F1CC2">
      <w:pPr>
        <w:adjustRightInd w:val="0"/>
        <w:snapToGrid w:val="0"/>
        <w:spacing w:line="440" w:lineRule="exact"/>
        <w:ind w:firstLine="482" w:firstLineChars="200"/>
        <w:rPr>
          <w:rFonts w:ascii="宋体"/>
          <w:b/>
          <w:color w:val="auto"/>
          <w:kern w:val="0"/>
          <w:sz w:val="24"/>
          <w:szCs w:val="24"/>
        </w:rPr>
      </w:pPr>
      <w:r>
        <w:rPr>
          <w:rFonts w:ascii="宋体"/>
          <w:b/>
          <w:color w:val="auto"/>
          <w:kern w:val="0"/>
          <w:sz w:val="24"/>
          <w:szCs w:val="24"/>
        </w:rPr>
        <w:t>1.</w:t>
      </w:r>
      <w:r>
        <w:rPr>
          <w:rFonts w:hint="eastAsia" w:ascii="宋体"/>
          <w:b/>
          <w:color w:val="auto"/>
          <w:kern w:val="0"/>
          <w:sz w:val="24"/>
          <w:szCs w:val="24"/>
        </w:rPr>
        <w:t>成交通知</w:t>
      </w:r>
    </w:p>
    <w:p w14:paraId="30826E90">
      <w:pPr>
        <w:adjustRightInd w:val="0"/>
        <w:snapToGrid w:val="0"/>
        <w:spacing w:line="440" w:lineRule="exact"/>
        <w:ind w:firstLine="480" w:firstLineChars="200"/>
        <w:rPr>
          <w:rFonts w:hint="eastAsia" w:ascii="宋体" w:hAnsi="Times New Roman" w:eastAsia="宋体" w:cs="Times New Roman"/>
          <w:color w:val="auto"/>
          <w:kern w:val="0"/>
          <w:sz w:val="24"/>
          <w:szCs w:val="24"/>
        </w:rPr>
      </w:pPr>
      <w:r>
        <w:rPr>
          <w:rFonts w:hint="eastAsia" w:ascii="宋体" w:hAnsi="Times New Roman" w:eastAsia="宋体" w:cs="Times New Roman"/>
          <w:color w:val="auto"/>
          <w:kern w:val="0"/>
          <w:sz w:val="24"/>
          <w:szCs w:val="24"/>
        </w:rPr>
        <w:t>1.1</w:t>
      </w:r>
      <w:r>
        <w:rPr>
          <w:rFonts w:hint="eastAsia" w:ascii="宋体" w:hAnsi="Times New Roman" w:eastAsia="宋体" w:cs="Times New Roman"/>
          <w:color w:val="auto"/>
          <w:kern w:val="0"/>
          <w:sz w:val="24"/>
          <w:szCs w:val="24"/>
          <w:lang w:val="en-US" w:eastAsia="zh-CN"/>
        </w:rPr>
        <w:t xml:space="preserve">成交单位确定之日起 2 个工作日内,代理机构将在刊登本次谈判公告的媒体上发布成交公告，并同时以书面形式向成交单位发出成交通知书，成交通知书对采购人和 </w:t>
      </w:r>
    </w:p>
    <w:p w14:paraId="5FCBA4C9">
      <w:pPr>
        <w:adjustRightInd w:val="0"/>
        <w:snapToGrid w:val="0"/>
        <w:spacing w:line="440" w:lineRule="exact"/>
        <w:rPr>
          <w:rFonts w:hint="eastAsia" w:ascii="宋体" w:hAnsi="Times New Roman" w:eastAsia="宋体" w:cs="Times New Roman"/>
          <w:color w:val="auto"/>
          <w:kern w:val="0"/>
          <w:sz w:val="24"/>
          <w:szCs w:val="24"/>
        </w:rPr>
      </w:pPr>
      <w:r>
        <w:rPr>
          <w:rFonts w:hint="eastAsia" w:ascii="宋体" w:hAnsi="Times New Roman" w:eastAsia="宋体" w:cs="Times New Roman"/>
          <w:color w:val="auto"/>
          <w:kern w:val="0"/>
          <w:sz w:val="24"/>
          <w:szCs w:val="24"/>
          <w:lang w:val="en-US" w:eastAsia="zh-CN"/>
        </w:rPr>
        <w:t xml:space="preserve">成交单位具有同等法律效力。成交通知书发出以后，采购人改变成交结果或者成交单位 </w:t>
      </w:r>
    </w:p>
    <w:p w14:paraId="11F8A794">
      <w:pPr>
        <w:adjustRightInd w:val="0"/>
        <w:snapToGrid w:val="0"/>
        <w:spacing w:line="440" w:lineRule="exact"/>
        <w:rPr>
          <w:rFonts w:hint="eastAsia" w:ascii="宋体" w:hAnsi="Times New Roman" w:eastAsia="宋体" w:cs="Times New Roman"/>
          <w:color w:val="auto"/>
          <w:kern w:val="0"/>
          <w:sz w:val="24"/>
          <w:szCs w:val="24"/>
        </w:rPr>
      </w:pPr>
      <w:r>
        <w:rPr>
          <w:rFonts w:hint="eastAsia" w:ascii="宋体" w:hAnsi="Times New Roman" w:eastAsia="宋体" w:cs="Times New Roman"/>
          <w:color w:val="auto"/>
          <w:kern w:val="0"/>
          <w:sz w:val="24"/>
          <w:szCs w:val="24"/>
          <w:lang w:val="en-US" w:eastAsia="zh-CN"/>
        </w:rPr>
        <w:t>放弃成交，应当承担相应的法律责任。</w:t>
      </w:r>
    </w:p>
    <w:p w14:paraId="35376F06">
      <w:pPr>
        <w:adjustRightInd w:val="0"/>
        <w:snapToGrid w:val="0"/>
        <w:spacing w:line="440" w:lineRule="exact"/>
        <w:ind w:firstLine="480" w:firstLineChars="200"/>
        <w:rPr>
          <w:rFonts w:hint="eastAsia" w:ascii="宋体" w:hAnsi="Times New Roman" w:eastAsia="宋体" w:cs="Times New Roman"/>
          <w:color w:val="auto"/>
          <w:kern w:val="0"/>
          <w:sz w:val="24"/>
          <w:szCs w:val="24"/>
        </w:rPr>
      </w:pPr>
      <w:r>
        <w:rPr>
          <w:rFonts w:hint="eastAsia" w:ascii="宋体" w:hAnsi="Times New Roman" w:eastAsia="宋体" w:cs="Times New Roman"/>
          <w:color w:val="auto"/>
          <w:kern w:val="0"/>
          <w:sz w:val="24"/>
          <w:szCs w:val="24"/>
          <w:lang w:val="en-US" w:eastAsia="zh-CN"/>
        </w:rPr>
        <w:t xml:space="preserve">1.2 代理机构对未成交的投标人不作未成交原因的解释。 </w:t>
      </w:r>
    </w:p>
    <w:p w14:paraId="68709266">
      <w:pPr>
        <w:adjustRightInd w:val="0"/>
        <w:snapToGrid w:val="0"/>
        <w:spacing w:line="440" w:lineRule="exact"/>
        <w:ind w:firstLine="480" w:firstLineChars="200"/>
        <w:rPr>
          <w:rFonts w:hint="eastAsia" w:ascii="宋体" w:hAnsi="Times New Roman" w:eastAsia="宋体" w:cs="Times New Roman"/>
          <w:color w:val="auto"/>
          <w:kern w:val="0"/>
          <w:sz w:val="24"/>
          <w:szCs w:val="24"/>
        </w:rPr>
      </w:pPr>
      <w:r>
        <w:rPr>
          <w:rFonts w:hint="eastAsia" w:ascii="宋体" w:hAnsi="Times New Roman" w:eastAsia="宋体" w:cs="Times New Roman"/>
          <w:color w:val="auto"/>
          <w:kern w:val="0"/>
          <w:sz w:val="24"/>
          <w:szCs w:val="24"/>
          <w:lang w:val="en-US" w:eastAsia="zh-CN"/>
        </w:rPr>
        <w:t>1.3 成交通知书是合同的组成部分。</w:t>
      </w:r>
    </w:p>
    <w:p w14:paraId="56F516BC">
      <w:pPr>
        <w:adjustRightInd w:val="0"/>
        <w:snapToGrid w:val="0"/>
        <w:spacing w:line="460" w:lineRule="exact"/>
        <w:ind w:firstLine="482" w:firstLineChars="200"/>
        <w:rPr>
          <w:rFonts w:ascii="宋体"/>
          <w:b/>
          <w:color w:val="auto"/>
          <w:kern w:val="0"/>
          <w:sz w:val="24"/>
          <w:szCs w:val="24"/>
        </w:rPr>
      </w:pPr>
      <w:r>
        <w:rPr>
          <w:rFonts w:ascii="宋体"/>
          <w:b/>
          <w:color w:val="auto"/>
          <w:kern w:val="0"/>
          <w:sz w:val="24"/>
          <w:szCs w:val="24"/>
        </w:rPr>
        <w:t xml:space="preserve">2. </w:t>
      </w:r>
      <w:r>
        <w:rPr>
          <w:rFonts w:hint="eastAsia" w:ascii="宋体"/>
          <w:b/>
          <w:color w:val="auto"/>
          <w:kern w:val="0"/>
          <w:sz w:val="24"/>
          <w:szCs w:val="24"/>
        </w:rPr>
        <w:t>成交服务费</w:t>
      </w:r>
    </w:p>
    <w:p w14:paraId="0E94F4ED">
      <w:pPr>
        <w:adjustRightInd w:val="0"/>
        <w:snapToGrid w:val="0"/>
        <w:spacing w:line="440" w:lineRule="exact"/>
        <w:ind w:firstLine="480" w:firstLineChars="200"/>
        <w:rPr>
          <w:rFonts w:hint="eastAsia" w:ascii="宋体"/>
          <w:b/>
          <w:bCs/>
          <w:color w:val="auto"/>
          <w:kern w:val="0"/>
          <w:sz w:val="24"/>
          <w:szCs w:val="24"/>
        </w:rPr>
      </w:pPr>
      <w:r>
        <w:rPr>
          <w:rFonts w:hint="eastAsia" w:ascii="宋体" w:hAnsi="Times New Roman" w:eastAsia="宋体" w:cs="Times New Roman"/>
          <w:color w:val="auto"/>
          <w:kern w:val="0"/>
          <w:sz w:val="24"/>
          <w:szCs w:val="24"/>
          <w:lang w:val="en-US" w:eastAsia="zh-CN"/>
        </w:rPr>
        <w:t>成交单位应在领取成交通知书时向安康远程智信项目管理有限公司缴纳成交服务费。（缴费信息详见第一部分投标邀请）</w:t>
      </w:r>
    </w:p>
    <w:p w14:paraId="245E1033">
      <w:pPr>
        <w:adjustRightInd w:val="0"/>
        <w:snapToGrid w:val="0"/>
        <w:spacing w:line="460" w:lineRule="exact"/>
        <w:ind w:firstLine="482" w:firstLineChars="200"/>
        <w:rPr>
          <w:rFonts w:ascii="宋体"/>
          <w:b/>
          <w:color w:val="auto"/>
          <w:kern w:val="0"/>
          <w:sz w:val="24"/>
          <w:szCs w:val="24"/>
        </w:rPr>
      </w:pPr>
      <w:r>
        <w:rPr>
          <w:rFonts w:ascii="宋体"/>
          <w:b/>
          <w:color w:val="auto"/>
          <w:kern w:val="0"/>
          <w:sz w:val="24"/>
          <w:szCs w:val="24"/>
        </w:rPr>
        <w:t>3.</w:t>
      </w:r>
      <w:r>
        <w:rPr>
          <w:rFonts w:hint="eastAsia" w:ascii="宋体"/>
          <w:b/>
          <w:color w:val="auto"/>
          <w:kern w:val="0"/>
          <w:sz w:val="24"/>
          <w:szCs w:val="24"/>
        </w:rPr>
        <w:t>签订合同</w:t>
      </w:r>
    </w:p>
    <w:p w14:paraId="51C91B1A">
      <w:pPr>
        <w:adjustRightInd w:val="0"/>
        <w:snapToGrid w:val="0"/>
        <w:spacing w:line="460" w:lineRule="exact"/>
        <w:ind w:firstLine="480" w:firstLineChars="200"/>
        <w:rPr>
          <w:rFonts w:hint="eastAsia" w:ascii="宋体" w:hAnsi="Times New Roman" w:eastAsia="宋体" w:cs="Times New Roman"/>
          <w:color w:val="auto"/>
          <w:kern w:val="0"/>
          <w:sz w:val="24"/>
          <w:szCs w:val="24"/>
        </w:rPr>
      </w:pPr>
      <w:r>
        <w:rPr>
          <w:rFonts w:hint="eastAsia" w:ascii="宋体" w:hAnsi="Times New Roman" w:eastAsia="宋体" w:cs="Times New Roman"/>
          <w:color w:val="auto"/>
          <w:kern w:val="0"/>
          <w:sz w:val="24"/>
          <w:szCs w:val="24"/>
        </w:rPr>
        <w:t>3.1</w:t>
      </w:r>
      <w:r>
        <w:rPr>
          <w:rFonts w:hint="eastAsia" w:ascii="宋体" w:hAnsi="Times New Roman" w:eastAsia="宋体" w:cs="Times New Roman"/>
          <w:color w:val="auto"/>
          <w:kern w:val="0"/>
          <w:sz w:val="24"/>
          <w:szCs w:val="24"/>
          <w:lang w:val="en-US" w:eastAsia="zh-CN"/>
        </w:rPr>
        <w:t>成交单位应在接到成交通知书之日起 25 日历日内按照竞争性谈判文件、响应文件及评审过程中的有关谈判、澄清、说明或者补正文件的内容与采购人签订合同。成交单位不得再与采购人签订背离合同实质性内容的其它协议或声明。</w:t>
      </w:r>
    </w:p>
    <w:p w14:paraId="0382FC06">
      <w:pPr>
        <w:adjustRightInd w:val="0"/>
        <w:snapToGrid w:val="0"/>
        <w:spacing w:line="460" w:lineRule="exact"/>
        <w:ind w:firstLine="480" w:firstLineChars="200"/>
        <w:rPr>
          <w:rFonts w:ascii="宋体"/>
          <w:color w:val="auto"/>
          <w:kern w:val="0"/>
          <w:sz w:val="24"/>
          <w:szCs w:val="24"/>
        </w:rPr>
      </w:pPr>
      <w:r>
        <w:rPr>
          <w:rFonts w:hint="eastAsia" w:ascii="宋体" w:hAnsi="Times New Roman" w:eastAsia="宋体" w:cs="Times New Roman"/>
          <w:color w:val="auto"/>
          <w:kern w:val="0"/>
          <w:sz w:val="24"/>
          <w:szCs w:val="24"/>
        </w:rPr>
        <w:t>3.2</w:t>
      </w:r>
      <w:r>
        <w:rPr>
          <w:rFonts w:hint="eastAsia" w:ascii="宋体" w:hAnsi="Times New Roman" w:eastAsia="宋体" w:cs="Times New Roman"/>
          <w:color w:val="auto"/>
          <w:kern w:val="0"/>
          <w:sz w:val="24"/>
          <w:szCs w:val="24"/>
          <w:lang w:val="en-US" w:eastAsia="zh-CN"/>
        </w:rPr>
        <w:t>采购单位在授予合同时有权在 10%的幅度内对谈判文件规定的工程数量或服务予以增加或减少，但不得对单价或其它的实质性条款和条件做任何改变。</w:t>
      </w:r>
    </w:p>
    <w:p w14:paraId="7824AD7E">
      <w:pPr>
        <w:adjustRightInd w:val="0"/>
        <w:snapToGrid w:val="0"/>
        <w:spacing w:line="460" w:lineRule="exact"/>
        <w:ind w:firstLine="480" w:firstLineChars="200"/>
        <w:rPr>
          <w:rFonts w:ascii="宋体"/>
          <w:color w:val="auto"/>
          <w:kern w:val="0"/>
          <w:sz w:val="24"/>
          <w:szCs w:val="24"/>
        </w:rPr>
      </w:pPr>
      <w:r>
        <w:rPr>
          <w:rFonts w:hint="eastAsia" w:ascii="宋体"/>
          <w:color w:val="auto"/>
          <w:kern w:val="0"/>
          <w:sz w:val="24"/>
          <w:szCs w:val="24"/>
          <w:lang w:val="en-US" w:eastAsia="zh-CN"/>
        </w:rPr>
        <w:t>3.3</w:t>
      </w:r>
      <w:r>
        <w:rPr>
          <w:rFonts w:hint="eastAsia" w:ascii="宋体"/>
          <w:color w:val="auto"/>
          <w:kern w:val="0"/>
          <w:sz w:val="24"/>
          <w:szCs w:val="24"/>
        </w:rPr>
        <w:t>如果成交人没有按照上述第六项“签订合同”第</w:t>
      </w:r>
      <w:r>
        <w:rPr>
          <w:rFonts w:ascii="宋体"/>
          <w:color w:val="auto"/>
          <w:kern w:val="0"/>
          <w:sz w:val="24"/>
          <w:szCs w:val="24"/>
        </w:rPr>
        <w:t>1.1</w:t>
      </w:r>
      <w:r>
        <w:rPr>
          <w:rFonts w:hint="eastAsia" w:ascii="宋体"/>
          <w:color w:val="auto"/>
          <w:kern w:val="0"/>
          <w:sz w:val="24"/>
          <w:szCs w:val="24"/>
        </w:rPr>
        <w:t>条或第</w:t>
      </w:r>
      <w:r>
        <w:rPr>
          <w:rFonts w:ascii="宋体"/>
          <w:color w:val="auto"/>
          <w:kern w:val="0"/>
          <w:sz w:val="24"/>
          <w:szCs w:val="24"/>
        </w:rPr>
        <w:t>2</w:t>
      </w:r>
      <w:r>
        <w:rPr>
          <w:rFonts w:hint="eastAsia" w:ascii="宋体"/>
          <w:color w:val="auto"/>
          <w:kern w:val="0"/>
          <w:sz w:val="24"/>
          <w:szCs w:val="24"/>
        </w:rPr>
        <w:t>条规定执行，招标采购单位将有充分理由取消该成交决定。在此情况下，招标采购单位可将合同授予综合得分排序名列下一个的</w:t>
      </w:r>
      <w:r>
        <w:rPr>
          <w:rFonts w:hint="eastAsia" w:ascii="宋体"/>
          <w:color w:val="auto"/>
          <w:kern w:val="0"/>
          <w:sz w:val="24"/>
          <w:szCs w:val="24"/>
          <w:lang w:eastAsia="zh-CN"/>
        </w:rPr>
        <w:t>投标人</w:t>
      </w:r>
      <w:r>
        <w:rPr>
          <w:rFonts w:hint="eastAsia" w:ascii="宋体"/>
          <w:color w:val="auto"/>
          <w:kern w:val="0"/>
          <w:sz w:val="24"/>
          <w:szCs w:val="24"/>
        </w:rPr>
        <w:t>，或重新招标。</w:t>
      </w:r>
      <w:bookmarkStart w:id="47" w:name="_Toc385234436"/>
      <w:bookmarkStart w:id="48" w:name="_Toc453917528"/>
      <w:bookmarkStart w:id="49" w:name="_Toc453917621"/>
      <w:bookmarkStart w:id="50" w:name="_Toc453858065"/>
    </w:p>
    <w:p w14:paraId="3A6AF2B4">
      <w:pPr>
        <w:adjustRightInd w:val="0"/>
        <w:snapToGrid w:val="0"/>
        <w:spacing w:line="460" w:lineRule="exact"/>
        <w:ind w:firstLine="482" w:firstLineChars="200"/>
        <w:jc w:val="both"/>
        <w:rPr>
          <w:rFonts w:ascii="宋体"/>
          <w:color w:val="auto"/>
          <w:kern w:val="0"/>
          <w:sz w:val="24"/>
          <w:szCs w:val="24"/>
        </w:rPr>
      </w:pPr>
      <w:r>
        <w:rPr>
          <w:rFonts w:hint="eastAsia" w:ascii="宋体" w:cs="宋体"/>
          <w:b/>
          <w:bCs/>
          <w:color w:val="auto"/>
          <w:kern w:val="44"/>
          <w:sz w:val="24"/>
          <w:szCs w:val="24"/>
        </w:rPr>
        <w:t>七、保密和披露</w:t>
      </w:r>
      <w:bookmarkEnd w:id="47"/>
      <w:bookmarkEnd w:id="48"/>
      <w:bookmarkEnd w:id="49"/>
      <w:bookmarkEnd w:id="50"/>
    </w:p>
    <w:p w14:paraId="0F9975FA">
      <w:pPr>
        <w:spacing w:line="460" w:lineRule="exact"/>
        <w:ind w:firstLine="482" w:firstLineChars="200"/>
        <w:rPr>
          <w:rFonts w:ascii="宋体"/>
          <w:b/>
          <w:color w:val="auto"/>
          <w:kern w:val="0"/>
          <w:sz w:val="24"/>
          <w:szCs w:val="24"/>
        </w:rPr>
      </w:pPr>
      <w:r>
        <w:rPr>
          <w:rFonts w:ascii="宋体"/>
          <w:b/>
          <w:bCs/>
          <w:color w:val="auto"/>
          <w:kern w:val="0"/>
          <w:sz w:val="24"/>
          <w:szCs w:val="24"/>
        </w:rPr>
        <w:t>1</w:t>
      </w:r>
      <w:r>
        <w:rPr>
          <w:rFonts w:ascii="宋体"/>
          <w:b/>
          <w:color w:val="auto"/>
          <w:kern w:val="0"/>
          <w:sz w:val="24"/>
          <w:szCs w:val="24"/>
        </w:rPr>
        <w:t>.</w:t>
      </w:r>
      <w:r>
        <w:rPr>
          <w:rFonts w:hint="eastAsia" w:ascii="宋体"/>
          <w:b/>
          <w:color w:val="auto"/>
          <w:kern w:val="0"/>
          <w:sz w:val="24"/>
          <w:szCs w:val="24"/>
        </w:rPr>
        <w:t>保密</w:t>
      </w:r>
    </w:p>
    <w:p w14:paraId="21D8EA95">
      <w:pPr>
        <w:spacing w:line="460" w:lineRule="exact"/>
        <w:ind w:firstLine="480" w:firstLineChars="200"/>
        <w:rPr>
          <w:rFonts w:ascii="宋体"/>
          <w:color w:val="auto"/>
          <w:kern w:val="0"/>
          <w:sz w:val="24"/>
          <w:szCs w:val="24"/>
        </w:rPr>
      </w:pPr>
      <w:r>
        <w:rPr>
          <w:rFonts w:hint="eastAsia" w:ascii="宋体"/>
          <w:color w:val="auto"/>
          <w:kern w:val="0"/>
          <w:sz w:val="24"/>
          <w:szCs w:val="24"/>
          <w:lang w:eastAsia="zh-CN"/>
        </w:rPr>
        <w:t>投标人</w:t>
      </w:r>
      <w:r>
        <w:rPr>
          <w:rFonts w:hint="eastAsia" w:ascii="宋体"/>
          <w:color w:val="auto"/>
          <w:kern w:val="0"/>
          <w:sz w:val="24"/>
          <w:szCs w:val="24"/>
        </w:rPr>
        <w:t>自领取竞争性谈判文件之日起，须承诺承担对本采购项目的保密义务，不得将因本次谈判获得的信息向第三人外传。</w:t>
      </w:r>
    </w:p>
    <w:p w14:paraId="139B76A7">
      <w:pPr>
        <w:spacing w:line="460" w:lineRule="exact"/>
        <w:ind w:firstLine="482" w:firstLineChars="200"/>
        <w:rPr>
          <w:rFonts w:ascii="宋体"/>
          <w:b/>
          <w:color w:val="auto"/>
          <w:kern w:val="0"/>
          <w:sz w:val="24"/>
          <w:szCs w:val="24"/>
        </w:rPr>
      </w:pPr>
      <w:r>
        <w:rPr>
          <w:rFonts w:ascii="宋体"/>
          <w:b/>
          <w:bCs/>
          <w:color w:val="auto"/>
          <w:kern w:val="0"/>
          <w:sz w:val="24"/>
          <w:szCs w:val="24"/>
        </w:rPr>
        <w:t>2</w:t>
      </w:r>
      <w:r>
        <w:rPr>
          <w:rFonts w:ascii="宋体"/>
          <w:b/>
          <w:color w:val="auto"/>
          <w:kern w:val="0"/>
          <w:sz w:val="24"/>
          <w:szCs w:val="24"/>
        </w:rPr>
        <w:t>.</w:t>
      </w:r>
      <w:r>
        <w:rPr>
          <w:rFonts w:hint="eastAsia" w:ascii="宋体"/>
          <w:b/>
          <w:color w:val="auto"/>
          <w:kern w:val="0"/>
          <w:sz w:val="24"/>
          <w:szCs w:val="24"/>
        </w:rPr>
        <w:t>披露</w:t>
      </w:r>
    </w:p>
    <w:p w14:paraId="765BA995">
      <w:pPr>
        <w:spacing w:line="460" w:lineRule="exact"/>
        <w:ind w:left="239" w:leftChars="114" w:firstLine="240" w:firstLineChars="100"/>
        <w:rPr>
          <w:rFonts w:ascii="宋体"/>
          <w:color w:val="auto"/>
          <w:kern w:val="0"/>
          <w:sz w:val="24"/>
          <w:szCs w:val="24"/>
        </w:rPr>
      </w:pPr>
      <w:r>
        <w:rPr>
          <w:rFonts w:ascii="宋体"/>
          <w:color w:val="auto"/>
          <w:kern w:val="0"/>
          <w:sz w:val="24"/>
          <w:szCs w:val="24"/>
        </w:rPr>
        <w:t>2.1</w:t>
      </w:r>
      <w:r>
        <w:rPr>
          <w:rFonts w:hint="eastAsia" w:ascii="宋体"/>
          <w:color w:val="auto"/>
          <w:kern w:val="0"/>
          <w:sz w:val="24"/>
          <w:szCs w:val="24"/>
        </w:rPr>
        <w:t>代理机构有权将</w:t>
      </w:r>
      <w:r>
        <w:rPr>
          <w:rFonts w:hint="eastAsia" w:ascii="宋体"/>
          <w:color w:val="auto"/>
          <w:kern w:val="0"/>
          <w:sz w:val="24"/>
          <w:szCs w:val="24"/>
          <w:lang w:eastAsia="zh-CN"/>
        </w:rPr>
        <w:t>投标人</w:t>
      </w:r>
      <w:r>
        <w:rPr>
          <w:rFonts w:hint="eastAsia" w:ascii="宋体"/>
          <w:color w:val="auto"/>
          <w:kern w:val="0"/>
          <w:sz w:val="24"/>
          <w:szCs w:val="24"/>
        </w:rPr>
        <w:t>提供的所有资料向有关政府部门或评审标书的有关人员披露。</w:t>
      </w:r>
    </w:p>
    <w:p w14:paraId="7F6724F5">
      <w:pPr>
        <w:spacing w:line="460" w:lineRule="exact"/>
        <w:ind w:firstLine="480" w:firstLineChars="200"/>
        <w:rPr>
          <w:rFonts w:ascii="宋体"/>
          <w:color w:val="auto"/>
          <w:kern w:val="0"/>
          <w:sz w:val="24"/>
          <w:szCs w:val="24"/>
        </w:rPr>
      </w:pPr>
      <w:r>
        <w:rPr>
          <w:rFonts w:ascii="宋体"/>
          <w:color w:val="auto"/>
          <w:kern w:val="0"/>
          <w:sz w:val="24"/>
          <w:szCs w:val="24"/>
        </w:rPr>
        <w:t>2.2</w:t>
      </w:r>
      <w:r>
        <w:rPr>
          <w:rFonts w:hint="eastAsia" w:ascii="宋体"/>
          <w:color w:val="auto"/>
          <w:kern w:val="0"/>
          <w:sz w:val="24"/>
          <w:szCs w:val="24"/>
        </w:rPr>
        <w:t>在代理机构认为适当时、国家机关调查、审查、审计时以及其他符合法律规定的情形下，代理机构无须事先征求</w:t>
      </w:r>
      <w:r>
        <w:rPr>
          <w:rFonts w:hint="eastAsia" w:ascii="宋体"/>
          <w:color w:val="auto"/>
          <w:kern w:val="0"/>
          <w:sz w:val="24"/>
          <w:szCs w:val="24"/>
          <w:lang w:eastAsia="zh-CN"/>
        </w:rPr>
        <w:t>投标人</w:t>
      </w:r>
      <w:r>
        <w:rPr>
          <w:rFonts w:ascii="宋体"/>
          <w:color w:val="auto"/>
          <w:kern w:val="0"/>
          <w:sz w:val="24"/>
          <w:szCs w:val="24"/>
        </w:rPr>
        <w:t>/</w:t>
      </w:r>
      <w:r>
        <w:rPr>
          <w:rFonts w:hint="eastAsia" w:ascii="宋体"/>
          <w:color w:val="auto"/>
          <w:kern w:val="0"/>
          <w:sz w:val="24"/>
          <w:szCs w:val="24"/>
        </w:rPr>
        <w:t>成交人同意而可以披露关于采购过程、合同文本、签署情况的资料、</w:t>
      </w:r>
      <w:r>
        <w:rPr>
          <w:rFonts w:hint="eastAsia" w:ascii="宋体"/>
          <w:color w:val="auto"/>
          <w:kern w:val="0"/>
          <w:sz w:val="24"/>
          <w:szCs w:val="24"/>
          <w:lang w:eastAsia="zh-CN"/>
        </w:rPr>
        <w:t>投标人</w:t>
      </w:r>
      <w:r>
        <w:rPr>
          <w:rFonts w:ascii="宋体"/>
          <w:color w:val="auto"/>
          <w:kern w:val="0"/>
          <w:sz w:val="24"/>
          <w:szCs w:val="24"/>
        </w:rPr>
        <w:t>/</w:t>
      </w:r>
      <w:r>
        <w:rPr>
          <w:rFonts w:hint="eastAsia" w:ascii="宋体"/>
          <w:color w:val="auto"/>
          <w:kern w:val="0"/>
          <w:sz w:val="24"/>
          <w:szCs w:val="24"/>
        </w:rPr>
        <w:t>成交人的名称及地址、响应文件的有关信息以及补充条款等，但应当在合理的必要范围内。对任何已经公布过的内容或与之内容相同的资料，以及</w:t>
      </w:r>
      <w:r>
        <w:rPr>
          <w:rFonts w:hint="eastAsia" w:ascii="宋体"/>
          <w:color w:val="auto"/>
          <w:kern w:val="0"/>
          <w:sz w:val="24"/>
          <w:szCs w:val="24"/>
          <w:lang w:eastAsia="zh-CN"/>
        </w:rPr>
        <w:t>投标人</w:t>
      </w:r>
      <w:r>
        <w:rPr>
          <w:rFonts w:ascii="宋体"/>
          <w:color w:val="auto"/>
          <w:kern w:val="0"/>
          <w:sz w:val="24"/>
          <w:szCs w:val="24"/>
        </w:rPr>
        <w:t>/</w:t>
      </w:r>
      <w:r>
        <w:rPr>
          <w:rFonts w:hint="eastAsia" w:ascii="宋体"/>
          <w:color w:val="auto"/>
          <w:kern w:val="0"/>
          <w:sz w:val="24"/>
          <w:szCs w:val="24"/>
        </w:rPr>
        <w:t>成交人已经泄露或公开的，无须再承担保密责任。</w:t>
      </w:r>
      <w:bookmarkStart w:id="51" w:name="_Toc453917622"/>
      <w:bookmarkStart w:id="52" w:name="_Toc453858066"/>
      <w:bookmarkStart w:id="53" w:name="_Toc385234437"/>
      <w:bookmarkStart w:id="54" w:name="_Toc453917529"/>
    </w:p>
    <w:p w14:paraId="6389310F">
      <w:pPr>
        <w:spacing w:line="460" w:lineRule="exact"/>
        <w:ind w:firstLine="482" w:firstLineChars="200"/>
        <w:jc w:val="both"/>
        <w:rPr>
          <w:rFonts w:ascii="宋体"/>
          <w:color w:val="auto"/>
          <w:kern w:val="0"/>
          <w:sz w:val="24"/>
          <w:szCs w:val="24"/>
        </w:rPr>
      </w:pPr>
      <w:r>
        <w:rPr>
          <w:rFonts w:hint="eastAsia" w:ascii="宋体" w:cs="宋体"/>
          <w:b/>
          <w:bCs/>
          <w:color w:val="auto"/>
          <w:kern w:val="44"/>
          <w:sz w:val="24"/>
          <w:szCs w:val="24"/>
        </w:rPr>
        <w:t>八、询问和质疑</w:t>
      </w:r>
      <w:bookmarkEnd w:id="51"/>
      <w:bookmarkEnd w:id="52"/>
      <w:bookmarkEnd w:id="53"/>
      <w:bookmarkEnd w:id="54"/>
    </w:p>
    <w:p w14:paraId="7B5CE7D5">
      <w:pPr>
        <w:spacing w:beforeLines="0" w:afterLines="0" w:line="480" w:lineRule="exact"/>
        <w:ind w:firstLine="480" w:firstLineChars="200"/>
        <w:rPr>
          <w:rFonts w:hint="eastAsia" w:ascii="宋体" w:hAnsi="宋体" w:cs="Times New Roman"/>
          <w:kern w:val="0"/>
          <w:sz w:val="24"/>
          <w:szCs w:val="24"/>
          <w:u w:val="none"/>
        </w:rPr>
      </w:pPr>
      <w:bookmarkStart w:id="55" w:name="_Toc453917623"/>
      <w:bookmarkStart w:id="56" w:name="_Toc453917530"/>
      <w:bookmarkStart w:id="57" w:name="_Toc453858067"/>
      <w:bookmarkStart w:id="58" w:name="_Toc385234438"/>
      <w:r>
        <w:rPr>
          <w:rFonts w:hint="eastAsia" w:ascii="宋体" w:hAnsi="宋体" w:cs="Times New Roman"/>
          <w:kern w:val="0"/>
          <w:sz w:val="24"/>
          <w:szCs w:val="24"/>
          <w:u w:val="none"/>
        </w:rPr>
        <w:t>1.</w:t>
      </w:r>
      <w:r>
        <w:rPr>
          <w:rFonts w:hint="eastAsia" w:ascii="宋体" w:hAnsi="宋体" w:cs="Times New Roman"/>
          <w:kern w:val="0"/>
          <w:sz w:val="24"/>
          <w:szCs w:val="24"/>
          <w:u w:val="none"/>
          <w:lang w:val="en-US" w:eastAsia="zh-CN"/>
        </w:rPr>
        <w:t xml:space="preserve">质疑。投标人对本次招标采购活动有疑问的，应在法定质疑期内一次性提出针对同一采购程序环节的质疑。投标人提出的质疑应按照《政府采购质疑和投诉办法》（财 政部令第 94 号）的规定处理提供书面质疑材料，否则采购人或采购代理机构有权不予 受理。《政府采购供应商质疑函范本》链接地址：http://gks.mof.gov.cn/ztztz/zhengfucaigouguanli/201802/t20180201_2804589.ht </w:t>
      </w:r>
    </w:p>
    <w:p w14:paraId="73D3E0D6">
      <w:pPr>
        <w:spacing w:beforeLines="0" w:afterLines="0" w:line="480" w:lineRule="exact"/>
        <w:jc w:val="left"/>
        <w:rPr>
          <w:rFonts w:hint="eastAsia" w:ascii="宋体" w:hAnsi="宋体" w:cs="Times New Roman"/>
          <w:kern w:val="0"/>
          <w:sz w:val="24"/>
          <w:szCs w:val="24"/>
          <w:u w:val="none"/>
          <w:lang w:val="en-US" w:eastAsia="zh-CN"/>
        </w:rPr>
      </w:pPr>
      <w:r>
        <w:rPr>
          <w:rFonts w:hint="eastAsia" w:ascii="宋体" w:hAnsi="宋体" w:cs="Times New Roman"/>
          <w:kern w:val="0"/>
          <w:sz w:val="24"/>
          <w:szCs w:val="24"/>
          <w:u w:val="none"/>
          <w:lang w:val="en-US" w:eastAsia="zh-CN"/>
        </w:rPr>
        <w:t>M</w:t>
      </w:r>
    </w:p>
    <w:p w14:paraId="6F601A01">
      <w:pPr>
        <w:keepNext w:val="0"/>
        <w:keepLines w:val="0"/>
        <w:widowControl/>
        <w:suppressLineNumbers w:val="0"/>
        <w:ind w:firstLine="482" w:firstLineChars="200"/>
        <w:jc w:val="left"/>
      </w:pPr>
      <w:r>
        <w:rPr>
          <w:rFonts w:hint="eastAsia" w:ascii="宋体" w:hAnsi="宋体" w:eastAsia="宋体" w:cs="宋体"/>
          <w:b/>
          <w:bCs/>
          <w:color w:val="000000"/>
          <w:kern w:val="0"/>
          <w:sz w:val="24"/>
          <w:szCs w:val="24"/>
          <w:lang w:val="en-US" w:eastAsia="zh-CN" w:bidi="ar"/>
        </w:rPr>
        <w:t xml:space="preserve">质疑函接收方式： </w:t>
      </w:r>
    </w:p>
    <w:p w14:paraId="2BD5B580">
      <w:pPr>
        <w:keepNext w:val="0"/>
        <w:keepLines w:val="0"/>
        <w:widowControl/>
        <w:suppressLineNumbers w:val="0"/>
        <w:ind w:firstLine="480" w:firstLineChars="200"/>
        <w:jc w:val="left"/>
      </w:pPr>
      <w:r>
        <w:rPr>
          <w:rFonts w:hint="eastAsia" w:ascii="宋体" w:hAnsi="宋体" w:eastAsia="宋体" w:cs="宋体"/>
          <w:color w:val="000000"/>
          <w:kern w:val="0"/>
          <w:sz w:val="24"/>
          <w:szCs w:val="24"/>
          <w:lang w:val="en-US" w:eastAsia="zh-CN" w:bidi="ar"/>
        </w:rPr>
        <w:t>联系人：</w:t>
      </w:r>
      <w:r>
        <w:rPr>
          <w:rFonts w:hint="eastAsia" w:ascii="宋体" w:hAnsi="宋体" w:cs="宋体"/>
          <w:color w:val="000000"/>
          <w:kern w:val="0"/>
          <w:sz w:val="24"/>
          <w:szCs w:val="24"/>
          <w:lang w:val="en-US" w:eastAsia="zh-CN" w:bidi="ar"/>
        </w:rPr>
        <w:t>王工</w:t>
      </w:r>
      <w:r>
        <w:rPr>
          <w:rFonts w:hint="eastAsia" w:ascii="宋体" w:hAnsi="宋体" w:eastAsia="宋体" w:cs="宋体"/>
          <w:color w:val="000000"/>
          <w:kern w:val="0"/>
          <w:sz w:val="24"/>
          <w:szCs w:val="24"/>
          <w:lang w:val="en-US" w:eastAsia="zh-CN" w:bidi="ar"/>
        </w:rPr>
        <w:t xml:space="preserve"> </w:t>
      </w:r>
    </w:p>
    <w:p w14:paraId="03C3DF6F">
      <w:pPr>
        <w:keepNext w:val="0"/>
        <w:keepLines w:val="0"/>
        <w:widowControl/>
        <w:suppressLineNumbers w:val="0"/>
        <w:ind w:firstLine="480" w:firstLineChars="200"/>
        <w:jc w:val="left"/>
        <w:rPr>
          <w:rFonts w:hint="default"/>
          <w:lang w:val="en-US"/>
        </w:rPr>
      </w:pPr>
      <w:r>
        <w:rPr>
          <w:rFonts w:hint="eastAsia" w:ascii="宋体" w:hAnsi="宋体" w:eastAsia="宋体" w:cs="宋体"/>
          <w:color w:val="000000"/>
          <w:kern w:val="0"/>
          <w:sz w:val="24"/>
          <w:szCs w:val="24"/>
          <w:lang w:val="en-US" w:eastAsia="zh-CN" w:bidi="ar"/>
        </w:rPr>
        <w:t>联系电话：18590005321</w:t>
      </w:r>
    </w:p>
    <w:p w14:paraId="4FBA1167">
      <w:pPr>
        <w:keepNext w:val="0"/>
        <w:keepLines w:val="0"/>
        <w:widowControl/>
        <w:suppressLineNumbers w:val="0"/>
        <w:ind w:firstLine="480" w:firstLineChars="20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 xml:space="preserve">联系邮箱：919269328@qq.com </w:t>
      </w:r>
    </w:p>
    <w:p w14:paraId="3B48151F">
      <w:pPr>
        <w:keepNext w:val="0"/>
        <w:keepLines w:val="0"/>
        <w:widowControl/>
        <w:suppressLineNumbers w:val="0"/>
        <w:ind w:firstLine="480" w:firstLineChars="200"/>
        <w:jc w:val="left"/>
      </w:pPr>
      <w:r>
        <w:rPr>
          <w:rFonts w:hint="eastAsia" w:ascii="宋体" w:hAnsi="宋体" w:eastAsia="宋体" w:cs="宋体"/>
          <w:color w:val="000000"/>
          <w:kern w:val="0"/>
          <w:sz w:val="24"/>
          <w:szCs w:val="24"/>
          <w:lang w:val="en-US" w:eastAsia="zh-CN" w:bidi="ar"/>
        </w:rPr>
        <w:t>联系地址：</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安康远程智信项目管理有限公司</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二楼会议室</w:t>
      </w:r>
    </w:p>
    <w:p w14:paraId="2A88B7CB">
      <w:pPr>
        <w:spacing w:beforeLines="0" w:afterLines="0" w:line="480" w:lineRule="exact"/>
        <w:rPr>
          <w:rFonts w:ascii="宋体" w:cs="宋体"/>
          <w:b/>
          <w:bCs/>
          <w:color w:val="auto"/>
          <w:kern w:val="44"/>
          <w:sz w:val="24"/>
          <w:szCs w:val="24"/>
        </w:rPr>
      </w:pPr>
      <w:r>
        <w:rPr>
          <w:rFonts w:hint="eastAsia" w:ascii="宋体" w:hAnsi="宋体" w:cs="Times New Roman"/>
          <w:kern w:val="0"/>
          <w:sz w:val="24"/>
          <w:szCs w:val="24"/>
          <w:u w:val="none"/>
          <w:lang w:val="en-US" w:eastAsia="zh-CN"/>
        </w:rPr>
        <w:t xml:space="preserve">   2.投诉。投标人和其他厉害关系人认为本次招标采购活动违反法律、法规和规章规定的，有权向有关行政监督机构投诉。</w:t>
      </w:r>
    </w:p>
    <w:p w14:paraId="5A152894">
      <w:pPr>
        <w:spacing w:line="440" w:lineRule="exact"/>
        <w:ind w:firstLine="482" w:firstLineChars="200"/>
        <w:jc w:val="both"/>
        <w:rPr>
          <w:rFonts w:ascii="宋体"/>
          <w:color w:val="auto"/>
          <w:sz w:val="24"/>
          <w:szCs w:val="24"/>
        </w:rPr>
      </w:pPr>
      <w:r>
        <w:rPr>
          <w:rFonts w:hint="eastAsia" w:ascii="宋体" w:cs="宋体"/>
          <w:b/>
          <w:bCs/>
          <w:color w:val="auto"/>
          <w:kern w:val="44"/>
          <w:sz w:val="24"/>
          <w:szCs w:val="24"/>
        </w:rPr>
        <w:t>九、</w:t>
      </w:r>
      <w:r>
        <w:rPr>
          <w:rFonts w:hint="eastAsia" w:ascii="宋体" w:cs="宋体"/>
          <w:b/>
          <w:bCs/>
          <w:color w:val="auto"/>
          <w:kern w:val="44"/>
          <w:sz w:val="24"/>
          <w:szCs w:val="24"/>
          <w:lang w:eastAsia="zh-CN"/>
        </w:rPr>
        <w:t>投标人</w:t>
      </w:r>
      <w:r>
        <w:rPr>
          <w:rFonts w:hint="eastAsia" w:ascii="宋体" w:cs="宋体"/>
          <w:b/>
          <w:bCs/>
          <w:color w:val="auto"/>
          <w:kern w:val="44"/>
          <w:sz w:val="24"/>
          <w:szCs w:val="24"/>
        </w:rPr>
        <w:t>违规处罚</w:t>
      </w:r>
      <w:bookmarkEnd w:id="55"/>
      <w:bookmarkEnd w:id="56"/>
      <w:bookmarkEnd w:id="57"/>
      <w:bookmarkEnd w:id="58"/>
    </w:p>
    <w:p w14:paraId="2A7AB6F0">
      <w:pPr>
        <w:spacing w:line="440" w:lineRule="exact"/>
        <w:ind w:firstLine="482" w:firstLineChars="200"/>
        <w:rPr>
          <w:rFonts w:ascii="宋体"/>
          <w:b/>
          <w:bCs/>
          <w:color w:val="auto"/>
          <w:sz w:val="24"/>
          <w:szCs w:val="24"/>
        </w:rPr>
      </w:pPr>
      <w:r>
        <w:rPr>
          <w:rFonts w:ascii="宋体" w:cs="宋体"/>
          <w:b/>
          <w:bCs/>
          <w:color w:val="auto"/>
          <w:sz w:val="24"/>
          <w:szCs w:val="24"/>
        </w:rPr>
        <w:t>1.</w:t>
      </w:r>
      <w:r>
        <w:rPr>
          <w:rFonts w:hint="eastAsia" w:ascii="宋体" w:cs="宋体"/>
          <w:b/>
          <w:bCs/>
          <w:color w:val="auto"/>
          <w:sz w:val="24"/>
          <w:szCs w:val="24"/>
        </w:rPr>
        <w:t>本项目如果发生下列情况采购代理机构将报请监督管理机构批准变更招标方式或重新组织招标：</w:t>
      </w:r>
    </w:p>
    <w:p w14:paraId="5513BEB0">
      <w:pPr>
        <w:spacing w:line="440" w:lineRule="exact"/>
        <w:ind w:firstLine="480" w:firstLineChars="200"/>
        <w:rPr>
          <w:rFonts w:ascii="宋体"/>
          <w:color w:val="auto"/>
          <w:sz w:val="24"/>
          <w:szCs w:val="24"/>
        </w:rPr>
      </w:pPr>
      <w:r>
        <w:rPr>
          <w:rFonts w:hint="eastAsia" w:ascii="宋体" w:cs="宋体"/>
          <w:color w:val="auto"/>
          <w:sz w:val="24"/>
          <w:szCs w:val="24"/>
        </w:rPr>
        <w:t>（</w:t>
      </w:r>
      <w:r>
        <w:rPr>
          <w:rFonts w:ascii="宋体" w:cs="宋体"/>
          <w:color w:val="auto"/>
          <w:sz w:val="24"/>
          <w:szCs w:val="24"/>
        </w:rPr>
        <w:t>1</w:t>
      </w:r>
      <w:r>
        <w:rPr>
          <w:rFonts w:hint="eastAsia" w:ascii="宋体" w:cs="宋体"/>
          <w:color w:val="auto"/>
          <w:sz w:val="24"/>
          <w:szCs w:val="24"/>
        </w:rPr>
        <w:t>）有效投标人不足三家；</w:t>
      </w:r>
    </w:p>
    <w:p w14:paraId="4B85E34C">
      <w:pPr>
        <w:spacing w:line="440" w:lineRule="exact"/>
        <w:ind w:firstLine="480" w:firstLineChars="200"/>
        <w:rPr>
          <w:rFonts w:ascii="宋体"/>
          <w:color w:val="auto"/>
          <w:sz w:val="24"/>
          <w:szCs w:val="24"/>
        </w:rPr>
      </w:pPr>
      <w:r>
        <w:rPr>
          <w:rFonts w:hint="eastAsia" w:ascii="宋体" w:cs="宋体"/>
          <w:color w:val="auto"/>
          <w:sz w:val="24"/>
          <w:szCs w:val="24"/>
        </w:rPr>
        <w:t>（</w:t>
      </w:r>
      <w:r>
        <w:rPr>
          <w:rFonts w:ascii="宋体" w:cs="宋体"/>
          <w:color w:val="auto"/>
          <w:sz w:val="24"/>
          <w:szCs w:val="24"/>
        </w:rPr>
        <w:t>2</w:t>
      </w:r>
      <w:r>
        <w:rPr>
          <w:rFonts w:hint="eastAsia" w:ascii="宋体" w:cs="宋体"/>
          <w:color w:val="auto"/>
          <w:sz w:val="24"/>
          <w:szCs w:val="24"/>
        </w:rPr>
        <w:t>）评标委员会三分之二以上的评委认定所有投标报价存在价格不实的现象；</w:t>
      </w:r>
    </w:p>
    <w:p w14:paraId="51DE81F7">
      <w:pPr>
        <w:spacing w:line="440" w:lineRule="exact"/>
        <w:ind w:firstLine="480" w:firstLineChars="200"/>
        <w:rPr>
          <w:rFonts w:ascii="宋体"/>
          <w:color w:val="auto"/>
          <w:sz w:val="24"/>
          <w:szCs w:val="24"/>
        </w:rPr>
      </w:pPr>
      <w:r>
        <w:rPr>
          <w:rFonts w:hint="eastAsia" w:ascii="宋体" w:cs="宋体"/>
          <w:color w:val="auto"/>
          <w:sz w:val="24"/>
          <w:szCs w:val="24"/>
        </w:rPr>
        <w:t>（</w:t>
      </w:r>
      <w:r>
        <w:rPr>
          <w:rFonts w:ascii="宋体" w:cs="宋体"/>
          <w:color w:val="auto"/>
          <w:sz w:val="24"/>
          <w:szCs w:val="24"/>
        </w:rPr>
        <w:t>3</w:t>
      </w:r>
      <w:r>
        <w:rPr>
          <w:rFonts w:hint="eastAsia" w:ascii="宋体" w:cs="宋体"/>
          <w:color w:val="auto"/>
          <w:sz w:val="24"/>
          <w:szCs w:val="24"/>
        </w:rPr>
        <w:t>）有证据证明有围标现象的发生。</w:t>
      </w:r>
    </w:p>
    <w:p w14:paraId="284DBA07">
      <w:pPr>
        <w:spacing w:line="440" w:lineRule="exact"/>
        <w:ind w:firstLine="480" w:firstLineChars="200"/>
        <w:rPr>
          <w:rFonts w:ascii="宋体"/>
          <w:color w:val="auto"/>
          <w:sz w:val="24"/>
          <w:szCs w:val="24"/>
        </w:rPr>
      </w:pPr>
      <w:r>
        <w:rPr>
          <w:rFonts w:hint="eastAsia" w:ascii="宋体" w:cs="宋体"/>
          <w:color w:val="auto"/>
          <w:sz w:val="24"/>
          <w:szCs w:val="24"/>
        </w:rPr>
        <w:t>（</w:t>
      </w:r>
      <w:r>
        <w:rPr>
          <w:rFonts w:ascii="宋体" w:cs="宋体"/>
          <w:color w:val="auto"/>
          <w:sz w:val="24"/>
          <w:szCs w:val="24"/>
        </w:rPr>
        <w:t>4</w:t>
      </w:r>
      <w:r>
        <w:rPr>
          <w:rFonts w:hint="eastAsia" w:ascii="宋体" w:cs="宋体"/>
          <w:color w:val="auto"/>
          <w:sz w:val="24"/>
          <w:szCs w:val="24"/>
        </w:rPr>
        <w:t>）因重大变故，招标任务取消的。</w:t>
      </w:r>
    </w:p>
    <w:p w14:paraId="3D1BD6C6">
      <w:pPr>
        <w:spacing w:line="440" w:lineRule="exact"/>
        <w:ind w:firstLine="482" w:firstLineChars="200"/>
        <w:rPr>
          <w:rFonts w:ascii="宋体"/>
          <w:b/>
          <w:bCs/>
          <w:color w:val="auto"/>
          <w:sz w:val="24"/>
          <w:szCs w:val="24"/>
        </w:rPr>
      </w:pPr>
      <w:r>
        <w:rPr>
          <w:rFonts w:ascii="宋体" w:cs="宋体"/>
          <w:b/>
          <w:bCs/>
          <w:color w:val="auto"/>
          <w:sz w:val="24"/>
          <w:szCs w:val="24"/>
        </w:rPr>
        <w:t>2</w:t>
      </w:r>
      <w:r>
        <w:rPr>
          <w:rFonts w:hint="eastAsia" w:ascii="宋体" w:cs="宋体"/>
          <w:b/>
          <w:bCs/>
          <w:color w:val="auto"/>
          <w:sz w:val="24"/>
          <w:szCs w:val="24"/>
          <w:lang w:val="en-US" w:eastAsia="zh-CN"/>
        </w:rPr>
        <w:t>.</w:t>
      </w:r>
      <w:r>
        <w:rPr>
          <w:rFonts w:hint="eastAsia" w:ascii="宋体" w:cs="宋体"/>
          <w:b/>
          <w:bCs/>
          <w:color w:val="auto"/>
          <w:sz w:val="24"/>
          <w:szCs w:val="24"/>
        </w:rPr>
        <w:t>投标人有下列情形之一的，成交无效，同时代理机构将提请政府采购监管部门，依据政府采购法律法规的规定作出处理。</w:t>
      </w:r>
    </w:p>
    <w:p w14:paraId="126EEBD4">
      <w:pPr>
        <w:spacing w:line="440" w:lineRule="exact"/>
        <w:ind w:firstLine="480" w:firstLineChars="200"/>
        <w:rPr>
          <w:rFonts w:ascii="宋体"/>
          <w:color w:val="auto"/>
          <w:sz w:val="24"/>
          <w:szCs w:val="24"/>
        </w:rPr>
      </w:pPr>
      <w:r>
        <w:rPr>
          <w:rFonts w:hint="eastAsia" w:ascii="宋体" w:cs="宋体"/>
          <w:color w:val="auto"/>
          <w:sz w:val="24"/>
          <w:szCs w:val="24"/>
        </w:rPr>
        <w:t>（</w:t>
      </w:r>
      <w:r>
        <w:rPr>
          <w:rFonts w:ascii="宋体" w:cs="宋体"/>
          <w:color w:val="auto"/>
          <w:sz w:val="24"/>
          <w:szCs w:val="24"/>
        </w:rPr>
        <w:t>1</w:t>
      </w:r>
      <w:r>
        <w:rPr>
          <w:rFonts w:hint="eastAsia" w:ascii="宋体" w:cs="宋体"/>
          <w:color w:val="auto"/>
          <w:sz w:val="24"/>
          <w:szCs w:val="24"/>
        </w:rPr>
        <w:t>）提供虚假材料谋取成交的；</w:t>
      </w:r>
    </w:p>
    <w:p w14:paraId="17CC0D21">
      <w:pPr>
        <w:spacing w:line="440" w:lineRule="exact"/>
        <w:ind w:firstLine="480" w:firstLineChars="200"/>
        <w:rPr>
          <w:rFonts w:ascii="宋体"/>
          <w:color w:val="auto"/>
          <w:sz w:val="24"/>
          <w:szCs w:val="24"/>
        </w:rPr>
      </w:pPr>
      <w:r>
        <w:rPr>
          <w:rFonts w:hint="eastAsia" w:ascii="宋体" w:cs="宋体"/>
          <w:color w:val="auto"/>
          <w:sz w:val="24"/>
          <w:szCs w:val="24"/>
        </w:rPr>
        <w:t>（</w:t>
      </w:r>
      <w:r>
        <w:rPr>
          <w:rFonts w:ascii="宋体" w:cs="宋体"/>
          <w:color w:val="auto"/>
          <w:sz w:val="24"/>
          <w:szCs w:val="24"/>
        </w:rPr>
        <w:t>2</w:t>
      </w:r>
      <w:r>
        <w:rPr>
          <w:rFonts w:hint="eastAsia" w:ascii="宋体" w:cs="宋体"/>
          <w:color w:val="auto"/>
          <w:sz w:val="24"/>
          <w:szCs w:val="24"/>
        </w:rPr>
        <w:t>）采取不正当手段诋毁、排挤其他投标人的；</w:t>
      </w:r>
    </w:p>
    <w:p w14:paraId="2801467A">
      <w:pPr>
        <w:spacing w:line="440" w:lineRule="exact"/>
        <w:ind w:firstLine="480" w:firstLineChars="200"/>
        <w:rPr>
          <w:rFonts w:ascii="宋体"/>
          <w:color w:val="auto"/>
          <w:sz w:val="24"/>
          <w:szCs w:val="24"/>
        </w:rPr>
      </w:pPr>
      <w:r>
        <w:rPr>
          <w:rFonts w:hint="eastAsia" w:ascii="宋体" w:cs="宋体"/>
          <w:color w:val="auto"/>
          <w:sz w:val="24"/>
          <w:szCs w:val="24"/>
        </w:rPr>
        <w:t>（</w:t>
      </w:r>
      <w:r>
        <w:rPr>
          <w:rFonts w:ascii="宋体" w:cs="宋体"/>
          <w:color w:val="auto"/>
          <w:sz w:val="24"/>
          <w:szCs w:val="24"/>
        </w:rPr>
        <w:t>3</w:t>
      </w:r>
      <w:r>
        <w:rPr>
          <w:rFonts w:hint="eastAsia" w:ascii="宋体" w:cs="宋体"/>
          <w:color w:val="auto"/>
          <w:sz w:val="24"/>
          <w:szCs w:val="24"/>
        </w:rPr>
        <w:t>）与采购人、其他投标人恶意串通的；</w:t>
      </w:r>
    </w:p>
    <w:p w14:paraId="0FB9F2F4">
      <w:pPr>
        <w:spacing w:line="440" w:lineRule="exact"/>
        <w:ind w:firstLine="480" w:firstLineChars="200"/>
        <w:rPr>
          <w:rFonts w:ascii="宋体"/>
          <w:color w:val="auto"/>
          <w:sz w:val="24"/>
          <w:szCs w:val="24"/>
        </w:rPr>
      </w:pPr>
      <w:r>
        <w:rPr>
          <w:rFonts w:hint="eastAsia" w:ascii="宋体" w:cs="宋体"/>
          <w:color w:val="auto"/>
          <w:sz w:val="24"/>
          <w:szCs w:val="24"/>
        </w:rPr>
        <w:t>（</w:t>
      </w:r>
      <w:r>
        <w:rPr>
          <w:rFonts w:ascii="宋体" w:cs="宋体"/>
          <w:color w:val="auto"/>
          <w:sz w:val="24"/>
          <w:szCs w:val="24"/>
        </w:rPr>
        <w:t>4</w:t>
      </w:r>
      <w:r>
        <w:rPr>
          <w:rFonts w:hint="eastAsia" w:ascii="宋体" w:cs="宋体"/>
          <w:color w:val="auto"/>
          <w:sz w:val="24"/>
          <w:szCs w:val="24"/>
        </w:rPr>
        <w:t>）报价后投标人撤回其报价的；</w:t>
      </w:r>
    </w:p>
    <w:p w14:paraId="10E7086D">
      <w:pPr>
        <w:spacing w:line="440" w:lineRule="exact"/>
        <w:ind w:firstLine="480" w:firstLineChars="200"/>
        <w:rPr>
          <w:rFonts w:ascii="宋体"/>
          <w:color w:val="auto"/>
          <w:sz w:val="24"/>
          <w:szCs w:val="24"/>
        </w:rPr>
      </w:pPr>
      <w:r>
        <w:rPr>
          <w:rFonts w:hint="eastAsia" w:ascii="宋体" w:cs="宋体"/>
          <w:color w:val="auto"/>
          <w:sz w:val="24"/>
          <w:szCs w:val="24"/>
        </w:rPr>
        <w:t>（</w:t>
      </w:r>
      <w:r>
        <w:rPr>
          <w:rFonts w:ascii="宋体" w:cs="宋体"/>
          <w:color w:val="auto"/>
          <w:sz w:val="24"/>
          <w:szCs w:val="24"/>
        </w:rPr>
        <w:t>5</w:t>
      </w:r>
      <w:r>
        <w:rPr>
          <w:rFonts w:hint="eastAsia" w:ascii="宋体" w:cs="宋体"/>
          <w:color w:val="auto"/>
          <w:sz w:val="24"/>
          <w:szCs w:val="24"/>
        </w:rPr>
        <w:t>）在谈判期间，影响代理机构或谈判小组正常谈判的；</w:t>
      </w:r>
    </w:p>
    <w:p w14:paraId="412BA23F">
      <w:pPr>
        <w:spacing w:line="440" w:lineRule="exact"/>
        <w:ind w:firstLine="480" w:firstLineChars="200"/>
        <w:rPr>
          <w:rFonts w:ascii="宋体"/>
          <w:color w:val="auto"/>
          <w:sz w:val="24"/>
          <w:szCs w:val="24"/>
        </w:rPr>
      </w:pPr>
      <w:r>
        <w:rPr>
          <w:rFonts w:hint="eastAsia" w:ascii="宋体" w:cs="宋体"/>
          <w:color w:val="auto"/>
          <w:sz w:val="24"/>
          <w:szCs w:val="24"/>
        </w:rPr>
        <w:t>（</w:t>
      </w:r>
      <w:r>
        <w:rPr>
          <w:rFonts w:ascii="宋体" w:cs="宋体"/>
          <w:color w:val="auto"/>
          <w:sz w:val="24"/>
          <w:szCs w:val="24"/>
        </w:rPr>
        <w:t>6</w:t>
      </w:r>
      <w:r>
        <w:rPr>
          <w:rFonts w:hint="eastAsia" w:ascii="宋体" w:cs="宋体"/>
          <w:color w:val="auto"/>
          <w:sz w:val="24"/>
          <w:szCs w:val="24"/>
        </w:rPr>
        <w:t>）成交后未按本竞争性谈判文件要求签约或与采购人订立背离合同实质性内容的其它协议的；</w:t>
      </w:r>
    </w:p>
    <w:p w14:paraId="778F4FEA">
      <w:pPr>
        <w:spacing w:line="440" w:lineRule="exact"/>
        <w:ind w:firstLine="480" w:firstLineChars="200"/>
        <w:rPr>
          <w:rFonts w:ascii="宋体"/>
          <w:color w:val="auto"/>
          <w:sz w:val="24"/>
          <w:szCs w:val="24"/>
        </w:rPr>
      </w:pPr>
      <w:r>
        <w:rPr>
          <w:rFonts w:hint="eastAsia" w:ascii="宋体" w:cs="宋体"/>
          <w:color w:val="auto"/>
          <w:sz w:val="24"/>
          <w:szCs w:val="24"/>
        </w:rPr>
        <w:t>（</w:t>
      </w:r>
      <w:r>
        <w:rPr>
          <w:rFonts w:ascii="宋体" w:cs="宋体"/>
          <w:color w:val="auto"/>
          <w:sz w:val="24"/>
          <w:szCs w:val="24"/>
        </w:rPr>
        <w:t>7</w:t>
      </w:r>
      <w:r>
        <w:rPr>
          <w:rFonts w:hint="eastAsia" w:ascii="宋体" w:cs="宋体"/>
          <w:color w:val="auto"/>
          <w:sz w:val="24"/>
          <w:szCs w:val="24"/>
        </w:rPr>
        <w:t>）投标人未按竞争性谈判文件规定和合同约定履行义务的。</w:t>
      </w:r>
    </w:p>
    <w:p w14:paraId="20A86B81">
      <w:pPr>
        <w:spacing w:line="440" w:lineRule="exact"/>
        <w:ind w:firstLine="480" w:firstLineChars="200"/>
        <w:rPr>
          <w:rFonts w:ascii="宋体"/>
          <w:color w:val="auto"/>
          <w:sz w:val="24"/>
          <w:szCs w:val="24"/>
        </w:rPr>
      </w:pPr>
      <w:r>
        <w:rPr>
          <w:rFonts w:hint="eastAsia" w:ascii="宋体" w:cs="宋体"/>
          <w:color w:val="auto"/>
          <w:sz w:val="24"/>
          <w:szCs w:val="24"/>
        </w:rPr>
        <w:t>（</w:t>
      </w:r>
      <w:r>
        <w:rPr>
          <w:rFonts w:ascii="宋体" w:cs="宋体"/>
          <w:color w:val="auto"/>
          <w:sz w:val="24"/>
          <w:szCs w:val="24"/>
        </w:rPr>
        <w:t>8</w:t>
      </w:r>
      <w:r>
        <w:rPr>
          <w:rFonts w:hint="eastAsia" w:ascii="宋体" w:cs="宋体"/>
          <w:color w:val="auto"/>
          <w:sz w:val="24"/>
          <w:szCs w:val="24"/>
        </w:rPr>
        <w:t>）法律法规规定的其它事项</w:t>
      </w:r>
      <w:r>
        <w:rPr>
          <w:rFonts w:hint="eastAsia" w:ascii="宋体"/>
          <w:color w:val="auto"/>
          <w:sz w:val="24"/>
          <w:szCs w:val="24"/>
        </w:rPr>
        <w:t>。</w:t>
      </w:r>
    </w:p>
    <w:p w14:paraId="32C6D445">
      <w:pPr>
        <w:spacing w:line="440" w:lineRule="exact"/>
        <w:ind w:firstLine="480" w:firstLineChars="200"/>
        <w:rPr>
          <w:rFonts w:ascii="宋体"/>
          <w:color w:val="auto"/>
          <w:sz w:val="24"/>
          <w:szCs w:val="24"/>
        </w:rPr>
      </w:pPr>
    </w:p>
    <w:p w14:paraId="47F06C9C">
      <w:pPr>
        <w:spacing w:line="440" w:lineRule="exact"/>
        <w:rPr>
          <w:rFonts w:ascii="宋体"/>
          <w:color w:val="auto"/>
          <w:sz w:val="24"/>
          <w:szCs w:val="24"/>
        </w:rPr>
        <w:sectPr>
          <w:headerReference r:id="rId10" w:type="first"/>
          <w:footerReference r:id="rId12" w:type="first"/>
          <w:headerReference r:id="rId9" w:type="default"/>
          <w:footerReference r:id="rId11" w:type="default"/>
          <w:pgSz w:w="11906" w:h="16838"/>
          <w:pgMar w:top="1134" w:right="1361" w:bottom="1021" w:left="1531" w:header="851" w:footer="992" w:gutter="0"/>
          <w:pgNumType w:fmt="decimal"/>
          <w:cols w:space="720" w:num="1"/>
          <w:titlePg/>
          <w:docGrid w:type="lines" w:linePitch="312" w:charSpace="0"/>
        </w:sectPr>
      </w:pPr>
    </w:p>
    <w:p w14:paraId="1885FD08">
      <w:pPr>
        <w:spacing w:line="440" w:lineRule="exact"/>
        <w:jc w:val="center"/>
        <w:rPr>
          <w:rFonts w:ascii="宋体"/>
          <w:b/>
          <w:color w:val="auto"/>
          <w:sz w:val="24"/>
          <w:szCs w:val="24"/>
        </w:rPr>
      </w:pPr>
      <w:bookmarkStart w:id="59" w:name="_Toc326251062"/>
      <w:bookmarkStart w:id="60" w:name="_Toc86202633"/>
      <w:bookmarkStart w:id="61" w:name="_Toc175644062"/>
      <w:r>
        <w:rPr>
          <w:rFonts w:hint="eastAsia" w:ascii="宋体" w:cs="宋体"/>
          <w:b/>
          <w:bCs/>
          <w:color w:val="auto"/>
          <w:spacing w:val="20"/>
          <w:kern w:val="44"/>
          <w:sz w:val="32"/>
          <w:szCs w:val="32"/>
        </w:rPr>
        <w:t>第四部分</w:t>
      </w:r>
      <w:r>
        <w:rPr>
          <w:rFonts w:ascii="宋体" w:cs="宋体"/>
          <w:b/>
          <w:bCs/>
          <w:color w:val="auto"/>
          <w:spacing w:val="20"/>
          <w:kern w:val="44"/>
          <w:sz w:val="32"/>
          <w:szCs w:val="32"/>
        </w:rPr>
        <w:t xml:space="preserve">  </w:t>
      </w:r>
      <w:r>
        <w:rPr>
          <w:rFonts w:hint="eastAsia" w:ascii="宋体" w:cs="宋体"/>
          <w:b/>
          <w:bCs/>
          <w:color w:val="auto"/>
          <w:spacing w:val="20"/>
          <w:kern w:val="44"/>
          <w:sz w:val="32"/>
          <w:szCs w:val="32"/>
        </w:rPr>
        <w:t>采购内容及要求</w:t>
      </w:r>
    </w:p>
    <w:p w14:paraId="7D0182B0">
      <w:pPr>
        <w:keepNext w:val="0"/>
        <w:keepLines w:val="0"/>
        <w:pageBreakBefore w:val="0"/>
        <w:widowControl/>
        <w:kinsoku/>
        <w:wordWrap/>
        <w:overflowPunct/>
        <w:topLinePunct w:val="0"/>
        <w:autoSpaceDE/>
        <w:autoSpaceDN/>
        <w:bidi w:val="0"/>
        <w:adjustRightInd/>
        <w:snapToGrid/>
        <w:spacing w:line="500" w:lineRule="exact"/>
        <w:ind w:right="-197" w:rightChars="-94"/>
        <w:textAlignment w:val="auto"/>
        <w:rPr>
          <w:rFonts w:hint="eastAsia" w:ascii="宋体" w:eastAsia="宋体"/>
          <w:b/>
          <w:color w:val="auto"/>
          <w:sz w:val="24"/>
          <w:szCs w:val="24"/>
          <w:lang w:eastAsia="zh-CN"/>
        </w:rPr>
      </w:pPr>
      <w:r>
        <w:rPr>
          <w:rFonts w:hint="eastAsia" w:ascii="宋体"/>
          <w:b/>
          <w:color w:val="auto"/>
          <w:sz w:val="24"/>
          <w:szCs w:val="24"/>
        </w:rPr>
        <w:t>一、项目名称：</w:t>
      </w:r>
      <w:r>
        <w:rPr>
          <w:rFonts w:hint="eastAsia" w:ascii="宋体"/>
          <w:b/>
          <w:color w:val="auto"/>
          <w:sz w:val="24"/>
          <w:szCs w:val="24"/>
          <w:lang w:eastAsia="zh-CN"/>
        </w:rPr>
        <w:t>上竹镇发龙村灾后建设项目</w:t>
      </w:r>
    </w:p>
    <w:p w14:paraId="2749EC36">
      <w:pPr>
        <w:keepNext w:val="0"/>
        <w:keepLines w:val="0"/>
        <w:widowControl/>
        <w:suppressLineNumbers w:val="0"/>
        <w:jc w:val="left"/>
        <w:rPr>
          <w:rFonts w:hint="eastAsia" w:ascii="宋体" w:cs="宋体"/>
          <w:b/>
          <w:color w:val="auto"/>
          <w:spacing w:val="-2"/>
          <w:kern w:val="15"/>
          <w:sz w:val="24"/>
          <w:szCs w:val="24"/>
          <w:lang w:val="en-US" w:eastAsia="zh-CN"/>
        </w:rPr>
      </w:pPr>
      <w:r>
        <w:rPr>
          <w:rFonts w:hint="eastAsia" w:ascii="宋体" w:cs="宋体"/>
          <w:b/>
          <w:color w:val="auto"/>
          <w:spacing w:val="-2"/>
          <w:kern w:val="15"/>
          <w:sz w:val="24"/>
          <w:szCs w:val="24"/>
        </w:rPr>
        <w:t>二、</w:t>
      </w:r>
      <w:r>
        <w:rPr>
          <w:rFonts w:hint="eastAsia" w:ascii="宋体" w:cs="宋体"/>
          <w:b/>
          <w:color w:val="auto"/>
          <w:spacing w:val="-2"/>
          <w:kern w:val="15"/>
          <w:sz w:val="24"/>
          <w:szCs w:val="24"/>
          <w:lang w:val="en-US" w:eastAsia="zh-CN"/>
        </w:rPr>
        <w:t>项目概况：</w:t>
      </w:r>
    </w:p>
    <w:p w14:paraId="514DA887">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新建挡土墙长度33米，高度4米，新建护基长度161.8米，高1.5米。河道清淤，清淤区域范围大小约为5565平方米，清淤厚度约1.5米。（具体</w:t>
      </w:r>
      <w:r>
        <w:rPr>
          <w:rFonts w:hint="eastAsia" w:ascii="宋体" w:hAnsi="宋体" w:cs="宋体"/>
          <w:color w:val="auto"/>
          <w:sz w:val="24"/>
          <w:szCs w:val="24"/>
          <w:lang w:val="en-US" w:eastAsia="zh-CN"/>
        </w:rPr>
        <w:t>施工内容</w:t>
      </w:r>
      <w:r>
        <w:rPr>
          <w:rFonts w:hint="eastAsia" w:ascii="宋体" w:hAnsi="宋体" w:eastAsia="宋体" w:cs="宋体"/>
          <w:color w:val="auto"/>
          <w:sz w:val="24"/>
          <w:szCs w:val="24"/>
          <w:lang w:val="en-US" w:eastAsia="zh-CN"/>
        </w:rPr>
        <w:t>详见工程量清单</w:t>
      </w:r>
      <w:r>
        <w:rPr>
          <w:rFonts w:hint="eastAsia" w:ascii="宋体" w:hAnsi="宋体" w:cs="宋体"/>
          <w:color w:val="auto"/>
          <w:sz w:val="24"/>
          <w:szCs w:val="24"/>
          <w:lang w:val="en-US" w:eastAsia="zh-CN"/>
        </w:rPr>
        <w:t>）</w:t>
      </w:r>
      <w:r>
        <w:rPr>
          <w:rFonts w:hint="eastAsia" w:ascii="宋体" w:hAnsi="宋体" w:eastAsia="宋体" w:cs="宋体"/>
          <w:color w:val="auto"/>
          <w:sz w:val="24"/>
          <w:szCs w:val="24"/>
          <w:lang w:val="en-US" w:eastAsia="zh-CN"/>
        </w:rPr>
        <w:t>。</w:t>
      </w:r>
    </w:p>
    <w:p w14:paraId="055D340C">
      <w:pPr>
        <w:keepNext w:val="0"/>
        <w:keepLines w:val="0"/>
        <w:pageBreakBefore w:val="0"/>
        <w:widowControl/>
        <w:kinsoku/>
        <w:wordWrap/>
        <w:overflowPunct/>
        <w:topLinePunct w:val="0"/>
        <w:autoSpaceDE/>
        <w:autoSpaceDN/>
        <w:bidi w:val="0"/>
        <w:adjustRightInd/>
        <w:snapToGrid/>
        <w:spacing w:line="500" w:lineRule="atLeast"/>
        <w:ind w:right="-197" w:rightChars="-94"/>
        <w:textAlignment w:val="auto"/>
        <w:rPr>
          <w:rFonts w:hint="eastAsia" w:ascii="宋体" w:hAnsi="宋体" w:eastAsia="宋体"/>
          <w:b/>
          <w:color w:val="auto"/>
          <w:sz w:val="24"/>
          <w:szCs w:val="24"/>
          <w:lang w:eastAsia="zh-CN"/>
        </w:rPr>
      </w:pPr>
      <w:r>
        <w:rPr>
          <w:rFonts w:hint="eastAsia" w:ascii="宋体" w:cs="宋体"/>
          <w:b/>
          <w:color w:val="auto"/>
          <w:spacing w:val="-2"/>
          <w:kern w:val="15"/>
          <w:sz w:val="24"/>
          <w:szCs w:val="24"/>
          <w:lang w:val="en-US" w:eastAsia="zh-CN"/>
        </w:rPr>
        <w:t>三、</w:t>
      </w:r>
      <w:r>
        <w:rPr>
          <w:rFonts w:hint="eastAsia" w:ascii="宋体" w:hAnsi="宋体"/>
          <w:b/>
          <w:color w:val="auto"/>
          <w:sz w:val="24"/>
          <w:szCs w:val="24"/>
        </w:rPr>
        <w:t>现场踏勘</w:t>
      </w:r>
      <w:r>
        <w:rPr>
          <w:rFonts w:hint="eastAsia" w:ascii="宋体" w:hAnsi="宋体"/>
          <w:b/>
          <w:color w:val="auto"/>
          <w:sz w:val="24"/>
          <w:szCs w:val="24"/>
          <w:lang w:eastAsia="zh-CN"/>
        </w:rPr>
        <w:t>：</w:t>
      </w:r>
    </w:p>
    <w:p w14:paraId="690A80E5">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由投标人自行勘察，未勘察现场造成的一切后果由投标人自行承担。（一切费用自理）</w:t>
      </w:r>
    </w:p>
    <w:p w14:paraId="2F2BD47D">
      <w:pPr>
        <w:keepNext w:val="0"/>
        <w:keepLines w:val="0"/>
        <w:widowControl/>
        <w:suppressLineNumbers w:val="0"/>
        <w:jc w:val="left"/>
        <w:rPr>
          <w:rFonts w:hint="eastAsia" w:ascii="宋体" w:cs="宋体"/>
          <w:b/>
          <w:color w:val="auto"/>
          <w:spacing w:val="-2"/>
          <w:kern w:val="15"/>
          <w:sz w:val="24"/>
          <w:szCs w:val="24"/>
          <w:lang w:val="en-US" w:eastAsia="zh-CN"/>
        </w:rPr>
      </w:pPr>
    </w:p>
    <w:p w14:paraId="5B3116FF">
      <w:pPr>
        <w:keepNext w:val="0"/>
        <w:keepLines w:val="0"/>
        <w:widowControl/>
        <w:numPr>
          <w:ilvl w:val="0"/>
          <w:numId w:val="4"/>
        </w:numPr>
        <w:suppressLineNumbers w:val="0"/>
        <w:jc w:val="left"/>
        <w:rPr>
          <w:rFonts w:hint="eastAsia" w:ascii="宋体" w:cs="宋体"/>
          <w:b/>
          <w:color w:val="auto"/>
          <w:spacing w:val="-2"/>
          <w:kern w:val="15"/>
          <w:sz w:val="24"/>
          <w:szCs w:val="24"/>
          <w:lang w:val="en-US" w:eastAsia="zh-CN"/>
        </w:rPr>
      </w:pPr>
      <w:r>
        <w:rPr>
          <w:rFonts w:hint="eastAsia" w:ascii="宋体" w:cs="宋体"/>
          <w:b/>
          <w:color w:val="auto"/>
          <w:spacing w:val="-2"/>
          <w:kern w:val="15"/>
          <w:sz w:val="24"/>
          <w:szCs w:val="24"/>
          <w:lang w:val="en-US" w:eastAsia="zh-CN"/>
        </w:rPr>
        <w:t>工程量清单：</w:t>
      </w:r>
    </w:p>
    <w:tbl>
      <w:tblPr>
        <w:tblStyle w:val="22"/>
        <w:tblW w:w="860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2741"/>
        <w:gridCol w:w="504"/>
        <w:gridCol w:w="504"/>
        <w:gridCol w:w="504"/>
        <w:gridCol w:w="504"/>
        <w:gridCol w:w="2534"/>
        <w:gridCol w:w="1309"/>
      </w:tblGrid>
      <w:tr w14:paraId="0D2EB2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540" w:hRule="atLeast"/>
        </w:trPr>
        <w:tc>
          <w:tcPr>
            <w:tcW w:w="8600" w:type="dxa"/>
            <w:gridSpan w:val="7"/>
            <w:tcBorders>
              <w:top w:val="nil"/>
              <w:left w:val="nil"/>
              <w:bottom w:val="nil"/>
              <w:right w:val="nil"/>
            </w:tcBorders>
            <w:shd w:val="clear" w:color="auto" w:fill="auto"/>
            <w:noWrap/>
            <w:vAlign w:val="center"/>
          </w:tcPr>
          <w:p w14:paraId="66F9CC2F">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lang w:val="en-US" w:eastAsia="zh-CN" w:bidi="ar"/>
              </w:rPr>
              <w:t>工程项目总价表</w:t>
            </w:r>
          </w:p>
        </w:tc>
      </w:tr>
      <w:tr w14:paraId="72064B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8600" w:type="dxa"/>
            <w:gridSpan w:val="7"/>
            <w:tcBorders>
              <w:top w:val="nil"/>
              <w:left w:val="nil"/>
              <w:bottom w:val="nil"/>
              <w:right w:val="nil"/>
            </w:tcBorders>
            <w:shd w:val="clear" w:color="auto" w:fill="auto"/>
            <w:vAlign w:val="bottom"/>
          </w:tcPr>
          <w:p w14:paraId="4FBBD12A">
            <w:pPr>
              <w:keepNext w:val="0"/>
              <w:keepLines w:val="0"/>
              <w:widowControl/>
              <w:suppressLineNumbers w:val="0"/>
              <w:jc w:val="lef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合同编号：</w:t>
            </w:r>
          </w:p>
        </w:tc>
      </w:tr>
      <w:tr w14:paraId="50F932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8600" w:type="dxa"/>
            <w:gridSpan w:val="7"/>
            <w:tcBorders>
              <w:top w:val="nil"/>
              <w:left w:val="nil"/>
              <w:bottom w:val="nil"/>
              <w:right w:val="nil"/>
            </w:tcBorders>
            <w:shd w:val="clear" w:color="auto" w:fill="auto"/>
            <w:vAlign w:val="center"/>
          </w:tcPr>
          <w:p w14:paraId="5E575F3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工程名称：</w:t>
            </w:r>
            <w:r>
              <w:rPr>
                <w:rFonts w:hint="eastAsia" w:ascii="宋体" w:hAnsi="宋体" w:eastAsia="宋体" w:cs="宋体"/>
                <w:i w:val="0"/>
                <w:iCs w:val="0"/>
                <w:color w:val="000000"/>
                <w:kern w:val="0"/>
                <w:sz w:val="20"/>
                <w:szCs w:val="20"/>
                <w:u w:val="single"/>
                <w:lang w:val="en-US" w:eastAsia="zh-CN" w:bidi="ar"/>
              </w:rPr>
              <w:t>上竹镇华龙村灾后建设项目</w:t>
            </w:r>
            <w:r>
              <w:rPr>
                <w:rFonts w:hint="eastAsia" w:ascii="宋体" w:hAnsi="宋体" w:eastAsia="宋体" w:cs="宋体"/>
                <w:i w:val="0"/>
                <w:iCs w:val="0"/>
                <w:color w:val="000000"/>
                <w:kern w:val="0"/>
                <w:sz w:val="20"/>
                <w:szCs w:val="20"/>
                <w:u w:val="none"/>
                <w:lang w:val="en-US" w:eastAsia="zh-CN" w:bidi="ar"/>
              </w:rPr>
              <w:t>(项目名称)</w:t>
            </w:r>
            <w:r>
              <w:rPr>
                <w:rFonts w:hint="eastAsia" w:ascii="宋体" w:hAnsi="宋体" w:eastAsia="宋体" w:cs="宋体"/>
                <w:i w:val="0"/>
                <w:iCs w:val="0"/>
                <w:color w:val="000000"/>
                <w:kern w:val="0"/>
                <w:sz w:val="20"/>
                <w:szCs w:val="20"/>
                <w:u w:val="single"/>
                <w:lang w:val="en-US" w:eastAsia="zh-CN" w:bidi="ar"/>
              </w:rPr>
              <w:t xml:space="preserve">    </w:t>
            </w:r>
            <w:r>
              <w:rPr>
                <w:rFonts w:hint="eastAsia" w:ascii="宋体" w:hAnsi="宋体" w:eastAsia="宋体" w:cs="宋体"/>
                <w:i w:val="0"/>
                <w:iCs w:val="0"/>
                <w:color w:val="000000"/>
                <w:kern w:val="0"/>
                <w:sz w:val="20"/>
                <w:szCs w:val="20"/>
                <w:u w:val="none"/>
                <w:lang w:val="en-US" w:eastAsia="zh-CN" w:bidi="ar"/>
              </w:rPr>
              <w:t>（标段名称）</w:t>
            </w:r>
          </w:p>
        </w:tc>
      </w:tr>
      <w:tr w14:paraId="2BCAA2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0EE60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组号</w:t>
            </w:r>
          </w:p>
        </w:tc>
        <w:tc>
          <w:tcPr>
            <w:tcW w:w="0" w:type="auto"/>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1C855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项目分组名称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B5189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金额（元）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DC213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备注</w:t>
            </w:r>
          </w:p>
        </w:tc>
      </w:tr>
      <w:tr w14:paraId="715B60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1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49736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232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67D31E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新建挡土墙</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CA2218">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91740F">
            <w:pPr>
              <w:jc w:val="center"/>
              <w:rPr>
                <w:rFonts w:hint="eastAsia" w:ascii="宋体" w:hAnsi="宋体" w:eastAsia="宋体" w:cs="宋体"/>
                <w:i w:val="0"/>
                <w:iCs w:val="0"/>
                <w:color w:val="000000"/>
                <w:sz w:val="18"/>
                <w:szCs w:val="18"/>
                <w:u w:val="none"/>
              </w:rPr>
            </w:pPr>
          </w:p>
        </w:tc>
      </w:tr>
      <w:tr w14:paraId="43CE87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1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AD91E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232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87F61D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护基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246858">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735577">
            <w:pPr>
              <w:jc w:val="center"/>
              <w:rPr>
                <w:rFonts w:hint="eastAsia" w:ascii="宋体" w:hAnsi="宋体" w:eastAsia="宋体" w:cs="宋体"/>
                <w:i w:val="0"/>
                <w:iCs w:val="0"/>
                <w:color w:val="000000"/>
                <w:sz w:val="18"/>
                <w:szCs w:val="18"/>
                <w:u w:val="none"/>
              </w:rPr>
            </w:pPr>
          </w:p>
        </w:tc>
      </w:tr>
      <w:tr w14:paraId="18FAE0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1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9EBEA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232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386A274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清淤</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0E79A1">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5330A2">
            <w:pPr>
              <w:jc w:val="center"/>
              <w:rPr>
                <w:rFonts w:hint="eastAsia" w:ascii="宋体" w:hAnsi="宋体" w:eastAsia="宋体" w:cs="宋体"/>
                <w:i w:val="0"/>
                <w:iCs w:val="0"/>
                <w:color w:val="000000"/>
                <w:sz w:val="18"/>
                <w:szCs w:val="18"/>
                <w:u w:val="none"/>
              </w:rPr>
            </w:pPr>
          </w:p>
        </w:tc>
      </w:tr>
      <w:tr w14:paraId="46469B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1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39F8D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232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54580D2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施工临时工程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A60CA9">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F59CD5">
            <w:pPr>
              <w:jc w:val="center"/>
              <w:rPr>
                <w:rFonts w:hint="eastAsia" w:ascii="宋体" w:hAnsi="宋体" w:eastAsia="宋体" w:cs="宋体"/>
                <w:i w:val="0"/>
                <w:iCs w:val="0"/>
                <w:color w:val="000000"/>
                <w:sz w:val="18"/>
                <w:szCs w:val="18"/>
                <w:u w:val="none"/>
              </w:rPr>
            </w:pPr>
          </w:p>
        </w:tc>
      </w:tr>
      <w:tr w14:paraId="0C4468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907651">
            <w:pPr>
              <w:jc w:val="center"/>
              <w:rPr>
                <w:rFonts w:hint="eastAsia" w:ascii="宋体" w:hAnsi="宋体" w:eastAsia="宋体" w:cs="宋体"/>
                <w:i w:val="0"/>
                <w:iCs w:val="0"/>
                <w:color w:val="000000"/>
                <w:sz w:val="18"/>
                <w:szCs w:val="18"/>
                <w:u w:val="none"/>
              </w:rPr>
            </w:pPr>
          </w:p>
        </w:tc>
        <w:tc>
          <w:tcPr>
            <w:tcW w:w="0" w:type="auto"/>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978BF5">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0E887C">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09AC0F">
            <w:pPr>
              <w:jc w:val="center"/>
              <w:rPr>
                <w:rFonts w:hint="eastAsia" w:ascii="宋体" w:hAnsi="宋体" w:eastAsia="宋体" w:cs="宋体"/>
                <w:i w:val="0"/>
                <w:iCs w:val="0"/>
                <w:color w:val="000000"/>
                <w:sz w:val="18"/>
                <w:szCs w:val="18"/>
                <w:u w:val="none"/>
              </w:rPr>
            </w:pPr>
          </w:p>
        </w:tc>
      </w:tr>
      <w:tr w14:paraId="4F5563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4E1524">
            <w:pPr>
              <w:jc w:val="center"/>
              <w:rPr>
                <w:rFonts w:hint="eastAsia" w:ascii="宋体" w:hAnsi="宋体" w:eastAsia="宋体" w:cs="宋体"/>
                <w:i w:val="0"/>
                <w:iCs w:val="0"/>
                <w:color w:val="000000"/>
                <w:sz w:val="18"/>
                <w:szCs w:val="18"/>
                <w:u w:val="none"/>
              </w:rPr>
            </w:pPr>
          </w:p>
        </w:tc>
        <w:tc>
          <w:tcPr>
            <w:tcW w:w="0" w:type="auto"/>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8A228E">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E07E72">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0DF1D0">
            <w:pPr>
              <w:jc w:val="center"/>
              <w:rPr>
                <w:rFonts w:hint="eastAsia" w:ascii="宋体" w:hAnsi="宋体" w:eastAsia="宋体" w:cs="宋体"/>
                <w:i w:val="0"/>
                <w:iCs w:val="0"/>
                <w:color w:val="000000"/>
                <w:sz w:val="18"/>
                <w:szCs w:val="18"/>
                <w:u w:val="none"/>
              </w:rPr>
            </w:pPr>
          </w:p>
        </w:tc>
      </w:tr>
      <w:tr w14:paraId="47D33F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0" w:type="auto"/>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03DEE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合计（A）</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C179AE">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2C230F">
            <w:pPr>
              <w:jc w:val="center"/>
              <w:rPr>
                <w:rFonts w:hint="eastAsia" w:ascii="宋体" w:hAnsi="宋体" w:eastAsia="宋体" w:cs="宋体"/>
                <w:i w:val="0"/>
                <w:iCs w:val="0"/>
                <w:color w:val="000000"/>
                <w:sz w:val="18"/>
                <w:szCs w:val="18"/>
                <w:u w:val="none"/>
              </w:rPr>
            </w:pPr>
          </w:p>
        </w:tc>
      </w:tr>
      <w:tr w14:paraId="563EC6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0" w:type="auto"/>
            <w:tcBorders>
              <w:top w:val="nil"/>
              <w:left w:val="nil"/>
              <w:bottom w:val="nil"/>
              <w:right w:val="nil"/>
            </w:tcBorders>
            <w:shd w:val="clear" w:color="auto" w:fill="auto"/>
            <w:noWrap/>
            <w:vAlign w:val="center"/>
          </w:tcPr>
          <w:p w14:paraId="771FC2FC">
            <w:pPr>
              <w:jc w:val="center"/>
              <w:rPr>
                <w:rFonts w:hint="eastAsia" w:ascii="宋体" w:hAnsi="宋体" w:eastAsia="宋体" w:cs="宋体"/>
                <w:i w:val="0"/>
                <w:iCs w:val="0"/>
                <w:color w:val="000000"/>
                <w:sz w:val="18"/>
                <w:szCs w:val="18"/>
                <w:u w:val="none"/>
              </w:rPr>
            </w:pPr>
          </w:p>
        </w:tc>
        <w:tc>
          <w:tcPr>
            <w:tcW w:w="0" w:type="auto"/>
            <w:gridSpan w:val="4"/>
            <w:tcBorders>
              <w:top w:val="nil"/>
              <w:left w:val="nil"/>
              <w:bottom w:val="nil"/>
              <w:right w:val="nil"/>
            </w:tcBorders>
            <w:shd w:val="clear" w:color="auto" w:fill="auto"/>
            <w:noWrap/>
            <w:vAlign w:val="bottom"/>
          </w:tcPr>
          <w:p w14:paraId="3694DAA8">
            <w:pPr>
              <w:keepNext w:val="0"/>
              <w:keepLines w:val="0"/>
              <w:widowControl/>
              <w:suppressLineNumbers w:val="0"/>
              <w:jc w:val="right"/>
              <w:textAlignment w:val="bottom"/>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备用金（暂列金）(B)</w:t>
            </w:r>
          </w:p>
        </w:tc>
        <w:tc>
          <w:tcPr>
            <w:tcW w:w="0" w:type="auto"/>
            <w:tcBorders>
              <w:top w:val="nil"/>
              <w:left w:val="nil"/>
              <w:bottom w:val="single" w:color="000000" w:sz="4" w:space="0"/>
              <w:right w:val="nil"/>
            </w:tcBorders>
            <w:shd w:val="clear" w:color="auto" w:fill="auto"/>
            <w:noWrap/>
            <w:vAlign w:val="bottom"/>
          </w:tcPr>
          <w:p w14:paraId="158846BD">
            <w:pPr>
              <w:jc w:val="cente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noWrap/>
            <w:vAlign w:val="bottom"/>
          </w:tcPr>
          <w:p w14:paraId="5E250EE5">
            <w:pPr>
              <w:keepNext w:val="0"/>
              <w:keepLines w:val="0"/>
              <w:widowControl/>
              <w:suppressLineNumbers w:val="0"/>
              <w:jc w:val="left"/>
              <w:textAlignment w:val="bottom"/>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元</w:t>
            </w:r>
          </w:p>
        </w:tc>
      </w:tr>
      <w:tr w14:paraId="188A1E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0" w:type="auto"/>
            <w:tcBorders>
              <w:top w:val="nil"/>
              <w:left w:val="nil"/>
              <w:bottom w:val="nil"/>
              <w:right w:val="nil"/>
            </w:tcBorders>
            <w:shd w:val="clear" w:color="auto" w:fill="auto"/>
            <w:noWrap/>
            <w:vAlign w:val="center"/>
          </w:tcPr>
          <w:p w14:paraId="5F7DD464">
            <w:pPr>
              <w:jc w:val="center"/>
              <w:rPr>
                <w:rFonts w:hint="eastAsia" w:ascii="宋体" w:hAnsi="宋体" w:eastAsia="宋体" w:cs="宋体"/>
                <w:i w:val="0"/>
                <w:iCs w:val="0"/>
                <w:color w:val="000000"/>
                <w:sz w:val="18"/>
                <w:szCs w:val="18"/>
                <w:u w:val="none"/>
              </w:rPr>
            </w:pPr>
          </w:p>
        </w:tc>
        <w:tc>
          <w:tcPr>
            <w:tcW w:w="0" w:type="auto"/>
            <w:gridSpan w:val="4"/>
            <w:tcBorders>
              <w:top w:val="nil"/>
              <w:left w:val="nil"/>
              <w:bottom w:val="nil"/>
              <w:right w:val="nil"/>
            </w:tcBorders>
            <w:shd w:val="clear" w:color="auto" w:fill="auto"/>
            <w:noWrap/>
            <w:vAlign w:val="bottom"/>
          </w:tcPr>
          <w:p w14:paraId="38D5C70D">
            <w:pPr>
              <w:keepNext w:val="0"/>
              <w:keepLines w:val="0"/>
              <w:widowControl/>
              <w:suppressLineNumbers w:val="0"/>
              <w:jc w:val="right"/>
              <w:textAlignment w:val="bottom"/>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投标总报价 C=(A)+(B)</w:t>
            </w:r>
          </w:p>
        </w:tc>
        <w:tc>
          <w:tcPr>
            <w:tcW w:w="0" w:type="auto"/>
            <w:tcBorders>
              <w:top w:val="nil"/>
              <w:left w:val="nil"/>
              <w:bottom w:val="single" w:color="000000" w:sz="4" w:space="0"/>
              <w:right w:val="nil"/>
            </w:tcBorders>
            <w:shd w:val="clear" w:color="auto" w:fill="auto"/>
            <w:noWrap/>
            <w:vAlign w:val="bottom"/>
          </w:tcPr>
          <w:p w14:paraId="08CC009E">
            <w:pPr>
              <w:jc w:val="cente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noWrap/>
            <w:vAlign w:val="bottom"/>
          </w:tcPr>
          <w:p w14:paraId="22D38C92">
            <w:pPr>
              <w:keepNext w:val="0"/>
              <w:keepLines w:val="0"/>
              <w:widowControl/>
              <w:suppressLineNumbers w:val="0"/>
              <w:jc w:val="left"/>
              <w:textAlignment w:val="bottom"/>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元</w:t>
            </w:r>
          </w:p>
        </w:tc>
      </w:tr>
      <w:tr w14:paraId="6EE0CD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nil"/>
              <w:left w:val="nil"/>
              <w:bottom w:val="nil"/>
              <w:right w:val="nil"/>
            </w:tcBorders>
            <w:shd w:val="clear" w:color="auto" w:fill="auto"/>
            <w:noWrap/>
            <w:vAlign w:val="center"/>
          </w:tcPr>
          <w:p w14:paraId="1EB56E5F">
            <w:pPr>
              <w:jc w:val="cente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noWrap/>
            <w:vAlign w:val="center"/>
          </w:tcPr>
          <w:p w14:paraId="696D73D0">
            <w:pPr>
              <w:jc w:val="cente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noWrap/>
            <w:vAlign w:val="center"/>
          </w:tcPr>
          <w:p w14:paraId="5B3F647D">
            <w:pPr>
              <w:jc w:val="center"/>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center"/>
          </w:tcPr>
          <w:p w14:paraId="7D7F298C">
            <w:pPr>
              <w:jc w:val="center"/>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center"/>
          </w:tcPr>
          <w:p w14:paraId="615197B4">
            <w:pPr>
              <w:jc w:val="center"/>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center"/>
          </w:tcPr>
          <w:p w14:paraId="51710BD0">
            <w:pPr>
              <w:jc w:val="cente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noWrap/>
            <w:vAlign w:val="center"/>
          </w:tcPr>
          <w:p w14:paraId="00CF9656">
            <w:pPr>
              <w:jc w:val="center"/>
              <w:rPr>
                <w:rFonts w:hint="eastAsia" w:ascii="宋体" w:hAnsi="宋体" w:eastAsia="宋体" w:cs="宋体"/>
                <w:i w:val="0"/>
                <w:iCs w:val="0"/>
                <w:color w:val="000000"/>
                <w:sz w:val="18"/>
                <w:szCs w:val="18"/>
                <w:u w:val="none"/>
              </w:rPr>
            </w:pPr>
          </w:p>
        </w:tc>
      </w:tr>
      <w:tr w14:paraId="271C1E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0" w:type="auto"/>
            <w:gridSpan w:val="7"/>
            <w:tcBorders>
              <w:top w:val="nil"/>
              <w:left w:val="nil"/>
              <w:bottom w:val="nil"/>
              <w:right w:val="nil"/>
            </w:tcBorders>
            <w:shd w:val="clear" w:color="auto" w:fill="auto"/>
            <w:noWrap/>
            <w:vAlign w:val="center"/>
          </w:tcPr>
          <w:p w14:paraId="057292A5">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投标人:</w:t>
            </w:r>
            <w:r>
              <w:rPr>
                <w:rFonts w:hint="eastAsia" w:ascii="宋体" w:hAnsi="宋体" w:eastAsia="宋体" w:cs="宋体"/>
                <w:i w:val="0"/>
                <w:iCs w:val="0"/>
                <w:color w:val="000000"/>
                <w:kern w:val="0"/>
                <w:sz w:val="20"/>
                <w:szCs w:val="20"/>
                <w:u w:val="single"/>
                <w:lang w:val="en-US" w:eastAsia="zh-CN" w:bidi="ar"/>
              </w:rPr>
              <w:t xml:space="preserve">                  (盖单位章) </w:t>
            </w:r>
            <w:r>
              <w:rPr>
                <w:rFonts w:hint="eastAsia" w:ascii="宋体" w:hAnsi="宋体" w:eastAsia="宋体" w:cs="宋体"/>
                <w:i w:val="0"/>
                <w:iCs w:val="0"/>
                <w:color w:val="000000"/>
                <w:kern w:val="0"/>
                <w:sz w:val="20"/>
                <w:szCs w:val="20"/>
                <w:u w:val="none"/>
                <w:lang w:val="en-US" w:eastAsia="zh-CN" w:bidi="ar"/>
              </w:rPr>
              <w:t xml:space="preserve">       </w:t>
            </w:r>
          </w:p>
        </w:tc>
      </w:tr>
      <w:tr w14:paraId="4552F3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0" w:type="auto"/>
            <w:gridSpan w:val="7"/>
            <w:tcBorders>
              <w:top w:val="nil"/>
              <w:left w:val="nil"/>
              <w:bottom w:val="nil"/>
              <w:right w:val="nil"/>
            </w:tcBorders>
            <w:shd w:val="clear" w:color="auto" w:fill="auto"/>
            <w:noWrap/>
            <w:vAlign w:val="center"/>
          </w:tcPr>
          <w:p w14:paraId="58CAC7D3">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法定代表人或委托代理人：</w:t>
            </w:r>
            <w:r>
              <w:rPr>
                <w:rFonts w:hint="eastAsia" w:ascii="宋体" w:hAnsi="宋体" w:eastAsia="宋体" w:cs="宋体"/>
                <w:i w:val="0"/>
                <w:iCs w:val="0"/>
                <w:color w:val="000000"/>
                <w:kern w:val="0"/>
                <w:sz w:val="20"/>
                <w:szCs w:val="20"/>
                <w:u w:val="single"/>
                <w:lang w:val="en-US" w:eastAsia="zh-CN" w:bidi="ar"/>
              </w:rPr>
              <w:t xml:space="preserve">              (签名)</w:t>
            </w:r>
          </w:p>
        </w:tc>
      </w:tr>
      <w:tr w14:paraId="1C6702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0" w:type="auto"/>
            <w:gridSpan w:val="7"/>
            <w:tcBorders>
              <w:top w:val="nil"/>
              <w:left w:val="nil"/>
              <w:bottom w:val="nil"/>
              <w:right w:val="nil"/>
            </w:tcBorders>
            <w:shd w:val="clear" w:color="auto" w:fill="auto"/>
            <w:noWrap/>
            <w:vAlign w:val="center"/>
          </w:tcPr>
          <w:p w14:paraId="44D7D2C3">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single"/>
                <w:lang w:val="en-US" w:eastAsia="zh-CN" w:bidi="ar"/>
              </w:rPr>
              <w:t xml:space="preserve">      </w:t>
            </w:r>
            <w:r>
              <w:rPr>
                <w:rFonts w:hint="eastAsia" w:ascii="宋体" w:hAnsi="宋体" w:eastAsia="宋体" w:cs="宋体"/>
                <w:i w:val="0"/>
                <w:iCs w:val="0"/>
                <w:color w:val="000000"/>
                <w:kern w:val="0"/>
                <w:sz w:val="20"/>
                <w:szCs w:val="20"/>
                <w:u w:val="none"/>
                <w:lang w:val="en-US" w:eastAsia="zh-CN" w:bidi="ar"/>
              </w:rPr>
              <w:t xml:space="preserve"> 年 </w:t>
            </w:r>
            <w:r>
              <w:rPr>
                <w:rFonts w:hint="eastAsia" w:ascii="宋体" w:hAnsi="宋体" w:eastAsia="宋体" w:cs="宋体"/>
                <w:i w:val="0"/>
                <w:iCs w:val="0"/>
                <w:color w:val="000000"/>
                <w:kern w:val="0"/>
                <w:sz w:val="20"/>
                <w:szCs w:val="20"/>
                <w:u w:val="single"/>
                <w:lang w:val="en-US" w:eastAsia="zh-CN" w:bidi="ar"/>
              </w:rPr>
              <w:t xml:space="preserve">     </w:t>
            </w:r>
            <w:r>
              <w:rPr>
                <w:rFonts w:hint="eastAsia" w:ascii="宋体" w:hAnsi="宋体" w:eastAsia="宋体" w:cs="宋体"/>
                <w:i w:val="0"/>
                <w:iCs w:val="0"/>
                <w:color w:val="000000"/>
                <w:kern w:val="0"/>
                <w:sz w:val="20"/>
                <w:szCs w:val="20"/>
                <w:u w:val="none"/>
                <w:lang w:val="en-US" w:eastAsia="zh-CN" w:bidi="ar"/>
              </w:rPr>
              <w:t xml:space="preserve"> 月 </w:t>
            </w:r>
            <w:r>
              <w:rPr>
                <w:rFonts w:hint="eastAsia" w:ascii="宋体" w:hAnsi="宋体" w:eastAsia="宋体" w:cs="宋体"/>
                <w:i w:val="0"/>
                <w:iCs w:val="0"/>
                <w:color w:val="000000"/>
                <w:kern w:val="0"/>
                <w:sz w:val="20"/>
                <w:szCs w:val="20"/>
                <w:u w:val="single"/>
                <w:lang w:val="en-US" w:eastAsia="zh-CN" w:bidi="ar"/>
              </w:rPr>
              <w:t xml:space="preserve">     </w:t>
            </w:r>
            <w:r>
              <w:rPr>
                <w:rFonts w:hint="eastAsia" w:ascii="宋体" w:hAnsi="宋体" w:eastAsia="宋体" w:cs="宋体"/>
                <w:i w:val="0"/>
                <w:iCs w:val="0"/>
                <w:color w:val="000000"/>
                <w:kern w:val="0"/>
                <w:sz w:val="20"/>
                <w:szCs w:val="20"/>
                <w:u w:val="none"/>
                <w:lang w:val="en-US" w:eastAsia="zh-CN" w:bidi="ar"/>
              </w:rPr>
              <w:t xml:space="preserve"> 日       </w:t>
            </w:r>
          </w:p>
        </w:tc>
      </w:tr>
    </w:tbl>
    <w:p w14:paraId="6139B116">
      <w:pPr>
        <w:keepNext w:val="0"/>
        <w:keepLines w:val="0"/>
        <w:widowControl/>
        <w:numPr>
          <w:ilvl w:val="0"/>
          <w:numId w:val="0"/>
        </w:numPr>
        <w:suppressLineNumbers w:val="0"/>
        <w:jc w:val="left"/>
        <w:rPr>
          <w:rFonts w:hint="eastAsia" w:ascii="宋体" w:cs="宋体"/>
          <w:b/>
          <w:color w:val="auto"/>
          <w:spacing w:val="-2"/>
          <w:kern w:val="15"/>
          <w:sz w:val="24"/>
          <w:szCs w:val="24"/>
          <w:lang w:val="en-US" w:eastAsia="zh-CN"/>
        </w:rPr>
      </w:pPr>
    </w:p>
    <w:tbl>
      <w:tblPr>
        <w:tblStyle w:val="22"/>
        <w:tblW w:w="892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058"/>
        <w:gridCol w:w="3078"/>
        <w:gridCol w:w="583"/>
        <w:gridCol w:w="1221"/>
        <w:gridCol w:w="896"/>
        <w:gridCol w:w="1045"/>
        <w:gridCol w:w="1044"/>
      </w:tblGrid>
      <w:tr w14:paraId="6AC85A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600" w:hRule="atLeast"/>
        </w:trPr>
        <w:tc>
          <w:tcPr>
            <w:tcW w:w="8929" w:type="dxa"/>
            <w:gridSpan w:val="7"/>
            <w:tcBorders>
              <w:top w:val="nil"/>
              <w:left w:val="nil"/>
              <w:bottom w:val="nil"/>
              <w:right w:val="nil"/>
            </w:tcBorders>
            <w:shd w:val="clear" w:color="auto" w:fill="auto"/>
            <w:vAlign w:val="center"/>
          </w:tcPr>
          <w:p w14:paraId="09032A7C">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lang w:val="en-US" w:eastAsia="zh-CN" w:bidi="ar"/>
              </w:rPr>
              <w:t>工程量清单</w:t>
            </w:r>
          </w:p>
        </w:tc>
      </w:tr>
      <w:tr w14:paraId="75E8B4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6839" w:type="dxa"/>
            <w:gridSpan w:val="5"/>
            <w:tcBorders>
              <w:top w:val="nil"/>
              <w:left w:val="nil"/>
              <w:bottom w:val="nil"/>
              <w:right w:val="nil"/>
            </w:tcBorders>
            <w:shd w:val="clear" w:color="auto" w:fill="auto"/>
            <w:vAlign w:val="bottom"/>
          </w:tcPr>
          <w:p w14:paraId="592CB4F4">
            <w:pPr>
              <w:keepNext w:val="0"/>
              <w:keepLines w:val="0"/>
              <w:widowControl/>
              <w:suppressLineNumbers w:val="0"/>
              <w:jc w:val="lef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合同编号：</w:t>
            </w:r>
          </w:p>
        </w:tc>
        <w:tc>
          <w:tcPr>
            <w:tcW w:w="0" w:type="auto"/>
            <w:gridSpan w:val="2"/>
            <w:tcBorders>
              <w:top w:val="nil"/>
              <w:left w:val="nil"/>
              <w:bottom w:val="nil"/>
              <w:right w:val="nil"/>
            </w:tcBorders>
            <w:shd w:val="clear" w:color="auto" w:fill="auto"/>
            <w:noWrap/>
            <w:vAlign w:val="bottom"/>
          </w:tcPr>
          <w:p w14:paraId="3504EA89">
            <w:pPr>
              <w:jc w:val="right"/>
              <w:rPr>
                <w:rFonts w:hint="eastAsia" w:ascii="宋体" w:hAnsi="宋体" w:eastAsia="宋体" w:cs="宋体"/>
                <w:i w:val="0"/>
                <w:iCs w:val="0"/>
                <w:color w:val="000000"/>
                <w:sz w:val="20"/>
                <w:szCs w:val="20"/>
                <w:u w:val="none"/>
              </w:rPr>
            </w:pPr>
          </w:p>
        </w:tc>
      </w:tr>
      <w:tr w14:paraId="31A665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929" w:type="dxa"/>
            <w:gridSpan w:val="7"/>
            <w:tcBorders>
              <w:top w:val="nil"/>
              <w:left w:val="nil"/>
              <w:bottom w:val="nil"/>
              <w:right w:val="nil"/>
            </w:tcBorders>
            <w:shd w:val="clear" w:color="auto" w:fill="auto"/>
            <w:vAlign w:val="center"/>
          </w:tcPr>
          <w:p w14:paraId="03CE855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工程名称：</w:t>
            </w:r>
            <w:r>
              <w:rPr>
                <w:rFonts w:hint="eastAsia" w:ascii="宋体" w:hAnsi="宋体" w:eastAsia="宋体" w:cs="宋体"/>
                <w:i w:val="0"/>
                <w:iCs w:val="0"/>
                <w:color w:val="000000"/>
                <w:kern w:val="0"/>
                <w:sz w:val="20"/>
                <w:szCs w:val="20"/>
                <w:u w:val="single"/>
                <w:lang w:val="en-US" w:eastAsia="zh-CN" w:bidi="ar"/>
              </w:rPr>
              <w:t>上竹镇华龙村灾后建设项目</w:t>
            </w:r>
            <w:r>
              <w:rPr>
                <w:rFonts w:hint="eastAsia" w:ascii="宋体" w:hAnsi="宋体" w:eastAsia="宋体" w:cs="宋体"/>
                <w:i w:val="0"/>
                <w:iCs w:val="0"/>
                <w:color w:val="000000"/>
                <w:kern w:val="0"/>
                <w:sz w:val="20"/>
                <w:szCs w:val="20"/>
                <w:u w:val="none"/>
                <w:lang w:val="en-US" w:eastAsia="zh-CN" w:bidi="ar"/>
              </w:rPr>
              <w:t>（项目名称）</w:t>
            </w:r>
            <w:r>
              <w:rPr>
                <w:rFonts w:hint="eastAsia" w:ascii="宋体" w:hAnsi="宋体" w:eastAsia="宋体" w:cs="宋体"/>
                <w:i w:val="0"/>
                <w:iCs w:val="0"/>
                <w:color w:val="000000"/>
                <w:kern w:val="0"/>
                <w:sz w:val="20"/>
                <w:szCs w:val="20"/>
                <w:u w:val="single"/>
                <w:lang w:val="en-US" w:eastAsia="zh-CN" w:bidi="ar"/>
              </w:rPr>
              <w:t xml:space="preserve">    </w:t>
            </w:r>
            <w:r>
              <w:rPr>
                <w:rFonts w:hint="eastAsia" w:ascii="宋体" w:hAnsi="宋体" w:eastAsia="宋体" w:cs="宋体"/>
                <w:i w:val="0"/>
                <w:iCs w:val="0"/>
                <w:color w:val="000000"/>
                <w:kern w:val="0"/>
                <w:sz w:val="20"/>
                <w:szCs w:val="20"/>
                <w:u w:val="none"/>
                <w:lang w:val="en-US" w:eastAsia="zh-CN" w:bidi="ar"/>
              </w:rPr>
              <w:t>（标段名称）</w:t>
            </w:r>
          </w:p>
        </w:tc>
      </w:tr>
      <w:tr w14:paraId="52C757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trPr>
        <w:tc>
          <w:tcPr>
            <w:tcW w:w="10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8C8E1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序号</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0E599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w:t>
            </w:r>
          </w:p>
        </w:tc>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D6C61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单位</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F5618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工程数量</w:t>
            </w:r>
          </w:p>
        </w:tc>
        <w:tc>
          <w:tcPr>
            <w:tcW w:w="8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1A06F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单价(元)</w:t>
            </w:r>
          </w:p>
        </w:tc>
        <w:tc>
          <w:tcPr>
            <w:tcW w:w="10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07BA1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合价（元）</w:t>
            </w:r>
          </w:p>
        </w:tc>
        <w:tc>
          <w:tcPr>
            <w:tcW w:w="10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21E61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备注</w:t>
            </w:r>
          </w:p>
        </w:tc>
      </w:tr>
      <w:tr w14:paraId="06F521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0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D0DC2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04D72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新建挡土墙</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AD6C8D">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5F49C2">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11632E">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84763E">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FF48C6">
            <w:pPr>
              <w:jc w:val="center"/>
              <w:rPr>
                <w:rFonts w:hint="eastAsia" w:ascii="宋体" w:hAnsi="宋体" w:eastAsia="宋体" w:cs="宋体"/>
                <w:i w:val="0"/>
                <w:iCs w:val="0"/>
                <w:color w:val="000000"/>
                <w:sz w:val="20"/>
                <w:szCs w:val="20"/>
                <w:u w:val="none"/>
              </w:rPr>
            </w:pPr>
          </w:p>
        </w:tc>
      </w:tr>
      <w:tr w14:paraId="4E5BFC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0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C94F1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2B88B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M7.5浆砌片石</w:t>
            </w:r>
          </w:p>
        </w:tc>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42A01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m³</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DD4C97">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69.3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A9D1F2">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CD7EFA">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98C602">
            <w:pPr>
              <w:jc w:val="center"/>
              <w:rPr>
                <w:rFonts w:hint="eastAsia" w:ascii="宋体" w:hAnsi="宋体" w:eastAsia="宋体" w:cs="宋体"/>
                <w:i w:val="0"/>
                <w:iCs w:val="0"/>
                <w:color w:val="000000"/>
                <w:sz w:val="20"/>
                <w:szCs w:val="20"/>
                <w:u w:val="none"/>
              </w:rPr>
            </w:pPr>
          </w:p>
        </w:tc>
      </w:tr>
      <w:tr w14:paraId="342EAD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0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FE99B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25414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C25片石混凝土（埋石率20%）</w:t>
            </w:r>
          </w:p>
        </w:tc>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02716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m³</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ED3B5C">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118.8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624961">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E1B649">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5D4FED">
            <w:pPr>
              <w:jc w:val="center"/>
              <w:rPr>
                <w:rFonts w:hint="eastAsia" w:ascii="宋体" w:hAnsi="宋体" w:eastAsia="宋体" w:cs="宋体"/>
                <w:i w:val="0"/>
                <w:iCs w:val="0"/>
                <w:color w:val="000000"/>
                <w:sz w:val="20"/>
                <w:szCs w:val="20"/>
                <w:u w:val="none"/>
              </w:rPr>
            </w:pPr>
          </w:p>
        </w:tc>
      </w:tr>
      <w:tr w14:paraId="3E7504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0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5B0C7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62C3D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木模板</w:t>
            </w:r>
          </w:p>
        </w:tc>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8BCCC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m²</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D9D5DD">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352024">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E48A89">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B6B389">
            <w:pPr>
              <w:jc w:val="center"/>
              <w:rPr>
                <w:rFonts w:hint="eastAsia" w:ascii="宋体" w:hAnsi="宋体" w:eastAsia="宋体" w:cs="宋体"/>
                <w:i w:val="0"/>
                <w:iCs w:val="0"/>
                <w:color w:val="000000"/>
                <w:sz w:val="20"/>
                <w:szCs w:val="20"/>
                <w:u w:val="none"/>
              </w:rPr>
            </w:pPr>
          </w:p>
        </w:tc>
      </w:tr>
      <w:tr w14:paraId="60F645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0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7B3AA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D0819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石渣过滤层</w:t>
            </w:r>
          </w:p>
        </w:tc>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79AD7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m³</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6C4001">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57.8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9E5729">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35AB86">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F2BE1B">
            <w:pPr>
              <w:jc w:val="center"/>
              <w:rPr>
                <w:rFonts w:hint="eastAsia" w:ascii="宋体" w:hAnsi="宋体" w:eastAsia="宋体" w:cs="宋体"/>
                <w:i w:val="0"/>
                <w:iCs w:val="0"/>
                <w:color w:val="000000"/>
                <w:sz w:val="20"/>
                <w:szCs w:val="20"/>
                <w:u w:val="none"/>
              </w:rPr>
            </w:pPr>
          </w:p>
        </w:tc>
      </w:tr>
      <w:tr w14:paraId="43C79C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0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0D34C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88204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机械挖石方</w:t>
            </w:r>
          </w:p>
        </w:tc>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59ED7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m³</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0BD1C8">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59.3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A597C7">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0DBFF4">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144B41">
            <w:pPr>
              <w:jc w:val="center"/>
              <w:rPr>
                <w:rFonts w:hint="eastAsia" w:ascii="宋体" w:hAnsi="宋体" w:eastAsia="宋体" w:cs="宋体"/>
                <w:i w:val="0"/>
                <w:iCs w:val="0"/>
                <w:color w:val="000000"/>
                <w:sz w:val="20"/>
                <w:szCs w:val="20"/>
                <w:u w:val="none"/>
              </w:rPr>
            </w:pPr>
          </w:p>
        </w:tc>
      </w:tr>
      <w:tr w14:paraId="66C264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0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C3296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A1988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机械挖土方</w:t>
            </w:r>
          </w:p>
        </w:tc>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03AE1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m³</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CDB477">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197.5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127824">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927FFD">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47D0BB">
            <w:pPr>
              <w:jc w:val="center"/>
              <w:rPr>
                <w:rFonts w:hint="eastAsia" w:ascii="宋体" w:hAnsi="宋体" w:eastAsia="宋体" w:cs="宋体"/>
                <w:i w:val="0"/>
                <w:iCs w:val="0"/>
                <w:color w:val="000000"/>
                <w:sz w:val="20"/>
                <w:szCs w:val="20"/>
                <w:u w:val="none"/>
              </w:rPr>
            </w:pPr>
          </w:p>
        </w:tc>
      </w:tr>
      <w:tr w14:paraId="5C2D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0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90144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719F9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护基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452BC6">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C808C5">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50B9C6">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5E0E36">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FCD2FE">
            <w:pPr>
              <w:jc w:val="center"/>
              <w:rPr>
                <w:rFonts w:hint="eastAsia" w:ascii="宋体" w:hAnsi="宋体" w:eastAsia="宋体" w:cs="宋体"/>
                <w:i w:val="0"/>
                <w:iCs w:val="0"/>
                <w:color w:val="000000"/>
                <w:sz w:val="20"/>
                <w:szCs w:val="20"/>
                <w:u w:val="none"/>
              </w:rPr>
            </w:pPr>
          </w:p>
        </w:tc>
      </w:tr>
      <w:tr w14:paraId="542D96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0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53615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0BA07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C25片石混凝土（埋石率20%）</w:t>
            </w:r>
          </w:p>
        </w:tc>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C2CBF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m³</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6F66D2">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4BFB36">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4B0310">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D435E8">
            <w:pPr>
              <w:jc w:val="center"/>
              <w:rPr>
                <w:rFonts w:hint="eastAsia" w:ascii="宋体" w:hAnsi="宋体" w:eastAsia="宋体" w:cs="宋体"/>
                <w:i w:val="0"/>
                <w:iCs w:val="0"/>
                <w:color w:val="000000"/>
                <w:sz w:val="20"/>
                <w:szCs w:val="20"/>
                <w:u w:val="none"/>
              </w:rPr>
            </w:pPr>
          </w:p>
        </w:tc>
      </w:tr>
      <w:tr w14:paraId="787F0E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0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56EB5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54510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清淤</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1DE298">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66152D">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335A85">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0BDDE1">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0ED981">
            <w:pPr>
              <w:jc w:val="center"/>
              <w:rPr>
                <w:rFonts w:hint="eastAsia" w:ascii="宋体" w:hAnsi="宋体" w:eastAsia="宋体" w:cs="宋体"/>
                <w:i w:val="0"/>
                <w:iCs w:val="0"/>
                <w:color w:val="000000"/>
                <w:sz w:val="20"/>
                <w:szCs w:val="20"/>
                <w:u w:val="none"/>
              </w:rPr>
            </w:pPr>
          </w:p>
        </w:tc>
      </w:tr>
      <w:tr w14:paraId="154411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0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044F5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3.1</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87C71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河道清淤（外运3km）</w:t>
            </w:r>
          </w:p>
        </w:tc>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96670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m³</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DD1A00">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8347.5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9E8D56">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E145DF">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875151">
            <w:pPr>
              <w:jc w:val="center"/>
              <w:rPr>
                <w:rFonts w:hint="eastAsia" w:ascii="宋体" w:hAnsi="宋体" w:eastAsia="宋体" w:cs="宋体"/>
                <w:i w:val="0"/>
                <w:iCs w:val="0"/>
                <w:color w:val="000000"/>
                <w:sz w:val="20"/>
                <w:szCs w:val="20"/>
                <w:u w:val="none"/>
              </w:rPr>
            </w:pPr>
          </w:p>
        </w:tc>
      </w:tr>
      <w:tr w14:paraId="04F32C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0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D4F1E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9F320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施工临时工程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DCF94D">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BEF667">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276A52">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E87D3E">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3A160D">
            <w:pPr>
              <w:jc w:val="center"/>
              <w:rPr>
                <w:rFonts w:hint="eastAsia" w:ascii="宋体" w:hAnsi="宋体" w:eastAsia="宋体" w:cs="宋体"/>
                <w:i w:val="0"/>
                <w:iCs w:val="0"/>
                <w:color w:val="000000"/>
                <w:sz w:val="20"/>
                <w:szCs w:val="20"/>
                <w:u w:val="none"/>
              </w:rPr>
            </w:pPr>
          </w:p>
        </w:tc>
      </w:tr>
      <w:tr w14:paraId="5B2E4B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0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C9302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71E66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施工安全专项</w:t>
            </w:r>
          </w:p>
        </w:tc>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90DF1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ECC065">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891862">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EEE338">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63F610">
            <w:pPr>
              <w:jc w:val="center"/>
              <w:rPr>
                <w:rFonts w:hint="eastAsia" w:ascii="宋体" w:hAnsi="宋体" w:eastAsia="宋体" w:cs="宋体"/>
                <w:i w:val="0"/>
                <w:iCs w:val="0"/>
                <w:color w:val="000000"/>
                <w:sz w:val="20"/>
                <w:szCs w:val="20"/>
                <w:u w:val="none"/>
              </w:rPr>
            </w:pPr>
          </w:p>
        </w:tc>
      </w:tr>
      <w:tr w14:paraId="121158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0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A3B51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C770C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其他施工临时工程</w:t>
            </w:r>
          </w:p>
        </w:tc>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1DAFC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1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3E62C7">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B06A17">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DA8F0B">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7DBBC9">
            <w:pPr>
              <w:jc w:val="center"/>
              <w:rPr>
                <w:rFonts w:hint="eastAsia" w:ascii="宋体" w:hAnsi="宋体" w:eastAsia="宋体" w:cs="宋体"/>
                <w:i w:val="0"/>
                <w:iCs w:val="0"/>
                <w:color w:val="000000"/>
                <w:sz w:val="20"/>
                <w:szCs w:val="20"/>
                <w:u w:val="none"/>
              </w:rPr>
            </w:pPr>
          </w:p>
        </w:tc>
      </w:tr>
      <w:tr w14:paraId="55D6B6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C2CF27">
            <w:pPr>
              <w:jc w:val="lef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69BA1D">
            <w:pPr>
              <w:jc w:val="lef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5E4D05">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57C58E">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15BFE9">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E13B6E">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93674A">
            <w:pPr>
              <w:jc w:val="center"/>
              <w:rPr>
                <w:rFonts w:hint="eastAsia" w:ascii="宋体" w:hAnsi="宋体" w:eastAsia="宋体" w:cs="宋体"/>
                <w:i w:val="0"/>
                <w:iCs w:val="0"/>
                <w:color w:val="000000"/>
                <w:sz w:val="20"/>
                <w:szCs w:val="20"/>
                <w:u w:val="none"/>
              </w:rPr>
            </w:pPr>
          </w:p>
        </w:tc>
      </w:tr>
      <w:tr w14:paraId="7F800B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8B5260">
            <w:pPr>
              <w:jc w:val="lef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380E77">
            <w:pPr>
              <w:jc w:val="lef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32B8BB">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0C7F45">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2264AE">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59BA89">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F9FC29">
            <w:pPr>
              <w:jc w:val="center"/>
              <w:rPr>
                <w:rFonts w:hint="eastAsia" w:ascii="宋体" w:hAnsi="宋体" w:eastAsia="宋体" w:cs="宋体"/>
                <w:i w:val="0"/>
                <w:iCs w:val="0"/>
                <w:color w:val="000000"/>
                <w:sz w:val="20"/>
                <w:szCs w:val="20"/>
                <w:u w:val="none"/>
              </w:rPr>
            </w:pPr>
          </w:p>
        </w:tc>
      </w:tr>
      <w:tr w14:paraId="4E58DE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3FBF9A">
            <w:pPr>
              <w:jc w:val="lef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A0FD2B">
            <w:pPr>
              <w:jc w:val="lef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A96069">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A55B02">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341E99">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63BAB5">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091866">
            <w:pPr>
              <w:jc w:val="center"/>
              <w:rPr>
                <w:rFonts w:hint="eastAsia" w:ascii="宋体" w:hAnsi="宋体" w:eastAsia="宋体" w:cs="宋体"/>
                <w:i w:val="0"/>
                <w:iCs w:val="0"/>
                <w:color w:val="000000"/>
                <w:sz w:val="20"/>
                <w:szCs w:val="20"/>
                <w:u w:val="none"/>
              </w:rPr>
            </w:pPr>
          </w:p>
        </w:tc>
      </w:tr>
      <w:tr w14:paraId="2BFF67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92946E">
            <w:pPr>
              <w:jc w:val="lef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CBF8EB">
            <w:pPr>
              <w:jc w:val="lef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8F070A">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142A73">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29E409">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D2AE7D">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B836FF">
            <w:pPr>
              <w:jc w:val="center"/>
              <w:rPr>
                <w:rFonts w:hint="eastAsia" w:ascii="宋体" w:hAnsi="宋体" w:eastAsia="宋体" w:cs="宋体"/>
                <w:i w:val="0"/>
                <w:iCs w:val="0"/>
                <w:color w:val="000000"/>
                <w:sz w:val="20"/>
                <w:szCs w:val="20"/>
                <w:u w:val="none"/>
              </w:rPr>
            </w:pPr>
          </w:p>
        </w:tc>
      </w:tr>
      <w:tr w14:paraId="6ABA2A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B625AF">
            <w:pPr>
              <w:jc w:val="lef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2B01FE">
            <w:pPr>
              <w:jc w:val="lef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EE7EB4">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15E58A">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C8F3A2">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11F55A">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08933F">
            <w:pPr>
              <w:jc w:val="center"/>
              <w:rPr>
                <w:rFonts w:hint="eastAsia" w:ascii="宋体" w:hAnsi="宋体" w:eastAsia="宋体" w:cs="宋体"/>
                <w:i w:val="0"/>
                <w:iCs w:val="0"/>
                <w:color w:val="000000"/>
                <w:sz w:val="20"/>
                <w:szCs w:val="20"/>
                <w:u w:val="none"/>
              </w:rPr>
            </w:pPr>
          </w:p>
        </w:tc>
      </w:tr>
      <w:tr w14:paraId="14704E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E9E4E6">
            <w:pPr>
              <w:jc w:val="lef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66EB81">
            <w:pPr>
              <w:jc w:val="lef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B97331">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0EC461">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F859BC">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71B78D">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33870D">
            <w:pPr>
              <w:jc w:val="center"/>
              <w:rPr>
                <w:rFonts w:hint="eastAsia" w:ascii="宋体" w:hAnsi="宋体" w:eastAsia="宋体" w:cs="宋体"/>
                <w:i w:val="0"/>
                <w:iCs w:val="0"/>
                <w:color w:val="000000"/>
                <w:sz w:val="20"/>
                <w:szCs w:val="20"/>
                <w:u w:val="none"/>
              </w:rPr>
            </w:pPr>
          </w:p>
        </w:tc>
      </w:tr>
      <w:tr w14:paraId="5D82BE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993AFA">
            <w:pPr>
              <w:jc w:val="lef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3E3DAB">
            <w:pPr>
              <w:jc w:val="lef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08463E">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7DE5A9">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36A281">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4771EE">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431852">
            <w:pPr>
              <w:jc w:val="center"/>
              <w:rPr>
                <w:rFonts w:hint="eastAsia" w:ascii="宋体" w:hAnsi="宋体" w:eastAsia="宋体" w:cs="宋体"/>
                <w:i w:val="0"/>
                <w:iCs w:val="0"/>
                <w:color w:val="000000"/>
                <w:sz w:val="20"/>
                <w:szCs w:val="20"/>
                <w:u w:val="none"/>
              </w:rPr>
            </w:pPr>
          </w:p>
        </w:tc>
      </w:tr>
      <w:tr w14:paraId="2D82FD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B8E51C">
            <w:pPr>
              <w:jc w:val="lef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B6B3F7">
            <w:pPr>
              <w:jc w:val="lef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D237D7">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75AA54">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1520B2">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F03ECC">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E08B4E">
            <w:pPr>
              <w:jc w:val="center"/>
              <w:rPr>
                <w:rFonts w:hint="eastAsia" w:ascii="宋体" w:hAnsi="宋体" w:eastAsia="宋体" w:cs="宋体"/>
                <w:i w:val="0"/>
                <w:iCs w:val="0"/>
                <w:color w:val="000000"/>
                <w:sz w:val="20"/>
                <w:szCs w:val="20"/>
                <w:u w:val="none"/>
              </w:rPr>
            </w:pPr>
          </w:p>
        </w:tc>
      </w:tr>
      <w:tr w14:paraId="18622C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CFE290">
            <w:pPr>
              <w:jc w:val="lef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A1B0CA">
            <w:pPr>
              <w:jc w:val="lef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E38D18">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E4F8A8">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BDB017">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B79E6D">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50BEA9">
            <w:pPr>
              <w:jc w:val="center"/>
              <w:rPr>
                <w:rFonts w:hint="eastAsia" w:ascii="宋体" w:hAnsi="宋体" w:eastAsia="宋体" w:cs="宋体"/>
                <w:i w:val="0"/>
                <w:iCs w:val="0"/>
                <w:color w:val="000000"/>
                <w:sz w:val="20"/>
                <w:szCs w:val="20"/>
                <w:u w:val="none"/>
              </w:rPr>
            </w:pPr>
          </w:p>
        </w:tc>
      </w:tr>
      <w:tr w14:paraId="66E919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770220">
            <w:pPr>
              <w:jc w:val="lef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489DA0">
            <w:pPr>
              <w:jc w:val="lef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CA92C7">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41894A">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C1A3CD">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411E32">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75180D">
            <w:pPr>
              <w:jc w:val="center"/>
              <w:rPr>
                <w:rFonts w:hint="eastAsia" w:ascii="宋体" w:hAnsi="宋体" w:eastAsia="宋体" w:cs="宋体"/>
                <w:i w:val="0"/>
                <w:iCs w:val="0"/>
                <w:color w:val="000000"/>
                <w:sz w:val="20"/>
                <w:szCs w:val="20"/>
                <w:u w:val="none"/>
              </w:rPr>
            </w:pPr>
          </w:p>
        </w:tc>
      </w:tr>
      <w:tr w14:paraId="35AB6E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413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599792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合 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75937D">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53CE56">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83B91C">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F6E991">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9F5E97">
            <w:pPr>
              <w:jc w:val="center"/>
              <w:rPr>
                <w:rFonts w:hint="eastAsia" w:ascii="宋体" w:hAnsi="宋体" w:eastAsia="宋体" w:cs="宋体"/>
                <w:i w:val="0"/>
                <w:iCs w:val="0"/>
                <w:color w:val="000000"/>
                <w:sz w:val="20"/>
                <w:szCs w:val="20"/>
                <w:u w:val="none"/>
              </w:rPr>
            </w:pPr>
          </w:p>
        </w:tc>
      </w:tr>
      <w:tr w14:paraId="201B09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0" w:type="auto"/>
            <w:gridSpan w:val="7"/>
            <w:tcBorders>
              <w:top w:val="single" w:color="000000" w:sz="4" w:space="0"/>
              <w:left w:val="nil"/>
              <w:bottom w:val="nil"/>
              <w:right w:val="nil"/>
            </w:tcBorders>
            <w:shd w:val="clear" w:color="auto" w:fill="auto"/>
            <w:noWrap/>
            <w:vAlign w:val="center"/>
          </w:tcPr>
          <w:p w14:paraId="70C490A4">
            <w:pPr>
              <w:jc w:val="center"/>
              <w:rPr>
                <w:rFonts w:hint="eastAsia" w:ascii="宋体" w:hAnsi="宋体" w:eastAsia="宋体" w:cs="宋体"/>
                <w:i w:val="0"/>
                <w:iCs w:val="0"/>
                <w:color w:val="000000"/>
                <w:sz w:val="20"/>
                <w:szCs w:val="20"/>
                <w:u w:val="none"/>
              </w:rPr>
            </w:pPr>
          </w:p>
        </w:tc>
      </w:tr>
      <w:tr w14:paraId="065711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0" w:type="auto"/>
            <w:gridSpan w:val="7"/>
            <w:tcBorders>
              <w:top w:val="nil"/>
              <w:left w:val="nil"/>
              <w:bottom w:val="nil"/>
              <w:right w:val="nil"/>
            </w:tcBorders>
            <w:shd w:val="clear" w:color="auto" w:fill="auto"/>
            <w:noWrap/>
            <w:vAlign w:val="center"/>
          </w:tcPr>
          <w:p w14:paraId="324E2BAC">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投标人:</w:t>
            </w:r>
            <w:r>
              <w:rPr>
                <w:rFonts w:hint="eastAsia" w:ascii="宋体" w:hAnsi="宋体" w:eastAsia="宋体" w:cs="宋体"/>
                <w:i w:val="0"/>
                <w:iCs w:val="0"/>
                <w:color w:val="000000"/>
                <w:kern w:val="0"/>
                <w:sz w:val="20"/>
                <w:szCs w:val="20"/>
                <w:u w:val="single"/>
                <w:lang w:val="en-US" w:eastAsia="zh-CN" w:bidi="ar"/>
              </w:rPr>
              <w:t xml:space="preserve">                  (盖单位章) </w:t>
            </w:r>
            <w:r>
              <w:rPr>
                <w:rFonts w:hint="eastAsia" w:ascii="宋体" w:hAnsi="宋体" w:eastAsia="宋体" w:cs="宋体"/>
                <w:i w:val="0"/>
                <w:iCs w:val="0"/>
                <w:color w:val="000000"/>
                <w:kern w:val="0"/>
                <w:sz w:val="20"/>
                <w:szCs w:val="20"/>
                <w:u w:val="none"/>
                <w:lang w:val="en-US" w:eastAsia="zh-CN" w:bidi="ar"/>
              </w:rPr>
              <w:t xml:space="preserve">       </w:t>
            </w:r>
          </w:p>
        </w:tc>
      </w:tr>
      <w:tr w14:paraId="2227F6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0" w:type="auto"/>
            <w:gridSpan w:val="7"/>
            <w:tcBorders>
              <w:top w:val="nil"/>
              <w:left w:val="nil"/>
              <w:bottom w:val="nil"/>
              <w:right w:val="nil"/>
            </w:tcBorders>
            <w:shd w:val="clear" w:color="auto" w:fill="auto"/>
            <w:noWrap/>
            <w:vAlign w:val="center"/>
          </w:tcPr>
          <w:p w14:paraId="4F100D80">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法定代表人或委托代理人：</w:t>
            </w:r>
            <w:r>
              <w:rPr>
                <w:rFonts w:hint="eastAsia" w:ascii="宋体" w:hAnsi="宋体" w:eastAsia="宋体" w:cs="宋体"/>
                <w:i w:val="0"/>
                <w:iCs w:val="0"/>
                <w:color w:val="000000"/>
                <w:kern w:val="0"/>
                <w:sz w:val="20"/>
                <w:szCs w:val="20"/>
                <w:u w:val="single"/>
                <w:lang w:val="en-US" w:eastAsia="zh-CN" w:bidi="ar"/>
              </w:rPr>
              <w:t xml:space="preserve">              (签名)</w:t>
            </w:r>
          </w:p>
        </w:tc>
      </w:tr>
      <w:tr w14:paraId="0F154D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0" w:type="auto"/>
            <w:gridSpan w:val="7"/>
            <w:tcBorders>
              <w:top w:val="nil"/>
              <w:left w:val="nil"/>
              <w:bottom w:val="nil"/>
              <w:right w:val="nil"/>
            </w:tcBorders>
            <w:shd w:val="clear" w:color="auto" w:fill="auto"/>
            <w:noWrap/>
            <w:vAlign w:val="center"/>
          </w:tcPr>
          <w:p w14:paraId="4ABA514F">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single"/>
                <w:lang w:val="en-US" w:eastAsia="zh-CN" w:bidi="ar"/>
              </w:rPr>
              <w:t xml:space="preserve">      </w:t>
            </w:r>
            <w:r>
              <w:rPr>
                <w:rFonts w:hint="eastAsia" w:ascii="宋体" w:hAnsi="宋体" w:eastAsia="宋体" w:cs="宋体"/>
                <w:i w:val="0"/>
                <w:iCs w:val="0"/>
                <w:color w:val="000000"/>
                <w:kern w:val="0"/>
                <w:sz w:val="20"/>
                <w:szCs w:val="20"/>
                <w:u w:val="none"/>
                <w:lang w:val="en-US" w:eastAsia="zh-CN" w:bidi="ar"/>
              </w:rPr>
              <w:t xml:space="preserve"> 年 </w:t>
            </w:r>
            <w:r>
              <w:rPr>
                <w:rFonts w:hint="eastAsia" w:ascii="宋体" w:hAnsi="宋体" w:eastAsia="宋体" w:cs="宋体"/>
                <w:i w:val="0"/>
                <w:iCs w:val="0"/>
                <w:color w:val="000000"/>
                <w:kern w:val="0"/>
                <w:sz w:val="20"/>
                <w:szCs w:val="20"/>
                <w:u w:val="single"/>
                <w:lang w:val="en-US" w:eastAsia="zh-CN" w:bidi="ar"/>
              </w:rPr>
              <w:t xml:space="preserve">     </w:t>
            </w:r>
            <w:r>
              <w:rPr>
                <w:rFonts w:hint="eastAsia" w:ascii="宋体" w:hAnsi="宋体" w:eastAsia="宋体" w:cs="宋体"/>
                <w:i w:val="0"/>
                <w:iCs w:val="0"/>
                <w:color w:val="000000"/>
                <w:kern w:val="0"/>
                <w:sz w:val="20"/>
                <w:szCs w:val="20"/>
                <w:u w:val="none"/>
                <w:lang w:val="en-US" w:eastAsia="zh-CN" w:bidi="ar"/>
              </w:rPr>
              <w:t xml:space="preserve"> 月 </w:t>
            </w:r>
            <w:r>
              <w:rPr>
                <w:rFonts w:hint="eastAsia" w:ascii="宋体" w:hAnsi="宋体" w:eastAsia="宋体" w:cs="宋体"/>
                <w:i w:val="0"/>
                <w:iCs w:val="0"/>
                <w:color w:val="000000"/>
                <w:kern w:val="0"/>
                <w:sz w:val="20"/>
                <w:szCs w:val="20"/>
                <w:u w:val="single"/>
                <w:lang w:val="en-US" w:eastAsia="zh-CN" w:bidi="ar"/>
              </w:rPr>
              <w:t xml:space="preserve">     </w:t>
            </w:r>
            <w:r>
              <w:rPr>
                <w:rFonts w:hint="eastAsia" w:ascii="宋体" w:hAnsi="宋体" w:eastAsia="宋体" w:cs="宋体"/>
                <w:i w:val="0"/>
                <w:iCs w:val="0"/>
                <w:color w:val="000000"/>
                <w:kern w:val="0"/>
                <w:sz w:val="20"/>
                <w:szCs w:val="20"/>
                <w:u w:val="none"/>
                <w:lang w:val="en-US" w:eastAsia="zh-CN" w:bidi="ar"/>
              </w:rPr>
              <w:t xml:space="preserve"> 日       </w:t>
            </w:r>
          </w:p>
        </w:tc>
      </w:tr>
      <w:tr w14:paraId="79B09D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20" w:hRule="atLeast"/>
        </w:trPr>
        <w:tc>
          <w:tcPr>
            <w:tcW w:w="0" w:type="auto"/>
            <w:tcBorders>
              <w:top w:val="nil"/>
              <w:left w:val="nil"/>
              <w:bottom w:val="nil"/>
              <w:right w:val="nil"/>
            </w:tcBorders>
            <w:shd w:val="clear" w:color="auto" w:fill="auto"/>
            <w:noWrap/>
            <w:vAlign w:val="bottom"/>
          </w:tcPr>
          <w:p w14:paraId="6AC36983">
            <w:pPr>
              <w:rPr>
                <w:rFonts w:hint="eastAsia" w:ascii="Arial" w:hAnsi="Arial" w:cs="Arial"/>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3EB4CC9C">
            <w:pPr>
              <w:rPr>
                <w:rFonts w:hint="default" w:ascii="Arial" w:hAnsi="Arial" w:cs="Arial"/>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03A83B2E">
            <w:pPr>
              <w:rPr>
                <w:rFonts w:hint="default" w:ascii="Arial" w:hAnsi="Arial" w:cs="Arial"/>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5F3D16CD">
            <w:pPr>
              <w:rPr>
                <w:rFonts w:hint="default" w:ascii="Arial" w:hAnsi="Arial" w:cs="Arial"/>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5936E2F3">
            <w:pPr>
              <w:rPr>
                <w:rFonts w:hint="default" w:ascii="Arial" w:hAnsi="Arial" w:cs="Arial"/>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2F0905DB">
            <w:pPr>
              <w:rPr>
                <w:rFonts w:hint="default" w:ascii="Arial" w:hAnsi="Arial" w:cs="Arial"/>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7B9813E9">
            <w:pPr>
              <w:rPr>
                <w:rFonts w:hint="default" w:ascii="Arial" w:hAnsi="Arial" w:cs="Arial"/>
                <w:i w:val="0"/>
                <w:iCs w:val="0"/>
                <w:color w:val="000000"/>
                <w:sz w:val="20"/>
                <w:szCs w:val="20"/>
                <w:u w:val="none"/>
              </w:rPr>
            </w:pPr>
          </w:p>
        </w:tc>
      </w:tr>
      <w:tr w14:paraId="64F705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gridSpan w:val="7"/>
            <w:tcBorders>
              <w:top w:val="nil"/>
              <w:left w:val="nil"/>
              <w:bottom w:val="nil"/>
              <w:right w:val="nil"/>
            </w:tcBorders>
            <w:shd w:val="clear" w:color="auto" w:fill="auto"/>
            <w:noWrap/>
            <w:vAlign w:val="center"/>
          </w:tcPr>
          <w:p w14:paraId="52555F47">
            <w:pPr>
              <w:jc w:val="center"/>
              <w:rPr>
                <w:rFonts w:hint="eastAsia" w:ascii="宋体" w:hAnsi="宋体" w:eastAsia="宋体" w:cs="宋体"/>
                <w:i w:val="0"/>
                <w:iCs w:val="0"/>
                <w:color w:val="000000"/>
                <w:sz w:val="20"/>
                <w:szCs w:val="20"/>
                <w:u w:val="none"/>
              </w:rPr>
            </w:pPr>
          </w:p>
        </w:tc>
      </w:tr>
    </w:tbl>
    <w:p w14:paraId="73947CCD">
      <w:pPr>
        <w:pStyle w:val="20"/>
        <w:ind w:left="0" w:leftChars="0" w:firstLine="0" w:firstLineChars="0"/>
        <w:rPr>
          <w:rFonts w:hint="eastAsia"/>
          <w:lang w:val="en-US" w:eastAsia="zh-CN"/>
        </w:rPr>
      </w:pPr>
    </w:p>
    <w:p w14:paraId="769D1D3F">
      <w:pPr>
        <w:keepNext w:val="0"/>
        <w:keepLines w:val="0"/>
        <w:widowControl/>
        <w:numPr>
          <w:ilvl w:val="0"/>
          <w:numId w:val="4"/>
        </w:numPr>
        <w:suppressLineNumbers w:val="0"/>
        <w:ind w:left="0" w:leftChars="0" w:firstLine="0" w:firstLineChars="0"/>
        <w:jc w:val="left"/>
        <w:rPr>
          <w:rFonts w:hint="eastAsia" w:ascii="宋体" w:cs="宋体"/>
          <w:b/>
          <w:color w:val="auto"/>
          <w:spacing w:val="-2"/>
          <w:kern w:val="15"/>
          <w:sz w:val="24"/>
          <w:szCs w:val="24"/>
          <w:lang w:val="en-US" w:eastAsia="zh-CN"/>
        </w:rPr>
      </w:pPr>
      <w:r>
        <w:rPr>
          <w:rFonts w:hint="eastAsia" w:ascii="宋体" w:cs="宋体"/>
          <w:b/>
          <w:color w:val="auto"/>
          <w:spacing w:val="-2"/>
          <w:kern w:val="15"/>
          <w:sz w:val="24"/>
          <w:szCs w:val="24"/>
          <w:lang w:val="en-US" w:eastAsia="zh-CN"/>
        </w:rPr>
        <w:t>编制说明：</w:t>
      </w:r>
    </w:p>
    <w:p w14:paraId="3431476B">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74" w:firstLineChars="200"/>
        <w:textAlignment w:val="auto"/>
        <w:rPr>
          <w:rFonts w:hint="eastAsia" w:ascii="宋体" w:cs="宋体"/>
          <w:b/>
          <w:color w:val="auto"/>
          <w:spacing w:val="-2"/>
          <w:kern w:val="15"/>
          <w:sz w:val="24"/>
          <w:szCs w:val="24"/>
          <w:lang w:val="en-US" w:eastAsia="zh-CN"/>
        </w:rPr>
      </w:pPr>
      <w:r>
        <w:rPr>
          <w:rFonts w:hint="eastAsia" w:ascii="宋体" w:cs="宋体"/>
          <w:b/>
          <w:color w:val="auto"/>
          <w:spacing w:val="-2"/>
          <w:kern w:val="15"/>
          <w:sz w:val="24"/>
          <w:szCs w:val="24"/>
          <w:lang w:val="en-US" w:eastAsia="zh-CN"/>
        </w:rPr>
        <w:t>（一）编制依据</w:t>
      </w:r>
    </w:p>
    <w:p w14:paraId="09AC4170">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w:t>
      </w:r>
      <w:r>
        <w:rPr>
          <w:rFonts w:hint="eastAsia" w:ascii="宋体" w:hAnsi="宋体" w:cs="宋体"/>
          <w:color w:val="auto"/>
          <w:sz w:val="24"/>
          <w:szCs w:val="24"/>
          <w:lang w:val="en-US" w:eastAsia="zh-CN"/>
        </w:rPr>
        <w:t>.</w:t>
      </w:r>
      <w:r>
        <w:rPr>
          <w:rFonts w:hint="eastAsia" w:ascii="宋体" w:hAnsi="宋体" w:eastAsia="宋体" w:cs="宋体"/>
          <w:color w:val="auto"/>
          <w:sz w:val="24"/>
          <w:szCs w:val="24"/>
          <w:lang w:val="en-US" w:eastAsia="zh-CN"/>
        </w:rPr>
        <w:t>建筑工程：主要陕西省水利厅（2024）107号文颁发的《陕西省水利水电建筑工程2024（修正）预算定额》；</w:t>
      </w:r>
    </w:p>
    <w:p w14:paraId="7A7C9055">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w:t>
      </w:r>
      <w:r>
        <w:rPr>
          <w:rFonts w:hint="eastAsia" w:ascii="宋体" w:hAnsi="宋体" w:cs="宋体"/>
          <w:color w:val="auto"/>
          <w:sz w:val="24"/>
          <w:szCs w:val="24"/>
          <w:lang w:val="en-US" w:eastAsia="zh-CN"/>
        </w:rPr>
        <w:t>.</w:t>
      </w:r>
      <w:r>
        <w:rPr>
          <w:rFonts w:hint="eastAsia" w:ascii="宋体" w:hAnsi="宋体" w:eastAsia="宋体" w:cs="宋体"/>
          <w:color w:val="auto"/>
          <w:sz w:val="24"/>
          <w:szCs w:val="24"/>
          <w:lang w:val="en-US" w:eastAsia="zh-CN"/>
        </w:rPr>
        <w:t>安装工程：主要陕西省水利厅（2024）107号文颁发的《陕西省水利水电设备安装工程2024（修正）预算定额》；</w:t>
      </w:r>
    </w:p>
    <w:p w14:paraId="2317EF0A">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w:t>
      </w:r>
      <w:r>
        <w:rPr>
          <w:rFonts w:hint="eastAsia" w:ascii="宋体" w:hAnsi="宋体" w:cs="宋体"/>
          <w:color w:val="auto"/>
          <w:sz w:val="24"/>
          <w:szCs w:val="24"/>
          <w:lang w:val="en-US" w:eastAsia="zh-CN"/>
        </w:rPr>
        <w:t>.</w:t>
      </w:r>
      <w:r>
        <w:rPr>
          <w:rFonts w:hint="eastAsia" w:ascii="宋体" w:hAnsi="宋体" w:eastAsia="宋体" w:cs="宋体"/>
          <w:color w:val="auto"/>
          <w:sz w:val="24"/>
          <w:szCs w:val="24"/>
          <w:lang w:val="en-US" w:eastAsia="zh-CN"/>
        </w:rPr>
        <w:t>施工机械台班费定额：主要陕西省水利厅（2024）107号文颁发的《陕西省水利水电施工机械台班定额2024（修正）》；</w:t>
      </w:r>
    </w:p>
    <w:p w14:paraId="69DC0F1B">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w:t>
      </w:r>
      <w:r>
        <w:rPr>
          <w:rFonts w:hint="eastAsia" w:ascii="宋体" w:hAnsi="宋体" w:cs="宋体"/>
          <w:color w:val="auto"/>
          <w:sz w:val="24"/>
          <w:szCs w:val="24"/>
          <w:lang w:val="en-US" w:eastAsia="zh-CN"/>
        </w:rPr>
        <w:t>.</w:t>
      </w:r>
      <w:r>
        <w:rPr>
          <w:rFonts w:hint="eastAsia" w:ascii="宋体" w:hAnsi="宋体" w:eastAsia="宋体" w:cs="宋体"/>
          <w:color w:val="auto"/>
          <w:sz w:val="24"/>
          <w:szCs w:val="24"/>
          <w:lang w:val="en-US" w:eastAsia="zh-CN"/>
        </w:rPr>
        <w:t>不足部分依据财综[2011]128号文颁发的《土地开发整理项目预算定额标准》及市政、园林绿化相关定额进行补充；</w:t>
      </w:r>
    </w:p>
    <w:p w14:paraId="3F92131A">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w:t>
      </w:r>
      <w:r>
        <w:rPr>
          <w:rFonts w:hint="eastAsia" w:ascii="宋体" w:hAnsi="宋体" w:cs="宋体"/>
          <w:color w:val="auto"/>
          <w:sz w:val="24"/>
          <w:szCs w:val="24"/>
          <w:lang w:val="en-US" w:eastAsia="zh-CN"/>
        </w:rPr>
        <w:t>.</w:t>
      </w:r>
      <w:r>
        <w:rPr>
          <w:rFonts w:hint="eastAsia" w:ascii="宋体" w:hAnsi="宋体" w:eastAsia="宋体" w:cs="宋体"/>
          <w:color w:val="auto"/>
          <w:sz w:val="24"/>
          <w:szCs w:val="24"/>
          <w:lang w:val="en-US" w:eastAsia="zh-CN"/>
        </w:rPr>
        <w:t>人工费依据主要陕西省水利厅（2024）107号文，陕西省水利工程人工预算单价执行普工50元/工日、技工75元/工日标准；</w:t>
      </w:r>
    </w:p>
    <w:p w14:paraId="30E9C7DC">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w:t>
      </w:r>
      <w:r>
        <w:rPr>
          <w:rFonts w:hint="eastAsia" w:ascii="宋体" w:hAnsi="宋体" w:cs="宋体"/>
          <w:color w:val="auto"/>
          <w:sz w:val="24"/>
          <w:szCs w:val="24"/>
          <w:lang w:val="en-US" w:eastAsia="zh-CN"/>
        </w:rPr>
        <w:t>.</w:t>
      </w:r>
      <w:r>
        <w:rPr>
          <w:rFonts w:hint="eastAsia" w:ascii="宋体" w:hAnsi="宋体" w:eastAsia="宋体" w:cs="宋体"/>
          <w:color w:val="auto"/>
          <w:sz w:val="24"/>
          <w:szCs w:val="24"/>
          <w:lang w:val="en-US" w:eastAsia="zh-CN"/>
        </w:rPr>
        <w:t>税率按照水利部办公厅关于调整水利工程计价依据增值税计算标准的通知(办财务函(2019)448 号)执行；</w:t>
      </w:r>
    </w:p>
    <w:p w14:paraId="30D6CD8A">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2" w:firstLineChars="200"/>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（二）工程造价软件名称及版本号</w:t>
      </w:r>
    </w:p>
    <w:p w14:paraId="0897F0D2">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本项目造价软件使用情况说明：</w:t>
      </w:r>
    </w:p>
    <w:p w14:paraId="3595B09B">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本工程采用易投水利造价软件计价,版本号：20250806。</w:t>
      </w:r>
    </w:p>
    <w:p w14:paraId="70C4610D">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2" w:firstLineChars="200"/>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（三）编制中有关问题的说明</w:t>
      </w:r>
    </w:p>
    <w:p w14:paraId="35A16D8D">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1.</w:t>
      </w:r>
      <w:r>
        <w:rPr>
          <w:rFonts w:hint="eastAsia" w:ascii="宋体" w:hAnsi="宋体" w:eastAsia="宋体" w:cs="宋体"/>
          <w:color w:val="auto"/>
          <w:sz w:val="24"/>
          <w:szCs w:val="24"/>
          <w:lang w:val="en-US" w:eastAsia="zh-CN"/>
        </w:rPr>
        <w:t>人工工资</w:t>
      </w:r>
    </w:p>
    <w:p w14:paraId="49F6C31B">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人工费依据主要陕西省水利厅（2024）107号文，陕西省水利工程人工预算单价执行普工50元/工日、技工75元/工日标准；</w:t>
      </w:r>
    </w:p>
    <w:p w14:paraId="2DC235F2">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2.</w:t>
      </w:r>
      <w:r>
        <w:rPr>
          <w:rFonts w:hint="eastAsia" w:ascii="宋体" w:hAnsi="宋体" w:eastAsia="宋体" w:cs="宋体"/>
          <w:color w:val="auto"/>
          <w:sz w:val="24"/>
          <w:szCs w:val="24"/>
          <w:lang w:val="en-US" w:eastAsia="zh-CN"/>
        </w:rPr>
        <w:t>材料费</w:t>
      </w:r>
    </w:p>
    <w:p w14:paraId="5D5AA068">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（1）</w:t>
      </w:r>
      <w:r>
        <w:rPr>
          <w:rFonts w:hint="eastAsia" w:ascii="宋体" w:hAnsi="宋体" w:eastAsia="宋体" w:cs="宋体"/>
          <w:color w:val="auto"/>
          <w:sz w:val="24"/>
          <w:szCs w:val="24"/>
          <w:lang w:val="en-US" w:eastAsia="zh-CN"/>
        </w:rPr>
        <w:t>材料价格依据安康材料信息价2026年第4期；</w:t>
      </w:r>
    </w:p>
    <w:p w14:paraId="35ABDB83">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（2）</w:t>
      </w:r>
      <w:r>
        <w:rPr>
          <w:rFonts w:hint="eastAsia" w:ascii="宋体" w:hAnsi="宋体" w:eastAsia="宋体" w:cs="宋体"/>
          <w:color w:val="auto"/>
          <w:sz w:val="24"/>
          <w:szCs w:val="24"/>
          <w:lang w:val="en-US" w:eastAsia="zh-CN"/>
        </w:rPr>
        <w:t>地方性材料根据当地材料调查价确定。</w:t>
      </w:r>
    </w:p>
    <w:p w14:paraId="4B993E9A">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3.</w:t>
      </w:r>
      <w:r>
        <w:rPr>
          <w:rFonts w:hint="eastAsia" w:ascii="宋体" w:hAnsi="宋体" w:eastAsia="宋体" w:cs="宋体"/>
          <w:color w:val="auto"/>
          <w:sz w:val="24"/>
          <w:szCs w:val="24"/>
          <w:lang w:val="en-US" w:eastAsia="zh-CN"/>
        </w:rPr>
        <w:t>施工机械使用费</w:t>
      </w:r>
    </w:p>
    <w:p w14:paraId="3A8EEC4D">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施工机械台班费定额：主要陕西省水利厅（2024）107号文颁发的《陕西省水利水电施工机械台班定额2024（修正）》；</w:t>
      </w:r>
    </w:p>
    <w:p w14:paraId="0E26FB78">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4.</w:t>
      </w:r>
      <w:r>
        <w:rPr>
          <w:rFonts w:hint="eastAsia" w:ascii="宋体" w:hAnsi="宋体" w:eastAsia="宋体" w:cs="宋体"/>
          <w:color w:val="auto"/>
          <w:sz w:val="24"/>
          <w:szCs w:val="24"/>
          <w:lang w:val="en-US" w:eastAsia="zh-CN"/>
        </w:rPr>
        <w:t>措施费</w:t>
      </w:r>
    </w:p>
    <w:p w14:paraId="28048088">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⑴冬雨季施工增加费：按1计算；</w:t>
      </w:r>
    </w:p>
    <w:p w14:paraId="0124F96E">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⑵夜间施工增加费：按0.25计算；</w:t>
      </w:r>
    </w:p>
    <w:p w14:paraId="39C7B391">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⑶文明施工措施费：按0.25计算；</w:t>
      </w:r>
    </w:p>
    <w:p w14:paraId="32EF05B8">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⑷小型临时设施摊销费：按1.5计算；</w:t>
      </w:r>
    </w:p>
    <w:p w14:paraId="70F320E0">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⑸其他：按0.5计算；</w:t>
      </w:r>
    </w:p>
    <w:p w14:paraId="79B3EC65">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⑹其他直接费：按3.5计算；</w:t>
      </w:r>
    </w:p>
    <w:p w14:paraId="59383892">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（7）间接费：按规定计算；</w:t>
      </w:r>
    </w:p>
    <w:p w14:paraId="0EBDDFCF">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b w:val="0"/>
          <w:bCs w:val="0"/>
          <w:color w:val="auto"/>
          <w:sz w:val="24"/>
          <w:szCs w:val="24"/>
          <w:lang w:val="en-US" w:eastAsia="zh-CN"/>
        </w:rPr>
      </w:pPr>
      <w:r>
        <w:rPr>
          <w:rFonts w:hint="eastAsia" w:ascii="宋体" w:hAnsi="宋体" w:cs="宋体"/>
          <w:b w:val="0"/>
          <w:bCs w:val="0"/>
          <w:color w:val="auto"/>
          <w:sz w:val="24"/>
          <w:szCs w:val="24"/>
          <w:lang w:val="en-US" w:eastAsia="zh-CN"/>
        </w:rPr>
        <w:t>5.</w:t>
      </w:r>
      <w:r>
        <w:rPr>
          <w:rFonts w:hint="eastAsia" w:ascii="宋体" w:hAnsi="宋体" w:eastAsia="宋体" w:cs="宋体"/>
          <w:b w:val="0"/>
          <w:bCs w:val="0"/>
          <w:color w:val="auto"/>
          <w:sz w:val="24"/>
          <w:szCs w:val="24"/>
          <w:lang w:val="en-US" w:eastAsia="zh-CN"/>
        </w:rPr>
        <w:t>利润、税金</w:t>
      </w:r>
    </w:p>
    <w:p w14:paraId="0BE4E5B6">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hAnsi="宋体"/>
          <w:b/>
        </w:rPr>
      </w:pPr>
      <w:r>
        <w:rPr>
          <w:rFonts w:hint="eastAsia" w:ascii="宋体" w:hAnsi="宋体" w:eastAsia="宋体" w:cs="宋体"/>
          <w:color w:val="auto"/>
          <w:sz w:val="24"/>
          <w:szCs w:val="24"/>
          <w:lang w:val="en-US" w:eastAsia="zh-CN"/>
        </w:rPr>
        <w:t>按规定计算。</w:t>
      </w:r>
    </w:p>
    <w:p w14:paraId="08E2E058">
      <w:pPr>
        <w:keepNext w:val="0"/>
        <w:keepLines w:val="0"/>
        <w:pageBreakBefore w:val="0"/>
        <w:widowControl/>
        <w:suppressLineNumbers w:val="0"/>
        <w:kinsoku/>
        <w:wordWrap/>
        <w:overflowPunct/>
        <w:topLinePunct w:val="0"/>
        <w:autoSpaceDE/>
        <w:autoSpaceDN/>
        <w:bidi w:val="0"/>
        <w:adjustRightInd/>
        <w:snapToGrid/>
        <w:spacing w:line="500" w:lineRule="atLeast"/>
        <w:jc w:val="left"/>
        <w:textAlignment w:val="auto"/>
      </w:pPr>
      <w:r>
        <w:rPr>
          <w:rFonts w:hint="eastAsia" w:ascii="宋体" w:cs="宋体"/>
          <w:b/>
          <w:color w:val="auto"/>
          <w:spacing w:val="-2"/>
          <w:kern w:val="15"/>
          <w:sz w:val="24"/>
          <w:szCs w:val="24"/>
          <w:lang w:val="en-US" w:eastAsia="zh-CN"/>
        </w:rPr>
        <w:t>六、</w:t>
      </w:r>
      <w:r>
        <w:rPr>
          <w:rFonts w:hint="eastAsia" w:ascii="宋体" w:hAnsi="宋体"/>
          <w:b/>
          <w:color w:val="000000"/>
          <w:sz w:val="24"/>
          <w:szCs w:val="24"/>
          <w:lang w:val="en-US" w:eastAsia="zh-CN" w:bidi="ar"/>
        </w:rPr>
        <w:t>工程材料：</w:t>
      </w:r>
    </w:p>
    <w:p w14:paraId="13CC6D76">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本工程材料均选用国优产品，同时在响应文件中必须明确所有材料的价格。本工程材料品牌或价格参考市场价，投标单位自主报价。 工程材料在工程实施过程中，由</w:t>
      </w:r>
      <w:r>
        <w:rPr>
          <w:rFonts w:hint="eastAsia" w:ascii="宋体" w:hAnsi="宋体" w:cs="宋体"/>
          <w:color w:val="auto"/>
          <w:sz w:val="24"/>
          <w:szCs w:val="24"/>
          <w:lang w:val="en-US" w:eastAsia="zh-CN"/>
        </w:rPr>
        <w:t>招标人</w:t>
      </w:r>
      <w:r>
        <w:rPr>
          <w:rFonts w:hint="eastAsia" w:ascii="宋体" w:hAnsi="宋体" w:eastAsia="宋体" w:cs="宋体"/>
          <w:color w:val="auto"/>
          <w:sz w:val="24"/>
          <w:szCs w:val="24"/>
          <w:lang w:val="en-US" w:eastAsia="zh-CN"/>
        </w:rPr>
        <w:t>认质。凡在工程实施过程因设计变更引起的施工费用，由发包方和承包方共同签字确认变更后协商解决。</w:t>
      </w:r>
    </w:p>
    <w:p w14:paraId="25DAD9D1">
      <w:pPr>
        <w:keepNext w:val="0"/>
        <w:keepLines w:val="0"/>
        <w:pageBreakBefore w:val="0"/>
        <w:widowControl/>
        <w:suppressLineNumbers w:val="0"/>
        <w:kinsoku/>
        <w:wordWrap/>
        <w:overflowPunct/>
        <w:topLinePunct w:val="0"/>
        <w:autoSpaceDE/>
        <w:autoSpaceDN/>
        <w:bidi w:val="0"/>
        <w:adjustRightInd/>
        <w:snapToGrid/>
        <w:spacing w:line="500" w:lineRule="atLeast"/>
        <w:jc w:val="left"/>
        <w:textAlignment w:val="auto"/>
        <w:rPr>
          <w:rFonts w:hint="eastAsia" w:ascii="宋体" w:hAnsi="宋体"/>
          <w:b/>
          <w:color w:val="000000"/>
          <w:sz w:val="24"/>
          <w:szCs w:val="24"/>
          <w:lang w:val="en-US" w:eastAsia="zh-CN" w:bidi="ar"/>
        </w:rPr>
      </w:pPr>
      <w:r>
        <w:rPr>
          <w:rFonts w:hint="eastAsia" w:ascii="宋体" w:cs="宋体"/>
          <w:b/>
          <w:color w:val="auto"/>
          <w:spacing w:val="-2"/>
          <w:kern w:val="15"/>
          <w:sz w:val="24"/>
          <w:szCs w:val="24"/>
          <w:lang w:val="en-US" w:eastAsia="zh-CN"/>
        </w:rPr>
        <w:t>七、</w:t>
      </w:r>
      <w:r>
        <w:rPr>
          <w:rFonts w:hint="eastAsia" w:ascii="宋体" w:hAnsi="宋体"/>
          <w:b/>
          <w:color w:val="000000"/>
          <w:sz w:val="24"/>
          <w:szCs w:val="24"/>
          <w:lang w:val="en-US" w:eastAsia="zh-CN" w:bidi="ar"/>
        </w:rPr>
        <w:t>材料供应与验收</w:t>
      </w:r>
    </w:p>
    <w:p w14:paraId="3A0952ED">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1、承包方供应的材料应按合同规定按时、按质、按量供应，必须附有产品合格证或质量检验证书才能用于工程。发包方采用抽检办法责成承包方分批次进行检测，费用由承包方承担。 </w:t>
      </w:r>
    </w:p>
    <w:p w14:paraId="0A31078A">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2、因材料质量不合格所造成的损失（包括仓库保管费）由材料采购方负责。 </w:t>
      </w:r>
    </w:p>
    <w:p w14:paraId="31DF3CC0">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3、根据工程需要，经发包人代表签证，承包方可使用代用材料。因发包方原因使用时，由发包方承担增加的经济支出，因承包方原因使用时，由承包方承担增加的费用。 </w:t>
      </w:r>
    </w:p>
    <w:p w14:paraId="583638D6">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4、因材料供应不及时造成停工待料时，其停、窝工损失由供货责任方承担。</w:t>
      </w:r>
    </w:p>
    <w:p w14:paraId="573B5427">
      <w:pPr>
        <w:keepNext w:val="0"/>
        <w:keepLines w:val="0"/>
        <w:pageBreakBefore w:val="0"/>
        <w:widowControl/>
        <w:suppressLineNumbers w:val="0"/>
        <w:kinsoku/>
        <w:wordWrap/>
        <w:overflowPunct/>
        <w:topLinePunct w:val="0"/>
        <w:autoSpaceDE/>
        <w:autoSpaceDN/>
        <w:bidi w:val="0"/>
        <w:adjustRightInd/>
        <w:snapToGrid/>
        <w:spacing w:line="500" w:lineRule="atLeast"/>
        <w:jc w:val="left"/>
        <w:textAlignment w:val="auto"/>
        <w:rPr>
          <w:rFonts w:hint="eastAsia" w:ascii="宋体" w:hAnsi="宋体"/>
          <w:b/>
          <w:color w:val="000000"/>
          <w:sz w:val="24"/>
          <w:szCs w:val="24"/>
          <w:lang w:val="en-US" w:eastAsia="zh-CN" w:bidi="ar"/>
        </w:rPr>
      </w:pPr>
      <w:r>
        <w:rPr>
          <w:rFonts w:hint="eastAsia" w:ascii="宋体" w:cs="宋体"/>
          <w:b/>
          <w:color w:val="auto"/>
          <w:spacing w:val="-2"/>
          <w:kern w:val="15"/>
          <w:sz w:val="24"/>
          <w:szCs w:val="24"/>
          <w:lang w:val="en-US" w:eastAsia="zh-CN"/>
        </w:rPr>
        <w:t>八、</w:t>
      </w:r>
      <w:r>
        <w:rPr>
          <w:rFonts w:hint="eastAsia" w:ascii="宋体" w:hAnsi="宋体"/>
          <w:b/>
          <w:color w:val="000000"/>
          <w:sz w:val="24"/>
          <w:szCs w:val="24"/>
          <w:lang w:val="en-US" w:eastAsia="zh-CN" w:bidi="ar"/>
        </w:rPr>
        <w:t>工程质量、技术要求</w:t>
      </w:r>
    </w:p>
    <w:p w14:paraId="127AE7C2">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1、本工程质量等级要求合格。 </w:t>
      </w:r>
    </w:p>
    <w:p w14:paraId="3EFD6315">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2、承包方必须按照招标要求及国家现行有关施工验收规范组织施工，建立健全质量保证体系，做到安全生产及文明施工，工程竣工验收质量达不到</w:t>
      </w:r>
      <w:r>
        <w:rPr>
          <w:rFonts w:hint="eastAsia" w:ascii="宋体" w:hAnsi="宋体" w:cs="宋体"/>
          <w:color w:val="auto"/>
          <w:sz w:val="24"/>
          <w:szCs w:val="24"/>
          <w:lang w:val="en-US" w:eastAsia="zh-CN"/>
        </w:rPr>
        <w:t>招标人</w:t>
      </w:r>
      <w:r>
        <w:rPr>
          <w:rFonts w:hint="eastAsia" w:ascii="宋体" w:hAnsi="宋体" w:eastAsia="宋体" w:cs="宋体"/>
          <w:color w:val="auto"/>
          <w:sz w:val="24"/>
          <w:szCs w:val="24"/>
          <w:lang w:val="en-US" w:eastAsia="zh-CN"/>
        </w:rPr>
        <w:t xml:space="preserve">要求的合格标准，发包方有权罚没质量保证金。 </w:t>
      </w:r>
    </w:p>
    <w:p w14:paraId="631D330C">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3、本工程所需施工材料、设备均由承包方负责供应，必须满足设计要求和国家有关标准，并应具有合格证等质量证明资料，经发包方人员认定后方可使用。 </w:t>
      </w:r>
    </w:p>
    <w:p w14:paraId="188F3FF8">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4、各工序应严格按施工组织设计进行质量控制，每道工序完工后，应进行检查，市政工程专业工种之间应及时进行交接检验，并形成记录。未经检查验收不得进行下一道工序。 </w:t>
      </w:r>
    </w:p>
    <w:p w14:paraId="58565943">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cs="宋体"/>
          <w:color w:val="auto"/>
          <w:sz w:val="24"/>
          <w:szCs w:val="24"/>
          <w:lang w:val="en-US" w:eastAsia="zh-CN"/>
        </w:rPr>
      </w:pPr>
      <w:r>
        <w:rPr>
          <w:rFonts w:hint="eastAsia" w:ascii="宋体" w:hAnsi="宋体" w:eastAsia="宋体" w:cs="宋体"/>
          <w:color w:val="auto"/>
          <w:sz w:val="24"/>
          <w:szCs w:val="24"/>
          <w:lang w:val="en-US" w:eastAsia="zh-CN"/>
        </w:rPr>
        <w:t>5、工程完工后，承包方应在组织有关人员进行自行检验评定后，向发包人提交工程验收报告及相关施工资料</w:t>
      </w:r>
      <w:r>
        <w:rPr>
          <w:rFonts w:hint="eastAsia" w:ascii="宋体" w:hAnsi="宋体" w:cs="宋体"/>
          <w:color w:val="auto"/>
          <w:sz w:val="24"/>
          <w:szCs w:val="24"/>
          <w:lang w:val="en-US" w:eastAsia="zh-CN"/>
        </w:rPr>
        <w:t>。</w:t>
      </w:r>
    </w:p>
    <w:p w14:paraId="11769371">
      <w:pPr>
        <w:keepNext w:val="0"/>
        <w:keepLines w:val="0"/>
        <w:pageBreakBefore w:val="0"/>
        <w:widowControl/>
        <w:suppressLineNumbers w:val="0"/>
        <w:kinsoku/>
        <w:wordWrap/>
        <w:overflowPunct/>
        <w:topLinePunct w:val="0"/>
        <w:autoSpaceDE/>
        <w:autoSpaceDN/>
        <w:bidi w:val="0"/>
        <w:adjustRightInd/>
        <w:snapToGrid/>
        <w:spacing w:line="500" w:lineRule="atLeast"/>
        <w:jc w:val="left"/>
        <w:textAlignment w:val="auto"/>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    6、</w:t>
      </w:r>
      <w:r>
        <w:rPr>
          <w:rFonts w:hint="eastAsia" w:ascii="宋体" w:hAnsi="宋体" w:eastAsia="宋体" w:cs="宋体"/>
          <w:color w:val="auto"/>
          <w:sz w:val="24"/>
          <w:szCs w:val="24"/>
          <w:lang w:val="en-US" w:eastAsia="zh-CN"/>
        </w:rPr>
        <w:t>服务承诺：要求具有完善的保修服务体系，高效的工作作风，高水平的技术维修人员</w:t>
      </w:r>
      <w:r>
        <w:rPr>
          <w:rFonts w:hint="eastAsia" w:ascii="宋体" w:hAnsi="宋体" w:cs="宋体"/>
          <w:color w:val="auto"/>
          <w:sz w:val="24"/>
          <w:szCs w:val="24"/>
          <w:lang w:val="en-US" w:eastAsia="zh-CN"/>
        </w:rPr>
        <w:t>。</w:t>
      </w:r>
    </w:p>
    <w:p w14:paraId="7BB40196">
      <w:pPr>
        <w:keepNext w:val="0"/>
        <w:keepLines w:val="0"/>
        <w:pageBreakBefore w:val="0"/>
        <w:widowControl/>
        <w:suppressLineNumbers w:val="0"/>
        <w:kinsoku/>
        <w:wordWrap/>
        <w:overflowPunct/>
        <w:topLinePunct w:val="0"/>
        <w:autoSpaceDE/>
        <w:autoSpaceDN/>
        <w:bidi w:val="0"/>
        <w:adjustRightInd/>
        <w:snapToGrid/>
        <w:spacing w:line="500" w:lineRule="atLeast"/>
        <w:jc w:val="left"/>
        <w:textAlignment w:val="auto"/>
        <w:rPr>
          <w:rFonts w:hint="eastAsia" w:ascii="宋体" w:hAnsi="宋体"/>
          <w:b/>
          <w:color w:val="000000"/>
          <w:sz w:val="24"/>
          <w:szCs w:val="24"/>
          <w:lang w:val="en-US" w:eastAsia="zh-CN" w:bidi="ar"/>
        </w:rPr>
      </w:pPr>
      <w:r>
        <w:rPr>
          <w:rFonts w:hint="eastAsia" w:ascii="宋体" w:cs="宋体"/>
          <w:b/>
          <w:color w:val="auto"/>
          <w:spacing w:val="-2"/>
          <w:kern w:val="15"/>
          <w:sz w:val="24"/>
          <w:szCs w:val="24"/>
          <w:lang w:val="en-US" w:eastAsia="zh-CN"/>
        </w:rPr>
        <w:t>九、</w:t>
      </w:r>
      <w:r>
        <w:rPr>
          <w:rFonts w:hint="eastAsia" w:ascii="宋体" w:hAnsi="宋体"/>
          <w:b/>
          <w:color w:val="000000"/>
          <w:sz w:val="24"/>
          <w:szCs w:val="24"/>
          <w:lang w:val="en-US" w:eastAsia="zh-CN" w:bidi="ar"/>
        </w:rPr>
        <w:t>工程施工配合要求</w:t>
      </w:r>
    </w:p>
    <w:p w14:paraId="4092FB91">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1、发包方责任： </w:t>
      </w:r>
    </w:p>
    <w:p w14:paraId="7D1EA42A">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1-1 负责工程的总体协调和管理； </w:t>
      </w:r>
    </w:p>
    <w:p w14:paraId="7E479632">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1-2 确认承包人的总体方案和施工方案； </w:t>
      </w:r>
    </w:p>
    <w:p w14:paraId="40687825">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1-3 审查承包人的施工人员并办理出入证； </w:t>
      </w:r>
    </w:p>
    <w:p w14:paraId="298E8363">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1-4 协助承包人协调水、电及临时设施等相关事宜，为施工创造条件。 </w:t>
      </w:r>
    </w:p>
    <w:p w14:paraId="2E759F94">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1-5 组织对施工材料及总体工程进行验收。 </w:t>
      </w:r>
    </w:p>
    <w:p w14:paraId="323F7E81">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2、承包方责任： </w:t>
      </w:r>
    </w:p>
    <w:p w14:paraId="1CD48108">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2-1 负责工程施工组织设计，并经发包方确认； </w:t>
      </w:r>
    </w:p>
    <w:p w14:paraId="5FE7EC13">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2-2 按照响应文件中确定的施工进度计划和工程方案进行施工，确保按期完工，工程计划及进度调整必须征得发包人同意。 </w:t>
      </w:r>
    </w:p>
    <w:p w14:paraId="4AC2E4D3">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2-3 服从发包方的管理，施工人员必须经发包方审定，遵守发包方的有关规定，服从管理，文明施工。 </w:t>
      </w:r>
    </w:p>
    <w:p w14:paraId="27B7EF18">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2-4 负责施工区域内的安全、保卫及消防工作。 </w:t>
      </w:r>
    </w:p>
    <w:p w14:paraId="147F8BA2">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2-5 负责交工前的产品保护工作。 </w:t>
      </w:r>
    </w:p>
    <w:p w14:paraId="47FC3567">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2-6 做好安排，合理调度人员，保证连续施工，确保按期完工。 </w:t>
      </w:r>
    </w:p>
    <w:p w14:paraId="3C4C9E9B">
      <w:pPr>
        <w:keepNext w:val="0"/>
        <w:keepLines w:val="0"/>
        <w:pageBreakBefore w:val="0"/>
        <w:widowControl/>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2-7 施工期间水、电等相关事宜的协调及费用由中标单位承担</w:t>
      </w:r>
      <w:r>
        <w:rPr>
          <w:rFonts w:hint="eastAsia" w:ascii="宋体" w:hAnsi="宋体" w:cs="宋体"/>
          <w:color w:val="auto"/>
          <w:sz w:val="24"/>
          <w:szCs w:val="24"/>
          <w:lang w:val="en-US" w:eastAsia="zh-CN"/>
        </w:rPr>
        <w:t>。</w:t>
      </w:r>
    </w:p>
    <w:p w14:paraId="365E9CFD">
      <w:pPr>
        <w:keepNext w:val="0"/>
        <w:keepLines w:val="0"/>
        <w:widowControl/>
        <w:suppressLineNumbers w:val="0"/>
        <w:jc w:val="left"/>
        <w:rPr>
          <w:rFonts w:hint="default" w:ascii="宋体" w:cs="宋体"/>
          <w:b/>
          <w:color w:val="auto"/>
          <w:spacing w:val="-2"/>
          <w:kern w:val="15"/>
          <w:sz w:val="24"/>
          <w:szCs w:val="24"/>
          <w:lang w:val="en-US" w:eastAsia="zh-CN"/>
        </w:rPr>
      </w:pPr>
    </w:p>
    <w:p w14:paraId="78809E09">
      <w:pPr>
        <w:keepNext w:val="0"/>
        <w:keepLines w:val="0"/>
        <w:pageBreakBefore w:val="0"/>
        <w:widowControl/>
        <w:numPr>
          <w:ilvl w:val="0"/>
          <w:numId w:val="5"/>
        </w:numPr>
        <w:suppressLineNumbers w:val="0"/>
        <w:kinsoku/>
        <w:wordWrap/>
        <w:overflowPunct/>
        <w:topLinePunct w:val="0"/>
        <w:autoSpaceDE/>
        <w:autoSpaceDN/>
        <w:bidi w:val="0"/>
        <w:adjustRightInd/>
        <w:snapToGrid/>
        <w:spacing w:line="500" w:lineRule="atLeast"/>
        <w:jc w:val="left"/>
        <w:textAlignment w:val="auto"/>
        <w:rPr>
          <w:rFonts w:hint="eastAsia" w:ascii="宋体" w:hAnsi="宋体"/>
          <w:b/>
          <w:color w:val="000000"/>
          <w:sz w:val="24"/>
          <w:szCs w:val="24"/>
          <w:lang w:val="en-US" w:eastAsia="zh-CN" w:bidi="ar"/>
        </w:rPr>
      </w:pPr>
      <w:r>
        <w:rPr>
          <w:rFonts w:hint="eastAsia" w:ascii="宋体" w:hAnsi="宋体"/>
          <w:b/>
          <w:color w:val="000000"/>
          <w:sz w:val="24"/>
          <w:szCs w:val="24"/>
          <w:lang w:val="en-US" w:eastAsia="zh-CN" w:bidi="ar"/>
        </w:rPr>
        <w:t>质量验收标准：按国家及相关地方政策规范执行。</w:t>
      </w:r>
    </w:p>
    <w:p w14:paraId="0856838F">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atLeast"/>
        <w:jc w:val="left"/>
        <w:textAlignment w:val="auto"/>
        <w:rPr>
          <w:rFonts w:hint="eastAsia" w:ascii="宋体" w:hAnsi="宋体"/>
          <w:b/>
          <w:color w:val="000000"/>
          <w:sz w:val="24"/>
          <w:szCs w:val="24"/>
          <w:lang w:val="en-US" w:eastAsia="zh-CN" w:bidi="ar"/>
        </w:rPr>
      </w:pPr>
    </w:p>
    <w:p w14:paraId="4023B011">
      <w:pPr>
        <w:pStyle w:val="20"/>
        <w:rPr>
          <w:rFonts w:hint="eastAsia" w:ascii="宋体" w:hAnsi="宋体"/>
          <w:b/>
          <w:color w:val="000000"/>
          <w:sz w:val="24"/>
          <w:szCs w:val="24"/>
          <w:lang w:val="en-US" w:eastAsia="zh-CN" w:bidi="ar"/>
        </w:rPr>
      </w:pPr>
    </w:p>
    <w:p w14:paraId="39D3703B">
      <w:pPr>
        <w:pStyle w:val="20"/>
        <w:rPr>
          <w:rFonts w:hint="eastAsia" w:ascii="宋体" w:hAnsi="宋体"/>
          <w:b/>
          <w:color w:val="000000"/>
          <w:sz w:val="24"/>
          <w:szCs w:val="24"/>
          <w:lang w:val="en-US" w:eastAsia="zh-CN" w:bidi="ar"/>
        </w:rPr>
      </w:pPr>
    </w:p>
    <w:p w14:paraId="7A90EB37">
      <w:pPr>
        <w:pStyle w:val="20"/>
        <w:rPr>
          <w:rFonts w:hint="eastAsia" w:ascii="宋体" w:hAnsi="宋体"/>
          <w:b/>
          <w:color w:val="000000"/>
          <w:sz w:val="24"/>
          <w:szCs w:val="24"/>
          <w:lang w:val="en-US" w:eastAsia="zh-CN" w:bidi="ar"/>
        </w:rPr>
      </w:pPr>
    </w:p>
    <w:p w14:paraId="7A85E222">
      <w:pPr>
        <w:pStyle w:val="20"/>
        <w:rPr>
          <w:rFonts w:hint="eastAsia" w:ascii="宋体" w:hAnsi="宋体"/>
          <w:b/>
          <w:color w:val="000000"/>
          <w:sz w:val="24"/>
          <w:szCs w:val="24"/>
          <w:lang w:val="en-US" w:eastAsia="zh-CN" w:bidi="ar"/>
        </w:rPr>
      </w:pPr>
    </w:p>
    <w:p w14:paraId="1A26CA5E">
      <w:pPr>
        <w:pStyle w:val="20"/>
        <w:rPr>
          <w:rFonts w:hint="eastAsia" w:ascii="宋体" w:hAnsi="宋体"/>
          <w:b/>
          <w:color w:val="000000"/>
          <w:sz w:val="24"/>
          <w:szCs w:val="24"/>
          <w:lang w:val="en-US" w:eastAsia="zh-CN" w:bidi="ar"/>
        </w:rPr>
      </w:pPr>
    </w:p>
    <w:p w14:paraId="5A39DF3E">
      <w:pPr>
        <w:pStyle w:val="20"/>
        <w:rPr>
          <w:rFonts w:hint="eastAsia" w:ascii="宋体" w:hAnsi="宋体"/>
          <w:b/>
          <w:color w:val="000000"/>
          <w:sz w:val="24"/>
          <w:szCs w:val="24"/>
          <w:lang w:val="en-US" w:eastAsia="zh-CN" w:bidi="ar"/>
        </w:rPr>
      </w:pPr>
    </w:p>
    <w:p w14:paraId="11D771C3">
      <w:pPr>
        <w:pStyle w:val="20"/>
        <w:rPr>
          <w:rFonts w:hint="eastAsia" w:ascii="宋体" w:hAnsi="宋体"/>
          <w:b/>
          <w:color w:val="000000"/>
          <w:sz w:val="24"/>
          <w:szCs w:val="24"/>
          <w:lang w:val="en-US" w:eastAsia="zh-CN" w:bidi="ar"/>
        </w:rPr>
      </w:pPr>
    </w:p>
    <w:p w14:paraId="058614AE">
      <w:pPr>
        <w:pStyle w:val="20"/>
        <w:rPr>
          <w:rFonts w:hint="eastAsia" w:ascii="宋体" w:hAnsi="宋体"/>
          <w:b/>
          <w:color w:val="000000"/>
          <w:sz w:val="24"/>
          <w:szCs w:val="24"/>
          <w:lang w:val="en-US" w:eastAsia="zh-CN" w:bidi="ar"/>
        </w:rPr>
      </w:pPr>
    </w:p>
    <w:p w14:paraId="07BB1609">
      <w:pPr>
        <w:pStyle w:val="20"/>
        <w:rPr>
          <w:rFonts w:hint="eastAsia" w:ascii="宋体" w:hAnsi="宋体"/>
          <w:b/>
          <w:color w:val="000000"/>
          <w:sz w:val="24"/>
          <w:szCs w:val="24"/>
          <w:lang w:val="en-US" w:eastAsia="zh-CN" w:bidi="ar"/>
        </w:rPr>
      </w:pPr>
    </w:p>
    <w:p w14:paraId="7640CC4C">
      <w:pPr>
        <w:pStyle w:val="20"/>
        <w:rPr>
          <w:rFonts w:hint="eastAsia" w:ascii="宋体" w:hAnsi="宋体"/>
          <w:b/>
          <w:color w:val="000000"/>
          <w:sz w:val="24"/>
          <w:szCs w:val="24"/>
          <w:lang w:val="en-US" w:eastAsia="zh-CN" w:bidi="ar"/>
        </w:rPr>
      </w:pPr>
    </w:p>
    <w:p w14:paraId="502735CE">
      <w:pPr>
        <w:pStyle w:val="20"/>
        <w:rPr>
          <w:rFonts w:hint="eastAsia" w:ascii="宋体" w:hAnsi="宋体"/>
          <w:b/>
          <w:color w:val="000000"/>
          <w:sz w:val="24"/>
          <w:szCs w:val="24"/>
          <w:lang w:val="en-US" w:eastAsia="zh-CN" w:bidi="ar"/>
        </w:rPr>
      </w:pPr>
    </w:p>
    <w:p w14:paraId="567CBD72">
      <w:pPr>
        <w:pStyle w:val="20"/>
        <w:rPr>
          <w:rFonts w:hint="eastAsia" w:ascii="宋体" w:hAnsi="宋体"/>
          <w:b/>
          <w:color w:val="000000"/>
          <w:sz w:val="24"/>
          <w:szCs w:val="24"/>
          <w:lang w:val="en-US" w:eastAsia="zh-CN" w:bidi="ar"/>
        </w:rPr>
      </w:pPr>
    </w:p>
    <w:p w14:paraId="1D7B5089">
      <w:pPr>
        <w:pStyle w:val="20"/>
        <w:rPr>
          <w:rFonts w:hint="eastAsia" w:ascii="宋体" w:hAnsi="宋体"/>
          <w:b/>
          <w:color w:val="000000"/>
          <w:sz w:val="24"/>
          <w:szCs w:val="24"/>
          <w:lang w:val="en-US" w:eastAsia="zh-CN" w:bidi="ar"/>
        </w:rPr>
      </w:pPr>
    </w:p>
    <w:p w14:paraId="64FA9FBA">
      <w:pPr>
        <w:pStyle w:val="20"/>
        <w:rPr>
          <w:rFonts w:hint="eastAsia" w:ascii="宋体" w:hAnsi="宋体"/>
          <w:b/>
          <w:color w:val="000000"/>
          <w:sz w:val="24"/>
          <w:szCs w:val="24"/>
          <w:lang w:val="en-US" w:eastAsia="zh-CN" w:bidi="ar"/>
        </w:rPr>
      </w:pPr>
    </w:p>
    <w:p w14:paraId="1AE23095">
      <w:pPr>
        <w:pStyle w:val="20"/>
        <w:rPr>
          <w:rFonts w:hint="eastAsia" w:ascii="宋体" w:hAnsi="宋体"/>
          <w:b/>
          <w:color w:val="000000"/>
          <w:sz w:val="24"/>
          <w:szCs w:val="24"/>
          <w:lang w:val="en-US" w:eastAsia="zh-CN" w:bidi="ar"/>
        </w:rPr>
      </w:pPr>
    </w:p>
    <w:p w14:paraId="5868C2F6">
      <w:pPr>
        <w:pStyle w:val="20"/>
        <w:rPr>
          <w:rFonts w:hint="eastAsia" w:ascii="宋体" w:hAnsi="宋体"/>
          <w:b/>
          <w:color w:val="000000"/>
          <w:sz w:val="24"/>
          <w:szCs w:val="24"/>
          <w:lang w:val="en-US" w:eastAsia="zh-CN" w:bidi="ar"/>
        </w:rPr>
      </w:pPr>
    </w:p>
    <w:p w14:paraId="1434CEC9">
      <w:pPr>
        <w:pStyle w:val="20"/>
        <w:rPr>
          <w:rFonts w:hint="eastAsia" w:ascii="宋体" w:hAnsi="宋体"/>
          <w:b/>
          <w:color w:val="000000"/>
          <w:sz w:val="24"/>
          <w:szCs w:val="24"/>
          <w:lang w:val="en-US" w:eastAsia="zh-CN" w:bidi="ar"/>
        </w:rPr>
      </w:pPr>
    </w:p>
    <w:p w14:paraId="672C5FD5">
      <w:pPr>
        <w:pStyle w:val="20"/>
        <w:rPr>
          <w:rFonts w:hint="eastAsia" w:ascii="宋体" w:hAnsi="宋体"/>
          <w:b/>
          <w:color w:val="000000"/>
          <w:sz w:val="24"/>
          <w:szCs w:val="24"/>
          <w:lang w:val="en-US" w:eastAsia="zh-CN" w:bidi="ar"/>
        </w:rPr>
      </w:pPr>
    </w:p>
    <w:p w14:paraId="03D86121">
      <w:pPr>
        <w:pStyle w:val="20"/>
        <w:ind w:left="0" w:leftChars="0" w:firstLine="0" w:firstLineChars="0"/>
        <w:rPr>
          <w:rFonts w:hint="default" w:ascii="宋体" w:cs="宋体"/>
          <w:b/>
          <w:color w:val="auto"/>
          <w:spacing w:val="-2"/>
          <w:kern w:val="15"/>
          <w:sz w:val="24"/>
          <w:szCs w:val="24"/>
          <w:lang w:val="en-US" w:eastAsia="zh-CN"/>
        </w:rPr>
      </w:pPr>
    </w:p>
    <w:p w14:paraId="1C3D10AD">
      <w:pPr>
        <w:numPr>
          <w:ilvl w:val="0"/>
          <w:numId w:val="6"/>
        </w:numPr>
        <w:jc w:val="center"/>
        <w:rPr>
          <w:rFonts w:ascii="宋体" w:cs="宋体"/>
          <w:b/>
          <w:bCs/>
          <w:color w:val="auto"/>
          <w:spacing w:val="20"/>
          <w:kern w:val="44"/>
          <w:sz w:val="32"/>
          <w:szCs w:val="32"/>
        </w:rPr>
      </w:pPr>
      <w:r>
        <w:rPr>
          <w:rFonts w:hint="eastAsia" w:ascii="宋体" w:cs="宋体"/>
          <w:b/>
          <w:bCs/>
          <w:color w:val="auto"/>
          <w:spacing w:val="20"/>
          <w:kern w:val="44"/>
          <w:sz w:val="32"/>
          <w:szCs w:val="32"/>
        </w:rPr>
        <w:t>商务条款</w:t>
      </w:r>
    </w:p>
    <w:p w14:paraId="692AB78D">
      <w:pPr>
        <w:pStyle w:val="1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firstLine="482" w:firstLineChars="200"/>
        <w:jc w:val="both"/>
        <w:textAlignment w:val="auto"/>
        <w:rPr>
          <w:rFonts w:hint="eastAsia" w:ascii="宋体" w:hAnsi="宋体" w:eastAsia="宋体" w:cs="宋体"/>
          <w:b/>
          <w:bCs w:val="0"/>
          <w:color w:val="000000" w:themeColor="text1"/>
          <w:kern w:val="2"/>
          <w:sz w:val="24"/>
          <w:szCs w:val="24"/>
          <w:lang w:val="en-US" w:eastAsia="zh-CN" w:bidi="ar-SA"/>
          <w14:textFill>
            <w14:solidFill>
              <w14:schemeClr w14:val="tx1"/>
            </w14:solidFill>
          </w14:textFill>
        </w:rPr>
      </w:pPr>
      <w:r>
        <w:rPr>
          <w:rFonts w:hint="eastAsia" w:hAnsi="宋体" w:cs="宋体"/>
          <w:b/>
          <w:bCs/>
          <w:color w:val="000000" w:themeColor="text1"/>
          <w:sz w:val="24"/>
          <w:szCs w:val="24"/>
          <w:lang w:val="en-US" w:eastAsia="zh-CN"/>
          <w14:textFill>
            <w14:solidFill>
              <w14:schemeClr w14:val="tx1"/>
            </w14:solidFill>
          </w14:textFill>
        </w:rPr>
        <w:t>一、</w:t>
      </w:r>
      <w:r>
        <w:rPr>
          <w:rFonts w:hint="eastAsia" w:ascii="宋体" w:hAnsi="宋体" w:cs="宋体"/>
          <w:b/>
          <w:bCs/>
          <w:color w:val="000000" w:themeColor="text1"/>
          <w:sz w:val="24"/>
          <w:szCs w:val="24"/>
          <w:lang w:val="en-US" w:eastAsia="zh-CN"/>
          <w14:textFill>
            <w14:solidFill>
              <w14:schemeClr w14:val="tx1"/>
            </w14:solidFill>
          </w14:textFill>
        </w:rPr>
        <w:t>工期</w:t>
      </w:r>
      <w:r>
        <w:rPr>
          <w:rFonts w:hint="eastAsia" w:ascii="宋体" w:hAnsi="宋体" w:cs="宋体"/>
          <w:b/>
          <w:bCs/>
          <w:color w:val="000000" w:themeColor="text1"/>
          <w:sz w:val="24"/>
          <w:szCs w:val="24"/>
          <w14:textFill>
            <w14:solidFill>
              <w14:schemeClr w14:val="tx1"/>
            </w14:solidFill>
          </w14:textFill>
        </w:rPr>
        <w:t>：</w:t>
      </w:r>
      <w:bookmarkStart w:id="62" w:name="_Toc167715235"/>
      <w:bookmarkStart w:id="63" w:name="_Toc167712840"/>
      <w:bookmarkStart w:id="64" w:name="_Toc167714038"/>
      <w:r>
        <w:rPr>
          <w:rFonts w:hint="eastAsia" w:cs="宋体"/>
          <w:b/>
          <w:bCs w:val="0"/>
          <w:color w:val="000000" w:themeColor="text1"/>
          <w:kern w:val="2"/>
          <w:sz w:val="24"/>
          <w:szCs w:val="24"/>
          <w:lang w:val="en-US" w:eastAsia="zh-CN" w:bidi="ar-SA"/>
          <w14:textFill>
            <w14:solidFill>
              <w14:schemeClr w14:val="tx1"/>
            </w14:solidFill>
          </w14:textFill>
        </w:rPr>
        <w:t>自合同签订之日起120日历日完成本项目</w:t>
      </w:r>
      <w:r>
        <w:rPr>
          <w:rFonts w:hint="eastAsia" w:ascii="宋体" w:hAnsi="宋体" w:eastAsia="宋体" w:cs="宋体"/>
          <w:b/>
          <w:bCs w:val="0"/>
          <w:color w:val="000000" w:themeColor="text1"/>
          <w:kern w:val="2"/>
          <w:sz w:val="24"/>
          <w:szCs w:val="24"/>
          <w:lang w:val="en-US" w:eastAsia="zh-CN" w:bidi="ar-SA"/>
          <w14:textFill>
            <w14:solidFill>
              <w14:schemeClr w14:val="tx1"/>
            </w14:solidFill>
          </w14:textFill>
        </w:rPr>
        <w:t>，计划开工时间：实际开工日期以采购人批准的开工日期为准。</w:t>
      </w:r>
    </w:p>
    <w:bookmarkEnd w:id="62"/>
    <w:bookmarkEnd w:id="63"/>
    <w:bookmarkEnd w:id="64"/>
    <w:p w14:paraId="0F1B8F19">
      <w:pPr>
        <w:keepNext w:val="0"/>
        <w:keepLines w:val="0"/>
        <w:pageBreakBefore w:val="0"/>
        <w:widowControl/>
        <w:kinsoku/>
        <w:wordWrap/>
        <w:overflowPunct/>
        <w:topLinePunct w:val="0"/>
        <w:autoSpaceDE/>
        <w:autoSpaceDN/>
        <w:bidi w:val="0"/>
        <w:adjustRightInd w:val="0"/>
        <w:snapToGrid w:val="0"/>
        <w:spacing w:line="440" w:lineRule="exact"/>
        <w:ind w:left="0" w:leftChars="0" w:right="0" w:rightChars="0" w:firstLine="482" w:firstLineChars="200"/>
        <w:jc w:val="left"/>
        <w:textAlignment w:val="auto"/>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b/>
          <w:bCs w:val="0"/>
          <w:color w:val="000000" w:themeColor="text1"/>
          <w:sz w:val="24"/>
          <w:szCs w:val="24"/>
          <w:lang w:val="en-US" w:eastAsia="zh-CN" w:bidi="ar"/>
          <w14:textFill>
            <w14:solidFill>
              <w14:schemeClr w14:val="tx1"/>
            </w14:solidFill>
          </w14:textFill>
        </w:rPr>
        <w:t>二、</w:t>
      </w:r>
      <w:r>
        <w:rPr>
          <w:rFonts w:hint="eastAsia" w:ascii="宋体" w:hAnsi="宋体" w:eastAsia="宋体" w:cs="宋体"/>
          <w:b/>
          <w:bCs w:val="0"/>
          <w:color w:val="000000" w:themeColor="text1"/>
          <w:sz w:val="24"/>
          <w:szCs w:val="24"/>
          <w14:textFill>
            <w14:solidFill>
              <w14:schemeClr w14:val="tx1"/>
            </w14:solidFill>
          </w14:textFill>
        </w:rPr>
        <w:t>施工地点：</w:t>
      </w:r>
      <w:r>
        <w:rPr>
          <w:rFonts w:hint="eastAsia" w:ascii="宋体" w:hAnsi="宋体" w:cs="宋体"/>
          <w:b/>
          <w:bCs/>
          <w:color w:val="000000" w:themeColor="text1"/>
          <w:sz w:val="24"/>
          <w:szCs w:val="24"/>
          <w:highlight w:val="none"/>
          <w:u w:val="none"/>
          <w:lang w:val="en-US" w:eastAsia="zh-CN" w:bidi="ar"/>
          <w14:textFill>
            <w14:solidFill>
              <w14:schemeClr w14:val="tx1"/>
            </w14:solidFill>
          </w14:textFill>
        </w:rPr>
        <w:t>采购人指定地点</w:t>
      </w:r>
      <w:r>
        <w:rPr>
          <w:rFonts w:hint="eastAsia" w:ascii="宋体" w:hAnsi="宋体" w:eastAsia="宋体" w:cs="宋体"/>
          <w:b/>
          <w:bCs w:val="0"/>
          <w:color w:val="000000" w:themeColor="text1"/>
          <w:sz w:val="24"/>
          <w:szCs w:val="24"/>
          <w:lang w:eastAsia="zh-CN"/>
          <w14:textFill>
            <w14:solidFill>
              <w14:schemeClr w14:val="tx1"/>
            </w14:solidFill>
          </w14:textFill>
        </w:rPr>
        <w:t>。</w:t>
      </w:r>
    </w:p>
    <w:p w14:paraId="6040C696">
      <w:pPr>
        <w:keepNext w:val="0"/>
        <w:keepLines w:val="0"/>
        <w:pageBreakBefore w:val="0"/>
        <w:widowControl w:val="0"/>
        <w:kinsoku/>
        <w:wordWrap/>
        <w:overflowPunct/>
        <w:topLinePunct w:val="0"/>
        <w:autoSpaceDE/>
        <w:autoSpaceDN/>
        <w:bidi w:val="0"/>
        <w:spacing w:line="440" w:lineRule="exact"/>
        <w:ind w:firstLine="482" w:firstLineChars="200"/>
        <w:outlineLvl w:val="9"/>
        <w:rPr>
          <w:rFonts w:hint="eastAsia" w:ascii="宋体" w:hAnsi="宋体" w:eastAsia="宋体" w:cs="宋体"/>
          <w:b/>
          <w:bCs/>
          <w:color w:val="000000" w:themeColor="text1"/>
          <w:sz w:val="24"/>
          <w:szCs w:val="24"/>
          <w:lang w:val="en-US" w:eastAsia="zh-CN" w:bidi="ar"/>
          <w14:textFill>
            <w14:solidFill>
              <w14:schemeClr w14:val="tx1"/>
            </w14:solidFill>
          </w14:textFill>
        </w:rPr>
      </w:pPr>
      <w:r>
        <w:rPr>
          <w:rFonts w:hint="eastAsia" w:ascii="宋体" w:hAnsi="宋体" w:cs="宋体"/>
          <w:b/>
          <w:bCs w:val="0"/>
          <w:color w:val="000000" w:themeColor="text1"/>
          <w:sz w:val="24"/>
          <w:szCs w:val="24"/>
          <w:lang w:val="en-US" w:eastAsia="zh-CN"/>
          <w14:textFill>
            <w14:solidFill>
              <w14:schemeClr w14:val="tx1"/>
            </w14:solidFill>
          </w14:textFill>
        </w:rPr>
        <w:t>三、</w:t>
      </w:r>
      <w:r>
        <w:rPr>
          <w:rFonts w:hint="eastAsia" w:ascii="宋体" w:hAnsi="宋体" w:eastAsia="宋体" w:cs="宋体"/>
          <w:b/>
          <w:bCs w:val="0"/>
          <w:color w:val="000000" w:themeColor="text1"/>
          <w:sz w:val="24"/>
          <w:szCs w:val="24"/>
          <w14:textFill>
            <w14:solidFill>
              <w14:schemeClr w14:val="tx1"/>
            </w14:solidFill>
          </w14:textFill>
        </w:rPr>
        <w:t>工程质保期：</w:t>
      </w:r>
      <w:r>
        <w:rPr>
          <w:rFonts w:hint="eastAsia" w:ascii="宋体" w:hAnsi="宋体" w:eastAsia="宋体" w:cs="宋体"/>
          <w:b/>
          <w:bCs/>
          <w:color w:val="000000" w:themeColor="text1"/>
          <w:sz w:val="24"/>
          <w:szCs w:val="24"/>
          <w:lang w:val="en-US" w:eastAsia="zh-CN" w:bidi="ar"/>
          <w14:textFill>
            <w14:solidFill>
              <w14:schemeClr w14:val="tx1"/>
            </w14:solidFill>
          </w14:textFill>
        </w:rPr>
        <w:t>根据《建设工程质量管理条例》及有关规定，工程的质量保修期如下：质量保修期自工程竣工验收合格之日起计算为一年。</w:t>
      </w:r>
    </w:p>
    <w:p w14:paraId="56FF3551">
      <w:pPr>
        <w:keepNext w:val="0"/>
        <w:keepLines w:val="0"/>
        <w:pageBreakBefore w:val="0"/>
        <w:widowControl/>
        <w:kinsoku/>
        <w:wordWrap/>
        <w:overflowPunct/>
        <w:topLinePunct w:val="0"/>
        <w:autoSpaceDE/>
        <w:autoSpaceDN/>
        <w:bidi w:val="0"/>
        <w:adjustRightInd w:val="0"/>
        <w:snapToGrid w:val="0"/>
        <w:spacing w:line="440" w:lineRule="exact"/>
        <w:ind w:left="0" w:leftChars="0" w:right="0" w:rightChars="0" w:firstLine="482" w:firstLineChars="200"/>
        <w:jc w:val="left"/>
        <w:textAlignment w:val="auto"/>
        <w:outlineLvl w:val="9"/>
        <w:rPr>
          <w:rFonts w:hint="eastAsia" w:ascii="宋体" w:hAnsi="宋体" w:cs="宋体"/>
          <w:b/>
          <w:bCs/>
          <w:color w:val="auto"/>
          <w:sz w:val="24"/>
          <w:szCs w:val="24"/>
          <w:highlight w:val="none"/>
          <w:u w:val="none"/>
          <w:lang w:val="en-US" w:eastAsia="zh-CN" w:bidi="ar"/>
        </w:rPr>
      </w:pPr>
      <w:r>
        <w:rPr>
          <w:rFonts w:hint="eastAsia" w:ascii="宋体" w:hAnsi="宋体" w:cs="宋体"/>
          <w:b/>
          <w:bCs/>
          <w:color w:val="auto"/>
          <w:sz w:val="24"/>
          <w:szCs w:val="24"/>
          <w:highlight w:val="none"/>
          <w:u w:val="none"/>
          <w:lang w:val="en-US" w:eastAsia="zh-CN" w:bidi="ar"/>
        </w:rPr>
        <w:t>四、质量标准：</w:t>
      </w:r>
      <w:r>
        <w:rPr>
          <w:rFonts w:hint="eastAsia" w:hAnsi="宋体" w:cs="宋体"/>
          <w:bCs/>
          <w:color w:val="000000" w:themeColor="text1"/>
          <w:sz w:val="24"/>
          <w:szCs w:val="24"/>
          <w14:textFill>
            <w14:solidFill>
              <w14:schemeClr w14:val="tx1"/>
            </w14:solidFill>
          </w14:textFill>
        </w:rPr>
        <w:t>合格</w:t>
      </w:r>
      <w:r>
        <w:rPr>
          <w:rFonts w:hint="eastAsia" w:hAnsi="宋体" w:cs="宋体"/>
          <w:bCs/>
          <w:color w:val="000000" w:themeColor="text1"/>
          <w:sz w:val="24"/>
          <w:szCs w:val="24"/>
          <w:lang w:eastAsia="zh-CN"/>
          <w14:textFill>
            <w14:solidFill>
              <w14:schemeClr w14:val="tx1"/>
            </w14:solidFill>
          </w14:textFill>
        </w:rPr>
        <w:t>，</w:t>
      </w:r>
      <w:r>
        <w:rPr>
          <w:rFonts w:hint="eastAsia" w:hAnsi="宋体" w:cs="宋体"/>
          <w:bCs/>
          <w:color w:val="000000" w:themeColor="text1"/>
          <w:sz w:val="24"/>
          <w:szCs w:val="24"/>
          <w:lang w:val="en-US" w:eastAsia="zh-CN"/>
          <w14:textFill>
            <w14:solidFill>
              <w14:schemeClr w14:val="tx1"/>
            </w14:solidFill>
          </w14:textFill>
        </w:rPr>
        <w:t>须符合国家相关政策执行标准</w:t>
      </w:r>
      <w:r>
        <w:rPr>
          <w:rFonts w:hint="eastAsia" w:hAnsi="宋体" w:cs="宋体"/>
          <w:bCs/>
          <w:color w:val="000000" w:themeColor="text1"/>
          <w:sz w:val="24"/>
          <w:szCs w:val="24"/>
          <w14:textFill>
            <w14:solidFill>
              <w14:schemeClr w14:val="tx1"/>
            </w14:solidFill>
          </w14:textFill>
        </w:rPr>
        <w:t>。</w:t>
      </w:r>
    </w:p>
    <w:p w14:paraId="47D7F158">
      <w:pPr>
        <w:keepNext w:val="0"/>
        <w:keepLines w:val="0"/>
        <w:pageBreakBefore w:val="0"/>
        <w:widowControl/>
        <w:kinsoku/>
        <w:wordWrap/>
        <w:overflowPunct/>
        <w:topLinePunct w:val="0"/>
        <w:autoSpaceDE/>
        <w:autoSpaceDN/>
        <w:bidi w:val="0"/>
        <w:adjustRightInd w:val="0"/>
        <w:snapToGrid w:val="0"/>
        <w:spacing w:line="440" w:lineRule="exact"/>
        <w:ind w:left="0" w:leftChars="0" w:right="0" w:rightChars="0" w:firstLine="482" w:firstLineChars="200"/>
        <w:jc w:val="left"/>
        <w:textAlignment w:val="auto"/>
        <w:outlineLvl w:val="9"/>
        <w:rPr>
          <w:rFonts w:hint="eastAsia" w:ascii="宋体" w:hAnsi="宋体" w:eastAsia="宋体" w:cs="宋体"/>
          <w:b/>
          <w:bCs/>
          <w:color w:val="auto"/>
          <w:sz w:val="24"/>
          <w:szCs w:val="24"/>
          <w:highlight w:val="none"/>
          <w:u w:val="none"/>
          <w:lang w:val="en-US" w:eastAsia="zh-CN" w:bidi="ar"/>
        </w:rPr>
      </w:pPr>
      <w:r>
        <w:rPr>
          <w:rFonts w:hint="eastAsia" w:ascii="宋体" w:hAnsi="宋体" w:cs="宋体"/>
          <w:b/>
          <w:bCs/>
          <w:color w:val="auto"/>
          <w:sz w:val="24"/>
          <w:szCs w:val="24"/>
          <w:highlight w:val="none"/>
          <w:u w:val="none"/>
          <w:lang w:val="en-US" w:eastAsia="zh-CN" w:bidi="ar"/>
        </w:rPr>
        <w:t>五、</w:t>
      </w:r>
      <w:r>
        <w:rPr>
          <w:rFonts w:hint="eastAsia" w:ascii="宋体" w:hAnsi="宋体" w:eastAsia="宋体" w:cs="宋体"/>
          <w:b/>
          <w:bCs/>
          <w:color w:val="auto"/>
          <w:sz w:val="24"/>
          <w:szCs w:val="24"/>
          <w:highlight w:val="none"/>
          <w:u w:val="none"/>
          <w:lang w:val="en-US" w:eastAsia="zh-CN" w:bidi="ar"/>
        </w:rPr>
        <w:t>技术标准规范</w:t>
      </w:r>
    </w:p>
    <w:p w14:paraId="534C952D">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1</w:t>
      </w:r>
      <w:r>
        <w:rPr>
          <w:rFonts w:hint="eastAsia" w:ascii="宋体" w:hAnsi="宋体" w:cs="宋体"/>
          <w:b w:val="0"/>
          <w:bCs/>
          <w:color w:val="000000" w:themeColor="text1"/>
          <w:sz w:val="24"/>
          <w:szCs w:val="24"/>
          <w:lang w:val="en-US" w:eastAsia="zh-CN"/>
          <w14:textFill>
            <w14:solidFill>
              <w14:schemeClr w14:val="tx1"/>
            </w14:solidFill>
          </w14:textFill>
        </w:rPr>
        <w:t>、</w:t>
      </w: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本项目的施工必须符合国家有关工程建设标准强制性条文和建设部关于建筑施工方面现行标准、规范、规程和办法等。 </w:t>
      </w:r>
    </w:p>
    <w:p w14:paraId="51B02D16">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2</w:t>
      </w:r>
      <w:r>
        <w:rPr>
          <w:rFonts w:hint="eastAsia" w:ascii="宋体" w:hAnsi="宋体" w:cs="宋体"/>
          <w:b w:val="0"/>
          <w:bCs/>
          <w:color w:val="000000" w:themeColor="text1"/>
          <w:sz w:val="24"/>
          <w:szCs w:val="24"/>
          <w:lang w:val="en-US" w:eastAsia="zh-CN"/>
          <w14:textFill>
            <w14:solidFill>
              <w14:schemeClr w14:val="tx1"/>
            </w14:solidFill>
          </w14:textFill>
        </w:rPr>
        <w:t>、</w:t>
      </w: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施工单位在施工过程中使用或参考上述标准、规范以外的技术标准、规范时，应征得业主或业主指定的代表人的同意。 </w:t>
      </w:r>
    </w:p>
    <w:p w14:paraId="78F8C406">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3</w:t>
      </w:r>
      <w:r>
        <w:rPr>
          <w:rFonts w:hint="eastAsia" w:ascii="宋体" w:hAnsi="宋体" w:cs="宋体"/>
          <w:b w:val="0"/>
          <w:bCs/>
          <w:color w:val="000000" w:themeColor="text1"/>
          <w:sz w:val="24"/>
          <w:szCs w:val="24"/>
          <w:lang w:val="en-US" w:eastAsia="zh-CN"/>
          <w14:textFill>
            <w14:solidFill>
              <w14:schemeClr w14:val="tx1"/>
            </w14:solidFill>
          </w14:textFill>
        </w:rPr>
        <w:t>、</w:t>
      </w: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施工单位在施工中必须使用中华人民共和国《工程建设标准强制性条文》规定的标准、规范。 </w:t>
      </w:r>
    </w:p>
    <w:p w14:paraId="55F52F26">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4</w:t>
      </w:r>
      <w:r>
        <w:rPr>
          <w:rFonts w:hint="eastAsia" w:ascii="宋体" w:hAnsi="宋体" w:cs="宋体"/>
          <w:b w:val="0"/>
          <w:bCs/>
          <w:color w:val="000000" w:themeColor="text1"/>
          <w:sz w:val="24"/>
          <w:szCs w:val="24"/>
          <w:lang w:val="en-US" w:eastAsia="zh-CN"/>
          <w14:textFill>
            <w14:solidFill>
              <w14:schemeClr w14:val="tx1"/>
            </w14:solidFill>
          </w14:textFill>
        </w:rPr>
        <w:t>、</w:t>
      </w:r>
      <w:r>
        <w:rPr>
          <w:rFonts w:hint="eastAsia" w:ascii="宋体" w:hAnsi="宋体" w:eastAsia="宋体" w:cs="宋体"/>
          <w:b w:val="0"/>
          <w:bCs/>
          <w:color w:val="000000" w:themeColor="text1"/>
          <w:sz w:val="24"/>
          <w:szCs w:val="24"/>
          <w:lang w:val="en-US" w:eastAsia="zh-CN"/>
          <w14:textFill>
            <w14:solidFill>
              <w14:schemeClr w14:val="tx1"/>
            </w14:solidFill>
          </w14:textFill>
        </w:rPr>
        <w:t>建设成果必须通过建设行政主管部门的组织验收。</w:t>
      </w:r>
    </w:p>
    <w:p w14:paraId="1EF592D6">
      <w:pPr>
        <w:keepNext w:val="0"/>
        <w:keepLines w:val="0"/>
        <w:pageBreakBefore w:val="0"/>
        <w:widowControl/>
        <w:kinsoku/>
        <w:wordWrap/>
        <w:overflowPunct/>
        <w:topLinePunct w:val="0"/>
        <w:autoSpaceDE/>
        <w:autoSpaceDN/>
        <w:bidi w:val="0"/>
        <w:adjustRightInd w:val="0"/>
        <w:snapToGrid w:val="0"/>
        <w:spacing w:line="440" w:lineRule="exact"/>
        <w:ind w:left="0" w:leftChars="0" w:right="0" w:rightChars="0" w:firstLine="482" w:firstLineChars="200"/>
        <w:jc w:val="left"/>
        <w:textAlignment w:val="auto"/>
        <w:outlineLvl w:val="9"/>
        <w:rPr>
          <w:rFonts w:hint="eastAsia" w:ascii="宋体" w:hAnsi="宋体" w:eastAsia="宋体" w:cs="宋体"/>
          <w:b/>
          <w:bCs/>
          <w:color w:val="auto"/>
          <w:sz w:val="24"/>
          <w:szCs w:val="24"/>
          <w:highlight w:val="none"/>
          <w:u w:val="none"/>
          <w:lang w:val="en-US" w:eastAsia="zh-CN" w:bidi="ar"/>
        </w:rPr>
      </w:pPr>
      <w:r>
        <w:rPr>
          <w:rFonts w:hint="eastAsia" w:ascii="宋体" w:hAnsi="宋体" w:cs="宋体"/>
          <w:b/>
          <w:bCs/>
          <w:color w:val="auto"/>
          <w:sz w:val="24"/>
          <w:szCs w:val="24"/>
          <w:highlight w:val="none"/>
          <w:u w:val="none"/>
          <w:lang w:val="en-US" w:eastAsia="zh-CN" w:bidi="ar"/>
        </w:rPr>
        <w:t>六</w:t>
      </w:r>
      <w:r>
        <w:rPr>
          <w:rFonts w:hint="eastAsia" w:ascii="宋体" w:hAnsi="宋体" w:eastAsia="宋体" w:cs="宋体"/>
          <w:b/>
          <w:bCs/>
          <w:color w:val="auto"/>
          <w:sz w:val="24"/>
          <w:szCs w:val="24"/>
          <w:highlight w:val="none"/>
          <w:u w:val="none"/>
          <w:lang w:val="en-US" w:eastAsia="zh-CN" w:bidi="ar"/>
        </w:rPr>
        <w:t>、服务质量要求</w:t>
      </w:r>
    </w:p>
    <w:p w14:paraId="2E7FCFB9">
      <w:pPr>
        <w:keepNext w:val="0"/>
        <w:keepLines w:val="0"/>
        <w:pageBreakBefore w:val="0"/>
        <w:tabs>
          <w:tab w:val="left" w:pos="0"/>
          <w:tab w:val="left" w:pos="397"/>
          <w:tab w:val="left" w:pos="567"/>
          <w:tab w:val="left" w:pos="993"/>
          <w:tab w:val="left" w:pos="1134"/>
        </w:tabs>
        <w:kinsoku/>
        <w:wordWrap/>
        <w:overflowPunct/>
        <w:topLinePunct w:val="0"/>
        <w:autoSpaceDE/>
        <w:autoSpaceDN/>
        <w:bidi w:val="0"/>
        <w:snapToGrid w:val="0"/>
        <w:spacing w:line="500" w:lineRule="exact"/>
        <w:ind w:left="600" w:right="0" w:rightChars="0"/>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1</w:t>
      </w:r>
      <w:r>
        <w:rPr>
          <w:rFonts w:hint="eastAsia" w:ascii="宋体" w:hAnsi="宋体" w:cs="宋体"/>
          <w:color w:val="auto"/>
          <w:kern w:val="0"/>
          <w:sz w:val="24"/>
          <w:szCs w:val="24"/>
          <w:lang w:val="en-US" w:eastAsia="zh-CN"/>
        </w:rPr>
        <w:t>、</w:t>
      </w:r>
      <w:r>
        <w:rPr>
          <w:rFonts w:hint="eastAsia" w:ascii="宋体" w:hAnsi="宋体" w:eastAsia="宋体" w:cs="宋体"/>
          <w:color w:val="auto"/>
          <w:kern w:val="0"/>
          <w:sz w:val="24"/>
          <w:szCs w:val="24"/>
          <w:lang w:val="en-US" w:eastAsia="zh-CN"/>
        </w:rPr>
        <w:t xml:space="preserve">严格按照国家现行标准、规范要求进行建设施工； </w:t>
      </w:r>
    </w:p>
    <w:p w14:paraId="0BE58811">
      <w:pPr>
        <w:keepNext w:val="0"/>
        <w:keepLines w:val="0"/>
        <w:pageBreakBefore w:val="0"/>
        <w:tabs>
          <w:tab w:val="left" w:pos="0"/>
          <w:tab w:val="left" w:pos="397"/>
          <w:tab w:val="left" w:pos="567"/>
          <w:tab w:val="left" w:pos="993"/>
          <w:tab w:val="left" w:pos="1134"/>
        </w:tabs>
        <w:kinsoku/>
        <w:wordWrap/>
        <w:overflowPunct/>
        <w:topLinePunct w:val="0"/>
        <w:autoSpaceDE/>
        <w:autoSpaceDN/>
        <w:bidi w:val="0"/>
        <w:snapToGrid w:val="0"/>
        <w:spacing w:line="500" w:lineRule="exact"/>
        <w:ind w:left="600" w:right="0" w:rightChars="0"/>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2</w:t>
      </w:r>
      <w:r>
        <w:rPr>
          <w:rFonts w:hint="eastAsia" w:ascii="宋体" w:hAnsi="宋体" w:cs="宋体"/>
          <w:color w:val="auto"/>
          <w:kern w:val="0"/>
          <w:sz w:val="24"/>
          <w:szCs w:val="24"/>
          <w:lang w:val="en-US" w:eastAsia="zh-CN"/>
        </w:rPr>
        <w:t>、</w:t>
      </w:r>
      <w:r>
        <w:rPr>
          <w:rFonts w:hint="eastAsia" w:ascii="宋体" w:hAnsi="宋体" w:eastAsia="宋体" w:cs="宋体"/>
          <w:color w:val="auto"/>
          <w:kern w:val="0"/>
          <w:sz w:val="24"/>
          <w:szCs w:val="24"/>
          <w:lang w:val="en-US" w:eastAsia="zh-CN"/>
        </w:rPr>
        <w:t xml:space="preserve">建设施工要体现实用性、高质量、高标准的环保理念。 </w:t>
      </w:r>
    </w:p>
    <w:p w14:paraId="3F26C768">
      <w:pPr>
        <w:keepNext w:val="0"/>
        <w:keepLines w:val="0"/>
        <w:pageBreakBefore w:val="0"/>
        <w:tabs>
          <w:tab w:val="left" w:pos="0"/>
          <w:tab w:val="left" w:pos="397"/>
          <w:tab w:val="left" w:pos="567"/>
          <w:tab w:val="left" w:pos="993"/>
          <w:tab w:val="left" w:pos="1134"/>
        </w:tabs>
        <w:kinsoku/>
        <w:wordWrap/>
        <w:overflowPunct/>
        <w:topLinePunct w:val="0"/>
        <w:autoSpaceDE/>
        <w:autoSpaceDN/>
        <w:bidi w:val="0"/>
        <w:snapToGrid w:val="0"/>
        <w:spacing w:line="500" w:lineRule="exact"/>
        <w:ind w:left="600" w:right="0" w:rightChars="0"/>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3</w:t>
      </w:r>
      <w:r>
        <w:rPr>
          <w:rFonts w:hint="eastAsia" w:ascii="宋体" w:hAnsi="宋体" w:cs="宋体"/>
          <w:color w:val="auto"/>
          <w:kern w:val="0"/>
          <w:sz w:val="24"/>
          <w:szCs w:val="24"/>
          <w:lang w:val="en-US" w:eastAsia="zh-CN"/>
        </w:rPr>
        <w:t>、</w:t>
      </w:r>
      <w:r>
        <w:rPr>
          <w:rFonts w:hint="eastAsia" w:ascii="宋体" w:hAnsi="宋体" w:eastAsia="宋体" w:cs="宋体"/>
          <w:color w:val="auto"/>
          <w:kern w:val="0"/>
          <w:sz w:val="24"/>
          <w:szCs w:val="24"/>
          <w:lang w:val="en-US" w:eastAsia="zh-CN"/>
        </w:rPr>
        <w:t xml:space="preserve">在满足基本必要的建设施工时间内，施工进度应满足采购人提出的要求。 </w:t>
      </w:r>
    </w:p>
    <w:p w14:paraId="1DF139C7">
      <w:pPr>
        <w:keepNext w:val="0"/>
        <w:keepLines w:val="0"/>
        <w:pageBreakBefore w:val="0"/>
        <w:tabs>
          <w:tab w:val="left" w:pos="0"/>
          <w:tab w:val="left" w:pos="397"/>
          <w:tab w:val="left" w:pos="567"/>
          <w:tab w:val="left" w:pos="993"/>
          <w:tab w:val="left" w:pos="1134"/>
        </w:tabs>
        <w:kinsoku/>
        <w:wordWrap/>
        <w:overflowPunct/>
        <w:topLinePunct w:val="0"/>
        <w:autoSpaceDE/>
        <w:autoSpaceDN/>
        <w:bidi w:val="0"/>
        <w:snapToGrid w:val="0"/>
        <w:spacing w:line="500" w:lineRule="exact"/>
        <w:ind w:left="600" w:right="0" w:rightChars="0"/>
        <w:rPr>
          <w:rFonts w:hint="eastAsia" w:ascii="宋体" w:hAnsi="宋体"/>
          <w:b/>
          <w:color w:val="auto"/>
          <w:sz w:val="24"/>
          <w:szCs w:val="24"/>
          <w:lang w:val="en-US" w:eastAsia="zh-CN"/>
        </w:rPr>
      </w:pPr>
      <w:r>
        <w:rPr>
          <w:rFonts w:hint="eastAsia" w:ascii="宋体" w:hAnsi="宋体" w:eastAsia="宋体" w:cs="宋体"/>
          <w:color w:val="auto"/>
          <w:kern w:val="0"/>
          <w:sz w:val="24"/>
          <w:szCs w:val="24"/>
          <w:lang w:val="en-US" w:eastAsia="zh-CN"/>
        </w:rPr>
        <w:t>4</w:t>
      </w:r>
      <w:r>
        <w:rPr>
          <w:rFonts w:hint="eastAsia" w:ascii="宋体" w:hAnsi="宋体" w:cs="宋体"/>
          <w:color w:val="auto"/>
          <w:kern w:val="0"/>
          <w:sz w:val="24"/>
          <w:szCs w:val="24"/>
          <w:lang w:val="en-US" w:eastAsia="zh-CN"/>
        </w:rPr>
        <w:t>、</w:t>
      </w:r>
      <w:r>
        <w:rPr>
          <w:rFonts w:hint="eastAsia" w:ascii="宋体" w:hAnsi="宋体" w:eastAsia="宋体" w:cs="宋体"/>
          <w:color w:val="auto"/>
          <w:kern w:val="0"/>
          <w:sz w:val="24"/>
          <w:szCs w:val="24"/>
          <w:lang w:val="en-US" w:eastAsia="zh-CN"/>
        </w:rPr>
        <w:t>无条件协助采购人解决各种与建设施工有关的问题。</w:t>
      </w:r>
    </w:p>
    <w:p w14:paraId="639F45E1">
      <w:pPr>
        <w:keepNext w:val="0"/>
        <w:keepLines w:val="0"/>
        <w:pageBreakBefore w:val="0"/>
        <w:widowControl w:val="0"/>
        <w:kinsoku/>
        <w:wordWrap/>
        <w:overflowPunct/>
        <w:topLinePunct w:val="0"/>
        <w:autoSpaceDE/>
        <w:autoSpaceDN/>
        <w:bidi w:val="0"/>
        <w:spacing w:line="440" w:lineRule="exact"/>
        <w:ind w:firstLine="482" w:firstLineChars="200"/>
        <w:outlineLvl w:val="9"/>
        <w:rPr>
          <w:rFonts w:hint="default"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七</w:t>
      </w:r>
      <w:r>
        <w:rPr>
          <w:rFonts w:hint="eastAsia" w:ascii="宋体" w:hAnsi="宋体" w:eastAsia="宋体" w:cs="宋体"/>
          <w:b/>
          <w:bCs/>
          <w:color w:val="000000" w:themeColor="text1"/>
          <w:sz w:val="24"/>
          <w:szCs w:val="24"/>
          <w:lang w:val="en-US" w:eastAsia="zh-CN"/>
          <w14:textFill>
            <w14:solidFill>
              <w14:schemeClr w14:val="tx1"/>
            </w14:solidFill>
          </w14:textFill>
        </w:rPr>
        <w:t>、付款方式：</w:t>
      </w:r>
      <w:r>
        <w:rPr>
          <w:rFonts w:hint="eastAsia" w:ascii="宋体" w:hAnsi="宋体" w:cs="宋体"/>
          <w:b/>
          <w:bCs/>
          <w:color w:val="000000" w:themeColor="text1"/>
          <w:sz w:val="24"/>
          <w:szCs w:val="24"/>
          <w:lang w:val="en-US" w:eastAsia="zh-CN"/>
          <w14:textFill>
            <w14:solidFill>
              <w14:schemeClr w14:val="tx1"/>
            </w14:solidFill>
          </w14:textFill>
        </w:rPr>
        <w:t>甲乙双方自行商榷。</w:t>
      </w:r>
    </w:p>
    <w:p w14:paraId="2AB1D711">
      <w:pPr>
        <w:keepNext w:val="0"/>
        <w:keepLines w:val="0"/>
        <w:pageBreakBefore w:val="0"/>
        <w:widowControl w:val="0"/>
        <w:kinsoku/>
        <w:wordWrap/>
        <w:overflowPunct/>
        <w:topLinePunct w:val="0"/>
        <w:autoSpaceDE/>
        <w:autoSpaceDN/>
        <w:bidi w:val="0"/>
        <w:spacing w:line="440" w:lineRule="exact"/>
        <w:ind w:firstLine="482" w:firstLineChars="200"/>
        <w:outlineLvl w:val="9"/>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八</w:t>
      </w:r>
      <w:r>
        <w:rPr>
          <w:rFonts w:hint="eastAsia" w:ascii="宋体" w:hAnsi="宋体" w:eastAsia="宋体" w:cs="宋体"/>
          <w:b/>
          <w:bCs/>
          <w:color w:val="000000" w:themeColor="text1"/>
          <w:sz w:val="24"/>
          <w:szCs w:val="24"/>
          <w:lang w:val="en-US" w:eastAsia="zh-CN"/>
          <w14:textFill>
            <w14:solidFill>
              <w14:schemeClr w14:val="tx1"/>
            </w14:solidFill>
          </w14:textFill>
        </w:rPr>
        <w:t>、合同实施：</w:t>
      </w:r>
    </w:p>
    <w:p w14:paraId="16FCBE94">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1.成交单位应在合同签订后 3 个工作日内安排人员（项目管理机构人员组成）就施工等工作进行安排、部署。 </w:t>
      </w:r>
    </w:p>
    <w:p w14:paraId="6932F558">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2.若因成交单位原因未能在工期内完成合同规定的义务，由此对采购人造成的延误和一切损失，由成交单位承担和赔偿。 </w:t>
      </w:r>
    </w:p>
    <w:p w14:paraId="7F08FE8F">
      <w:pPr>
        <w:keepNext w:val="0"/>
        <w:keepLines w:val="0"/>
        <w:pageBreakBefore w:val="0"/>
        <w:tabs>
          <w:tab w:val="left" w:pos="0"/>
          <w:tab w:val="left" w:pos="567"/>
          <w:tab w:val="left" w:pos="993"/>
          <w:tab w:val="left" w:pos="1134"/>
        </w:tabs>
        <w:kinsoku/>
        <w:wordWrap/>
        <w:overflowPunct/>
        <w:topLinePunct w:val="0"/>
        <w:autoSpaceDE/>
        <w:autoSpaceDN/>
        <w:bidi w:val="0"/>
        <w:adjustRightInd w:val="0"/>
        <w:snapToGrid w:val="0"/>
        <w:spacing w:line="500" w:lineRule="exact"/>
        <w:ind w:left="510" w:right="0" w:rightChars="0"/>
        <w:textAlignment w:val="baseline"/>
        <w:rPr>
          <w:rFonts w:hint="eastAsia" w:ascii="宋体" w:hAnsi="宋体"/>
          <w:b/>
          <w:color w:val="auto"/>
          <w:sz w:val="24"/>
          <w:szCs w:val="24"/>
          <w:lang w:val="en-US" w:eastAsia="zh-CN"/>
        </w:rPr>
      </w:pPr>
      <w:r>
        <w:rPr>
          <w:rFonts w:hint="eastAsia" w:ascii="宋体" w:hAnsi="宋体"/>
          <w:b/>
          <w:color w:val="auto"/>
          <w:sz w:val="24"/>
          <w:szCs w:val="24"/>
          <w:lang w:val="en-US" w:eastAsia="zh-CN"/>
        </w:rPr>
        <w:t>九、违约责任</w:t>
      </w:r>
    </w:p>
    <w:p w14:paraId="58F89AB7">
      <w:pPr>
        <w:keepNext w:val="0"/>
        <w:keepLines w:val="0"/>
        <w:pageBreakBefore w:val="0"/>
        <w:tabs>
          <w:tab w:val="left" w:pos="0"/>
          <w:tab w:val="left" w:pos="397"/>
          <w:tab w:val="left" w:pos="567"/>
          <w:tab w:val="left" w:pos="993"/>
          <w:tab w:val="left" w:pos="1134"/>
        </w:tabs>
        <w:kinsoku/>
        <w:wordWrap/>
        <w:overflowPunct/>
        <w:topLinePunct w:val="0"/>
        <w:autoSpaceDE/>
        <w:autoSpaceDN/>
        <w:bidi w:val="0"/>
        <w:snapToGrid w:val="0"/>
        <w:spacing w:line="500" w:lineRule="exact"/>
        <w:ind w:right="0" w:rightChars="0" w:firstLine="600" w:firstLineChars="250"/>
        <w:rPr>
          <w:rFonts w:hint="eastAsia" w:ascii="宋体" w:hAnsi="宋体"/>
          <w:snapToGrid w:val="0"/>
          <w:color w:val="auto"/>
          <w:sz w:val="24"/>
          <w:szCs w:val="24"/>
          <w:lang w:eastAsia="zh-CN"/>
        </w:rPr>
      </w:pPr>
      <w:r>
        <w:rPr>
          <w:rFonts w:hint="eastAsia" w:ascii="宋体" w:hAnsi="宋体"/>
          <w:snapToGrid w:val="0"/>
          <w:color w:val="auto"/>
          <w:sz w:val="24"/>
          <w:szCs w:val="24"/>
          <w:lang w:eastAsia="zh-CN"/>
        </w:rPr>
        <w:t>（</w:t>
      </w:r>
      <w:r>
        <w:rPr>
          <w:rFonts w:hint="eastAsia" w:ascii="宋体" w:hAnsi="宋体"/>
          <w:snapToGrid w:val="0"/>
          <w:color w:val="auto"/>
          <w:sz w:val="24"/>
          <w:szCs w:val="24"/>
          <w:lang w:val="en-US" w:eastAsia="zh-CN"/>
        </w:rPr>
        <w:t>1</w:t>
      </w:r>
      <w:r>
        <w:rPr>
          <w:rFonts w:hint="eastAsia" w:ascii="宋体" w:hAnsi="宋体"/>
          <w:snapToGrid w:val="0"/>
          <w:color w:val="auto"/>
          <w:sz w:val="24"/>
          <w:szCs w:val="24"/>
          <w:lang w:eastAsia="zh-CN"/>
        </w:rPr>
        <w:t>）按《中华人民共和国</w:t>
      </w:r>
      <w:r>
        <w:rPr>
          <w:rFonts w:hint="eastAsia" w:ascii="宋体" w:hAnsi="宋体"/>
          <w:snapToGrid w:val="0"/>
          <w:color w:val="auto"/>
          <w:sz w:val="24"/>
          <w:szCs w:val="24"/>
          <w:lang w:val="en-US" w:eastAsia="zh-CN"/>
        </w:rPr>
        <w:t>民法典</w:t>
      </w:r>
      <w:r>
        <w:rPr>
          <w:rFonts w:hint="eastAsia" w:ascii="宋体" w:hAnsi="宋体"/>
          <w:snapToGrid w:val="0"/>
          <w:color w:val="auto"/>
          <w:sz w:val="24"/>
          <w:szCs w:val="24"/>
          <w:lang w:eastAsia="zh-CN"/>
        </w:rPr>
        <w:t>》中的相关条款执行。</w:t>
      </w:r>
    </w:p>
    <w:p w14:paraId="451FB989">
      <w:pPr>
        <w:keepNext w:val="0"/>
        <w:keepLines w:val="0"/>
        <w:pageBreakBefore w:val="0"/>
        <w:tabs>
          <w:tab w:val="left" w:pos="0"/>
          <w:tab w:val="left" w:pos="397"/>
          <w:tab w:val="left" w:pos="567"/>
          <w:tab w:val="left" w:pos="993"/>
          <w:tab w:val="left" w:pos="1134"/>
        </w:tabs>
        <w:kinsoku/>
        <w:wordWrap/>
        <w:overflowPunct/>
        <w:topLinePunct w:val="0"/>
        <w:autoSpaceDE/>
        <w:autoSpaceDN/>
        <w:bidi w:val="0"/>
        <w:snapToGrid w:val="0"/>
        <w:spacing w:line="500" w:lineRule="exact"/>
        <w:ind w:right="0" w:rightChars="0" w:firstLine="600" w:firstLineChars="250"/>
        <w:rPr>
          <w:rFonts w:hint="eastAsia" w:ascii="宋体" w:hAnsi="宋体"/>
          <w:snapToGrid w:val="0"/>
          <w:color w:val="auto"/>
          <w:sz w:val="24"/>
          <w:szCs w:val="24"/>
          <w:lang w:eastAsia="zh-CN"/>
        </w:rPr>
      </w:pPr>
      <w:r>
        <w:rPr>
          <w:rFonts w:hint="eastAsia" w:ascii="宋体" w:hAnsi="宋体"/>
          <w:snapToGrid w:val="0"/>
          <w:color w:val="auto"/>
          <w:sz w:val="24"/>
          <w:szCs w:val="24"/>
          <w:lang w:eastAsia="zh-CN"/>
        </w:rPr>
        <w:t>（</w:t>
      </w:r>
      <w:r>
        <w:rPr>
          <w:rFonts w:hint="eastAsia" w:ascii="宋体" w:hAnsi="宋体"/>
          <w:snapToGrid w:val="0"/>
          <w:color w:val="auto"/>
          <w:sz w:val="24"/>
          <w:szCs w:val="24"/>
          <w:lang w:val="en-US" w:eastAsia="zh-CN"/>
        </w:rPr>
        <w:t>2</w:t>
      </w:r>
      <w:r>
        <w:rPr>
          <w:rFonts w:hint="eastAsia" w:ascii="宋体" w:hAnsi="宋体"/>
          <w:snapToGrid w:val="0"/>
          <w:color w:val="auto"/>
          <w:sz w:val="24"/>
          <w:szCs w:val="24"/>
          <w:lang w:eastAsia="zh-CN"/>
        </w:rPr>
        <w:t>）未按合同要求提供</w:t>
      </w:r>
      <w:r>
        <w:rPr>
          <w:rFonts w:hint="eastAsia" w:ascii="宋体" w:hAnsi="宋体"/>
          <w:snapToGrid w:val="0"/>
          <w:color w:val="auto"/>
          <w:sz w:val="24"/>
          <w:szCs w:val="24"/>
          <w:lang w:val="en-US" w:eastAsia="zh-CN"/>
        </w:rPr>
        <w:t>工程</w:t>
      </w:r>
      <w:r>
        <w:rPr>
          <w:rFonts w:hint="eastAsia" w:ascii="宋体" w:hAnsi="宋体"/>
          <w:snapToGrid w:val="0"/>
          <w:color w:val="auto"/>
          <w:sz w:val="24"/>
          <w:szCs w:val="24"/>
          <w:lang w:eastAsia="zh-CN"/>
        </w:rPr>
        <w:t>或</w:t>
      </w:r>
      <w:r>
        <w:rPr>
          <w:rFonts w:hint="eastAsia" w:ascii="宋体" w:hAnsi="宋体"/>
          <w:snapToGrid w:val="0"/>
          <w:color w:val="auto"/>
          <w:sz w:val="24"/>
          <w:szCs w:val="24"/>
          <w:lang w:val="en-US" w:eastAsia="zh-CN"/>
        </w:rPr>
        <w:t>工程</w:t>
      </w:r>
      <w:r>
        <w:rPr>
          <w:rFonts w:hint="eastAsia" w:ascii="宋体" w:hAnsi="宋体"/>
          <w:snapToGrid w:val="0"/>
          <w:color w:val="auto"/>
          <w:sz w:val="24"/>
          <w:szCs w:val="24"/>
          <w:lang w:eastAsia="zh-CN"/>
        </w:rPr>
        <w:t>质量不能满足采购人要求，采购人有权终止合同，同时报请陕西省建设行政主管部门对其违约行为进行追究。</w:t>
      </w:r>
    </w:p>
    <w:p w14:paraId="0D41D797">
      <w:pPr>
        <w:spacing w:line="440" w:lineRule="exact"/>
        <w:jc w:val="center"/>
        <w:rPr>
          <w:rFonts w:ascii="宋体" w:cs="宋体"/>
          <w:b/>
          <w:bCs/>
          <w:color w:val="auto"/>
          <w:spacing w:val="20"/>
          <w:kern w:val="44"/>
          <w:sz w:val="32"/>
          <w:szCs w:val="32"/>
        </w:rPr>
      </w:pPr>
      <w:r>
        <w:rPr>
          <w:rFonts w:hint="eastAsia" w:ascii="宋体" w:cs="宋体"/>
          <w:b/>
          <w:bCs/>
          <w:color w:val="auto"/>
          <w:spacing w:val="20"/>
          <w:kern w:val="44"/>
          <w:sz w:val="32"/>
          <w:szCs w:val="32"/>
        </w:rPr>
        <w:t>第</w:t>
      </w:r>
      <w:r>
        <w:rPr>
          <w:rFonts w:hint="eastAsia" w:ascii="宋体" w:cs="宋体"/>
          <w:b/>
          <w:bCs/>
          <w:color w:val="auto"/>
          <w:spacing w:val="20"/>
          <w:kern w:val="44"/>
          <w:sz w:val="32"/>
          <w:szCs w:val="32"/>
          <w:lang w:val="en-US" w:eastAsia="zh-CN"/>
        </w:rPr>
        <w:t>六</w:t>
      </w:r>
      <w:r>
        <w:rPr>
          <w:rFonts w:hint="eastAsia" w:ascii="宋体" w:cs="宋体"/>
          <w:b/>
          <w:bCs/>
          <w:color w:val="auto"/>
          <w:spacing w:val="20"/>
          <w:kern w:val="44"/>
          <w:sz w:val="32"/>
          <w:szCs w:val="32"/>
        </w:rPr>
        <w:t>部分</w:t>
      </w:r>
      <w:r>
        <w:rPr>
          <w:rFonts w:ascii="宋体" w:cs="宋体"/>
          <w:b/>
          <w:bCs/>
          <w:color w:val="auto"/>
          <w:spacing w:val="20"/>
          <w:kern w:val="44"/>
          <w:sz w:val="32"/>
          <w:szCs w:val="32"/>
        </w:rPr>
        <w:t xml:space="preserve">  </w:t>
      </w:r>
      <w:r>
        <w:rPr>
          <w:rFonts w:hint="eastAsia" w:ascii="宋体" w:cs="宋体"/>
          <w:b/>
          <w:bCs/>
          <w:color w:val="auto"/>
          <w:spacing w:val="20"/>
          <w:kern w:val="44"/>
          <w:sz w:val="32"/>
          <w:szCs w:val="32"/>
        </w:rPr>
        <w:t>合同条款（格式）</w:t>
      </w:r>
    </w:p>
    <w:p w14:paraId="5B7D5A39">
      <w:pPr>
        <w:tabs>
          <w:tab w:val="left" w:pos="0"/>
          <w:tab w:val="left" w:pos="993"/>
          <w:tab w:val="left" w:pos="1134"/>
        </w:tabs>
        <w:adjustRightInd w:val="0"/>
        <w:snapToGrid w:val="0"/>
        <w:spacing w:line="360" w:lineRule="auto"/>
        <w:ind w:firstLine="480" w:firstLineChars="200"/>
        <w:jc w:val="center"/>
        <w:rPr>
          <w:rFonts w:ascii="宋体" w:cs="宋体"/>
          <w:b/>
          <w:bCs/>
          <w:color w:val="auto"/>
          <w:spacing w:val="20"/>
          <w:kern w:val="44"/>
          <w:sz w:val="32"/>
          <w:szCs w:val="32"/>
        </w:rPr>
      </w:pPr>
      <w:r>
        <w:rPr>
          <w:rFonts w:hint="eastAsia" w:ascii="宋体"/>
          <w:snapToGrid w:val="0"/>
          <w:color w:val="auto"/>
          <w:sz w:val="24"/>
        </w:rPr>
        <w:t>（示范文本）</w:t>
      </w:r>
    </w:p>
    <w:p w14:paraId="47DD53AD">
      <w:pPr>
        <w:tabs>
          <w:tab w:val="left" w:pos="7161"/>
        </w:tabs>
        <w:ind w:left="230"/>
        <w:rPr>
          <w:rFonts w:hint="eastAsia" w:ascii="宋体" w:hAnsi="宋体" w:eastAsia="宋体" w:cs="宋体"/>
          <w:color w:val="000000"/>
          <w:sz w:val="28"/>
          <w:szCs w:val="28"/>
        </w:rPr>
      </w:pPr>
    </w:p>
    <w:p w14:paraId="2665EEC7">
      <w:pPr>
        <w:tabs>
          <w:tab w:val="left" w:pos="7161"/>
        </w:tabs>
        <w:ind w:left="230"/>
        <w:rPr>
          <w:rFonts w:hint="eastAsia" w:ascii="宋体" w:hAnsi="宋体" w:eastAsia="宋体" w:cs="宋体"/>
          <w:color w:val="000000"/>
          <w:sz w:val="28"/>
          <w:szCs w:val="28"/>
        </w:rPr>
      </w:pPr>
      <w:r>
        <w:rPr>
          <w:rFonts w:hint="eastAsia" w:ascii="宋体" w:hAnsi="宋体" w:eastAsia="宋体" w:cs="宋体"/>
          <w:color w:val="000000"/>
          <w:sz w:val="28"/>
          <w:szCs w:val="28"/>
        </w:rPr>
        <w:t>工 程 名 称 ：</w:t>
      </w:r>
      <w:r>
        <w:rPr>
          <w:rFonts w:hint="eastAsia" w:ascii="宋体" w:hAnsi="宋体" w:eastAsia="宋体" w:cs="宋体"/>
          <w:color w:val="000000"/>
          <w:sz w:val="28"/>
          <w:szCs w:val="28"/>
          <w:u w:val="single" w:color="000000"/>
        </w:rPr>
        <w:t xml:space="preserve"> </w:t>
      </w:r>
      <w:r>
        <w:rPr>
          <w:rFonts w:hint="eastAsia" w:ascii="宋体" w:hAnsi="宋体" w:eastAsia="宋体" w:cs="宋体"/>
          <w:color w:val="000000"/>
          <w:sz w:val="28"/>
          <w:szCs w:val="28"/>
          <w:u w:val="single" w:color="000000"/>
        </w:rPr>
        <w:tab/>
      </w:r>
    </w:p>
    <w:p w14:paraId="016D4F75">
      <w:pPr>
        <w:spacing w:before="10"/>
        <w:rPr>
          <w:rFonts w:hint="eastAsia" w:ascii="宋体" w:hAnsi="宋体" w:eastAsia="宋体" w:cs="宋体"/>
          <w:color w:val="000000"/>
          <w:sz w:val="28"/>
          <w:szCs w:val="28"/>
        </w:rPr>
      </w:pPr>
    </w:p>
    <w:p w14:paraId="08EBBFD6">
      <w:pPr>
        <w:tabs>
          <w:tab w:val="left" w:pos="7233"/>
        </w:tabs>
        <w:spacing w:before="14"/>
        <w:ind w:left="304"/>
        <w:rPr>
          <w:rFonts w:hint="eastAsia" w:ascii="宋体" w:hAnsi="宋体" w:eastAsia="宋体" w:cs="宋体"/>
          <w:color w:val="000000"/>
          <w:sz w:val="28"/>
          <w:szCs w:val="28"/>
        </w:rPr>
      </w:pPr>
      <w:r>
        <w:rPr>
          <w:rFonts w:hint="eastAsia" w:ascii="宋体" w:hAnsi="宋体" w:eastAsia="宋体" w:cs="宋体"/>
          <w:color w:val="000000"/>
          <w:sz w:val="28"/>
          <w:szCs w:val="28"/>
        </w:rPr>
        <w:t>工 程 地 点</w:t>
      </w:r>
      <w:r>
        <w:rPr>
          <w:rFonts w:hint="eastAsia" w:ascii="宋体" w:hAnsi="宋体" w:eastAsia="宋体" w:cs="宋体"/>
          <w:color w:val="000000"/>
          <w:spacing w:val="1"/>
          <w:sz w:val="28"/>
          <w:szCs w:val="28"/>
        </w:rPr>
        <w:t xml:space="preserve"> </w:t>
      </w:r>
      <w:r>
        <w:rPr>
          <w:rFonts w:hint="eastAsia" w:ascii="宋体" w:hAnsi="宋体" w:eastAsia="宋体" w:cs="宋体"/>
          <w:color w:val="000000"/>
          <w:spacing w:val="-3"/>
          <w:sz w:val="28"/>
          <w:szCs w:val="28"/>
        </w:rPr>
        <w:t>：</w:t>
      </w:r>
      <w:r>
        <w:rPr>
          <w:rFonts w:hint="eastAsia" w:ascii="宋体" w:hAnsi="宋体" w:eastAsia="宋体" w:cs="宋体"/>
          <w:color w:val="000000"/>
          <w:sz w:val="28"/>
          <w:szCs w:val="28"/>
          <w:u w:val="single" w:color="000000"/>
        </w:rPr>
        <w:t xml:space="preserve"> </w:t>
      </w:r>
      <w:r>
        <w:rPr>
          <w:rFonts w:hint="eastAsia" w:ascii="宋体" w:hAnsi="宋体" w:eastAsia="宋体" w:cs="宋体"/>
          <w:color w:val="000000"/>
          <w:sz w:val="28"/>
          <w:szCs w:val="28"/>
          <w:u w:val="single" w:color="000000"/>
        </w:rPr>
        <w:tab/>
      </w:r>
    </w:p>
    <w:p w14:paraId="7CD779ED">
      <w:pPr>
        <w:rPr>
          <w:rFonts w:hint="eastAsia" w:ascii="宋体" w:hAnsi="宋体" w:eastAsia="宋体" w:cs="宋体"/>
          <w:color w:val="000000"/>
          <w:sz w:val="28"/>
          <w:szCs w:val="28"/>
        </w:rPr>
      </w:pPr>
    </w:p>
    <w:p w14:paraId="2099CE9E">
      <w:pPr>
        <w:tabs>
          <w:tab w:val="left" w:pos="7233"/>
        </w:tabs>
        <w:spacing w:before="131"/>
        <w:ind w:left="304"/>
        <w:rPr>
          <w:rFonts w:hint="eastAsia" w:ascii="宋体" w:hAnsi="宋体" w:eastAsia="宋体" w:cs="宋体"/>
          <w:color w:val="000000"/>
          <w:sz w:val="28"/>
          <w:szCs w:val="28"/>
        </w:rPr>
      </w:pPr>
      <w:r>
        <w:rPr>
          <w:rFonts w:hint="eastAsia" w:ascii="宋体" w:hAnsi="宋体" w:eastAsia="宋体" w:cs="宋体"/>
          <w:color w:val="000000"/>
          <w:sz w:val="28"/>
          <w:szCs w:val="28"/>
        </w:rPr>
        <w:t>资质证书等级：</w:t>
      </w:r>
      <w:r>
        <w:rPr>
          <w:rFonts w:hint="eastAsia" w:ascii="宋体" w:hAnsi="宋体" w:eastAsia="宋体" w:cs="宋体"/>
          <w:color w:val="000000"/>
          <w:sz w:val="28"/>
          <w:szCs w:val="28"/>
          <w:u w:val="single" w:color="000000"/>
        </w:rPr>
        <w:t xml:space="preserve"> </w:t>
      </w:r>
      <w:r>
        <w:rPr>
          <w:rFonts w:hint="eastAsia" w:ascii="宋体" w:hAnsi="宋体" w:eastAsia="宋体" w:cs="宋体"/>
          <w:color w:val="000000"/>
          <w:sz w:val="28"/>
          <w:szCs w:val="28"/>
          <w:u w:val="single" w:color="000000"/>
        </w:rPr>
        <w:tab/>
      </w:r>
    </w:p>
    <w:p w14:paraId="0DCD7AD9">
      <w:pPr>
        <w:rPr>
          <w:rFonts w:hint="eastAsia" w:ascii="宋体" w:hAnsi="宋体" w:eastAsia="宋体" w:cs="宋体"/>
          <w:color w:val="000000"/>
          <w:sz w:val="28"/>
          <w:szCs w:val="28"/>
        </w:rPr>
      </w:pPr>
    </w:p>
    <w:p w14:paraId="13BB30C7">
      <w:pPr>
        <w:tabs>
          <w:tab w:val="left" w:pos="1003"/>
          <w:tab w:val="left" w:pos="1703"/>
          <w:tab w:val="left" w:pos="7233"/>
        </w:tabs>
        <w:spacing w:before="131"/>
        <w:ind w:left="304"/>
        <w:rPr>
          <w:rFonts w:hint="eastAsia" w:ascii="宋体" w:hAnsi="宋体" w:eastAsia="宋体" w:cs="宋体"/>
          <w:color w:val="000000"/>
          <w:sz w:val="28"/>
          <w:szCs w:val="28"/>
        </w:rPr>
      </w:pPr>
      <w:r>
        <w:rPr>
          <w:rFonts w:hint="eastAsia" w:ascii="宋体" w:hAnsi="宋体" w:eastAsia="宋体" w:cs="宋体"/>
          <w:color w:val="000000"/>
          <w:sz w:val="28"/>
          <w:szCs w:val="28"/>
        </w:rPr>
        <w:t>委</w:t>
      </w:r>
      <w:r>
        <w:rPr>
          <w:rFonts w:hint="eastAsia" w:ascii="宋体" w:hAnsi="宋体" w:eastAsia="宋体" w:cs="宋体"/>
          <w:color w:val="000000"/>
          <w:sz w:val="28"/>
          <w:szCs w:val="28"/>
        </w:rPr>
        <w:tab/>
      </w:r>
      <w:r>
        <w:rPr>
          <w:rFonts w:hint="eastAsia" w:ascii="宋体" w:hAnsi="宋体" w:eastAsia="宋体" w:cs="宋体"/>
          <w:color w:val="000000"/>
          <w:sz w:val="28"/>
          <w:szCs w:val="28"/>
        </w:rPr>
        <w:t>托</w:t>
      </w:r>
      <w:r>
        <w:rPr>
          <w:rFonts w:hint="eastAsia" w:ascii="宋体" w:hAnsi="宋体" w:eastAsia="宋体" w:cs="宋体"/>
          <w:color w:val="000000"/>
          <w:sz w:val="28"/>
          <w:szCs w:val="28"/>
        </w:rPr>
        <w:tab/>
      </w:r>
      <w:r>
        <w:rPr>
          <w:rFonts w:hint="eastAsia" w:ascii="宋体" w:hAnsi="宋体" w:eastAsia="宋体" w:cs="宋体"/>
          <w:color w:val="000000"/>
          <w:sz w:val="28"/>
          <w:szCs w:val="28"/>
        </w:rPr>
        <w:t>方：</w:t>
      </w:r>
      <w:r>
        <w:rPr>
          <w:rFonts w:hint="eastAsia" w:ascii="宋体" w:hAnsi="宋体" w:eastAsia="宋体" w:cs="宋体"/>
          <w:color w:val="000000"/>
          <w:sz w:val="28"/>
          <w:szCs w:val="28"/>
          <w:u w:val="single" w:color="000000"/>
        </w:rPr>
        <w:t xml:space="preserve"> </w:t>
      </w:r>
      <w:r>
        <w:rPr>
          <w:rFonts w:hint="eastAsia" w:ascii="宋体" w:hAnsi="宋体" w:eastAsia="宋体" w:cs="宋体"/>
          <w:color w:val="000000"/>
          <w:sz w:val="28"/>
          <w:szCs w:val="28"/>
          <w:u w:val="single" w:color="000000"/>
        </w:rPr>
        <w:tab/>
      </w:r>
    </w:p>
    <w:p w14:paraId="054CDAF6">
      <w:pPr>
        <w:spacing w:before="10"/>
        <w:rPr>
          <w:rFonts w:hint="eastAsia" w:ascii="宋体" w:hAnsi="宋体" w:eastAsia="宋体" w:cs="宋体"/>
          <w:color w:val="000000"/>
          <w:sz w:val="28"/>
          <w:szCs w:val="28"/>
        </w:rPr>
      </w:pPr>
    </w:p>
    <w:p w14:paraId="179CE574">
      <w:pPr>
        <w:tabs>
          <w:tab w:val="left" w:pos="1003"/>
          <w:tab w:val="left" w:pos="1703"/>
          <w:tab w:val="left" w:pos="7233"/>
        </w:tabs>
        <w:spacing w:before="14"/>
        <w:ind w:left="304"/>
        <w:rPr>
          <w:rFonts w:hint="eastAsia" w:ascii="宋体" w:hAnsi="宋体" w:eastAsia="宋体" w:cs="宋体"/>
          <w:color w:val="000000"/>
          <w:sz w:val="28"/>
          <w:szCs w:val="28"/>
        </w:rPr>
      </w:pPr>
      <w:r>
        <w:rPr>
          <w:rFonts w:hint="eastAsia" w:ascii="宋体" w:hAnsi="宋体" w:eastAsia="宋体" w:cs="宋体"/>
          <w:color w:val="000000"/>
          <w:sz w:val="28"/>
          <w:szCs w:val="28"/>
        </w:rPr>
        <w:t>受</w:t>
      </w:r>
      <w:r>
        <w:rPr>
          <w:rFonts w:hint="eastAsia" w:ascii="宋体" w:hAnsi="宋体" w:eastAsia="宋体" w:cs="宋体"/>
          <w:color w:val="000000"/>
          <w:sz w:val="28"/>
          <w:szCs w:val="28"/>
        </w:rPr>
        <w:tab/>
      </w:r>
      <w:r>
        <w:rPr>
          <w:rFonts w:hint="eastAsia" w:ascii="宋体" w:hAnsi="宋体" w:eastAsia="宋体" w:cs="宋体"/>
          <w:color w:val="000000"/>
          <w:sz w:val="28"/>
          <w:szCs w:val="28"/>
        </w:rPr>
        <w:t>托</w:t>
      </w:r>
      <w:r>
        <w:rPr>
          <w:rFonts w:hint="eastAsia" w:ascii="宋体" w:hAnsi="宋体" w:eastAsia="宋体" w:cs="宋体"/>
          <w:color w:val="000000"/>
          <w:sz w:val="28"/>
          <w:szCs w:val="28"/>
        </w:rPr>
        <w:tab/>
      </w:r>
      <w:r>
        <w:rPr>
          <w:rFonts w:hint="eastAsia" w:ascii="宋体" w:hAnsi="宋体" w:eastAsia="宋体" w:cs="宋体"/>
          <w:color w:val="000000"/>
          <w:sz w:val="28"/>
          <w:szCs w:val="28"/>
        </w:rPr>
        <w:t>方：</w:t>
      </w:r>
      <w:r>
        <w:rPr>
          <w:rFonts w:hint="eastAsia" w:ascii="宋体" w:hAnsi="宋体" w:eastAsia="宋体" w:cs="宋体"/>
          <w:color w:val="000000"/>
          <w:sz w:val="28"/>
          <w:szCs w:val="28"/>
          <w:u w:val="single" w:color="000000"/>
        </w:rPr>
        <w:t xml:space="preserve"> </w:t>
      </w:r>
      <w:r>
        <w:rPr>
          <w:rFonts w:hint="eastAsia" w:ascii="宋体" w:hAnsi="宋体" w:eastAsia="宋体" w:cs="宋体"/>
          <w:color w:val="000000"/>
          <w:sz w:val="28"/>
          <w:szCs w:val="28"/>
          <w:u w:val="single" w:color="000000"/>
        </w:rPr>
        <w:tab/>
      </w:r>
    </w:p>
    <w:p w14:paraId="1D1A5D9C">
      <w:pPr>
        <w:rPr>
          <w:rFonts w:hint="eastAsia" w:ascii="宋体" w:hAnsi="宋体" w:eastAsia="宋体" w:cs="宋体"/>
          <w:color w:val="000000"/>
          <w:sz w:val="28"/>
          <w:szCs w:val="28"/>
        </w:rPr>
      </w:pPr>
    </w:p>
    <w:p w14:paraId="2A48CA0F">
      <w:pPr>
        <w:tabs>
          <w:tab w:val="left" w:pos="3664"/>
          <w:tab w:val="left" w:pos="4783"/>
          <w:tab w:val="left" w:pos="6043"/>
        </w:tabs>
        <w:spacing w:before="131"/>
        <w:ind w:left="304"/>
        <w:rPr>
          <w:rFonts w:hint="eastAsia" w:ascii="宋体" w:hAnsi="宋体" w:eastAsia="宋体" w:cs="宋体"/>
          <w:color w:val="000000"/>
          <w:sz w:val="28"/>
          <w:szCs w:val="28"/>
          <w:u w:val="none" w:color="auto"/>
          <w:lang w:val="en-US" w:eastAsia="zh-CN"/>
        </w:rPr>
        <w:sectPr>
          <w:footerReference r:id="rId13" w:type="default"/>
          <w:pgSz w:w="11910" w:h="16840"/>
          <w:pgMar w:top="1580" w:right="1680" w:bottom="1620" w:left="1680" w:header="850" w:footer="992" w:gutter="0"/>
          <w:pgNumType w:fmt="decimal"/>
          <w:cols w:space="720" w:num="1"/>
        </w:sectPr>
      </w:pPr>
      <w:r>
        <w:rPr>
          <w:rFonts w:hint="eastAsia" w:ascii="宋体" w:hAnsi="宋体" w:eastAsia="宋体" w:cs="宋体"/>
          <w:color w:val="000000"/>
          <w:sz w:val="28"/>
          <w:szCs w:val="28"/>
        </w:rPr>
        <w:t>签 订 日 期</w:t>
      </w:r>
      <w:r>
        <w:rPr>
          <w:rFonts w:hint="eastAsia" w:ascii="宋体" w:hAnsi="宋体" w:eastAsia="宋体" w:cs="宋体"/>
          <w:color w:val="000000"/>
          <w:spacing w:val="1"/>
          <w:sz w:val="28"/>
          <w:szCs w:val="28"/>
        </w:rPr>
        <w:t xml:space="preserve"> </w:t>
      </w:r>
      <w:r>
        <w:rPr>
          <w:rFonts w:hint="eastAsia" w:ascii="宋体" w:hAnsi="宋体" w:eastAsia="宋体" w:cs="宋体"/>
          <w:color w:val="000000"/>
          <w:sz w:val="28"/>
          <w:szCs w:val="28"/>
        </w:rPr>
        <w:t>：</w:t>
      </w:r>
      <w:r>
        <w:rPr>
          <w:rFonts w:hint="eastAsia" w:ascii="宋体" w:hAnsi="宋体" w:eastAsia="宋体" w:cs="宋体"/>
          <w:color w:val="000000"/>
          <w:sz w:val="28"/>
          <w:szCs w:val="28"/>
          <w:u w:val="single" w:color="000000"/>
        </w:rPr>
        <w:tab/>
      </w:r>
      <w:r>
        <w:rPr>
          <w:rFonts w:hint="eastAsia" w:ascii="宋体" w:hAnsi="宋体" w:eastAsia="宋体" w:cs="宋体"/>
          <w:color w:val="000000"/>
          <w:spacing w:val="-3"/>
          <w:sz w:val="28"/>
          <w:szCs w:val="28"/>
        </w:rPr>
        <w:t>年</w:t>
      </w:r>
      <w:r>
        <w:rPr>
          <w:rFonts w:hint="eastAsia" w:ascii="宋体" w:hAnsi="宋体" w:eastAsia="宋体" w:cs="宋体"/>
          <w:color w:val="000000"/>
          <w:spacing w:val="-3"/>
          <w:sz w:val="28"/>
          <w:szCs w:val="28"/>
          <w:u w:val="single" w:color="000000"/>
        </w:rPr>
        <w:tab/>
      </w:r>
      <w:r>
        <w:rPr>
          <w:rFonts w:hint="eastAsia" w:ascii="宋体" w:hAnsi="宋体" w:eastAsia="宋体" w:cs="宋体"/>
          <w:color w:val="000000"/>
          <w:sz w:val="28"/>
          <w:szCs w:val="28"/>
        </w:rPr>
        <w:t>月</w:t>
      </w:r>
      <w:r>
        <w:rPr>
          <w:rFonts w:hint="eastAsia" w:ascii="宋体" w:hAnsi="宋体" w:eastAsia="宋体" w:cs="宋体"/>
          <w:color w:val="000000"/>
          <w:spacing w:val="-3"/>
          <w:sz w:val="28"/>
          <w:szCs w:val="28"/>
          <w:u w:val="single" w:color="000000"/>
        </w:rPr>
        <w:tab/>
      </w:r>
      <w:r>
        <w:rPr>
          <w:rFonts w:hint="eastAsia" w:ascii="宋体" w:hAnsi="宋体" w:eastAsia="宋体" w:cs="宋体"/>
          <w:color w:val="000000"/>
          <w:spacing w:val="-3"/>
          <w:sz w:val="28"/>
          <w:szCs w:val="28"/>
          <w:u w:val="none" w:color="auto"/>
          <w:lang w:val="en-US" w:eastAsia="zh-CN"/>
        </w:rPr>
        <w:t>日</w:t>
      </w:r>
    </w:p>
    <w:p w14:paraId="4D1F1E66">
      <w:pPr>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合同协议书</w:t>
      </w:r>
    </w:p>
    <w:p w14:paraId="27AFAA97">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依照《中华人民共和国民法典》、《中华人民共和国建筑法》、《建设工程质量管理条例》及其他有关法律、行政法规，遵循平等、自愿、公平和诚实信用的原则，双方就</w:t>
      </w:r>
      <w:r>
        <w:rPr>
          <w:rFonts w:hint="eastAsia" w:ascii="宋体" w:hAnsi="宋体" w:cs="宋体"/>
          <w:b w:val="0"/>
          <w:bCs/>
          <w:color w:val="000000" w:themeColor="text1"/>
          <w:sz w:val="24"/>
          <w:szCs w:val="24"/>
          <w:lang w:val="en-US" w:eastAsia="zh-CN"/>
          <w14:textFill>
            <w14:solidFill>
              <w14:schemeClr w14:val="tx1"/>
            </w14:solidFill>
          </w14:textFill>
        </w:rPr>
        <w:t>本项目</w:t>
      </w:r>
      <w:r>
        <w:rPr>
          <w:rFonts w:hint="eastAsia" w:ascii="宋体" w:hAnsi="宋体" w:eastAsia="宋体" w:cs="宋体"/>
          <w:b w:val="0"/>
          <w:bCs/>
          <w:color w:val="000000" w:themeColor="text1"/>
          <w:sz w:val="24"/>
          <w:szCs w:val="24"/>
          <w:lang w:val="en-US" w:eastAsia="zh-CN"/>
          <w14:textFill>
            <w14:solidFill>
              <w14:schemeClr w14:val="tx1"/>
            </w14:solidFill>
          </w14:textFill>
        </w:rPr>
        <w:t>施工事项协商一致，订立本合同。</w:t>
      </w:r>
    </w:p>
    <w:p w14:paraId="49FCAB51">
      <w:pPr>
        <w:pStyle w:val="20"/>
        <w:keepNext w:val="0"/>
        <w:keepLines w:val="0"/>
        <w:pageBreakBefore w:val="0"/>
        <w:widowControl w:val="0"/>
        <w:numPr>
          <w:ilvl w:val="0"/>
          <w:numId w:val="0"/>
        </w:numPr>
        <w:kinsoku/>
        <w:wordWrap/>
        <w:overflowPunct/>
        <w:topLinePunct w:val="0"/>
        <w:autoSpaceDE/>
        <w:autoSpaceDN/>
        <w:bidi w:val="0"/>
        <w:spacing w:line="300" w:lineRule="atLeast"/>
        <w:ind w:firstLine="482" w:firstLineChars="200"/>
        <w:textAlignment w:val="auto"/>
        <w:rPr>
          <w:rFonts w:hint="eastAsia" w:ascii="宋体" w:hAnsi="宋体" w:eastAsia="宋体" w:cs="宋体"/>
          <w:sz w:val="24"/>
          <w:szCs w:val="24"/>
        </w:rPr>
      </w:pPr>
      <w:r>
        <w:rPr>
          <w:rFonts w:hint="eastAsia" w:ascii="宋体" w:hAnsi="宋体" w:eastAsia="宋体" w:cs="宋体"/>
          <w:b/>
          <w:bCs/>
          <w:sz w:val="24"/>
          <w:szCs w:val="24"/>
          <w:lang w:val="en-US" w:eastAsia="zh-CN"/>
        </w:rPr>
        <w:t>一、</w:t>
      </w:r>
      <w:r>
        <w:rPr>
          <w:rFonts w:hint="eastAsia" w:ascii="宋体" w:hAnsi="宋体" w:eastAsia="宋体" w:cs="宋体"/>
          <w:b/>
          <w:bCs/>
          <w:sz w:val="24"/>
          <w:szCs w:val="24"/>
        </w:rPr>
        <w:t>工程概况</w:t>
      </w:r>
      <w:r>
        <w:rPr>
          <w:rFonts w:hint="eastAsia" w:ascii="宋体" w:hAnsi="宋体" w:eastAsia="宋体" w:cs="宋体"/>
          <w:sz w:val="24"/>
          <w:szCs w:val="24"/>
        </w:rPr>
        <w:t xml:space="preserve"> </w:t>
      </w:r>
    </w:p>
    <w:p w14:paraId="29AEF3C1">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工程名称：</w:t>
      </w:r>
      <w:r>
        <w:rPr>
          <w:rFonts w:hint="eastAsia" w:ascii="宋体" w:hAnsi="宋体" w:eastAsia="宋体" w:cs="宋体"/>
          <w:b w:val="0"/>
          <w:bCs/>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                                                          </w:t>
      </w:r>
    </w:p>
    <w:p w14:paraId="3D9FCEFD">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工程地点：</w:t>
      </w:r>
      <w:r>
        <w:rPr>
          <w:rFonts w:hint="eastAsia" w:ascii="宋体" w:hAnsi="宋体" w:eastAsia="宋体" w:cs="宋体"/>
          <w:b w:val="0"/>
          <w:bCs/>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                                                         </w:t>
      </w:r>
    </w:p>
    <w:p w14:paraId="22644F57">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资金来源：</w:t>
      </w:r>
      <w:r>
        <w:rPr>
          <w:rFonts w:hint="eastAsia" w:ascii="宋体" w:hAnsi="宋体" w:eastAsia="宋体" w:cs="宋体"/>
          <w:b w:val="0"/>
          <w:bCs/>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                                                          </w:t>
      </w:r>
    </w:p>
    <w:p w14:paraId="264C1EC7">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工程内容及性质：</w:t>
      </w:r>
      <w:r>
        <w:rPr>
          <w:rFonts w:hint="eastAsia" w:ascii="宋体" w:hAnsi="宋体" w:eastAsia="宋体" w:cs="宋体"/>
          <w:b w:val="0"/>
          <w:bCs/>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                                                          </w:t>
      </w:r>
    </w:p>
    <w:p w14:paraId="2C54711D">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工程立项批准文号：</w:t>
      </w:r>
      <w:r>
        <w:rPr>
          <w:rFonts w:hint="eastAsia" w:ascii="宋体" w:hAnsi="宋体" w:eastAsia="宋体" w:cs="宋体"/>
          <w:b w:val="0"/>
          <w:bCs/>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                                                         </w:t>
      </w:r>
    </w:p>
    <w:p w14:paraId="05F374BB">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群体工程应附承包人承揽工程项目一览表(附件一)</w:t>
      </w:r>
    </w:p>
    <w:p w14:paraId="088A4DD2">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atLeast"/>
        <w:ind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lang w:val="en-US" w:eastAsia="zh-CN"/>
        </w:rPr>
        <w:t>二、</w:t>
      </w:r>
      <w:r>
        <w:rPr>
          <w:rFonts w:hint="eastAsia" w:ascii="宋体" w:hAnsi="宋体" w:eastAsia="宋体" w:cs="宋体"/>
          <w:b/>
          <w:bCs/>
          <w:sz w:val="24"/>
          <w:szCs w:val="24"/>
        </w:rPr>
        <w:t>工程承包范围及方式</w:t>
      </w:r>
    </w:p>
    <w:p w14:paraId="6849B001">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承包范围：</w:t>
      </w:r>
      <w:r>
        <w:rPr>
          <w:rFonts w:hint="eastAsia" w:ascii="宋体" w:hAnsi="宋体" w:eastAsia="宋体" w:cs="宋体"/>
          <w:b w:val="0"/>
          <w:bCs/>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                                                                        </w:t>
      </w:r>
    </w:p>
    <w:p w14:paraId="12B70E51">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                                                           </w:t>
      </w:r>
    </w:p>
    <w:p w14:paraId="7A176F61">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承包方式：</w:t>
      </w:r>
      <w:r>
        <w:rPr>
          <w:rFonts w:hint="eastAsia" w:ascii="宋体" w:hAnsi="宋体" w:eastAsia="宋体" w:cs="宋体"/>
          <w:b w:val="0"/>
          <w:bCs/>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                                                                        </w:t>
      </w:r>
    </w:p>
    <w:p w14:paraId="0AD08FA9">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 </w:t>
      </w:r>
      <w:r>
        <w:rPr>
          <w:rFonts w:hint="eastAsia" w:ascii="宋体" w:hAnsi="宋体" w:eastAsia="宋体" w:cs="宋体"/>
          <w:b w:val="0"/>
          <w:bCs/>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                                                         </w:t>
      </w:r>
    </w:p>
    <w:p w14:paraId="7369FC71">
      <w:pPr>
        <w:keepNext w:val="0"/>
        <w:keepLines w:val="0"/>
        <w:pageBreakBefore w:val="0"/>
        <w:widowControl w:val="0"/>
        <w:kinsoku/>
        <w:wordWrap/>
        <w:overflowPunct/>
        <w:topLinePunct w:val="0"/>
        <w:autoSpaceDE/>
        <w:autoSpaceDN/>
        <w:bidi w:val="0"/>
        <w:spacing w:line="440" w:lineRule="exact"/>
        <w:ind w:firstLine="482" w:firstLineChars="200"/>
        <w:outlineLvl w:val="9"/>
        <w:rPr>
          <w:rFonts w:hint="eastAsia" w:ascii="宋体" w:hAnsi="宋体" w:eastAsia="宋体" w:cs="宋体"/>
          <w:b/>
          <w:bCs w:val="0"/>
          <w:color w:val="000000" w:themeColor="text1"/>
          <w:sz w:val="24"/>
          <w:szCs w:val="24"/>
          <w:lang w:val="en-US" w:eastAsia="zh-CN"/>
          <w14:textFill>
            <w14:solidFill>
              <w14:schemeClr w14:val="tx1"/>
            </w14:solidFill>
          </w14:textFill>
        </w:rPr>
      </w:pPr>
      <w:r>
        <w:rPr>
          <w:rFonts w:hint="eastAsia" w:ascii="宋体" w:hAnsi="宋体" w:eastAsia="宋体" w:cs="宋体"/>
          <w:b/>
          <w:bCs w:val="0"/>
          <w:color w:val="000000" w:themeColor="text1"/>
          <w:sz w:val="24"/>
          <w:szCs w:val="24"/>
          <w:lang w:val="en-US" w:eastAsia="zh-CN"/>
          <w14:textFill>
            <w14:solidFill>
              <w14:schemeClr w14:val="tx1"/>
            </w14:solidFill>
          </w14:textFill>
        </w:rPr>
        <w:t>三、合同工期</w:t>
      </w:r>
    </w:p>
    <w:p w14:paraId="7197643C">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开工日期：</w:t>
      </w:r>
      <w:r>
        <w:rPr>
          <w:rFonts w:hint="eastAsia" w:ascii="宋体" w:hAnsi="宋体" w:eastAsia="宋体" w:cs="宋体"/>
          <w:b w:val="0"/>
          <w:bCs/>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  竣工日期：</w:t>
      </w:r>
      <w:r>
        <w:rPr>
          <w:rFonts w:hint="eastAsia" w:ascii="宋体" w:hAnsi="宋体" w:eastAsia="宋体" w:cs="宋体"/>
          <w:b w:val="0"/>
          <w:bCs/>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           </w:t>
      </w:r>
    </w:p>
    <w:p w14:paraId="641C20D5">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合同工期总日历天数：</w:t>
      </w:r>
      <w:r>
        <w:rPr>
          <w:rFonts w:hint="eastAsia" w:ascii="宋体" w:hAnsi="宋体" w:eastAsia="宋体" w:cs="宋体"/>
          <w:b w:val="0"/>
          <w:bCs/>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b w:val="0"/>
          <w:bCs/>
          <w:color w:val="000000" w:themeColor="text1"/>
          <w:sz w:val="24"/>
          <w:szCs w:val="24"/>
          <w:lang w:val="en-US" w:eastAsia="zh-CN"/>
          <w14:textFill>
            <w14:solidFill>
              <w14:schemeClr w14:val="tx1"/>
            </w14:solidFill>
          </w14:textFill>
        </w:rPr>
        <w:t>天。</w:t>
      </w:r>
    </w:p>
    <w:p w14:paraId="3E85965E">
      <w:pPr>
        <w:pStyle w:val="20"/>
        <w:keepNext w:val="0"/>
        <w:keepLines w:val="0"/>
        <w:pageBreakBefore w:val="0"/>
        <w:widowControl w:val="0"/>
        <w:numPr>
          <w:ilvl w:val="0"/>
          <w:numId w:val="0"/>
        </w:numPr>
        <w:kinsoku/>
        <w:wordWrap/>
        <w:overflowPunct/>
        <w:topLinePunct w:val="0"/>
        <w:autoSpaceDE/>
        <w:autoSpaceDN/>
        <w:bidi w:val="0"/>
        <w:spacing w:line="300" w:lineRule="atLeast"/>
        <w:ind w:firstLine="482" w:firstLineChars="200"/>
        <w:textAlignment w:val="auto"/>
        <w:rPr>
          <w:rFonts w:hint="eastAsia" w:ascii="宋体" w:hAnsi="宋体" w:eastAsia="宋体" w:cs="宋体"/>
          <w:sz w:val="24"/>
          <w:szCs w:val="24"/>
        </w:rPr>
      </w:pPr>
      <w:r>
        <w:rPr>
          <w:rFonts w:hint="eastAsia" w:ascii="宋体" w:hAnsi="宋体" w:eastAsia="宋体" w:cs="宋体"/>
          <w:b/>
          <w:bCs/>
          <w:sz w:val="24"/>
          <w:szCs w:val="24"/>
        </w:rPr>
        <w:t>四、质量标准</w:t>
      </w:r>
      <w:r>
        <w:rPr>
          <w:rFonts w:hint="eastAsia" w:ascii="宋体" w:hAnsi="宋体" w:eastAsia="宋体" w:cs="宋体"/>
          <w:sz w:val="24"/>
          <w:szCs w:val="24"/>
        </w:rPr>
        <w:t xml:space="preserve"> </w:t>
      </w:r>
    </w:p>
    <w:p w14:paraId="7A46C458">
      <w:pPr>
        <w:pStyle w:val="20"/>
        <w:keepNext w:val="0"/>
        <w:keepLines w:val="0"/>
        <w:pageBreakBefore w:val="0"/>
        <w:widowControl w:val="0"/>
        <w:numPr>
          <w:ilvl w:val="0"/>
          <w:numId w:val="0"/>
        </w:numPr>
        <w:kinsoku/>
        <w:wordWrap/>
        <w:overflowPunct/>
        <w:topLinePunct w:val="0"/>
        <w:autoSpaceDE/>
        <w:autoSpaceDN/>
        <w:bidi w:val="0"/>
        <w:spacing w:line="300" w:lineRule="atLeast"/>
        <w:ind w:leftChars="100" w:firstLine="480" w:firstLineChars="200"/>
        <w:textAlignment w:val="auto"/>
        <w:rPr>
          <w:rFonts w:hint="eastAsia" w:ascii="宋体" w:hAnsi="宋体" w:eastAsia="宋体" w:cs="宋体"/>
          <w:sz w:val="24"/>
          <w:szCs w:val="24"/>
          <w:u w:val="single"/>
          <w:lang w:val="en-US" w:eastAsia="zh-CN"/>
        </w:rPr>
      </w:pPr>
      <w:r>
        <w:rPr>
          <w:rFonts w:hint="eastAsia" w:ascii="宋体" w:hAnsi="宋体" w:eastAsia="宋体" w:cs="宋体"/>
          <w:sz w:val="24"/>
          <w:szCs w:val="24"/>
        </w:rPr>
        <w:t>工程质量标准：</w:t>
      </w:r>
      <w:r>
        <w:rPr>
          <w:rFonts w:hint="eastAsia" w:ascii="宋体" w:hAnsi="宋体" w:eastAsia="宋体" w:cs="宋体"/>
          <w:sz w:val="24"/>
          <w:szCs w:val="24"/>
          <w:u w:val="single"/>
          <w:lang w:val="en-US" w:eastAsia="zh-CN"/>
        </w:rPr>
        <w:t xml:space="preserve">             </w:t>
      </w:r>
    </w:p>
    <w:p w14:paraId="11292009">
      <w:pPr>
        <w:pStyle w:val="20"/>
        <w:keepNext w:val="0"/>
        <w:keepLines w:val="0"/>
        <w:pageBreakBefore w:val="0"/>
        <w:widowControl w:val="0"/>
        <w:numPr>
          <w:ilvl w:val="0"/>
          <w:numId w:val="0"/>
        </w:numPr>
        <w:kinsoku/>
        <w:wordWrap/>
        <w:overflowPunct/>
        <w:topLinePunct w:val="0"/>
        <w:autoSpaceDE/>
        <w:autoSpaceDN/>
        <w:bidi w:val="0"/>
        <w:spacing w:line="300" w:lineRule="atLeast"/>
        <w:ind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lang w:val="en-US" w:eastAsia="zh-CN"/>
        </w:rPr>
        <w:t>五、</w:t>
      </w:r>
      <w:r>
        <w:rPr>
          <w:rFonts w:hint="eastAsia" w:ascii="宋体" w:hAnsi="宋体" w:eastAsia="宋体" w:cs="宋体"/>
          <w:b/>
          <w:bCs/>
          <w:sz w:val="24"/>
          <w:szCs w:val="24"/>
        </w:rPr>
        <w:t>合同价款</w:t>
      </w:r>
    </w:p>
    <w:p w14:paraId="4E834144">
      <w:pPr>
        <w:pStyle w:val="20"/>
        <w:keepNext w:val="0"/>
        <w:keepLines w:val="0"/>
        <w:pageBreakBefore w:val="0"/>
        <w:widowControl w:val="0"/>
        <w:numPr>
          <w:ilvl w:val="0"/>
          <w:numId w:val="0"/>
        </w:numPr>
        <w:kinsoku/>
        <w:wordWrap/>
        <w:overflowPunct/>
        <w:topLinePunct w:val="0"/>
        <w:autoSpaceDE/>
        <w:autoSpaceDN/>
        <w:bidi w:val="0"/>
        <w:spacing w:line="300" w:lineRule="atLeast"/>
        <w:ind w:leftChars="300"/>
        <w:textAlignment w:val="auto"/>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元</w:t>
      </w:r>
    </w:p>
    <w:p w14:paraId="64AA342A">
      <w:pPr>
        <w:pStyle w:val="20"/>
        <w:keepNext w:val="0"/>
        <w:keepLines w:val="0"/>
        <w:pageBreakBefore w:val="0"/>
        <w:widowControl w:val="0"/>
        <w:numPr>
          <w:ilvl w:val="0"/>
          <w:numId w:val="0"/>
        </w:numPr>
        <w:kinsoku/>
        <w:wordWrap/>
        <w:overflowPunct/>
        <w:topLinePunct w:val="0"/>
        <w:autoSpaceDE/>
        <w:autoSpaceDN/>
        <w:bidi w:val="0"/>
        <w:spacing w:line="300" w:lineRule="atLeast"/>
        <w:ind w:leftChars="300"/>
        <w:textAlignment w:val="auto"/>
        <w:rPr>
          <w:rFonts w:hint="eastAsia" w:ascii="宋体" w:hAnsi="宋体" w:eastAsia="宋体" w:cs="宋体"/>
          <w:sz w:val="24"/>
          <w:szCs w:val="24"/>
        </w:rPr>
      </w:pPr>
      <w:r>
        <w:rPr>
          <w:rFonts w:hint="eastAsia" w:ascii="宋体" w:hAnsi="宋体" w:eastAsia="宋体" w:cs="宋体"/>
          <w:sz w:val="24"/>
          <w:szCs w:val="24"/>
        </w:rPr>
        <w:t>金额大写：</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元（人民币）</w:t>
      </w:r>
    </w:p>
    <w:p w14:paraId="1E5A073C">
      <w:pPr>
        <w:pStyle w:val="20"/>
        <w:keepNext w:val="0"/>
        <w:keepLines w:val="0"/>
        <w:pageBreakBefore w:val="0"/>
        <w:widowControl w:val="0"/>
        <w:numPr>
          <w:ilvl w:val="0"/>
          <w:numId w:val="0"/>
        </w:numPr>
        <w:kinsoku/>
        <w:wordWrap/>
        <w:overflowPunct/>
        <w:topLinePunct w:val="0"/>
        <w:autoSpaceDE/>
        <w:autoSpaceDN/>
        <w:bidi w:val="0"/>
        <w:spacing w:line="300" w:lineRule="atLeast"/>
        <w:ind w:leftChars="300"/>
        <w:textAlignment w:val="auto"/>
        <w:rPr>
          <w:rFonts w:hint="eastAsia" w:ascii="宋体" w:hAnsi="宋体" w:eastAsia="宋体" w:cs="宋体"/>
          <w:b/>
          <w:bCs/>
          <w:sz w:val="24"/>
          <w:szCs w:val="24"/>
        </w:rPr>
      </w:pPr>
      <w:r>
        <w:rPr>
          <w:rFonts w:hint="eastAsia" w:ascii="宋体" w:hAnsi="宋体" w:eastAsia="宋体" w:cs="宋体"/>
          <w:b/>
          <w:bCs/>
          <w:sz w:val="24"/>
          <w:szCs w:val="24"/>
          <w:lang w:val="en-US" w:eastAsia="zh-CN"/>
        </w:rPr>
        <w:t>六、</w:t>
      </w:r>
      <w:r>
        <w:rPr>
          <w:rFonts w:hint="eastAsia" w:ascii="宋体" w:hAnsi="宋体" w:eastAsia="宋体" w:cs="宋体"/>
          <w:b/>
          <w:bCs/>
          <w:sz w:val="24"/>
          <w:szCs w:val="24"/>
        </w:rPr>
        <w:t>合同文件的组成</w:t>
      </w:r>
    </w:p>
    <w:p w14:paraId="48CF5C93">
      <w:pPr>
        <w:pStyle w:val="20"/>
        <w:keepNext w:val="0"/>
        <w:keepLines w:val="0"/>
        <w:pageBreakBefore w:val="0"/>
        <w:widowControl w:val="0"/>
        <w:numPr>
          <w:ilvl w:val="0"/>
          <w:numId w:val="0"/>
        </w:numPr>
        <w:kinsoku/>
        <w:wordWrap/>
        <w:overflowPunct/>
        <w:topLinePunct w:val="0"/>
        <w:autoSpaceDE/>
        <w:autoSpaceDN/>
        <w:bidi w:val="0"/>
        <w:spacing w:line="300" w:lineRule="atLeast"/>
        <w:ind w:leftChars="300"/>
        <w:textAlignment w:val="auto"/>
        <w:rPr>
          <w:rFonts w:hint="eastAsia" w:ascii="宋体" w:hAnsi="宋体" w:eastAsia="宋体" w:cs="宋体"/>
          <w:sz w:val="24"/>
          <w:szCs w:val="24"/>
        </w:rPr>
      </w:pPr>
      <w:r>
        <w:rPr>
          <w:rFonts w:hint="eastAsia" w:ascii="宋体" w:hAnsi="宋体" w:eastAsia="宋体" w:cs="宋体"/>
          <w:sz w:val="24"/>
          <w:szCs w:val="24"/>
        </w:rPr>
        <w:t xml:space="preserve">本合同组成文件包括： </w:t>
      </w:r>
    </w:p>
    <w:p w14:paraId="2A04AC85">
      <w:pPr>
        <w:pStyle w:val="20"/>
        <w:keepNext w:val="0"/>
        <w:keepLines w:val="0"/>
        <w:pageBreakBefore w:val="0"/>
        <w:widowControl w:val="0"/>
        <w:numPr>
          <w:ilvl w:val="0"/>
          <w:numId w:val="0"/>
        </w:numPr>
        <w:kinsoku/>
        <w:wordWrap/>
        <w:overflowPunct/>
        <w:topLinePunct w:val="0"/>
        <w:autoSpaceDE/>
        <w:autoSpaceDN/>
        <w:bidi w:val="0"/>
        <w:spacing w:line="300" w:lineRule="atLeast"/>
        <w:ind w:leftChars="300"/>
        <w:textAlignment w:val="auto"/>
        <w:rPr>
          <w:rFonts w:hint="eastAsia" w:ascii="宋体" w:hAnsi="宋体" w:eastAsia="宋体" w:cs="宋体"/>
          <w:sz w:val="24"/>
          <w:szCs w:val="24"/>
        </w:rPr>
      </w:pPr>
      <w:r>
        <w:rPr>
          <w:rFonts w:hint="eastAsia" w:ascii="宋体" w:hAnsi="宋体" w:eastAsia="宋体" w:cs="宋体"/>
          <w:sz w:val="24"/>
          <w:szCs w:val="24"/>
        </w:rPr>
        <w:t xml:space="preserve">( )本合同协议书 </w:t>
      </w:r>
    </w:p>
    <w:p w14:paraId="3E58F8FB">
      <w:pPr>
        <w:pStyle w:val="20"/>
        <w:keepNext w:val="0"/>
        <w:keepLines w:val="0"/>
        <w:pageBreakBefore w:val="0"/>
        <w:widowControl w:val="0"/>
        <w:numPr>
          <w:ilvl w:val="0"/>
          <w:numId w:val="0"/>
        </w:numPr>
        <w:kinsoku/>
        <w:wordWrap/>
        <w:overflowPunct/>
        <w:topLinePunct w:val="0"/>
        <w:autoSpaceDE/>
        <w:autoSpaceDN/>
        <w:bidi w:val="0"/>
        <w:spacing w:line="300" w:lineRule="atLeast"/>
        <w:ind w:leftChars="300"/>
        <w:textAlignment w:val="auto"/>
        <w:rPr>
          <w:rFonts w:hint="eastAsia" w:ascii="宋体" w:hAnsi="宋体" w:eastAsia="宋体" w:cs="宋体"/>
          <w:sz w:val="24"/>
          <w:szCs w:val="24"/>
        </w:rPr>
      </w:pPr>
      <w:r>
        <w:rPr>
          <w:rFonts w:hint="eastAsia" w:ascii="宋体" w:hAnsi="宋体" w:eastAsia="宋体" w:cs="宋体"/>
          <w:sz w:val="24"/>
          <w:szCs w:val="24"/>
        </w:rPr>
        <w:t xml:space="preserve">( )中标通知书 </w:t>
      </w:r>
    </w:p>
    <w:p w14:paraId="0B943693">
      <w:pPr>
        <w:pStyle w:val="20"/>
        <w:keepNext w:val="0"/>
        <w:keepLines w:val="0"/>
        <w:pageBreakBefore w:val="0"/>
        <w:widowControl w:val="0"/>
        <w:numPr>
          <w:ilvl w:val="0"/>
          <w:numId w:val="0"/>
        </w:numPr>
        <w:kinsoku/>
        <w:wordWrap/>
        <w:overflowPunct/>
        <w:topLinePunct w:val="0"/>
        <w:autoSpaceDE/>
        <w:autoSpaceDN/>
        <w:bidi w:val="0"/>
        <w:spacing w:line="300" w:lineRule="atLeast"/>
        <w:ind w:leftChars="300"/>
        <w:textAlignment w:val="auto"/>
        <w:rPr>
          <w:rFonts w:hint="eastAsia" w:ascii="宋体" w:hAnsi="宋体" w:eastAsia="宋体" w:cs="宋体"/>
          <w:sz w:val="24"/>
          <w:szCs w:val="24"/>
        </w:rPr>
      </w:pPr>
      <w:r>
        <w:rPr>
          <w:rFonts w:hint="eastAsia" w:ascii="宋体" w:hAnsi="宋体" w:eastAsia="宋体" w:cs="宋体"/>
          <w:sz w:val="24"/>
          <w:szCs w:val="24"/>
        </w:rPr>
        <w:t>( )投标书及其附件</w:t>
      </w:r>
    </w:p>
    <w:p w14:paraId="54AF913A">
      <w:pPr>
        <w:pStyle w:val="20"/>
        <w:keepNext w:val="0"/>
        <w:keepLines w:val="0"/>
        <w:pageBreakBefore w:val="0"/>
        <w:widowControl w:val="0"/>
        <w:numPr>
          <w:ilvl w:val="0"/>
          <w:numId w:val="0"/>
        </w:numPr>
        <w:kinsoku/>
        <w:wordWrap/>
        <w:overflowPunct/>
        <w:topLinePunct w:val="0"/>
        <w:autoSpaceDE/>
        <w:autoSpaceDN/>
        <w:bidi w:val="0"/>
        <w:spacing w:line="300" w:lineRule="atLeast"/>
        <w:ind w:leftChars="300"/>
        <w:textAlignment w:val="auto"/>
        <w:rPr>
          <w:rFonts w:hint="eastAsia" w:ascii="宋体" w:hAnsi="宋体" w:eastAsia="宋体" w:cs="宋体"/>
          <w:sz w:val="24"/>
          <w:szCs w:val="24"/>
        </w:rPr>
      </w:pPr>
      <w:r>
        <w:rPr>
          <w:rFonts w:hint="eastAsia" w:ascii="宋体" w:hAnsi="宋体" w:eastAsia="宋体" w:cs="宋体"/>
          <w:sz w:val="24"/>
          <w:szCs w:val="24"/>
        </w:rPr>
        <w:t xml:space="preserve">( )本合同合同条款 </w:t>
      </w:r>
    </w:p>
    <w:p w14:paraId="47CF3498">
      <w:pPr>
        <w:pStyle w:val="20"/>
        <w:keepNext w:val="0"/>
        <w:keepLines w:val="0"/>
        <w:pageBreakBefore w:val="0"/>
        <w:widowControl w:val="0"/>
        <w:numPr>
          <w:ilvl w:val="0"/>
          <w:numId w:val="0"/>
        </w:numPr>
        <w:kinsoku/>
        <w:wordWrap/>
        <w:overflowPunct/>
        <w:topLinePunct w:val="0"/>
        <w:autoSpaceDE/>
        <w:autoSpaceDN/>
        <w:bidi w:val="0"/>
        <w:spacing w:line="300" w:lineRule="atLeast"/>
        <w:ind w:leftChars="300"/>
        <w:textAlignment w:val="auto"/>
        <w:rPr>
          <w:rFonts w:hint="eastAsia" w:ascii="宋体" w:hAnsi="宋体" w:eastAsia="宋体" w:cs="宋体"/>
          <w:sz w:val="24"/>
          <w:szCs w:val="24"/>
        </w:rPr>
      </w:pPr>
      <w:r>
        <w:rPr>
          <w:rFonts w:hint="eastAsia" w:ascii="宋体" w:hAnsi="宋体" w:eastAsia="宋体" w:cs="宋体"/>
          <w:sz w:val="24"/>
          <w:szCs w:val="24"/>
        </w:rPr>
        <w:t xml:space="preserve">( )标准、规范及有关技术文件 </w:t>
      </w:r>
    </w:p>
    <w:p w14:paraId="77A6F858">
      <w:pPr>
        <w:pStyle w:val="20"/>
        <w:keepNext w:val="0"/>
        <w:keepLines w:val="0"/>
        <w:pageBreakBefore w:val="0"/>
        <w:widowControl w:val="0"/>
        <w:numPr>
          <w:ilvl w:val="0"/>
          <w:numId w:val="0"/>
        </w:numPr>
        <w:kinsoku/>
        <w:wordWrap/>
        <w:overflowPunct/>
        <w:topLinePunct w:val="0"/>
        <w:autoSpaceDE/>
        <w:autoSpaceDN/>
        <w:bidi w:val="0"/>
        <w:spacing w:line="300" w:lineRule="atLeast"/>
        <w:ind w:leftChars="300"/>
        <w:textAlignment w:val="auto"/>
        <w:rPr>
          <w:rFonts w:hint="eastAsia" w:ascii="宋体" w:hAnsi="宋体" w:eastAsia="宋体" w:cs="宋体"/>
          <w:sz w:val="24"/>
          <w:szCs w:val="24"/>
        </w:rPr>
      </w:pPr>
      <w:r>
        <w:rPr>
          <w:rFonts w:hint="eastAsia" w:ascii="宋体" w:hAnsi="宋体" w:eastAsia="宋体" w:cs="宋体"/>
          <w:sz w:val="24"/>
          <w:szCs w:val="24"/>
        </w:rPr>
        <w:t>( )图纸及作法说明</w:t>
      </w:r>
    </w:p>
    <w:p w14:paraId="5F72A1E4">
      <w:pPr>
        <w:pStyle w:val="20"/>
        <w:keepNext w:val="0"/>
        <w:keepLines w:val="0"/>
        <w:pageBreakBefore w:val="0"/>
        <w:widowControl w:val="0"/>
        <w:numPr>
          <w:ilvl w:val="0"/>
          <w:numId w:val="0"/>
        </w:numPr>
        <w:kinsoku/>
        <w:wordWrap/>
        <w:overflowPunct/>
        <w:topLinePunct w:val="0"/>
        <w:autoSpaceDE/>
        <w:autoSpaceDN/>
        <w:bidi w:val="0"/>
        <w:spacing w:line="300" w:lineRule="atLeast"/>
        <w:ind w:leftChars="300"/>
        <w:textAlignment w:val="auto"/>
        <w:rPr>
          <w:rFonts w:hint="eastAsia" w:ascii="宋体" w:hAnsi="宋体" w:eastAsia="宋体" w:cs="宋体"/>
          <w:sz w:val="24"/>
          <w:szCs w:val="24"/>
        </w:rPr>
      </w:pPr>
      <w:r>
        <w:rPr>
          <w:rFonts w:hint="eastAsia" w:ascii="宋体" w:hAnsi="宋体" w:eastAsia="宋体" w:cs="宋体"/>
          <w:sz w:val="24"/>
          <w:szCs w:val="24"/>
        </w:rPr>
        <w:t xml:space="preserve"> ( )工程量清单 </w:t>
      </w:r>
    </w:p>
    <w:p w14:paraId="273DF683">
      <w:pPr>
        <w:pStyle w:val="20"/>
        <w:keepNext w:val="0"/>
        <w:keepLines w:val="0"/>
        <w:pageBreakBefore w:val="0"/>
        <w:widowControl w:val="0"/>
        <w:numPr>
          <w:ilvl w:val="0"/>
          <w:numId w:val="0"/>
        </w:numPr>
        <w:kinsoku/>
        <w:wordWrap/>
        <w:overflowPunct/>
        <w:topLinePunct w:val="0"/>
        <w:autoSpaceDE/>
        <w:autoSpaceDN/>
        <w:bidi w:val="0"/>
        <w:spacing w:line="300" w:lineRule="atLeast"/>
        <w:ind w:leftChars="300"/>
        <w:textAlignment w:val="auto"/>
        <w:rPr>
          <w:rFonts w:hint="eastAsia" w:ascii="宋体" w:hAnsi="宋体" w:eastAsia="宋体" w:cs="宋体"/>
          <w:sz w:val="24"/>
          <w:szCs w:val="24"/>
        </w:rPr>
      </w:pPr>
      <w:r>
        <w:rPr>
          <w:rFonts w:hint="eastAsia" w:ascii="宋体" w:hAnsi="宋体" w:eastAsia="宋体" w:cs="宋体"/>
          <w:sz w:val="24"/>
          <w:szCs w:val="24"/>
        </w:rPr>
        <w:t xml:space="preserve">( )工程报价单或预算书 </w:t>
      </w:r>
    </w:p>
    <w:p w14:paraId="69D05394">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sz w:val="24"/>
          <w:szCs w:val="24"/>
          <w:lang w:val="en-US" w:eastAsia="zh-CN"/>
        </w:rPr>
      </w:pPr>
      <w:r>
        <w:rPr>
          <w:rFonts w:hint="eastAsia" w:ascii="宋体" w:hAnsi="宋体" w:eastAsia="宋体" w:cs="宋体"/>
          <w:b w:val="0"/>
          <w:bCs/>
          <w:color w:val="000000" w:themeColor="text1"/>
          <w:sz w:val="24"/>
          <w:szCs w:val="24"/>
          <w:lang w:val="en-US" w:eastAsia="zh-CN"/>
          <w14:textFill>
            <w14:solidFill>
              <w14:schemeClr w14:val="tx1"/>
            </w14:solidFill>
          </w14:textFill>
        </w:rPr>
        <w:t>双方就本工程签订的洽商、变更等书面协议或文件视为本合同的组成部分。</w:t>
      </w:r>
    </w:p>
    <w:p w14:paraId="76BC20BA">
      <w:pPr>
        <w:keepNext w:val="0"/>
        <w:keepLines w:val="0"/>
        <w:pageBreakBefore w:val="0"/>
        <w:widowControl w:val="0"/>
        <w:kinsoku/>
        <w:wordWrap/>
        <w:overflowPunct/>
        <w:topLinePunct w:val="0"/>
        <w:autoSpaceDE/>
        <w:autoSpaceDN/>
        <w:bidi w:val="0"/>
        <w:spacing w:line="440" w:lineRule="exact"/>
        <w:ind w:firstLine="482" w:firstLineChars="200"/>
        <w:outlineLvl w:val="9"/>
        <w:rPr>
          <w:rFonts w:hint="eastAsia" w:ascii="宋体" w:hAnsi="宋体" w:eastAsia="宋体" w:cs="宋体"/>
          <w:b/>
          <w:bCs w:val="0"/>
          <w:color w:val="000000" w:themeColor="text1"/>
          <w:sz w:val="24"/>
          <w:szCs w:val="24"/>
          <w:lang w:val="en-US" w:eastAsia="zh-CN"/>
          <w14:textFill>
            <w14:solidFill>
              <w14:schemeClr w14:val="tx1"/>
            </w14:solidFill>
          </w14:textFill>
        </w:rPr>
      </w:pPr>
      <w:r>
        <w:rPr>
          <w:rFonts w:hint="eastAsia" w:ascii="宋体" w:hAnsi="宋体" w:eastAsia="宋体" w:cs="宋体"/>
          <w:b/>
          <w:bCs w:val="0"/>
          <w:color w:val="000000" w:themeColor="text1"/>
          <w:sz w:val="24"/>
          <w:szCs w:val="24"/>
          <w:lang w:val="en-US" w:eastAsia="zh-CN"/>
          <w14:textFill>
            <w14:solidFill>
              <w14:schemeClr w14:val="tx1"/>
            </w14:solidFill>
          </w14:textFill>
        </w:rPr>
        <w:t xml:space="preserve">七、本协议书中有关词语含义与本合同第二部分《合同条款》分别赋予它们的定义相同。 </w:t>
      </w:r>
    </w:p>
    <w:p w14:paraId="3AD1714E">
      <w:pPr>
        <w:keepNext w:val="0"/>
        <w:keepLines w:val="0"/>
        <w:pageBreakBefore w:val="0"/>
        <w:widowControl w:val="0"/>
        <w:kinsoku/>
        <w:wordWrap/>
        <w:overflowPunct/>
        <w:topLinePunct w:val="0"/>
        <w:autoSpaceDE/>
        <w:autoSpaceDN/>
        <w:bidi w:val="0"/>
        <w:spacing w:line="440" w:lineRule="exact"/>
        <w:ind w:firstLine="482"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bCs w:val="0"/>
          <w:color w:val="000000" w:themeColor="text1"/>
          <w:sz w:val="24"/>
          <w:szCs w:val="24"/>
          <w:lang w:val="en-US" w:eastAsia="zh-CN"/>
          <w14:textFill>
            <w14:solidFill>
              <w14:schemeClr w14:val="tx1"/>
            </w14:solidFill>
          </w14:textFill>
        </w:rPr>
        <w:t>八、承包人向发包人承诺按照合同约定进行施工、竣工并在质量保修期内承担工程质量保修责任</w:t>
      </w: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 </w:t>
      </w:r>
    </w:p>
    <w:p w14:paraId="252F1250">
      <w:pPr>
        <w:keepNext w:val="0"/>
        <w:keepLines w:val="0"/>
        <w:pageBreakBefore w:val="0"/>
        <w:widowControl w:val="0"/>
        <w:kinsoku/>
        <w:wordWrap/>
        <w:overflowPunct/>
        <w:topLinePunct w:val="0"/>
        <w:autoSpaceDE/>
        <w:autoSpaceDN/>
        <w:bidi w:val="0"/>
        <w:spacing w:line="440" w:lineRule="exact"/>
        <w:ind w:firstLine="482" w:firstLineChars="200"/>
        <w:outlineLvl w:val="9"/>
        <w:rPr>
          <w:rFonts w:hint="eastAsia" w:ascii="宋体" w:hAnsi="宋体" w:eastAsia="宋体" w:cs="宋体"/>
          <w:b/>
          <w:bCs w:val="0"/>
          <w:color w:val="000000" w:themeColor="text1"/>
          <w:sz w:val="24"/>
          <w:szCs w:val="24"/>
          <w:lang w:val="en-US" w:eastAsia="zh-CN"/>
          <w14:textFill>
            <w14:solidFill>
              <w14:schemeClr w14:val="tx1"/>
            </w14:solidFill>
          </w14:textFill>
        </w:rPr>
      </w:pPr>
      <w:r>
        <w:rPr>
          <w:rFonts w:hint="eastAsia" w:ascii="宋体" w:hAnsi="宋体" w:eastAsia="宋体" w:cs="宋体"/>
          <w:b/>
          <w:bCs w:val="0"/>
          <w:color w:val="000000" w:themeColor="text1"/>
          <w:sz w:val="24"/>
          <w:szCs w:val="24"/>
          <w:lang w:val="en-US" w:eastAsia="zh-CN"/>
          <w14:textFill>
            <w14:solidFill>
              <w14:schemeClr w14:val="tx1"/>
            </w14:solidFill>
          </w14:textFill>
        </w:rPr>
        <w:t xml:space="preserve">九、发包人向承包人承诺按照合同约定的期限和方式支付合同价款及其他应支付的款项。 </w:t>
      </w:r>
    </w:p>
    <w:p w14:paraId="509BC772">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atLeast"/>
        <w:ind w:leftChars="300"/>
        <w:textAlignment w:val="auto"/>
        <w:rPr>
          <w:rFonts w:hint="eastAsia" w:ascii="宋体" w:hAnsi="宋体" w:eastAsia="宋体" w:cs="宋体"/>
          <w:b/>
          <w:bCs/>
          <w:sz w:val="24"/>
          <w:szCs w:val="24"/>
        </w:rPr>
      </w:pPr>
      <w:r>
        <w:rPr>
          <w:rFonts w:hint="eastAsia" w:ascii="宋体" w:hAnsi="宋体" w:eastAsia="宋体" w:cs="宋体"/>
          <w:b/>
          <w:bCs/>
          <w:sz w:val="24"/>
          <w:szCs w:val="24"/>
          <w:lang w:val="en-US" w:eastAsia="zh-CN"/>
        </w:rPr>
        <w:t>十、</w:t>
      </w:r>
      <w:r>
        <w:rPr>
          <w:rFonts w:hint="eastAsia" w:ascii="宋体" w:hAnsi="宋体" w:eastAsia="宋体" w:cs="宋体"/>
          <w:b/>
          <w:bCs/>
          <w:sz w:val="24"/>
          <w:szCs w:val="24"/>
        </w:rPr>
        <w:t xml:space="preserve">合同生效 </w:t>
      </w:r>
    </w:p>
    <w:p w14:paraId="6225FA50">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atLeast"/>
        <w:ind w:leftChars="300"/>
        <w:textAlignment w:val="auto"/>
        <w:rPr>
          <w:rFonts w:hint="eastAsia" w:ascii="宋体" w:hAnsi="宋体" w:eastAsia="宋体" w:cs="宋体"/>
          <w:sz w:val="24"/>
          <w:szCs w:val="24"/>
        </w:rPr>
      </w:pPr>
    </w:p>
    <w:p w14:paraId="3F91CC77">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atLeast"/>
        <w:ind w:leftChars="300"/>
        <w:textAlignment w:val="auto"/>
        <w:rPr>
          <w:rFonts w:hint="eastAsia" w:ascii="宋体" w:hAnsi="宋体" w:eastAsia="宋体" w:cs="宋体"/>
          <w:sz w:val="24"/>
          <w:szCs w:val="24"/>
        </w:rPr>
      </w:pPr>
    </w:p>
    <w:p w14:paraId="191378F2">
      <w:pPr>
        <w:pStyle w:val="20"/>
        <w:rPr>
          <w:rFonts w:hint="eastAsia"/>
        </w:rPr>
      </w:pPr>
    </w:p>
    <w:p w14:paraId="79131029">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atLeast"/>
        <w:textAlignment w:val="auto"/>
        <w:rPr>
          <w:rFonts w:hint="eastAsia" w:ascii="宋体" w:hAnsi="宋体" w:eastAsia="宋体" w:cs="宋体"/>
          <w:sz w:val="24"/>
          <w:szCs w:val="24"/>
        </w:rPr>
      </w:pPr>
      <w:r>
        <w:rPr>
          <w:rFonts w:hint="eastAsia" w:ascii="宋体" w:hAnsi="宋体" w:eastAsia="宋体" w:cs="宋体"/>
          <w:sz w:val="24"/>
          <w:szCs w:val="24"/>
        </w:rPr>
        <w:t xml:space="preserve">甲方名称：（盖章）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乙方名称：（盖章）</w:t>
      </w:r>
    </w:p>
    <w:p w14:paraId="6126F816">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atLeast"/>
        <w:textAlignment w:val="auto"/>
        <w:rPr>
          <w:rFonts w:hint="eastAsia" w:ascii="宋体" w:hAnsi="宋体" w:eastAsia="宋体" w:cs="宋体"/>
          <w:sz w:val="24"/>
          <w:szCs w:val="24"/>
        </w:rPr>
      </w:pPr>
    </w:p>
    <w:p w14:paraId="7903A0D3">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atLeast"/>
        <w:textAlignment w:val="auto"/>
        <w:rPr>
          <w:rFonts w:hint="eastAsia" w:ascii="宋体" w:hAnsi="宋体" w:eastAsia="宋体" w:cs="宋体"/>
          <w:sz w:val="24"/>
          <w:szCs w:val="24"/>
        </w:rPr>
      </w:pPr>
      <w:r>
        <w:rPr>
          <w:rFonts w:hint="eastAsia" w:ascii="宋体" w:hAnsi="宋体" w:eastAsia="宋体" w:cs="宋体"/>
          <w:sz w:val="24"/>
          <w:szCs w:val="24"/>
        </w:rPr>
        <w:t xml:space="preserve">地址：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地址： </w:t>
      </w:r>
    </w:p>
    <w:p w14:paraId="38C31070">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atLeast"/>
        <w:textAlignment w:val="auto"/>
        <w:rPr>
          <w:rFonts w:hint="eastAsia" w:ascii="宋体" w:hAnsi="宋体" w:eastAsia="宋体" w:cs="宋体"/>
          <w:sz w:val="24"/>
          <w:szCs w:val="24"/>
        </w:rPr>
      </w:pPr>
    </w:p>
    <w:p w14:paraId="2525BA8F">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atLeast"/>
        <w:textAlignment w:val="auto"/>
        <w:rPr>
          <w:rFonts w:hint="eastAsia" w:ascii="宋体" w:hAnsi="宋体" w:eastAsia="宋体" w:cs="宋体"/>
          <w:sz w:val="24"/>
          <w:szCs w:val="24"/>
          <w:lang w:eastAsia="zh-CN"/>
        </w:rPr>
      </w:pPr>
      <w:r>
        <w:rPr>
          <w:rFonts w:hint="eastAsia" w:ascii="宋体" w:hAnsi="宋体" w:eastAsia="宋体" w:cs="宋体"/>
          <w:sz w:val="24"/>
          <w:szCs w:val="24"/>
        </w:rPr>
        <w:t xml:space="preserve">法定代表人或授权代表（签字）：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法定代表人或授权代表（签字）</w:t>
      </w:r>
      <w:r>
        <w:rPr>
          <w:rFonts w:hint="eastAsia" w:ascii="宋体" w:hAnsi="宋体" w:eastAsia="宋体" w:cs="宋体"/>
          <w:sz w:val="24"/>
          <w:szCs w:val="24"/>
          <w:lang w:eastAsia="zh-CN"/>
        </w:rPr>
        <w:t>：</w:t>
      </w:r>
    </w:p>
    <w:p w14:paraId="100E863C">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atLeast"/>
        <w:textAlignment w:val="auto"/>
        <w:rPr>
          <w:rFonts w:hint="eastAsia" w:ascii="宋体" w:hAnsi="宋体" w:eastAsia="宋体" w:cs="宋体"/>
          <w:sz w:val="24"/>
          <w:szCs w:val="24"/>
        </w:rPr>
      </w:pPr>
    </w:p>
    <w:p w14:paraId="480CCA9E">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atLeast"/>
        <w:textAlignment w:val="auto"/>
        <w:rPr>
          <w:rFonts w:hint="eastAsia" w:ascii="宋体" w:hAnsi="宋体" w:eastAsia="宋体" w:cs="宋体"/>
          <w:sz w:val="24"/>
          <w:szCs w:val="24"/>
        </w:rPr>
      </w:pPr>
      <w:r>
        <w:rPr>
          <w:rFonts w:hint="eastAsia" w:ascii="宋体" w:hAnsi="宋体" w:eastAsia="宋体" w:cs="宋体"/>
          <w:sz w:val="24"/>
          <w:szCs w:val="24"/>
        </w:rPr>
        <w:t xml:space="preserve">开户银行：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开户银行： </w:t>
      </w:r>
    </w:p>
    <w:p w14:paraId="4B413337">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atLeast"/>
        <w:textAlignment w:val="auto"/>
        <w:rPr>
          <w:rFonts w:hint="eastAsia" w:ascii="宋体" w:hAnsi="宋体" w:eastAsia="宋体" w:cs="宋体"/>
          <w:sz w:val="24"/>
          <w:szCs w:val="24"/>
        </w:rPr>
      </w:pPr>
    </w:p>
    <w:p w14:paraId="7566D6ED">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atLeast"/>
        <w:textAlignment w:val="auto"/>
        <w:rPr>
          <w:rFonts w:hint="eastAsia" w:ascii="宋体" w:hAnsi="宋体" w:eastAsia="宋体" w:cs="宋体"/>
          <w:sz w:val="24"/>
          <w:szCs w:val="24"/>
        </w:rPr>
      </w:pPr>
      <w:r>
        <w:rPr>
          <w:rFonts w:hint="eastAsia" w:ascii="宋体" w:hAnsi="宋体" w:eastAsia="宋体" w:cs="宋体"/>
          <w:sz w:val="24"/>
          <w:szCs w:val="24"/>
        </w:rPr>
        <w:t xml:space="preserve">银行帐号：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银行帐号： </w:t>
      </w:r>
    </w:p>
    <w:p w14:paraId="5CD30071">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atLeast"/>
        <w:textAlignment w:val="auto"/>
        <w:rPr>
          <w:rFonts w:hint="eastAsia" w:ascii="宋体" w:hAnsi="宋体" w:eastAsia="宋体" w:cs="宋体"/>
          <w:sz w:val="24"/>
          <w:szCs w:val="24"/>
        </w:rPr>
      </w:pPr>
    </w:p>
    <w:p w14:paraId="3AB7B17D">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atLeast"/>
        <w:textAlignment w:val="auto"/>
        <w:rPr>
          <w:rFonts w:hint="eastAsia" w:ascii="宋体" w:hAnsi="宋体" w:eastAsia="宋体" w:cs="宋体"/>
          <w:b/>
          <w:color w:val="auto"/>
          <w:sz w:val="24"/>
          <w:szCs w:val="24"/>
          <w:highlight w:val="none"/>
          <w:lang w:val="en-US" w:eastAsia="zh-CN"/>
        </w:rPr>
      </w:pPr>
      <w:r>
        <w:rPr>
          <w:rFonts w:hint="eastAsia" w:ascii="宋体" w:hAnsi="宋体" w:eastAsia="宋体" w:cs="宋体"/>
          <w:sz w:val="24"/>
          <w:szCs w:val="24"/>
        </w:rPr>
        <w:t xml:space="preserve">年 月 日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年月日</w:t>
      </w:r>
    </w:p>
    <w:p w14:paraId="6292EFF8">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atLeast"/>
        <w:ind w:leftChars="100"/>
        <w:textAlignment w:val="auto"/>
        <w:rPr>
          <w:rFonts w:hint="eastAsia" w:ascii="宋体" w:hAnsi="宋体" w:eastAsia="宋体" w:cs="宋体"/>
          <w:b/>
          <w:color w:val="auto"/>
          <w:sz w:val="24"/>
          <w:szCs w:val="24"/>
          <w:highlight w:val="none"/>
          <w:lang w:val="en-US" w:eastAsia="zh-CN"/>
        </w:rPr>
      </w:pPr>
    </w:p>
    <w:p w14:paraId="0F7319C4">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atLeast"/>
        <w:ind w:leftChars="100"/>
        <w:textAlignment w:val="auto"/>
        <w:rPr>
          <w:rFonts w:hint="eastAsia" w:ascii="宋体" w:hAnsi="宋体" w:eastAsia="宋体" w:cs="宋体"/>
          <w:b/>
          <w:color w:val="auto"/>
          <w:sz w:val="24"/>
          <w:szCs w:val="24"/>
          <w:highlight w:val="none"/>
          <w:lang w:val="en-US" w:eastAsia="zh-CN"/>
        </w:rPr>
      </w:pPr>
    </w:p>
    <w:p w14:paraId="5280B0C6">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atLeast"/>
        <w:ind w:leftChars="100"/>
        <w:textAlignment w:val="auto"/>
        <w:rPr>
          <w:rFonts w:hint="eastAsia" w:ascii="宋体" w:hAnsi="宋体" w:eastAsia="宋体" w:cs="宋体"/>
          <w:b/>
          <w:color w:val="auto"/>
          <w:sz w:val="24"/>
          <w:szCs w:val="24"/>
          <w:highlight w:val="none"/>
          <w:lang w:val="en-US" w:eastAsia="zh-CN"/>
        </w:rPr>
      </w:pPr>
    </w:p>
    <w:p w14:paraId="0F2383CC">
      <w:pPr>
        <w:pStyle w:val="20"/>
        <w:rPr>
          <w:rFonts w:hint="eastAsia" w:ascii="宋体" w:hAnsi="宋体" w:eastAsia="宋体" w:cs="宋体"/>
          <w:b/>
          <w:color w:val="auto"/>
          <w:sz w:val="24"/>
          <w:szCs w:val="24"/>
          <w:highlight w:val="none"/>
          <w:lang w:val="en-US" w:eastAsia="zh-CN"/>
        </w:rPr>
      </w:pPr>
    </w:p>
    <w:p w14:paraId="3B324AD2">
      <w:pPr>
        <w:pStyle w:val="20"/>
        <w:rPr>
          <w:rFonts w:hint="eastAsia" w:ascii="宋体" w:hAnsi="宋体" w:eastAsia="宋体" w:cs="宋体"/>
          <w:b/>
          <w:color w:val="auto"/>
          <w:sz w:val="24"/>
          <w:szCs w:val="24"/>
          <w:highlight w:val="none"/>
          <w:lang w:val="en-US" w:eastAsia="zh-CN"/>
        </w:rPr>
      </w:pPr>
    </w:p>
    <w:p w14:paraId="604006AD">
      <w:pPr>
        <w:pStyle w:val="20"/>
        <w:rPr>
          <w:rFonts w:hint="eastAsia" w:ascii="宋体" w:hAnsi="宋体" w:eastAsia="宋体" w:cs="宋体"/>
          <w:b/>
          <w:color w:val="auto"/>
          <w:sz w:val="24"/>
          <w:szCs w:val="24"/>
          <w:highlight w:val="none"/>
          <w:lang w:val="en-US" w:eastAsia="zh-CN"/>
        </w:rPr>
      </w:pPr>
    </w:p>
    <w:p w14:paraId="19B6588C">
      <w:pPr>
        <w:pStyle w:val="20"/>
        <w:rPr>
          <w:rFonts w:hint="eastAsia" w:ascii="宋体" w:hAnsi="宋体" w:eastAsia="宋体" w:cs="宋体"/>
          <w:b/>
          <w:color w:val="auto"/>
          <w:sz w:val="24"/>
          <w:szCs w:val="24"/>
          <w:highlight w:val="none"/>
          <w:lang w:val="en-US" w:eastAsia="zh-CN"/>
        </w:rPr>
      </w:pPr>
    </w:p>
    <w:p w14:paraId="283D7C0B">
      <w:pPr>
        <w:pStyle w:val="20"/>
        <w:rPr>
          <w:rFonts w:hint="eastAsia" w:ascii="宋体" w:hAnsi="宋体" w:eastAsia="宋体" w:cs="宋体"/>
          <w:b/>
          <w:color w:val="auto"/>
          <w:sz w:val="24"/>
          <w:szCs w:val="24"/>
          <w:highlight w:val="none"/>
          <w:lang w:val="en-US" w:eastAsia="zh-CN"/>
        </w:rPr>
      </w:pPr>
    </w:p>
    <w:p w14:paraId="28C1F3D2">
      <w:pPr>
        <w:pStyle w:val="20"/>
        <w:rPr>
          <w:rFonts w:hint="eastAsia" w:ascii="宋体" w:hAnsi="宋体" w:eastAsia="宋体" w:cs="宋体"/>
          <w:b/>
          <w:color w:val="auto"/>
          <w:sz w:val="24"/>
          <w:szCs w:val="24"/>
          <w:highlight w:val="none"/>
          <w:lang w:val="en-US" w:eastAsia="zh-CN"/>
        </w:rPr>
      </w:pPr>
    </w:p>
    <w:p w14:paraId="79539573">
      <w:pPr>
        <w:pStyle w:val="20"/>
        <w:rPr>
          <w:rFonts w:hint="eastAsia" w:ascii="宋体" w:hAnsi="宋体" w:eastAsia="宋体" w:cs="宋体"/>
          <w:b/>
          <w:color w:val="auto"/>
          <w:sz w:val="24"/>
          <w:szCs w:val="24"/>
          <w:highlight w:val="none"/>
          <w:lang w:val="en-US" w:eastAsia="zh-CN"/>
        </w:rPr>
      </w:pPr>
    </w:p>
    <w:p w14:paraId="5575F528">
      <w:pPr>
        <w:pStyle w:val="20"/>
        <w:rPr>
          <w:rFonts w:hint="eastAsia" w:ascii="宋体" w:hAnsi="宋体" w:eastAsia="宋体" w:cs="宋体"/>
          <w:b/>
          <w:color w:val="auto"/>
          <w:sz w:val="24"/>
          <w:szCs w:val="24"/>
          <w:highlight w:val="none"/>
          <w:lang w:val="en-US" w:eastAsia="zh-CN"/>
        </w:rPr>
      </w:pPr>
    </w:p>
    <w:p w14:paraId="07962F78">
      <w:pPr>
        <w:pStyle w:val="20"/>
        <w:rPr>
          <w:rFonts w:hint="eastAsia" w:ascii="宋体" w:hAnsi="宋体" w:eastAsia="宋体" w:cs="宋体"/>
          <w:b/>
          <w:color w:val="auto"/>
          <w:sz w:val="24"/>
          <w:szCs w:val="24"/>
          <w:highlight w:val="none"/>
          <w:lang w:val="en-US" w:eastAsia="zh-CN"/>
        </w:rPr>
      </w:pPr>
    </w:p>
    <w:p w14:paraId="3FAD9C47">
      <w:pPr>
        <w:pStyle w:val="20"/>
        <w:rPr>
          <w:rFonts w:hint="eastAsia" w:ascii="宋体" w:hAnsi="宋体" w:eastAsia="宋体" w:cs="宋体"/>
          <w:b/>
          <w:color w:val="auto"/>
          <w:sz w:val="24"/>
          <w:szCs w:val="24"/>
          <w:highlight w:val="none"/>
          <w:lang w:val="en-US" w:eastAsia="zh-CN"/>
        </w:rPr>
      </w:pPr>
    </w:p>
    <w:p w14:paraId="4B0B6342">
      <w:pPr>
        <w:pStyle w:val="20"/>
        <w:rPr>
          <w:rFonts w:hint="eastAsia" w:ascii="宋体" w:hAnsi="宋体" w:eastAsia="宋体" w:cs="宋体"/>
          <w:b/>
          <w:color w:val="auto"/>
          <w:sz w:val="24"/>
          <w:szCs w:val="24"/>
          <w:highlight w:val="none"/>
          <w:lang w:val="en-US" w:eastAsia="zh-CN"/>
        </w:rPr>
      </w:pPr>
    </w:p>
    <w:p w14:paraId="7981E67B">
      <w:pPr>
        <w:pStyle w:val="20"/>
        <w:rPr>
          <w:rFonts w:hint="eastAsia" w:ascii="宋体" w:hAnsi="宋体" w:eastAsia="宋体" w:cs="宋体"/>
          <w:b/>
          <w:color w:val="auto"/>
          <w:sz w:val="24"/>
          <w:szCs w:val="24"/>
          <w:highlight w:val="none"/>
          <w:lang w:val="en-US" w:eastAsia="zh-CN"/>
        </w:rPr>
      </w:pPr>
    </w:p>
    <w:p w14:paraId="11911335">
      <w:pPr>
        <w:pStyle w:val="20"/>
        <w:ind w:left="0" w:leftChars="0" w:firstLine="0" w:firstLineChars="0"/>
        <w:rPr>
          <w:rFonts w:hint="eastAsia" w:ascii="宋体" w:hAnsi="宋体" w:eastAsia="宋体" w:cs="宋体"/>
          <w:b/>
          <w:color w:val="auto"/>
          <w:sz w:val="24"/>
          <w:szCs w:val="24"/>
          <w:highlight w:val="none"/>
          <w:lang w:val="en-US" w:eastAsia="zh-CN"/>
        </w:rPr>
      </w:pPr>
    </w:p>
    <w:p w14:paraId="303994E9">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atLeast"/>
        <w:ind w:leftChars="100"/>
        <w:jc w:val="center"/>
        <w:textAlignment w:val="auto"/>
        <w:rPr>
          <w:rFonts w:hint="eastAsia" w:ascii="宋体" w:hAnsi="宋体" w:eastAsia="宋体" w:cs="宋体"/>
          <w:b/>
          <w:bCs/>
          <w:color w:val="auto"/>
          <w:sz w:val="28"/>
          <w:szCs w:val="28"/>
          <w:highlight w:val="none"/>
          <w:lang w:val="en-US" w:eastAsia="zh-CN"/>
        </w:rPr>
      </w:pPr>
      <w:r>
        <w:rPr>
          <w:rFonts w:hint="eastAsia" w:ascii="宋体" w:hAnsi="宋体" w:eastAsia="宋体" w:cs="宋体"/>
          <w:b/>
          <w:bCs/>
          <w:sz w:val="28"/>
          <w:szCs w:val="28"/>
        </w:rPr>
        <w:t>第二部分 合同条款</w:t>
      </w:r>
    </w:p>
    <w:p w14:paraId="6EE7D97C">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tLeast"/>
        <w:ind w:leftChars="0" w:right="420" w:rightChars="200"/>
        <w:textAlignment w:val="auto"/>
        <w:rPr>
          <w:rFonts w:hint="eastAsia" w:ascii="宋体" w:hAnsi="宋体" w:eastAsia="宋体" w:cs="宋体"/>
          <w:b/>
          <w:bCs/>
          <w:sz w:val="24"/>
          <w:szCs w:val="24"/>
        </w:rPr>
      </w:pPr>
      <w:r>
        <w:rPr>
          <w:rFonts w:hint="eastAsia" w:ascii="宋体" w:hAnsi="宋体" w:eastAsia="宋体" w:cs="宋体"/>
          <w:b/>
          <w:bCs/>
          <w:sz w:val="24"/>
          <w:szCs w:val="24"/>
        </w:rPr>
        <w:t xml:space="preserve">一、词语定义及合同文件 </w:t>
      </w:r>
    </w:p>
    <w:p w14:paraId="56AB3AFA">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tLeast"/>
        <w:ind w:leftChars="0" w:right="420" w:rightChars="200" w:firstLine="482" w:firstLineChars="200"/>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 xml:space="preserve">第 1 条 词语定义 </w:t>
      </w:r>
    </w:p>
    <w:p w14:paraId="450B21AF">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tLeast"/>
        <w:ind w:right="0" w:righ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下列词语除双方另有约定、补充、修改外，应具有本条所赋予的定义：</w:t>
      </w:r>
    </w:p>
    <w:p w14:paraId="28A2FADA">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1．1 合同条款：指发包人与承包人根据法律、行政法规规定，结合具体工程实际，经协商达成一致意见的条款。</w:t>
      </w:r>
    </w:p>
    <w:p w14:paraId="444A1E99">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 1．2 发包人：指在协议书中约定，具有工程发包主体资格和支付工程价款能力的当事人以及取得该当事人资格的合法继承人。 </w:t>
      </w:r>
    </w:p>
    <w:p w14:paraId="43C83C53">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1．3 承包人：指在协议书中约定，被发包人接受的具有工程施工承包主体资格的当事人以及取得该当事人资格的合法继承人。 </w:t>
      </w:r>
    </w:p>
    <w:p w14:paraId="4ACF2688">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1．4 项目经理：指承包人在合同条款中指定的负责施工管理和合同履行的代表。</w:t>
      </w:r>
    </w:p>
    <w:p w14:paraId="388F87BE">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1．5 设计单位：指发包人委托的负责本工程设计并取得相应工程设计资质等级证书的单位。 </w:t>
      </w:r>
    </w:p>
    <w:p w14:paraId="18C46EF4">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1．6 监理单位：指发包人委托的负责本工程监理并取得相应工程监理资质等级证书的单位。 </w:t>
      </w:r>
    </w:p>
    <w:p w14:paraId="64DFD67F">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1．7 工程师：指本工程监理单位委派的总监理工程师或发包人指定的履行本合同的代表，其具体身份和职权由发包人承包人在合同条款中约定。</w:t>
      </w:r>
    </w:p>
    <w:p w14:paraId="39E28E59">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1．8 工程：指发包人承包人在协议书中约定的承包范围内的工程。</w:t>
      </w:r>
    </w:p>
    <w:p w14:paraId="5CDA10CF">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1．9 合同价款：指发包人承包人在协议书中约定，发包人用以支付承包人按照合同约定完成承包范围内全部工程并承担质量保修责任的款项。</w:t>
      </w:r>
    </w:p>
    <w:p w14:paraId="147F5485">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1．10 追加合同价款：指在合同履行中发生需要增加合同价款的情况，经发包人确认后按计算合同价款的方法增加的合同价款。 </w:t>
      </w:r>
    </w:p>
    <w:p w14:paraId="209F6F73">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1．11 费用：指不包含在合同价款之内的应当由发包人或承包人承担的经济支出。</w:t>
      </w:r>
    </w:p>
    <w:p w14:paraId="30D04D78">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1．12 工期：指发包人承包人在协议书中约定，按总日历天数(包括法定节假日)计算的承包天数。</w:t>
      </w:r>
    </w:p>
    <w:p w14:paraId="6B04FE2A">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1．13 开工日期：指发包人承包人在协议书中约定，承包人开始施工的绝对或相对的日期。 </w:t>
      </w:r>
    </w:p>
    <w:p w14:paraId="7576B382">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1．14 竣工日期：指发包人承包人在协议书中约定，承包人完成承包范围内工程的绝对或相对的日期。 </w:t>
      </w:r>
    </w:p>
    <w:p w14:paraId="4FAF0C3A">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1．15 图纸及作法说明：指由发包人提供或由承包人提供并经发包人批准，用以满足承包人施工需要的所有图纸及作法说明(包括原工程竣工图及供本工程使用的施工图及相应文字说明)。 </w:t>
      </w:r>
    </w:p>
    <w:p w14:paraId="0322E735">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1．16 施工场地：指由发包人提供的用于工程施工的场所以及发包人在图纸中具体指定的供施工使用的任何其他场所。</w:t>
      </w:r>
    </w:p>
    <w:p w14:paraId="2116B0FF">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 1．17 书面形式；指合同书、信件和数据电文(包括电报、电传、传真、电子数据交换和电子邮件)等可以有形地表现所载内容的形式。 </w:t>
      </w:r>
    </w:p>
    <w:p w14:paraId="2175ABE4">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1．18 违约责任：指合同一方不履行合同义务或履行合同义务不符合约定所应承担的责任。 </w:t>
      </w:r>
    </w:p>
    <w:p w14:paraId="6711C771">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1．19 索赔：指在合同履行过程中，对于并非自己的过错，而应由对方承担责任的情况造成的实际损失，向对方提出经济补偿和(或)工期顺延的要求。</w:t>
      </w:r>
    </w:p>
    <w:p w14:paraId="63161108">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1．20 不可抗力：指不能预见，不能避免并不能克服的影响本合同履行的客观情况。 </w:t>
      </w:r>
    </w:p>
    <w:p w14:paraId="5A429FB8">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1．21 小时或天：本合同中规定按小时计算时间的，从事件有效开始时计算(不扣除休息时间)；规定按天计算时间的，开始当天不计入，从次日开始计算。时限的最后一天是休息日或其他法定节假日的，以节假日次日为时限的最后一天，但竣工日期除外。时限的最后一天的截止时间为当日 24 时。</w:t>
      </w:r>
    </w:p>
    <w:p w14:paraId="3A9FBFC3">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tLeast"/>
        <w:ind w:leftChars="0" w:right="420" w:rightChars="200" w:firstLine="482" w:firstLineChars="200"/>
        <w:jc w:val="left"/>
        <w:textAlignment w:val="auto"/>
        <w:rPr>
          <w:rFonts w:hint="eastAsia" w:ascii="宋体" w:hAnsi="宋体" w:eastAsia="宋体" w:cs="宋体"/>
          <w:sz w:val="24"/>
          <w:szCs w:val="24"/>
        </w:rPr>
      </w:pPr>
      <w:r>
        <w:rPr>
          <w:rFonts w:hint="eastAsia" w:ascii="宋体" w:hAnsi="宋体" w:eastAsia="宋体" w:cs="宋体"/>
          <w:b/>
          <w:bCs/>
          <w:sz w:val="24"/>
          <w:szCs w:val="24"/>
        </w:rPr>
        <w:t>第 2 条 合同文件及解释顺序</w:t>
      </w:r>
      <w:r>
        <w:rPr>
          <w:rFonts w:hint="eastAsia" w:ascii="宋体" w:hAnsi="宋体" w:eastAsia="宋体" w:cs="宋体"/>
          <w:sz w:val="24"/>
          <w:szCs w:val="24"/>
        </w:rPr>
        <w:t xml:space="preserve"> </w:t>
      </w:r>
    </w:p>
    <w:p w14:paraId="2646C035">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2．1 本合同文件相互解释、互为说明。双方约定组成本合同的文件及优先解释顺序如下：</w:t>
      </w:r>
    </w:p>
    <w:p w14:paraId="4E0FCD06">
      <w:pPr>
        <w:pStyle w:val="20"/>
        <w:keepNext w:val="0"/>
        <w:keepLines w:val="0"/>
        <w:pageBreakBefore w:val="0"/>
        <w:widowControl w:val="0"/>
        <w:kinsoku/>
        <w:wordWrap/>
        <w:overflowPunct/>
        <w:topLinePunct w:val="0"/>
        <w:autoSpaceDE/>
        <w:autoSpaceDN/>
        <w:bidi w:val="0"/>
        <w:spacing w:line="360" w:lineRule="atLeast"/>
        <w:ind w:leftChars="0" w:right="420" w:rightChars="20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 xml:space="preserve">( )本合同协议书 </w:t>
      </w:r>
    </w:p>
    <w:p w14:paraId="44BC3F46">
      <w:pPr>
        <w:pStyle w:val="20"/>
        <w:keepNext w:val="0"/>
        <w:keepLines w:val="0"/>
        <w:pageBreakBefore w:val="0"/>
        <w:widowControl w:val="0"/>
        <w:kinsoku/>
        <w:wordWrap/>
        <w:overflowPunct/>
        <w:topLinePunct w:val="0"/>
        <w:autoSpaceDE/>
        <w:autoSpaceDN/>
        <w:bidi w:val="0"/>
        <w:spacing w:line="360" w:lineRule="atLeast"/>
        <w:ind w:leftChars="0" w:right="420" w:rightChars="20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 xml:space="preserve">( )中标通知书 </w:t>
      </w:r>
    </w:p>
    <w:p w14:paraId="26C7122C">
      <w:pPr>
        <w:pStyle w:val="20"/>
        <w:keepNext w:val="0"/>
        <w:keepLines w:val="0"/>
        <w:pageBreakBefore w:val="0"/>
        <w:widowControl w:val="0"/>
        <w:kinsoku/>
        <w:wordWrap/>
        <w:overflowPunct/>
        <w:topLinePunct w:val="0"/>
        <w:autoSpaceDE/>
        <w:autoSpaceDN/>
        <w:bidi w:val="0"/>
        <w:spacing w:line="360" w:lineRule="atLeast"/>
        <w:ind w:leftChars="0" w:right="420" w:rightChars="20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 xml:space="preserve">( )投标书及其附件 </w:t>
      </w:r>
    </w:p>
    <w:p w14:paraId="6C27AFAD">
      <w:pPr>
        <w:pStyle w:val="20"/>
        <w:keepNext w:val="0"/>
        <w:keepLines w:val="0"/>
        <w:pageBreakBefore w:val="0"/>
        <w:widowControl w:val="0"/>
        <w:kinsoku/>
        <w:wordWrap/>
        <w:overflowPunct/>
        <w:topLinePunct w:val="0"/>
        <w:autoSpaceDE/>
        <w:autoSpaceDN/>
        <w:bidi w:val="0"/>
        <w:spacing w:line="360" w:lineRule="atLeast"/>
        <w:ind w:leftChars="0" w:right="420" w:rightChars="20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 xml:space="preserve">( )本合同合同条款 </w:t>
      </w:r>
    </w:p>
    <w:p w14:paraId="0833C863">
      <w:pPr>
        <w:pStyle w:val="20"/>
        <w:keepNext w:val="0"/>
        <w:keepLines w:val="0"/>
        <w:pageBreakBefore w:val="0"/>
        <w:widowControl w:val="0"/>
        <w:kinsoku/>
        <w:wordWrap/>
        <w:overflowPunct/>
        <w:topLinePunct w:val="0"/>
        <w:autoSpaceDE/>
        <w:autoSpaceDN/>
        <w:bidi w:val="0"/>
        <w:spacing w:line="360" w:lineRule="atLeast"/>
        <w:ind w:leftChars="0" w:right="420" w:rightChars="20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 xml:space="preserve">( )标准、规范及有关技术文件 </w:t>
      </w:r>
    </w:p>
    <w:p w14:paraId="7C5F0C5A">
      <w:pPr>
        <w:pStyle w:val="20"/>
        <w:keepNext w:val="0"/>
        <w:keepLines w:val="0"/>
        <w:pageBreakBefore w:val="0"/>
        <w:widowControl w:val="0"/>
        <w:kinsoku/>
        <w:wordWrap/>
        <w:overflowPunct/>
        <w:topLinePunct w:val="0"/>
        <w:autoSpaceDE/>
        <w:autoSpaceDN/>
        <w:bidi w:val="0"/>
        <w:spacing w:line="360" w:lineRule="atLeast"/>
        <w:ind w:leftChars="0" w:right="420" w:rightChars="20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 xml:space="preserve">( )图纸及作法说明 </w:t>
      </w:r>
    </w:p>
    <w:p w14:paraId="134A9590">
      <w:pPr>
        <w:pStyle w:val="20"/>
        <w:keepNext w:val="0"/>
        <w:keepLines w:val="0"/>
        <w:pageBreakBefore w:val="0"/>
        <w:widowControl w:val="0"/>
        <w:kinsoku/>
        <w:wordWrap/>
        <w:overflowPunct/>
        <w:topLinePunct w:val="0"/>
        <w:autoSpaceDE/>
        <w:autoSpaceDN/>
        <w:bidi w:val="0"/>
        <w:spacing w:line="360" w:lineRule="atLeast"/>
        <w:ind w:leftChars="0" w:right="420" w:rightChars="20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 xml:space="preserve">( )工程量清单 </w:t>
      </w:r>
    </w:p>
    <w:p w14:paraId="1AD332F2">
      <w:pPr>
        <w:pStyle w:val="20"/>
        <w:keepNext w:val="0"/>
        <w:keepLines w:val="0"/>
        <w:pageBreakBefore w:val="0"/>
        <w:widowControl w:val="0"/>
        <w:kinsoku/>
        <w:wordWrap/>
        <w:overflowPunct/>
        <w:topLinePunct w:val="0"/>
        <w:autoSpaceDE/>
        <w:autoSpaceDN/>
        <w:bidi w:val="0"/>
        <w:spacing w:line="360" w:lineRule="atLeast"/>
        <w:ind w:leftChars="0" w:right="420" w:rightChars="20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 )工程报价单或预算书</w:t>
      </w:r>
    </w:p>
    <w:p w14:paraId="62354B21">
      <w:pPr>
        <w:pStyle w:val="20"/>
        <w:keepNext w:val="0"/>
        <w:keepLines w:val="0"/>
        <w:pageBreakBefore w:val="0"/>
        <w:widowControl w:val="0"/>
        <w:kinsoku/>
        <w:wordWrap/>
        <w:overflowPunct/>
        <w:topLinePunct w:val="0"/>
        <w:autoSpaceDE/>
        <w:autoSpaceDN/>
        <w:bidi w:val="0"/>
        <w:spacing w:line="360" w:lineRule="atLeast"/>
        <w:ind w:leftChars="0" w:right="420" w:rightChars="200" w:firstLine="482" w:firstLineChars="200"/>
        <w:jc w:val="left"/>
        <w:textAlignment w:val="auto"/>
        <w:rPr>
          <w:rFonts w:hint="eastAsia" w:ascii="宋体" w:hAnsi="宋体" w:eastAsia="宋体" w:cs="宋体"/>
          <w:sz w:val="24"/>
          <w:szCs w:val="24"/>
        </w:rPr>
      </w:pPr>
      <w:r>
        <w:rPr>
          <w:rFonts w:hint="eastAsia" w:ascii="宋体" w:hAnsi="宋体" w:eastAsia="宋体" w:cs="宋体"/>
          <w:b/>
          <w:bCs/>
          <w:sz w:val="24"/>
          <w:szCs w:val="24"/>
        </w:rPr>
        <w:t>第 3 条 语言文字及运用的法律、法规、标准和规范</w:t>
      </w:r>
    </w:p>
    <w:p w14:paraId="3A6B9211">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3．1 本合同文件使用汉语语言文字书写、解释和说明。</w:t>
      </w:r>
    </w:p>
    <w:p w14:paraId="6357F365">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color w:val="000000"/>
          <w:sz w:val="24"/>
          <w:szCs w:val="24"/>
          <w:u w:val="single"/>
          <w:lang w:val="en-US" w:eastAsia="zh-CN"/>
        </w:rPr>
      </w:pPr>
      <w:r>
        <w:rPr>
          <w:rFonts w:hint="eastAsia" w:ascii="宋体" w:hAnsi="宋体" w:eastAsia="宋体" w:cs="宋体"/>
          <w:b w:val="0"/>
          <w:bCs/>
          <w:color w:val="000000" w:themeColor="text1"/>
          <w:sz w:val="24"/>
          <w:szCs w:val="24"/>
          <w:lang w:val="en-US" w:eastAsia="zh-CN"/>
          <w14:textFill>
            <w14:solidFill>
              <w14:schemeClr w14:val="tx1"/>
            </w14:solidFill>
          </w14:textFill>
        </w:rPr>
        <w:t>3．2 国家法律、法规、部门规章及本市地方性法规和相关规定对本合同具有约束力；国家标准、规范和本市有关部门颁发的标准和规范适用于本工程。结合本工程特点，需进一步明示的法律、法规、标准、规范及相关规定的有：</w:t>
      </w:r>
      <w:r>
        <w:rPr>
          <w:rFonts w:hint="eastAsia" w:ascii="宋体" w:hAnsi="宋体" w:eastAsia="宋体" w:cs="宋体"/>
          <w:color w:val="000000"/>
          <w:sz w:val="24"/>
          <w:szCs w:val="24"/>
          <w:u w:val="single"/>
          <w:lang w:val="en-US" w:eastAsia="zh-CN"/>
        </w:rPr>
        <w:t xml:space="preserve">         </w:t>
      </w:r>
    </w:p>
    <w:p w14:paraId="4B7C6A35">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3．3 国内没有相关标准、规范的部分：</w:t>
      </w:r>
      <w:r>
        <w:rPr>
          <w:rFonts w:hint="eastAsia" w:ascii="宋体" w:hAnsi="宋体" w:eastAsia="宋体" w:cs="宋体"/>
          <w:b w:val="0"/>
          <w:bCs/>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b w:val="0"/>
          <w:bCs/>
          <w:color w:val="000000" w:themeColor="text1"/>
          <w:sz w:val="24"/>
          <w:szCs w:val="24"/>
          <w:lang w:val="en-US" w:eastAsia="zh-CN"/>
          <w14:textFill>
            <w14:solidFill>
              <w14:schemeClr w14:val="tx1"/>
            </w14:solidFill>
          </w14:textFill>
        </w:rPr>
        <w:t>应由发包人在</w:t>
      </w:r>
      <w:r>
        <w:rPr>
          <w:rFonts w:hint="eastAsia" w:ascii="宋体" w:hAnsi="宋体" w:eastAsia="宋体" w:cs="宋体"/>
          <w:b w:val="0"/>
          <w:bCs/>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b w:val="0"/>
          <w:bCs/>
          <w:color w:val="000000" w:themeColor="text1"/>
          <w:sz w:val="24"/>
          <w:szCs w:val="24"/>
          <w:lang w:val="en-US" w:eastAsia="zh-CN"/>
          <w14:textFill>
            <w14:solidFill>
              <w14:schemeClr w14:val="tx1"/>
            </w14:solidFill>
          </w14:textFill>
        </w:rPr>
        <w:t>日内，提出技术要求；承包人在</w:t>
      </w:r>
      <w:r>
        <w:rPr>
          <w:rFonts w:hint="eastAsia" w:ascii="宋体" w:hAnsi="宋体" w:eastAsia="宋体" w:cs="宋体"/>
          <w:b w:val="0"/>
          <w:bCs/>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b w:val="0"/>
          <w:bCs/>
          <w:color w:val="000000" w:themeColor="text1"/>
          <w:sz w:val="24"/>
          <w:szCs w:val="24"/>
          <w:lang w:val="en-US" w:eastAsia="zh-CN"/>
          <w14:textFill>
            <w14:solidFill>
              <w14:schemeClr w14:val="tx1"/>
            </w14:solidFill>
          </w14:textFill>
        </w:rPr>
        <w:t>日内按发包人要求提出施工工艺，经发包人认可后执行。发包人要求使用国外标准、规范的，应负责提供中文译本。购买、翻译标准、规范或制定施工工艺的费用，由发包人承担。</w:t>
      </w:r>
    </w:p>
    <w:p w14:paraId="6EF377DA">
      <w:pPr>
        <w:pStyle w:val="20"/>
        <w:keepNext w:val="0"/>
        <w:keepLines w:val="0"/>
        <w:pageBreakBefore w:val="0"/>
        <w:widowControl w:val="0"/>
        <w:kinsoku/>
        <w:wordWrap/>
        <w:overflowPunct/>
        <w:topLinePunct w:val="0"/>
        <w:autoSpaceDE/>
        <w:autoSpaceDN/>
        <w:bidi w:val="0"/>
        <w:spacing w:line="360" w:lineRule="atLeast"/>
        <w:ind w:leftChars="0" w:right="0" w:rightChars="0" w:firstLine="482" w:firstLineChars="200"/>
        <w:jc w:val="left"/>
        <w:textAlignment w:val="auto"/>
        <w:rPr>
          <w:rFonts w:hint="eastAsia" w:ascii="宋体" w:hAnsi="宋体" w:eastAsia="宋体" w:cs="宋体"/>
          <w:color w:val="000000"/>
          <w:sz w:val="24"/>
          <w:szCs w:val="24"/>
        </w:rPr>
      </w:pPr>
      <w:r>
        <w:rPr>
          <w:rFonts w:hint="eastAsia" w:ascii="宋体" w:hAnsi="宋体" w:eastAsia="宋体" w:cs="宋体"/>
          <w:b/>
          <w:bCs/>
          <w:color w:val="000000"/>
          <w:sz w:val="24"/>
          <w:szCs w:val="24"/>
        </w:rPr>
        <w:t>第 4 条 工程师及项目经理</w:t>
      </w:r>
      <w:r>
        <w:rPr>
          <w:rFonts w:hint="eastAsia" w:ascii="宋体" w:hAnsi="宋体" w:eastAsia="宋体" w:cs="宋体"/>
          <w:color w:val="000000"/>
          <w:sz w:val="24"/>
          <w:szCs w:val="24"/>
        </w:rPr>
        <w:t xml:space="preserve"> </w:t>
      </w:r>
    </w:p>
    <w:p w14:paraId="2EEA30F2">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4．1 发包人委托</w:t>
      </w:r>
      <w:r>
        <w:rPr>
          <w:rFonts w:hint="eastAsia" w:ascii="宋体" w:hAnsi="宋体" w:eastAsia="宋体" w:cs="宋体"/>
          <w:b w:val="0"/>
          <w:bCs/>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b w:val="0"/>
          <w:bCs/>
          <w:color w:val="000000" w:themeColor="text1"/>
          <w:sz w:val="24"/>
          <w:szCs w:val="24"/>
          <w:lang w:val="en-US" w:eastAsia="zh-CN"/>
          <w14:textFill>
            <w14:solidFill>
              <w14:schemeClr w14:val="tx1"/>
            </w14:solidFill>
          </w14:textFill>
        </w:rPr>
        <w:t>对本工程进行工程监理，监理工程师姓名                       职务</w:t>
      </w:r>
      <w:r>
        <w:rPr>
          <w:rFonts w:hint="eastAsia" w:ascii="宋体" w:hAnsi="宋体" w:eastAsia="宋体" w:cs="宋体"/>
          <w:b w:val="0"/>
          <w:bCs/>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b w:val="0"/>
          <w:bCs/>
          <w:color w:val="000000" w:themeColor="text1"/>
          <w:sz w:val="24"/>
          <w:szCs w:val="24"/>
          <w:lang w:val="en-US" w:eastAsia="zh-CN"/>
          <w14:textFill>
            <w14:solidFill>
              <w14:schemeClr w14:val="tx1"/>
            </w14:solidFill>
          </w14:textFill>
        </w:rPr>
        <w:t>，其职权主要内容：</w:t>
      </w:r>
      <w:r>
        <w:rPr>
          <w:rFonts w:hint="eastAsia" w:ascii="宋体" w:hAnsi="宋体" w:eastAsia="宋体" w:cs="宋体"/>
          <w:b w:val="0"/>
          <w:bCs/>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 发包人应在实施监理前将受委托的监理单位及监理工程师等详细内容和权限以书面形式通知承包人。</w:t>
      </w:r>
    </w:p>
    <w:p w14:paraId="0DEAE42C">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4．2 发包人派驻施工场地的工程师姓名：</w:t>
      </w:r>
      <w:r>
        <w:rPr>
          <w:rFonts w:hint="eastAsia" w:ascii="宋体" w:hAnsi="宋体" w:eastAsia="宋体" w:cs="宋体"/>
          <w:b w:val="0"/>
          <w:bCs/>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 职务：</w:t>
      </w:r>
      <w:r>
        <w:rPr>
          <w:rFonts w:hint="eastAsia" w:ascii="宋体" w:hAnsi="宋体" w:eastAsia="宋体" w:cs="宋体"/>
          <w:b w:val="0"/>
          <w:bCs/>
          <w:color w:val="000000" w:themeColor="text1"/>
          <w:sz w:val="24"/>
          <w:szCs w:val="24"/>
          <w:u w:val="single"/>
          <w:lang w:val="en-US" w:eastAsia="zh-CN"/>
          <w14:textFill>
            <w14:solidFill>
              <w14:schemeClr w14:val="tx1"/>
            </w14:solidFill>
          </w14:textFill>
        </w:rPr>
        <w:t xml:space="preserve">           </w:t>
      </w:r>
    </w:p>
    <w:p w14:paraId="7C86E99F">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（1）本工程如实行监理，发包人派驻工程师的职权不得与监理工程师交叉，其具体职权： </w:t>
      </w:r>
    </w:p>
    <w:p w14:paraId="60CB8257">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（2）本工程如不实行监理，发包人派驻的工程师应负责本合同全面履行。</w:t>
      </w:r>
    </w:p>
    <w:p w14:paraId="65283291">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tLeast"/>
        <w:ind w:leftChars="0" w:right="0" w:rightChars="0" w:firstLine="480" w:firstLineChars="2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4．3 承包人委派施工场地的项目经理姓名：</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 职务：</w:t>
      </w:r>
      <w:r>
        <w:rPr>
          <w:rFonts w:hint="eastAsia" w:ascii="宋体" w:hAnsi="宋体" w:eastAsia="宋体" w:cs="宋体"/>
          <w:color w:val="000000"/>
          <w:sz w:val="24"/>
          <w:szCs w:val="24"/>
          <w:u w:val="single"/>
          <w:lang w:val="en-US" w:eastAsia="zh-CN"/>
        </w:rPr>
        <w:t xml:space="preserve">          </w:t>
      </w:r>
    </w:p>
    <w:p w14:paraId="5DB12563">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tLeast"/>
        <w:ind w:leftChars="0" w:right="0" w:rightChars="0" w:firstLine="480" w:firstLineChars="200"/>
        <w:jc w:val="left"/>
        <w:textAlignment w:val="auto"/>
        <w:rPr>
          <w:rFonts w:hint="eastAsia" w:ascii="宋体" w:hAnsi="宋体" w:eastAsia="宋体" w:cs="宋体"/>
          <w:color w:val="000000"/>
          <w:sz w:val="24"/>
          <w:szCs w:val="24"/>
          <w:u w:val="single"/>
          <w:lang w:val="en-US" w:eastAsia="zh-CN"/>
        </w:rPr>
      </w:pPr>
      <w:r>
        <w:rPr>
          <w:rFonts w:hint="eastAsia" w:ascii="宋体" w:hAnsi="宋体" w:eastAsia="宋体" w:cs="宋体"/>
          <w:color w:val="000000"/>
          <w:sz w:val="24"/>
          <w:szCs w:val="24"/>
        </w:rPr>
        <w:t>4．4 项目经理具体职权：</w:t>
      </w:r>
      <w:r>
        <w:rPr>
          <w:rFonts w:hint="eastAsia" w:ascii="宋体" w:hAnsi="宋体" w:eastAsia="宋体" w:cs="宋体"/>
          <w:color w:val="000000"/>
          <w:sz w:val="24"/>
          <w:szCs w:val="24"/>
          <w:u w:val="single"/>
          <w:lang w:val="en-US" w:eastAsia="zh-CN"/>
        </w:rPr>
        <w:t xml:space="preserve">                                      </w:t>
      </w:r>
    </w:p>
    <w:p w14:paraId="7036DA78">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tLeast"/>
        <w:ind w:leftChars="0" w:right="0" w:rightChars="0" w:firstLine="482" w:firstLineChars="200"/>
        <w:jc w:val="left"/>
        <w:textAlignment w:val="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 5 条 发包人工作 </w:t>
      </w:r>
    </w:p>
    <w:p w14:paraId="38F02D9F">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5．1 在开工前</w:t>
      </w:r>
      <w:r>
        <w:rPr>
          <w:rFonts w:hint="eastAsia" w:ascii="宋体" w:hAnsi="宋体" w:eastAsia="宋体" w:cs="宋体"/>
          <w:b w:val="0"/>
          <w:bCs/>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b w:val="0"/>
          <w:bCs/>
          <w:color w:val="000000" w:themeColor="text1"/>
          <w:sz w:val="24"/>
          <w:szCs w:val="24"/>
          <w:lang w:val="en-US" w:eastAsia="zh-CN"/>
          <w14:textFill>
            <w14:solidFill>
              <w14:schemeClr w14:val="tx1"/>
            </w14:solidFill>
          </w14:textFill>
        </w:rPr>
        <w:t>天，向承包人提供图纸及作法说明</w:t>
      </w:r>
      <w:r>
        <w:rPr>
          <w:rFonts w:hint="eastAsia" w:ascii="宋体" w:hAnsi="宋体" w:eastAsia="宋体" w:cs="宋体"/>
          <w:b w:val="0"/>
          <w:bCs/>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份，组织设计单位和承包人对图纸及作法说明进行技术交底。如使用国外图纸的，其翻译等费用由发包人承担。 </w:t>
      </w:r>
    </w:p>
    <w:p w14:paraId="75BF1A02">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5．2 在开工前</w:t>
      </w:r>
      <w:r>
        <w:rPr>
          <w:rFonts w:hint="eastAsia" w:ascii="宋体" w:hAnsi="宋体" w:eastAsia="宋体" w:cs="宋体"/>
          <w:b w:val="0"/>
          <w:bCs/>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天，全部腾空或部分腾空被修缮或装修的房屋，清除施工场地内各种障碍物，对只能部分腾空的房屋或施工场地滞留的家具、设备、陈设及其他物品采取保护措施。提供施工场地及施工通道的范围：                          </w:t>
      </w:r>
    </w:p>
    <w:p w14:paraId="4EDECB36">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5．3 向承包人提供地质和各种管线资料，并保证其真实性。</w:t>
      </w:r>
    </w:p>
    <w:p w14:paraId="7202985F">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5．4 协调处理保护周围建筑物及装修、设备及设备管线、古树名木、绿地等不受损坏，并承担相应费用。 </w:t>
      </w:r>
    </w:p>
    <w:p w14:paraId="0BD009F4">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5．5 负责办理施工所涉及的各种申请、批件手续，向承包方提供施工所需水、电、气、电讯设备等，并说明使用注意事项及其他要求。 </w:t>
      </w:r>
    </w:p>
    <w:p w14:paraId="700FCD98">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5．6 协调做好施工场地保卫、消防、垃圾处理工作，协调好周围邻里关系，并承担相应费用。 </w:t>
      </w:r>
    </w:p>
    <w:p w14:paraId="2AE5F840">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5．7 结构修缮或设备及设备管线更新改造工程应有相应的图纸及作法说明，并报有关部门审批。非结构修缮或设备及设备管线更新改造工程，如需拆改原建筑结构、设备及设备管线，应向有关部门办理审批手续。 </w:t>
      </w:r>
    </w:p>
    <w:p w14:paraId="27CEC4DB">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5．8 发包人应完成 5．2、5．3、5．4、5．5、5．6、5．7 各项工作或其他工作，发包人可将其部分工作委托承包人办理，其具体内容：</w:t>
      </w:r>
      <w:r>
        <w:rPr>
          <w:rFonts w:hint="eastAsia" w:ascii="宋体" w:hAnsi="宋体" w:eastAsia="宋体" w:cs="宋体"/>
          <w:b w:val="0"/>
          <w:bCs/>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b w:val="0"/>
          <w:bCs/>
          <w:color w:val="000000" w:themeColor="text1"/>
          <w:sz w:val="24"/>
          <w:szCs w:val="24"/>
          <w:lang w:val="en-US" w:eastAsia="zh-CN"/>
          <w14:textFill>
            <w14:solidFill>
              <w14:schemeClr w14:val="tx1"/>
            </w14:solidFill>
          </w14:textFill>
        </w:rPr>
        <w:t>并承担相应费用。</w:t>
      </w:r>
    </w:p>
    <w:p w14:paraId="6EFD4CCD">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5．9 发包人对工程质量、进度进行验收和检查，按约定拨付工程款，办理竣工验收结算和其他各项事宜。 </w:t>
      </w:r>
    </w:p>
    <w:p w14:paraId="1ED3DBE7">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tLeast"/>
        <w:ind w:leftChars="0" w:right="0" w:rightChars="0" w:firstLine="482" w:firstLineChars="200"/>
        <w:jc w:val="left"/>
        <w:textAlignment w:val="auto"/>
        <w:rPr>
          <w:rFonts w:hint="eastAsia" w:ascii="宋体" w:hAnsi="宋体" w:eastAsia="宋体" w:cs="宋体"/>
          <w:color w:val="000000"/>
          <w:sz w:val="24"/>
          <w:szCs w:val="24"/>
        </w:rPr>
      </w:pPr>
      <w:r>
        <w:rPr>
          <w:rFonts w:hint="eastAsia" w:ascii="宋体" w:hAnsi="宋体" w:eastAsia="宋体" w:cs="宋体"/>
          <w:b/>
          <w:bCs/>
          <w:color w:val="000000"/>
          <w:sz w:val="24"/>
          <w:szCs w:val="24"/>
        </w:rPr>
        <w:t>第 6 条 承包人工作</w:t>
      </w:r>
      <w:r>
        <w:rPr>
          <w:rFonts w:hint="eastAsia" w:ascii="宋体" w:hAnsi="宋体" w:eastAsia="宋体" w:cs="宋体"/>
          <w:color w:val="000000"/>
          <w:sz w:val="24"/>
          <w:szCs w:val="24"/>
        </w:rPr>
        <w:t xml:space="preserve"> </w:t>
      </w:r>
    </w:p>
    <w:p w14:paraId="24E9CD9E">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6．1 承包人按双方约定的时间参加图纸及作法说明交底，拟定施工组织设计和进度计划，交工程师审定。 </w:t>
      </w:r>
    </w:p>
    <w:p w14:paraId="6DCDC28B">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6．2 严格按照标准、规范、图纸及作法说明、安全操作规程、消防安全规定、环保规定认真组织施工，做好施工场地安全、保卫、消防、清洁工作；做好质量验收记录；参加竣工验收；编制工程结算。 </w:t>
      </w:r>
    </w:p>
    <w:p w14:paraId="19926744">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6．3 按照有关规定，妥善保护好周围建筑物、设备及设备管线、古树名木及施工场地内不易移动的家具、设备、陈设不受损坏。处理好因施工带来的扰民问题及周围单位、住户关系。 </w:t>
      </w:r>
    </w:p>
    <w:p w14:paraId="4F8BBEF7">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6．4 不得超出图纸及作法说明的规定，随意拆改原建筑结构或设备及设备管线。</w:t>
      </w:r>
    </w:p>
    <w:p w14:paraId="613E849C">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6．5 工程竣工未交付发包人之前，负责对施工场地原有建筑物及家具、设备、陈设和成品的保护工作。 </w:t>
      </w:r>
    </w:p>
    <w:p w14:paraId="1B181909">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6．6 凡因承包人原因，违反 6．2、6．3、6．4、6．5 款的规定，造成损坏和罚款等费用，均由承包人承担。 </w:t>
      </w:r>
    </w:p>
    <w:p w14:paraId="30512664">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6．7 协助发包人完成 5．8 款约定的其他各项工作。</w:t>
      </w:r>
    </w:p>
    <w:p w14:paraId="6BCECE2F">
      <w:pPr>
        <w:pStyle w:val="20"/>
        <w:keepNext w:val="0"/>
        <w:keepLines w:val="0"/>
        <w:pageBreakBefore w:val="0"/>
        <w:widowControl w:val="0"/>
        <w:kinsoku/>
        <w:wordWrap/>
        <w:overflowPunct/>
        <w:topLinePunct w:val="0"/>
        <w:autoSpaceDE/>
        <w:autoSpaceDN/>
        <w:bidi w:val="0"/>
        <w:spacing w:line="360" w:lineRule="atLeast"/>
        <w:ind w:leftChars="0" w:right="0" w:rightChars="0" w:firstLine="482" w:firstLineChars="200"/>
        <w:jc w:val="left"/>
        <w:textAlignment w:val="auto"/>
        <w:rPr>
          <w:rFonts w:hint="eastAsia" w:ascii="宋体" w:hAnsi="宋体" w:eastAsia="宋体" w:cs="宋体"/>
          <w:color w:val="000000"/>
          <w:sz w:val="24"/>
          <w:szCs w:val="24"/>
        </w:rPr>
      </w:pPr>
      <w:r>
        <w:rPr>
          <w:rFonts w:hint="eastAsia" w:ascii="宋体" w:hAnsi="宋体" w:eastAsia="宋体" w:cs="宋体"/>
          <w:b/>
          <w:bCs/>
          <w:color w:val="000000"/>
          <w:sz w:val="24"/>
          <w:szCs w:val="24"/>
        </w:rPr>
        <w:t>第 7 条 施工进度与工期</w:t>
      </w:r>
      <w:r>
        <w:rPr>
          <w:rFonts w:hint="eastAsia" w:ascii="宋体" w:hAnsi="宋体" w:eastAsia="宋体" w:cs="宋体"/>
          <w:color w:val="000000"/>
          <w:sz w:val="24"/>
          <w:szCs w:val="24"/>
        </w:rPr>
        <w:t xml:space="preserve"> </w:t>
      </w:r>
    </w:p>
    <w:p w14:paraId="5AC2BD68">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7．1 承包人向工程师提供施工组织设计和工程进度计划内容和时间：</w:t>
      </w:r>
      <w:r>
        <w:rPr>
          <w:rFonts w:hint="eastAsia" w:ascii="宋体" w:hAnsi="宋体" w:eastAsia="宋体" w:cs="宋体"/>
          <w:b w:val="0"/>
          <w:bCs/>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b w:val="0"/>
          <w:bCs/>
          <w:color w:val="000000" w:themeColor="text1"/>
          <w:sz w:val="24"/>
          <w:szCs w:val="24"/>
          <w:lang w:val="en-US" w:eastAsia="zh-CN"/>
          <w14:textFill>
            <w14:solidFill>
              <w14:schemeClr w14:val="tx1"/>
            </w14:solidFill>
          </w14:textFill>
        </w:rPr>
        <w:t>，工程师在收到后</w:t>
      </w:r>
      <w:r>
        <w:rPr>
          <w:rFonts w:hint="eastAsia" w:ascii="宋体" w:hAnsi="宋体" w:eastAsia="宋体" w:cs="宋体"/>
          <w:b w:val="0"/>
          <w:bCs/>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天内予以确认或提出修改意见。逾期不能确认或提出修改意见视为同意。承包人按照经确认的施工组织设计和工程进度计划组织施工。因发包人原因导致工程不能按期开工，工期顺延，并由承包人承担相应责任，给承包人造成损失的，由发包人承担承包人的损失。因承包人原因，不能按期开工，应以书面形式向工程师提出延期开工的理由和申请，工程师应在 48 小时以内给予答复，在规定时间内未作答复视为同意延期开工申请，工程师不同意的，工期不予顺延。 </w:t>
      </w:r>
    </w:p>
    <w:p w14:paraId="08D4000D">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7．2 工程师认为确有必要暂停施工时，应当以书面形式要求承包人暂停施工，并在提出要求后 48 小时内提出处理意见，承包人应按照工程师要求停止施工，并妥善保护已完工程。在实施工程师的处理意见后，可以书面形式提出复工要求。工程师应在48小时以内给予答复。在规定的时间内未作出答复，承包人可以自行复工，因发包人原因造成停工的，由发包人承担所发生的追加合同价款，赔偿承包人由此造成的损失，工期顺延；因承包人原因造成停工，由承包人承担发生的费用，工期不予顺延。</w:t>
      </w:r>
    </w:p>
    <w:p w14:paraId="02CD38BE">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7．3 因发包人未按合同约定履行义务或因设计变更增加工程量，非承包人原因停水、停电、停气 7 天内累计超过 8 小时，以及不可抗力等致使工程不能正常进行造成停工，工期延误的，经工程师认定，工期顺延。 </w:t>
      </w:r>
    </w:p>
    <w:p w14:paraId="0EC84B8A">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7．4 承包人应按协议书约定的竣工日期或工程师同意顺延的工期竣工。因承包人原因不能按时竣工的，应承担违约责任。发包人要求提前竣工的，双方另行签订提前竣工协议，支付承包人提前竣工的合同价款并为提前竣工创造条件。</w:t>
      </w:r>
    </w:p>
    <w:p w14:paraId="5065843C">
      <w:pPr>
        <w:pStyle w:val="20"/>
        <w:keepNext w:val="0"/>
        <w:keepLines w:val="0"/>
        <w:pageBreakBefore w:val="0"/>
        <w:widowControl w:val="0"/>
        <w:kinsoku/>
        <w:wordWrap/>
        <w:overflowPunct/>
        <w:topLinePunct w:val="0"/>
        <w:autoSpaceDE/>
        <w:autoSpaceDN/>
        <w:bidi w:val="0"/>
        <w:spacing w:line="360" w:lineRule="atLeast"/>
        <w:ind w:leftChars="0" w:right="0" w:rightChars="0" w:firstLine="482" w:firstLineChars="200"/>
        <w:jc w:val="left"/>
        <w:textAlignment w:val="auto"/>
        <w:rPr>
          <w:rFonts w:hint="eastAsia" w:ascii="宋体" w:hAnsi="宋体" w:eastAsia="宋体" w:cs="宋体"/>
          <w:color w:val="000000"/>
          <w:sz w:val="24"/>
          <w:szCs w:val="24"/>
        </w:rPr>
      </w:pPr>
      <w:r>
        <w:rPr>
          <w:rFonts w:hint="eastAsia" w:ascii="宋体" w:hAnsi="宋体" w:eastAsia="宋体" w:cs="宋体"/>
          <w:b/>
          <w:bCs/>
          <w:color w:val="000000"/>
          <w:sz w:val="24"/>
          <w:szCs w:val="24"/>
        </w:rPr>
        <w:t>第 8 条 质量检验与隐蔽工程验收</w:t>
      </w:r>
      <w:r>
        <w:rPr>
          <w:rFonts w:hint="eastAsia" w:ascii="宋体" w:hAnsi="宋体" w:eastAsia="宋体" w:cs="宋体"/>
          <w:color w:val="000000"/>
          <w:sz w:val="24"/>
          <w:szCs w:val="24"/>
        </w:rPr>
        <w:t xml:space="preserve"> </w:t>
      </w:r>
    </w:p>
    <w:p w14:paraId="12ABCC1D">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8．1 工程质量应达到协议书约定的标准，质量评定标准以国家或行业质量评定标准为依据。因承包人原因工程质量达不到协议书的质量标准，承包人承担违约责任。双方约定在 制作样板及样板间，作为质量评定验收实物依据。样板及样板间应按图纸及作法说明要求制作，经工程师验收合格后双方共同封存，其制作费用由发包人承担。</w:t>
      </w:r>
    </w:p>
    <w:p w14:paraId="587AE11C">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 8．2 双方约定该隐蔽工程或中间验收部位 对隐蔽工程和中间验收部位达到验收条件时，承包人在自检之后的 48 小时内通知工程师组织验收。承包人准备验收记录，验收合格并由工程师在验收记录上签字后，承包人可以隐蔽和继续施工。工程师未提出延期要求不按时验收，承包人可以自行组织验收，工程师应承认验收记录。</w:t>
      </w:r>
    </w:p>
    <w:p w14:paraId="62DCC7FE">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8．3 承包人应按照标准、规范、图纸及作法说明，样板间以及工程师依据合同发出的指令，随时接受工程师检查，并为检查提供便利条件。</w:t>
      </w:r>
    </w:p>
    <w:p w14:paraId="0A3DCA95">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8．4 凡工程质量达不到协议书标准的部分，工程师一经发现，应要求承包人拆除或重新施工，承包人应按工程师要求拆除或重新施工，直到符合约定的标准。因承包人原因造成质量达不到约定的标准(含隐蔽工程复检部分)，承包人应承担因此而发生的拆除、剥离、开孔、返修、重做的费用，工期不予顺延。</w:t>
      </w:r>
    </w:p>
    <w:p w14:paraId="5ECDAC28">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 8．5 凡因发包人提供的材料不合格、工程师指令失误，而造成工程质量达不到约定标准，或隐蔽工程要求复检仍为合格的，所发生的费用由发包人承担，并赔偿承包人损失，工期顺延。 </w:t>
      </w:r>
    </w:p>
    <w:p w14:paraId="0E5CABE4">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8．6 双方对工程质量有争议，由双方同意的工程质量检测机构鉴定，所需费用及由此造成的损失，由责任方承担。双方均有责任的，由双方根据其责任分别承担。</w:t>
      </w:r>
    </w:p>
    <w:p w14:paraId="4BC6EA83">
      <w:pPr>
        <w:pStyle w:val="20"/>
        <w:keepNext w:val="0"/>
        <w:keepLines w:val="0"/>
        <w:pageBreakBefore w:val="0"/>
        <w:widowControl w:val="0"/>
        <w:kinsoku/>
        <w:wordWrap/>
        <w:overflowPunct/>
        <w:topLinePunct w:val="0"/>
        <w:autoSpaceDE/>
        <w:autoSpaceDN/>
        <w:bidi w:val="0"/>
        <w:spacing w:line="360" w:lineRule="atLeast"/>
        <w:ind w:leftChars="0" w:right="0" w:rightChars="0" w:firstLine="482" w:firstLineChars="200"/>
        <w:jc w:val="left"/>
        <w:textAlignment w:val="auto"/>
        <w:rPr>
          <w:rFonts w:hint="eastAsia" w:ascii="宋体" w:hAnsi="宋体" w:eastAsia="宋体" w:cs="宋体"/>
          <w:color w:val="000000"/>
          <w:sz w:val="24"/>
          <w:szCs w:val="24"/>
        </w:rPr>
      </w:pPr>
      <w:r>
        <w:rPr>
          <w:rFonts w:hint="eastAsia" w:ascii="宋体" w:hAnsi="宋体" w:eastAsia="宋体" w:cs="宋体"/>
          <w:b/>
          <w:bCs/>
          <w:color w:val="000000"/>
          <w:sz w:val="24"/>
          <w:szCs w:val="24"/>
        </w:rPr>
        <w:t>第 9 条 安全生产</w:t>
      </w:r>
      <w:r>
        <w:rPr>
          <w:rFonts w:hint="eastAsia" w:ascii="宋体" w:hAnsi="宋体" w:eastAsia="宋体" w:cs="宋体"/>
          <w:color w:val="000000"/>
          <w:sz w:val="24"/>
          <w:szCs w:val="24"/>
        </w:rPr>
        <w:t xml:space="preserve"> </w:t>
      </w:r>
    </w:p>
    <w:p w14:paraId="7415FDA2">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9．1 发包人提供的图纸及作法说明应符合国家有关安全和防火规范要求，并对其在施工场地的相关人员进行安全教育。凡因发包人原因违反安全及防火规范，导致发生安全或火灾事故的；发包人应承担责任及发生的费用。并赔偿承包人的损失。</w:t>
      </w:r>
    </w:p>
    <w:p w14:paraId="2CC0605C">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9．2 承包人应当严格遵守安全生产的有关管理规定，严格按照安全生产及防火规范组织施工，做好现场设备管线、通道等防护围栏，在危险地段安装警示牌或警示灯，随时接受行业安全检查人员依法实施的监督检查。在动力设备、输电线路、地下管道、密封防震车间、易燃易爆地段、有放射毒害环境、不停止使用建筑以及在临街交通要道附近施工的，施工前应向工程师提出安全防护措施，经工程师认可后实施，防护措施费用由发包人承担。凡因承包人原因导致发生安全或火灾事故的，承包人应承担责任及所发生的费用，并赔偿发包人的损失。 </w:t>
      </w:r>
    </w:p>
    <w:p w14:paraId="2FA1D106">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9．3 发生重大伤亡事故及其他安全事故，承包人应按有关规定立即上报有关部门并通知工程师，同时按政府有关部门要求处理，由事故责任方承担费用。双方对事故责任有争议时，应按政府有关部门的认定处理。</w:t>
      </w:r>
    </w:p>
    <w:p w14:paraId="78070E57">
      <w:pPr>
        <w:pStyle w:val="20"/>
        <w:keepNext w:val="0"/>
        <w:keepLines w:val="0"/>
        <w:pageBreakBefore w:val="0"/>
        <w:widowControl w:val="0"/>
        <w:kinsoku/>
        <w:wordWrap/>
        <w:overflowPunct/>
        <w:topLinePunct w:val="0"/>
        <w:autoSpaceDE/>
        <w:autoSpaceDN/>
        <w:bidi w:val="0"/>
        <w:spacing w:line="360" w:lineRule="atLeast"/>
        <w:ind w:leftChars="0" w:right="0" w:rightChars="0" w:firstLine="482" w:firstLineChars="200"/>
        <w:jc w:val="left"/>
        <w:textAlignment w:val="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 10 条 材料设备供应 </w:t>
      </w:r>
    </w:p>
    <w:p w14:paraId="2C193457">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10．1 双方约定本工程由发包人供应的材料、设备(见附件二)，凡由发包人供应的材料、设备，应按附件二规定的材料名称、规格型号、单位、数量、单价、供应时间、送达地点的要求进行，并提供产品合格证书。承包人应积极配合发包人做好材料的验收、试验和保管工作，发包人支付保管和试验费用，费用的计算：</w:t>
      </w:r>
      <w:r>
        <w:rPr>
          <w:rFonts w:hint="eastAsia" w:ascii="宋体" w:hAnsi="宋体" w:eastAsia="宋体" w:cs="宋体"/>
          <w:b w:val="0"/>
          <w:bCs/>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凡因发包人提供的材料不符合附件二规定或质量不合格所造成的各种损失和费用由发包人承担。 </w:t>
      </w:r>
    </w:p>
    <w:p w14:paraId="3C0B081C">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10．2 凡由承包人负责采购和供应的材料、设备，应符合质量和设计要求，并提供产品合格证书。因承包人供应的材料、设备质量不合格或不符合设计要求，给工程造成损失的，承包人应承担责任。 </w:t>
      </w:r>
    </w:p>
    <w:p w14:paraId="65683CAA">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10．3 双方约定，任何一方提供下列材料</w:t>
      </w:r>
      <w:r>
        <w:rPr>
          <w:rFonts w:hint="eastAsia" w:ascii="宋体" w:hAnsi="宋体" w:eastAsia="宋体" w:cs="宋体"/>
          <w:b w:val="0"/>
          <w:bCs/>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应提供材料的样品或样本，经双方验收后共同封存，做为材料供应和竣工验收的实物标准。凡材料不符合样品或样本的，由供货方承担资任。 </w:t>
      </w:r>
    </w:p>
    <w:p w14:paraId="7F71EC57">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10．4 由承包人负责采购的材料设备，发包人不得指定生产厂或</w:t>
      </w:r>
      <w:r>
        <w:rPr>
          <w:rFonts w:hint="eastAsia" w:ascii="宋体" w:hAnsi="宋体" w:cs="宋体"/>
          <w:b w:val="0"/>
          <w:bCs/>
          <w:color w:val="000000" w:themeColor="text1"/>
          <w:sz w:val="24"/>
          <w:szCs w:val="24"/>
          <w:lang w:val="en-US" w:eastAsia="zh-CN"/>
          <w14:textFill>
            <w14:solidFill>
              <w14:schemeClr w14:val="tx1"/>
            </w14:solidFill>
          </w14:textFill>
        </w:rPr>
        <w:t>投标人</w:t>
      </w:r>
      <w:r>
        <w:rPr>
          <w:rFonts w:hint="eastAsia" w:ascii="宋体" w:hAnsi="宋体" w:eastAsia="宋体" w:cs="宋体"/>
          <w:b w:val="0"/>
          <w:bCs/>
          <w:color w:val="000000" w:themeColor="text1"/>
          <w:sz w:val="24"/>
          <w:szCs w:val="24"/>
          <w:lang w:val="en-US" w:eastAsia="zh-CN"/>
          <w14:textFill>
            <w14:solidFill>
              <w14:schemeClr w14:val="tx1"/>
            </w14:solidFill>
          </w14:textFill>
        </w:rPr>
        <w:t>。</w:t>
      </w:r>
    </w:p>
    <w:p w14:paraId="15B9175A">
      <w:pPr>
        <w:pStyle w:val="20"/>
        <w:keepNext w:val="0"/>
        <w:keepLines w:val="0"/>
        <w:pageBreakBefore w:val="0"/>
        <w:widowControl w:val="0"/>
        <w:kinsoku/>
        <w:wordWrap/>
        <w:overflowPunct/>
        <w:topLinePunct w:val="0"/>
        <w:autoSpaceDE/>
        <w:autoSpaceDN/>
        <w:bidi w:val="0"/>
        <w:spacing w:line="360" w:lineRule="atLeast"/>
        <w:ind w:leftChars="0" w:right="0" w:rightChars="0" w:firstLine="482" w:firstLineChars="200"/>
        <w:jc w:val="left"/>
        <w:textAlignment w:val="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 11 条 合同价款与交付 </w:t>
      </w:r>
    </w:p>
    <w:p w14:paraId="57FB9B54">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11．1 实行招标的工程合同价款由发包人依据中标通知书中的中标价格在协议书内约定，非招标工程的合同价款由发包人承包人依据工程预算书在协议书内约定。</w:t>
      </w:r>
    </w:p>
    <w:p w14:paraId="30C56D4A">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11．2 双方约定，本合同价款采用 </w:t>
      </w:r>
      <w:r>
        <w:rPr>
          <w:rFonts w:hint="eastAsia" w:ascii="宋体" w:hAnsi="宋体" w:eastAsia="宋体" w:cs="宋体"/>
          <w:b/>
          <w:bCs w:val="0"/>
          <w:color w:val="000000" w:themeColor="text1"/>
          <w:sz w:val="24"/>
          <w:szCs w:val="24"/>
          <w:u w:val="single"/>
          <w:lang w:val="en-US" w:eastAsia="zh-CN"/>
          <w14:textFill>
            <w14:solidFill>
              <w14:schemeClr w14:val="tx1"/>
            </w14:solidFill>
          </w14:textFill>
        </w:rPr>
        <w:t>包工包料、固定综合单价、合同总价可变方式；图纸设计变更，增加工程及甲方签证工程量按招标时的综合单价计价进行决算方式</w:t>
      </w:r>
      <w:r>
        <w:rPr>
          <w:rFonts w:hint="eastAsia" w:ascii="宋体" w:hAnsi="宋体" w:eastAsia="宋体" w:cs="宋体"/>
          <w:b w:val="0"/>
          <w:bCs/>
          <w:color w:val="000000" w:themeColor="text1"/>
          <w:sz w:val="24"/>
          <w:szCs w:val="24"/>
          <w:lang w:val="en-US" w:eastAsia="zh-CN"/>
          <w14:textFill>
            <w14:solidFill>
              <w14:schemeClr w14:val="tx1"/>
            </w14:solidFill>
          </w14:textFill>
        </w:rPr>
        <w:t>确定。</w:t>
      </w:r>
    </w:p>
    <w:p w14:paraId="10B6ECE0">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u w:val="single"/>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（1）固定价格合同。合同价款中包括风险范围及计算方法：</w:t>
      </w:r>
      <w:r>
        <w:rPr>
          <w:rFonts w:hint="eastAsia" w:ascii="宋体" w:hAnsi="宋体" w:eastAsia="宋体" w:cs="宋体"/>
          <w:b w:val="0"/>
          <w:bCs/>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b w:val="0"/>
          <w:bCs/>
          <w:color w:val="000000" w:themeColor="text1"/>
          <w:sz w:val="24"/>
          <w:szCs w:val="24"/>
          <w:lang w:val="en-US" w:eastAsia="zh-CN"/>
          <w14:textFill>
            <w14:solidFill>
              <w14:schemeClr w14:val="tx1"/>
            </w14:solidFill>
          </w14:textFill>
        </w:rPr>
        <w:t>在约定的风险范围内，合同价款不再调整。风险范围以外的合同价款调整方法：</w:t>
      </w:r>
      <w:r>
        <w:rPr>
          <w:rFonts w:hint="eastAsia" w:ascii="宋体" w:hAnsi="宋体" w:eastAsia="宋体" w:cs="宋体"/>
          <w:b w:val="0"/>
          <w:bCs/>
          <w:color w:val="000000" w:themeColor="text1"/>
          <w:sz w:val="24"/>
          <w:szCs w:val="24"/>
          <w:u w:val="single"/>
          <w:lang w:val="en-US" w:eastAsia="zh-CN"/>
          <w14:textFill>
            <w14:solidFill>
              <w14:schemeClr w14:val="tx1"/>
            </w14:solidFill>
          </w14:textFill>
        </w:rPr>
        <w:t xml:space="preserve">              </w:t>
      </w:r>
    </w:p>
    <w:p w14:paraId="3937B572">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u w:val="single"/>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（2）可调价合同。合同价款调整原因包括有法律、法规和国家有关政策变化的影响；安康市房屋修缮工程定额管理处公布的价格调整；7 天内非承包人原因停水、停电、停气造成停工累计超过 8 小时；双方约定的其他调整原因等。双方约定具体调整因素及调整方法：</w:t>
      </w:r>
      <w:r>
        <w:rPr>
          <w:rFonts w:hint="eastAsia" w:ascii="宋体" w:hAnsi="宋体" w:eastAsia="宋体" w:cs="宋体"/>
          <w:b w:val="0"/>
          <w:bCs/>
          <w:color w:val="000000" w:themeColor="text1"/>
          <w:sz w:val="24"/>
          <w:szCs w:val="24"/>
          <w:u w:val="single"/>
          <w:lang w:val="en-US" w:eastAsia="zh-CN"/>
          <w14:textFill>
            <w14:solidFill>
              <w14:schemeClr w14:val="tx1"/>
            </w14:solidFill>
          </w14:textFill>
        </w:rPr>
        <w:t xml:space="preserve">                    </w:t>
      </w:r>
    </w:p>
    <w:p w14:paraId="1F573DE7">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(3)成本加酬金合同。成本加酬金合同计算方法：                </w:t>
      </w:r>
    </w:p>
    <w:p w14:paraId="59DE32A3">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11．3 本合同生效后，发包人分 3 次按下表支付工程价款，尾款待工程结算时一次支付。</w:t>
      </w:r>
    </w:p>
    <w:tbl>
      <w:tblPr>
        <w:tblStyle w:val="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40"/>
        <w:gridCol w:w="2841"/>
        <w:gridCol w:w="2841"/>
      </w:tblGrid>
      <w:tr w14:paraId="5A979D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noWrap w:val="0"/>
            <w:vAlign w:val="top"/>
          </w:tcPr>
          <w:p w14:paraId="08A3E21E">
            <w:pPr>
              <w:pStyle w:val="20"/>
              <w:keepNext w:val="0"/>
              <w:keepLines w:val="0"/>
              <w:pageBreakBefore w:val="0"/>
              <w:widowControl w:val="0"/>
              <w:numPr>
                <w:ilvl w:val="0"/>
                <w:numId w:val="0"/>
              </w:numPr>
              <w:kinsoku/>
              <w:wordWrap/>
              <w:overflowPunct/>
              <w:topLinePunct w:val="0"/>
              <w:autoSpaceDE/>
              <w:autoSpaceDN/>
              <w:bidi w:val="0"/>
              <w:spacing w:line="300" w:lineRule="atLeast"/>
              <w:ind w:leftChars="0" w:right="0" w:rightChars="0" w:firstLine="480" w:firstLineChars="200"/>
              <w:jc w:val="left"/>
              <w:textAlignment w:val="auto"/>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rPr>
              <w:t>付款时间及次数</w:t>
            </w:r>
          </w:p>
        </w:tc>
        <w:tc>
          <w:tcPr>
            <w:tcW w:w="2841" w:type="dxa"/>
            <w:noWrap w:val="0"/>
            <w:vAlign w:val="top"/>
          </w:tcPr>
          <w:p w14:paraId="2B8E594D">
            <w:pPr>
              <w:pStyle w:val="20"/>
              <w:keepNext w:val="0"/>
              <w:keepLines w:val="0"/>
              <w:pageBreakBefore w:val="0"/>
              <w:widowControl w:val="0"/>
              <w:numPr>
                <w:ilvl w:val="0"/>
                <w:numId w:val="0"/>
              </w:numPr>
              <w:kinsoku/>
              <w:wordWrap/>
              <w:overflowPunct/>
              <w:topLinePunct w:val="0"/>
              <w:autoSpaceDE/>
              <w:autoSpaceDN/>
              <w:bidi w:val="0"/>
              <w:spacing w:line="300" w:lineRule="atLeast"/>
              <w:ind w:leftChars="0" w:right="0" w:rightChars="0" w:firstLine="480" w:firstLineChars="200"/>
              <w:jc w:val="left"/>
              <w:textAlignment w:val="auto"/>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rPr>
              <w:t>付款比例％</w:t>
            </w:r>
          </w:p>
        </w:tc>
        <w:tc>
          <w:tcPr>
            <w:tcW w:w="2841" w:type="dxa"/>
            <w:noWrap w:val="0"/>
            <w:vAlign w:val="top"/>
          </w:tcPr>
          <w:p w14:paraId="2C0273AC">
            <w:pPr>
              <w:pStyle w:val="20"/>
              <w:keepNext w:val="0"/>
              <w:keepLines w:val="0"/>
              <w:pageBreakBefore w:val="0"/>
              <w:widowControl w:val="0"/>
              <w:numPr>
                <w:ilvl w:val="0"/>
                <w:numId w:val="0"/>
              </w:numPr>
              <w:kinsoku/>
              <w:wordWrap/>
              <w:overflowPunct/>
              <w:topLinePunct w:val="0"/>
              <w:autoSpaceDE/>
              <w:autoSpaceDN/>
              <w:bidi w:val="0"/>
              <w:spacing w:line="300" w:lineRule="atLeast"/>
              <w:ind w:leftChars="0" w:right="0" w:rightChars="0" w:firstLine="480" w:firstLineChars="200"/>
              <w:jc w:val="left"/>
              <w:textAlignment w:val="auto"/>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rPr>
              <w:t>付款金额</w:t>
            </w:r>
          </w:p>
        </w:tc>
      </w:tr>
      <w:tr w14:paraId="20A8FB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noWrap w:val="0"/>
            <w:vAlign w:val="top"/>
          </w:tcPr>
          <w:p w14:paraId="45A5E6C0">
            <w:pPr>
              <w:pStyle w:val="20"/>
              <w:keepNext w:val="0"/>
              <w:keepLines w:val="0"/>
              <w:pageBreakBefore w:val="0"/>
              <w:widowControl w:val="0"/>
              <w:numPr>
                <w:ilvl w:val="0"/>
                <w:numId w:val="0"/>
              </w:numPr>
              <w:kinsoku/>
              <w:wordWrap/>
              <w:overflowPunct/>
              <w:topLinePunct w:val="0"/>
              <w:autoSpaceDE/>
              <w:autoSpaceDN/>
              <w:bidi w:val="0"/>
              <w:spacing w:line="300" w:lineRule="atLeast"/>
              <w:ind w:leftChars="0" w:right="0" w:rightChars="0" w:firstLine="480" w:firstLineChars="200"/>
              <w:jc w:val="left"/>
              <w:textAlignment w:val="auto"/>
              <w:rPr>
                <w:rFonts w:hint="eastAsia" w:ascii="宋体" w:hAnsi="宋体" w:eastAsia="宋体" w:cs="宋体"/>
                <w:color w:val="000000"/>
                <w:sz w:val="24"/>
                <w:szCs w:val="24"/>
                <w:vertAlign w:val="baseline"/>
                <w:lang w:val="en-US" w:eastAsia="zh-CN"/>
              </w:rPr>
            </w:pPr>
          </w:p>
        </w:tc>
        <w:tc>
          <w:tcPr>
            <w:tcW w:w="2841" w:type="dxa"/>
            <w:noWrap w:val="0"/>
            <w:vAlign w:val="top"/>
          </w:tcPr>
          <w:p w14:paraId="37EFCC47">
            <w:pPr>
              <w:pStyle w:val="20"/>
              <w:keepNext w:val="0"/>
              <w:keepLines w:val="0"/>
              <w:pageBreakBefore w:val="0"/>
              <w:widowControl w:val="0"/>
              <w:numPr>
                <w:ilvl w:val="0"/>
                <w:numId w:val="0"/>
              </w:numPr>
              <w:kinsoku/>
              <w:wordWrap/>
              <w:overflowPunct/>
              <w:topLinePunct w:val="0"/>
              <w:autoSpaceDE/>
              <w:autoSpaceDN/>
              <w:bidi w:val="0"/>
              <w:spacing w:line="300" w:lineRule="atLeast"/>
              <w:ind w:leftChars="0" w:right="0" w:rightChars="0" w:firstLine="480" w:firstLineChars="200"/>
              <w:jc w:val="left"/>
              <w:textAlignment w:val="auto"/>
              <w:rPr>
                <w:rFonts w:hint="eastAsia" w:ascii="宋体" w:hAnsi="宋体" w:eastAsia="宋体" w:cs="宋体"/>
                <w:color w:val="000000"/>
                <w:sz w:val="24"/>
                <w:szCs w:val="24"/>
                <w:vertAlign w:val="baseline"/>
                <w:lang w:val="en-US" w:eastAsia="zh-CN"/>
              </w:rPr>
            </w:pPr>
          </w:p>
        </w:tc>
        <w:tc>
          <w:tcPr>
            <w:tcW w:w="2841" w:type="dxa"/>
            <w:noWrap w:val="0"/>
            <w:vAlign w:val="top"/>
          </w:tcPr>
          <w:p w14:paraId="454C04F1">
            <w:pPr>
              <w:pStyle w:val="20"/>
              <w:keepNext w:val="0"/>
              <w:keepLines w:val="0"/>
              <w:pageBreakBefore w:val="0"/>
              <w:widowControl w:val="0"/>
              <w:numPr>
                <w:ilvl w:val="0"/>
                <w:numId w:val="0"/>
              </w:numPr>
              <w:kinsoku/>
              <w:wordWrap/>
              <w:overflowPunct/>
              <w:topLinePunct w:val="0"/>
              <w:autoSpaceDE/>
              <w:autoSpaceDN/>
              <w:bidi w:val="0"/>
              <w:spacing w:line="300" w:lineRule="atLeast"/>
              <w:ind w:leftChars="0" w:right="0" w:rightChars="0" w:firstLine="480" w:firstLineChars="200"/>
              <w:jc w:val="left"/>
              <w:textAlignment w:val="auto"/>
              <w:rPr>
                <w:rFonts w:hint="eastAsia" w:ascii="宋体" w:hAnsi="宋体" w:eastAsia="宋体" w:cs="宋体"/>
                <w:color w:val="000000"/>
                <w:sz w:val="24"/>
                <w:szCs w:val="24"/>
                <w:vertAlign w:val="baseline"/>
                <w:lang w:val="en-US" w:eastAsia="zh-CN"/>
              </w:rPr>
            </w:pPr>
          </w:p>
        </w:tc>
      </w:tr>
      <w:tr w14:paraId="1478A3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noWrap w:val="0"/>
            <w:vAlign w:val="top"/>
          </w:tcPr>
          <w:p w14:paraId="5980F573">
            <w:pPr>
              <w:pStyle w:val="20"/>
              <w:keepNext w:val="0"/>
              <w:keepLines w:val="0"/>
              <w:pageBreakBefore w:val="0"/>
              <w:widowControl w:val="0"/>
              <w:numPr>
                <w:ilvl w:val="0"/>
                <w:numId w:val="0"/>
              </w:numPr>
              <w:kinsoku/>
              <w:wordWrap/>
              <w:overflowPunct/>
              <w:topLinePunct w:val="0"/>
              <w:autoSpaceDE/>
              <w:autoSpaceDN/>
              <w:bidi w:val="0"/>
              <w:spacing w:line="300" w:lineRule="atLeast"/>
              <w:ind w:leftChars="0" w:right="0" w:rightChars="0" w:firstLine="480" w:firstLineChars="200"/>
              <w:jc w:val="left"/>
              <w:textAlignment w:val="auto"/>
              <w:rPr>
                <w:rFonts w:hint="eastAsia" w:ascii="宋体" w:hAnsi="宋体" w:eastAsia="宋体" w:cs="宋体"/>
                <w:color w:val="000000"/>
                <w:sz w:val="24"/>
                <w:szCs w:val="24"/>
                <w:vertAlign w:val="baseline"/>
                <w:lang w:val="en-US" w:eastAsia="zh-CN"/>
              </w:rPr>
            </w:pPr>
          </w:p>
        </w:tc>
        <w:tc>
          <w:tcPr>
            <w:tcW w:w="2841" w:type="dxa"/>
            <w:noWrap w:val="0"/>
            <w:vAlign w:val="top"/>
          </w:tcPr>
          <w:p w14:paraId="6C4AC6BD">
            <w:pPr>
              <w:pStyle w:val="20"/>
              <w:keepNext w:val="0"/>
              <w:keepLines w:val="0"/>
              <w:pageBreakBefore w:val="0"/>
              <w:widowControl w:val="0"/>
              <w:numPr>
                <w:ilvl w:val="0"/>
                <w:numId w:val="0"/>
              </w:numPr>
              <w:kinsoku/>
              <w:wordWrap/>
              <w:overflowPunct/>
              <w:topLinePunct w:val="0"/>
              <w:autoSpaceDE/>
              <w:autoSpaceDN/>
              <w:bidi w:val="0"/>
              <w:spacing w:line="300" w:lineRule="atLeast"/>
              <w:ind w:leftChars="0" w:right="0" w:rightChars="0" w:firstLine="480" w:firstLineChars="200"/>
              <w:jc w:val="left"/>
              <w:textAlignment w:val="auto"/>
              <w:rPr>
                <w:rFonts w:hint="eastAsia" w:ascii="宋体" w:hAnsi="宋体" w:eastAsia="宋体" w:cs="宋体"/>
                <w:color w:val="000000"/>
                <w:sz w:val="24"/>
                <w:szCs w:val="24"/>
                <w:vertAlign w:val="baseline"/>
                <w:lang w:val="en-US" w:eastAsia="zh-CN"/>
              </w:rPr>
            </w:pPr>
          </w:p>
        </w:tc>
        <w:tc>
          <w:tcPr>
            <w:tcW w:w="2841" w:type="dxa"/>
            <w:noWrap w:val="0"/>
            <w:vAlign w:val="top"/>
          </w:tcPr>
          <w:p w14:paraId="669CC9F5">
            <w:pPr>
              <w:pStyle w:val="20"/>
              <w:keepNext w:val="0"/>
              <w:keepLines w:val="0"/>
              <w:pageBreakBefore w:val="0"/>
              <w:widowControl w:val="0"/>
              <w:numPr>
                <w:ilvl w:val="0"/>
                <w:numId w:val="0"/>
              </w:numPr>
              <w:kinsoku/>
              <w:wordWrap/>
              <w:overflowPunct/>
              <w:topLinePunct w:val="0"/>
              <w:autoSpaceDE/>
              <w:autoSpaceDN/>
              <w:bidi w:val="0"/>
              <w:spacing w:line="300" w:lineRule="atLeast"/>
              <w:ind w:leftChars="0" w:right="0" w:rightChars="0" w:firstLine="480" w:firstLineChars="200"/>
              <w:jc w:val="left"/>
              <w:textAlignment w:val="auto"/>
              <w:rPr>
                <w:rFonts w:hint="eastAsia" w:ascii="宋体" w:hAnsi="宋体" w:eastAsia="宋体" w:cs="宋体"/>
                <w:color w:val="000000"/>
                <w:sz w:val="24"/>
                <w:szCs w:val="24"/>
                <w:vertAlign w:val="baseline"/>
                <w:lang w:val="en-US" w:eastAsia="zh-CN"/>
              </w:rPr>
            </w:pPr>
          </w:p>
        </w:tc>
      </w:tr>
      <w:tr w14:paraId="59A1FF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noWrap w:val="0"/>
            <w:vAlign w:val="top"/>
          </w:tcPr>
          <w:p w14:paraId="4C1678EF">
            <w:pPr>
              <w:pStyle w:val="20"/>
              <w:keepNext w:val="0"/>
              <w:keepLines w:val="0"/>
              <w:pageBreakBefore w:val="0"/>
              <w:widowControl w:val="0"/>
              <w:numPr>
                <w:ilvl w:val="0"/>
                <w:numId w:val="0"/>
              </w:numPr>
              <w:kinsoku/>
              <w:wordWrap/>
              <w:overflowPunct/>
              <w:topLinePunct w:val="0"/>
              <w:autoSpaceDE/>
              <w:autoSpaceDN/>
              <w:bidi w:val="0"/>
              <w:spacing w:line="300" w:lineRule="atLeast"/>
              <w:ind w:leftChars="0" w:right="0" w:rightChars="0" w:firstLine="480" w:firstLineChars="200"/>
              <w:jc w:val="left"/>
              <w:textAlignment w:val="auto"/>
              <w:rPr>
                <w:rFonts w:hint="eastAsia" w:ascii="宋体" w:hAnsi="宋体" w:eastAsia="宋体" w:cs="宋体"/>
                <w:color w:val="000000"/>
                <w:sz w:val="24"/>
                <w:szCs w:val="24"/>
                <w:vertAlign w:val="baseline"/>
                <w:lang w:val="en-US" w:eastAsia="zh-CN"/>
              </w:rPr>
            </w:pPr>
          </w:p>
        </w:tc>
        <w:tc>
          <w:tcPr>
            <w:tcW w:w="2841" w:type="dxa"/>
            <w:noWrap w:val="0"/>
            <w:vAlign w:val="top"/>
          </w:tcPr>
          <w:p w14:paraId="5E0CCAFE">
            <w:pPr>
              <w:pStyle w:val="20"/>
              <w:keepNext w:val="0"/>
              <w:keepLines w:val="0"/>
              <w:pageBreakBefore w:val="0"/>
              <w:widowControl w:val="0"/>
              <w:numPr>
                <w:ilvl w:val="0"/>
                <w:numId w:val="0"/>
              </w:numPr>
              <w:kinsoku/>
              <w:wordWrap/>
              <w:overflowPunct/>
              <w:topLinePunct w:val="0"/>
              <w:autoSpaceDE/>
              <w:autoSpaceDN/>
              <w:bidi w:val="0"/>
              <w:spacing w:line="300" w:lineRule="atLeast"/>
              <w:ind w:leftChars="0" w:right="0" w:rightChars="0" w:firstLine="480" w:firstLineChars="200"/>
              <w:jc w:val="left"/>
              <w:textAlignment w:val="auto"/>
              <w:rPr>
                <w:rFonts w:hint="eastAsia" w:ascii="宋体" w:hAnsi="宋体" w:eastAsia="宋体" w:cs="宋体"/>
                <w:color w:val="000000"/>
                <w:sz w:val="24"/>
                <w:szCs w:val="24"/>
                <w:vertAlign w:val="baseline"/>
                <w:lang w:val="en-US" w:eastAsia="zh-CN"/>
              </w:rPr>
            </w:pPr>
          </w:p>
        </w:tc>
        <w:tc>
          <w:tcPr>
            <w:tcW w:w="2841" w:type="dxa"/>
            <w:noWrap w:val="0"/>
            <w:vAlign w:val="top"/>
          </w:tcPr>
          <w:p w14:paraId="7EB83F39">
            <w:pPr>
              <w:pStyle w:val="20"/>
              <w:keepNext w:val="0"/>
              <w:keepLines w:val="0"/>
              <w:pageBreakBefore w:val="0"/>
              <w:widowControl w:val="0"/>
              <w:numPr>
                <w:ilvl w:val="0"/>
                <w:numId w:val="0"/>
              </w:numPr>
              <w:kinsoku/>
              <w:wordWrap/>
              <w:overflowPunct/>
              <w:topLinePunct w:val="0"/>
              <w:autoSpaceDE/>
              <w:autoSpaceDN/>
              <w:bidi w:val="0"/>
              <w:spacing w:line="300" w:lineRule="atLeast"/>
              <w:ind w:leftChars="0" w:right="0" w:rightChars="0" w:firstLine="480" w:firstLineChars="200"/>
              <w:jc w:val="left"/>
              <w:textAlignment w:val="auto"/>
              <w:rPr>
                <w:rFonts w:hint="eastAsia" w:ascii="宋体" w:hAnsi="宋体" w:eastAsia="宋体" w:cs="宋体"/>
                <w:color w:val="000000"/>
                <w:sz w:val="24"/>
                <w:szCs w:val="24"/>
                <w:vertAlign w:val="baseline"/>
                <w:lang w:val="en-US" w:eastAsia="zh-CN"/>
              </w:rPr>
            </w:pPr>
          </w:p>
        </w:tc>
      </w:tr>
      <w:tr w14:paraId="6C64E1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noWrap w:val="0"/>
            <w:vAlign w:val="top"/>
          </w:tcPr>
          <w:p w14:paraId="7B09278E">
            <w:pPr>
              <w:pStyle w:val="20"/>
              <w:keepNext w:val="0"/>
              <w:keepLines w:val="0"/>
              <w:pageBreakBefore w:val="0"/>
              <w:widowControl w:val="0"/>
              <w:numPr>
                <w:ilvl w:val="0"/>
                <w:numId w:val="0"/>
              </w:numPr>
              <w:kinsoku/>
              <w:wordWrap/>
              <w:overflowPunct/>
              <w:topLinePunct w:val="0"/>
              <w:autoSpaceDE/>
              <w:autoSpaceDN/>
              <w:bidi w:val="0"/>
              <w:spacing w:line="300" w:lineRule="atLeast"/>
              <w:ind w:leftChars="0" w:right="0" w:rightChars="0" w:firstLine="480" w:firstLineChars="200"/>
              <w:jc w:val="left"/>
              <w:textAlignment w:val="auto"/>
              <w:rPr>
                <w:rFonts w:hint="eastAsia" w:ascii="宋体" w:hAnsi="宋体" w:eastAsia="宋体" w:cs="宋体"/>
                <w:color w:val="000000"/>
                <w:sz w:val="24"/>
                <w:szCs w:val="24"/>
                <w:vertAlign w:val="baseline"/>
                <w:lang w:val="en-US" w:eastAsia="zh-CN"/>
              </w:rPr>
            </w:pPr>
          </w:p>
        </w:tc>
        <w:tc>
          <w:tcPr>
            <w:tcW w:w="2841" w:type="dxa"/>
            <w:noWrap w:val="0"/>
            <w:vAlign w:val="top"/>
          </w:tcPr>
          <w:p w14:paraId="5B5F4D71">
            <w:pPr>
              <w:pStyle w:val="20"/>
              <w:keepNext w:val="0"/>
              <w:keepLines w:val="0"/>
              <w:pageBreakBefore w:val="0"/>
              <w:widowControl w:val="0"/>
              <w:numPr>
                <w:ilvl w:val="0"/>
                <w:numId w:val="0"/>
              </w:numPr>
              <w:kinsoku/>
              <w:wordWrap/>
              <w:overflowPunct/>
              <w:topLinePunct w:val="0"/>
              <w:autoSpaceDE/>
              <w:autoSpaceDN/>
              <w:bidi w:val="0"/>
              <w:spacing w:line="300" w:lineRule="atLeast"/>
              <w:ind w:leftChars="0" w:right="0" w:rightChars="0" w:firstLine="480" w:firstLineChars="200"/>
              <w:jc w:val="left"/>
              <w:textAlignment w:val="auto"/>
              <w:rPr>
                <w:rFonts w:hint="eastAsia" w:ascii="宋体" w:hAnsi="宋体" w:eastAsia="宋体" w:cs="宋体"/>
                <w:color w:val="000000"/>
                <w:sz w:val="24"/>
                <w:szCs w:val="24"/>
                <w:vertAlign w:val="baseline"/>
                <w:lang w:val="en-US" w:eastAsia="zh-CN"/>
              </w:rPr>
            </w:pPr>
          </w:p>
        </w:tc>
        <w:tc>
          <w:tcPr>
            <w:tcW w:w="2841" w:type="dxa"/>
            <w:noWrap w:val="0"/>
            <w:vAlign w:val="top"/>
          </w:tcPr>
          <w:p w14:paraId="2DE377D5">
            <w:pPr>
              <w:pStyle w:val="20"/>
              <w:keepNext w:val="0"/>
              <w:keepLines w:val="0"/>
              <w:pageBreakBefore w:val="0"/>
              <w:widowControl w:val="0"/>
              <w:numPr>
                <w:ilvl w:val="0"/>
                <w:numId w:val="0"/>
              </w:numPr>
              <w:kinsoku/>
              <w:wordWrap/>
              <w:overflowPunct/>
              <w:topLinePunct w:val="0"/>
              <w:autoSpaceDE/>
              <w:autoSpaceDN/>
              <w:bidi w:val="0"/>
              <w:spacing w:line="300" w:lineRule="atLeast"/>
              <w:ind w:leftChars="0" w:right="0" w:rightChars="0" w:firstLine="480" w:firstLineChars="200"/>
              <w:jc w:val="left"/>
              <w:textAlignment w:val="auto"/>
              <w:rPr>
                <w:rFonts w:hint="eastAsia" w:ascii="宋体" w:hAnsi="宋体" w:eastAsia="宋体" w:cs="宋体"/>
                <w:color w:val="000000"/>
                <w:sz w:val="24"/>
                <w:szCs w:val="24"/>
                <w:vertAlign w:val="baseline"/>
                <w:lang w:val="en-US" w:eastAsia="zh-CN"/>
              </w:rPr>
            </w:pPr>
          </w:p>
        </w:tc>
      </w:tr>
      <w:tr w14:paraId="264DB0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noWrap w:val="0"/>
            <w:vAlign w:val="top"/>
          </w:tcPr>
          <w:p w14:paraId="6F24B385">
            <w:pPr>
              <w:pStyle w:val="20"/>
              <w:keepNext w:val="0"/>
              <w:keepLines w:val="0"/>
              <w:pageBreakBefore w:val="0"/>
              <w:widowControl w:val="0"/>
              <w:numPr>
                <w:ilvl w:val="0"/>
                <w:numId w:val="0"/>
              </w:numPr>
              <w:kinsoku/>
              <w:wordWrap/>
              <w:overflowPunct/>
              <w:topLinePunct w:val="0"/>
              <w:autoSpaceDE/>
              <w:autoSpaceDN/>
              <w:bidi w:val="0"/>
              <w:spacing w:line="300" w:lineRule="atLeast"/>
              <w:ind w:leftChars="0" w:right="0" w:rightChars="0" w:firstLine="480" w:firstLineChars="200"/>
              <w:jc w:val="left"/>
              <w:textAlignment w:val="auto"/>
              <w:rPr>
                <w:rFonts w:hint="eastAsia" w:ascii="宋体" w:hAnsi="宋体" w:eastAsia="宋体" w:cs="宋体"/>
                <w:color w:val="000000"/>
                <w:sz w:val="24"/>
                <w:szCs w:val="24"/>
                <w:vertAlign w:val="baseline"/>
                <w:lang w:val="en-US" w:eastAsia="zh-CN"/>
              </w:rPr>
            </w:pPr>
          </w:p>
        </w:tc>
        <w:tc>
          <w:tcPr>
            <w:tcW w:w="2841" w:type="dxa"/>
            <w:noWrap w:val="0"/>
            <w:vAlign w:val="top"/>
          </w:tcPr>
          <w:p w14:paraId="7AEE5BC5">
            <w:pPr>
              <w:pStyle w:val="20"/>
              <w:keepNext w:val="0"/>
              <w:keepLines w:val="0"/>
              <w:pageBreakBefore w:val="0"/>
              <w:widowControl w:val="0"/>
              <w:numPr>
                <w:ilvl w:val="0"/>
                <w:numId w:val="0"/>
              </w:numPr>
              <w:kinsoku/>
              <w:wordWrap/>
              <w:overflowPunct/>
              <w:topLinePunct w:val="0"/>
              <w:autoSpaceDE/>
              <w:autoSpaceDN/>
              <w:bidi w:val="0"/>
              <w:spacing w:line="300" w:lineRule="atLeast"/>
              <w:ind w:leftChars="0" w:right="0" w:rightChars="0" w:firstLine="480" w:firstLineChars="200"/>
              <w:jc w:val="left"/>
              <w:textAlignment w:val="auto"/>
              <w:rPr>
                <w:rFonts w:hint="eastAsia" w:ascii="宋体" w:hAnsi="宋体" w:eastAsia="宋体" w:cs="宋体"/>
                <w:color w:val="000000"/>
                <w:sz w:val="24"/>
                <w:szCs w:val="24"/>
                <w:vertAlign w:val="baseline"/>
                <w:lang w:val="en-US" w:eastAsia="zh-CN"/>
              </w:rPr>
            </w:pPr>
          </w:p>
        </w:tc>
        <w:tc>
          <w:tcPr>
            <w:tcW w:w="2841" w:type="dxa"/>
            <w:noWrap w:val="0"/>
            <w:vAlign w:val="top"/>
          </w:tcPr>
          <w:p w14:paraId="4945C012">
            <w:pPr>
              <w:pStyle w:val="20"/>
              <w:keepNext w:val="0"/>
              <w:keepLines w:val="0"/>
              <w:pageBreakBefore w:val="0"/>
              <w:widowControl w:val="0"/>
              <w:numPr>
                <w:ilvl w:val="0"/>
                <w:numId w:val="0"/>
              </w:numPr>
              <w:kinsoku/>
              <w:wordWrap/>
              <w:overflowPunct/>
              <w:topLinePunct w:val="0"/>
              <w:autoSpaceDE/>
              <w:autoSpaceDN/>
              <w:bidi w:val="0"/>
              <w:spacing w:line="300" w:lineRule="atLeast"/>
              <w:ind w:leftChars="0" w:right="0" w:rightChars="0" w:firstLine="480" w:firstLineChars="200"/>
              <w:jc w:val="left"/>
              <w:textAlignment w:val="auto"/>
              <w:rPr>
                <w:rFonts w:hint="eastAsia" w:ascii="宋体" w:hAnsi="宋体" w:eastAsia="宋体" w:cs="宋体"/>
                <w:color w:val="000000"/>
                <w:sz w:val="24"/>
                <w:szCs w:val="24"/>
                <w:vertAlign w:val="baseline"/>
                <w:lang w:val="en-US" w:eastAsia="zh-CN"/>
              </w:rPr>
            </w:pPr>
          </w:p>
        </w:tc>
      </w:tr>
    </w:tbl>
    <w:p w14:paraId="26065491">
      <w:pPr>
        <w:pStyle w:val="20"/>
        <w:keepNext w:val="0"/>
        <w:keepLines w:val="0"/>
        <w:pageBreakBefore w:val="0"/>
        <w:widowControl w:val="0"/>
        <w:numPr>
          <w:ilvl w:val="0"/>
          <w:numId w:val="0"/>
        </w:numPr>
        <w:kinsoku/>
        <w:wordWrap/>
        <w:overflowPunct/>
        <w:topLinePunct w:val="0"/>
        <w:autoSpaceDE/>
        <w:autoSpaceDN/>
        <w:bidi w:val="0"/>
        <w:adjustRightInd/>
        <w:snapToGrid/>
        <w:spacing w:line="360" w:lineRule="atLeast"/>
        <w:ind w:leftChars="0" w:right="0" w:rightChars="0" w:firstLine="482" w:firstLineChars="200"/>
        <w:jc w:val="left"/>
        <w:textAlignment w:val="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 12 条 工程变更 </w:t>
      </w:r>
    </w:p>
    <w:p w14:paraId="7C9D2BF7">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12．1 因发包人原因，需要对图纸及作法说明，工程量进行变更的，工程师应以书面形式通知承包人。承包人应按照工程师的通知及要求进行相应变更。因变更导致合同价款增减及给承包人造成的损失，由发包人承担，工期顺延。</w:t>
      </w:r>
    </w:p>
    <w:p w14:paraId="545AEB85">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12．2 承包人不得对图纸及作法说明进行变更，因承包人擅自变更所发生的费用和由此导致发包人直接损失，由承包人承担。工期不予顺延。承包人提出合理化建议涉及的设计、材料作法和设备变更，须经工程师同意。未经工程师同意而擅自变更的，应承担相应费用，并赔偿发包人损失。 </w:t>
      </w:r>
    </w:p>
    <w:p w14:paraId="096F44F9">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12．3 工程发生设计变更，双方均应积极办理变更洽商手续，并应按变更洽商履行合同。 </w:t>
      </w:r>
    </w:p>
    <w:p w14:paraId="5DC78AF5">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12．4 承包人在设计变更确认后 14 天内，对涉及合同价款变更内容提出工程价款变更报告，报经工程师确认，工程师在收到变更合同价款报告后14 天内给予确认或提出处理意见，在规定时间内无正当理由不确认或没提出处理意见，视为同意变更价款。</w:t>
      </w:r>
    </w:p>
    <w:p w14:paraId="63243B14">
      <w:pPr>
        <w:pStyle w:val="20"/>
        <w:keepNext w:val="0"/>
        <w:keepLines w:val="0"/>
        <w:pageBreakBefore w:val="0"/>
        <w:widowControl w:val="0"/>
        <w:numPr>
          <w:ilvl w:val="0"/>
          <w:numId w:val="0"/>
        </w:numPr>
        <w:kinsoku/>
        <w:wordWrap/>
        <w:overflowPunct/>
        <w:topLinePunct w:val="0"/>
        <w:autoSpaceDE/>
        <w:autoSpaceDN/>
        <w:bidi w:val="0"/>
        <w:adjustRightInd/>
        <w:snapToGrid/>
        <w:spacing w:line="360" w:lineRule="atLeast"/>
        <w:ind w:leftChars="0" w:right="0" w:rightChars="0" w:firstLine="482" w:firstLineChars="200"/>
        <w:jc w:val="left"/>
        <w:textAlignment w:val="auto"/>
        <w:rPr>
          <w:rFonts w:hint="eastAsia" w:ascii="宋体" w:hAnsi="宋体" w:eastAsia="宋体" w:cs="宋体"/>
          <w:color w:val="000000"/>
          <w:sz w:val="24"/>
          <w:szCs w:val="24"/>
        </w:rPr>
      </w:pPr>
      <w:r>
        <w:rPr>
          <w:rFonts w:hint="eastAsia" w:ascii="宋体" w:hAnsi="宋体" w:eastAsia="宋体" w:cs="宋体"/>
          <w:b/>
          <w:bCs/>
          <w:color w:val="000000"/>
          <w:sz w:val="24"/>
          <w:szCs w:val="24"/>
        </w:rPr>
        <w:t>第 13 条 工程验收与结算</w:t>
      </w:r>
      <w:r>
        <w:rPr>
          <w:rFonts w:hint="eastAsia" w:ascii="宋体" w:hAnsi="宋体" w:eastAsia="宋体" w:cs="宋体"/>
          <w:color w:val="000000"/>
          <w:sz w:val="24"/>
          <w:szCs w:val="24"/>
        </w:rPr>
        <w:t xml:space="preserve"> </w:t>
      </w:r>
    </w:p>
    <w:p w14:paraId="5716FF52">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13．1 工程具备验收条件，承包人按国家和本市有关竣工验收规定，向发包人提供完整的竣工资料的内容及时间              </w:t>
      </w:r>
    </w:p>
    <w:p w14:paraId="1EA2BDB5">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13．2 发包人在收到竣工验收报告后 14 天内组织验收，并在验收后7 天内给予确认或提出修改意见，承包人按要求修改，并承担因自身原因造成的修改费用。发包人未在规定的时间内组织验收或验收后7天内未提出修改意见，视为竣工验收报告已被认可，并承担工程保管及一切意外损失责任。 </w:t>
      </w:r>
    </w:p>
    <w:p w14:paraId="34773BC1">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13．3 竣工验收日期以验收通过的日期或承包人按发包人要求修改后通过竣工验收日期为准。因特殊原因，双方约定或发包人要求部分单位工程或工程部位甩项竣工的，双方另行签订甩项协议。 </w:t>
      </w:r>
    </w:p>
    <w:p w14:paraId="33A82A6F">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13．4 工程未经验收或竣工验收未通过的，承包人不得交工，发包人不得使用。因发包人强行使用致使工程发生质量问题及对建筑物造成的损坏及其他问题由发包人承担。 </w:t>
      </w:r>
    </w:p>
    <w:p w14:paraId="1A1A334B">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13．5 工程竣工验收报告经发包人认可后 14 天内，承包人向发包人递交竣工结算报告及结算资料。双方按照协议书约定的合同价款及在合同条款中约定的合同价款调整内容进行竣工结算。 </w:t>
      </w:r>
    </w:p>
    <w:p w14:paraId="04A32A5B">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13．6 发包人在收到竣工结算报告后 14 天内进行核实或提出修改意见。发包人确认竣工报告后，应通知经办银行向承包人支付竣工结算款。承包人在收到竣工结算款后7 天内将竣工工程交付发包人。发包人在规定时间内无正当理由不支付工程竣工结算款的，从第 15 天起按承包人同期向银行贷款利率支付拖欠工程款利息，并承担违约责任。</w:t>
      </w:r>
    </w:p>
    <w:p w14:paraId="59F22B29">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13．7 工程竣工验收报告经发包人认可后 14 天内，承包人未能向发包人递交竣工结算报告及资料，造成工程竣工结算不能正常进行或不能支付竣工结算款，发包人要求交付工程的，承包人应当交付，没有要求交付的，承包人应当承担保管费用。</w:t>
      </w:r>
    </w:p>
    <w:p w14:paraId="60621846">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13．8 双方对竣工结算有争议的，按本合同条款第 16．6 款的约定处理。</w:t>
      </w:r>
    </w:p>
    <w:p w14:paraId="5AFCE242">
      <w:pPr>
        <w:pStyle w:val="20"/>
        <w:keepNext w:val="0"/>
        <w:keepLines w:val="0"/>
        <w:pageBreakBefore w:val="0"/>
        <w:widowControl w:val="0"/>
        <w:numPr>
          <w:ilvl w:val="0"/>
          <w:numId w:val="0"/>
        </w:numPr>
        <w:kinsoku/>
        <w:wordWrap/>
        <w:overflowPunct/>
        <w:topLinePunct w:val="0"/>
        <w:autoSpaceDE/>
        <w:autoSpaceDN/>
        <w:bidi w:val="0"/>
        <w:adjustRightInd/>
        <w:snapToGrid/>
        <w:spacing w:line="360" w:lineRule="atLeast"/>
        <w:ind w:leftChars="0" w:right="0" w:rightChars="0" w:firstLine="482" w:firstLineChars="200"/>
        <w:jc w:val="left"/>
        <w:textAlignment w:val="auto"/>
        <w:rPr>
          <w:rFonts w:hint="eastAsia" w:ascii="宋体" w:hAnsi="宋体" w:eastAsia="宋体" w:cs="宋体"/>
          <w:color w:val="000000"/>
          <w:sz w:val="24"/>
          <w:szCs w:val="24"/>
        </w:rPr>
      </w:pPr>
      <w:r>
        <w:rPr>
          <w:rFonts w:hint="eastAsia" w:ascii="宋体" w:hAnsi="宋体" w:eastAsia="宋体" w:cs="宋体"/>
          <w:b/>
          <w:bCs/>
          <w:color w:val="000000"/>
          <w:sz w:val="24"/>
          <w:szCs w:val="24"/>
        </w:rPr>
        <w:t>第 14 条 质量保修</w:t>
      </w:r>
      <w:r>
        <w:rPr>
          <w:rFonts w:hint="eastAsia" w:ascii="宋体" w:hAnsi="宋体" w:eastAsia="宋体" w:cs="宋体"/>
          <w:color w:val="000000"/>
          <w:sz w:val="24"/>
          <w:szCs w:val="24"/>
        </w:rPr>
        <w:t xml:space="preserve"> </w:t>
      </w:r>
    </w:p>
    <w:p w14:paraId="2C4A6A14">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14．1 承包人按照法律、法规、部门规章和本市关于质量保修的规定；对已交付工程在质量保修期内承担质量保修责任。 </w:t>
      </w:r>
    </w:p>
    <w:p w14:paraId="0A0F4C2E">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14．2 双方约定在竣工验收前签订工程保修书的时间和要求：</w:t>
      </w:r>
    </w:p>
    <w:p w14:paraId="0E0B9971">
      <w:pPr>
        <w:pStyle w:val="20"/>
        <w:keepNext w:val="0"/>
        <w:keepLines w:val="0"/>
        <w:pageBreakBefore w:val="0"/>
        <w:widowControl w:val="0"/>
        <w:kinsoku/>
        <w:wordWrap/>
        <w:overflowPunct/>
        <w:topLinePunct w:val="0"/>
        <w:autoSpaceDE/>
        <w:autoSpaceDN/>
        <w:bidi w:val="0"/>
        <w:adjustRightInd/>
        <w:snapToGrid/>
        <w:spacing w:line="360" w:lineRule="atLeast"/>
        <w:textAlignment w:val="auto"/>
        <w:rPr>
          <w:rFonts w:hint="eastAsia" w:ascii="宋体" w:hAnsi="宋体" w:eastAsia="宋体" w:cs="宋体"/>
          <w:color w:val="000000"/>
          <w:sz w:val="24"/>
          <w:szCs w:val="24"/>
        </w:rPr>
      </w:pPr>
      <w:r>
        <w:rPr>
          <w:rFonts w:hint="eastAsia" w:ascii="宋体" w:hAnsi="宋体" w:eastAsia="宋体" w:cs="宋体"/>
          <w:b/>
          <w:color w:val="auto"/>
          <w:sz w:val="24"/>
          <w:szCs w:val="24"/>
          <w:highlight w:val="none"/>
          <w:u w:val="single"/>
          <w:lang w:val="en-US" w:eastAsia="zh-CN"/>
        </w:rPr>
        <w:t xml:space="preserve">                              </w:t>
      </w:r>
      <w:r>
        <w:rPr>
          <w:rFonts w:hint="eastAsia" w:ascii="宋体" w:hAnsi="宋体" w:eastAsia="宋体" w:cs="宋体"/>
          <w:color w:val="000000"/>
          <w:sz w:val="24"/>
          <w:szCs w:val="24"/>
        </w:rPr>
        <w:t>工程保修书(附件三)作为本合同附件。</w:t>
      </w:r>
    </w:p>
    <w:p w14:paraId="103E4CE5">
      <w:pPr>
        <w:pStyle w:val="20"/>
        <w:keepNext w:val="0"/>
        <w:keepLines w:val="0"/>
        <w:pageBreakBefore w:val="0"/>
        <w:widowControl w:val="0"/>
        <w:numPr>
          <w:ilvl w:val="0"/>
          <w:numId w:val="0"/>
        </w:numPr>
        <w:kinsoku/>
        <w:wordWrap/>
        <w:overflowPunct/>
        <w:topLinePunct w:val="0"/>
        <w:autoSpaceDE/>
        <w:autoSpaceDN/>
        <w:bidi w:val="0"/>
        <w:adjustRightInd/>
        <w:snapToGrid/>
        <w:spacing w:line="360" w:lineRule="atLeast"/>
        <w:ind w:leftChars="0" w:right="0" w:rightChars="0" w:firstLine="482" w:firstLineChars="200"/>
        <w:jc w:val="left"/>
        <w:textAlignment w:val="auto"/>
        <w:rPr>
          <w:rFonts w:hint="eastAsia" w:ascii="宋体" w:hAnsi="宋体" w:eastAsia="宋体" w:cs="宋体"/>
          <w:color w:val="000000"/>
          <w:sz w:val="24"/>
          <w:szCs w:val="24"/>
        </w:rPr>
      </w:pPr>
      <w:r>
        <w:rPr>
          <w:rFonts w:hint="eastAsia" w:ascii="宋体" w:hAnsi="宋体" w:eastAsia="宋体" w:cs="宋体"/>
          <w:b/>
          <w:bCs/>
          <w:color w:val="000000"/>
          <w:sz w:val="24"/>
          <w:szCs w:val="24"/>
        </w:rPr>
        <w:t>第 15 条 违约责任、索赔和争议解决方式</w:t>
      </w:r>
      <w:r>
        <w:rPr>
          <w:rFonts w:hint="eastAsia" w:ascii="宋体" w:hAnsi="宋体" w:eastAsia="宋体" w:cs="宋体"/>
          <w:color w:val="000000"/>
          <w:sz w:val="24"/>
          <w:szCs w:val="24"/>
        </w:rPr>
        <w:t xml:space="preserve"> </w:t>
      </w:r>
    </w:p>
    <w:p w14:paraId="3FA7C224">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15．1 发包人未按约定拨付工程款和工程结算款，应承担的违约责任：                   双方还约定发包人应承担的其他违约责任：</w:t>
      </w:r>
      <w:r>
        <w:rPr>
          <w:rFonts w:hint="eastAsia" w:ascii="宋体" w:hAnsi="宋体" w:eastAsia="宋体" w:cs="宋体"/>
          <w:b w:val="0"/>
          <w:bCs/>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                   </w:t>
      </w:r>
    </w:p>
    <w:p w14:paraId="199C2764">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15．2 承包人未按本合同约定按时竣工或未达到质量标准，应承担的违约责任：双方还约定承包人应承担的其他违约责任： </w:t>
      </w:r>
      <w:r>
        <w:rPr>
          <w:rFonts w:hint="eastAsia" w:ascii="宋体" w:hAnsi="宋体" w:eastAsia="宋体" w:cs="宋体"/>
          <w:b w:val="0"/>
          <w:bCs/>
          <w:color w:val="000000" w:themeColor="text1"/>
          <w:sz w:val="24"/>
          <w:szCs w:val="24"/>
          <w:u w:val="single"/>
          <w:lang w:val="en-US" w:eastAsia="zh-CN"/>
          <w14:textFill>
            <w14:solidFill>
              <w14:schemeClr w14:val="tx1"/>
            </w14:solidFill>
          </w14:textFill>
        </w:rPr>
        <w:t xml:space="preserve">                        </w:t>
      </w:r>
    </w:p>
    <w:p w14:paraId="6F080B33">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15．3 一方违约后，另一方要求违约方继续履行合同时，违约方除承担违约责任外仍应继续履行合同。 </w:t>
      </w:r>
    </w:p>
    <w:p w14:paraId="1B299872">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15．4 当一方向另一方提出索赔时，要有正当的理由和索赔证据。15．5 当索赔事件发生后 14 天内，提出索赔一方向对方提出索赔意见及要求延长工期或经济损失赔偿报告及相关资料。对方在收到索赔报告后14 天内给予答复或要求进一步补充证据，在规定时向内未作答复或进一步提出要求，视为索赔已经认可。</w:t>
      </w:r>
    </w:p>
    <w:p w14:paraId="1C1BB90E">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15．6 发包人承包人在履行合同时发生争议，可以和解或者要求有关主管部门调解。当事人不愿和解、调解或和解、调解不成的，双方约定同意采用以下其中第种方式解决争议。 </w:t>
      </w:r>
    </w:p>
    <w:p w14:paraId="176BDF50">
      <w:pPr>
        <w:pStyle w:val="20"/>
        <w:keepNext w:val="0"/>
        <w:keepLines w:val="0"/>
        <w:pageBreakBefore w:val="0"/>
        <w:widowControl w:val="0"/>
        <w:numPr>
          <w:ilvl w:val="0"/>
          <w:numId w:val="0"/>
        </w:numPr>
        <w:kinsoku/>
        <w:wordWrap/>
        <w:overflowPunct/>
        <w:topLinePunct w:val="0"/>
        <w:autoSpaceDE/>
        <w:autoSpaceDN/>
        <w:bidi w:val="0"/>
        <w:adjustRightInd/>
        <w:snapToGrid/>
        <w:spacing w:line="360" w:lineRule="atLeast"/>
        <w:ind w:leftChars="200" w:right="0" w:rightChars="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1</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提请</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仲裁委员会仲裁。 </w:t>
      </w:r>
    </w:p>
    <w:p w14:paraId="7D93F400">
      <w:pPr>
        <w:pStyle w:val="20"/>
        <w:keepNext w:val="0"/>
        <w:keepLines w:val="0"/>
        <w:pageBreakBefore w:val="0"/>
        <w:widowControl w:val="0"/>
        <w:numPr>
          <w:ilvl w:val="0"/>
          <w:numId w:val="0"/>
        </w:numPr>
        <w:kinsoku/>
        <w:wordWrap/>
        <w:overflowPunct/>
        <w:topLinePunct w:val="0"/>
        <w:autoSpaceDE/>
        <w:autoSpaceDN/>
        <w:bidi w:val="0"/>
        <w:adjustRightInd/>
        <w:snapToGrid/>
        <w:spacing w:line="360" w:lineRule="atLeast"/>
        <w:ind w:leftChars="200" w:right="0" w:rightChars="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2</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提请</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 仲裁委员会仲裁。</w:t>
      </w:r>
    </w:p>
    <w:p w14:paraId="1594DD99">
      <w:pPr>
        <w:pStyle w:val="20"/>
        <w:keepNext w:val="0"/>
        <w:keepLines w:val="0"/>
        <w:pageBreakBefore w:val="0"/>
        <w:widowControl w:val="0"/>
        <w:numPr>
          <w:ilvl w:val="0"/>
          <w:numId w:val="0"/>
        </w:numPr>
        <w:kinsoku/>
        <w:wordWrap/>
        <w:overflowPunct/>
        <w:topLinePunct w:val="0"/>
        <w:autoSpaceDE/>
        <w:autoSpaceDN/>
        <w:bidi w:val="0"/>
        <w:adjustRightInd/>
        <w:snapToGrid/>
        <w:spacing w:line="360" w:lineRule="atLeast"/>
        <w:ind w:leftChars="200" w:right="0" w:rightChars="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3</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向</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  人民法院提起诉讼。</w:t>
      </w:r>
    </w:p>
    <w:p w14:paraId="6D27B92F">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15．7 发生争议后，除非出现单方违约导致合同无法履行、双方协议停止施工、调解要求停止施工且双方接受、仲裁机构或法院要求停止施工的情况外，双方都应继续履行合同。</w:t>
      </w:r>
    </w:p>
    <w:p w14:paraId="67AEB62D">
      <w:pPr>
        <w:pStyle w:val="20"/>
        <w:keepNext w:val="0"/>
        <w:keepLines w:val="0"/>
        <w:pageBreakBefore w:val="0"/>
        <w:widowControl w:val="0"/>
        <w:numPr>
          <w:ilvl w:val="0"/>
          <w:numId w:val="0"/>
        </w:numPr>
        <w:kinsoku/>
        <w:wordWrap/>
        <w:overflowPunct/>
        <w:topLinePunct w:val="0"/>
        <w:autoSpaceDE/>
        <w:autoSpaceDN/>
        <w:bidi w:val="0"/>
        <w:adjustRightInd/>
        <w:snapToGrid/>
        <w:spacing w:line="360" w:lineRule="atLeast"/>
        <w:ind w:leftChars="0" w:right="0" w:rightChars="0" w:firstLine="482" w:firstLineChars="200"/>
        <w:jc w:val="left"/>
        <w:textAlignment w:val="auto"/>
        <w:rPr>
          <w:rFonts w:hint="eastAsia" w:ascii="宋体" w:hAnsi="宋体" w:eastAsia="宋体" w:cs="宋体"/>
          <w:color w:val="000000"/>
          <w:sz w:val="24"/>
          <w:szCs w:val="24"/>
        </w:rPr>
      </w:pPr>
      <w:r>
        <w:rPr>
          <w:rFonts w:hint="eastAsia" w:ascii="宋体" w:hAnsi="宋体" w:eastAsia="宋体" w:cs="宋体"/>
          <w:b/>
          <w:bCs/>
          <w:color w:val="000000"/>
          <w:sz w:val="24"/>
          <w:szCs w:val="24"/>
        </w:rPr>
        <w:t>第 16 条 合同解除</w:t>
      </w:r>
      <w:r>
        <w:rPr>
          <w:rFonts w:hint="eastAsia" w:ascii="宋体" w:hAnsi="宋体" w:eastAsia="宋体" w:cs="宋体"/>
          <w:color w:val="000000"/>
          <w:sz w:val="24"/>
          <w:szCs w:val="24"/>
        </w:rPr>
        <w:t xml:space="preserve"> </w:t>
      </w:r>
    </w:p>
    <w:p w14:paraId="46EC6380">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16．1 发包人承包人协商一致，可以解除合同。 </w:t>
      </w:r>
    </w:p>
    <w:p w14:paraId="070DC34F">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16．2 发包人未按约定支付工程款，停止施工超过</w:t>
      </w:r>
      <w:r>
        <w:rPr>
          <w:rFonts w:hint="eastAsia" w:ascii="宋体" w:hAnsi="宋体" w:eastAsia="宋体" w:cs="宋体"/>
          <w:b w:val="0"/>
          <w:bCs/>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b w:val="0"/>
          <w:bCs/>
          <w:color w:val="000000" w:themeColor="text1"/>
          <w:sz w:val="24"/>
          <w:szCs w:val="24"/>
          <w:lang w:val="en-US" w:eastAsia="zh-CN"/>
          <w14:textFill>
            <w14:solidFill>
              <w14:schemeClr w14:val="tx1"/>
            </w14:solidFill>
          </w14:textFill>
        </w:rPr>
        <w:t>天，承包人有权解除合同。</w:t>
      </w:r>
    </w:p>
    <w:p w14:paraId="6910ABEB">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16．3 承包人将工程全部转包给他人或肢解以后以分包名义转包给他人，发包人有权解除合同。 </w:t>
      </w:r>
    </w:p>
    <w:p w14:paraId="6D4E542E">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16．4 有下列情形之一的，发包人承包人可以解除合同。</w:t>
      </w:r>
    </w:p>
    <w:p w14:paraId="5B4A7A73">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（1）双方约定，结合本工程特点，发生不可抗力致使合同无法履行；</w:t>
      </w:r>
    </w:p>
    <w:p w14:paraId="3029C45C">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（2）因一方违约致使合同无法履行； </w:t>
      </w:r>
    </w:p>
    <w:p w14:paraId="3166093D">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（3）双方约定，其他导致合同解除的原因              </w:t>
      </w:r>
    </w:p>
    <w:p w14:paraId="373FE8FF">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16．5 一方依据合同约定要求解除合同，应以书面形式向对方发出解除合同通知，并在发出通知前 7 天告知对方，通知到达时合同解除。对解除合同有争议的，按本合同条款第 16．6 款的约定处理。 </w:t>
      </w:r>
    </w:p>
    <w:p w14:paraId="3F0BC443">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16．6 合同解除后，承包人应妥善做好已完工程和已购材料、设备的保护和移交工作；按发包人要求将自有机械和人员撤出施工场地，发包人应为撤出提供便利条件，支付以上费用，并按合同约定支付已完工程款。已经订货的材料、设备由订货方负责退货或解除订货合同。不能退还的货款和因退货、解除订货合同发生的费用，由发包人承担，因未及时退货造成损失由责任方承担。除此之外，有过错的一方应当赔偿因合同解除给对方造成的损失。 16．7 合同解除后，不影响双方在合同中约定的结算和清理条款的效力。</w:t>
      </w:r>
    </w:p>
    <w:p w14:paraId="724EDE25">
      <w:pPr>
        <w:pStyle w:val="20"/>
        <w:keepNext w:val="0"/>
        <w:keepLines w:val="0"/>
        <w:pageBreakBefore w:val="0"/>
        <w:widowControl w:val="0"/>
        <w:numPr>
          <w:ilvl w:val="0"/>
          <w:numId w:val="0"/>
        </w:numPr>
        <w:kinsoku/>
        <w:wordWrap/>
        <w:overflowPunct/>
        <w:topLinePunct w:val="0"/>
        <w:autoSpaceDE/>
        <w:autoSpaceDN/>
        <w:bidi w:val="0"/>
        <w:adjustRightInd/>
        <w:snapToGrid/>
        <w:spacing w:line="360" w:lineRule="atLeast"/>
        <w:ind w:leftChars="200" w:right="0" w:rightChars="0"/>
        <w:jc w:val="left"/>
        <w:textAlignment w:val="auto"/>
        <w:rPr>
          <w:rFonts w:hint="eastAsia" w:ascii="宋体" w:hAnsi="宋体" w:eastAsia="宋体" w:cs="宋体"/>
          <w:color w:val="000000"/>
          <w:sz w:val="24"/>
          <w:szCs w:val="24"/>
        </w:rPr>
      </w:pPr>
      <w:r>
        <w:rPr>
          <w:rFonts w:hint="eastAsia" w:ascii="宋体" w:hAnsi="宋体" w:eastAsia="宋体" w:cs="宋体"/>
          <w:b/>
          <w:bCs/>
          <w:color w:val="000000"/>
          <w:sz w:val="24"/>
          <w:szCs w:val="24"/>
        </w:rPr>
        <w:t>第 17 条 不可抗力</w:t>
      </w:r>
      <w:r>
        <w:rPr>
          <w:rFonts w:hint="eastAsia" w:ascii="宋体" w:hAnsi="宋体" w:eastAsia="宋体" w:cs="宋体"/>
          <w:color w:val="000000"/>
          <w:sz w:val="24"/>
          <w:szCs w:val="24"/>
        </w:rPr>
        <w:t xml:space="preserve"> </w:t>
      </w:r>
    </w:p>
    <w:p w14:paraId="4E4F291E">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17．1 双方结合本工程对于不可抗力的约定： </w:t>
      </w:r>
    </w:p>
    <w:p w14:paraId="03CB8499">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17．2 不可抗力事件发生后，承包人应立即通知工程师，并在力所能及的条件下迅速采取措施，尽力减少损失，发包人应协助承包人采取措施。工程师认为应当暂停施工的，承包人应暂停施工。不可抗力事件结束后 48 小时内承包人向工程师通报受灾情况和损失情况，及预计清理和修复的费用。不可抗力事件持续发生，承包人应当每隔7天向工程师报告一次受灾情况。不可抗力事件结束后 14 天内，承包人向工程师提交情理和修复费用的正式报告及有关资料。 </w:t>
      </w:r>
    </w:p>
    <w:p w14:paraId="52F1C365">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17．3 因不可抗力事件导致的费用及延误的工期由双方按以下方法分别承担：</w:t>
      </w:r>
    </w:p>
    <w:p w14:paraId="07F7CF23">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（1）工程本身的损害、因工程损害导致第三人人员伤亡和财产损失以及运至施工场地用于施工的材料和待安装的设备损害，由发包人承担；</w:t>
      </w:r>
    </w:p>
    <w:p w14:paraId="3D84BF45">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（2）发包人承包人人员伤亡由其所在单位负责，并承担相应费用；</w:t>
      </w:r>
    </w:p>
    <w:p w14:paraId="2B3DA67A">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（3）承包人机械设备损坏及停工损失，由承包人承担；</w:t>
      </w:r>
    </w:p>
    <w:p w14:paraId="753EEAC9">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（4）停工期间，承包人应工程师要求留在施工场地的必要管理人员及保卫人员的费用由发包人承担； </w:t>
      </w:r>
    </w:p>
    <w:p w14:paraId="54A32CC0">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（5）工程所需清理、修复费用，由发包人承担；</w:t>
      </w:r>
    </w:p>
    <w:p w14:paraId="065AA381">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（6）延误的工期相应顺延。 </w:t>
      </w:r>
    </w:p>
    <w:p w14:paraId="0D5C6905">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17．4 因合同一方迟延履行合同后发生的不可抗力的，不能免除迟延履行方的相应责任。</w:t>
      </w:r>
    </w:p>
    <w:p w14:paraId="19BAF1CB">
      <w:pPr>
        <w:pStyle w:val="20"/>
        <w:keepNext w:val="0"/>
        <w:keepLines w:val="0"/>
        <w:pageBreakBefore w:val="0"/>
        <w:widowControl w:val="0"/>
        <w:numPr>
          <w:ilvl w:val="0"/>
          <w:numId w:val="0"/>
        </w:numPr>
        <w:kinsoku/>
        <w:wordWrap/>
        <w:overflowPunct/>
        <w:topLinePunct w:val="0"/>
        <w:autoSpaceDE/>
        <w:autoSpaceDN/>
        <w:bidi w:val="0"/>
        <w:adjustRightInd/>
        <w:snapToGrid/>
        <w:spacing w:line="360" w:lineRule="atLeast"/>
        <w:ind w:leftChars="0" w:right="0" w:rightChars="0" w:firstLine="482" w:firstLineChars="200"/>
        <w:jc w:val="left"/>
        <w:textAlignment w:val="auto"/>
        <w:rPr>
          <w:rFonts w:hint="eastAsia" w:ascii="宋体" w:hAnsi="宋体" w:eastAsia="宋体" w:cs="宋体"/>
          <w:color w:val="000000"/>
          <w:sz w:val="24"/>
          <w:szCs w:val="24"/>
        </w:rPr>
      </w:pPr>
      <w:r>
        <w:rPr>
          <w:rFonts w:hint="eastAsia" w:ascii="宋体" w:hAnsi="宋体" w:eastAsia="宋体" w:cs="宋体"/>
          <w:b/>
          <w:bCs/>
          <w:color w:val="000000"/>
          <w:sz w:val="24"/>
          <w:szCs w:val="24"/>
        </w:rPr>
        <w:t>第 18 条 补充条款</w:t>
      </w:r>
      <w:r>
        <w:rPr>
          <w:rFonts w:hint="eastAsia" w:ascii="宋体" w:hAnsi="宋体" w:eastAsia="宋体" w:cs="宋体"/>
          <w:color w:val="000000"/>
          <w:sz w:val="24"/>
          <w:szCs w:val="24"/>
        </w:rPr>
        <w:t xml:space="preserve"> </w:t>
      </w:r>
    </w:p>
    <w:p w14:paraId="7FB926F3">
      <w:pPr>
        <w:pStyle w:val="20"/>
        <w:keepNext w:val="0"/>
        <w:keepLines w:val="0"/>
        <w:pageBreakBefore w:val="0"/>
        <w:widowControl w:val="0"/>
        <w:numPr>
          <w:ilvl w:val="0"/>
          <w:numId w:val="0"/>
        </w:numPr>
        <w:kinsoku/>
        <w:wordWrap/>
        <w:overflowPunct/>
        <w:topLinePunct w:val="0"/>
        <w:autoSpaceDE/>
        <w:autoSpaceDN/>
        <w:bidi w:val="0"/>
        <w:adjustRightInd/>
        <w:snapToGrid/>
        <w:spacing w:line="360" w:lineRule="atLeast"/>
        <w:ind w:leftChars="0" w:right="0" w:rightChars="0" w:firstLine="480" w:firstLineChars="200"/>
        <w:jc w:val="left"/>
        <w:textAlignment w:val="auto"/>
        <w:rPr>
          <w:rFonts w:hint="eastAsia" w:ascii="宋体" w:hAnsi="宋体" w:eastAsia="宋体" w:cs="宋体"/>
          <w:color w:val="000000"/>
          <w:sz w:val="24"/>
          <w:szCs w:val="24"/>
          <w:lang w:val="en-US" w:eastAsia="zh-CN"/>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 xml:space="preserve">双方根据有关法律、行政法规规定，结合本工程实际，经协商一致后，对本合同条款内容做进一步具体化约定，并修改、完善、补充条款如下：           </w:t>
      </w:r>
      <w:r>
        <w:rPr>
          <w:rFonts w:hint="eastAsia" w:ascii="宋体" w:hAnsi="宋体" w:eastAsia="宋体" w:cs="宋体"/>
          <w:color w:val="000000"/>
          <w:sz w:val="24"/>
          <w:szCs w:val="24"/>
          <w:lang w:val="en-US" w:eastAsia="zh-CN"/>
        </w:rPr>
        <w:t xml:space="preserve">     </w:t>
      </w:r>
    </w:p>
    <w:p w14:paraId="71167B5F">
      <w:pPr>
        <w:pStyle w:val="20"/>
        <w:keepNext w:val="0"/>
        <w:keepLines w:val="0"/>
        <w:pageBreakBefore w:val="0"/>
        <w:widowControl w:val="0"/>
        <w:numPr>
          <w:ilvl w:val="0"/>
          <w:numId w:val="0"/>
        </w:numPr>
        <w:kinsoku/>
        <w:wordWrap/>
        <w:overflowPunct/>
        <w:topLinePunct w:val="0"/>
        <w:autoSpaceDE/>
        <w:autoSpaceDN/>
        <w:bidi w:val="0"/>
        <w:adjustRightInd/>
        <w:snapToGrid/>
        <w:spacing w:line="360" w:lineRule="atLeast"/>
        <w:ind w:leftChars="133" w:firstLine="241" w:firstLineChars="100"/>
        <w:textAlignment w:val="auto"/>
        <w:rPr>
          <w:rFonts w:hint="eastAsia" w:ascii="宋体" w:hAnsi="宋体" w:eastAsia="宋体" w:cs="宋体"/>
          <w:color w:val="000000"/>
          <w:sz w:val="24"/>
          <w:szCs w:val="24"/>
        </w:rPr>
      </w:pPr>
      <w:r>
        <w:rPr>
          <w:rFonts w:hint="eastAsia" w:ascii="宋体" w:hAnsi="宋体" w:eastAsia="宋体" w:cs="宋体"/>
          <w:b/>
          <w:bCs/>
          <w:color w:val="000000"/>
          <w:sz w:val="24"/>
          <w:szCs w:val="24"/>
        </w:rPr>
        <w:t>第 19 条 合同终止</w:t>
      </w:r>
      <w:r>
        <w:rPr>
          <w:rFonts w:hint="eastAsia" w:ascii="宋体" w:hAnsi="宋体" w:eastAsia="宋体" w:cs="宋体"/>
          <w:color w:val="000000"/>
          <w:sz w:val="24"/>
          <w:szCs w:val="24"/>
        </w:rPr>
        <w:t xml:space="preserve"> </w:t>
      </w:r>
    </w:p>
    <w:p w14:paraId="1BD1E473">
      <w:pPr>
        <w:pStyle w:val="20"/>
        <w:keepNext w:val="0"/>
        <w:keepLines w:val="0"/>
        <w:pageBreakBefore w:val="0"/>
        <w:widowControl w:val="0"/>
        <w:numPr>
          <w:ilvl w:val="0"/>
          <w:numId w:val="0"/>
        </w:numPr>
        <w:kinsoku/>
        <w:wordWrap/>
        <w:overflowPunct/>
        <w:topLinePunct w:val="0"/>
        <w:autoSpaceDE/>
        <w:autoSpaceDN/>
        <w:bidi w:val="0"/>
        <w:adjustRightInd/>
        <w:snapToGrid/>
        <w:spacing w:line="360" w:lineRule="atLeast"/>
        <w:ind w:leftChars="0" w:right="0" w:rightChars="0" w:firstLine="480" w:firstLineChars="2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19．1 除本合同条款第 15 条以外，双方履行合同全部义务，竣工结算价款支付完毕，承包人向发包人交付竣工工程后，本合同即告终止。</w:t>
      </w:r>
    </w:p>
    <w:p w14:paraId="5BD120D2">
      <w:pPr>
        <w:pStyle w:val="20"/>
        <w:keepNext w:val="0"/>
        <w:keepLines w:val="0"/>
        <w:pageBreakBefore w:val="0"/>
        <w:widowControl w:val="0"/>
        <w:numPr>
          <w:ilvl w:val="0"/>
          <w:numId w:val="0"/>
        </w:numPr>
        <w:kinsoku/>
        <w:wordWrap/>
        <w:overflowPunct/>
        <w:topLinePunct w:val="0"/>
        <w:autoSpaceDE/>
        <w:autoSpaceDN/>
        <w:bidi w:val="0"/>
        <w:adjustRightInd/>
        <w:snapToGrid/>
        <w:spacing w:line="360" w:lineRule="atLeast"/>
        <w:ind w:leftChars="0" w:right="0" w:rightChars="0" w:firstLine="480" w:firstLineChars="2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19．2 合同权利义务终止后，双方应当遵循诚实信用的原则、履行通知、协助、保密等义务。 </w:t>
      </w:r>
    </w:p>
    <w:p w14:paraId="6F3D8DCF">
      <w:pPr>
        <w:pStyle w:val="20"/>
        <w:keepNext w:val="0"/>
        <w:keepLines w:val="0"/>
        <w:pageBreakBefore w:val="0"/>
        <w:widowControl w:val="0"/>
        <w:numPr>
          <w:ilvl w:val="0"/>
          <w:numId w:val="0"/>
        </w:numPr>
        <w:kinsoku/>
        <w:wordWrap/>
        <w:overflowPunct/>
        <w:topLinePunct w:val="0"/>
        <w:autoSpaceDE/>
        <w:autoSpaceDN/>
        <w:bidi w:val="0"/>
        <w:adjustRightInd/>
        <w:snapToGrid/>
        <w:spacing w:line="360" w:lineRule="atLeast"/>
        <w:ind w:leftChars="133" w:firstLine="241" w:firstLineChars="100"/>
        <w:textAlignment w:val="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 20 条 合同份数 </w:t>
      </w:r>
    </w:p>
    <w:p w14:paraId="62B27851">
      <w:pPr>
        <w:pStyle w:val="20"/>
        <w:keepNext w:val="0"/>
        <w:keepLines w:val="0"/>
        <w:pageBreakBefore w:val="0"/>
        <w:widowControl w:val="0"/>
        <w:numPr>
          <w:ilvl w:val="0"/>
          <w:numId w:val="0"/>
        </w:numPr>
        <w:kinsoku/>
        <w:wordWrap/>
        <w:overflowPunct/>
        <w:topLinePunct w:val="0"/>
        <w:autoSpaceDE/>
        <w:autoSpaceDN/>
        <w:bidi w:val="0"/>
        <w:adjustRightInd/>
        <w:snapToGrid/>
        <w:spacing w:line="360" w:lineRule="atLeast"/>
        <w:ind w:leftChars="0" w:right="0" w:rightChars="0" w:firstLine="480" w:firstLineChars="2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20．1 本合同正本两份，具有同等效力，由双方分别保存一份。</w:t>
      </w:r>
    </w:p>
    <w:p w14:paraId="2BAAC5D2">
      <w:pPr>
        <w:pStyle w:val="20"/>
        <w:keepNext w:val="0"/>
        <w:keepLines w:val="0"/>
        <w:pageBreakBefore w:val="0"/>
        <w:widowControl w:val="0"/>
        <w:numPr>
          <w:ilvl w:val="0"/>
          <w:numId w:val="0"/>
        </w:numPr>
        <w:kinsoku/>
        <w:wordWrap/>
        <w:overflowPunct/>
        <w:topLinePunct w:val="0"/>
        <w:autoSpaceDE/>
        <w:autoSpaceDN/>
        <w:bidi w:val="0"/>
        <w:adjustRightInd/>
        <w:snapToGrid/>
        <w:spacing w:line="360" w:lineRule="atLeast"/>
        <w:ind w:leftChars="0" w:right="0" w:rightChars="0" w:firstLine="480" w:firstLineChars="2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20．2 本合同副本共</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份，发包人保存副本份，承包人保存副本份。</w:t>
      </w:r>
    </w:p>
    <w:p w14:paraId="75E0BA9E">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lang w:val="en-US" w:eastAsia="zh-CN"/>
        </w:rPr>
      </w:pPr>
    </w:p>
    <w:p w14:paraId="285EA5B4">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附件一：</w:t>
      </w:r>
    </w:p>
    <w:tbl>
      <w:tblPr>
        <w:tblStyle w:val="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
        <w:gridCol w:w="852"/>
        <w:gridCol w:w="852"/>
        <w:gridCol w:w="852"/>
        <w:gridCol w:w="852"/>
        <w:gridCol w:w="936"/>
        <w:gridCol w:w="852"/>
        <w:gridCol w:w="936"/>
        <w:gridCol w:w="853"/>
        <w:gridCol w:w="853"/>
      </w:tblGrid>
      <w:tr w14:paraId="315EBA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 w:type="dxa"/>
            <w:noWrap w:val="0"/>
            <w:vAlign w:val="center"/>
          </w:tcPr>
          <w:p w14:paraId="12D1E096">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color w:val="000000"/>
                <w:sz w:val="24"/>
                <w:szCs w:val="24"/>
                <w:vertAlign w:val="baseline"/>
                <w:lang w:val="en-US" w:eastAsia="zh-CN"/>
              </w:rPr>
            </w:pPr>
            <w:r>
              <w:rPr>
                <w:rFonts w:hint="eastAsia" w:ascii="宋体" w:hAnsi="宋体" w:eastAsia="宋体" w:cs="宋体"/>
                <w:sz w:val="24"/>
                <w:szCs w:val="24"/>
              </w:rPr>
              <w:t>单位工 程名称</w:t>
            </w:r>
          </w:p>
        </w:tc>
        <w:tc>
          <w:tcPr>
            <w:tcW w:w="852" w:type="dxa"/>
            <w:noWrap w:val="0"/>
            <w:vAlign w:val="center"/>
          </w:tcPr>
          <w:p w14:paraId="17A5422A">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color w:val="000000"/>
                <w:sz w:val="24"/>
                <w:szCs w:val="24"/>
                <w:vertAlign w:val="baseline"/>
                <w:lang w:val="en-US" w:eastAsia="zh-CN"/>
              </w:rPr>
            </w:pPr>
            <w:r>
              <w:rPr>
                <w:rFonts w:hint="eastAsia" w:ascii="宋体" w:hAnsi="宋体" w:eastAsia="宋体" w:cs="宋体"/>
                <w:sz w:val="24"/>
                <w:szCs w:val="24"/>
              </w:rPr>
              <w:t>建 设 规 模</w:t>
            </w:r>
          </w:p>
        </w:tc>
        <w:tc>
          <w:tcPr>
            <w:tcW w:w="852" w:type="dxa"/>
            <w:noWrap w:val="0"/>
            <w:vAlign w:val="center"/>
          </w:tcPr>
          <w:p w14:paraId="7DEDBB6B">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color w:val="000000"/>
                <w:sz w:val="24"/>
                <w:szCs w:val="24"/>
                <w:vertAlign w:val="baseline"/>
                <w:lang w:val="en-US" w:eastAsia="zh-CN"/>
              </w:rPr>
            </w:pPr>
            <w:r>
              <w:rPr>
                <w:rFonts w:hint="eastAsia" w:ascii="宋体" w:hAnsi="宋体" w:eastAsia="宋体" w:cs="宋体"/>
                <w:sz w:val="24"/>
                <w:szCs w:val="24"/>
              </w:rPr>
              <w:t>建筑面积 （平方 米）</w:t>
            </w:r>
          </w:p>
        </w:tc>
        <w:tc>
          <w:tcPr>
            <w:tcW w:w="852" w:type="dxa"/>
            <w:noWrap w:val="0"/>
            <w:vAlign w:val="center"/>
          </w:tcPr>
          <w:p w14:paraId="4098C5BF">
            <w:pPr>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color w:val="000000"/>
                <w:sz w:val="24"/>
                <w:szCs w:val="24"/>
                <w:vertAlign w:val="baseline"/>
                <w:lang w:val="en-US" w:eastAsia="zh-CN"/>
              </w:rPr>
            </w:pPr>
            <w:r>
              <w:rPr>
                <w:rFonts w:hint="eastAsia" w:ascii="宋体" w:hAnsi="宋体" w:eastAsia="宋体" w:cs="宋体"/>
                <w:sz w:val="24"/>
                <w:szCs w:val="24"/>
              </w:rPr>
              <w:t>结 构</w:t>
            </w:r>
          </w:p>
        </w:tc>
        <w:tc>
          <w:tcPr>
            <w:tcW w:w="852" w:type="dxa"/>
            <w:noWrap w:val="0"/>
            <w:vAlign w:val="center"/>
          </w:tcPr>
          <w:p w14:paraId="020E02D6">
            <w:pPr>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color w:val="000000"/>
                <w:sz w:val="24"/>
                <w:szCs w:val="24"/>
                <w:vertAlign w:val="baseline"/>
                <w:lang w:val="en-US" w:eastAsia="zh-CN"/>
              </w:rPr>
            </w:pPr>
            <w:r>
              <w:rPr>
                <w:rFonts w:hint="eastAsia" w:ascii="宋体" w:hAnsi="宋体" w:eastAsia="宋体" w:cs="宋体"/>
                <w:sz w:val="24"/>
                <w:szCs w:val="24"/>
              </w:rPr>
              <w:t>层 数</w:t>
            </w:r>
          </w:p>
        </w:tc>
        <w:tc>
          <w:tcPr>
            <w:tcW w:w="852" w:type="dxa"/>
            <w:noWrap w:val="0"/>
            <w:vAlign w:val="center"/>
          </w:tcPr>
          <w:p w14:paraId="5EDD0766">
            <w:pPr>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color w:val="000000"/>
                <w:sz w:val="24"/>
                <w:szCs w:val="24"/>
                <w:vertAlign w:val="baseline"/>
                <w:lang w:val="en-US" w:eastAsia="zh-CN"/>
              </w:rPr>
            </w:pPr>
            <w:r>
              <w:rPr>
                <w:rFonts w:hint="eastAsia" w:ascii="宋体" w:hAnsi="宋体" w:eastAsia="宋体" w:cs="宋体"/>
                <w:sz w:val="24"/>
                <w:szCs w:val="24"/>
              </w:rPr>
              <w:t>跨度 （米）</w:t>
            </w:r>
          </w:p>
        </w:tc>
        <w:tc>
          <w:tcPr>
            <w:tcW w:w="852" w:type="dxa"/>
            <w:noWrap w:val="0"/>
            <w:vAlign w:val="center"/>
          </w:tcPr>
          <w:p w14:paraId="69AB649D">
            <w:pPr>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color w:val="000000"/>
                <w:sz w:val="24"/>
                <w:szCs w:val="24"/>
                <w:vertAlign w:val="baseline"/>
                <w:lang w:val="en-US" w:eastAsia="zh-CN"/>
              </w:rPr>
            </w:pPr>
            <w:r>
              <w:rPr>
                <w:rFonts w:hint="eastAsia" w:ascii="宋体" w:hAnsi="宋体" w:eastAsia="宋体" w:cs="宋体"/>
                <w:sz w:val="24"/>
                <w:szCs w:val="24"/>
              </w:rPr>
              <w:t>设备安装内容</w:t>
            </w:r>
          </w:p>
        </w:tc>
        <w:tc>
          <w:tcPr>
            <w:tcW w:w="852" w:type="dxa"/>
            <w:noWrap w:val="0"/>
            <w:vAlign w:val="center"/>
          </w:tcPr>
          <w:p w14:paraId="4E9A5622">
            <w:pPr>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color w:val="000000"/>
                <w:sz w:val="24"/>
                <w:szCs w:val="24"/>
                <w:vertAlign w:val="baseline"/>
                <w:lang w:val="en-US" w:eastAsia="zh-CN"/>
              </w:rPr>
            </w:pPr>
            <w:r>
              <w:rPr>
                <w:rFonts w:hint="eastAsia" w:ascii="宋体" w:hAnsi="宋体" w:eastAsia="宋体" w:cs="宋体"/>
                <w:sz w:val="24"/>
                <w:szCs w:val="24"/>
              </w:rPr>
              <w:t>工程造价（元）</w:t>
            </w:r>
          </w:p>
        </w:tc>
        <w:tc>
          <w:tcPr>
            <w:tcW w:w="853" w:type="dxa"/>
            <w:noWrap w:val="0"/>
            <w:vAlign w:val="center"/>
          </w:tcPr>
          <w:p w14:paraId="0A8675FE">
            <w:pPr>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color w:val="000000"/>
                <w:sz w:val="24"/>
                <w:szCs w:val="24"/>
                <w:vertAlign w:val="baseline"/>
                <w:lang w:val="en-US" w:eastAsia="zh-CN"/>
              </w:rPr>
            </w:pPr>
            <w:r>
              <w:rPr>
                <w:rFonts w:hint="eastAsia" w:ascii="宋体" w:hAnsi="宋体" w:eastAsia="宋体" w:cs="宋体"/>
                <w:sz w:val="24"/>
                <w:szCs w:val="24"/>
              </w:rPr>
              <w:t>开工日期</w:t>
            </w:r>
          </w:p>
        </w:tc>
        <w:tc>
          <w:tcPr>
            <w:tcW w:w="853" w:type="dxa"/>
            <w:noWrap w:val="0"/>
            <w:vAlign w:val="center"/>
          </w:tcPr>
          <w:p w14:paraId="22D2746A">
            <w:pPr>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color w:val="000000"/>
                <w:sz w:val="24"/>
                <w:szCs w:val="24"/>
                <w:vertAlign w:val="baseline"/>
                <w:lang w:val="en-US" w:eastAsia="zh-CN"/>
              </w:rPr>
            </w:pPr>
            <w:r>
              <w:rPr>
                <w:rFonts w:hint="eastAsia" w:ascii="宋体" w:hAnsi="宋体" w:eastAsia="宋体" w:cs="宋体"/>
                <w:sz w:val="24"/>
                <w:szCs w:val="24"/>
              </w:rPr>
              <w:t>竣工日</w:t>
            </w:r>
          </w:p>
        </w:tc>
      </w:tr>
      <w:tr w14:paraId="2F4777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 w:type="dxa"/>
            <w:noWrap w:val="0"/>
            <w:vAlign w:val="top"/>
          </w:tcPr>
          <w:p w14:paraId="1EEE7F91">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0FC050F0">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0195234C">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6A334B99">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67BD8500">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64A31E71">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0C8A79EC">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6A0BD7D3">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3" w:type="dxa"/>
            <w:noWrap w:val="0"/>
            <w:vAlign w:val="top"/>
          </w:tcPr>
          <w:p w14:paraId="10C61252">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3" w:type="dxa"/>
            <w:noWrap w:val="0"/>
            <w:vAlign w:val="top"/>
          </w:tcPr>
          <w:p w14:paraId="3F0F348F">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r>
      <w:tr w14:paraId="78828D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 w:type="dxa"/>
            <w:noWrap w:val="0"/>
            <w:vAlign w:val="top"/>
          </w:tcPr>
          <w:p w14:paraId="75A27E30">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6E5B735C">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440DEB8D">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5F91148F">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1EF39BD5">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40E4C65A">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58F5E33F">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7D25A947">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3" w:type="dxa"/>
            <w:noWrap w:val="0"/>
            <w:vAlign w:val="top"/>
          </w:tcPr>
          <w:p w14:paraId="3DCDF2B0">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3" w:type="dxa"/>
            <w:noWrap w:val="0"/>
            <w:vAlign w:val="top"/>
          </w:tcPr>
          <w:p w14:paraId="74882358">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r>
      <w:tr w14:paraId="20325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 w:type="dxa"/>
            <w:noWrap w:val="0"/>
            <w:vAlign w:val="top"/>
          </w:tcPr>
          <w:p w14:paraId="6A08BFFE">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48EFCD5B">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0089A773">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2FB1B288">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03CFFFF9">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53EB1A07">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39F43C39">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6773C240">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3" w:type="dxa"/>
            <w:noWrap w:val="0"/>
            <w:vAlign w:val="top"/>
          </w:tcPr>
          <w:p w14:paraId="2B4E5229">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3" w:type="dxa"/>
            <w:noWrap w:val="0"/>
            <w:vAlign w:val="top"/>
          </w:tcPr>
          <w:p w14:paraId="613C1ACD">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r>
      <w:tr w14:paraId="16770E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 w:type="dxa"/>
            <w:noWrap w:val="0"/>
            <w:vAlign w:val="top"/>
          </w:tcPr>
          <w:p w14:paraId="263D3C16">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06A2CDF8">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6344335A">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77A329E7">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37DEFAA3">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3F1C895F">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71C921CE">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62A92322">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3" w:type="dxa"/>
            <w:noWrap w:val="0"/>
            <w:vAlign w:val="top"/>
          </w:tcPr>
          <w:p w14:paraId="6BF84541">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3" w:type="dxa"/>
            <w:noWrap w:val="0"/>
            <w:vAlign w:val="top"/>
          </w:tcPr>
          <w:p w14:paraId="7C82A913">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r>
      <w:tr w14:paraId="141E17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 w:type="dxa"/>
            <w:noWrap w:val="0"/>
            <w:vAlign w:val="top"/>
          </w:tcPr>
          <w:p w14:paraId="66918A53">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752D65C4">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73D82D18">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75B6ACFA">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03E87CFE">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587DA3A1">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476A765E">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4C212C6C">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3" w:type="dxa"/>
            <w:noWrap w:val="0"/>
            <w:vAlign w:val="top"/>
          </w:tcPr>
          <w:p w14:paraId="46FFC2A9">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3" w:type="dxa"/>
            <w:noWrap w:val="0"/>
            <w:vAlign w:val="top"/>
          </w:tcPr>
          <w:p w14:paraId="5CEBE708">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r>
      <w:tr w14:paraId="0BA41F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 w:type="dxa"/>
            <w:noWrap w:val="0"/>
            <w:vAlign w:val="top"/>
          </w:tcPr>
          <w:p w14:paraId="6FD1E27D">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79EF078C">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1A4BC48E">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241F0F88">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64B45091">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0754C24E">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1225E8A7">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70F842A8">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3" w:type="dxa"/>
            <w:noWrap w:val="0"/>
            <w:vAlign w:val="top"/>
          </w:tcPr>
          <w:p w14:paraId="6213C510">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3" w:type="dxa"/>
            <w:noWrap w:val="0"/>
            <w:vAlign w:val="top"/>
          </w:tcPr>
          <w:p w14:paraId="133EA4C0">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r>
      <w:tr w14:paraId="413385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 w:type="dxa"/>
            <w:noWrap w:val="0"/>
            <w:vAlign w:val="top"/>
          </w:tcPr>
          <w:p w14:paraId="2A1DF4BD">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2A423083">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25587A6D">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5AD78B3F">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7948BB3C">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1E6588B5">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43A1786E">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7A16F41D">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3" w:type="dxa"/>
            <w:noWrap w:val="0"/>
            <w:vAlign w:val="top"/>
          </w:tcPr>
          <w:p w14:paraId="63C9E46E">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3" w:type="dxa"/>
            <w:noWrap w:val="0"/>
            <w:vAlign w:val="top"/>
          </w:tcPr>
          <w:p w14:paraId="32D552B9">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r>
      <w:tr w14:paraId="2F0CA2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 w:type="dxa"/>
            <w:noWrap w:val="0"/>
            <w:vAlign w:val="top"/>
          </w:tcPr>
          <w:p w14:paraId="77C2FF26">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580FC603">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57A5B41F">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7EFB323E">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3B170007">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523567F8">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5A809867">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23843A0C">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3" w:type="dxa"/>
            <w:noWrap w:val="0"/>
            <w:vAlign w:val="top"/>
          </w:tcPr>
          <w:p w14:paraId="189CA06E">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3" w:type="dxa"/>
            <w:noWrap w:val="0"/>
            <w:vAlign w:val="top"/>
          </w:tcPr>
          <w:p w14:paraId="54BE92F0">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r>
      <w:tr w14:paraId="52D84A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 w:type="dxa"/>
            <w:noWrap w:val="0"/>
            <w:vAlign w:val="top"/>
          </w:tcPr>
          <w:p w14:paraId="6945867D">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3980A990">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4B557446">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72A04ABD">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60EE7A2A">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20660CB0">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5B0292C5">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57B88132">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3" w:type="dxa"/>
            <w:noWrap w:val="0"/>
            <w:vAlign w:val="top"/>
          </w:tcPr>
          <w:p w14:paraId="054838D0">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3" w:type="dxa"/>
            <w:noWrap w:val="0"/>
            <w:vAlign w:val="top"/>
          </w:tcPr>
          <w:p w14:paraId="401C5F98">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r>
      <w:tr w14:paraId="1F8596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 w:type="dxa"/>
            <w:noWrap w:val="0"/>
            <w:vAlign w:val="top"/>
          </w:tcPr>
          <w:p w14:paraId="26D985EA">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485B4A72">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783A497D">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6A0CC846">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227CCE36">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79464112">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19152E47">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7423FB33">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3" w:type="dxa"/>
            <w:noWrap w:val="0"/>
            <w:vAlign w:val="top"/>
          </w:tcPr>
          <w:p w14:paraId="0C72B20E">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3" w:type="dxa"/>
            <w:noWrap w:val="0"/>
            <w:vAlign w:val="top"/>
          </w:tcPr>
          <w:p w14:paraId="1ADD94A5">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r>
      <w:tr w14:paraId="576A15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 w:type="dxa"/>
            <w:noWrap w:val="0"/>
            <w:vAlign w:val="top"/>
          </w:tcPr>
          <w:p w14:paraId="70083550">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50557308">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04D13345">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114DF45B">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1C4BC094">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27BDD24B">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5563BE1F">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2D20D383">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3" w:type="dxa"/>
            <w:noWrap w:val="0"/>
            <w:vAlign w:val="top"/>
          </w:tcPr>
          <w:p w14:paraId="357F23F3">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3" w:type="dxa"/>
            <w:noWrap w:val="0"/>
            <w:vAlign w:val="top"/>
          </w:tcPr>
          <w:p w14:paraId="6DF5175C">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r>
      <w:tr w14:paraId="6E1343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 w:type="dxa"/>
            <w:noWrap w:val="0"/>
            <w:vAlign w:val="top"/>
          </w:tcPr>
          <w:p w14:paraId="4AF25FC4">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2125225B">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6173DEDC">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237AF0BB">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2E64CC77">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46C929AF">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28DE44E5">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6B4FE50B">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3" w:type="dxa"/>
            <w:noWrap w:val="0"/>
            <w:vAlign w:val="top"/>
          </w:tcPr>
          <w:p w14:paraId="01DCDEA0">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3" w:type="dxa"/>
            <w:noWrap w:val="0"/>
            <w:vAlign w:val="top"/>
          </w:tcPr>
          <w:p w14:paraId="2FD8442A">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r>
      <w:tr w14:paraId="73E11C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 w:type="dxa"/>
            <w:noWrap w:val="0"/>
            <w:vAlign w:val="top"/>
          </w:tcPr>
          <w:p w14:paraId="5254666A">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2F71E485">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28D81426">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52BD0F53">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79BE78A5">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708FF16A">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50467A34">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7A6D9A1D">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3" w:type="dxa"/>
            <w:noWrap w:val="0"/>
            <w:vAlign w:val="top"/>
          </w:tcPr>
          <w:p w14:paraId="7613802B">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3" w:type="dxa"/>
            <w:noWrap w:val="0"/>
            <w:vAlign w:val="top"/>
          </w:tcPr>
          <w:p w14:paraId="3679E952">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r>
      <w:tr w14:paraId="5D6A3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 w:type="dxa"/>
            <w:noWrap w:val="0"/>
            <w:vAlign w:val="top"/>
          </w:tcPr>
          <w:p w14:paraId="0B0B2A6B">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51D815E3">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110994A0">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59129DB7">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78B69007">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483DFDCE">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74A4D812">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2A89C6B9">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3" w:type="dxa"/>
            <w:noWrap w:val="0"/>
            <w:vAlign w:val="top"/>
          </w:tcPr>
          <w:p w14:paraId="4858CEE1">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3" w:type="dxa"/>
            <w:noWrap w:val="0"/>
            <w:vAlign w:val="top"/>
          </w:tcPr>
          <w:p w14:paraId="0AE8C53C">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r>
      <w:tr w14:paraId="695C95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 w:type="dxa"/>
            <w:noWrap w:val="0"/>
            <w:vAlign w:val="top"/>
          </w:tcPr>
          <w:p w14:paraId="2F061E84">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52102C95">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1EC586F9">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3B8A2A2F">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03944C68">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3C66AA35">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5E563F1A">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2" w:type="dxa"/>
            <w:noWrap w:val="0"/>
            <w:vAlign w:val="top"/>
          </w:tcPr>
          <w:p w14:paraId="490CA6DE">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3" w:type="dxa"/>
            <w:noWrap w:val="0"/>
            <w:vAlign w:val="top"/>
          </w:tcPr>
          <w:p w14:paraId="4E8A7239">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c>
          <w:tcPr>
            <w:tcW w:w="853" w:type="dxa"/>
            <w:noWrap w:val="0"/>
            <w:vAlign w:val="top"/>
          </w:tcPr>
          <w:p w14:paraId="7BDC1901">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color w:val="000000"/>
                <w:sz w:val="24"/>
                <w:szCs w:val="24"/>
                <w:vertAlign w:val="baseline"/>
                <w:lang w:val="en-US" w:eastAsia="zh-CN"/>
              </w:rPr>
            </w:pPr>
          </w:p>
        </w:tc>
      </w:tr>
    </w:tbl>
    <w:p w14:paraId="14373FAC">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sz w:val="24"/>
          <w:szCs w:val="24"/>
        </w:rPr>
      </w:pPr>
    </w:p>
    <w:p w14:paraId="3A1EFA45">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sz w:val="24"/>
          <w:szCs w:val="24"/>
        </w:rPr>
      </w:pPr>
    </w:p>
    <w:p w14:paraId="60CBDF1A">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sz w:val="24"/>
          <w:szCs w:val="24"/>
        </w:rPr>
      </w:pPr>
    </w:p>
    <w:p w14:paraId="788AB6DC">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sz w:val="24"/>
          <w:szCs w:val="24"/>
        </w:rPr>
      </w:pPr>
    </w:p>
    <w:p w14:paraId="500F0C63">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sz w:val="24"/>
          <w:szCs w:val="24"/>
        </w:rPr>
      </w:pPr>
    </w:p>
    <w:p w14:paraId="194226F6">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sz w:val="24"/>
          <w:szCs w:val="24"/>
        </w:rPr>
      </w:pPr>
    </w:p>
    <w:p w14:paraId="0185F081">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sz w:val="24"/>
          <w:szCs w:val="24"/>
        </w:rPr>
      </w:pPr>
    </w:p>
    <w:p w14:paraId="6E1AF952">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sz w:val="24"/>
          <w:szCs w:val="24"/>
        </w:rPr>
      </w:pPr>
    </w:p>
    <w:p w14:paraId="30DA9B26">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sz w:val="24"/>
          <w:szCs w:val="24"/>
        </w:rPr>
      </w:pPr>
    </w:p>
    <w:p w14:paraId="4223CF7E">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sz w:val="24"/>
          <w:szCs w:val="24"/>
        </w:rPr>
      </w:pPr>
    </w:p>
    <w:p w14:paraId="4E658516">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sz w:val="24"/>
          <w:szCs w:val="24"/>
        </w:rPr>
      </w:pPr>
    </w:p>
    <w:p w14:paraId="107F5AF4">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sz w:val="24"/>
          <w:szCs w:val="24"/>
        </w:rPr>
      </w:pPr>
    </w:p>
    <w:p w14:paraId="2A98C48C">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sz w:val="24"/>
          <w:szCs w:val="24"/>
        </w:rPr>
      </w:pPr>
    </w:p>
    <w:p w14:paraId="324314B8">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sz w:val="24"/>
          <w:szCs w:val="24"/>
        </w:rPr>
      </w:pPr>
    </w:p>
    <w:p w14:paraId="1E224D03">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sz w:val="24"/>
          <w:szCs w:val="24"/>
        </w:rPr>
      </w:pPr>
    </w:p>
    <w:p w14:paraId="225BB5D0">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sz w:val="24"/>
          <w:szCs w:val="24"/>
        </w:rPr>
      </w:pPr>
    </w:p>
    <w:p w14:paraId="244C1D58">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sz w:val="24"/>
          <w:szCs w:val="24"/>
        </w:rPr>
      </w:pPr>
    </w:p>
    <w:p w14:paraId="52EF3AD0">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sz w:val="24"/>
          <w:szCs w:val="24"/>
        </w:rPr>
      </w:pPr>
    </w:p>
    <w:p w14:paraId="492D0E50">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sz w:val="24"/>
          <w:szCs w:val="24"/>
        </w:rPr>
      </w:pPr>
    </w:p>
    <w:p w14:paraId="6D0B9199">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sz w:val="24"/>
          <w:szCs w:val="24"/>
        </w:rPr>
      </w:pPr>
    </w:p>
    <w:p w14:paraId="4B0BEB77">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sz w:val="24"/>
          <w:szCs w:val="24"/>
        </w:rPr>
      </w:pPr>
    </w:p>
    <w:p w14:paraId="2AA265E2">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left"/>
        <w:textAlignment w:val="auto"/>
        <w:rPr>
          <w:rFonts w:hint="eastAsia" w:ascii="宋体" w:hAnsi="宋体" w:eastAsia="宋体" w:cs="宋体"/>
          <w:sz w:val="24"/>
          <w:szCs w:val="24"/>
        </w:rPr>
      </w:pPr>
      <w:r>
        <w:rPr>
          <w:rFonts w:hint="eastAsia" w:ascii="宋体" w:hAnsi="宋体" w:eastAsia="宋体" w:cs="宋体"/>
          <w:sz w:val="24"/>
          <w:szCs w:val="24"/>
        </w:rPr>
        <w:t>附件二：</w:t>
      </w:r>
    </w:p>
    <w:p w14:paraId="39CBA7D6">
      <w:pPr>
        <w:pStyle w:val="20"/>
        <w:keepNext w:val="0"/>
        <w:keepLines w:val="0"/>
        <w:pageBreakBefore w:val="0"/>
        <w:widowControl w:val="0"/>
        <w:numPr>
          <w:ilvl w:val="0"/>
          <w:numId w:val="0"/>
        </w:numPr>
        <w:kinsoku/>
        <w:wordWrap/>
        <w:overflowPunct/>
        <w:topLinePunct w:val="0"/>
        <w:autoSpaceDE/>
        <w:autoSpaceDN/>
        <w:bidi w:val="0"/>
        <w:spacing w:line="300" w:lineRule="atLeast"/>
        <w:ind w:leftChars="0" w:right="0" w:rightChars="0" w:firstLine="480" w:firstLineChars="200"/>
        <w:jc w:val="center"/>
        <w:textAlignment w:val="auto"/>
        <w:rPr>
          <w:rFonts w:hint="eastAsia" w:ascii="宋体" w:hAnsi="宋体" w:eastAsia="宋体" w:cs="宋体"/>
          <w:sz w:val="24"/>
          <w:szCs w:val="24"/>
        </w:rPr>
      </w:pPr>
      <w:r>
        <w:rPr>
          <w:rFonts w:hint="eastAsia" w:ascii="宋体" w:hAnsi="宋体" w:eastAsia="宋体" w:cs="宋体"/>
          <w:sz w:val="24"/>
          <w:szCs w:val="24"/>
        </w:rPr>
        <w:t>发包人供应材料设备一览表</w:t>
      </w:r>
    </w:p>
    <w:tbl>
      <w:tblPr>
        <w:tblStyle w:val="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
        <w:gridCol w:w="852"/>
        <w:gridCol w:w="852"/>
        <w:gridCol w:w="852"/>
        <w:gridCol w:w="852"/>
        <w:gridCol w:w="852"/>
        <w:gridCol w:w="852"/>
        <w:gridCol w:w="852"/>
        <w:gridCol w:w="853"/>
        <w:gridCol w:w="853"/>
      </w:tblGrid>
      <w:tr w14:paraId="7F6EBB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 w:type="dxa"/>
            <w:noWrap w:val="0"/>
            <w:vAlign w:val="center"/>
          </w:tcPr>
          <w:p w14:paraId="75AAD495">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rPr>
              <w:t>序 号</w:t>
            </w:r>
          </w:p>
        </w:tc>
        <w:tc>
          <w:tcPr>
            <w:tcW w:w="852" w:type="dxa"/>
            <w:noWrap w:val="0"/>
            <w:vAlign w:val="center"/>
          </w:tcPr>
          <w:p w14:paraId="2487BB3C">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rPr>
              <w:t>材料设备品种</w:t>
            </w:r>
          </w:p>
        </w:tc>
        <w:tc>
          <w:tcPr>
            <w:tcW w:w="852" w:type="dxa"/>
            <w:noWrap w:val="0"/>
            <w:vAlign w:val="center"/>
          </w:tcPr>
          <w:p w14:paraId="60A3C05F">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rPr>
              <w:t>规格型号</w:t>
            </w:r>
          </w:p>
        </w:tc>
        <w:tc>
          <w:tcPr>
            <w:tcW w:w="852" w:type="dxa"/>
            <w:noWrap w:val="0"/>
            <w:vAlign w:val="center"/>
          </w:tcPr>
          <w:p w14:paraId="361720BC">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rPr>
              <w:t>单 位</w:t>
            </w:r>
          </w:p>
        </w:tc>
        <w:tc>
          <w:tcPr>
            <w:tcW w:w="852" w:type="dxa"/>
            <w:noWrap w:val="0"/>
            <w:vAlign w:val="center"/>
          </w:tcPr>
          <w:p w14:paraId="4BC1E53C">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rPr>
              <w:t>数量</w:t>
            </w:r>
          </w:p>
        </w:tc>
        <w:tc>
          <w:tcPr>
            <w:tcW w:w="852" w:type="dxa"/>
            <w:noWrap w:val="0"/>
            <w:vAlign w:val="center"/>
          </w:tcPr>
          <w:p w14:paraId="6C2AEABD">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rPr>
              <w:t>单价</w:t>
            </w:r>
          </w:p>
        </w:tc>
        <w:tc>
          <w:tcPr>
            <w:tcW w:w="852" w:type="dxa"/>
            <w:noWrap w:val="0"/>
            <w:vAlign w:val="center"/>
          </w:tcPr>
          <w:p w14:paraId="20B9B33C">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rPr>
              <w:t>质量等级</w:t>
            </w:r>
          </w:p>
        </w:tc>
        <w:tc>
          <w:tcPr>
            <w:tcW w:w="852" w:type="dxa"/>
            <w:noWrap w:val="0"/>
            <w:vAlign w:val="center"/>
          </w:tcPr>
          <w:p w14:paraId="40E720A6">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rPr>
              <w:t>供应时间</w:t>
            </w:r>
          </w:p>
        </w:tc>
        <w:tc>
          <w:tcPr>
            <w:tcW w:w="853" w:type="dxa"/>
            <w:noWrap w:val="0"/>
            <w:vAlign w:val="center"/>
          </w:tcPr>
          <w:p w14:paraId="389444E7">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rPr>
              <w:t>送达地点</w:t>
            </w:r>
          </w:p>
        </w:tc>
        <w:tc>
          <w:tcPr>
            <w:tcW w:w="853" w:type="dxa"/>
            <w:noWrap w:val="0"/>
            <w:vAlign w:val="center"/>
          </w:tcPr>
          <w:p w14:paraId="3CBBC6FB">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rPr>
              <w:t>备注</w:t>
            </w:r>
          </w:p>
        </w:tc>
      </w:tr>
      <w:tr w14:paraId="059FFD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 w:type="dxa"/>
            <w:noWrap w:val="0"/>
            <w:vAlign w:val="center"/>
          </w:tcPr>
          <w:p w14:paraId="27DC8B16">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36B288B9">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6DC603D6">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04A1961F">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3600D7DE">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23E02505">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11128A10">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6A9807EA">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3" w:type="dxa"/>
            <w:noWrap w:val="0"/>
            <w:vAlign w:val="center"/>
          </w:tcPr>
          <w:p w14:paraId="2BADD4FE">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3" w:type="dxa"/>
            <w:noWrap w:val="0"/>
            <w:vAlign w:val="center"/>
          </w:tcPr>
          <w:p w14:paraId="24ABB278">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r>
      <w:tr w14:paraId="470D6D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 w:type="dxa"/>
            <w:noWrap w:val="0"/>
            <w:vAlign w:val="center"/>
          </w:tcPr>
          <w:p w14:paraId="0820F3F4">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4C19CC6F">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26708BB1">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11F83BFD">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729D6AEF">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291C8310">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7F5CB9F7">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68551DCD">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3" w:type="dxa"/>
            <w:noWrap w:val="0"/>
            <w:vAlign w:val="center"/>
          </w:tcPr>
          <w:p w14:paraId="26600491">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3" w:type="dxa"/>
            <w:noWrap w:val="0"/>
            <w:vAlign w:val="center"/>
          </w:tcPr>
          <w:p w14:paraId="1C3E2B02">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r>
      <w:tr w14:paraId="7B1D2C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 w:type="dxa"/>
            <w:noWrap w:val="0"/>
            <w:vAlign w:val="center"/>
          </w:tcPr>
          <w:p w14:paraId="34F6E347">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418ED40D">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6C273FDF">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1C96405B">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15B899FD">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2F6780B7">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6B751C07">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31536DBF">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3" w:type="dxa"/>
            <w:noWrap w:val="0"/>
            <w:vAlign w:val="center"/>
          </w:tcPr>
          <w:p w14:paraId="23C55E49">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3" w:type="dxa"/>
            <w:noWrap w:val="0"/>
            <w:vAlign w:val="center"/>
          </w:tcPr>
          <w:p w14:paraId="20A433C2">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r>
      <w:tr w14:paraId="0D5B07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 w:type="dxa"/>
            <w:noWrap w:val="0"/>
            <w:vAlign w:val="center"/>
          </w:tcPr>
          <w:p w14:paraId="0CD845EC">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228D5B43">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168710F8">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70E65774">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01BB8F01">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4922AB05">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10CF453D">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794D4ED9">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3" w:type="dxa"/>
            <w:noWrap w:val="0"/>
            <w:vAlign w:val="center"/>
          </w:tcPr>
          <w:p w14:paraId="7AFA5A1B">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3" w:type="dxa"/>
            <w:noWrap w:val="0"/>
            <w:vAlign w:val="center"/>
          </w:tcPr>
          <w:p w14:paraId="140E76C5">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r>
      <w:tr w14:paraId="3878EE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 w:type="dxa"/>
            <w:noWrap w:val="0"/>
            <w:vAlign w:val="center"/>
          </w:tcPr>
          <w:p w14:paraId="4D78E848">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5E2E0345">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1E5641F9">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19887ED1">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7905E47A">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27D8F37C">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3BB57066">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7E24D349">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3" w:type="dxa"/>
            <w:noWrap w:val="0"/>
            <w:vAlign w:val="center"/>
          </w:tcPr>
          <w:p w14:paraId="6713E8A7">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3" w:type="dxa"/>
            <w:noWrap w:val="0"/>
            <w:vAlign w:val="center"/>
          </w:tcPr>
          <w:p w14:paraId="4FD95976">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r>
      <w:tr w14:paraId="2669FF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 w:type="dxa"/>
            <w:noWrap w:val="0"/>
            <w:vAlign w:val="center"/>
          </w:tcPr>
          <w:p w14:paraId="1877ED95">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2A717955">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071C6B4C">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0729E985">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1B8DC8D2">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5040CE96">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430D4549">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4F626C77">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3" w:type="dxa"/>
            <w:noWrap w:val="0"/>
            <w:vAlign w:val="center"/>
          </w:tcPr>
          <w:p w14:paraId="768BE228">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3" w:type="dxa"/>
            <w:noWrap w:val="0"/>
            <w:vAlign w:val="center"/>
          </w:tcPr>
          <w:p w14:paraId="2DC8B561">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r>
      <w:tr w14:paraId="36BE55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 w:type="dxa"/>
            <w:noWrap w:val="0"/>
            <w:vAlign w:val="center"/>
          </w:tcPr>
          <w:p w14:paraId="18789FBC">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06773778">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1370452B">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652D0EF3">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00B69FDD">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1EB27377">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37BA4934">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2F5EA01E">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3" w:type="dxa"/>
            <w:noWrap w:val="0"/>
            <w:vAlign w:val="center"/>
          </w:tcPr>
          <w:p w14:paraId="662859BD">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3" w:type="dxa"/>
            <w:noWrap w:val="0"/>
            <w:vAlign w:val="center"/>
          </w:tcPr>
          <w:p w14:paraId="57FEE30F">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r>
      <w:tr w14:paraId="754FFB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 w:type="dxa"/>
            <w:noWrap w:val="0"/>
            <w:vAlign w:val="center"/>
          </w:tcPr>
          <w:p w14:paraId="547FEC72">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150820FA">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6384D43F">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1032C9EE">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6785D851">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535B2AED">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3ACF5ED0">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7E28B75B">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3" w:type="dxa"/>
            <w:noWrap w:val="0"/>
            <w:vAlign w:val="center"/>
          </w:tcPr>
          <w:p w14:paraId="478C660F">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3" w:type="dxa"/>
            <w:noWrap w:val="0"/>
            <w:vAlign w:val="center"/>
          </w:tcPr>
          <w:p w14:paraId="58BAD174">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r>
      <w:tr w14:paraId="61FFC4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 w:type="dxa"/>
            <w:noWrap w:val="0"/>
            <w:vAlign w:val="center"/>
          </w:tcPr>
          <w:p w14:paraId="66A1E603">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312D19E9">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4110A3F0">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5632BC51">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62260D98">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4A70AF46">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0719B0E2">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1FAE7F6B">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3" w:type="dxa"/>
            <w:noWrap w:val="0"/>
            <w:vAlign w:val="center"/>
          </w:tcPr>
          <w:p w14:paraId="781A5344">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3" w:type="dxa"/>
            <w:noWrap w:val="0"/>
            <w:vAlign w:val="center"/>
          </w:tcPr>
          <w:p w14:paraId="2F945B3D">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r>
      <w:tr w14:paraId="033FBA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 w:type="dxa"/>
            <w:noWrap w:val="0"/>
            <w:vAlign w:val="center"/>
          </w:tcPr>
          <w:p w14:paraId="6A8B03EF">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0E0BE195">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3D99C586">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67752E2A">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1053FC64">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20ED8BBE">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299ECC60">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4EBFC05A">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3" w:type="dxa"/>
            <w:noWrap w:val="0"/>
            <w:vAlign w:val="center"/>
          </w:tcPr>
          <w:p w14:paraId="78F6D6E2">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3" w:type="dxa"/>
            <w:noWrap w:val="0"/>
            <w:vAlign w:val="center"/>
          </w:tcPr>
          <w:p w14:paraId="1CF438ED">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r>
      <w:tr w14:paraId="07BF1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 w:type="dxa"/>
            <w:noWrap w:val="0"/>
            <w:vAlign w:val="center"/>
          </w:tcPr>
          <w:p w14:paraId="35E50975">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69E9FA6F">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6F1DD6BA">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2EBBA306">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3F5DECBC">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75327AAB">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56EA3FAF">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3E0204CA">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3" w:type="dxa"/>
            <w:noWrap w:val="0"/>
            <w:vAlign w:val="center"/>
          </w:tcPr>
          <w:p w14:paraId="02090855">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3" w:type="dxa"/>
            <w:noWrap w:val="0"/>
            <w:vAlign w:val="center"/>
          </w:tcPr>
          <w:p w14:paraId="32B8B915">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r>
      <w:tr w14:paraId="37C195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 w:type="dxa"/>
            <w:noWrap w:val="0"/>
            <w:vAlign w:val="center"/>
          </w:tcPr>
          <w:p w14:paraId="43EDB7BA">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61BE3172">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25965FBB">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0C1570C3">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0F8D3AE7">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0273A64B">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2D725649">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02EBB603">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3" w:type="dxa"/>
            <w:noWrap w:val="0"/>
            <w:vAlign w:val="center"/>
          </w:tcPr>
          <w:p w14:paraId="490C3C7F">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3" w:type="dxa"/>
            <w:noWrap w:val="0"/>
            <w:vAlign w:val="center"/>
          </w:tcPr>
          <w:p w14:paraId="4EF0A103">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r>
      <w:tr w14:paraId="215FB3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 w:type="dxa"/>
            <w:noWrap w:val="0"/>
            <w:vAlign w:val="center"/>
          </w:tcPr>
          <w:p w14:paraId="6D809827">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1A3AC235">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39E2CBD2">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27E42913">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160716B9">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130CB80E">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10FEC839">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43F1503A">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3" w:type="dxa"/>
            <w:noWrap w:val="0"/>
            <w:vAlign w:val="center"/>
          </w:tcPr>
          <w:p w14:paraId="500765A4">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3" w:type="dxa"/>
            <w:noWrap w:val="0"/>
            <w:vAlign w:val="center"/>
          </w:tcPr>
          <w:p w14:paraId="7FE227A1">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r>
      <w:tr w14:paraId="5BED10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 w:type="dxa"/>
            <w:noWrap w:val="0"/>
            <w:vAlign w:val="center"/>
          </w:tcPr>
          <w:p w14:paraId="21CA6339">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3E469128">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6E824CB5">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2804CF59">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50C60B24">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473A1BE5">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2648465D">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426D82F3">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3" w:type="dxa"/>
            <w:noWrap w:val="0"/>
            <w:vAlign w:val="center"/>
          </w:tcPr>
          <w:p w14:paraId="471F58C3">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3" w:type="dxa"/>
            <w:noWrap w:val="0"/>
            <w:vAlign w:val="center"/>
          </w:tcPr>
          <w:p w14:paraId="36773B1D">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r>
      <w:tr w14:paraId="495404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 w:type="dxa"/>
            <w:noWrap w:val="0"/>
            <w:vAlign w:val="center"/>
          </w:tcPr>
          <w:p w14:paraId="7D703806">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52A3109F">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155FC3C9">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5D8B3578">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173A713B">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54BC3D81">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1EC440A2">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2" w:type="dxa"/>
            <w:noWrap w:val="0"/>
            <w:vAlign w:val="center"/>
          </w:tcPr>
          <w:p w14:paraId="5D32C287">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3" w:type="dxa"/>
            <w:noWrap w:val="0"/>
            <w:vAlign w:val="center"/>
          </w:tcPr>
          <w:p w14:paraId="41EA3A7B">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c>
          <w:tcPr>
            <w:tcW w:w="853" w:type="dxa"/>
            <w:noWrap w:val="0"/>
            <w:vAlign w:val="center"/>
          </w:tcPr>
          <w:p w14:paraId="2523C1D1">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center"/>
              <w:textAlignment w:val="auto"/>
              <w:rPr>
                <w:rFonts w:hint="eastAsia" w:ascii="宋体" w:hAnsi="宋体" w:eastAsia="宋体" w:cs="宋体"/>
                <w:sz w:val="24"/>
                <w:szCs w:val="24"/>
              </w:rPr>
            </w:pPr>
          </w:p>
        </w:tc>
      </w:tr>
    </w:tbl>
    <w:p w14:paraId="62D0A96C">
      <w:pPr>
        <w:pStyle w:val="20"/>
        <w:keepNext w:val="0"/>
        <w:keepLines w:val="0"/>
        <w:pageBreakBefore w:val="0"/>
        <w:widowControl w:val="0"/>
        <w:numPr>
          <w:ilvl w:val="0"/>
          <w:numId w:val="0"/>
        </w:numPr>
        <w:kinsoku/>
        <w:wordWrap/>
        <w:overflowPunct/>
        <w:topLinePunct w:val="0"/>
        <w:autoSpaceDE/>
        <w:autoSpaceDN/>
        <w:bidi w:val="0"/>
        <w:spacing w:line="300" w:lineRule="atLeast"/>
        <w:ind w:leftChars="0" w:right="0" w:rightChars="0" w:firstLine="480" w:firstLineChars="200"/>
        <w:jc w:val="center"/>
        <w:textAlignment w:val="auto"/>
        <w:rPr>
          <w:rFonts w:hint="eastAsia" w:ascii="宋体" w:hAnsi="宋体" w:eastAsia="宋体" w:cs="宋体"/>
          <w:sz w:val="24"/>
          <w:szCs w:val="24"/>
          <w:lang w:val="en-US" w:eastAsia="zh-CN"/>
        </w:rPr>
      </w:pPr>
    </w:p>
    <w:p w14:paraId="79636AB3">
      <w:pPr>
        <w:pStyle w:val="20"/>
        <w:keepNext w:val="0"/>
        <w:keepLines w:val="0"/>
        <w:pageBreakBefore w:val="0"/>
        <w:widowControl w:val="0"/>
        <w:numPr>
          <w:ilvl w:val="0"/>
          <w:numId w:val="0"/>
        </w:numPr>
        <w:kinsoku/>
        <w:wordWrap/>
        <w:overflowPunct/>
        <w:topLinePunct w:val="0"/>
        <w:autoSpaceDE/>
        <w:autoSpaceDN/>
        <w:bidi w:val="0"/>
        <w:spacing w:line="300" w:lineRule="atLeast"/>
        <w:ind w:leftChars="0" w:right="0" w:rightChars="0" w:firstLine="480" w:firstLineChars="200"/>
        <w:jc w:val="center"/>
        <w:textAlignment w:val="auto"/>
        <w:rPr>
          <w:rFonts w:hint="eastAsia" w:ascii="宋体" w:hAnsi="宋体" w:eastAsia="宋体" w:cs="宋体"/>
          <w:sz w:val="24"/>
          <w:szCs w:val="24"/>
          <w:lang w:val="en-US" w:eastAsia="zh-CN"/>
        </w:rPr>
      </w:pPr>
    </w:p>
    <w:p w14:paraId="40A07E85">
      <w:pPr>
        <w:pStyle w:val="20"/>
        <w:keepNext w:val="0"/>
        <w:keepLines w:val="0"/>
        <w:pageBreakBefore w:val="0"/>
        <w:widowControl w:val="0"/>
        <w:numPr>
          <w:ilvl w:val="0"/>
          <w:numId w:val="0"/>
        </w:numPr>
        <w:kinsoku/>
        <w:wordWrap/>
        <w:overflowPunct/>
        <w:topLinePunct w:val="0"/>
        <w:autoSpaceDE/>
        <w:autoSpaceDN/>
        <w:bidi w:val="0"/>
        <w:spacing w:line="300" w:lineRule="atLeast"/>
        <w:ind w:leftChars="0" w:right="0" w:rightChars="0" w:firstLine="480" w:firstLineChars="200"/>
        <w:jc w:val="center"/>
        <w:textAlignment w:val="auto"/>
        <w:rPr>
          <w:rFonts w:hint="eastAsia" w:ascii="宋体" w:hAnsi="宋体" w:eastAsia="宋体" w:cs="宋体"/>
          <w:sz w:val="24"/>
          <w:szCs w:val="24"/>
          <w:lang w:val="en-US" w:eastAsia="zh-CN"/>
        </w:rPr>
      </w:pPr>
    </w:p>
    <w:p w14:paraId="263C4D23">
      <w:pPr>
        <w:pStyle w:val="20"/>
        <w:keepNext w:val="0"/>
        <w:keepLines w:val="0"/>
        <w:pageBreakBefore w:val="0"/>
        <w:widowControl w:val="0"/>
        <w:numPr>
          <w:ilvl w:val="0"/>
          <w:numId w:val="0"/>
        </w:numPr>
        <w:kinsoku/>
        <w:wordWrap/>
        <w:overflowPunct/>
        <w:topLinePunct w:val="0"/>
        <w:autoSpaceDE/>
        <w:autoSpaceDN/>
        <w:bidi w:val="0"/>
        <w:spacing w:line="300" w:lineRule="atLeast"/>
        <w:ind w:leftChars="0" w:right="0" w:rightChars="0" w:firstLine="480" w:firstLineChars="200"/>
        <w:jc w:val="center"/>
        <w:textAlignment w:val="auto"/>
        <w:rPr>
          <w:rFonts w:hint="eastAsia" w:ascii="宋体" w:hAnsi="宋体" w:eastAsia="宋体" w:cs="宋体"/>
          <w:sz w:val="24"/>
          <w:szCs w:val="24"/>
          <w:lang w:val="en-US" w:eastAsia="zh-CN"/>
        </w:rPr>
      </w:pPr>
    </w:p>
    <w:p w14:paraId="1CA03ECE">
      <w:pPr>
        <w:pStyle w:val="20"/>
        <w:keepNext w:val="0"/>
        <w:keepLines w:val="0"/>
        <w:pageBreakBefore w:val="0"/>
        <w:widowControl w:val="0"/>
        <w:numPr>
          <w:ilvl w:val="0"/>
          <w:numId w:val="0"/>
        </w:numPr>
        <w:kinsoku/>
        <w:wordWrap/>
        <w:overflowPunct/>
        <w:topLinePunct w:val="0"/>
        <w:autoSpaceDE/>
        <w:autoSpaceDN/>
        <w:bidi w:val="0"/>
        <w:spacing w:line="300" w:lineRule="atLeast"/>
        <w:ind w:leftChars="0" w:right="0" w:rightChars="0" w:firstLine="480" w:firstLineChars="200"/>
        <w:jc w:val="center"/>
        <w:textAlignment w:val="auto"/>
        <w:rPr>
          <w:rFonts w:hint="eastAsia" w:ascii="宋体" w:hAnsi="宋体" w:eastAsia="宋体" w:cs="宋体"/>
          <w:sz w:val="24"/>
          <w:szCs w:val="24"/>
          <w:lang w:val="en-US" w:eastAsia="zh-CN"/>
        </w:rPr>
      </w:pPr>
    </w:p>
    <w:p w14:paraId="15E9A99E">
      <w:pPr>
        <w:pStyle w:val="20"/>
        <w:keepNext w:val="0"/>
        <w:keepLines w:val="0"/>
        <w:pageBreakBefore w:val="0"/>
        <w:widowControl w:val="0"/>
        <w:numPr>
          <w:ilvl w:val="0"/>
          <w:numId w:val="0"/>
        </w:numPr>
        <w:kinsoku/>
        <w:wordWrap/>
        <w:overflowPunct/>
        <w:topLinePunct w:val="0"/>
        <w:autoSpaceDE/>
        <w:autoSpaceDN/>
        <w:bidi w:val="0"/>
        <w:spacing w:line="300" w:lineRule="atLeast"/>
        <w:ind w:leftChars="0" w:right="0" w:rightChars="0" w:firstLine="480" w:firstLineChars="200"/>
        <w:jc w:val="center"/>
        <w:textAlignment w:val="auto"/>
        <w:rPr>
          <w:rFonts w:hint="eastAsia" w:ascii="宋体" w:hAnsi="宋体" w:eastAsia="宋体" w:cs="宋体"/>
          <w:sz w:val="24"/>
          <w:szCs w:val="24"/>
          <w:lang w:val="en-US" w:eastAsia="zh-CN"/>
        </w:rPr>
      </w:pPr>
    </w:p>
    <w:p w14:paraId="4CC4D8ED">
      <w:pPr>
        <w:pStyle w:val="20"/>
        <w:keepNext w:val="0"/>
        <w:keepLines w:val="0"/>
        <w:pageBreakBefore w:val="0"/>
        <w:widowControl w:val="0"/>
        <w:numPr>
          <w:ilvl w:val="0"/>
          <w:numId w:val="0"/>
        </w:numPr>
        <w:kinsoku/>
        <w:wordWrap/>
        <w:overflowPunct/>
        <w:topLinePunct w:val="0"/>
        <w:autoSpaceDE/>
        <w:autoSpaceDN/>
        <w:bidi w:val="0"/>
        <w:spacing w:line="300" w:lineRule="atLeast"/>
        <w:ind w:leftChars="0" w:right="0" w:rightChars="0" w:firstLine="480" w:firstLineChars="200"/>
        <w:jc w:val="center"/>
        <w:textAlignment w:val="auto"/>
        <w:rPr>
          <w:rFonts w:hint="eastAsia" w:ascii="宋体" w:hAnsi="宋体" w:eastAsia="宋体" w:cs="宋体"/>
          <w:sz w:val="24"/>
          <w:szCs w:val="24"/>
          <w:lang w:val="en-US" w:eastAsia="zh-CN"/>
        </w:rPr>
      </w:pPr>
    </w:p>
    <w:p w14:paraId="2ED2E893">
      <w:pPr>
        <w:pStyle w:val="20"/>
        <w:keepNext w:val="0"/>
        <w:keepLines w:val="0"/>
        <w:pageBreakBefore w:val="0"/>
        <w:widowControl w:val="0"/>
        <w:numPr>
          <w:ilvl w:val="0"/>
          <w:numId w:val="0"/>
        </w:numPr>
        <w:kinsoku/>
        <w:wordWrap/>
        <w:overflowPunct/>
        <w:topLinePunct w:val="0"/>
        <w:autoSpaceDE/>
        <w:autoSpaceDN/>
        <w:bidi w:val="0"/>
        <w:spacing w:line="300" w:lineRule="atLeast"/>
        <w:ind w:leftChars="0" w:right="0" w:rightChars="0" w:firstLine="480" w:firstLineChars="200"/>
        <w:jc w:val="center"/>
        <w:textAlignment w:val="auto"/>
        <w:rPr>
          <w:rFonts w:hint="eastAsia" w:ascii="宋体" w:hAnsi="宋体" w:eastAsia="宋体" w:cs="宋体"/>
          <w:sz w:val="24"/>
          <w:szCs w:val="24"/>
          <w:lang w:val="en-US" w:eastAsia="zh-CN"/>
        </w:rPr>
      </w:pPr>
    </w:p>
    <w:p w14:paraId="618BA936">
      <w:pPr>
        <w:pStyle w:val="20"/>
        <w:keepNext w:val="0"/>
        <w:keepLines w:val="0"/>
        <w:pageBreakBefore w:val="0"/>
        <w:widowControl w:val="0"/>
        <w:numPr>
          <w:ilvl w:val="0"/>
          <w:numId w:val="0"/>
        </w:numPr>
        <w:kinsoku/>
        <w:wordWrap/>
        <w:overflowPunct/>
        <w:topLinePunct w:val="0"/>
        <w:autoSpaceDE/>
        <w:autoSpaceDN/>
        <w:bidi w:val="0"/>
        <w:spacing w:line="300" w:lineRule="atLeast"/>
        <w:ind w:leftChars="0" w:right="0" w:rightChars="0" w:firstLine="480" w:firstLineChars="200"/>
        <w:jc w:val="center"/>
        <w:textAlignment w:val="auto"/>
        <w:rPr>
          <w:rFonts w:hint="eastAsia" w:ascii="宋体" w:hAnsi="宋体" w:eastAsia="宋体" w:cs="宋体"/>
          <w:sz w:val="24"/>
          <w:szCs w:val="24"/>
          <w:lang w:val="en-US" w:eastAsia="zh-CN"/>
        </w:rPr>
      </w:pPr>
    </w:p>
    <w:p w14:paraId="7B9D254B">
      <w:pPr>
        <w:pStyle w:val="20"/>
        <w:keepNext w:val="0"/>
        <w:keepLines w:val="0"/>
        <w:pageBreakBefore w:val="0"/>
        <w:widowControl w:val="0"/>
        <w:numPr>
          <w:ilvl w:val="0"/>
          <w:numId w:val="0"/>
        </w:numPr>
        <w:kinsoku/>
        <w:wordWrap/>
        <w:overflowPunct/>
        <w:topLinePunct w:val="0"/>
        <w:autoSpaceDE/>
        <w:autoSpaceDN/>
        <w:bidi w:val="0"/>
        <w:spacing w:line="300" w:lineRule="atLeast"/>
        <w:ind w:leftChars="0" w:right="0" w:rightChars="0" w:firstLine="480" w:firstLineChars="200"/>
        <w:jc w:val="center"/>
        <w:textAlignment w:val="auto"/>
        <w:rPr>
          <w:rFonts w:hint="eastAsia" w:ascii="宋体" w:hAnsi="宋体" w:eastAsia="宋体" w:cs="宋体"/>
          <w:sz w:val="24"/>
          <w:szCs w:val="24"/>
          <w:lang w:val="en-US" w:eastAsia="zh-CN"/>
        </w:rPr>
      </w:pPr>
    </w:p>
    <w:p w14:paraId="5C76FF15">
      <w:pPr>
        <w:pStyle w:val="20"/>
        <w:keepNext w:val="0"/>
        <w:keepLines w:val="0"/>
        <w:pageBreakBefore w:val="0"/>
        <w:widowControl w:val="0"/>
        <w:numPr>
          <w:ilvl w:val="0"/>
          <w:numId w:val="0"/>
        </w:numPr>
        <w:kinsoku/>
        <w:wordWrap/>
        <w:overflowPunct/>
        <w:topLinePunct w:val="0"/>
        <w:autoSpaceDE/>
        <w:autoSpaceDN/>
        <w:bidi w:val="0"/>
        <w:spacing w:line="300" w:lineRule="atLeast"/>
        <w:ind w:leftChars="0" w:right="0" w:rightChars="0" w:firstLine="480" w:firstLineChars="200"/>
        <w:jc w:val="center"/>
        <w:textAlignment w:val="auto"/>
        <w:rPr>
          <w:rFonts w:hint="eastAsia" w:ascii="宋体" w:hAnsi="宋体" w:eastAsia="宋体" w:cs="宋体"/>
          <w:sz w:val="24"/>
          <w:szCs w:val="24"/>
          <w:lang w:val="en-US" w:eastAsia="zh-CN"/>
        </w:rPr>
      </w:pPr>
    </w:p>
    <w:p w14:paraId="0827AF68">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both"/>
        <w:textAlignment w:val="auto"/>
        <w:rPr>
          <w:rFonts w:hint="eastAsia" w:ascii="宋体" w:hAnsi="宋体" w:eastAsia="宋体" w:cs="宋体"/>
          <w:sz w:val="24"/>
          <w:szCs w:val="24"/>
          <w:lang w:val="en-US" w:eastAsia="zh-CN"/>
        </w:rPr>
      </w:pPr>
    </w:p>
    <w:p w14:paraId="6243FED1">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both"/>
        <w:textAlignment w:val="auto"/>
        <w:rPr>
          <w:rFonts w:hint="eastAsia" w:ascii="宋体" w:hAnsi="宋体" w:eastAsia="宋体" w:cs="宋体"/>
          <w:sz w:val="24"/>
          <w:szCs w:val="24"/>
          <w:lang w:val="en-US" w:eastAsia="zh-CN"/>
        </w:rPr>
      </w:pPr>
    </w:p>
    <w:p w14:paraId="0735AA53">
      <w:pPr>
        <w:pStyle w:val="20"/>
        <w:keepNext w:val="0"/>
        <w:keepLines w:val="0"/>
        <w:pageBreakBefore w:val="0"/>
        <w:widowControl w:val="0"/>
        <w:numPr>
          <w:ilvl w:val="0"/>
          <w:numId w:val="0"/>
        </w:numPr>
        <w:kinsoku/>
        <w:wordWrap/>
        <w:overflowPunct/>
        <w:topLinePunct w:val="0"/>
        <w:autoSpaceDE/>
        <w:autoSpaceDN/>
        <w:bidi w:val="0"/>
        <w:spacing w:line="300" w:lineRule="atLeast"/>
        <w:ind w:right="0" w:rightChars="0"/>
        <w:jc w:val="both"/>
        <w:textAlignment w:val="auto"/>
        <w:rPr>
          <w:rFonts w:hint="eastAsia" w:ascii="宋体" w:hAnsi="宋体" w:eastAsia="宋体" w:cs="宋体"/>
          <w:sz w:val="24"/>
          <w:szCs w:val="24"/>
        </w:rPr>
      </w:pPr>
      <w:r>
        <w:rPr>
          <w:rFonts w:hint="eastAsia" w:ascii="宋体" w:hAnsi="宋体" w:eastAsia="宋体" w:cs="宋体"/>
          <w:sz w:val="24"/>
          <w:szCs w:val="24"/>
        </w:rPr>
        <w:t xml:space="preserve">附件三： </w:t>
      </w:r>
    </w:p>
    <w:p w14:paraId="654C4914">
      <w:pPr>
        <w:pStyle w:val="20"/>
        <w:keepNext w:val="0"/>
        <w:keepLines w:val="0"/>
        <w:pageBreakBefore w:val="0"/>
        <w:widowControl w:val="0"/>
        <w:numPr>
          <w:ilvl w:val="0"/>
          <w:numId w:val="0"/>
        </w:numPr>
        <w:kinsoku/>
        <w:wordWrap/>
        <w:overflowPunct/>
        <w:topLinePunct w:val="0"/>
        <w:autoSpaceDE/>
        <w:autoSpaceDN/>
        <w:bidi w:val="0"/>
        <w:spacing w:line="300" w:lineRule="atLeast"/>
        <w:ind w:leftChars="0" w:right="0" w:rightChars="0" w:firstLine="482" w:firstLineChars="200"/>
        <w:jc w:val="center"/>
        <w:textAlignment w:val="auto"/>
        <w:rPr>
          <w:rFonts w:hint="eastAsia" w:ascii="宋体" w:hAnsi="宋体" w:eastAsia="宋体" w:cs="宋体"/>
          <w:sz w:val="24"/>
          <w:szCs w:val="24"/>
        </w:rPr>
      </w:pPr>
      <w:r>
        <w:rPr>
          <w:rFonts w:hint="eastAsia" w:ascii="宋体" w:hAnsi="宋体" w:eastAsia="宋体" w:cs="宋体"/>
          <w:b/>
          <w:bCs/>
          <w:sz w:val="24"/>
          <w:szCs w:val="24"/>
        </w:rPr>
        <w:t>工程质量保修书</w:t>
      </w:r>
      <w:r>
        <w:rPr>
          <w:rFonts w:hint="eastAsia" w:ascii="宋体" w:hAnsi="宋体" w:eastAsia="宋体" w:cs="宋体"/>
          <w:sz w:val="24"/>
          <w:szCs w:val="24"/>
        </w:rPr>
        <w:t xml:space="preserve"> </w:t>
      </w:r>
    </w:p>
    <w:p w14:paraId="229A7D13">
      <w:pPr>
        <w:pStyle w:val="20"/>
        <w:keepNext w:val="0"/>
        <w:keepLines w:val="0"/>
        <w:pageBreakBefore w:val="0"/>
        <w:widowControl w:val="0"/>
        <w:numPr>
          <w:ilvl w:val="0"/>
          <w:numId w:val="0"/>
        </w:numPr>
        <w:kinsoku/>
        <w:wordWrap/>
        <w:overflowPunct/>
        <w:topLinePunct w:val="0"/>
        <w:autoSpaceDE/>
        <w:autoSpaceDN/>
        <w:bidi w:val="0"/>
        <w:adjustRightInd/>
        <w:snapToGrid/>
        <w:spacing w:line="360" w:lineRule="atLeast"/>
        <w:ind w:right="0" w:rightChars="0"/>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发包人(全称)：</w:t>
      </w:r>
      <w:r>
        <w:rPr>
          <w:rFonts w:hint="eastAsia" w:ascii="宋体" w:hAnsi="宋体" w:eastAsia="宋体" w:cs="宋体"/>
          <w:b/>
          <w:bCs/>
          <w:sz w:val="24"/>
          <w:szCs w:val="24"/>
          <w:u w:val="single"/>
          <w:lang w:val="en-US" w:eastAsia="zh-CN"/>
        </w:rPr>
        <w:t xml:space="preserve">                    </w:t>
      </w:r>
      <w:r>
        <w:rPr>
          <w:rFonts w:hint="eastAsia" w:ascii="宋体" w:hAnsi="宋体" w:eastAsia="宋体" w:cs="宋体"/>
          <w:b/>
          <w:bCs/>
          <w:sz w:val="24"/>
          <w:szCs w:val="24"/>
        </w:rPr>
        <w:t xml:space="preserve"> </w:t>
      </w:r>
    </w:p>
    <w:p w14:paraId="19F808D1">
      <w:pPr>
        <w:pStyle w:val="20"/>
        <w:keepNext w:val="0"/>
        <w:keepLines w:val="0"/>
        <w:pageBreakBefore w:val="0"/>
        <w:widowControl w:val="0"/>
        <w:numPr>
          <w:ilvl w:val="0"/>
          <w:numId w:val="0"/>
        </w:numPr>
        <w:kinsoku/>
        <w:wordWrap/>
        <w:overflowPunct/>
        <w:topLinePunct w:val="0"/>
        <w:autoSpaceDE/>
        <w:autoSpaceDN/>
        <w:bidi w:val="0"/>
        <w:adjustRightInd/>
        <w:snapToGrid/>
        <w:spacing w:line="360" w:lineRule="atLeast"/>
        <w:ind w:right="0" w:rightChars="0"/>
        <w:jc w:val="both"/>
        <w:textAlignment w:val="auto"/>
        <w:rPr>
          <w:rFonts w:hint="eastAsia" w:ascii="宋体" w:hAnsi="宋体" w:eastAsia="宋体" w:cs="宋体"/>
          <w:b/>
          <w:bCs/>
          <w:sz w:val="24"/>
          <w:szCs w:val="24"/>
        </w:rPr>
      </w:pPr>
      <w:r>
        <w:rPr>
          <w:rFonts w:hint="eastAsia" w:ascii="宋体" w:hAnsi="宋体" w:eastAsia="宋体" w:cs="宋体"/>
          <w:b/>
          <w:bCs/>
          <w:sz w:val="24"/>
          <w:szCs w:val="24"/>
        </w:rPr>
        <w:t xml:space="preserve">承包人(全称)： </w:t>
      </w:r>
      <w:r>
        <w:rPr>
          <w:rFonts w:hint="eastAsia" w:ascii="宋体" w:hAnsi="宋体" w:eastAsia="宋体" w:cs="宋体"/>
          <w:b/>
          <w:bCs/>
          <w:sz w:val="24"/>
          <w:szCs w:val="24"/>
          <w:u w:val="single"/>
          <w:lang w:val="en-US" w:eastAsia="zh-CN"/>
        </w:rPr>
        <w:t xml:space="preserve">                    </w:t>
      </w:r>
    </w:p>
    <w:p w14:paraId="1A72D5FF">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为保证</w:t>
      </w:r>
      <w:r>
        <w:rPr>
          <w:rFonts w:hint="eastAsia" w:ascii="宋体" w:hAnsi="宋体" w:eastAsia="宋体" w:cs="宋体"/>
          <w:b w:val="0"/>
          <w:bCs/>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工程名称)在合理使用期限内正常使用，发包人承包人根据《中华人民共和国建筑法》、《建设工程质量管理条例》和《房屋建筑工程质量保修办法》，经协商一致签订工程质量保修书。承包人在质量保修期内按照有关管理规定及双方约定承担工程质量保修责任。 </w:t>
      </w:r>
    </w:p>
    <w:p w14:paraId="331CCF28">
      <w:pPr>
        <w:pStyle w:val="20"/>
        <w:keepNext w:val="0"/>
        <w:keepLines w:val="0"/>
        <w:pageBreakBefore w:val="0"/>
        <w:widowControl w:val="0"/>
        <w:numPr>
          <w:ilvl w:val="0"/>
          <w:numId w:val="7"/>
        </w:numPr>
        <w:kinsoku/>
        <w:wordWrap/>
        <w:overflowPunct/>
        <w:topLinePunct w:val="0"/>
        <w:autoSpaceDE/>
        <w:autoSpaceDN/>
        <w:bidi w:val="0"/>
        <w:adjustRightInd/>
        <w:snapToGrid/>
        <w:spacing w:line="360" w:lineRule="atLeast"/>
        <w:ind w:leftChars="0" w:right="0" w:rightChars="0" w:firstLine="482" w:firstLineChars="200"/>
        <w:jc w:val="left"/>
        <w:textAlignment w:val="auto"/>
        <w:rPr>
          <w:rFonts w:hint="eastAsia" w:ascii="宋体" w:hAnsi="宋体" w:eastAsia="宋体" w:cs="宋体"/>
          <w:sz w:val="24"/>
          <w:szCs w:val="24"/>
        </w:rPr>
      </w:pPr>
      <w:r>
        <w:rPr>
          <w:rFonts w:hint="eastAsia" w:ascii="宋体" w:hAnsi="宋体" w:eastAsia="宋体" w:cs="宋体"/>
          <w:b/>
          <w:bCs/>
          <w:sz w:val="24"/>
          <w:szCs w:val="24"/>
        </w:rPr>
        <w:t>工程质量保修范围和内容</w:t>
      </w:r>
      <w:r>
        <w:rPr>
          <w:rFonts w:hint="eastAsia" w:ascii="宋体" w:hAnsi="宋体" w:eastAsia="宋体" w:cs="宋体"/>
          <w:sz w:val="24"/>
          <w:szCs w:val="24"/>
        </w:rPr>
        <w:t xml:space="preserve"> </w:t>
      </w:r>
    </w:p>
    <w:p w14:paraId="3039620C">
      <w:pPr>
        <w:pStyle w:val="20"/>
        <w:keepNext w:val="0"/>
        <w:keepLines w:val="0"/>
        <w:pageBreakBefore w:val="0"/>
        <w:widowControl w:val="0"/>
        <w:numPr>
          <w:ilvl w:val="0"/>
          <w:numId w:val="0"/>
        </w:numPr>
        <w:kinsoku/>
        <w:wordWrap/>
        <w:overflowPunct/>
        <w:topLinePunct w:val="0"/>
        <w:autoSpaceDE/>
        <w:autoSpaceDN/>
        <w:bidi w:val="0"/>
        <w:adjustRightInd/>
        <w:snapToGrid/>
        <w:spacing w:line="360" w:lineRule="atLeast"/>
        <w:ind w:leftChars="200" w:right="0" w:rightChars="0"/>
        <w:jc w:val="left"/>
        <w:textAlignment w:val="auto"/>
        <w:rPr>
          <w:rFonts w:hint="eastAsia" w:ascii="宋体" w:hAnsi="宋体" w:eastAsia="宋体" w:cs="宋体"/>
          <w:sz w:val="24"/>
          <w:szCs w:val="24"/>
          <w:u w:val="single"/>
          <w:lang w:val="en-US" w:eastAsia="zh-CN"/>
        </w:rPr>
      </w:pPr>
      <w:r>
        <w:rPr>
          <w:rFonts w:hint="eastAsia" w:ascii="宋体" w:hAnsi="宋体" w:eastAsia="宋体" w:cs="宋体"/>
          <w:b w:val="0"/>
          <w:bCs/>
          <w:color w:val="000000" w:themeColor="text1"/>
          <w:kern w:val="2"/>
          <w:sz w:val="24"/>
          <w:szCs w:val="24"/>
          <w:u w:val="none"/>
          <w:lang w:val="en-US" w:eastAsia="zh-CN" w:bidi="ar-SA"/>
          <w14:textFill>
            <w14:solidFill>
              <w14:schemeClr w14:val="tx1"/>
            </w14:solidFill>
          </w14:textFill>
        </w:rPr>
        <w:t>根据本工程修缮和装修的项目，双方约定具体质量保修范围及内容如下：</w:t>
      </w:r>
      <w:r>
        <w:rPr>
          <w:rFonts w:hint="eastAsia" w:ascii="宋体" w:hAnsi="宋体" w:eastAsia="宋体" w:cs="宋体"/>
          <w:sz w:val="24"/>
          <w:szCs w:val="24"/>
          <w:u w:val="single"/>
          <w:lang w:val="en-US" w:eastAsia="zh-CN"/>
        </w:rPr>
        <w:t xml:space="preserve">                                                  </w:t>
      </w:r>
    </w:p>
    <w:p w14:paraId="2884BD05">
      <w:pPr>
        <w:pStyle w:val="20"/>
        <w:keepNext w:val="0"/>
        <w:keepLines w:val="0"/>
        <w:pageBreakBefore w:val="0"/>
        <w:widowControl w:val="0"/>
        <w:numPr>
          <w:ilvl w:val="0"/>
          <w:numId w:val="7"/>
        </w:numPr>
        <w:kinsoku/>
        <w:wordWrap/>
        <w:overflowPunct/>
        <w:topLinePunct w:val="0"/>
        <w:autoSpaceDE/>
        <w:autoSpaceDN/>
        <w:bidi w:val="0"/>
        <w:adjustRightInd/>
        <w:snapToGrid/>
        <w:spacing w:line="360" w:lineRule="atLeast"/>
        <w:ind w:left="0" w:leftChars="0" w:right="0" w:rightChars="0" w:firstLine="482" w:firstLineChars="200"/>
        <w:jc w:val="left"/>
        <w:textAlignment w:val="auto"/>
        <w:rPr>
          <w:rFonts w:hint="eastAsia" w:ascii="宋体" w:hAnsi="宋体" w:eastAsia="宋体" w:cs="宋体"/>
          <w:sz w:val="24"/>
          <w:szCs w:val="24"/>
        </w:rPr>
      </w:pPr>
      <w:r>
        <w:rPr>
          <w:rFonts w:hint="eastAsia" w:ascii="宋体" w:hAnsi="宋体" w:eastAsia="宋体" w:cs="宋体"/>
          <w:b/>
          <w:bCs/>
          <w:sz w:val="24"/>
          <w:szCs w:val="24"/>
        </w:rPr>
        <w:t>质量保修期</w:t>
      </w:r>
      <w:r>
        <w:rPr>
          <w:rFonts w:hint="eastAsia" w:ascii="宋体" w:hAnsi="宋体" w:eastAsia="宋体" w:cs="宋体"/>
          <w:sz w:val="24"/>
          <w:szCs w:val="24"/>
        </w:rPr>
        <w:t xml:space="preserve"> </w:t>
      </w:r>
    </w:p>
    <w:p w14:paraId="432FD695">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质量保修期从工程实际竣工验收合格之日算起，分单项竣工验收助工程，按单项工程分别计算质量保修期。 </w:t>
      </w:r>
    </w:p>
    <w:p w14:paraId="719AED3E">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双方根据《建设工程质量管理条例》及有关规定，结合本修缮及装修工程约定质量保修期如下： </w:t>
      </w:r>
    </w:p>
    <w:p w14:paraId="4462E212">
      <w:pPr>
        <w:pStyle w:val="20"/>
        <w:keepNext w:val="0"/>
        <w:keepLines w:val="0"/>
        <w:pageBreakBefore w:val="0"/>
        <w:widowControl w:val="0"/>
        <w:numPr>
          <w:ilvl w:val="0"/>
          <w:numId w:val="8"/>
        </w:numPr>
        <w:kinsoku/>
        <w:wordWrap/>
        <w:overflowPunct/>
        <w:topLinePunct w:val="0"/>
        <w:autoSpaceDE/>
        <w:autoSpaceDN/>
        <w:bidi w:val="0"/>
        <w:adjustRightInd/>
        <w:snapToGrid/>
        <w:spacing w:line="360" w:lineRule="atLeast"/>
        <w:ind w:leftChars="200" w:right="0" w:rightChars="0"/>
        <w:jc w:val="left"/>
        <w:textAlignment w:val="auto"/>
        <w:rPr>
          <w:rFonts w:hint="eastAsia" w:ascii="宋体" w:hAnsi="宋体" w:eastAsia="宋体" w:cs="宋体"/>
          <w:sz w:val="24"/>
          <w:szCs w:val="24"/>
        </w:rPr>
      </w:pPr>
      <w:r>
        <w:rPr>
          <w:rFonts w:hint="eastAsia" w:ascii="宋体" w:hAnsi="宋体" w:eastAsia="宋体" w:cs="宋体"/>
          <w:sz w:val="24"/>
          <w:szCs w:val="24"/>
        </w:rPr>
        <w:t>土建结构修缮工程为：</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年； </w:t>
      </w:r>
    </w:p>
    <w:p w14:paraId="130262FB">
      <w:pPr>
        <w:pStyle w:val="20"/>
        <w:keepNext w:val="0"/>
        <w:keepLines w:val="0"/>
        <w:pageBreakBefore w:val="0"/>
        <w:widowControl w:val="0"/>
        <w:numPr>
          <w:ilvl w:val="0"/>
          <w:numId w:val="8"/>
        </w:numPr>
        <w:kinsoku/>
        <w:wordWrap/>
        <w:overflowPunct/>
        <w:topLinePunct w:val="0"/>
        <w:autoSpaceDE/>
        <w:autoSpaceDN/>
        <w:bidi w:val="0"/>
        <w:adjustRightInd/>
        <w:snapToGrid/>
        <w:spacing w:line="360" w:lineRule="atLeast"/>
        <w:ind w:leftChars="200" w:right="0" w:rightChars="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rPr>
        <w:t>房屋防水修缮工程为：</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年； </w:t>
      </w:r>
    </w:p>
    <w:p w14:paraId="3E76409A">
      <w:pPr>
        <w:pStyle w:val="20"/>
        <w:keepNext w:val="0"/>
        <w:keepLines w:val="0"/>
        <w:pageBreakBefore w:val="0"/>
        <w:widowControl w:val="0"/>
        <w:numPr>
          <w:ilvl w:val="0"/>
          <w:numId w:val="8"/>
        </w:numPr>
        <w:kinsoku/>
        <w:wordWrap/>
        <w:overflowPunct/>
        <w:topLinePunct w:val="0"/>
        <w:autoSpaceDE/>
        <w:autoSpaceDN/>
        <w:bidi w:val="0"/>
        <w:adjustRightInd/>
        <w:snapToGrid/>
        <w:spacing w:line="360" w:lineRule="atLeast"/>
        <w:ind w:leftChars="200" w:right="0" w:rightChars="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rPr>
        <w:t>装修工程为：</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年； </w:t>
      </w:r>
    </w:p>
    <w:p w14:paraId="47BDA621">
      <w:pPr>
        <w:pStyle w:val="20"/>
        <w:keepNext w:val="0"/>
        <w:keepLines w:val="0"/>
        <w:pageBreakBefore w:val="0"/>
        <w:widowControl w:val="0"/>
        <w:numPr>
          <w:ilvl w:val="0"/>
          <w:numId w:val="8"/>
        </w:numPr>
        <w:kinsoku/>
        <w:wordWrap/>
        <w:overflowPunct/>
        <w:topLinePunct w:val="0"/>
        <w:autoSpaceDE/>
        <w:autoSpaceDN/>
        <w:bidi w:val="0"/>
        <w:adjustRightInd/>
        <w:snapToGrid/>
        <w:spacing w:line="360" w:lineRule="atLeast"/>
        <w:ind w:leftChars="200" w:right="0" w:rightChars="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rPr>
        <w:t>电气管线、上下水管线修缮工程为：</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年；</w:t>
      </w:r>
    </w:p>
    <w:p w14:paraId="75CB7D89">
      <w:pPr>
        <w:pStyle w:val="20"/>
        <w:keepNext w:val="0"/>
        <w:keepLines w:val="0"/>
        <w:pageBreakBefore w:val="0"/>
        <w:widowControl w:val="0"/>
        <w:numPr>
          <w:ilvl w:val="0"/>
          <w:numId w:val="8"/>
        </w:numPr>
        <w:kinsoku/>
        <w:wordWrap/>
        <w:overflowPunct/>
        <w:topLinePunct w:val="0"/>
        <w:autoSpaceDE/>
        <w:autoSpaceDN/>
        <w:bidi w:val="0"/>
        <w:adjustRightInd/>
        <w:snapToGrid/>
        <w:spacing w:line="360" w:lineRule="atLeast"/>
        <w:ind w:leftChars="200" w:right="0" w:rightChars="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rPr>
        <w:t>供热及供冷为：</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个采暖期及供冷期；</w:t>
      </w:r>
    </w:p>
    <w:p w14:paraId="41BF6373">
      <w:pPr>
        <w:pStyle w:val="20"/>
        <w:keepNext w:val="0"/>
        <w:keepLines w:val="0"/>
        <w:pageBreakBefore w:val="0"/>
        <w:widowControl w:val="0"/>
        <w:numPr>
          <w:ilvl w:val="0"/>
          <w:numId w:val="8"/>
        </w:numPr>
        <w:kinsoku/>
        <w:wordWrap/>
        <w:overflowPunct/>
        <w:topLinePunct w:val="0"/>
        <w:autoSpaceDE/>
        <w:autoSpaceDN/>
        <w:bidi w:val="0"/>
        <w:adjustRightInd/>
        <w:snapToGrid/>
        <w:spacing w:line="360" w:lineRule="atLeast"/>
        <w:ind w:leftChars="200" w:right="0" w:rightChars="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rPr>
        <w:t>室外的上下水和小区道路等市政公用工程为：</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年；</w:t>
      </w:r>
    </w:p>
    <w:p w14:paraId="20922D1C">
      <w:pPr>
        <w:pStyle w:val="20"/>
        <w:keepNext w:val="0"/>
        <w:keepLines w:val="0"/>
        <w:pageBreakBefore w:val="0"/>
        <w:widowControl w:val="0"/>
        <w:numPr>
          <w:ilvl w:val="0"/>
          <w:numId w:val="8"/>
        </w:numPr>
        <w:kinsoku/>
        <w:wordWrap/>
        <w:overflowPunct/>
        <w:topLinePunct w:val="0"/>
        <w:autoSpaceDE/>
        <w:autoSpaceDN/>
        <w:bidi w:val="0"/>
        <w:adjustRightInd/>
        <w:snapToGrid/>
        <w:spacing w:line="360" w:lineRule="atLeast"/>
        <w:ind w:leftChars="200" w:right="0" w:rightChars="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rPr>
        <w:t>其他约定：</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 </w:t>
      </w:r>
    </w:p>
    <w:p w14:paraId="7F1D8293">
      <w:pPr>
        <w:pStyle w:val="20"/>
        <w:keepNext w:val="0"/>
        <w:keepLines w:val="0"/>
        <w:pageBreakBefore w:val="0"/>
        <w:widowControl w:val="0"/>
        <w:numPr>
          <w:ilvl w:val="0"/>
          <w:numId w:val="7"/>
        </w:numPr>
        <w:kinsoku/>
        <w:wordWrap/>
        <w:overflowPunct/>
        <w:topLinePunct w:val="0"/>
        <w:autoSpaceDE/>
        <w:autoSpaceDN/>
        <w:bidi w:val="0"/>
        <w:adjustRightInd/>
        <w:snapToGrid/>
        <w:spacing w:line="360" w:lineRule="atLeast"/>
        <w:ind w:left="0" w:leftChars="0" w:right="0" w:rightChars="0" w:firstLine="482" w:firstLineChars="200"/>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质量保修责任</w:t>
      </w:r>
    </w:p>
    <w:p w14:paraId="7713D8A4">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1.承包人在质量保修期内，按照有关法律、法规、规章的管理规定和双方约定，承担本工程质量保修责任，但不负责原房屋建筑的保修责任。</w:t>
      </w:r>
    </w:p>
    <w:p w14:paraId="1E5DFC15">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2.属于保修范围和内容的项目，承包人应在接到修理通知之日后7 天内派人修理。承包人不在约定期限内派人修理，发包人可委托其他人员修理。</w:t>
      </w:r>
    </w:p>
    <w:p w14:paraId="7D5CD280">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3．发生紧急抢修事故(如上水跑水、暖气漏水等)，承包人接到事故通知后，应立即到达事故现场检修。 </w:t>
      </w:r>
    </w:p>
    <w:p w14:paraId="16B5D658">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4.对涉及结构安全的质量问题，应当参照《房屋建筑工程质量保修办法》及其他有关规定，立即向有关主管部门报告，采取安全防范措施；由原设计单位或者具有相应资质等级的设计单位提出保修方案，承包人实施保修。 </w:t>
      </w:r>
    </w:p>
    <w:p w14:paraId="27A1995C">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5．质量保修完成后，由发包人组织验收。</w:t>
      </w:r>
    </w:p>
    <w:p w14:paraId="6C95D549">
      <w:pPr>
        <w:pStyle w:val="20"/>
        <w:keepNext w:val="0"/>
        <w:keepLines w:val="0"/>
        <w:pageBreakBefore w:val="0"/>
        <w:widowControl w:val="0"/>
        <w:numPr>
          <w:ilvl w:val="0"/>
          <w:numId w:val="7"/>
        </w:numPr>
        <w:kinsoku/>
        <w:wordWrap/>
        <w:overflowPunct/>
        <w:topLinePunct w:val="0"/>
        <w:autoSpaceDE/>
        <w:autoSpaceDN/>
        <w:bidi w:val="0"/>
        <w:adjustRightInd/>
        <w:snapToGrid/>
        <w:spacing w:line="360" w:lineRule="atLeast"/>
        <w:ind w:left="0" w:leftChars="0" w:right="0" w:rightChars="0" w:firstLine="482" w:firstLineChars="200"/>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 xml:space="preserve">保修费用 </w:t>
      </w:r>
    </w:p>
    <w:p w14:paraId="15FC485C">
      <w:pPr>
        <w:pStyle w:val="20"/>
        <w:keepNext w:val="0"/>
        <w:keepLines w:val="0"/>
        <w:pageBreakBefore w:val="0"/>
        <w:widowControl w:val="0"/>
        <w:numPr>
          <w:ilvl w:val="0"/>
          <w:numId w:val="0"/>
        </w:numPr>
        <w:kinsoku/>
        <w:wordWrap/>
        <w:overflowPunct/>
        <w:topLinePunct w:val="0"/>
        <w:autoSpaceDE/>
        <w:autoSpaceDN/>
        <w:bidi w:val="0"/>
        <w:adjustRightInd/>
        <w:snapToGrid/>
        <w:spacing w:line="360" w:lineRule="atLeast"/>
        <w:ind w:leftChars="200" w:right="0" w:rightChars="0"/>
        <w:jc w:val="left"/>
        <w:textAlignment w:val="auto"/>
        <w:rPr>
          <w:rFonts w:hint="eastAsia" w:ascii="宋体" w:hAnsi="宋体" w:eastAsia="宋体" w:cs="宋体"/>
          <w:sz w:val="24"/>
          <w:szCs w:val="24"/>
        </w:rPr>
      </w:pPr>
      <w:r>
        <w:rPr>
          <w:rFonts w:hint="eastAsia" w:ascii="宋体" w:hAnsi="宋体" w:eastAsia="宋体" w:cs="宋体"/>
          <w:sz w:val="24"/>
          <w:szCs w:val="24"/>
        </w:rPr>
        <w:t xml:space="preserve">保修费用由造成质量缺陷的责任方承担。 </w:t>
      </w:r>
    </w:p>
    <w:p w14:paraId="740E5CF2">
      <w:pPr>
        <w:pStyle w:val="20"/>
        <w:keepNext w:val="0"/>
        <w:keepLines w:val="0"/>
        <w:pageBreakBefore w:val="0"/>
        <w:widowControl w:val="0"/>
        <w:numPr>
          <w:ilvl w:val="0"/>
          <w:numId w:val="7"/>
        </w:numPr>
        <w:kinsoku/>
        <w:wordWrap/>
        <w:overflowPunct/>
        <w:topLinePunct w:val="0"/>
        <w:autoSpaceDE/>
        <w:autoSpaceDN/>
        <w:bidi w:val="0"/>
        <w:adjustRightInd/>
        <w:snapToGrid/>
        <w:spacing w:line="360" w:lineRule="atLeast"/>
        <w:ind w:left="0" w:leftChars="0" w:right="0" w:rightChars="0" w:firstLine="482" w:firstLineChars="200"/>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 xml:space="preserve">其他 </w:t>
      </w:r>
    </w:p>
    <w:p w14:paraId="0C874B22">
      <w:pPr>
        <w:keepNext w:val="0"/>
        <w:keepLines w:val="0"/>
        <w:pageBreakBefore w:val="0"/>
        <w:widowControl w:val="0"/>
        <w:kinsoku/>
        <w:wordWrap/>
        <w:overflowPunct/>
        <w:topLinePunct w:val="0"/>
        <w:autoSpaceDE/>
        <w:autoSpaceDN/>
        <w:bidi w:val="0"/>
        <w:spacing w:line="440" w:lineRule="exac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双方约定的其他工程质量保修事项：</w:t>
      </w:r>
      <w:r>
        <w:rPr>
          <w:rFonts w:hint="eastAsia" w:ascii="宋体" w:hAnsi="宋体" w:eastAsia="宋体" w:cs="宋体"/>
          <w:b w:val="0"/>
          <w:bCs/>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b w:val="0"/>
          <w:bCs/>
          <w:color w:val="000000" w:themeColor="text1"/>
          <w:sz w:val="24"/>
          <w:szCs w:val="24"/>
          <w:lang w:val="en-US" w:eastAsia="zh-CN"/>
          <w14:textFill>
            <w14:solidFill>
              <w14:schemeClr w14:val="tx1"/>
            </w14:solidFill>
          </w14:textFill>
        </w:rPr>
        <w:t>本工程质量保修书作为施工合同附件，由施工合同发包人承包人在竣工验收前双方共同签署，其有效期限至保修期满。</w:t>
      </w:r>
    </w:p>
    <w:p w14:paraId="4407F083">
      <w:pPr>
        <w:keepNext w:val="0"/>
        <w:keepLines w:val="0"/>
        <w:pageBreakBefore w:val="0"/>
        <w:widowControl w:val="0"/>
        <w:kinsoku/>
        <w:wordWrap/>
        <w:overflowPunct/>
        <w:topLinePunct w:val="0"/>
        <w:autoSpaceDE/>
        <w:autoSpaceDN/>
        <w:bidi w:val="0"/>
        <w:adjustRightInd/>
        <w:snapToGrid/>
        <w:spacing w:line="360" w:lineRule="atLeast"/>
        <w:jc w:val="left"/>
        <w:textAlignment w:val="auto"/>
        <w:rPr>
          <w:rFonts w:hint="eastAsia" w:ascii="宋体" w:hAnsi="宋体" w:eastAsia="宋体" w:cs="宋体"/>
          <w:sz w:val="24"/>
          <w:szCs w:val="24"/>
        </w:rPr>
      </w:pPr>
    </w:p>
    <w:p w14:paraId="26AA8A8D">
      <w:pPr>
        <w:keepNext w:val="0"/>
        <w:keepLines w:val="0"/>
        <w:pageBreakBefore w:val="0"/>
        <w:widowControl w:val="0"/>
        <w:kinsoku/>
        <w:wordWrap/>
        <w:overflowPunct/>
        <w:topLinePunct w:val="0"/>
        <w:autoSpaceDE/>
        <w:autoSpaceDN/>
        <w:bidi w:val="0"/>
        <w:adjustRightInd/>
        <w:snapToGrid/>
        <w:spacing w:line="360" w:lineRule="atLeast"/>
        <w:jc w:val="left"/>
        <w:textAlignment w:val="auto"/>
        <w:rPr>
          <w:rFonts w:hint="eastAsia" w:ascii="宋体" w:hAnsi="宋体" w:eastAsia="宋体" w:cs="宋体"/>
          <w:sz w:val="24"/>
          <w:szCs w:val="24"/>
        </w:rPr>
      </w:pPr>
      <w:r>
        <w:rPr>
          <w:rFonts w:hint="eastAsia" w:ascii="宋体" w:hAnsi="宋体" w:eastAsia="宋体" w:cs="宋体"/>
          <w:sz w:val="24"/>
          <w:szCs w:val="24"/>
        </w:rPr>
        <w:t xml:space="preserve">甲方名称：（盖章）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乙方名称：（盖章）</w:t>
      </w:r>
    </w:p>
    <w:p w14:paraId="33BC9839">
      <w:pPr>
        <w:keepNext w:val="0"/>
        <w:keepLines w:val="0"/>
        <w:pageBreakBefore w:val="0"/>
        <w:widowControl w:val="0"/>
        <w:kinsoku/>
        <w:wordWrap/>
        <w:overflowPunct/>
        <w:topLinePunct w:val="0"/>
        <w:autoSpaceDE/>
        <w:autoSpaceDN/>
        <w:bidi w:val="0"/>
        <w:adjustRightInd/>
        <w:snapToGrid/>
        <w:spacing w:line="360" w:lineRule="atLeast"/>
        <w:jc w:val="left"/>
        <w:textAlignment w:val="auto"/>
        <w:rPr>
          <w:rFonts w:hint="eastAsia" w:ascii="宋体" w:hAnsi="宋体" w:eastAsia="宋体" w:cs="宋体"/>
          <w:sz w:val="24"/>
          <w:szCs w:val="24"/>
        </w:rPr>
      </w:pPr>
    </w:p>
    <w:p w14:paraId="623C63BE">
      <w:pPr>
        <w:keepNext w:val="0"/>
        <w:keepLines w:val="0"/>
        <w:pageBreakBefore w:val="0"/>
        <w:widowControl w:val="0"/>
        <w:kinsoku/>
        <w:wordWrap/>
        <w:overflowPunct/>
        <w:topLinePunct w:val="0"/>
        <w:autoSpaceDE/>
        <w:autoSpaceDN/>
        <w:bidi w:val="0"/>
        <w:adjustRightInd/>
        <w:snapToGrid/>
        <w:spacing w:line="360" w:lineRule="atLeast"/>
        <w:jc w:val="left"/>
        <w:textAlignment w:val="auto"/>
        <w:rPr>
          <w:rFonts w:hint="eastAsia" w:ascii="宋体" w:hAnsi="宋体" w:eastAsia="宋体" w:cs="宋体"/>
          <w:sz w:val="24"/>
          <w:szCs w:val="24"/>
        </w:rPr>
      </w:pPr>
      <w:r>
        <w:rPr>
          <w:rFonts w:hint="eastAsia" w:ascii="宋体" w:hAnsi="宋体" w:eastAsia="宋体" w:cs="宋体"/>
          <w:sz w:val="24"/>
          <w:szCs w:val="24"/>
        </w:rPr>
        <w:t xml:space="preserve">地址：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地址： </w:t>
      </w:r>
    </w:p>
    <w:p w14:paraId="4681647F">
      <w:pPr>
        <w:keepNext w:val="0"/>
        <w:keepLines w:val="0"/>
        <w:pageBreakBefore w:val="0"/>
        <w:widowControl w:val="0"/>
        <w:kinsoku/>
        <w:wordWrap/>
        <w:overflowPunct/>
        <w:topLinePunct w:val="0"/>
        <w:autoSpaceDE/>
        <w:autoSpaceDN/>
        <w:bidi w:val="0"/>
        <w:adjustRightInd/>
        <w:snapToGrid/>
        <w:spacing w:line="360" w:lineRule="atLeast"/>
        <w:jc w:val="left"/>
        <w:textAlignment w:val="auto"/>
        <w:rPr>
          <w:rFonts w:hint="eastAsia" w:ascii="宋体" w:hAnsi="宋体" w:eastAsia="宋体" w:cs="宋体"/>
          <w:sz w:val="24"/>
          <w:szCs w:val="24"/>
        </w:rPr>
      </w:pPr>
    </w:p>
    <w:p w14:paraId="1D04396C">
      <w:pPr>
        <w:keepNext w:val="0"/>
        <w:keepLines w:val="0"/>
        <w:pageBreakBefore w:val="0"/>
        <w:widowControl w:val="0"/>
        <w:kinsoku/>
        <w:wordWrap/>
        <w:overflowPunct/>
        <w:topLinePunct w:val="0"/>
        <w:autoSpaceDE/>
        <w:autoSpaceDN/>
        <w:bidi w:val="0"/>
        <w:adjustRightInd/>
        <w:snapToGrid/>
        <w:spacing w:line="360" w:lineRule="atLeast"/>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rPr>
        <w:t xml:space="preserve">法定代表人或授权代表（签字）：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法定代表人或授权代表（签字）开户银行： </w:t>
      </w:r>
      <w:r>
        <w:rPr>
          <w:rFonts w:hint="eastAsia" w:ascii="宋体" w:hAnsi="宋体" w:eastAsia="宋体" w:cs="宋体"/>
          <w:sz w:val="24"/>
          <w:szCs w:val="24"/>
          <w:lang w:val="en-US" w:eastAsia="zh-CN"/>
        </w:rPr>
        <w:t xml:space="preserve">                        </w:t>
      </w:r>
    </w:p>
    <w:p w14:paraId="610B9386">
      <w:pPr>
        <w:keepNext w:val="0"/>
        <w:keepLines w:val="0"/>
        <w:pageBreakBefore w:val="0"/>
        <w:widowControl w:val="0"/>
        <w:kinsoku/>
        <w:wordWrap/>
        <w:overflowPunct/>
        <w:topLinePunct w:val="0"/>
        <w:autoSpaceDE/>
        <w:autoSpaceDN/>
        <w:bidi w:val="0"/>
        <w:adjustRightInd/>
        <w:snapToGrid/>
        <w:spacing w:line="360" w:lineRule="atLeast"/>
        <w:jc w:val="left"/>
        <w:textAlignment w:val="auto"/>
        <w:rPr>
          <w:rFonts w:hint="eastAsia" w:ascii="宋体" w:hAnsi="宋体" w:eastAsia="宋体" w:cs="宋体"/>
          <w:sz w:val="24"/>
          <w:szCs w:val="24"/>
          <w:lang w:val="en-US" w:eastAsia="zh-CN"/>
        </w:rPr>
      </w:pPr>
    </w:p>
    <w:p w14:paraId="75A464D6">
      <w:pPr>
        <w:keepNext w:val="0"/>
        <w:keepLines w:val="0"/>
        <w:pageBreakBefore w:val="0"/>
        <w:widowControl w:val="0"/>
        <w:kinsoku/>
        <w:wordWrap/>
        <w:overflowPunct/>
        <w:topLinePunct w:val="0"/>
        <w:autoSpaceDE/>
        <w:autoSpaceDN/>
        <w:bidi w:val="0"/>
        <w:adjustRightInd/>
        <w:snapToGrid/>
        <w:spacing w:line="360" w:lineRule="atLeast"/>
        <w:jc w:val="left"/>
        <w:textAlignment w:val="auto"/>
        <w:rPr>
          <w:rFonts w:hint="eastAsia" w:ascii="宋体" w:hAnsi="宋体" w:eastAsia="宋体" w:cs="宋体"/>
          <w:sz w:val="24"/>
          <w:szCs w:val="24"/>
        </w:rPr>
      </w:pPr>
      <w:r>
        <w:rPr>
          <w:rFonts w:hint="eastAsia" w:ascii="宋体" w:hAnsi="宋体" w:eastAsia="宋体" w:cs="宋体"/>
          <w:sz w:val="24"/>
          <w:szCs w:val="24"/>
        </w:rPr>
        <w:t xml:space="preserve">开户银行： </w:t>
      </w:r>
    </w:p>
    <w:p w14:paraId="146AC442">
      <w:pPr>
        <w:keepNext w:val="0"/>
        <w:keepLines w:val="0"/>
        <w:pageBreakBefore w:val="0"/>
        <w:widowControl w:val="0"/>
        <w:kinsoku/>
        <w:wordWrap/>
        <w:overflowPunct/>
        <w:topLinePunct w:val="0"/>
        <w:autoSpaceDE/>
        <w:autoSpaceDN/>
        <w:bidi w:val="0"/>
        <w:adjustRightInd/>
        <w:snapToGrid/>
        <w:spacing w:line="360" w:lineRule="atLeast"/>
        <w:jc w:val="left"/>
        <w:textAlignment w:val="auto"/>
        <w:rPr>
          <w:rFonts w:hint="eastAsia" w:ascii="宋体" w:hAnsi="宋体" w:eastAsia="宋体" w:cs="宋体"/>
          <w:sz w:val="24"/>
          <w:szCs w:val="24"/>
        </w:rPr>
      </w:pPr>
    </w:p>
    <w:p w14:paraId="7EBE4328">
      <w:pPr>
        <w:keepNext w:val="0"/>
        <w:keepLines w:val="0"/>
        <w:pageBreakBefore w:val="0"/>
        <w:widowControl w:val="0"/>
        <w:kinsoku/>
        <w:wordWrap/>
        <w:overflowPunct/>
        <w:topLinePunct w:val="0"/>
        <w:autoSpaceDE/>
        <w:autoSpaceDN/>
        <w:bidi w:val="0"/>
        <w:adjustRightInd/>
        <w:snapToGrid/>
        <w:spacing w:line="360" w:lineRule="atLeast"/>
        <w:jc w:val="left"/>
        <w:textAlignment w:val="auto"/>
        <w:rPr>
          <w:rFonts w:hint="eastAsia" w:ascii="宋体" w:hAnsi="宋体" w:eastAsia="宋体" w:cs="宋体"/>
          <w:sz w:val="24"/>
          <w:szCs w:val="24"/>
        </w:rPr>
      </w:pPr>
      <w:r>
        <w:rPr>
          <w:rFonts w:hint="eastAsia" w:ascii="宋体" w:hAnsi="宋体" w:eastAsia="宋体" w:cs="宋体"/>
          <w:sz w:val="24"/>
          <w:szCs w:val="24"/>
        </w:rPr>
        <w:t xml:space="preserve">银行帐号：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银行帐号： </w:t>
      </w:r>
    </w:p>
    <w:p w14:paraId="4B6EC943">
      <w:pPr>
        <w:keepNext w:val="0"/>
        <w:keepLines w:val="0"/>
        <w:pageBreakBefore w:val="0"/>
        <w:widowControl w:val="0"/>
        <w:kinsoku/>
        <w:wordWrap/>
        <w:overflowPunct/>
        <w:topLinePunct w:val="0"/>
        <w:autoSpaceDE/>
        <w:autoSpaceDN/>
        <w:bidi w:val="0"/>
        <w:adjustRightInd/>
        <w:snapToGrid/>
        <w:spacing w:line="360" w:lineRule="atLeast"/>
        <w:jc w:val="left"/>
        <w:textAlignment w:val="auto"/>
        <w:rPr>
          <w:rFonts w:hint="eastAsia" w:ascii="宋体" w:hAnsi="宋体" w:eastAsia="宋体" w:cs="宋体"/>
          <w:sz w:val="24"/>
          <w:szCs w:val="24"/>
        </w:rPr>
      </w:pPr>
    </w:p>
    <w:p w14:paraId="5B9C4820">
      <w:pPr>
        <w:keepNext w:val="0"/>
        <w:keepLines w:val="0"/>
        <w:pageBreakBefore w:val="0"/>
        <w:widowControl w:val="0"/>
        <w:kinsoku/>
        <w:wordWrap/>
        <w:overflowPunct/>
        <w:topLinePunct w:val="0"/>
        <w:autoSpaceDE/>
        <w:autoSpaceDN/>
        <w:bidi w:val="0"/>
        <w:adjustRightInd/>
        <w:snapToGrid/>
        <w:spacing w:line="360" w:lineRule="atLeast"/>
        <w:jc w:val="left"/>
        <w:textAlignment w:val="auto"/>
        <w:rPr>
          <w:rFonts w:hint="eastAsia" w:ascii="宋体" w:hAnsi="宋体" w:eastAsia="宋体" w:cs="宋体"/>
          <w:color w:val="000000"/>
          <w:sz w:val="24"/>
          <w:szCs w:val="24"/>
        </w:rPr>
      </w:pPr>
      <w:r>
        <w:rPr>
          <w:rFonts w:hint="eastAsia" w:ascii="宋体" w:hAnsi="宋体" w:eastAsia="宋体" w:cs="宋体"/>
          <w:sz w:val="24"/>
          <w:szCs w:val="24"/>
        </w:rPr>
        <w:t xml:space="preserve">年 月 日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年 月日</w:t>
      </w:r>
    </w:p>
    <w:p w14:paraId="156A3BDC">
      <w:pPr>
        <w:keepNext w:val="0"/>
        <w:keepLines w:val="0"/>
        <w:pageBreakBefore w:val="0"/>
        <w:widowControl w:val="0"/>
        <w:kinsoku/>
        <w:wordWrap/>
        <w:overflowPunct/>
        <w:topLinePunct w:val="0"/>
        <w:autoSpaceDE/>
        <w:autoSpaceDN/>
        <w:bidi w:val="0"/>
        <w:spacing w:line="300" w:lineRule="atLeast"/>
        <w:textAlignment w:val="auto"/>
        <w:rPr>
          <w:rFonts w:hint="eastAsia" w:ascii="宋体" w:hAnsi="宋体" w:eastAsia="宋体" w:cs="宋体"/>
          <w:sz w:val="24"/>
          <w:szCs w:val="24"/>
        </w:rPr>
      </w:pPr>
    </w:p>
    <w:p w14:paraId="181075E2">
      <w:pPr>
        <w:keepNext w:val="0"/>
        <w:keepLines w:val="0"/>
        <w:pageBreakBefore w:val="0"/>
        <w:widowControl w:val="0"/>
        <w:kinsoku/>
        <w:wordWrap/>
        <w:overflowPunct/>
        <w:topLinePunct w:val="0"/>
        <w:autoSpaceDE/>
        <w:autoSpaceDN/>
        <w:bidi w:val="0"/>
        <w:spacing w:line="300" w:lineRule="atLeast"/>
        <w:jc w:val="center"/>
        <w:textAlignment w:val="auto"/>
        <w:rPr>
          <w:rFonts w:hint="eastAsia" w:ascii="宋体" w:hAnsi="宋体" w:eastAsia="宋体" w:cs="宋体"/>
          <w:b/>
          <w:bCs/>
          <w:color w:val="auto"/>
          <w:spacing w:val="20"/>
          <w:kern w:val="44"/>
          <w:sz w:val="24"/>
          <w:szCs w:val="24"/>
        </w:rPr>
      </w:pPr>
    </w:p>
    <w:p w14:paraId="79D828FF">
      <w:pPr>
        <w:keepNext w:val="0"/>
        <w:keepLines w:val="0"/>
        <w:pageBreakBefore w:val="0"/>
        <w:widowControl w:val="0"/>
        <w:kinsoku/>
        <w:wordWrap/>
        <w:overflowPunct/>
        <w:topLinePunct w:val="0"/>
        <w:autoSpaceDE/>
        <w:autoSpaceDN/>
        <w:bidi w:val="0"/>
        <w:spacing w:line="300" w:lineRule="atLeast"/>
        <w:jc w:val="center"/>
        <w:textAlignment w:val="auto"/>
        <w:rPr>
          <w:rFonts w:hint="eastAsia" w:ascii="宋体" w:hAnsi="宋体" w:eastAsia="宋体" w:cs="宋体"/>
          <w:b/>
          <w:bCs/>
          <w:color w:val="auto"/>
          <w:spacing w:val="20"/>
          <w:kern w:val="44"/>
          <w:sz w:val="24"/>
          <w:szCs w:val="24"/>
        </w:rPr>
      </w:pPr>
    </w:p>
    <w:p w14:paraId="06AE73D3">
      <w:pPr>
        <w:keepNext w:val="0"/>
        <w:keepLines w:val="0"/>
        <w:pageBreakBefore w:val="0"/>
        <w:widowControl/>
        <w:suppressLineNumbers w:val="0"/>
        <w:kinsoku/>
        <w:wordWrap/>
        <w:overflowPunct/>
        <w:topLinePunct w:val="0"/>
        <w:autoSpaceDE/>
        <w:autoSpaceDN/>
        <w:bidi w:val="0"/>
        <w:adjustRightInd/>
        <w:spacing w:line="400" w:lineRule="exact"/>
        <w:ind w:firstLine="480" w:firstLineChars="200"/>
        <w:jc w:val="left"/>
        <w:textAlignment w:val="auto"/>
        <w:rPr>
          <w:rFonts w:hint="eastAsia" w:ascii="宋体" w:hAnsi="宋体" w:eastAsia="宋体" w:cs="宋体"/>
          <w:color w:val="000000"/>
          <w:kern w:val="0"/>
          <w:sz w:val="24"/>
          <w:szCs w:val="24"/>
          <w:lang w:val="en-US" w:eastAsia="zh-CN" w:bidi="ar"/>
        </w:rPr>
      </w:pPr>
    </w:p>
    <w:p w14:paraId="45768659">
      <w:pPr>
        <w:keepNext w:val="0"/>
        <w:keepLines w:val="0"/>
        <w:pageBreakBefore w:val="0"/>
        <w:widowControl w:val="0"/>
        <w:kinsoku/>
        <w:wordWrap/>
        <w:overflowPunct/>
        <w:topLinePunct w:val="0"/>
        <w:autoSpaceDE/>
        <w:autoSpaceDN/>
        <w:bidi w:val="0"/>
        <w:adjustRightInd/>
        <w:snapToGrid w:val="0"/>
        <w:spacing w:line="700" w:lineRule="exact"/>
        <w:ind w:right="480"/>
        <w:textAlignment w:val="auto"/>
        <w:rPr>
          <w:rFonts w:hint="eastAsia" w:ascii="宋体" w:hAnsi="宋体" w:cs="宋体"/>
          <w:bCs/>
          <w:color w:val="auto"/>
          <w:sz w:val="24"/>
          <w:szCs w:val="24"/>
        </w:rPr>
      </w:pPr>
    </w:p>
    <w:p w14:paraId="60467F36">
      <w:pPr>
        <w:rPr>
          <w:rFonts w:hint="eastAsia" w:ascii="宋体" w:cs="宋体"/>
          <w:b/>
          <w:bCs/>
          <w:color w:val="auto"/>
          <w:spacing w:val="20"/>
          <w:kern w:val="44"/>
          <w:sz w:val="32"/>
          <w:szCs w:val="32"/>
        </w:rPr>
      </w:pPr>
    </w:p>
    <w:p w14:paraId="2A7364CD">
      <w:pPr>
        <w:pStyle w:val="2"/>
        <w:rPr>
          <w:rFonts w:hint="eastAsia" w:ascii="宋体" w:cs="宋体"/>
          <w:b/>
          <w:bCs/>
          <w:color w:val="auto"/>
          <w:spacing w:val="20"/>
          <w:kern w:val="44"/>
          <w:sz w:val="32"/>
          <w:szCs w:val="32"/>
        </w:rPr>
      </w:pPr>
    </w:p>
    <w:p w14:paraId="4DFC6358">
      <w:pPr>
        <w:keepNext w:val="0"/>
        <w:keepLines w:val="0"/>
        <w:widowControl/>
        <w:suppressLineNumbers w:val="0"/>
        <w:jc w:val="left"/>
      </w:pPr>
      <w:r>
        <w:rPr>
          <w:rFonts w:hint="eastAsia" w:ascii="宋体" w:hAnsi="宋体" w:eastAsia="宋体" w:cs="宋体"/>
          <w:b/>
          <w:bCs/>
          <w:color w:val="000000"/>
          <w:kern w:val="0"/>
          <w:sz w:val="24"/>
          <w:szCs w:val="24"/>
          <w:lang w:val="en-US" w:eastAsia="zh-CN" w:bidi="ar"/>
        </w:rPr>
        <w:t>注：成交供应商需根据实际情况和采购人签订相应的合同，但不得与竞争性谈判文件、 成交供应商的竞争性谈判响应文件及采购相关法律法规相违背。</w:t>
      </w:r>
    </w:p>
    <w:p w14:paraId="41ADC3FE">
      <w:pPr>
        <w:rPr>
          <w:rFonts w:hint="eastAsia" w:ascii="宋体" w:cs="宋体"/>
          <w:b/>
          <w:bCs/>
          <w:color w:val="auto"/>
          <w:spacing w:val="20"/>
          <w:kern w:val="44"/>
          <w:sz w:val="32"/>
          <w:szCs w:val="32"/>
        </w:rPr>
      </w:pPr>
    </w:p>
    <w:p w14:paraId="181985BF">
      <w:pPr>
        <w:pStyle w:val="2"/>
        <w:rPr>
          <w:rFonts w:hint="eastAsia" w:ascii="宋体" w:cs="宋体"/>
          <w:b/>
          <w:bCs/>
          <w:color w:val="auto"/>
          <w:spacing w:val="20"/>
          <w:kern w:val="44"/>
          <w:sz w:val="32"/>
          <w:szCs w:val="32"/>
        </w:rPr>
      </w:pPr>
    </w:p>
    <w:p w14:paraId="3A2F1121">
      <w:pPr>
        <w:rPr>
          <w:rFonts w:hint="eastAsia"/>
        </w:rPr>
      </w:pPr>
    </w:p>
    <w:p w14:paraId="39CCFF9C">
      <w:pPr>
        <w:pStyle w:val="20"/>
        <w:ind w:left="0" w:leftChars="0" w:firstLine="0" w:firstLineChars="0"/>
        <w:rPr>
          <w:rFonts w:hint="eastAsia"/>
        </w:rPr>
      </w:pPr>
    </w:p>
    <w:p w14:paraId="0221E048">
      <w:pPr>
        <w:spacing w:line="440" w:lineRule="exact"/>
        <w:ind w:firstLine="723" w:firstLineChars="200"/>
        <w:jc w:val="center"/>
        <w:rPr>
          <w:rFonts w:ascii="宋体" w:cs="宋体"/>
          <w:b/>
          <w:bCs/>
          <w:color w:val="auto"/>
          <w:spacing w:val="20"/>
          <w:kern w:val="44"/>
          <w:sz w:val="24"/>
          <w:szCs w:val="24"/>
        </w:rPr>
      </w:pPr>
      <w:r>
        <w:rPr>
          <w:rFonts w:hint="eastAsia" w:ascii="宋体" w:cs="宋体"/>
          <w:b/>
          <w:bCs/>
          <w:color w:val="auto"/>
          <w:spacing w:val="20"/>
          <w:kern w:val="44"/>
          <w:sz w:val="32"/>
          <w:szCs w:val="32"/>
        </w:rPr>
        <w:t>第</w:t>
      </w:r>
      <w:r>
        <w:rPr>
          <w:rFonts w:hint="eastAsia" w:ascii="宋体" w:cs="宋体"/>
          <w:b/>
          <w:bCs/>
          <w:color w:val="auto"/>
          <w:spacing w:val="20"/>
          <w:kern w:val="44"/>
          <w:sz w:val="32"/>
          <w:szCs w:val="32"/>
          <w:lang w:val="en-US" w:eastAsia="zh-CN"/>
        </w:rPr>
        <w:t>七</w:t>
      </w:r>
      <w:r>
        <w:rPr>
          <w:rFonts w:hint="eastAsia" w:ascii="宋体" w:cs="宋体"/>
          <w:b/>
          <w:bCs/>
          <w:color w:val="auto"/>
          <w:spacing w:val="20"/>
          <w:kern w:val="44"/>
          <w:sz w:val="32"/>
          <w:szCs w:val="32"/>
        </w:rPr>
        <w:t>部分</w:t>
      </w:r>
      <w:r>
        <w:rPr>
          <w:rFonts w:ascii="宋体" w:cs="宋体"/>
          <w:b/>
          <w:bCs/>
          <w:color w:val="auto"/>
          <w:spacing w:val="20"/>
          <w:kern w:val="44"/>
          <w:sz w:val="32"/>
          <w:szCs w:val="32"/>
        </w:rPr>
        <w:t xml:space="preserve">  </w:t>
      </w:r>
      <w:r>
        <w:rPr>
          <w:rFonts w:hint="eastAsia" w:ascii="宋体" w:cs="宋体"/>
          <w:b/>
          <w:bCs/>
          <w:color w:val="auto"/>
          <w:spacing w:val="20"/>
          <w:kern w:val="44"/>
          <w:sz w:val="32"/>
          <w:szCs w:val="32"/>
        </w:rPr>
        <w:t>竞争性谈判响应文件格式</w:t>
      </w:r>
    </w:p>
    <w:p w14:paraId="4DA2460E">
      <w:pPr>
        <w:spacing w:line="440" w:lineRule="exact"/>
        <w:ind w:firstLine="482" w:firstLineChars="200"/>
        <w:rPr>
          <w:rFonts w:ascii="宋体"/>
          <w:b/>
          <w:color w:val="auto"/>
          <w:sz w:val="24"/>
          <w:szCs w:val="24"/>
        </w:rPr>
      </w:pPr>
      <w:r>
        <w:rPr>
          <w:rFonts w:hint="eastAsia" w:ascii="宋体"/>
          <w:b/>
          <w:color w:val="auto"/>
          <w:sz w:val="24"/>
          <w:szCs w:val="24"/>
        </w:rPr>
        <w:t>一、</w:t>
      </w:r>
      <w:r>
        <w:rPr>
          <w:rFonts w:hint="eastAsia" w:ascii="宋体"/>
          <w:b/>
          <w:color w:val="auto"/>
          <w:sz w:val="24"/>
          <w:szCs w:val="24"/>
          <w:lang w:eastAsia="zh-CN"/>
        </w:rPr>
        <w:t>投标人</w:t>
      </w:r>
      <w:r>
        <w:rPr>
          <w:rFonts w:hint="eastAsia" w:ascii="宋体"/>
          <w:b/>
          <w:color w:val="auto"/>
          <w:sz w:val="24"/>
          <w:szCs w:val="24"/>
        </w:rPr>
        <w:t>提交响应文件须知</w:t>
      </w:r>
      <w:bookmarkEnd w:id="59"/>
      <w:bookmarkEnd w:id="60"/>
      <w:bookmarkEnd w:id="61"/>
    </w:p>
    <w:p w14:paraId="53B2A35D">
      <w:pPr>
        <w:adjustRightInd w:val="0"/>
        <w:snapToGrid w:val="0"/>
        <w:spacing w:line="440" w:lineRule="exact"/>
        <w:ind w:firstLine="480" w:firstLineChars="200"/>
        <w:textAlignment w:val="baseline"/>
        <w:rPr>
          <w:rFonts w:ascii="宋体"/>
          <w:color w:val="auto"/>
          <w:kern w:val="0"/>
          <w:sz w:val="24"/>
          <w:szCs w:val="24"/>
        </w:rPr>
      </w:pPr>
      <w:r>
        <w:rPr>
          <w:rFonts w:hint="eastAsia" w:ascii="宋体"/>
          <w:color w:val="auto"/>
          <w:kern w:val="0"/>
          <w:sz w:val="24"/>
          <w:szCs w:val="24"/>
          <w:lang w:eastAsia="zh-CN"/>
        </w:rPr>
        <w:t>投标人</w:t>
      </w:r>
      <w:r>
        <w:rPr>
          <w:rFonts w:hint="eastAsia" w:ascii="宋体"/>
          <w:color w:val="auto"/>
          <w:kern w:val="0"/>
          <w:sz w:val="24"/>
          <w:szCs w:val="24"/>
        </w:rPr>
        <w:t>应严格按照本竞争性谈判文件的相关要求编制及提交响应文件，未按要求编制及提交响应文件的，其响应文件按无效处理，由此带来的相应后果</w:t>
      </w:r>
      <w:r>
        <w:rPr>
          <w:rFonts w:hint="eastAsia" w:ascii="宋体"/>
          <w:color w:val="auto"/>
          <w:kern w:val="0"/>
          <w:sz w:val="24"/>
          <w:szCs w:val="24"/>
          <w:lang w:eastAsia="zh-CN"/>
        </w:rPr>
        <w:t>投标人</w:t>
      </w:r>
      <w:r>
        <w:rPr>
          <w:rFonts w:hint="eastAsia" w:ascii="宋体"/>
          <w:color w:val="auto"/>
          <w:kern w:val="0"/>
          <w:sz w:val="24"/>
          <w:szCs w:val="24"/>
        </w:rPr>
        <w:t>自负。</w:t>
      </w:r>
    </w:p>
    <w:p w14:paraId="005E18A2">
      <w:pPr>
        <w:spacing w:line="440" w:lineRule="exact"/>
        <w:ind w:firstLine="482" w:firstLineChars="200"/>
        <w:rPr>
          <w:rFonts w:ascii="宋体"/>
          <w:b/>
          <w:color w:val="auto"/>
          <w:sz w:val="24"/>
          <w:szCs w:val="24"/>
        </w:rPr>
      </w:pPr>
      <w:bookmarkStart w:id="65" w:name="_Toc326251063"/>
      <w:r>
        <w:rPr>
          <w:rFonts w:hint="eastAsia" w:ascii="宋体"/>
          <w:b/>
          <w:color w:val="auto"/>
          <w:sz w:val="24"/>
          <w:szCs w:val="24"/>
        </w:rPr>
        <w:t>二、响应文件格式及编排顺序</w:t>
      </w:r>
      <w:bookmarkEnd w:id="65"/>
    </w:p>
    <w:p w14:paraId="1F843818">
      <w:pPr>
        <w:spacing w:line="440" w:lineRule="exact"/>
        <w:rPr>
          <w:rFonts w:ascii="宋体"/>
          <w:b/>
          <w:color w:val="auto"/>
          <w:spacing w:val="20"/>
          <w:sz w:val="24"/>
          <w:szCs w:val="24"/>
        </w:rPr>
      </w:pPr>
      <w:r>
        <w:rPr>
          <w:rFonts w:ascii="宋体"/>
          <w:b/>
          <w:color w:val="auto"/>
          <w:spacing w:val="20"/>
          <w:sz w:val="24"/>
          <w:szCs w:val="24"/>
        </w:rPr>
        <w:br w:type="page"/>
      </w:r>
    </w:p>
    <w:p w14:paraId="55C9BC58">
      <w:pPr>
        <w:spacing w:line="440" w:lineRule="exact"/>
        <w:rPr>
          <w:rFonts w:ascii="宋体"/>
          <w:b/>
          <w:color w:val="auto"/>
          <w:sz w:val="24"/>
          <w:szCs w:val="24"/>
        </w:rPr>
      </w:pPr>
      <w:r>
        <w:rPr>
          <w:rFonts w:hint="eastAsia" w:ascii="宋体"/>
          <w:b/>
          <w:color w:val="auto"/>
          <w:sz w:val="24"/>
          <w:szCs w:val="24"/>
        </w:rPr>
        <w:t>封面格式</w:t>
      </w:r>
    </w:p>
    <w:p w14:paraId="3425D417">
      <w:pPr>
        <w:spacing w:line="440" w:lineRule="exact"/>
        <w:rPr>
          <w:rFonts w:ascii="宋体"/>
          <w:b/>
          <w:color w:val="auto"/>
          <w:sz w:val="24"/>
          <w:szCs w:val="24"/>
        </w:rPr>
      </w:pPr>
    </w:p>
    <w:p w14:paraId="6A56A994">
      <w:pPr>
        <w:spacing w:line="440" w:lineRule="exact"/>
        <w:rPr>
          <w:rFonts w:ascii="宋体"/>
          <w:b/>
          <w:color w:val="auto"/>
          <w:sz w:val="24"/>
          <w:szCs w:val="24"/>
        </w:rPr>
      </w:pPr>
    </w:p>
    <w:p w14:paraId="5449955E">
      <w:pPr>
        <w:spacing w:line="440" w:lineRule="exact"/>
        <w:ind w:right="1124"/>
        <w:rPr>
          <w:rFonts w:hint="eastAsia" w:ascii="宋体" w:hAnsi="Times New Roman" w:eastAsia="宋体" w:cs="Times New Roman"/>
          <w:b/>
          <w:color w:val="auto"/>
          <w:sz w:val="24"/>
          <w:szCs w:val="24"/>
        </w:rPr>
      </w:pPr>
      <w:r>
        <w:rPr>
          <w:rFonts w:hint="eastAsia" w:ascii="宋体"/>
          <w:b/>
          <w:color w:val="auto"/>
          <w:sz w:val="24"/>
          <w:szCs w:val="24"/>
        </w:rPr>
        <w:t>项目编号：</w:t>
      </w:r>
      <w:r>
        <w:rPr>
          <w:rFonts w:hint="eastAsia" w:ascii="宋体" w:cs="Times New Roman"/>
          <w:b/>
          <w:color w:val="auto"/>
          <w:sz w:val="24"/>
          <w:szCs w:val="24"/>
          <w:lang w:eastAsia="zh-CN"/>
        </w:rPr>
        <w:t>YCZX-AK-2026（015）</w:t>
      </w:r>
      <w:r>
        <w:rPr>
          <w:rFonts w:hint="eastAsia" w:ascii="宋体" w:hAnsi="Times New Roman" w:eastAsia="宋体" w:cs="Times New Roman"/>
          <w:b/>
          <w:color w:val="auto"/>
          <w:sz w:val="24"/>
          <w:szCs w:val="24"/>
        </w:rPr>
        <w:t>（正/副）本</w:t>
      </w:r>
    </w:p>
    <w:p w14:paraId="1A9EC0E2">
      <w:pPr>
        <w:spacing w:line="360" w:lineRule="auto"/>
        <w:jc w:val="center"/>
        <w:rPr>
          <w:rFonts w:ascii="宋体"/>
          <w:color w:val="auto"/>
          <w:sz w:val="24"/>
          <w:szCs w:val="24"/>
        </w:rPr>
      </w:pPr>
    </w:p>
    <w:p w14:paraId="666D5275">
      <w:pPr>
        <w:spacing w:line="360" w:lineRule="auto"/>
        <w:jc w:val="center"/>
        <w:rPr>
          <w:rFonts w:ascii="宋体"/>
          <w:b/>
          <w:color w:val="auto"/>
          <w:sz w:val="28"/>
          <w:szCs w:val="28"/>
        </w:rPr>
      </w:pPr>
    </w:p>
    <w:p w14:paraId="63A812E2">
      <w:pPr>
        <w:spacing w:line="360" w:lineRule="auto"/>
        <w:jc w:val="center"/>
        <w:rPr>
          <w:rFonts w:ascii="宋体"/>
          <w:b/>
          <w:color w:val="auto"/>
          <w:sz w:val="28"/>
          <w:szCs w:val="28"/>
        </w:rPr>
      </w:pPr>
    </w:p>
    <w:p w14:paraId="003248F3">
      <w:pPr>
        <w:spacing w:line="360" w:lineRule="auto"/>
        <w:jc w:val="center"/>
        <w:rPr>
          <w:rFonts w:ascii="宋体"/>
          <w:b/>
          <w:color w:val="auto"/>
          <w:sz w:val="28"/>
          <w:szCs w:val="28"/>
        </w:rPr>
      </w:pPr>
    </w:p>
    <w:p w14:paraId="25C43FAD">
      <w:pPr>
        <w:spacing w:line="360" w:lineRule="auto"/>
        <w:jc w:val="center"/>
        <w:rPr>
          <w:rFonts w:ascii="宋体"/>
          <w:b/>
          <w:color w:val="auto"/>
          <w:sz w:val="36"/>
          <w:szCs w:val="36"/>
        </w:rPr>
      </w:pPr>
    </w:p>
    <w:p w14:paraId="74DF6E16">
      <w:pPr>
        <w:spacing w:line="360" w:lineRule="auto"/>
        <w:jc w:val="center"/>
        <w:rPr>
          <w:rFonts w:hint="eastAsia" w:ascii="宋体" w:eastAsia="宋体"/>
          <w:b/>
          <w:color w:val="auto"/>
          <w:sz w:val="36"/>
          <w:szCs w:val="36"/>
          <w:lang w:eastAsia="zh-CN"/>
        </w:rPr>
      </w:pPr>
      <w:r>
        <w:rPr>
          <w:rFonts w:hint="eastAsia" w:ascii="宋体"/>
          <w:b/>
          <w:color w:val="auto"/>
          <w:sz w:val="36"/>
          <w:szCs w:val="36"/>
          <w:lang w:eastAsia="zh-CN"/>
        </w:rPr>
        <w:t>上竹镇发龙村灾后建设项目</w:t>
      </w:r>
    </w:p>
    <w:p w14:paraId="201981F7">
      <w:pPr>
        <w:spacing w:line="360" w:lineRule="auto"/>
        <w:jc w:val="center"/>
        <w:rPr>
          <w:rFonts w:ascii="宋体"/>
          <w:b/>
          <w:color w:val="auto"/>
          <w:sz w:val="36"/>
          <w:szCs w:val="36"/>
        </w:rPr>
      </w:pPr>
      <w:r>
        <w:rPr>
          <w:rFonts w:ascii="宋体"/>
          <w:b/>
          <w:color w:val="auto"/>
          <w:sz w:val="36"/>
          <w:szCs w:val="36"/>
        </w:rPr>
        <w:t xml:space="preserve"> </w:t>
      </w:r>
    </w:p>
    <w:p w14:paraId="370361F1">
      <w:pPr>
        <w:spacing w:line="360" w:lineRule="auto"/>
        <w:jc w:val="center"/>
        <w:rPr>
          <w:rFonts w:ascii="宋体"/>
          <w:b/>
          <w:color w:val="auto"/>
          <w:sz w:val="36"/>
          <w:szCs w:val="36"/>
        </w:rPr>
      </w:pPr>
      <w:r>
        <w:rPr>
          <w:rFonts w:hint="eastAsia" w:ascii="宋体"/>
          <w:b/>
          <w:color w:val="auto"/>
          <w:sz w:val="36"/>
          <w:szCs w:val="36"/>
        </w:rPr>
        <w:t>竞争性谈判响应文件</w:t>
      </w:r>
    </w:p>
    <w:p w14:paraId="7DB0A949">
      <w:pPr>
        <w:spacing w:line="440" w:lineRule="exact"/>
        <w:rPr>
          <w:rFonts w:ascii="宋体"/>
          <w:color w:val="auto"/>
          <w:sz w:val="24"/>
          <w:szCs w:val="24"/>
        </w:rPr>
      </w:pPr>
    </w:p>
    <w:p w14:paraId="33E22EC6">
      <w:pPr>
        <w:spacing w:line="440" w:lineRule="exact"/>
        <w:rPr>
          <w:rFonts w:ascii="宋体"/>
          <w:color w:val="auto"/>
          <w:sz w:val="24"/>
          <w:szCs w:val="24"/>
        </w:rPr>
      </w:pPr>
    </w:p>
    <w:p w14:paraId="609468E8">
      <w:pPr>
        <w:spacing w:line="440" w:lineRule="exact"/>
        <w:rPr>
          <w:rFonts w:ascii="宋体"/>
          <w:color w:val="auto"/>
          <w:sz w:val="24"/>
          <w:szCs w:val="24"/>
        </w:rPr>
      </w:pPr>
    </w:p>
    <w:p w14:paraId="5551863D">
      <w:pPr>
        <w:spacing w:line="440" w:lineRule="exact"/>
        <w:rPr>
          <w:rFonts w:ascii="宋体"/>
          <w:color w:val="auto"/>
          <w:sz w:val="24"/>
          <w:szCs w:val="24"/>
        </w:rPr>
      </w:pPr>
    </w:p>
    <w:p w14:paraId="2919FF2B">
      <w:pPr>
        <w:spacing w:line="440" w:lineRule="exact"/>
        <w:rPr>
          <w:rFonts w:ascii="宋体"/>
          <w:color w:val="auto"/>
          <w:sz w:val="24"/>
          <w:szCs w:val="24"/>
        </w:rPr>
      </w:pPr>
    </w:p>
    <w:p w14:paraId="22178D89">
      <w:pPr>
        <w:spacing w:line="440" w:lineRule="exact"/>
        <w:rPr>
          <w:rFonts w:ascii="宋体"/>
          <w:color w:val="auto"/>
          <w:sz w:val="24"/>
          <w:szCs w:val="24"/>
        </w:rPr>
      </w:pPr>
    </w:p>
    <w:p w14:paraId="172B845E">
      <w:pPr>
        <w:spacing w:line="440" w:lineRule="exact"/>
        <w:rPr>
          <w:rFonts w:ascii="宋体"/>
          <w:color w:val="auto"/>
          <w:sz w:val="24"/>
          <w:szCs w:val="24"/>
        </w:rPr>
      </w:pPr>
    </w:p>
    <w:p w14:paraId="24D025A9">
      <w:pPr>
        <w:spacing w:line="440" w:lineRule="exact"/>
        <w:rPr>
          <w:rFonts w:ascii="宋体"/>
          <w:color w:val="auto"/>
          <w:sz w:val="24"/>
          <w:szCs w:val="24"/>
        </w:rPr>
      </w:pPr>
    </w:p>
    <w:p w14:paraId="4479567F">
      <w:pPr>
        <w:spacing w:line="440" w:lineRule="exact"/>
        <w:rPr>
          <w:rFonts w:ascii="宋体"/>
          <w:color w:val="auto"/>
          <w:sz w:val="24"/>
          <w:szCs w:val="24"/>
        </w:rPr>
      </w:pPr>
    </w:p>
    <w:p w14:paraId="22B5BC20">
      <w:pPr>
        <w:spacing w:line="440" w:lineRule="exact"/>
        <w:rPr>
          <w:rFonts w:ascii="宋体"/>
          <w:color w:val="auto"/>
          <w:sz w:val="24"/>
          <w:szCs w:val="24"/>
        </w:rPr>
      </w:pPr>
    </w:p>
    <w:p w14:paraId="672480EC">
      <w:pPr>
        <w:adjustRightInd w:val="0"/>
        <w:snapToGrid w:val="0"/>
        <w:spacing w:line="440" w:lineRule="exact"/>
        <w:ind w:firstLine="1576"/>
        <w:rPr>
          <w:rFonts w:ascii="宋体"/>
          <w:b/>
          <w:color w:val="auto"/>
          <w:sz w:val="24"/>
          <w:szCs w:val="24"/>
          <w:u w:val="single"/>
        </w:rPr>
      </w:pPr>
      <w:r>
        <w:rPr>
          <w:rFonts w:hint="eastAsia" w:ascii="宋体"/>
          <w:b/>
          <w:bCs/>
          <w:color w:val="auto"/>
          <w:sz w:val="24"/>
          <w:szCs w:val="24"/>
          <w:highlight w:val="none"/>
          <w:lang w:eastAsia="zh-CN"/>
        </w:rPr>
        <w:t>投标人</w:t>
      </w:r>
      <w:r>
        <w:rPr>
          <w:rFonts w:hint="eastAsia" w:ascii="宋体"/>
          <w:b/>
          <w:color w:val="auto"/>
          <w:sz w:val="24"/>
          <w:szCs w:val="24"/>
        </w:rPr>
        <w:t>：</w:t>
      </w:r>
      <w:r>
        <w:rPr>
          <w:rFonts w:hint="eastAsia" w:ascii="宋体" w:hAnsi="宋体" w:cs="宋体"/>
          <w:b/>
          <w:bCs/>
          <w:color w:val="000000" w:themeColor="text1"/>
          <w:sz w:val="24"/>
          <w:szCs w:val="24"/>
          <w:u w:val="single"/>
          <w:lang w:val="en-US" w:eastAsia="zh-CN"/>
          <w14:textFill>
            <w14:solidFill>
              <w14:schemeClr w14:val="tx1"/>
            </w14:solidFill>
          </w14:textFill>
        </w:rPr>
        <w:t xml:space="preserve">               </w:t>
      </w:r>
      <w:r>
        <w:rPr>
          <w:rFonts w:hint="eastAsia" w:ascii="宋体"/>
          <w:b/>
          <w:color w:val="auto"/>
          <w:sz w:val="24"/>
          <w:szCs w:val="24"/>
        </w:rPr>
        <w:t>（公章）</w:t>
      </w:r>
    </w:p>
    <w:p w14:paraId="3E0DADD2">
      <w:pPr>
        <w:adjustRightInd w:val="0"/>
        <w:snapToGrid w:val="0"/>
        <w:spacing w:line="440" w:lineRule="exact"/>
        <w:ind w:firstLine="1576"/>
        <w:rPr>
          <w:rFonts w:ascii="宋体"/>
          <w:color w:val="000000" w:themeColor="text1"/>
          <w:sz w:val="24"/>
          <w:szCs w:val="24"/>
          <w:u w:val="single"/>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法</w:t>
      </w:r>
      <w:r>
        <w:rPr>
          <w:rFonts w:hint="eastAsia" w:ascii="宋体" w:hAnsi="宋体" w:cs="宋体"/>
          <w:b/>
          <w:bCs/>
          <w:color w:val="000000" w:themeColor="text1"/>
          <w:sz w:val="24"/>
          <w:szCs w:val="24"/>
          <w:lang w:val="en-US" w:eastAsia="zh-CN"/>
          <w14:textFill>
            <w14:solidFill>
              <w14:schemeClr w14:val="tx1"/>
            </w14:solidFill>
          </w14:textFill>
        </w:rPr>
        <w:t>定代表</w:t>
      </w:r>
      <w:r>
        <w:rPr>
          <w:rFonts w:hint="eastAsia" w:ascii="宋体" w:hAnsi="宋体" w:cs="宋体"/>
          <w:b/>
          <w:bCs/>
          <w:color w:val="000000" w:themeColor="text1"/>
          <w:sz w:val="24"/>
          <w:szCs w:val="24"/>
          <w14:textFill>
            <w14:solidFill>
              <w14:schemeClr w14:val="tx1"/>
            </w14:solidFill>
          </w14:textFill>
        </w:rPr>
        <w:t>人或</w:t>
      </w:r>
      <w:r>
        <w:rPr>
          <w:rFonts w:hint="eastAsia" w:ascii="宋体" w:hAnsi="宋体" w:cs="宋体"/>
          <w:b/>
          <w:bCs/>
          <w:color w:val="000000" w:themeColor="text1"/>
          <w:sz w:val="24"/>
          <w:szCs w:val="24"/>
          <w:lang w:val="en-US" w:eastAsia="zh-CN"/>
          <w14:textFill>
            <w14:solidFill>
              <w14:schemeClr w14:val="tx1"/>
            </w14:solidFill>
          </w14:textFill>
        </w:rPr>
        <w:t>被授权</w:t>
      </w:r>
      <w:r>
        <w:rPr>
          <w:rFonts w:hint="eastAsia" w:ascii="宋体" w:hAnsi="宋体" w:cs="宋体"/>
          <w:b/>
          <w:bCs/>
          <w:color w:val="000000" w:themeColor="text1"/>
          <w:sz w:val="24"/>
          <w:szCs w:val="24"/>
          <w14:textFill>
            <w14:solidFill>
              <w14:schemeClr w14:val="tx1"/>
            </w14:solidFill>
          </w14:textFill>
        </w:rPr>
        <w:t>委托人：</w:t>
      </w:r>
      <w:r>
        <w:rPr>
          <w:rFonts w:hint="eastAsia" w:ascii="宋体" w:hAnsi="宋体" w:cs="宋体"/>
          <w:b/>
          <w:bCs/>
          <w:color w:val="000000" w:themeColor="text1"/>
          <w:sz w:val="24"/>
          <w:szCs w:val="24"/>
          <w:u w:val="single"/>
          <w:lang w:val="en-US" w:eastAsia="zh-CN"/>
          <w14:textFill>
            <w14:solidFill>
              <w14:schemeClr w14:val="tx1"/>
            </w14:solidFill>
          </w14:textFill>
        </w:rPr>
        <w:t xml:space="preserve">               </w:t>
      </w:r>
      <w:r>
        <w:rPr>
          <w:rFonts w:hint="eastAsia" w:ascii="宋体" w:hAnsi="宋体" w:cs="宋体"/>
          <w:b/>
          <w:bCs/>
          <w:color w:val="000000" w:themeColor="text1"/>
          <w:sz w:val="24"/>
          <w:szCs w:val="24"/>
          <w14:textFill>
            <w14:solidFill>
              <w14:schemeClr w14:val="tx1"/>
            </w14:solidFill>
          </w14:textFill>
        </w:rPr>
        <w:t>（签字或盖章）</w:t>
      </w:r>
    </w:p>
    <w:p w14:paraId="19EE95AA">
      <w:pPr>
        <w:adjustRightInd w:val="0"/>
        <w:snapToGrid w:val="0"/>
        <w:spacing w:line="440" w:lineRule="exact"/>
        <w:ind w:firstLine="1576"/>
        <w:rPr>
          <w:rFonts w:ascii="宋体"/>
          <w:b/>
          <w:bCs/>
          <w:color w:val="auto"/>
          <w:sz w:val="24"/>
          <w:szCs w:val="24"/>
          <w:u w:val="single"/>
        </w:rPr>
      </w:pPr>
      <w:r>
        <w:rPr>
          <w:rFonts w:hint="eastAsia" w:ascii="宋体"/>
          <w:b/>
          <w:bCs/>
          <w:color w:val="auto"/>
          <w:sz w:val="24"/>
          <w:szCs w:val="24"/>
        </w:rPr>
        <w:t>地</w:t>
      </w:r>
      <w:r>
        <w:rPr>
          <w:rFonts w:ascii="宋体"/>
          <w:b/>
          <w:bCs/>
          <w:color w:val="auto"/>
          <w:sz w:val="24"/>
          <w:szCs w:val="24"/>
        </w:rPr>
        <w:t xml:space="preserve">    </w:t>
      </w:r>
      <w:r>
        <w:rPr>
          <w:rFonts w:hint="eastAsia" w:ascii="宋体"/>
          <w:b/>
          <w:bCs/>
          <w:color w:val="auto"/>
          <w:sz w:val="24"/>
          <w:szCs w:val="24"/>
        </w:rPr>
        <w:t>址：</w:t>
      </w:r>
      <w:r>
        <w:rPr>
          <w:rFonts w:hint="eastAsia" w:ascii="宋体" w:hAnsi="宋体" w:cs="宋体"/>
          <w:b/>
          <w:bCs/>
          <w:color w:val="000000" w:themeColor="text1"/>
          <w:sz w:val="24"/>
          <w:szCs w:val="24"/>
          <w:u w:val="single"/>
          <w:lang w:val="en-US" w:eastAsia="zh-CN"/>
          <w14:textFill>
            <w14:solidFill>
              <w14:schemeClr w14:val="tx1"/>
            </w14:solidFill>
          </w14:textFill>
        </w:rPr>
        <w:t xml:space="preserve">               </w:t>
      </w:r>
    </w:p>
    <w:p w14:paraId="6738E775">
      <w:pPr>
        <w:adjustRightInd w:val="0"/>
        <w:snapToGrid w:val="0"/>
        <w:spacing w:line="440" w:lineRule="exact"/>
        <w:ind w:firstLine="1576"/>
        <w:rPr>
          <w:rFonts w:ascii="宋体"/>
          <w:color w:val="auto"/>
          <w:sz w:val="24"/>
          <w:szCs w:val="24"/>
          <w:u w:val="single"/>
        </w:rPr>
      </w:pPr>
      <w:r>
        <w:rPr>
          <w:rFonts w:hint="eastAsia" w:ascii="宋体"/>
          <w:b/>
          <w:color w:val="auto"/>
          <w:sz w:val="24"/>
          <w:szCs w:val="24"/>
        </w:rPr>
        <w:t>时</w:t>
      </w:r>
      <w:r>
        <w:rPr>
          <w:rFonts w:hint="eastAsia" w:ascii="宋体"/>
          <w:b/>
          <w:color w:val="auto"/>
          <w:sz w:val="24"/>
          <w:szCs w:val="24"/>
          <w:lang w:val="en-US" w:eastAsia="zh-CN"/>
        </w:rPr>
        <w:t xml:space="preserve">    </w:t>
      </w:r>
      <w:r>
        <w:rPr>
          <w:rFonts w:hint="eastAsia" w:ascii="宋体"/>
          <w:b/>
          <w:color w:val="auto"/>
          <w:sz w:val="24"/>
          <w:szCs w:val="24"/>
        </w:rPr>
        <w:t>间</w:t>
      </w:r>
      <w:r>
        <w:rPr>
          <w:rFonts w:hint="eastAsia" w:ascii="宋体"/>
          <w:color w:val="auto"/>
          <w:sz w:val="24"/>
          <w:szCs w:val="24"/>
        </w:rPr>
        <w:t>：</w:t>
      </w:r>
      <w:r>
        <w:rPr>
          <w:rFonts w:hint="eastAsia" w:ascii="宋体" w:hAnsi="宋体" w:cs="宋体"/>
          <w:b/>
          <w:bCs/>
          <w:color w:val="000000" w:themeColor="text1"/>
          <w:sz w:val="24"/>
          <w:szCs w:val="24"/>
          <w:u w:val="single"/>
          <w:lang w:val="en-US" w:eastAsia="zh-CN"/>
          <w14:textFill>
            <w14:solidFill>
              <w14:schemeClr w14:val="tx1"/>
            </w14:solidFill>
          </w14:textFill>
        </w:rPr>
        <w:t xml:space="preserve">               </w:t>
      </w:r>
    </w:p>
    <w:p w14:paraId="274826EA">
      <w:pPr>
        <w:spacing w:line="440" w:lineRule="exact"/>
        <w:rPr>
          <w:rFonts w:ascii="宋体"/>
          <w:color w:val="auto"/>
          <w:spacing w:val="20"/>
          <w:sz w:val="24"/>
          <w:szCs w:val="24"/>
        </w:rPr>
      </w:pPr>
    </w:p>
    <w:p w14:paraId="327D5629">
      <w:pPr>
        <w:spacing w:line="440" w:lineRule="exact"/>
        <w:rPr>
          <w:rFonts w:ascii="宋体"/>
          <w:b/>
          <w:color w:val="auto"/>
          <w:spacing w:val="20"/>
          <w:sz w:val="24"/>
          <w:szCs w:val="24"/>
        </w:rPr>
      </w:pPr>
    </w:p>
    <w:p w14:paraId="6C0A7E78">
      <w:pPr>
        <w:spacing w:line="440" w:lineRule="exact"/>
        <w:rPr>
          <w:rFonts w:ascii="宋体"/>
          <w:b/>
          <w:color w:val="auto"/>
          <w:sz w:val="24"/>
          <w:szCs w:val="24"/>
        </w:rPr>
      </w:pPr>
    </w:p>
    <w:p w14:paraId="794DBD10">
      <w:pPr>
        <w:spacing w:line="440" w:lineRule="exact"/>
        <w:rPr>
          <w:rFonts w:ascii="宋体"/>
          <w:b/>
          <w:color w:val="auto"/>
          <w:sz w:val="24"/>
          <w:szCs w:val="24"/>
        </w:rPr>
      </w:pPr>
      <w:r>
        <w:rPr>
          <w:rFonts w:hint="eastAsia" w:ascii="宋体"/>
          <w:b/>
          <w:color w:val="auto"/>
          <w:sz w:val="24"/>
          <w:szCs w:val="24"/>
        </w:rPr>
        <w:t>目录格式</w:t>
      </w:r>
    </w:p>
    <w:p w14:paraId="1B190199">
      <w:pPr>
        <w:spacing w:line="440" w:lineRule="exact"/>
        <w:ind w:firstLine="482" w:firstLineChars="200"/>
        <w:jc w:val="center"/>
        <w:rPr>
          <w:rFonts w:ascii="宋体"/>
          <w:b/>
          <w:color w:val="auto"/>
          <w:sz w:val="24"/>
          <w:szCs w:val="24"/>
        </w:rPr>
      </w:pPr>
    </w:p>
    <w:p w14:paraId="16D4A7A9">
      <w:pPr>
        <w:spacing w:line="440" w:lineRule="exact"/>
        <w:ind w:firstLine="482" w:firstLineChars="200"/>
        <w:jc w:val="center"/>
        <w:rPr>
          <w:rFonts w:ascii="宋体"/>
          <w:b/>
          <w:color w:val="auto"/>
          <w:sz w:val="24"/>
          <w:szCs w:val="24"/>
        </w:rPr>
      </w:pPr>
      <w:r>
        <w:rPr>
          <w:rFonts w:hint="eastAsia" w:ascii="宋体"/>
          <w:b/>
          <w:color w:val="auto"/>
          <w:sz w:val="24"/>
          <w:szCs w:val="24"/>
        </w:rPr>
        <w:t>目录</w:t>
      </w:r>
    </w:p>
    <w:p w14:paraId="22837642">
      <w:pPr>
        <w:spacing w:line="440" w:lineRule="exact"/>
        <w:ind w:firstLine="843" w:firstLineChars="350"/>
        <w:jc w:val="left"/>
        <w:rPr>
          <w:rFonts w:ascii="宋体"/>
          <w:b/>
          <w:color w:val="auto"/>
          <w:sz w:val="24"/>
          <w:szCs w:val="24"/>
        </w:rPr>
      </w:pPr>
      <w:r>
        <w:rPr>
          <w:rFonts w:hint="eastAsia" w:ascii="宋体"/>
          <w:b/>
          <w:color w:val="auto"/>
          <w:sz w:val="24"/>
          <w:szCs w:val="24"/>
        </w:rPr>
        <w:t>一、谈判函</w:t>
      </w:r>
    </w:p>
    <w:p w14:paraId="04709378">
      <w:pPr>
        <w:spacing w:line="440" w:lineRule="exact"/>
        <w:ind w:firstLine="843" w:firstLineChars="350"/>
        <w:jc w:val="left"/>
        <w:rPr>
          <w:rFonts w:hint="eastAsia" w:ascii="宋体" w:hAnsi="Times New Roman" w:cs="Times New Roman"/>
          <w:b/>
          <w:color w:val="auto"/>
          <w:sz w:val="24"/>
          <w:szCs w:val="24"/>
        </w:rPr>
      </w:pPr>
      <w:r>
        <w:rPr>
          <w:rFonts w:hint="eastAsia" w:ascii="宋体" w:hAnsi="Times New Roman" w:cs="Times New Roman"/>
          <w:b/>
          <w:color w:val="auto"/>
          <w:sz w:val="24"/>
          <w:szCs w:val="24"/>
        </w:rPr>
        <w:t>二、报价表</w:t>
      </w:r>
    </w:p>
    <w:p w14:paraId="3A760A69">
      <w:pPr>
        <w:spacing w:line="440" w:lineRule="exact"/>
        <w:ind w:firstLine="843" w:firstLineChars="350"/>
        <w:jc w:val="left"/>
        <w:rPr>
          <w:rFonts w:hint="eastAsia" w:ascii="宋体" w:hAnsi="Times New Roman" w:cs="Times New Roman"/>
          <w:b/>
          <w:color w:val="auto"/>
          <w:sz w:val="24"/>
          <w:szCs w:val="24"/>
        </w:rPr>
      </w:pPr>
      <w:r>
        <w:rPr>
          <w:rFonts w:hint="eastAsia" w:ascii="宋体" w:hAnsi="Times New Roman" w:cs="Times New Roman"/>
          <w:b/>
          <w:color w:val="auto"/>
          <w:sz w:val="24"/>
          <w:szCs w:val="24"/>
        </w:rPr>
        <w:t>三、商务偏离表</w:t>
      </w:r>
    </w:p>
    <w:p w14:paraId="0DFEBB66">
      <w:pPr>
        <w:spacing w:line="440" w:lineRule="exact"/>
        <w:ind w:firstLine="843" w:firstLineChars="350"/>
        <w:jc w:val="left"/>
        <w:rPr>
          <w:rFonts w:hint="eastAsia" w:ascii="宋体" w:hAnsi="Times New Roman" w:cs="Times New Roman"/>
          <w:b/>
          <w:color w:val="auto"/>
          <w:sz w:val="24"/>
          <w:szCs w:val="24"/>
        </w:rPr>
      </w:pPr>
      <w:r>
        <w:rPr>
          <w:rFonts w:hint="eastAsia" w:ascii="宋体" w:hAnsi="Times New Roman" w:cs="Times New Roman"/>
          <w:b/>
          <w:color w:val="auto"/>
          <w:sz w:val="24"/>
          <w:szCs w:val="24"/>
        </w:rPr>
        <w:t>四、资格证明文件</w:t>
      </w:r>
    </w:p>
    <w:p w14:paraId="271D725A">
      <w:pPr>
        <w:spacing w:line="440" w:lineRule="exact"/>
        <w:ind w:firstLine="843" w:firstLineChars="350"/>
        <w:jc w:val="left"/>
        <w:rPr>
          <w:rFonts w:hint="default" w:ascii="宋体" w:hAnsi="Times New Roman" w:eastAsia="宋体" w:cs="Times New Roman"/>
          <w:b/>
          <w:color w:val="auto"/>
          <w:sz w:val="24"/>
          <w:szCs w:val="24"/>
          <w:lang w:val="en-US" w:eastAsia="zh-CN"/>
        </w:rPr>
      </w:pPr>
      <w:r>
        <w:rPr>
          <w:rFonts w:hint="eastAsia" w:ascii="宋体" w:hAnsi="Times New Roman" w:cs="Times New Roman"/>
          <w:b/>
          <w:color w:val="auto"/>
          <w:sz w:val="24"/>
          <w:szCs w:val="24"/>
        </w:rPr>
        <w:t>五、</w:t>
      </w:r>
      <w:r>
        <w:rPr>
          <w:rFonts w:hint="eastAsia" w:ascii="宋体" w:cs="Times New Roman"/>
          <w:b/>
          <w:color w:val="auto"/>
          <w:sz w:val="24"/>
          <w:szCs w:val="24"/>
          <w:lang w:val="en-US" w:eastAsia="zh-CN"/>
        </w:rPr>
        <w:t>供应商概况</w:t>
      </w:r>
    </w:p>
    <w:p w14:paraId="09D6BB8E">
      <w:pPr>
        <w:spacing w:line="440" w:lineRule="exact"/>
        <w:ind w:firstLine="843" w:firstLineChars="350"/>
        <w:jc w:val="left"/>
        <w:rPr>
          <w:rFonts w:hint="eastAsia" w:ascii="宋体" w:hAnsi="Times New Roman" w:cs="Times New Roman"/>
          <w:b/>
          <w:color w:val="auto"/>
          <w:sz w:val="24"/>
          <w:szCs w:val="24"/>
        </w:rPr>
      </w:pPr>
      <w:r>
        <w:rPr>
          <w:rFonts w:hint="eastAsia" w:ascii="宋体" w:cs="Times New Roman"/>
          <w:b/>
          <w:color w:val="auto"/>
          <w:sz w:val="24"/>
          <w:szCs w:val="24"/>
          <w:lang w:val="en-US" w:eastAsia="zh-CN"/>
        </w:rPr>
        <w:t>六、施工组织方案</w:t>
      </w:r>
    </w:p>
    <w:p w14:paraId="19612934">
      <w:pPr>
        <w:spacing w:line="440" w:lineRule="exact"/>
        <w:ind w:firstLine="843" w:firstLineChars="350"/>
        <w:jc w:val="left"/>
        <w:rPr>
          <w:rFonts w:hint="eastAsia" w:ascii="宋体" w:hAnsi="Times New Roman" w:cs="Times New Roman"/>
          <w:b/>
          <w:color w:val="auto"/>
          <w:sz w:val="24"/>
          <w:szCs w:val="24"/>
          <w:lang w:val="en-US" w:eastAsia="zh-CN"/>
        </w:rPr>
      </w:pPr>
      <w:r>
        <w:rPr>
          <w:rFonts w:hint="eastAsia" w:ascii="宋体" w:cs="Times New Roman"/>
          <w:b/>
          <w:color w:val="auto"/>
          <w:sz w:val="24"/>
          <w:szCs w:val="24"/>
          <w:lang w:val="en-US" w:eastAsia="zh-CN"/>
        </w:rPr>
        <w:t>七</w:t>
      </w:r>
      <w:r>
        <w:rPr>
          <w:rFonts w:hint="eastAsia" w:ascii="宋体" w:hAnsi="Times New Roman" w:cs="Times New Roman"/>
          <w:b/>
          <w:color w:val="auto"/>
          <w:sz w:val="24"/>
          <w:szCs w:val="24"/>
          <w:lang w:val="en-US" w:eastAsia="zh-CN"/>
        </w:rPr>
        <w:t>、工程质保期内服务承诺</w:t>
      </w:r>
    </w:p>
    <w:p w14:paraId="000B527C">
      <w:pPr>
        <w:spacing w:line="440" w:lineRule="exact"/>
        <w:ind w:firstLine="843" w:firstLineChars="350"/>
        <w:jc w:val="left"/>
        <w:rPr>
          <w:rFonts w:hint="default" w:ascii="宋体" w:hAnsi="Times New Roman" w:cs="Times New Roman"/>
          <w:b/>
          <w:color w:val="auto"/>
          <w:sz w:val="24"/>
          <w:szCs w:val="24"/>
          <w:lang w:val="en-US" w:eastAsia="zh-CN"/>
        </w:rPr>
      </w:pPr>
      <w:r>
        <w:rPr>
          <w:rFonts w:hint="eastAsia" w:ascii="宋体" w:cs="Times New Roman"/>
          <w:b/>
          <w:color w:val="auto"/>
          <w:sz w:val="24"/>
          <w:szCs w:val="24"/>
          <w:lang w:val="en-US" w:eastAsia="zh-CN"/>
        </w:rPr>
        <w:t>八</w:t>
      </w:r>
      <w:r>
        <w:rPr>
          <w:rFonts w:hint="eastAsia" w:ascii="宋体" w:hAnsi="Times New Roman" w:cs="Times New Roman"/>
          <w:b/>
          <w:color w:val="auto"/>
          <w:sz w:val="24"/>
          <w:szCs w:val="24"/>
          <w:lang w:val="en-US" w:eastAsia="zh-CN"/>
        </w:rPr>
        <w:t>、</w:t>
      </w:r>
      <w:r>
        <w:rPr>
          <w:rFonts w:hint="eastAsia" w:ascii="宋体" w:cs="Times New Roman"/>
          <w:b/>
          <w:color w:val="auto"/>
          <w:sz w:val="24"/>
          <w:szCs w:val="24"/>
          <w:lang w:val="en-US" w:eastAsia="zh-CN"/>
        </w:rPr>
        <w:t>企业业绩</w:t>
      </w:r>
    </w:p>
    <w:p w14:paraId="4A47B2F1">
      <w:pPr>
        <w:spacing w:line="440" w:lineRule="exact"/>
        <w:ind w:firstLine="843" w:firstLineChars="350"/>
        <w:jc w:val="left"/>
        <w:rPr>
          <w:rFonts w:hint="default" w:ascii="宋体" w:hAnsi="Times New Roman" w:cs="Times New Roman"/>
          <w:b/>
          <w:color w:val="auto"/>
          <w:sz w:val="24"/>
          <w:szCs w:val="24"/>
          <w:lang w:val="en-US" w:eastAsia="zh-CN"/>
        </w:rPr>
      </w:pPr>
      <w:r>
        <w:rPr>
          <w:rFonts w:hint="eastAsia" w:ascii="宋体" w:cs="Times New Roman"/>
          <w:b/>
          <w:color w:val="auto"/>
          <w:sz w:val="24"/>
          <w:szCs w:val="24"/>
          <w:lang w:val="en-US" w:eastAsia="zh-CN"/>
        </w:rPr>
        <w:t>九</w:t>
      </w:r>
      <w:r>
        <w:rPr>
          <w:rFonts w:hint="eastAsia" w:ascii="宋体" w:hAnsi="Times New Roman" w:cs="Times New Roman"/>
          <w:b/>
          <w:color w:val="auto"/>
          <w:sz w:val="24"/>
          <w:szCs w:val="24"/>
          <w:lang w:val="en-US" w:eastAsia="zh-CN"/>
        </w:rPr>
        <w:t>、</w:t>
      </w:r>
      <w:r>
        <w:rPr>
          <w:rFonts w:hint="eastAsia" w:ascii="宋体" w:hAnsi="Times New Roman" w:cs="Times New Roman"/>
          <w:b/>
          <w:color w:val="auto"/>
          <w:sz w:val="24"/>
          <w:szCs w:val="24"/>
        </w:rPr>
        <w:t>拒绝政府采购领域商业贿赂承诺</w:t>
      </w:r>
    </w:p>
    <w:p w14:paraId="5EE105E3">
      <w:pPr>
        <w:spacing w:line="440" w:lineRule="exact"/>
        <w:ind w:firstLine="843" w:firstLineChars="350"/>
        <w:jc w:val="left"/>
        <w:rPr>
          <w:rFonts w:hint="eastAsia" w:ascii="宋体" w:hAnsi="Times New Roman" w:cs="Times New Roman"/>
          <w:b/>
          <w:color w:val="auto"/>
          <w:sz w:val="24"/>
          <w:szCs w:val="24"/>
        </w:rPr>
      </w:pPr>
      <w:r>
        <w:rPr>
          <w:rFonts w:hint="eastAsia" w:ascii="宋体" w:cs="Times New Roman"/>
          <w:b/>
          <w:color w:val="auto"/>
          <w:sz w:val="24"/>
          <w:szCs w:val="24"/>
          <w:lang w:val="en-US" w:eastAsia="zh-CN"/>
        </w:rPr>
        <w:t>十、</w:t>
      </w:r>
      <w:r>
        <w:rPr>
          <w:rFonts w:hint="eastAsia" w:ascii="宋体" w:hAnsi="Times New Roman" w:cs="Times New Roman"/>
          <w:b/>
          <w:color w:val="auto"/>
          <w:sz w:val="24"/>
          <w:szCs w:val="24"/>
          <w:lang w:eastAsia="zh-CN"/>
        </w:rPr>
        <w:t>投标人</w:t>
      </w:r>
      <w:r>
        <w:rPr>
          <w:rFonts w:hint="eastAsia" w:ascii="宋体" w:hAnsi="Times New Roman" w:cs="Times New Roman"/>
          <w:b/>
          <w:color w:val="auto"/>
          <w:sz w:val="24"/>
          <w:szCs w:val="24"/>
        </w:rPr>
        <w:t>认为有必要提供的其它证明资料</w:t>
      </w:r>
    </w:p>
    <w:p w14:paraId="0A3E431E">
      <w:pPr>
        <w:spacing w:line="440" w:lineRule="exact"/>
        <w:ind w:firstLine="482" w:firstLineChars="200"/>
        <w:jc w:val="center"/>
        <w:rPr>
          <w:rFonts w:ascii="宋体"/>
          <w:b/>
          <w:color w:val="auto"/>
          <w:sz w:val="24"/>
          <w:szCs w:val="24"/>
        </w:rPr>
      </w:pPr>
    </w:p>
    <w:p w14:paraId="17A47368">
      <w:pPr>
        <w:spacing w:line="440" w:lineRule="exact"/>
        <w:ind w:firstLine="482" w:firstLineChars="200"/>
        <w:jc w:val="center"/>
        <w:rPr>
          <w:rFonts w:ascii="宋体"/>
          <w:b/>
          <w:color w:val="auto"/>
          <w:sz w:val="24"/>
          <w:szCs w:val="24"/>
        </w:rPr>
      </w:pPr>
    </w:p>
    <w:p w14:paraId="2CDA7979">
      <w:pPr>
        <w:spacing w:line="440" w:lineRule="exact"/>
        <w:ind w:firstLine="482" w:firstLineChars="200"/>
        <w:jc w:val="center"/>
        <w:rPr>
          <w:rFonts w:ascii="宋体"/>
          <w:b/>
          <w:color w:val="auto"/>
          <w:sz w:val="24"/>
          <w:szCs w:val="24"/>
        </w:rPr>
      </w:pPr>
    </w:p>
    <w:p w14:paraId="3256925D">
      <w:pPr>
        <w:spacing w:line="440" w:lineRule="exact"/>
        <w:ind w:firstLine="482" w:firstLineChars="200"/>
        <w:jc w:val="center"/>
        <w:rPr>
          <w:rFonts w:ascii="宋体"/>
          <w:b/>
          <w:color w:val="auto"/>
          <w:sz w:val="24"/>
          <w:szCs w:val="24"/>
        </w:rPr>
      </w:pPr>
    </w:p>
    <w:p w14:paraId="524E8A0A">
      <w:pPr>
        <w:spacing w:line="440" w:lineRule="exact"/>
        <w:rPr>
          <w:rFonts w:ascii="宋体"/>
          <w:b/>
          <w:color w:val="auto"/>
          <w:sz w:val="24"/>
          <w:szCs w:val="24"/>
        </w:rPr>
      </w:pPr>
    </w:p>
    <w:p w14:paraId="3A78B54D">
      <w:pPr>
        <w:spacing w:line="440" w:lineRule="exact"/>
        <w:rPr>
          <w:rFonts w:ascii="宋体"/>
          <w:b/>
          <w:color w:val="auto"/>
          <w:sz w:val="24"/>
          <w:szCs w:val="24"/>
        </w:rPr>
      </w:pPr>
    </w:p>
    <w:p w14:paraId="674D0F7C">
      <w:pPr>
        <w:spacing w:line="440" w:lineRule="exact"/>
        <w:rPr>
          <w:rFonts w:ascii="宋体"/>
          <w:b/>
          <w:color w:val="auto"/>
          <w:sz w:val="24"/>
          <w:szCs w:val="24"/>
        </w:rPr>
      </w:pPr>
    </w:p>
    <w:p w14:paraId="6437322E">
      <w:pPr>
        <w:spacing w:line="440" w:lineRule="exact"/>
        <w:rPr>
          <w:rFonts w:ascii="宋体"/>
          <w:b/>
          <w:color w:val="auto"/>
          <w:sz w:val="24"/>
          <w:szCs w:val="24"/>
        </w:rPr>
      </w:pPr>
    </w:p>
    <w:p w14:paraId="2E9EBDA8">
      <w:pPr>
        <w:spacing w:line="440" w:lineRule="exact"/>
        <w:rPr>
          <w:rFonts w:ascii="宋体"/>
          <w:b/>
          <w:color w:val="auto"/>
          <w:sz w:val="24"/>
          <w:szCs w:val="24"/>
        </w:rPr>
      </w:pPr>
    </w:p>
    <w:p w14:paraId="37939813">
      <w:pPr>
        <w:pStyle w:val="20"/>
        <w:rPr>
          <w:rFonts w:ascii="宋体"/>
          <w:b/>
          <w:color w:val="auto"/>
          <w:sz w:val="24"/>
          <w:szCs w:val="24"/>
        </w:rPr>
      </w:pPr>
    </w:p>
    <w:p w14:paraId="41430FA4">
      <w:pPr>
        <w:pStyle w:val="20"/>
        <w:rPr>
          <w:rFonts w:ascii="宋体"/>
          <w:b/>
          <w:color w:val="auto"/>
          <w:sz w:val="24"/>
          <w:szCs w:val="24"/>
        </w:rPr>
      </w:pPr>
    </w:p>
    <w:p w14:paraId="4E1E1837">
      <w:pPr>
        <w:pStyle w:val="20"/>
        <w:rPr>
          <w:rFonts w:ascii="宋体"/>
          <w:b/>
          <w:color w:val="auto"/>
          <w:sz w:val="24"/>
          <w:szCs w:val="24"/>
        </w:rPr>
      </w:pPr>
    </w:p>
    <w:p w14:paraId="19C16366">
      <w:pPr>
        <w:pStyle w:val="20"/>
        <w:rPr>
          <w:rFonts w:ascii="宋体"/>
          <w:b/>
          <w:color w:val="auto"/>
          <w:sz w:val="24"/>
          <w:szCs w:val="24"/>
        </w:rPr>
      </w:pPr>
    </w:p>
    <w:p w14:paraId="014C97F5">
      <w:pPr>
        <w:pStyle w:val="20"/>
        <w:rPr>
          <w:rFonts w:ascii="宋体"/>
          <w:b/>
          <w:color w:val="auto"/>
          <w:sz w:val="24"/>
          <w:szCs w:val="24"/>
        </w:rPr>
      </w:pPr>
    </w:p>
    <w:p w14:paraId="6CB811C3">
      <w:pPr>
        <w:pStyle w:val="20"/>
        <w:rPr>
          <w:rFonts w:ascii="宋体"/>
          <w:b/>
          <w:color w:val="auto"/>
          <w:sz w:val="24"/>
          <w:szCs w:val="24"/>
        </w:rPr>
      </w:pPr>
    </w:p>
    <w:p w14:paraId="6E4FE0FB">
      <w:pPr>
        <w:pStyle w:val="20"/>
        <w:rPr>
          <w:rFonts w:ascii="宋体"/>
          <w:b/>
          <w:color w:val="auto"/>
          <w:sz w:val="24"/>
          <w:szCs w:val="24"/>
        </w:rPr>
      </w:pPr>
    </w:p>
    <w:p w14:paraId="4180EB77">
      <w:pPr>
        <w:pStyle w:val="20"/>
        <w:rPr>
          <w:rFonts w:ascii="宋体"/>
          <w:b/>
          <w:color w:val="auto"/>
          <w:sz w:val="24"/>
          <w:szCs w:val="24"/>
        </w:rPr>
      </w:pPr>
    </w:p>
    <w:p w14:paraId="69040B1C">
      <w:pPr>
        <w:pStyle w:val="20"/>
        <w:rPr>
          <w:rFonts w:ascii="宋体"/>
          <w:b/>
          <w:color w:val="auto"/>
          <w:sz w:val="24"/>
          <w:szCs w:val="24"/>
        </w:rPr>
      </w:pPr>
    </w:p>
    <w:p w14:paraId="6AD04B66">
      <w:pPr>
        <w:pStyle w:val="20"/>
        <w:ind w:left="0" w:leftChars="0" w:firstLine="0" w:firstLineChars="0"/>
        <w:rPr>
          <w:rFonts w:ascii="宋体"/>
          <w:b/>
          <w:color w:val="auto"/>
          <w:sz w:val="24"/>
          <w:szCs w:val="24"/>
        </w:rPr>
      </w:pPr>
    </w:p>
    <w:p w14:paraId="001374EB">
      <w:pPr>
        <w:spacing w:line="440" w:lineRule="exact"/>
        <w:jc w:val="center"/>
        <w:rPr>
          <w:rFonts w:ascii="宋体"/>
          <w:b/>
          <w:color w:val="auto"/>
          <w:sz w:val="24"/>
          <w:szCs w:val="24"/>
        </w:rPr>
      </w:pPr>
      <w:r>
        <w:rPr>
          <w:rFonts w:hint="eastAsia" w:ascii="宋体"/>
          <w:b/>
          <w:color w:val="auto"/>
          <w:sz w:val="24"/>
          <w:szCs w:val="24"/>
        </w:rPr>
        <w:t>一、谈判函</w:t>
      </w:r>
    </w:p>
    <w:p w14:paraId="4AB716D3">
      <w:pPr>
        <w:spacing w:line="440" w:lineRule="exact"/>
        <w:jc w:val="left"/>
        <w:rPr>
          <w:rFonts w:ascii="宋体"/>
          <w:b/>
          <w:bCs/>
          <w:color w:val="auto"/>
          <w:sz w:val="24"/>
          <w:szCs w:val="24"/>
        </w:rPr>
      </w:pPr>
      <w:r>
        <w:rPr>
          <w:rFonts w:hint="eastAsia" w:ascii="宋体"/>
          <w:b/>
          <w:bCs/>
          <w:color w:val="auto"/>
          <w:sz w:val="24"/>
          <w:szCs w:val="24"/>
          <w:lang w:eastAsia="zh-CN"/>
        </w:rPr>
        <w:t>安康远程智信项目管理有限公司</w:t>
      </w:r>
      <w:r>
        <w:rPr>
          <w:rFonts w:hint="eastAsia" w:ascii="宋体"/>
          <w:b/>
          <w:bCs/>
          <w:color w:val="auto"/>
          <w:sz w:val="24"/>
          <w:szCs w:val="24"/>
        </w:rPr>
        <w:t>：</w:t>
      </w:r>
    </w:p>
    <w:p w14:paraId="7161F0FA">
      <w:pPr>
        <w:spacing w:line="480" w:lineRule="exact"/>
        <w:ind w:firstLine="480" w:firstLineChars="200"/>
        <w:jc w:val="left"/>
        <w:rPr>
          <w:rFonts w:ascii="宋体" w:hAnsi="宋体"/>
          <w:sz w:val="24"/>
          <w:szCs w:val="24"/>
        </w:rPr>
      </w:pPr>
      <w:r>
        <w:rPr>
          <w:rFonts w:hint="eastAsia" w:ascii="宋体"/>
          <w:color w:val="auto"/>
          <w:sz w:val="24"/>
          <w:szCs w:val="24"/>
        </w:rPr>
        <w:t>根据贵方为</w:t>
      </w:r>
      <w:r>
        <w:rPr>
          <w:rFonts w:ascii="宋体"/>
          <w:color w:val="auto"/>
          <w:sz w:val="24"/>
          <w:szCs w:val="24"/>
          <w:u w:val="single"/>
        </w:rPr>
        <w:t xml:space="preserve">    </w:t>
      </w:r>
      <w:r>
        <w:rPr>
          <w:rFonts w:hint="eastAsia" w:ascii="宋体"/>
          <w:color w:val="auto"/>
          <w:sz w:val="24"/>
          <w:szCs w:val="24"/>
          <w:u w:val="single"/>
        </w:rPr>
        <w:t>（采购项目名称）</w:t>
      </w:r>
      <w:r>
        <w:rPr>
          <w:rFonts w:hint="eastAsia" w:ascii="宋体"/>
          <w:color w:val="auto"/>
          <w:sz w:val="24"/>
          <w:szCs w:val="24"/>
        </w:rPr>
        <w:t>招标采购的竞争性谈判公告</w:t>
      </w:r>
      <w:r>
        <w:rPr>
          <w:rFonts w:ascii="宋体"/>
          <w:color w:val="auto"/>
          <w:sz w:val="24"/>
          <w:szCs w:val="24"/>
        </w:rPr>
        <w:t xml:space="preserve"> </w:t>
      </w:r>
      <w:r>
        <w:rPr>
          <w:rFonts w:hint="eastAsia" w:ascii="宋体"/>
          <w:color w:val="auto"/>
          <w:sz w:val="24"/>
          <w:szCs w:val="24"/>
          <w:u w:val="single"/>
        </w:rPr>
        <w:t>（项目编号）</w:t>
      </w:r>
      <w:r>
        <w:rPr>
          <w:rFonts w:hint="eastAsia" w:ascii="宋体"/>
          <w:color w:val="auto"/>
          <w:sz w:val="24"/>
          <w:szCs w:val="24"/>
        </w:rPr>
        <w:t>，签字代表</w:t>
      </w:r>
      <w:r>
        <w:rPr>
          <w:rFonts w:ascii="宋体"/>
          <w:color w:val="auto"/>
          <w:sz w:val="24"/>
          <w:szCs w:val="24"/>
          <w:u w:val="single"/>
        </w:rPr>
        <w:t xml:space="preserve">        </w:t>
      </w:r>
      <w:r>
        <w:rPr>
          <w:rFonts w:hint="eastAsia" w:ascii="宋体"/>
          <w:color w:val="auto"/>
          <w:sz w:val="24"/>
          <w:szCs w:val="24"/>
          <w:u w:val="single"/>
        </w:rPr>
        <w:t>（姓名、职务）</w:t>
      </w:r>
      <w:r>
        <w:rPr>
          <w:rFonts w:hint="eastAsia" w:ascii="宋体"/>
          <w:color w:val="auto"/>
          <w:sz w:val="24"/>
          <w:szCs w:val="24"/>
        </w:rPr>
        <w:t>经正式授权并代表</w:t>
      </w:r>
      <w:r>
        <w:rPr>
          <w:rFonts w:hint="eastAsia" w:ascii="宋体"/>
          <w:color w:val="auto"/>
          <w:sz w:val="24"/>
          <w:szCs w:val="24"/>
          <w:lang w:eastAsia="zh-CN"/>
        </w:rPr>
        <w:t>投标人</w:t>
      </w:r>
      <w:r>
        <w:rPr>
          <w:rFonts w:ascii="宋体"/>
          <w:color w:val="auto"/>
          <w:sz w:val="24"/>
          <w:szCs w:val="24"/>
          <w:u w:val="single"/>
        </w:rPr>
        <w:t xml:space="preserve">              </w:t>
      </w:r>
      <w:r>
        <w:rPr>
          <w:rFonts w:hint="eastAsia" w:ascii="宋体"/>
          <w:color w:val="auto"/>
          <w:sz w:val="24"/>
          <w:szCs w:val="24"/>
          <w:u w:val="single"/>
        </w:rPr>
        <w:t>（</w:t>
      </w:r>
      <w:r>
        <w:rPr>
          <w:rFonts w:hint="eastAsia" w:ascii="宋体"/>
          <w:color w:val="auto"/>
          <w:sz w:val="24"/>
          <w:szCs w:val="24"/>
          <w:u w:val="single"/>
          <w:lang w:eastAsia="zh-CN"/>
        </w:rPr>
        <w:t>投标人</w:t>
      </w:r>
      <w:r>
        <w:rPr>
          <w:rFonts w:hint="eastAsia" w:ascii="宋体"/>
          <w:color w:val="auto"/>
          <w:sz w:val="24"/>
          <w:szCs w:val="24"/>
          <w:u w:val="single"/>
        </w:rPr>
        <w:t>名称、地址）</w:t>
      </w:r>
      <w:r>
        <w:rPr>
          <w:rFonts w:hint="eastAsia" w:ascii="宋体"/>
          <w:color w:val="auto"/>
          <w:sz w:val="24"/>
          <w:szCs w:val="24"/>
        </w:rPr>
        <w:t>，提交响应文件正本</w:t>
      </w:r>
      <w:r>
        <w:rPr>
          <w:rFonts w:hint="eastAsia" w:ascii="宋体"/>
          <w:color w:val="auto"/>
          <w:sz w:val="24"/>
          <w:szCs w:val="24"/>
          <w:lang w:val="en-US" w:eastAsia="zh-CN"/>
        </w:rPr>
        <w:t>壹</w:t>
      </w:r>
      <w:r>
        <w:rPr>
          <w:rFonts w:hint="eastAsia" w:ascii="宋体"/>
          <w:color w:val="auto"/>
          <w:sz w:val="24"/>
          <w:szCs w:val="24"/>
        </w:rPr>
        <w:t>份、副本</w:t>
      </w:r>
      <w:r>
        <w:rPr>
          <w:rFonts w:hint="eastAsia" w:ascii="宋体"/>
          <w:color w:val="auto"/>
          <w:sz w:val="24"/>
          <w:szCs w:val="24"/>
          <w:lang w:val="en-US" w:eastAsia="zh-CN"/>
        </w:rPr>
        <w:t>贰</w:t>
      </w:r>
      <w:r>
        <w:rPr>
          <w:rFonts w:hint="eastAsia" w:ascii="宋体"/>
          <w:color w:val="auto"/>
          <w:sz w:val="24"/>
          <w:szCs w:val="24"/>
        </w:rPr>
        <w:t>份</w:t>
      </w:r>
      <w:r>
        <w:rPr>
          <w:rFonts w:hint="eastAsia" w:ascii="宋体"/>
          <w:color w:val="auto"/>
          <w:sz w:val="24"/>
          <w:szCs w:val="24"/>
          <w:lang w:eastAsia="zh-CN"/>
        </w:rPr>
        <w:t>、</w:t>
      </w:r>
      <w:r>
        <w:rPr>
          <w:rFonts w:hint="eastAsia" w:ascii="宋体" w:hAnsi="宋体"/>
          <w:sz w:val="24"/>
          <w:szCs w:val="24"/>
        </w:rPr>
        <w:t>资质文件</w:t>
      </w:r>
      <w:r>
        <w:rPr>
          <w:rFonts w:hint="eastAsia" w:ascii="宋体" w:hAnsi="宋体"/>
          <w:sz w:val="24"/>
          <w:szCs w:val="24"/>
          <w:u w:val="none"/>
        </w:rPr>
        <w:t>壹</w:t>
      </w:r>
      <w:r>
        <w:rPr>
          <w:rFonts w:hint="eastAsia" w:ascii="宋体" w:hAnsi="宋体"/>
          <w:sz w:val="24"/>
          <w:szCs w:val="24"/>
        </w:rPr>
        <w:t>份、电子版（</w:t>
      </w:r>
      <w:r>
        <w:rPr>
          <w:rFonts w:hint="eastAsia" w:ascii="宋体" w:hAnsi="宋体"/>
          <w:sz w:val="24"/>
          <w:szCs w:val="24"/>
          <w:lang w:val="en-US" w:eastAsia="zh-CN"/>
        </w:rPr>
        <w:t>u盘</w:t>
      </w:r>
      <w:r>
        <w:rPr>
          <w:rFonts w:hint="eastAsia" w:ascii="宋体" w:hAnsi="宋体"/>
          <w:sz w:val="24"/>
          <w:szCs w:val="24"/>
          <w:u w:val="none"/>
        </w:rPr>
        <w:t>）壹</w:t>
      </w:r>
      <w:r>
        <w:rPr>
          <w:rFonts w:hint="eastAsia" w:ascii="宋体" w:hAnsi="宋体"/>
          <w:sz w:val="24"/>
          <w:szCs w:val="24"/>
        </w:rPr>
        <w:t>份。</w:t>
      </w:r>
    </w:p>
    <w:p w14:paraId="69D01C3F">
      <w:pPr>
        <w:spacing w:line="440" w:lineRule="exact"/>
        <w:ind w:firstLine="480" w:firstLineChars="200"/>
        <w:jc w:val="left"/>
        <w:rPr>
          <w:rFonts w:ascii="宋体"/>
          <w:color w:val="auto"/>
          <w:sz w:val="24"/>
          <w:szCs w:val="24"/>
        </w:rPr>
      </w:pPr>
      <w:r>
        <w:rPr>
          <w:rFonts w:hint="eastAsia" w:ascii="宋体"/>
          <w:color w:val="auto"/>
          <w:sz w:val="24"/>
          <w:szCs w:val="24"/>
        </w:rPr>
        <w:t>在此，签字代表宣布同意如下：</w:t>
      </w:r>
    </w:p>
    <w:p w14:paraId="59C83549">
      <w:pPr>
        <w:numPr>
          <w:ilvl w:val="0"/>
          <w:numId w:val="9"/>
        </w:numPr>
        <w:spacing w:line="440" w:lineRule="exact"/>
        <w:ind w:firstLine="480" w:firstLineChars="200"/>
        <w:jc w:val="left"/>
        <w:rPr>
          <w:rFonts w:ascii="宋体"/>
          <w:color w:val="auto"/>
          <w:sz w:val="24"/>
          <w:szCs w:val="24"/>
          <w:u w:val="single"/>
        </w:rPr>
      </w:pPr>
      <w:r>
        <w:rPr>
          <w:rFonts w:hint="eastAsia" w:ascii="宋体"/>
          <w:color w:val="auto"/>
          <w:sz w:val="24"/>
          <w:szCs w:val="24"/>
        </w:rPr>
        <w:t>所附报价表中规定的应提交和交付的总报价为</w:t>
      </w:r>
      <w:r>
        <w:rPr>
          <w:rFonts w:hint="eastAsia" w:ascii="宋体"/>
          <w:color w:val="auto"/>
          <w:sz w:val="24"/>
          <w:szCs w:val="24"/>
          <w:u w:val="single"/>
          <w:lang w:val="en-US" w:eastAsia="zh-CN"/>
        </w:rPr>
        <w:t xml:space="preserve">            </w:t>
      </w:r>
      <w:r>
        <w:rPr>
          <w:rFonts w:hint="eastAsia" w:ascii="宋体"/>
          <w:color w:val="auto"/>
          <w:sz w:val="24"/>
          <w:szCs w:val="24"/>
        </w:rPr>
        <w:t>，大写：</w:t>
      </w:r>
      <w:r>
        <w:rPr>
          <w:rFonts w:hint="eastAsia" w:ascii="宋体"/>
          <w:color w:val="auto"/>
          <w:sz w:val="24"/>
          <w:szCs w:val="24"/>
          <w:u w:val="single"/>
        </w:rPr>
        <w:t>（</w:t>
      </w:r>
      <w:r>
        <w:rPr>
          <w:rFonts w:ascii="宋体"/>
          <w:color w:val="auto"/>
          <w:sz w:val="24"/>
          <w:szCs w:val="24"/>
          <w:u w:val="single"/>
        </w:rPr>
        <w:t xml:space="preserve">               </w:t>
      </w:r>
      <w:r>
        <w:rPr>
          <w:rFonts w:hint="eastAsia" w:ascii="宋体"/>
          <w:color w:val="auto"/>
          <w:sz w:val="24"/>
          <w:szCs w:val="24"/>
          <w:u w:val="single"/>
        </w:rPr>
        <w:t>）。</w:t>
      </w:r>
    </w:p>
    <w:p w14:paraId="13749E50">
      <w:pPr>
        <w:spacing w:line="440" w:lineRule="exact"/>
        <w:ind w:firstLine="480" w:firstLineChars="200"/>
        <w:jc w:val="left"/>
        <w:rPr>
          <w:rFonts w:ascii="宋体"/>
          <w:color w:val="auto"/>
          <w:sz w:val="24"/>
          <w:szCs w:val="24"/>
        </w:rPr>
      </w:pPr>
      <w:r>
        <w:rPr>
          <w:rFonts w:ascii="宋体"/>
          <w:color w:val="auto"/>
          <w:sz w:val="24"/>
          <w:szCs w:val="24"/>
        </w:rPr>
        <w:t>2</w:t>
      </w:r>
      <w:r>
        <w:rPr>
          <w:rFonts w:hint="eastAsia" w:ascii="宋体"/>
          <w:color w:val="auto"/>
          <w:sz w:val="24"/>
          <w:szCs w:val="24"/>
        </w:rPr>
        <w:t>、我们将按竞争性谈判文件的规定履行合同责任和义务。</w:t>
      </w:r>
    </w:p>
    <w:p w14:paraId="56126D68">
      <w:pPr>
        <w:spacing w:line="440" w:lineRule="exact"/>
        <w:ind w:firstLine="480" w:firstLineChars="200"/>
        <w:jc w:val="left"/>
        <w:rPr>
          <w:rFonts w:ascii="宋体"/>
          <w:color w:val="auto"/>
          <w:sz w:val="24"/>
          <w:szCs w:val="24"/>
        </w:rPr>
      </w:pPr>
      <w:r>
        <w:rPr>
          <w:rFonts w:ascii="宋体"/>
          <w:color w:val="auto"/>
          <w:sz w:val="24"/>
          <w:szCs w:val="24"/>
        </w:rPr>
        <w:t>3</w:t>
      </w:r>
      <w:r>
        <w:rPr>
          <w:rFonts w:hint="eastAsia" w:ascii="宋体"/>
          <w:color w:val="auto"/>
          <w:sz w:val="24"/>
          <w:szCs w:val="24"/>
        </w:rPr>
        <w:t>、我们已详细审查全部竞争性谈判文件。我们完全理解并同意放弃对这方面有不明及误解的权力。</w:t>
      </w:r>
    </w:p>
    <w:p w14:paraId="05083143">
      <w:pPr>
        <w:spacing w:line="440" w:lineRule="exact"/>
        <w:ind w:firstLine="480" w:firstLineChars="200"/>
        <w:jc w:val="left"/>
        <w:rPr>
          <w:rFonts w:ascii="宋体"/>
          <w:color w:val="auto"/>
          <w:sz w:val="24"/>
          <w:szCs w:val="24"/>
        </w:rPr>
      </w:pPr>
      <w:r>
        <w:rPr>
          <w:rFonts w:ascii="宋体"/>
          <w:color w:val="auto"/>
          <w:sz w:val="24"/>
          <w:szCs w:val="24"/>
        </w:rPr>
        <w:t>4</w:t>
      </w:r>
      <w:r>
        <w:rPr>
          <w:rFonts w:hint="eastAsia" w:ascii="宋体"/>
          <w:color w:val="auto"/>
          <w:sz w:val="24"/>
          <w:szCs w:val="24"/>
        </w:rPr>
        <w:t>、本谈判有效期为自谈判之日起</w:t>
      </w:r>
      <w:r>
        <w:rPr>
          <w:rFonts w:hint="eastAsia" w:ascii="宋体"/>
          <w:color w:val="auto"/>
          <w:sz w:val="24"/>
          <w:szCs w:val="24"/>
          <w:u w:val="single"/>
          <w:lang w:val="en-US" w:eastAsia="zh-CN"/>
        </w:rPr>
        <w:t xml:space="preserve">     </w:t>
      </w:r>
      <w:r>
        <w:rPr>
          <w:rFonts w:hint="eastAsia" w:ascii="宋体"/>
          <w:color w:val="auto"/>
          <w:sz w:val="24"/>
          <w:szCs w:val="24"/>
        </w:rPr>
        <w:t>个日历日（成交单位的响应文件有效期延长为与合同有效期一致）。</w:t>
      </w:r>
    </w:p>
    <w:p w14:paraId="360001C0">
      <w:pPr>
        <w:spacing w:line="440" w:lineRule="exact"/>
        <w:ind w:firstLine="480" w:firstLineChars="200"/>
        <w:jc w:val="left"/>
        <w:rPr>
          <w:rFonts w:ascii="宋体"/>
          <w:color w:val="auto"/>
          <w:sz w:val="24"/>
          <w:szCs w:val="24"/>
        </w:rPr>
      </w:pPr>
      <w:r>
        <w:rPr>
          <w:rFonts w:ascii="宋体"/>
          <w:color w:val="auto"/>
          <w:sz w:val="24"/>
          <w:szCs w:val="24"/>
        </w:rPr>
        <w:t>5</w:t>
      </w:r>
      <w:r>
        <w:rPr>
          <w:rFonts w:hint="eastAsia" w:ascii="宋体"/>
          <w:color w:val="auto"/>
          <w:sz w:val="24"/>
          <w:szCs w:val="24"/>
        </w:rPr>
        <w:t>、我们完全理解并同意贵方在竞争性谈判文件中的有关拒绝谈判的条款。</w:t>
      </w:r>
    </w:p>
    <w:p w14:paraId="49614B19">
      <w:pPr>
        <w:spacing w:line="440" w:lineRule="exact"/>
        <w:ind w:firstLine="480" w:firstLineChars="200"/>
        <w:jc w:val="left"/>
        <w:rPr>
          <w:rFonts w:hint="default" w:ascii="宋体" w:eastAsia="宋体"/>
          <w:color w:val="auto"/>
          <w:sz w:val="24"/>
          <w:szCs w:val="24"/>
          <w:lang w:val="en-US" w:eastAsia="zh-CN"/>
        </w:rPr>
      </w:pPr>
      <w:r>
        <w:rPr>
          <w:rFonts w:ascii="宋体"/>
          <w:color w:val="auto"/>
          <w:sz w:val="24"/>
          <w:szCs w:val="24"/>
        </w:rPr>
        <w:t>6</w:t>
      </w:r>
      <w:r>
        <w:rPr>
          <w:rFonts w:hint="eastAsia" w:ascii="宋体"/>
          <w:color w:val="auto"/>
          <w:sz w:val="24"/>
          <w:szCs w:val="24"/>
        </w:rPr>
        <w:t>、我们完全理解并</w:t>
      </w:r>
      <w:r>
        <w:rPr>
          <w:rFonts w:hint="eastAsia" w:ascii="宋体"/>
          <w:color w:val="auto"/>
          <w:sz w:val="24"/>
          <w:szCs w:val="24"/>
          <w:lang w:val="en-US" w:eastAsia="zh-CN"/>
        </w:rPr>
        <w:t>完全响应贵方在竞争性谈判文件中的有关合同条款的内容及要求。</w:t>
      </w:r>
    </w:p>
    <w:p w14:paraId="11305990">
      <w:pPr>
        <w:spacing w:line="440" w:lineRule="exact"/>
        <w:ind w:firstLine="480" w:firstLineChars="200"/>
        <w:jc w:val="left"/>
        <w:rPr>
          <w:rFonts w:ascii="宋体"/>
          <w:color w:val="auto"/>
          <w:sz w:val="24"/>
          <w:szCs w:val="24"/>
        </w:rPr>
      </w:pPr>
      <w:r>
        <w:rPr>
          <w:rFonts w:hint="eastAsia" w:ascii="宋体"/>
          <w:color w:val="auto"/>
          <w:sz w:val="24"/>
          <w:szCs w:val="24"/>
          <w:lang w:val="en-US" w:eastAsia="zh-CN"/>
        </w:rPr>
        <w:t>7、</w:t>
      </w:r>
      <w:r>
        <w:rPr>
          <w:rFonts w:hint="eastAsia" w:ascii="宋体"/>
          <w:color w:val="auto"/>
          <w:sz w:val="24"/>
          <w:szCs w:val="24"/>
        </w:rPr>
        <w:t>我们同意提供按照贵方可能要求的与其谈判有关的一切数据或资料。</w:t>
      </w:r>
    </w:p>
    <w:p w14:paraId="4F0CC119">
      <w:pPr>
        <w:spacing w:line="440" w:lineRule="exact"/>
        <w:ind w:firstLine="480" w:firstLineChars="200"/>
        <w:jc w:val="left"/>
        <w:rPr>
          <w:rFonts w:ascii="宋体"/>
          <w:color w:val="auto"/>
          <w:sz w:val="24"/>
          <w:szCs w:val="24"/>
        </w:rPr>
      </w:pPr>
      <w:r>
        <w:rPr>
          <w:rFonts w:hint="eastAsia" w:ascii="宋体"/>
          <w:color w:val="auto"/>
          <w:sz w:val="24"/>
          <w:szCs w:val="24"/>
          <w:lang w:val="en-US" w:eastAsia="zh-CN"/>
        </w:rPr>
        <w:t>8</w:t>
      </w:r>
      <w:r>
        <w:rPr>
          <w:rFonts w:hint="eastAsia" w:ascii="宋体"/>
          <w:color w:val="auto"/>
          <w:sz w:val="24"/>
          <w:szCs w:val="24"/>
        </w:rPr>
        <w:t>、若我方获得成交，我方保证按有关规定向贵方支付成交服务费。</w:t>
      </w:r>
    </w:p>
    <w:p w14:paraId="40ABB787">
      <w:pPr>
        <w:spacing w:line="440" w:lineRule="exact"/>
        <w:ind w:firstLine="480" w:firstLineChars="200"/>
        <w:jc w:val="left"/>
        <w:rPr>
          <w:rFonts w:ascii="宋体"/>
          <w:color w:val="auto"/>
          <w:sz w:val="24"/>
          <w:szCs w:val="24"/>
        </w:rPr>
      </w:pPr>
      <w:r>
        <w:rPr>
          <w:rFonts w:hint="eastAsia" w:ascii="宋体"/>
          <w:color w:val="auto"/>
          <w:sz w:val="24"/>
          <w:szCs w:val="24"/>
          <w:lang w:val="en-US" w:eastAsia="zh-CN"/>
        </w:rPr>
        <w:t>9</w:t>
      </w:r>
      <w:r>
        <w:rPr>
          <w:rFonts w:hint="eastAsia" w:ascii="宋体"/>
          <w:color w:val="auto"/>
          <w:sz w:val="24"/>
          <w:szCs w:val="24"/>
        </w:rPr>
        <w:t>、与本谈判有关的一切正式往来信函请寄：</w:t>
      </w:r>
    </w:p>
    <w:p w14:paraId="692AC5D8">
      <w:pPr>
        <w:spacing w:line="440" w:lineRule="exact"/>
        <w:ind w:firstLine="480" w:firstLineChars="200"/>
        <w:jc w:val="left"/>
        <w:rPr>
          <w:rFonts w:ascii="宋体"/>
          <w:color w:val="auto"/>
          <w:sz w:val="24"/>
          <w:szCs w:val="24"/>
          <w:u w:val="single"/>
        </w:rPr>
      </w:pPr>
      <w:r>
        <w:rPr>
          <w:rFonts w:hint="eastAsia" w:ascii="宋体"/>
          <w:color w:val="auto"/>
          <w:sz w:val="24"/>
          <w:szCs w:val="24"/>
          <w:lang w:eastAsia="zh-CN"/>
        </w:rPr>
        <w:t>投标人</w:t>
      </w:r>
      <w:r>
        <w:rPr>
          <w:rFonts w:hint="eastAsia" w:ascii="宋体"/>
          <w:color w:val="auto"/>
          <w:sz w:val="24"/>
          <w:szCs w:val="24"/>
        </w:rPr>
        <w:t>名称（公章）：</w:t>
      </w:r>
    </w:p>
    <w:p w14:paraId="46B7FD79">
      <w:pPr>
        <w:spacing w:line="440" w:lineRule="exact"/>
        <w:ind w:firstLine="480" w:firstLineChars="200"/>
        <w:jc w:val="left"/>
        <w:rPr>
          <w:rFonts w:ascii="宋体"/>
          <w:color w:val="auto"/>
          <w:sz w:val="24"/>
          <w:szCs w:val="24"/>
        </w:rPr>
      </w:pPr>
      <w:r>
        <w:rPr>
          <w:rFonts w:hint="eastAsia" w:ascii="宋体" w:hAnsi="宋体"/>
          <w:color w:val="000000" w:themeColor="text1"/>
          <w:sz w:val="24"/>
          <w:szCs w:val="24"/>
          <w14:textFill>
            <w14:solidFill>
              <w14:schemeClr w14:val="tx1"/>
            </w14:solidFill>
          </w14:textFill>
        </w:rPr>
        <w:t>法定代表人或授权代理人签字：</w:t>
      </w:r>
    </w:p>
    <w:p w14:paraId="2461440D">
      <w:pPr>
        <w:spacing w:line="440" w:lineRule="exact"/>
        <w:ind w:firstLine="480" w:firstLineChars="200"/>
        <w:jc w:val="left"/>
        <w:rPr>
          <w:rFonts w:ascii="宋体"/>
          <w:color w:val="auto"/>
          <w:sz w:val="24"/>
          <w:szCs w:val="24"/>
          <w:u w:val="single"/>
        </w:rPr>
      </w:pPr>
      <w:r>
        <w:rPr>
          <w:rFonts w:hint="eastAsia" w:ascii="宋体"/>
          <w:color w:val="auto"/>
          <w:sz w:val="24"/>
          <w:szCs w:val="24"/>
        </w:rPr>
        <w:t>详</w:t>
      </w:r>
      <w:r>
        <w:rPr>
          <w:rFonts w:ascii="宋体"/>
          <w:color w:val="auto"/>
          <w:sz w:val="24"/>
          <w:szCs w:val="24"/>
        </w:rPr>
        <w:t xml:space="preserve">   </w:t>
      </w:r>
      <w:r>
        <w:rPr>
          <w:rFonts w:hint="eastAsia" w:ascii="宋体"/>
          <w:color w:val="auto"/>
          <w:sz w:val="24"/>
          <w:szCs w:val="24"/>
        </w:rPr>
        <w:t>细</w:t>
      </w:r>
      <w:r>
        <w:rPr>
          <w:rFonts w:ascii="宋体"/>
          <w:color w:val="auto"/>
          <w:sz w:val="24"/>
          <w:szCs w:val="24"/>
        </w:rPr>
        <w:t xml:space="preserve">   </w:t>
      </w:r>
      <w:r>
        <w:rPr>
          <w:rFonts w:hint="eastAsia" w:ascii="宋体"/>
          <w:color w:val="auto"/>
          <w:sz w:val="24"/>
          <w:szCs w:val="24"/>
        </w:rPr>
        <w:t>地</w:t>
      </w:r>
      <w:r>
        <w:rPr>
          <w:rFonts w:ascii="宋体"/>
          <w:color w:val="auto"/>
          <w:sz w:val="24"/>
          <w:szCs w:val="24"/>
        </w:rPr>
        <w:t xml:space="preserve">   </w:t>
      </w:r>
      <w:r>
        <w:rPr>
          <w:rFonts w:hint="eastAsia" w:ascii="宋体"/>
          <w:color w:val="auto"/>
          <w:sz w:val="24"/>
          <w:szCs w:val="24"/>
        </w:rPr>
        <w:t>址：</w:t>
      </w:r>
    </w:p>
    <w:p w14:paraId="6B043237">
      <w:pPr>
        <w:spacing w:line="440" w:lineRule="exact"/>
        <w:ind w:firstLine="480" w:firstLineChars="200"/>
        <w:jc w:val="left"/>
        <w:rPr>
          <w:rFonts w:ascii="宋体"/>
          <w:color w:val="auto"/>
          <w:sz w:val="24"/>
          <w:szCs w:val="24"/>
          <w:u w:val="single"/>
        </w:rPr>
      </w:pPr>
      <w:r>
        <w:rPr>
          <w:rFonts w:hint="eastAsia" w:ascii="宋体"/>
          <w:color w:val="auto"/>
          <w:sz w:val="24"/>
          <w:szCs w:val="24"/>
        </w:rPr>
        <w:t>邮</w:t>
      </w:r>
      <w:r>
        <w:rPr>
          <w:rFonts w:ascii="宋体"/>
          <w:color w:val="auto"/>
          <w:sz w:val="24"/>
          <w:szCs w:val="24"/>
        </w:rPr>
        <w:t xml:space="preserve">   </w:t>
      </w:r>
      <w:r>
        <w:rPr>
          <w:rFonts w:hint="eastAsia" w:ascii="宋体"/>
          <w:color w:val="auto"/>
          <w:sz w:val="24"/>
          <w:szCs w:val="24"/>
        </w:rPr>
        <w:t>政</w:t>
      </w:r>
      <w:r>
        <w:rPr>
          <w:rFonts w:ascii="宋体"/>
          <w:color w:val="auto"/>
          <w:sz w:val="24"/>
          <w:szCs w:val="24"/>
        </w:rPr>
        <w:t xml:space="preserve">   </w:t>
      </w:r>
      <w:r>
        <w:rPr>
          <w:rFonts w:hint="eastAsia" w:ascii="宋体"/>
          <w:color w:val="auto"/>
          <w:sz w:val="24"/>
          <w:szCs w:val="24"/>
        </w:rPr>
        <w:t>编</w:t>
      </w:r>
      <w:r>
        <w:rPr>
          <w:rFonts w:ascii="宋体"/>
          <w:color w:val="auto"/>
          <w:sz w:val="24"/>
          <w:szCs w:val="24"/>
        </w:rPr>
        <w:t xml:space="preserve">   </w:t>
      </w:r>
      <w:r>
        <w:rPr>
          <w:rFonts w:hint="eastAsia" w:ascii="宋体"/>
          <w:color w:val="auto"/>
          <w:sz w:val="24"/>
          <w:szCs w:val="24"/>
        </w:rPr>
        <w:t>码：</w:t>
      </w:r>
    </w:p>
    <w:p w14:paraId="28D83B2C">
      <w:pPr>
        <w:spacing w:line="440" w:lineRule="exact"/>
        <w:ind w:firstLine="480" w:firstLineChars="200"/>
        <w:jc w:val="left"/>
        <w:rPr>
          <w:rFonts w:ascii="宋体"/>
          <w:color w:val="auto"/>
          <w:sz w:val="24"/>
          <w:szCs w:val="24"/>
          <w:u w:val="single"/>
        </w:rPr>
      </w:pPr>
      <w:r>
        <w:rPr>
          <w:rFonts w:hint="eastAsia" w:ascii="宋体"/>
          <w:color w:val="auto"/>
          <w:sz w:val="24"/>
          <w:szCs w:val="24"/>
        </w:rPr>
        <w:t>电</w:t>
      </w:r>
      <w:r>
        <w:rPr>
          <w:rFonts w:ascii="宋体"/>
          <w:color w:val="auto"/>
          <w:sz w:val="24"/>
          <w:szCs w:val="24"/>
        </w:rPr>
        <w:t xml:space="preserve">             </w:t>
      </w:r>
      <w:r>
        <w:rPr>
          <w:rFonts w:hint="eastAsia" w:ascii="宋体"/>
          <w:color w:val="auto"/>
          <w:sz w:val="24"/>
          <w:szCs w:val="24"/>
        </w:rPr>
        <w:t>话：</w:t>
      </w:r>
    </w:p>
    <w:p w14:paraId="52D7F28C">
      <w:pPr>
        <w:spacing w:line="440" w:lineRule="exact"/>
        <w:ind w:firstLine="480" w:firstLineChars="200"/>
        <w:jc w:val="left"/>
        <w:rPr>
          <w:rFonts w:ascii="宋体"/>
          <w:color w:val="auto"/>
          <w:sz w:val="24"/>
          <w:szCs w:val="24"/>
        </w:rPr>
      </w:pPr>
      <w:r>
        <w:rPr>
          <w:rFonts w:hint="eastAsia" w:ascii="宋体"/>
          <w:color w:val="auto"/>
          <w:sz w:val="24"/>
          <w:szCs w:val="24"/>
        </w:rPr>
        <w:t>传</w:t>
      </w:r>
      <w:r>
        <w:rPr>
          <w:rFonts w:ascii="宋体"/>
          <w:color w:val="auto"/>
          <w:sz w:val="24"/>
          <w:szCs w:val="24"/>
        </w:rPr>
        <w:t xml:space="preserve">             </w:t>
      </w:r>
      <w:r>
        <w:rPr>
          <w:rFonts w:hint="eastAsia" w:ascii="宋体"/>
          <w:color w:val="auto"/>
          <w:sz w:val="24"/>
          <w:szCs w:val="24"/>
        </w:rPr>
        <w:t>真：</w:t>
      </w:r>
    </w:p>
    <w:p w14:paraId="318101B2">
      <w:pPr>
        <w:spacing w:line="440" w:lineRule="exact"/>
        <w:ind w:firstLine="480" w:firstLineChars="200"/>
        <w:jc w:val="left"/>
        <w:rPr>
          <w:rFonts w:ascii="宋体"/>
          <w:color w:val="auto"/>
          <w:sz w:val="24"/>
          <w:szCs w:val="24"/>
        </w:rPr>
      </w:pPr>
      <w:r>
        <w:rPr>
          <w:rFonts w:hint="eastAsia" w:ascii="宋体"/>
          <w:color w:val="auto"/>
          <w:sz w:val="24"/>
          <w:szCs w:val="24"/>
        </w:rPr>
        <w:t>电</w:t>
      </w:r>
      <w:r>
        <w:rPr>
          <w:rFonts w:ascii="宋体"/>
          <w:color w:val="auto"/>
          <w:sz w:val="24"/>
          <w:szCs w:val="24"/>
        </w:rPr>
        <w:t xml:space="preserve"> </w:t>
      </w:r>
      <w:r>
        <w:rPr>
          <w:rFonts w:hint="eastAsia" w:ascii="宋体"/>
          <w:color w:val="auto"/>
          <w:sz w:val="24"/>
          <w:szCs w:val="24"/>
        </w:rPr>
        <w:t>子</w:t>
      </w:r>
      <w:r>
        <w:rPr>
          <w:rFonts w:ascii="宋体"/>
          <w:color w:val="auto"/>
          <w:sz w:val="24"/>
          <w:szCs w:val="24"/>
        </w:rPr>
        <w:t xml:space="preserve"> </w:t>
      </w:r>
      <w:r>
        <w:rPr>
          <w:rFonts w:hint="eastAsia" w:ascii="宋体"/>
          <w:color w:val="auto"/>
          <w:sz w:val="24"/>
          <w:szCs w:val="24"/>
        </w:rPr>
        <w:t>邮</w:t>
      </w:r>
      <w:r>
        <w:rPr>
          <w:rFonts w:ascii="宋体"/>
          <w:color w:val="auto"/>
          <w:sz w:val="24"/>
          <w:szCs w:val="24"/>
        </w:rPr>
        <w:t xml:space="preserve"> </w:t>
      </w:r>
      <w:r>
        <w:rPr>
          <w:rFonts w:hint="eastAsia" w:ascii="宋体"/>
          <w:color w:val="auto"/>
          <w:sz w:val="24"/>
          <w:szCs w:val="24"/>
        </w:rPr>
        <w:t>件</w:t>
      </w:r>
      <w:r>
        <w:rPr>
          <w:rFonts w:ascii="宋体"/>
          <w:color w:val="auto"/>
          <w:sz w:val="24"/>
          <w:szCs w:val="24"/>
        </w:rPr>
        <w:t xml:space="preserve"> </w:t>
      </w:r>
      <w:r>
        <w:rPr>
          <w:rFonts w:hint="eastAsia" w:ascii="宋体"/>
          <w:color w:val="auto"/>
          <w:sz w:val="24"/>
          <w:szCs w:val="24"/>
        </w:rPr>
        <w:t>地</w:t>
      </w:r>
      <w:r>
        <w:rPr>
          <w:rFonts w:ascii="宋体"/>
          <w:color w:val="auto"/>
          <w:sz w:val="24"/>
          <w:szCs w:val="24"/>
        </w:rPr>
        <w:t xml:space="preserve"> </w:t>
      </w:r>
      <w:r>
        <w:rPr>
          <w:rFonts w:hint="eastAsia" w:ascii="宋体"/>
          <w:color w:val="auto"/>
          <w:sz w:val="24"/>
          <w:szCs w:val="24"/>
        </w:rPr>
        <w:t>址：</w:t>
      </w:r>
    </w:p>
    <w:p w14:paraId="7D3F2815">
      <w:pPr>
        <w:spacing w:line="440" w:lineRule="exact"/>
        <w:ind w:firstLine="480" w:firstLineChars="200"/>
        <w:jc w:val="left"/>
        <w:rPr>
          <w:rFonts w:ascii="宋体"/>
          <w:color w:val="auto"/>
          <w:sz w:val="24"/>
          <w:szCs w:val="24"/>
        </w:rPr>
      </w:pPr>
      <w:r>
        <w:rPr>
          <w:rFonts w:hint="eastAsia" w:ascii="宋体"/>
          <w:color w:val="auto"/>
          <w:sz w:val="24"/>
          <w:szCs w:val="24"/>
        </w:rPr>
        <w:t>开</w:t>
      </w:r>
      <w:r>
        <w:rPr>
          <w:rFonts w:ascii="宋体"/>
          <w:color w:val="auto"/>
          <w:sz w:val="24"/>
          <w:szCs w:val="24"/>
        </w:rPr>
        <w:t xml:space="preserve">   </w:t>
      </w:r>
      <w:r>
        <w:rPr>
          <w:rFonts w:hint="eastAsia" w:ascii="宋体"/>
          <w:color w:val="auto"/>
          <w:sz w:val="24"/>
          <w:szCs w:val="24"/>
        </w:rPr>
        <w:t>户</w:t>
      </w:r>
      <w:r>
        <w:rPr>
          <w:rFonts w:ascii="宋体"/>
          <w:color w:val="auto"/>
          <w:sz w:val="24"/>
          <w:szCs w:val="24"/>
        </w:rPr>
        <w:t xml:space="preserve">   </w:t>
      </w:r>
      <w:r>
        <w:rPr>
          <w:rFonts w:hint="eastAsia" w:ascii="宋体"/>
          <w:color w:val="auto"/>
          <w:sz w:val="24"/>
          <w:szCs w:val="24"/>
        </w:rPr>
        <w:t>银</w:t>
      </w:r>
      <w:r>
        <w:rPr>
          <w:rFonts w:ascii="宋体"/>
          <w:color w:val="auto"/>
          <w:sz w:val="24"/>
          <w:szCs w:val="24"/>
        </w:rPr>
        <w:t xml:space="preserve">   </w:t>
      </w:r>
      <w:r>
        <w:rPr>
          <w:rFonts w:hint="eastAsia" w:ascii="宋体"/>
          <w:color w:val="auto"/>
          <w:sz w:val="24"/>
          <w:szCs w:val="24"/>
        </w:rPr>
        <w:t>行：</w:t>
      </w:r>
    </w:p>
    <w:p w14:paraId="4874D573">
      <w:pPr>
        <w:spacing w:line="440" w:lineRule="exact"/>
        <w:ind w:firstLine="480" w:firstLineChars="200"/>
        <w:jc w:val="left"/>
        <w:rPr>
          <w:rFonts w:ascii="宋体"/>
          <w:color w:val="auto"/>
          <w:sz w:val="24"/>
          <w:szCs w:val="24"/>
        </w:rPr>
      </w:pPr>
      <w:r>
        <w:rPr>
          <w:rFonts w:hint="eastAsia" w:ascii="宋体"/>
          <w:color w:val="auto"/>
          <w:sz w:val="24"/>
          <w:szCs w:val="24"/>
        </w:rPr>
        <w:t>帐</w:t>
      </w:r>
      <w:r>
        <w:rPr>
          <w:rFonts w:ascii="宋体"/>
          <w:color w:val="auto"/>
          <w:sz w:val="24"/>
          <w:szCs w:val="24"/>
        </w:rPr>
        <w:t xml:space="preserve">             </w:t>
      </w:r>
      <w:r>
        <w:rPr>
          <w:rFonts w:hint="eastAsia" w:ascii="宋体"/>
          <w:color w:val="auto"/>
          <w:sz w:val="24"/>
          <w:szCs w:val="24"/>
        </w:rPr>
        <w:t>号：</w:t>
      </w:r>
    </w:p>
    <w:p w14:paraId="447FCCD9">
      <w:pPr>
        <w:spacing w:line="440" w:lineRule="exact"/>
        <w:ind w:firstLine="480" w:firstLineChars="200"/>
        <w:jc w:val="left"/>
        <w:rPr>
          <w:rFonts w:ascii="宋体"/>
          <w:color w:val="auto"/>
          <w:sz w:val="24"/>
          <w:szCs w:val="24"/>
        </w:rPr>
      </w:pPr>
    </w:p>
    <w:p w14:paraId="20F0A0DE">
      <w:pPr>
        <w:spacing w:line="440" w:lineRule="exact"/>
        <w:ind w:firstLine="5520" w:firstLineChars="2300"/>
        <w:jc w:val="left"/>
        <w:rPr>
          <w:rFonts w:ascii="宋体"/>
          <w:color w:val="auto"/>
          <w:sz w:val="24"/>
          <w:szCs w:val="24"/>
        </w:rPr>
      </w:pPr>
      <w:r>
        <w:rPr>
          <w:rFonts w:hint="eastAsia" w:ascii="宋体"/>
          <w:color w:val="auto"/>
          <w:sz w:val="24"/>
          <w:szCs w:val="24"/>
        </w:rPr>
        <w:t>年</w:t>
      </w:r>
      <w:r>
        <w:rPr>
          <w:rFonts w:ascii="宋体"/>
          <w:color w:val="auto"/>
          <w:sz w:val="24"/>
          <w:szCs w:val="24"/>
        </w:rPr>
        <w:t xml:space="preserve">    </w:t>
      </w:r>
      <w:r>
        <w:rPr>
          <w:rFonts w:hint="eastAsia" w:ascii="宋体"/>
          <w:color w:val="auto"/>
          <w:sz w:val="24"/>
          <w:szCs w:val="24"/>
        </w:rPr>
        <w:t>月</w:t>
      </w:r>
      <w:r>
        <w:rPr>
          <w:rFonts w:ascii="宋体"/>
          <w:color w:val="auto"/>
          <w:sz w:val="24"/>
          <w:szCs w:val="24"/>
        </w:rPr>
        <w:t xml:space="preserve">    </w:t>
      </w:r>
      <w:r>
        <w:rPr>
          <w:rFonts w:hint="eastAsia" w:ascii="宋体"/>
          <w:color w:val="auto"/>
          <w:sz w:val="24"/>
          <w:szCs w:val="24"/>
        </w:rPr>
        <w:t>日</w:t>
      </w:r>
    </w:p>
    <w:p w14:paraId="3AE6CBC7">
      <w:pPr>
        <w:autoSpaceDE w:val="0"/>
        <w:autoSpaceDN w:val="0"/>
        <w:adjustRightInd w:val="0"/>
        <w:snapToGrid w:val="0"/>
        <w:spacing w:line="440" w:lineRule="exact"/>
        <w:jc w:val="center"/>
        <w:rPr>
          <w:rFonts w:ascii="宋体"/>
          <w:b/>
          <w:color w:val="auto"/>
          <w:sz w:val="24"/>
          <w:szCs w:val="24"/>
        </w:rPr>
      </w:pPr>
    </w:p>
    <w:p w14:paraId="3C50471C">
      <w:pPr>
        <w:autoSpaceDE w:val="0"/>
        <w:autoSpaceDN w:val="0"/>
        <w:adjustRightInd w:val="0"/>
        <w:snapToGrid w:val="0"/>
        <w:spacing w:line="440" w:lineRule="exact"/>
        <w:jc w:val="both"/>
        <w:rPr>
          <w:rFonts w:ascii="宋体"/>
          <w:b/>
          <w:color w:val="auto"/>
          <w:sz w:val="24"/>
          <w:szCs w:val="24"/>
        </w:rPr>
      </w:pPr>
    </w:p>
    <w:p w14:paraId="08FE6491">
      <w:pPr>
        <w:pStyle w:val="20"/>
      </w:pPr>
    </w:p>
    <w:p w14:paraId="26BA176E">
      <w:pPr>
        <w:numPr>
          <w:ilvl w:val="0"/>
          <w:numId w:val="10"/>
        </w:numPr>
        <w:autoSpaceDE w:val="0"/>
        <w:autoSpaceDN w:val="0"/>
        <w:adjustRightInd w:val="0"/>
        <w:snapToGrid w:val="0"/>
        <w:spacing w:line="440" w:lineRule="exact"/>
        <w:jc w:val="center"/>
        <w:rPr>
          <w:rFonts w:ascii="宋体"/>
          <w:b/>
          <w:color w:val="auto"/>
          <w:sz w:val="24"/>
          <w:szCs w:val="24"/>
        </w:rPr>
      </w:pPr>
      <w:r>
        <w:rPr>
          <w:rFonts w:hint="eastAsia" w:ascii="宋体"/>
          <w:b/>
          <w:color w:val="auto"/>
          <w:sz w:val="24"/>
          <w:szCs w:val="24"/>
        </w:rPr>
        <w:t>报</w:t>
      </w:r>
      <w:r>
        <w:rPr>
          <w:rFonts w:ascii="宋体"/>
          <w:b/>
          <w:color w:val="auto"/>
          <w:sz w:val="24"/>
          <w:szCs w:val="24"/>
        </w:rPr>
        <w:t xml:space="preserve"> </w:t>
      </w:r>
      <w:r>
        <w:rPr>
          <w:rFonts w:hint="eastAsia" w:ascii="宋体"/>
          <w:b/>
          <w:color w:val="auto"/>
          <w:sz w:val="24"/>
          <w:szCs w:val="24"/>
        </w:rPr>
        <w:t>价</w:t>
      </w:r>
      <w:r>
        <w:rPr>
          <w:rFonts w:ascii="宋体"/>
          <w:b/>
          <w:color w:val="auto"/>
          <w:sz w:val="24"/>
          <w:szCs w:val="24"/>
        </w:rPr>
        <w:t xml:space="preserve"> </w:t>
      </w:r>
      <w:r>
        <w:rPr>
          <w:rFonts w:hint="eastAsia" w:ascii="宋体"/>
          <w:b/>
          <w:color w:val="auto"/>
          <w:sz w:val="24"/>
          <w:szCs w:val="24"/>
        </w:rPr>
        <w:t>表</w:t>
      </w:r>
    </w:p>
    <w:p w14:paraId="0E7E0297">
      <w:pPr>
        <w:autoSpaceDE w:val="0"/>
        <w:autoSpaceDN w:val="0"/>
        <w:adjustRightInd w:val="0"/>
        <w:snapToGrid w:val="0"/>
        <w:spacing w:line="440" w:lineRule="exact"/>
        <w:rPr>
          <w:rFonts w:ascii="宋体"/>
          <w:b/>
          <w:color w:val="auto"/>
          <w:sz w:val="24"/>
          <w:szCs w:val="24"/>
        </w:rPr>
      </w:pPr>
      <w:r>
        <w:rPr>
          <w:rFonts w:hint="eastAsia" w:ascii="宋体"/>
          <w:b/>
          <w:color w:val="auto"/>
          <w:sz w:val="24"/>
          <w:szCs w:val="24"/>
        </w:rPr>
        <w:t>（一）谈判总报价表</w:t>
      </w:r>
    </w:p>
    <w:p w14:paraId="633CD845">
      <w:pPr>
        <w:autoSpaceDE w:val="0"/>
        <w:autoSpaceDN w:val="0"/>
        <w:adjustRightInd w:val="0"/>
        <w:snapToGrid w:val="0"/>
        <w:spacing w:line="440" w:lineRule="exact"/>
        <w:jc w:val="right"/>
        <w:rPr>
          <w:rFonts w:ascii="宋体"/>
          <w:b/>
          <w:color w:val="auto"/>
          <w:sz w:val="24"/>
          <w:szCs w:val="24"/>
        </w:rPr>
      </w:pPr>
    </w:p>
    <w:p w14:paraId="44B1FE8B">
      <w:pPr>
        <w:autoSpaceDE w:val="0"/>
        <w:autoSpaceDN w:val="0"/>
        <w:adjustRightInd w:val="0"/>
        <w:snapToGrid w:val="0"/>
        <w:spacing w:line="440" w:lineRule="exact"/>
        <w:ind w:firstLine="240" w:firstLineChars="100"/>
        <w:jc w:val="both"/>
        <w:rPr>
          <w:rFonts w:ascii="宋体" w:cs="宋体"/>
          <w:bCs/>
          <w:color w:val="auto"/>
          <w:sz w:val="24"/>
          <w:szCs w:val="24"/>
        </w:rPr>
      </w:pPr>
      <w:r>
        <w:rPr>
          <w:rFonts w:hint="eastAsia" w:ascii="宋体" w:cs="宋体"/>
          <w:bCs/>
          <w:color w:val="auto"/>
          <w:sz w:val="24"/>
          <w:szCs w:val="24"/>
        </w:rPr>
        <w:t>项目编号：</w:t>
      </w:r>
    </w:p>
    <w:tbl>
      <w:tblPr>
        <w:tblStyle w:val="22"/>
        <w:tblW w:w="91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27"/>
        <w:gridCol w:w="1928"/>
        <w:gridCol w:w="2230"/>
        <w:gridCol w:w="2080"/>
      </w:tblGrid>
      <w:tr w14:paraId="546AC2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2927" w:type="dxa"/>
            <w:vAlign w:val="center"/>
          </w:tcPr>
          <w:p w14:paraId="7AF9F61D">
            <w:pPr>
              <w:spacing w:line="440" w:lineRule="exact"/>
              <w:jc w:val="center"/>
              <w:rPr>
                <w:rFonts w:ascii="宋体"/>
                <w:bCs/>
                <w:color w:val="auto"/>
                <w:sz w:val="24"/>
                <w:szCs w:val="24"/>
              </w:rPr>
            </w:pPr>
            <w:r>
              <w:rPr>
                <w:rFonts w:hint="eastAsia" w:ascii="宋体"/>
                <w:bCs/>
                <w:color w:val="auto"/>
                <w:sz w:val="24"/>
                <w:szCs w:val="24"/>
              </w:rPr>
              <w:t>项目名称</w:t>
            </w:r>
          </w:p>
        </w:tc>
        <w:tc>
          <w:tcPr>
            <w:tcW w:w="1928" w:type="dxa"/>
            <w:vAlign w:val="center"/>
          </w:tcPr>
          <w:p w14:paraId="3890B6CB">
            <w:pPr>
              <w:keepNext w:val="0"/>
              <w:keepLines w:val="0"/>
              <w:widowControl/>
              <w:suppressLineNumbers w:val="0"/>
              <w:jc w:val="center"/>
            </w:pPr>
            <w:r>
              <w:rPr>
                <w:rFonts w:ascii="新宋体" w:hAnsi="新宋体" w:eastAsia="新宋体" w:cs="新宋体"/>
                <w:color w:val="000000"/>
                <w:kern w:val="0"/>
                <w:sz w:val="24"/>
                <w:szCs w:val="24"/>
                <w:lang w:val="en-US" w:eastAsia="zh-CN" w:bidi="ar"/>
              </w:rPr>
              <w:t>投标报价</w:t>
            </w:r>
          </w:p>
          <w:p w14:paraId="77C906F7">
            <w:pPr>
              <w:spacing w:line="440" w:lineRule="exact"/>
              <w:jc w:val="center"/>
              <w:rPr>
                <w:rFonts w:ascii="宋体"/>
                <w:bCs/>
                <w:color w:val="auto"/>
                <w:sz w:val="24"/>
                <w:szCs w:val="24"/>
              </w:rPr>
            </w:pPr>
            <w:r>
              <w:rPr>
                <w:rFonts w:hint="eastAsia" w:ascii="宋体"/>
                <w:bCs/>
                <w:color w:val="auto"/>
                <w:sz w:val="24"/>
                <w:szCs w:val="24"/>
              </w:rPr>
              <w:t>（元）</w:t>
            </w:r>
          </w:p>
        </w:tc>
        <w:tc>
          <w:tcPr>
            <w:tcW w:w="2230" w:type="dxa"/>
            <w:vAlign w:val="center"/>
          </w:tcPr>
          <w:p w14:paraId="0B34037E">
            <w:pPr>
              <w:spacing w:line="440" w:lineRule="exact"/>
              <w:jc w:val="center"/>
              <w:rPr>
                <w:rFonts w:ascii="宋体"/>
                <w:bCs/>
                <w:color w:val="auto"/>
                <w:sz w:val="24"/>
                <w:szCs w:val="24"/>
              </w:rPr>
            </w:pPr>
            <w:r>
              <w:rPr>
                <w:rFonts w:hint="eastAsia" w:ascii="宋体" w:hAnsi="宋体"/>
                <w:bCs/>
                <w:sz w:val="24"/>
                <w:szCs w:val="24"/>
                <w:lang w:val="en-US" w:eastAsia="zh-CN"/>
              </w:rPr>
              <w:t>工期（日历日）</w:t>
            </w:r>
          </w:p>
        </w:tc>
        <w:tc>
          <w:tcPr>
            <w:tcW w:w="2080" w:type="dxa"/>
            <w:vAlign w:val="center"/>
          </w:tcPr>
          <w:p w14:paraId="0EC7F4F2">
            <w:pPr>
              <w:spacing w:line="440" w:lineRule="exact"/>
              <w:jc w:val="center"/>
              <w:rPr>
                <w:rFonts w:hint="default" w:ascii="宋体" w:eastAsia="宋体"/>
                <w:bCs/>
                <w:color w:val="auto"/>
                <w:sz w:val="24"/>
                <w:szCs w:val="24"/>
                <w:lang w:val="en-US" w:eastAsia="zh-CN"/>
              </w:rPr>
            </w:pPr>
            <w:r>
              <w:rPr>
                <w:rFonts w:hint="eastAsia" w:ascii="宋体" w:hAnsi="宋体"/>
                <w:bCs/>
                <w:sz w:val="24"/>
                <w:szCs w:val="24"/>
              </w:rPr>
              <w:t>质量</w:t>
            </w:r>
            <w:r>
              <w:rPr>
                <w:rFonts w:hint="eastAsia" w:ascii="宋体" w:hAnsi="宋体"/>
                <w:bCs/>
                <w:sz w:val="24"/>
                <w:szCs w:val="24"/>
                <w:lang w:val="en-US" w:eastAsia="zh-CN"/>
              </w:rPr>
              <w:t>标准</w:t>
            </w:r>
          </w:p>
        </w:tc>
      </w:tr>
      <w:tr w14:paraId="0596F0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47" w:hRule="atLeast"/>
          <w:jc w:val="center"/>
        </w:trPr>
        <w:tc>
          <w:tcPr>
            <w:tcW w:w="2927" w:type="dxa"/>
            <w:vAlign w:val="center"/>
          </w:tcPr>
          <w:p w14:paraId="208F37CD">
            <w:pPr>
              <w:widowControl/>
              <w:spacing w:line="400" w:lineRule="exact"/>
              <w:rPr>
                <w:rFonts w:hint="eastAsia" w:ascii="宋体" w:eastAsia="宋体"/>
                <w:bCs/>
                <w:color w:val="auto"/>
                <w:sz w:val="24"/>
                <w:szCs w:val="24"/>
                <w:lang w:eastAsia="zh-CN"/>
              </w:rPr>
            </w:pPr>
            <w:r>
              <w:rPr>
                <w:rFonts w:hint="eastAsia" w:ascii="宋体"/>
                <w:bCs/>
                <w:color w:val="auto"/>
                <w:sz w:val="24"/>
                <w:szCs w:val="24"/>
                <w:lang w:eastAsia="zh-CN"/>
              </w:rPr>
              <w:t>上竹镇发龙村灾后建设项目</w:t>
            </w:r>
          </w:p>
        </w:tc>
        <w:tc>
          <w:tcPr>
            <w:tcW w:w="1928" w:type="dxa"/>
            <w:vAlign w:val="center"/>
          </w:tcPr>
          <w:p w14:paraId="350D12DC">
            <w:pPr>
              <w:spacing w:line="440" w:lineRule="exact"/>
              <w:jc w:val="center"/>
              <w:rPr>
                <w:rFonts w:ascii="宋体"/>
                <w:bCs/>
                <w:color w:val="auto"/>
                <w:sz w:val="24"/>
                <w:szCs w:val="24"/>
              </w:rPr>
            </w:pPr>
          </w:p>
        </w:tc>
        <w:tc>
          <w:tcPr>
            <w:tcW w:w="2230" w:type="dxa"/>
            <w:vAlign w:val="center"/>
          </w:tcPr>
          <w:p w14:paraId="3B5601FD">
            <w:pPr>
              <w:spacing w:line="440" w:lineRule="exact"/>
              <w:jc w:val="center"/>
              <w:rPr>
                <w:rFonts w:ascii="宋体"/>
                <w:bCs/>
                <w:color w:val="auto"/>
                <w:sz w:val="24"/>
                <w:szCs w:val="24"/>
              </w:rPr>
            </w:pPr>
          </w:p>
        </w:tc>
        <w:tc>
          <w:tcPr>
            <w:tcW w:w="2080" w:type="dxa"/>
            <w:vAlign w:val="center"/>
          </w:tcPr>
          <w:p w14:paraId="0C109F82">
            <w:pPr>
              <w:spacing w:line="440" w:lineRule="exact"/>
              <w:jc w:val="center"/>
              <w:rPr>
                <w:rFonts w:ascii="宋体"/>
                <w:bCs/>
                <w:color w:val="auto"/>
                <w:sz w:val="24"/>
                <w:szCs w:val="24"/>
              </w:rPr>
            </w:pPr>
          </w:p>
        </w:tc>
      </w:tr>
      <w:tr w14:paraId="7FB278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60" w:hRule="atLeast"/>
          <w:jc w:val="center"/>
        </w:trPr>
        <w:tc>
          <w:tcPr>
            <w:tcW w:w="2927" w:type="dxa"/>
            <w:vAlign w:val="center"/>
          </w:tcPr>
          <w:p w14:paraId="65255940">
            <w:pPr>
              <w:spacing w:line="440" w:lineRule="exact"/>
              <w:jc w:val="center"/>
              <w:rPr>
                <w:rFonts w:ascii="宋体"/>
                <w:bCs/>
                <w:color w:val="auto"/>
                <w:sz w:val="24"/>
                <w:szCs w:val="24"/>
              </w:rPr>
            </w:pPr>
            <w:r>
              <w:rPr>
                <w:rFonts w:hint="eastAsia" w:ascii="宋体"/>
                <w:bCs/>
                <w:color w:val="auto"/>
                <w:sz w:val="24"/>
                <w:szCs w:val="24"/>
              </w:rPr>
              <w:t>总报价（大写）</w:t>
            </w:r>
          </w:p>
        </w:tc>
        <w:tc>
          <w:tcPr>
            <w:tcW w:w="6238" w:type="dxa"/>
            <w:gridSpan w:val="3"/>
            <w:vAlign w:val="center"/>
          </w:tcPr>
          <w:p w14:paraId="6BF223FB">
            <w:pPr>
              <w:spacing w:line="440" w:lineRule="exact"/>
              <w:rPr>
                <w:rFonts w:ascii="宋体"/>
                <w:bCs/>
                <w:color w:val="auto"/>
                <w:sz w:val="24"/>
                <w:szCs w:val="24"/>
              </w:rPr>
            </w:pPr>
          </w:p>
        </w:tc>
      </w:tr>
    </w:tbl>
    <w:p w14:paraId="02ED2A96">
      <w:pPr>
        <w:spacing w:line="440" w:lineRule="exact"/>
        <w:rPr>
          <w:rFonts w:ascii="宋体"/>
          <w:color w:val="auto"/>
          <w:sz w:val="24"/>
          <w:szCs w:val="24"/>
        </w:rPr>
      </w:pPr>
      <w:r>
        <w:rPr>
          <w:rFonts w:hint="eastAsia" w:ascii="宋体"/>
          <w:color w:val="auto"/>
          <w:sz w:val="24"/>
          <w:szCs w:val="24"/>
        </w:rPr>
        <w:t>注：</w:t>
      </w:r>
      <w:r>
        <w:rPr>
          <w:rFonts w:ascii="宋体"/>
          <w:color w:val="auto"/>
          <w:sz w:val="24"/>
          <w:szCs w:val="24"/>
        </w:rPr>
        <w:t>1</w:t>
      </w:r>
      <w:r>
        <w:rPr>
          <w:rFonts w:hint="eastAsia" w:ascii="宋体"/>
          <w:color w:val="auto"/>
          <w:sz w:val="24"/>
          <w:szCs w:val="24"/>
        </w:rPr>
        <w:t>、本表价格应按谈判总价填写，同时应保证竞争性谈判响应文件的正、副本中仍有此表且一致。</w:t>
      </w:r>
    </w:p>
    <w:p w14:paraId="13B00476">
      <w:pPr>
        <w:spacing w:line="440" w:lineRule="exact"/>
        <w:rPr>
          <w:rFonts w:ascii="宋体"/>
          <w:color w:val="auto"/>
          <w:sz w:val="24"/>
          <w:szCs w:val="24"/>
        </w:rPr>
      </w:pPr>
      <w:r>
        <w:rPr>
          <w:rFonts w:ascii="宋体"/>
          <w:color w:val="auto"/>
          <w:sz w:val="24"/>
          <w:szCs w:val="24"/>
        </w:rPr>
        <w:t xml:space="preserve"> 2</w:t>
      </w:r>
      <w:r>
        <w:rPr>
          <w:rFonts w:hint="eastAsia" w:ascii="宋体"/>
          <w:color w:val="auto"/>
          <w:sz w:val="24"/>
          <w:szCs w:val="24"/>
        </w:rPr>
        <w:t>、报价精确到小数点后两位。</w:t>
      </w:r>
    </w:p>
    <w:p w14:paraId="634C2524">
      <w:pPr>
        <w:spacing w:line="440" w:lineRule="exact"/>
        <w:ind w:firstLine="240" w:firstLineChars="100"/>
        <w:rPr>
          <w:rFonts w:ascii="宋体"/>
          <w:color w:val="auto"/>
          <w:sz w:val="24"/>
          <w:szCs w:val="24"/>
        </w:rPr>
      </w:pPr>
    </w:p>
    <w:p w14:paraId="66086D75">
      <w:pPr>
        <w:spacing w:line="440" w:lineRule="exact"/>
        <w:ind w:firstLine="240" w:firstLineChars="100"/>
        <w:rPr>
          <w:rFonts w:ascii="宋体"/>
          <w:color w:val="auto"/>
          <w:sz w:val="24"/>
          <w:szCs w:val="24"/>
        </w:rPr>
      </w:pPr>
    </w:p>
    <w:p w14:paraId="3D71D160">
      <w:pPr>
        <w:spacing w:line="440" w:lineRule="exact"/>
        <w:ind w:firstLine="240" w:firstLineChars="100"/>
        <w:rPr>
          <w:rFonts w:ascii="宋体"/>
          <w:color w:val="auto"/>
          <w:sz w:val="24"/>
          <w:szCs w:val="24"/>
        </w:rPr>
      </w:pPr>
    </w:p>
    <w:p w14:paraId="06320AB0">
      <w:pPr>
        <w:spacing w:line="440" w:lineRule="exact"/>
        <w:ind w:firstLine="240" w:firstLineChars="100"/>
        <w:rPr>
          <w:rFonts w:ascii="宋体"/>
          <w:color w:val="auto"/>
          <w:sz w:val="24"/>
          <w:szCs w:val="24"/>
        </w:rPr>
      </w:pPr>
      <w:r>
        <w:rPr>
          <w:rFonts w:hint="eastAsia" w:ascii="宋体"/>
          <w:color w:val="auto"/>
          <w:sz w:val="24"/>
          <w:szCs w:val="24"/>
          <w:lang w:eastAsia="zh-CN"/>
        </w:rPr>
        <w:t>投标人</w:t>
      </w:r>
      <w:r>
        <w:rPr>
          <w:rFonts w:ascii="宋体"/>
          <w:color w:val="auto"/>
          <w:sz w:val="24"/>
          <w:szCs w:val="24"/>
        </w:rPr>
        <w:t xml:space="preserve"> </w:t>
      </w:r>
      <w:r>
        <w:rPr>
          <w:rFonts w:hint="eastAsia" w:ascii="宋体"/>
          <w:color w:val="auto"/>
          <w:sz w:val="24"/>
          <w:szCs w:val="24"/>
        </w:rPr>
        <w:t>：</w:t>
      </w:r>
      <w:r>
        <w:rPr>
          <w:rFonts w:ascii="宋体" w:hAnsi="宋体" w:cs="宋体"/>
          <w:color w:val="000000" w:themeColor="text1"/>
          <w:sz w:val="24"/>
          <w:szCs w:val="24"/>
          <w:u w:val="single"/>
          <w14:textFill>
            <w14:solidFill>
              <w14:schemeClr w14:val="tx1"/>
            </w14:solidFill>
          </w14:textFill>
        </w:rPr>
        <w:t xml:space="preserve">                  </w:t>
      </w:r>
      <w:r>
        <w:rPr>
          <w:rFonts w:hint="eastAsia" w:ascii="宋体"/>
          <w:color w:val="auto"/>
          <w:sz w:val="24"/>
          <w:szCs w:val="24"/>
        </w:rPr>
        <w:t>（盖章）</w:t>
      </w:r>
    </w:p>
    <w:p w14:paraId="6536B86B">
      <w:pPr>
        <w:spacing w:line="440" w:lineRule="exact"/>
        <w:rPr>
          <w:rFonts w:ascii="宋体"/>
          <w:color w:val="auto"/>
          <w:sz w:val="24"/>
          <w:szCs w:val="24"/>
        </w:rPr>
      </w:pPr>
    </w:p>
    <w:p w14:paraId="699A7E59">
      <w:pPr>
        <w:spacing w:line="440" w:lineRule="exact"/>
        <w:ind w:firstLine="240" w:firstLineChars="100"/>
        <w:rPr>
          <w:rFonts w:ascii="宋体" w:cs="宋体"/>
          <w:color w:val="auto"/>
          <w:sz w:val="24"/>
          <w:szCs w:val="24"/>
        </w:rPr>
      </w:pPr>
    </w:p>
    <w:p w14:paraId="3889E778">
      <w:pPr>
        <w:spacing w:line="440" w:lineRule="exact"/>
        <w:ind w:firstLine="240" w:firstLineChars="100"/>
        <w:rPr>
          <w:rFonts w:ascii="宋体" w:hAnsi="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法定代表人或授权代理人签字：</w:t>
      </w:r>
      <w:r>
        <w:rPr>
          <w:rFonts w:ascii="宋体" w:hAnsi="宋体" w:cs="宋体"/>
          <w:color w:val="000000" w:themeColor="text1"/>
          <w:sz w:val="24"/>
          <w:szCs w:val="24"/>
          <w:u w:val="single"/>
          <w14:textFill>
            <w14:solidFill>
              <w14:schemeClr w14:val="tx1"/>
            </w14:solidFill>
          </w14:textFill>
        </w:rPr>
        <w:t xml:space="preserve">                  </w:t>
      </w:r>
    </w:p>
    <w:p w14:paraId="1A193AD2">
      <w:pPr>
        <w:spacing w:line="440" w:lineRule="exact"/>
        <w:rPr>
          <w:rFonts w:ascii="宋体"/>
          <w:color w:val="auto"/>
          <w:sz w:val="24"/>
          <w:szCs w:val="24"/>
        </w:rPr>
      </w:pPr>
    </w:p>
    <w:p w14:paraId="50A77292">
      <w:pPr>
        <w:spacing w:line="440" w:lineRule="exact"/>
        <w:rPr>
          <w:rFonts w:ascii="宋体"/>
          <w:color w:val="auto"/>
          <w:sz w:val="24"/>
          <w:szCs w:val="24"/>
        </w:rPr>
      </w:pPr>
    </w:p>
    <w:p w14:paraId="723ECD12">
      <w:pPr>
        <w:spacing w:line="440" w:lineRule="exact"/>
        <w:ind w:firstLine="4480"/>
        <w:rPr>
          <w:rFonts w:ascii="宋体"/>
          <w:color w:val="auto"/>
          <w:sz w:val="24"/>
          <w:szCs w:val="24"/>
        </w:rPr>
      </w:pPr>
      <w:r>
        <w:rPr>
          <w:rFonts w:hint="eastAsia" w:ascii="宋体"/>
          <w:color w:val="auto"/>
          <w:sz w:val="24"/>
          <w:szCs w:val="24"/>
        </w:rPr>
        <w:t>　</w:t>
      </w:r>
    </w:p>
    <w:p w14:paraId="08903A66">
      <w:pPr>
        <w:spacing w:line="440" w:lineRule="exact"/>
        <w:ind w:firstLine="4480"/>
        <w:jc w:val="right"/>
        <w:rPr>
          <w:rFonts w:ascii="宋体"/>
          <w:color w:val="auto"/>
          <w:sz w:val="24"/>
          <w:szCs w:val="24"/>
        </w:rPr>
      </w:pPr>
      <w:r>
        <w:rPr>
          <w:rFonts w:hint="eastAsia" w:ascii="宋体"/>
          <w:color w:val="auto"/>
          <w:sz w:val="24"/>
          <w:szCs w:val="24"/>
        </w:rPr>
        <w:t>日期：</w:t>
      </w:r>
      <w:r>
        <w:rPr>
          <w:rFonts w:ascii="宋体"/>
          <w:color w:val="auto"/>
          <w:sz w:val="24"/>
          <w:szCs w:val="24"/>
        </w:rPr>
        <w:t xml:space="preserve">   </w:t>
      </w:r>
      <w:r>
        <w:rPr>
          <w:rFonts w:hint="eastAsia" w:ascii="宋体"/>
          <w:color w:val="auto"/>
          <w:sz w:val="24"/>
          <w:szCs w:val="24"/>
        </w:rPr>
        <w:t>年</w:t>
      </w:r>
      <w:r>
        <w:rPr>
          <w:rFonts w:ascii="宋体"/>
          <w:color w:val="auto"/>
          <w:sz w:val="24"/>
          <w:szCs w:val="24"/>
        </w:rPr>
        <w:t xml:space="preserve">   </w:t>
      </w:r>
      <w:r>
        <w:rPr>
          <w:rFonts w:hint="eastAsia" w:ascii="宋体"/>
          <w:color w:val="auto"/>
          <w:sz w:val="24"/>
          <w:szCs w:val="24"/>
        </w:rPr>
        <w:t>月</w:t>
      </w:r>
      <w:r>
        <w:rPr>
          <w:rFonts w:ascii="宋体"/>
          <w:color w:val="auto"/>
          <w:sz w:val="24"/>
          <w:szCs w:val="24"/>
        </w:rPr>
        <w:t xml:space="preserve">   </w:t>
      </w:r>
      <w:r>
        <w:rPr>
          <w:rFonts w:hint="eastAsia" w:ascii="宋体"/>
          <w:color w:val="auto"/>
          <w:sz w:val="24"/>
          <w:szCs w:val="24"/>
        </w:rPr>
        <w:t>日</w:t>
      </w:r>
    </w:p>
    <w:p w14:paraId="1F2915D6">
      <w:pPr>
        <w:spacing w:line="440" w:lineRule="exact"/>
        <w:rPr>
          <w:rFonts w:ascii="宋体"/>
          <w:b/>
          <w:color w:val="auto"/>
          <w:sz w:val="24"/>
          <w:szCs w:val="24"/>
        </w:rPr>
      </w:pPr>
    </w:p>
    <w:p w14:paraId="5F865C9B">
      <w:pPr>
        <w:spacing w:line="440" w:lineRule="exact"/>
        <w:rPr>
          <w:rFonts w:ascii="宋体"/>
          <w:b/>
          <w:color w:val="auto"/>
          <w:sz w:val="24"/>
          <w:szCs w:val="24"/>
        </w:rPr>
      </w:pPr>
    </w:p>
    <w:p w14:paraId="547DF703">
      <w:pPr>
        <w:pStyle w:val="20"/>
      </w:pPr>
    </w:p>
    <w:p w14:paraId="122A2385">
      <w:pPr>
        <w:spacing w:line="440" w:lineRule="exact"/>
        <w:ind w:firstLine="482" w:firstLineChars="200"/>
        <w:jc w:val="center"/>
        <w:rPr>
          <w:rFonts w:ascii="宋体"/>
          <w:b/>
          <w:color w:val="auto"/>
          <w:sz w:val="24"/>
          <w:szCs w:val="24"/>
        </w:rPr>
      </w:pPr>
    </w:p>
    <w:p w14:paraId="56A73A62">
      <w:pPr>
        <w:spacing w:line="440" w:lineRule="exact"/>
        <w:rPr>
          <w:rFonts w:ascii="宋体"/>
          <w:b/>
          <w:color w:val="auto"/>
          <w:sz w:val="24"/>
          <w:szCs w:val="24"/>
        </w:rPr>
      </w:pPr>
    </w:p>
    <w:p w14:paraId="3F9721F6">
      <w:pPr>
        <w:numPr>
          <w:ilvl w:val="0"/>
          <w:numId w:val="0"/>
        </w:numPr>
        <w:tabs>
          <w:tab w:val="left" w:pos="6379"/>
          <w:tab w:val="left" w:pos="7230"/>
        </w:tabs>
        <w:spacing w:line="440" w:lineRule="exact"/>
        <w:jc w:val="both"/>
        <w:rPr>
          <w:rFonts w:hint="eastAsia" w:ascii="宋体" w:hAnsi="宋体" w:cs="Times New Roman"/>
          <w:b/>
          <w:color w:val="auto"/>
          <w:sz w:val="24"/>
          <w:szCs w:val="24"/>
          <w:lang w:val="en-US" w:eastAsia="zh-CN"/>
        </w:rPr>
      </w:pPr>
      <w:r>
        <w:rPr>
          <w:rFonts w:hint="eastAsia" w:ascii="宋体" w:hAnsi="宋体" w:cs="Times New Roman"/>
          <w:b/>
          <w:color w:val="auto"/>
          <w:sz w:val="24"/>
          <w:szCs w:val="24"/>
          <w:lang w:val="en-US" w:eastAsia="zh-CN"/>
        </w:rPr>
        <w:t>（二）已标价工程量清单</w:t>
      </w:r>
    </w:p>
    <w:p w14:paraId="698E16C9">
      <w:pPr>
        <w:numPr>
          <w:ilvl w:val="0"/>
          <w:numId w:val="0"/>
        </w:numPr>
        <w:tabs>
          <w:tab w:val="left" w:pos="6379"/>
          <w:tab w:val="left" w:pos="7230"/>
        </w:tabs>
        <w:spacing w:line="440" w:lineRule="exact"/>
        <w:jc w:val="both"/>
        <w:rPr>
          <w:rFonts w:hint="eastAsia" w:ascii="宋体" w:hAnsi="宋体" w:cs="宋体"/>
          <w:b/>
          <w:color w:val="000000"/>
          <w:sz w:val="24"/>
          <w:szCs w:val="24"/>
        </w:rPr>
      </w:pPr>
      <w:r>
        <w:rPr>
          <w:rFonts w:hint="eastAsia" w:ascii="宋体" w:hAnsi="宋体" w:cs="宋体"/>
          <w:b/>
          <w:color w:val="000000"/>
          <w:sz w:val="24"/>
          <w:szCs w:val="24"/>
        </w:rPr>
        <w:t>注：</w:t>
      </w:r>
    </w:p>
    <w:p w14:paraId="7A9377FD">
      <w:pPr>
        <w:pStyle w:val="4"/>
        <w:numPr>
          <w:ilvl w:val="0"/>
          <w:numId w:val="0"/>
        </w:numPr>
        <w:tabs>
          <w:tab w:val="left" w:pos="720"/>
        </w:tabs>
        <w:spacing w:before="0" w:after="0" w:line="415" w:lineRule="auto"/>
        <w:ind w:firstLine="482" w:firstLineChars="200"/>
        <w:jc w:val="both"/>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1.报价时必须按工程量清单附件所列内容进行报价，不得更改，不得漏项，凡与清单不符的一律视为无效投标；</w:t>
      </w:r>
    </w:p>
    <w:p w14:paraId="57EC6F76">
      <w:pPr>
        <w:spacing w:line="440" w:lineRule="exact"/>
        <w:jc w:val="center"/>
        <w:rPr>
          <w:rFonts w:ascii="宋体"/>
          <w:b/>
          <w:color w:val="auto"/>
          <w:sz w:val="24"/>
          <w:szCs w:val="24"/>
        </w:rPr>
      </w:pPr>
      <w:r>
        <w:rPr>
          <w:rFonts w:hint="eastAsia" w:ascii="宋体" w:hAnsi="宋体" w:cs="宋体"/>
          <w:b/>
          <w:bCs/>
          <w:sz w:val="24"/>
          <w:szCs w:val="24"/>
          <w:lang w:val="en-US" w:eastAsia="zh-CN"/>
        </w:rPr>
        <w:t>2.</w:t>
      </w:r>
      <w:r>
        <w:rPr>
          <w:rFonts w:hint="eastAsia" w:ascii="宋体" w:hAnsi="宋体" w:cs="宋体"/>
          <w:b/>
          <w:bCs/>
          <w:sz w:val="24"/>
          <w:szCs w:val="24"/>
        </w:rPr>
        <w:t>已标价的工程量清单还应加盖投标人公章及编制该工程报价的造价人员执业印章。</w:t>
      </w:r>
    </w:p>
    <w:p w14:paraId="0DD18E0F">
      <w:pPr>
        <w:spacing w:line="440" w:lineRule="exact"/>
        <w:jc w:val="center"/>
        <w:rPr>
          <w:rFonts w:ascii="宋体"/>
          <w:b/>
          <w:color w:val="auto"/>
          <w:sz w:val="24"/>
          <w:szCs w:val="24"/>
        </w:rPr>
      </w:pPr>
    </w:p>
    <w:p w14:paraId="37737EF6">
      <w:pPr>
        <w:pStyle w:val="20"/>
      </w:pPr>
    </w:p>
    <w:p w14:paraId="535F73C7">
      <w:pPr>
        <w:spacing w:line="440" w:lineRule="exact"/>
        <w:ind w:firstLine="482" w:firstLineChars="200"/>
        <w:jc w:val="center"/>
        <w:rPr>
          <w:rFonts w:hint="eastAsia" w:ascii="宋体"/>
          <w:b/>
          <w:color w:val="auto"/>
          <w:sz w:val="24"/>
          <w:szCs w:val="24"/>
        </w:rPr>
      </w:pPr>
    </w:p>
    <w:p w14:paraId="1CF3D557">
      <w:pPr>
        <w:spacing w:line="440" w:lineRule="exact"/>
        <w:ind w:firstLine="482" w:firstLineChars="200"/>
        <w:jc w:val="center"/>
        <w:rPr>
          <w:rFonts w:hint="eastAsia" w:ascii="宋体"/>
          <w:b/>
          <w:color w:val="auto"/>
          <w:sz w:val="24"/>
          <w:szCs w:val="24"/>
        </w:rPr>
      </w:pPr>
    </w:p>
    <w:p w14:paraId="6124CEFD">
      <w:pPr>
        <w:spacing w:line="440" w:lineRule="exact"/>
        <w:ind w:firstLine="482" w:firstLineChars="200"/>
        <w:jc w:val="center"/>
        <w:rPr>
          <w:rFonts w:hint="eastAsia" w:ascii="宋体"/>
          <w:b/>
          <w:color w:val="auto"/>
          <w:sz w:val="24"/>
          <w:szCs w:val="24"/>
        </w:rPr>
      </w:pPr>
    </w:p>
    <w:p w14:paraId="3C2B7982">
      <w:pPr>
        <w:spacing w:line="440" w:lineRule="exact"/>
        <w:ind w:firstLine="482" w:firstLineChars="200"/>
        <w:jc w:val="center"/>
        <w:rPr>
          <w:rFonts w:hint="eastAsia" w:ascii="宋体"/>
          <w:b/>
          <w:color w:val="auto"/>
          <w:sz w:val="24"/>
          <w:szCs w:val="24"/>
        </w:rPr>
      </w:pPr>
    </w:p>
    <w:p w14:paraId="77ABE672">
      <w:pPr>
        <w:spacing w:line="440" w:lineRule="exact"/>
        <w:ind w:firstLine="482" w:firstLineChars="200"/>
        <w:jc w:val="center"/>
        <w:rPr>
          <w:rFonts w:hint="eastAsia" w:ascii="宋体"/>
          <w:b/>
          <w:color w:val="auto"/>
          <w:sz w:val="24"/>
          <w:szCs w:val="24"/>
        </w:rPr>
      </w:pPr>
    </w:p>
    <w:p w14:paraId="4FEF9695">
      <w:pPr>
        <w:spacing w:line="440" w:lineRule="exact"/>
        <w:ind w:firstLine="482" w:firstLineChars="200"/>
        <w:jc w:val="center"/>
        <w:rPr>
          <w:rFonts w:hint="eastAsia" w:ascii="宋体"/>
          <w:b/>
          <w:color w:val="auto"/>
          <w:sz w:val="24"/>
          <w:szCs w:val="24"/>
        </w:rPr>
      </w:pPr>
    </w:p>
    <w:p w14:paraId="401E5F40">
      <w:pPr>
        <w:spacing w:line="440" w:lineRule="exact"/>
        <w:ind w:firstLine="482" w:firstLineChars="200"/>
        <w:jc w:val="center"/>
        <w:rPr>
          <w:rFonts w:hint="eastAsia" w:ascii="宋体"/>
          <w:b/>
          <w:color w:val="auto"/>
          <w:sz w:val="24"/>
          <w:szCs w:val="24"/>
        </w:rPr>
      </w:pPr>
    </w:p>
    <w:p w14:paraId="5312D6C0">
      <w:pPr>
        <w:spacing w:line="440" w:lineRule="exact"/>
        <w:ind w:firstLine="482" w:firstLineChars="200"/>
        <w:jc w:val="center"/>
        <w:rPr>
          <w:rFonts w:hint="eastAsia" w:ascii="宋体"/>
          <w:b/>
          <w:color w:val="auto"/>
          <w:sz w:val="24"/>
          <w:szCs w:val="24"/>
        </w:rPr>
      </w:pPr>
    </w:p>
    <w:p w14:paraId="20FC89E9">
      <w:pPr>
        <w:spacing w:line="440" w:lineRule="exact"/>
        <w:ind w:firstLine="482" w:firstLineChars="200"/>
        <w:jc w:val="center"/>
        <w:rPr>
          <w:rFonts w:hint="eastAsia" w:ascii="宋体"/>
          <w:b/>
          <w:color w:val="auto"/>
          <w:sz w:val="24"/>
          <w:szCs w:val="24"/>
        </w:rPr>
      </w:pPr>
    </w:p>
    <w:p w14:paraId="23B27CD6">
      <w:pPr>
        <w:spacing w:line="440" w:lineRule="exact"/>
        <w:ind w:firstLine="482" w:firstLineChars="200"/>
        <w:jc w:val="center"/>
        <w:rPr>
          <w:rFonts w:hint="eastAsia" w:ascii="宋体"/>
          <w:b/>
          <w:color w:val="auto"/>
          <w:sz w:val="24"/>
          <w:szCs w:val="24"/>
        </w:rPr>
      </w:pPr>
    </w:p>
    <w:p w14:paraId="3511A871">
      <w:pPr>
        <w:spacing w:line="440" w:lineRule="exact"/>
        <w:ind w:firstLine="482" w:firstLineChars="200"/>
        <w:jc w:val="center"/>
        <w:rPr>
          <w:rFonts w:hint="eastAsia" w:ascii="宋体"/>
          <w:b/>
          <w:color w:val="auto"/>
          <w:sz w:val="24"/>
          <w:szCs w:val="24"/>
        </w:rPr>
      </w:pPr>
    </w:p>
    <w:p w14:paraId="680C833B">
      <w:pPr>
        <w:spacing w:line="440" w:lineRule="exact"/>
        <w:ind w:firstLine="482" w:firstLineChars="200"/>
        <w:jc w:val="center"/>
        <w:rPr>
          <w:rFonts w:hint="eastAsia" w:ascii="宋体"/>
          <w:b/>
          <w:color w:val="auto"/>
          <w:sz w:val="24"/>
          <w:szCs w:val="24"/>
        </w:rPr>
      </w:pPr>
    </w:p>
    <w:p w14:paraId="3C405B0B">
      <w:pPr>
        <w:spacing w:line="440" w:lineRule="exact"/>
        <w:ind w:firstLine="482" w:firstLineChars="200"/>
        <w:jc w:val="center"/>
        <w:rPr>
          <w:rFonts w:hint="eastAsia" w:ascii="宋体"/>
          <w:b/>
          <w:color w:val="auto"/>
          <w:sz w:val="24"/>
          <w:szCs w:val="24"/>
        </w:rPr>
      </w:pPr>
    </w:p>
    <w:p w14:paraId="44F17529">
      <w:pPr>
        <w:spacing w:line="440" w:lineRule="exact"/>
        <w:ind w:firstLine="482" w:firstLineChars="200"/>
        <w:jc w:val="center"/>
        <w:rPr>
          <w:rFonts w:hint="eastAsia" w:ascii="宋体"/>
          <w:b/>
          <w:color w:val="auto"/>
          <w:sz w:val="24"/>
          <w:szCs w:val="24"/>
        </w:rPr>
      </w:pPr>
    </w:p>
    <w:p w14:paraId="3B0FFCB2">
      <w:pPr>
        <w:spacing w:line="440" w:lineRule="exact"/>
        <w:ind w:firstLine="482" w:firstLineChars="200"/>
        <w:jc w:val="center"/>
        <w:rPr>
          <w:rFonts w:hint="eastAsia" w:ascii="宋体"/>
          <w:b/>
          <w:color w:val="auto"/>
          <w:sz w:val="24"/>
          <w:szCs w:val="24"/>
        </w:rPr>
      </w:pPr>
    </w:p>
    <w:p w14:paraId="5644EBC8">
      <w:pPr>
        <w:spacing w:line="440" w:lineRule="exact"/>
        <w:ind w:firstLine="482" w:firstLineChars="200"/>
        <w:jc w:val="center"/>
        <w:rPr>
          <w:rFonts w:hint="eastAsia" w:ascii="宋体"/>
          <w:b/>
          <w:color w:val="auto"/>
          <w:sz w:val="24"/>
          <w:szCs w:val="24"/>
        </w:rPr>
      </w:pPr>
    </w:p>
    <w:p w14:paraId="028B8A15">
      <w:pPr>
        <w:spacing w:line="440" w:lineRule="exact"/>
        <w:ind w:firstLine="482" w:firstLineChars="200"/>
        <w:jc w:val="center"/>
        <w:rPr>
          <w:rFonts w:hint="eastAsia" w:ascii="宋体"/>
          <w:b/>
          <w:color w:val="auto"/>
          <w:sz w:val="24"/>
          <w:szCs w:val="24"/>
        </w:rPr>
      </w:pPr>
    </w:p>
    <w:p w14:paraId="357B061C">
      <w:pPr>
        <w:spacing w:line="440" w:lineRule="exact"/>
        <w:ind w:firstLine="482" w:firstLineChars="200"/>
        <w:jc w:val="center"/>
        <w:rPr>
          <w:rFonts w:hint="eastAsia" w:ascii="宋体"/>
          <w:b/>
          <w:color w:val="auto"/>
          <w:sz w:val="24"/>
          <w:szCs w:val="24"/>
        </w:rPr>
      </w:pPr>
    </w:p>
    <w:p w14:paraId="19CD1265">
      <w:pPr>
        <w:spacing w:line="440" w:lineRule="exact"/>
        <w:ind w:firstLine="482" w:firstLineChars="200"/>
        <w:jc w:val="center"/>
        <w:rPr>
          <w:rFonts w:hint="eastAsia" w:ascii="宋体"/>
          <w:b/>
          <w:color w:val="auto"/>
          <w:sz w:val="24"/>
          <w:szCs w:val="24"/>
        </w:rPr>
      </w:pPr>
    </w:p>
    <w:p w14:paraId="29A63565">
      <w:pPr>
        <w:spacing w:line="440" w:lineRule="exact"/>
        <w:ind w:firstLine="482" w:firstLineChars="200"/>
        <w:jc w:val="center"/>
        <w:rPr>
          <w:rFonts w:hint="eastAsia" w:ascii="宋体"/>
          <w:b/>
          <w:color w:val="auto"/>
          <w:sz w:val="24"/>
          <w:szCs w:val="24"/>
        </w:rPr>
      </w:pPr>
    </w:p>
    <w:p w14:paraId="38CF92F1">
      <w:pPr>
        <w:spacing w:line="440" w:lineRule="exact"/>
        <w:ind w:firstLine="482" w:firstLineChars="200"/>
        <w:jc w:val="center"/>
        <w:rPr>
          <w:rFonts w:hint="eastAsia" w:ascii="宋体"/>
          <w:b/>
          <w:color w:val="auto"/>
          <w:sz w:val="24"/>
          <w:szCs w:val="24"/>
        </w:rPr>
      </w:pPr>
    </w:p>
    <w:p w14:paraId="496F5CFE">
      <w:pPr>
        <w:spacing w:line="440" w:lineRule="exact"/>
        <w:ind w:firstLine="482" w:firstLineChars="200"/>
        <w:jc w:val="center"/>
        <w:rPr>
          <w:rFonts w:hint="eastAsia" w:ascii="宋体"/>
          <w:b/>
          <w:color w:val="auto"/>
          <w:sz w:val="24"/>
          <w:szCs w:val="24"/>
        </w:rPr>
      </w:pPr>
    </w:p>
    <w:p w14:paraId="271174B8">
      <w:pPr>
        <w:spacing w:line="440" w:lineRule="exact"/>
        <w:ind w:firstLine="482" w:firstLineChars="200"/>
        <w:jc w:val="center"/>
        <w:rPr>
          <w:rFonts w:hint="eastAsia" w:ascii="宋体"/>
          <w:b/>
          <w:color w:val="auto"/>
          <w:sz w:val="24"/>
          <w:szCs w:val="24"/>
        </w:rPr>
      </w:pPr>
    </w:p>
    <w:p w14:paraId="29D60533">
      <w:pPr>
        <w:spacing w:line="440" w:lineRule="exact"/>
        <w:ind w:firstLine="482" w:firstLineChars="200"/>
        <w:jc w:val="center"/>
        <w:rPr>
          <w:rFonts w:hint="eastAsia" w:ascii="宋体"/>
          <w:b/>
          <w:color w:val="auto"/>
          <w:sz w:val="24"/>
          <w:szCs w:val="24"/>
        </w:rPr>
      </w:pPr>
    </w:p>
    <w:p w14:paraId="66EA1897">
      <w:pPr>
        <w:spacing w:line="440" w:lineRule="exact"/>
        <w:ind w:firstLine="482" w:firstLineChars="200"/>
        <w:jc w:val="center"/>
        <w:rPr>
          <w:rFonts w:hint="eastAsia" w:ascii="宋体"/>
          <w:b/>
          <w:color w:val="auto"/>
          <w:sz w:val="24"/>
          <w:szCs w:val="24"/>
        </w:rPr>
      </w:pPr>
    </w:p>
    <w:p w14:paraId="75D5B0B2">
      <w:pPr>
        <w:spacing w:line="440" w:lineRule="exact"/>
        <w:ind w:firstLine="482" w:firstLineChars="200"/>
        <w:jc w:val="center"/>
        <w:rPr>
          <w:rFonts w:ascii="宋体"/>
          <w:b/>
          <w:color w:val="auto"/>
          <w:sz w:val="24"/>
          <w:szCs w:val="24"/>
        </w:rPr>
      </w:pPr>
      <w:r>
        <w:rPr>
          <w:rFonts w:hint="eastAsia" w:ascii="宋体"/>
          <w:b/>
          <w:color w:val="auto"/>
          <w:sz w:val="24"/>
          <w:szCs w:val="24"/>
        </w:rPr>
        <w:t>三、商务偏离表</w:t>
      </w:r>
    </w:p>
    <w:p w14:paraId="5B6B7910">
      <w:pPr>
        <w:spacing w:line="480" w:lineRule="exact"/>
        <w:ind w:firstLine="240" w:firstLineChars="100"/>
        <w:rPr>
          <w:rFonts w:ascii="宋体" w:cs="宋体"/>
          <w:color w:val="auto"/>
          <w:sz w:val="24"/>
          <w:szCs w:val="24"/>
        </w:rPr>
      </w:pPr>
      <w:r>
        <w:rPr>
          <w:rFonts w:hint="eastAsia" w:ascii="宋体" w:cs="宋体"/>
          <w:color w:val="auto"/>
          <w:sz w:val="24"/>
          <w:szCs w:val="24"/>
          <w:lang w:eastAsia="zh-CN"/>
        </w:rPr>
        <w:t>投标人</w:t>
      </w:r>
      <w:r>
        <w:rPr>
          <w:rFonts w:hint="eastAsia" w:ascii="宋体" w:cs="宋体"/>
          <w:color w:val="auto"/>
          <w:sz w:val="24"/>
          <w:szCs w:val="24"/>
        </w:rPr>
        <w:t>名称：</w:t>
      </w:r>
      <w:r>
        <w:rPr>
          <w:rFonts w:ascii="宋体" w:cs="宋体"/>
          <w:color w:val="auto"/>
          <w:sz w:val="24"/>
          <w:szCs w:val="24"/>
        </w:rPr>
        <w:t xml:space="preserve">              </w:t>
      </w:r>
      <w:r>
        <w:rPr>
          <w:rFonts w:hint="eastAsia" w:ascii="宋体" w:cs="宋体"/>
          <w:color w:val="auto"/>
          <w:sz w:val="24"/>
          <w:szCs w:val="24"/>
          <w:lang w:val="en-US" w:eastAsia="zh-CN"/>
        </w:rPr>
        <w:t xml:space="preserve">            </w:t>
      </w:r>
      <w:r>
        <w:rPr>
          <w:rFonts w:ascii="宋体" w:cs="宋体"/>
          <w:color w:val="auto"/>
          <w:sz w:val="24"/>
          <w:szCs w:val="24"/>
        </w:rPr>
        <w:t xml:space="preserve"> </w:t>
      </w:r>
      <w:r>
        <w:rPr>
          <w:rFonts w:hint="eastAsia" w:ascii="宋体" w:cs="宋体"/>
          <w:color w:val="auto"/>
          <w:sz w:val="24"/>
          <w:szCs w:val="24"/>
        </w:rPr>
        <w:t>项目编号：</w:t>
      </w:r>
    </w:p>
    <w:tbl>
      <w:tblPr>
        <w:tblStyle w:val="22"/>
        <w:tblW w:w="9243"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6"/>
        <w:gridCol w:w="2950"/>
        <w:gridCol w:w="2635"/>
        <w:gridCol w:w="1701"/>
        <w:gridCol w:w="1131"/>
      </w:tblGrid>
      <w:tr w14:paraId="21265AD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Borders>
              <w:top w:val="double" w:color="auto" w:sz="4" w:space="0"/>
            </w:tcBorders>
            <w:tcMar>
              <w:top w:w="57" w:type="dxa"/>
              <w:left w:w="28" w:type="dxa"/>
              <w:bottom w:w="57" w:type="dxa"/>
              <w:right w:w="28" w:type="dxa"/>
            </w:tcMar>
            <w:vAlign w:val="center"/>
          </w:tcPr>
          <w:p w14:paraId="7F3AD0F5">
            <w:pPr>
              <w:spacing w:line="320" w:lineRule="exact"/>
              <w:ind w:left="-97" w:leftChars="-46"/>
              <w:jc w:val="center"/>
              <w:rPr>
                <w:rFonts w:ascii="宋体" w:cs="宋体"/>
                <w:b/>
                <w:color w:val="auto"/>
                <w:sz w:val="24"/>
                <w:szCs w:val="24"/>
              </w:rPr>
            </w:pPr>
            <w:r>
              <w:rPr>
                <w:rFonts w:ascii="宋体" w:cs="宋体"/>
                <w:b/>
                <w:color w:val="auto"/>
                <w:sz w:val="24"/>
                <w:szCs w:val="24"/>
              </w:rPr>
              <w:t xml:space="preserve"> </w:t>
            </w:r>
            <w:r>
              <w:rPr>
                <w:rFonts w:hint="eastAsia" w:ascii="宋体" w:cs="宋体"/>
                <w:b/>
                <w:color w:val="auto"/>
                <w:sz w:val="24"/>
                <w:szCs w:val="24"/>
              </w:rPr>
              <w:t>序号</w:t>
            </w:r>
          </w:p>
        </w:tc>
        <w:tc>
          <w:tcPr>
            <w:tcW w:w="2950" w:type="dxa"/>
            <w:tcBorders>
              <w:top w:val="double" w:color="auto" w:sz="4" w:space="0"/>
            </w:tcBorders>
            <w:tcMar>
              <w:top w:w="57" w:type="dxa"/>
              <w:left w:w="28" w:type="dxa"/>
              <w:bottom w:w="57" w:type="dxa"/>
              <w:right w:w="28" w:type="dxa"/>
            </w:tcMar>
            <w:vAlign w:val="center"/>
          </w:tcPr>
          <w:p w14:paraId="1BA8CFC0">
            <w:pPr>
              <w:spacing w:line="320" w:lineRule="exact"/>
              <w:ind w:left="210" w:leftChars="100"/>
              <w:jc w:val="center"/>
              <w:rPr>
                <w:rFonts w:ascii="宋体" w:cs="宋体"/>
                <w:b/>
                <w:color w:val="auto"/>
                <w:sz w:val="24"/>
                <w:szCs w:val="24"/>
              </w:rPr>
            </w:pPr>
            <w:r>
              <w:rPr>
                <w:rFonts w:hint="eastAsia" w:ascii="宋体" w:cs="宋体"/>
                <w:b/>
                <w:color w:val="auto"/>
                <w:sz w:val="24"/>
                <w:szCs w:val="24"/>
              </w:rPr>
              <w:t>竞争性谈判文件商务要求</w:t>
            </w:r>
          </w:p>
        </w:tc>
        <w:tc>
          <w:tcPr>
            <w:tcW w:w="2635" w:type="dxa"/>
            <w:tcBorders>
              <w:top w:val="double" w:color="auto" w:sz="4" w:space="0"/>
            </w:tcBorders>
            <w:tcMar>
              <w:top w:w="57" w:type="dxa"/>
              <w:left w:w="28" w:type="dxa"/>
              <w:bottom w:w="57" w:type="dxa"/>
              <w:right w:w="28" w:type="dxa"/>
            </w:tcMar>
            <w:vAlign w:val="center"/>
          </w:tcPr>
          <w:p w14:paraId="1B19AE1F">
            <w:pPr>
              <w:spacing w:line="320" w:lineRule="exact"/>
              <w:ind w:left="210" w:leftChars="100"/>
              <w:jc w:val="center"/>
              <w:rPr>
                <w:rFonts w:ascii="宋体" w:cs="宋体"/>
                <w:b/>
                <w:color w:val="auto"/>
                <w:sz w:val="24"/>
                <w:szCs w:val="24"/>
              </w:rPr>
            </w:pPr>
            <w:r>
              <w:rPr>
                <w:rFonts w:hint="eastAsia" w:ascii="宋体" w:cs="宋体"/>
                <w:b/>
                <w:color w:val="auto"/>
                <w:sz w:val="24"/>
                <w:szCs w:val="24"/>
              </w:rPr>
              <w:t>竞争性谈判响应文件商务响应</w:t>
            </w:r>
          </w:p>
        </w:tc>
        <w:tc>
          <w:tcPr>
            <w:tcW w:w="1701" w:type="dxa"/>
            <w:tcBorders>
              <w:top w:val="double" w:color="auto" w:sz="4" w:space="0"/>
            </w:tcBorders>
            <w:tcMar>
              <w:top w:w="57" w:type="dxa"/>
              <w:left w:w="28" w:type="dxa"/>
              <w:bottom w:w="57" w:type="dxa"/>
              <w:right w:w="28" w:type="dxa"/>
            </w:tcMar>
            <w:vAlign w:val="center"/>
          </w:tcPr>
          <w:p w14:paraId="303D6DE2">
            <w:pPr>
              <w:spacing w:line="320" w:lineRule="exact"/>
              <w:ind w:left="210" w:leftChars="100"/>
              <w:jc w:val="center"/>
              <w:rPr>
                <w:rFonts w:ascii="宋体" w:cs="宋体"/>
                <w:b/>
                <w:color w:val="auto"/>
                <w:sz w:val="24"/>
                <w:szCs w:val="24"/>
              </w:rPr>
            </w:pPr>
            <w:r>
              <w:rPr>
                <w:rFonts w:hint="eastAsia" w:ascii="宋体" w:cs="宋体"/>
                <w:b/>
                <w:color w:val="auto"/>
                <w:sz w:val="24"/>
                <w:szCs w:val="24"/>
              </w:rPr>
              <w:t>偏离情况</w:t>
            </w:r>
          </w:p>
        </w:tc>
        <w:tc>
          <w:tcPr>
            <w:tcW w:w="1131" w:type="dxa"/>
            <w:tcBorders>
              <w:top w:val="double" w:color="auto" w:sz="4" w:space="0"/>
            </w:tcBorders>
            <w:vAlign w:val="center"/>
          </w:tcPr>
          <w:p w14:paraId="1B11F75D">
            <w:pPr>
              <w:spacing w:line="320" w:lineRule="exact"/>
              <w:ind w:left="210" w:leftChars="100"/>
              <w:jc w:val="center"/>
              <w:rPr>
                <w:rFonts w:ascii="宋体" w:cs="宋体"/>
                <w:b/>
                <w:color w:val="auto"/>
                <w:sz w:val="24"/>
                <w:szCs w:val="24"/>
              </w:rPr>
            </w:pPr>
            <w:r>
              <w:rPr>
                <w:rFonts w:hint="eastAsia" w:ascii="宋体" w:cs="宋体"/>
                <w:b/>
                <w:color w:val="auto"/>
                <w:sz w:val="24"/>
                <w:szCs w:val="24"/>
              </w:rPr>
              <w:t>说明</w:t>
            </w:r>
          </w:p>
        </w:tc>
      </w:tr>
      <w:tr w14:paraId="199C9D2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826" w:type="dxa"/>
            <w:tcMar>
              <w:top w:w="57" w:type="dxa"/>
              <w:left w:w="28" w:type="dxa"/>
              <w:bottom w:w="57" w:type="dxa"/>
              <w:right w:w="28" w:type="dxa"/>
            </w:tcMar>
            <w:vAlign w:val="center"/>
          </w:tcPr>
          <w:p w14:paraId="0334CAFF">
            <w:pPr>
              <w:spacing w:line="480" w:lineRule="exact"/>
              <w:ind w:left="210" w:leftChars="100"/>
              <w:rPr>
                <w:rFonts w:ascii="宋体" w:cs="宋体"/>
                <w:color w:val="auto"/>
                <w:sz w:val="24"/>
                <w:szCs w:val="24"/>
              </w:rPr>
            </w:pPr>
          </w:p>
        </w:tc>
        <w:tc>
          <w:tcPr>
            <w:tcW w:w="2950" w:type="dxa"/>
            <w:tcMar>
              <w:top w:w="57" w:type="dxa"/>
              <w:left w:w="28" w:type="dxa"/>
              <w:bottom w:w="57" w:type="dxa"/>
              <w:right w:w="28" w:type="dxa"/>
            </w:tcMar>
            <w:vAlign w:val="center"/>
          </w:tcPr>
          <w:p w14:paraId="44FF515E">
            <w:pPr>
              <w:spacing w:line="480" w:lineRule="exact"/>
              <w:ind w:left="210" w:leftChars="100"/>
              <w:rPr>
                <w:rFonts w:ascii="宋体" w:cs="宋体"/>
                <w:color w:val="auto"/>
                <w:sz w:val="24"/>
                <w:szCs w:val="24"/>
              </w:rPr>
            </w:pPr>
          </w:p>
        </w:tc>
        <w:tc>
          <w:tcPr>
            <w:tcW w:w="2635" w:type="dxa"/>
            <w:tcMar>
              <w:top w:w="57" w:type="dxa"/>
              <w:left w:w="28" w:type="dxa"/>
              <w:bottom w:w="57" w:type="dxa"/>
              <w:right w:w="28" w:type="dxa"/>
            </w:tcMar>
            <w:vAlign w:val="center"/>
          </w:tcPr>
          <w:p w14:paraId="10869790">
            <w:pPr>
              <w:spacing w:line="480" w:lineRule="exact"/>
              <w:ind w:left="210" w:leftChars="100"/>
              <w:rPr>
                <w:rFonts w:ascii="宋体" w:cs="宋体"/>
                <w:color w:val="auto"/>
                <w:sz w:val="24"/>
                <w:szCs w:val="24"/>
              </w:rPr>
            </w:pPr>
          </w:p>
        </w:tc>
        <w:tc>
          <w:tcPr>
            <w:tcW w:w="1701" w:type="dxa"/>
            <w:tcMar>
              <w:top w:w="57" w:type="dxa"/>
              <w:left w:w="28" w:type="dxa"/>
              <w:bottom w:w="57" w:type="dxa"/>
              <w:right w:w="28" w:type="dxa"/>
            </w:tcMar>
            <w:vAlign w:val="center"/>
          </w:tcPr>
          <w:p w14:paraId="5FB318CA">
            <w:pPr>
              <w:spacing w:line="480" w:lineRule="exact"/>
              <w:ind w:left="210" w:leftChars="100"/>
              <w:rPr>
                <w:rFonts w:ascii="宋体" w:cs="宋体"/>
                <w:color w:val="auto"/>
                <w:sz w:val="24"/>
                <w:szCs w:val="24"/>
              </w:rPr>
            </w:pPr>
          </w:p>
        </w:tc>
        <w:tc>
          <w:tcPr>
            <w:tcW w:w="1131" w:type="dxa"/>
            <w:vAlign w:val="center"/>
          </w:tcPr>
          <w:p w14:paraId="30FF140D">
            <w:pPr>
              <w:spacing w:line="480" w:lineRule="exact"/>
              <w:ind w:left="210" w:leftChars="100"/>
              <w:rPr>
                <w:rFonts w:ascii="宋体" w:cs="宋体"/>
                <w:color w:val="auto"/>
                <w:sz w:val="24"/>
                <w:szCs w:val="24"/>
              </w:rPr>
            </w:pPr>
          </w:p>
        </w:tc>
      </w:tr>
      <w:tr w14:paraId="431124B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826" w:type="dxa"/>
            <w:tcMar>
              <w:top w:w="57" w:type="dxa"/>
              <w:left w:w="28" w:type="dxa"/>
              <w:bottom w:w="57" w:type="dxa"/>
              <w:right w:w="28" w:type="dxa"/>
            </w:tcMar>
            <w:vAlign w:val="center"/>
          </w:tcPr>
          <w:p w14:paraId="3D48DB2D">
            <w:pPr>
              <w:spacing w:line="480" w:lineRule="exact"/>
              <w:ind w:left="210" w:leftChars="100"/>
              <w:rPr>
                <w:rFonts w:ascii="宋体" w:cs="宋体"/>
                <w:color w:val="auto"/>
                <w:sz w:val="24"/>
                <w:szCs w:val="24"/>
              </w:rPr>
            </w:pPr>
          </w:p>
        </w:tc>
        <w:tc>
          <w:tcPr>
            <w:tcW w:w="2950" w:type="dxa"/>
            <w:tcMar>
              <w:top w:w="57" w:type="dxa"/>
              <w:left w:w="28" w:type="dxa"/>
              <w:bottom w:w="57" w:type="dxa"/>
              <w:right w:w="28" w:type="dxa"/>
            </w:tcMar>
            <w:vAlign w:val="center"/>
          </w:tcPr>
          <w:p w14:paraId="6F7D0B84">
            <w:pPr>
              <w:spacing w:line="480" w:lineRule="exact"/>
              <w:ind w:left="210" w:leftChars="100"/>
              <w:rPr>
                <w:rFonts w:ascii="宋体" w:cs="宋体"/>
                <w:color w:val="auto"/>
                <w:sz w:val="24"/>
                <w:szCs w:val="24"/>
              </w:rPr>
            </w:pPr>
          </w:p>
        </w:tc>
        <w:tc>
          <w:tcPr>
            <w:tcW w:w="2635" w:type="dxa"/>
            <w:tcMar>
              <w:top w:w="57" w:type="dxa"/>
              <w:left w:w="28" w:type="dxa"/>
              <w:bottom w:w="57" w:type="dxa"/>
              <w:right w:w="28" w:type="dxa"/>
            </w:tcMar>
            <w:vAlign w:val="center"/>
          </w:tcPr>
          <w:p w14:paraId="051CDE0D">
            <w:pPr>
              <w:spacing w:line="480" w:lineRule="exact"/>
              <w:ind w:left="210" w:leftChars="100"/>
              <w:rPr>
                <w:rFonts w:ascii="宋体" w:cs="宋体"/>
                <w:color w:val="auto"/>
                <w:sz w:val="24"/>
                <w:szCs w:val="24"/>
              </w:rPr>
            </w:pPr>
          </w:p>
        </w:tc>
        <w:tc>
          <w:tcPr>
            <w:tcW w:w="1701" w:type="dxa"/>
            <w:tcMar>
              <w:top w:w="57" w:type="dxa"/>
              <w:left w:w="28" w:type="dxa"/>
              <w:bottom w:w="57" w:type="dxa"/>
              <w:right w:w="28" w:type="dxa"/>
            </w:tcMar>
            <w:vAlign w:val="center"/>
          </w:tcPr>
          <w:p w14:paraId="2CDD8F34">
            <w:pPr>
              <w:spacing w:line="480" w:lineRule="exact"/>
              <w:ind w:left="210" w:leftChars="100"/>
              <w:rPr>
                <w:rFonts w:ascii="宋体" w:cs="宋体"/>
                <w:color w:val="auto"/>
                <w:sz w:val="24"/>
                <w:szCs w:val="24"/>
              </w:rPr>
            </w:pPr>
          </w:p>
        </w:tc>
        <w:tc>
          <w:tcPr>
            <w:tcW w:w="1131" w:type="dxa"/>
            <w:vAlign w:val="center"/>
          </w:tcPr>
          <w:p w14:paraId="0859B9B5">
            <w:pPr>
              <w:spacing w:line="480" w:lineRule="exact"/>
              <w:ind w:left="210" w:leftChars="100"/>
              <w:rPr>
                <w:rFonts w:ascii="宋体" w:cs="宋体"/>
                <w:color w:val="auto"/>
                <w:sz w:val="24"/>
                <w:szCs w:val="24"/>
              </w:rPr>
            </w:pPr>
          </w:p>
        </w:tc>
      </w:tr>
      <w:tr w14:paraId="381EA26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7E898BF1">
            <w:pPr>
              <w:spacing w:line="480" w:lineRule="exact"/>
              <w:ind w:left="210" w:leftChars="100"/>
              <w:rPr>
                <w:rFonts w:ascii="宋体" w:cs="宋体"/>
                <w:color w:val="auto"/>
                <w:sz w:val="24"/>
                <w:szCs w:val="24"/>
              </w:rPr>
            </w:pPr>
          </w:p>
        </w:tc>
        <w:tc>
          <w:tcPr>
            <w:tcW w:w="2950" w:type="dxa"/>
            <w:tcMar>
              <w:top w:w="57" w:type="dxa"/>
              <w:left w:w="28" w:type="dxa"/>
              <w:bottom w:w="57" w:type="dxa"/>
              <w:right w:w="28" w:type="dxa"/>
            </w:tcMar>
            <w:vAlign w:val="center"/>
          </w:tcPr>
          <w:p w14:paraId="59C885DB">
            <w:pPr>
              <w:spacing w:line="480" w:lineRule="exact"/>
              <w:ind w:left="210" w:leftChars="100"/>
              <w:rPr>
                <w:rFonts w:ascii="宋体" w:cs="宋体"/>
                <w:color w:val="auto"/>
                <w:sz w:val="24"/>
                <w:szCs w:val="24"/>
              </w:rPr>
            </w:pPr>
          </w:p>
        </w:tc>
        <w:tc>
          <w:tcPr>
            <w:tcW w:w="2635" w:type="dxa"/>
            <w:tcMar>
              <w:top w:w="57" w:type="dxa"/>
              <w:left w:w="28" w:type="dxa"/>
              <w:bottom w:w="57" w:type="dxa"/>
              <w:right w:w="28" w:type="dxa"/>
            </w:tcMar>
            <w:vAlign w:val="center"/>
          </w:tcPr>
          <w:p w14:paraId="5A3DDA0F">
            <w:pPr>
              <w:spacing w:line="480" w:lineRule="exact"/>
              <w:ind w:left="210" w:leftChars="100"/>
              <w:rPr>
                <w:rFonts w:ascii="宋体" w:cs="宋体"/>
                <w:color w:val="auto"/>
                <w:sz w:val="24"/>
                <w:szCs w:val="24"/>
              </w:rPr>
            </w:pPr>
          </w:p>
        </w:tc>
        <w:tc>
          <w:tcPr>
            <w:tcW w:w="1701" w:type="dxa"/>
            <w:tcMar>
              <w:top w:w="57" w:type="dxa"/>
              <w:left w:w="28" w:type="dxa"/>
              <w:bottom w:w="57" w:type="dxa"/>
              <w:right w:w="28" w:type="dxa"/>
            </w:tcMar>
            <w:vAlign w:val="center"/>
          </w:tcPr>
          <w:p w14:paraId="225C1E1B">
            <w:pPr>
              <w:spacing w:line="480" w:lineRule="exact"/>
              <w:ind w:left="210" w:leftChars="100"/>
              <w:rPr>
                <w:rFonts w:ascii="宋体" w:cs="宋体"/>
                <w:color w:val="auto"/>
                <w:sz w:val="24"/>
                <w:szCs w:val="24"/>
              </w:rPr>
            </w:pPr>
          </w:p>
        </w:tc>
        <w:tc>
          <w:tcPr>
            <w:tcW w:w="1131" w:type="dxa"/>
            <w:vAlign w:val="center"/>
          </w:tcPr>
          <w:p w14:paraId="4F570B84">
            <w:pPr>
              <w:spacing w:line="480" w:lineRule="exact"/>
              <w:ind w:left="210" w:leftChars="100"/>
              <w:rPr>
                <w:rFonts w:ascii="宋体" w:cs="宋体"/>
                <w:color w:val="auto"/>
                <w:sz w:val="24"/>
                <w:szCs w:val="24"/>
              </w:rPr>
            </w:pPr>
          </w:p>
        </w:tc>
      </w:tr>
      <w:tr w14:paraId="5CA92B0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4C080B32">
            <w:pPr>
              <w:spacing w:line="480" w:lineRule="exact"/>
              <w:ind w:left="210" w:leftChars="100"/>
              <w:rPr>
                <w:rFonts w:ascii="宋体" w:cs="宋体"/>
                <w:color w:val="auto"/>
                <w:sz w:val="24"/>
                <w:szCs w:val="24"/>
              </w:rPr>
            </w:pPr>
          </w:p>
        </w:tc>
        <w:tc>
          <w:tcPr>
            <w:tcW w:w="2950" w:type="dxa"/>
            <w:tcMar>
              <w:top w:w="57" w:type="dxa"/>
              <w:left w:w="28" w:type="dxa"/>
              <w:bottom w:w="57" w:type="dxa"/>
              <w:right w:w="28" w:type="dxa"/>
            </w:tcMar>
            <w:vAlign w:val="center"/>
          </w:tcPr>
          <w:p w14:paraId="60727D0F">
            <w:pPr>
              <w:spacing w:line="480" w:lineRule="exact"/>
              <w:ind w:left="210" w:leftChars="100"/>
              <w:rPr>
                <w:rFonts w:ascii="宋体" w:cs="宋体"/>
                <w:color w:val="auto"/>
                <w:sz w:val="24"/>
                <w:szCs w:val="24"/>
              </w:rPr>
            </w:pPr>
          </w:p>
        </w:tc>
        <w:tc>
          <w:tcPr>
            <w:tcW w:w="2635" w:type="dxa"/>
            <w:tcMar>
              <w:top w:w="57" w:type="dxa"/>
              <w:left w:w="28" w:type="dxa"/>
              <w:bottom w:w="57" w:type="dxa"/>
              <w:right w:w="28" w:type="dxa"/>
            </w:tcMar>
            <w:vAlign w:val="center"/>
          </w:tcPr>
          <w:p w14:paraId="0C26A67E">
            <w:pPr>
              <w:spacing w:line="480" w:lineRule="exact"/>
              <w:ind w:left="210" w:leftChars="100"/>
              <w:rPr>
                <w:rFonts w:ascii="宋体" w:cs="宋体"/>
                <w:color w:val="auto"/>
                <w:sz w:val="24"/>
                <w:szCs w:val="24"/>
              </w:rPr>
            </w:pPr>
          </w:p>
        </w:tc>
        <w:tc>
          <w:tcPr>
            <w:tcW w:w="1701" w:type="dxa"/>
            <w:tcMar>
              <w:top w:w="57" w:type="dxa"/>
              <w:left w:w="28" w:type="dxa"/>
              <w:bottom w:w="57" w:type="dxa"/>
              <w:right w:w="28" w:type="dxa"/>
            </w:tcMar>
            <w:vAlign w:val="center"/>
          </w:tcPr>
          <w:p w14:paraId="4A175318">
            <w:pPr>
              <w:spacing w:line="480" w:lineRule="exact"/>
              <w:ind w:left="210" w:leftChars="100"/>
              <w:rPr>
                <w:rFonts w:ascii="宋体" w:cs="宋体"/>
                <w:color w:val="auto"/>
                <w:sz w:val="24"/>
                <w:szCs w:val="24"/>
              </w:rPr>
            </w:pPr>
          </w:p>
        </w:tc>
        <w:tc>
          <w:tcPr>
            <w:tcW w:w="1131" w:type="dxa"/>
            <w:vAlign w:val="center"/>
          </w:tcPr>
          <w:p w14:paraId="4E82E4CF">
            <w:pPr>
              <w:spacing w:line="480" w:lineRule="exact"/>
              <w:ind w:left="210" w:leftChars="100"/>
              <w:rPr>
                <w:rFonts w:ascii="宋体" w:cs="宋体"/>
                <w:color w:val="auto"/>
                <w:sz w:val="24"/>
                <w:szCs w:val="24"/>
              </w:rPr>
            </w:pPr>
          </w:p>
        </w:tc>
      </w:tr>
      <w:tr w14:paraId="145D892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52FB979F">
            <w:pPr>
              <w:spacing w:line="480" w:lineRule="exact"/>
              <w:ind w:left="210" w:leftChars="100"/>
              <w:rPr>
                <w:rFonts w:ascii="宋体" w:cs="宋体"/>
                <w:color w:val="auto"/>
                <w:sz w:val="24"/>
                <w:szCs w:val="24"/>
              </w:rPr>
            </w:pPr>
          </w:p>
        </w:tc>
        <w:tc>
          <w:tcPr>
            <w:tcW w:w="2950" w:type="dxa"/>
            <w:tcMar>
              <w:top w:w="57" w:type="dxa"/>
              <w:left w:w="28" w:type="dxa"/>
              <w:bottom w:w="57" w:type="dxa"/>
              <w:right w:w="28" w:type="dxa"/>
            </w:tcMar>
            <w:vAlign w:val="center"/>
          </w:tcPr>
          <w:p w14:paraId="4BF6578F">
            <w:pPr>
              <w:spacing w:line="480" w:lineRule="exact"/>
              <w:ind w:left="210" w:leftChars="100"/>
              <w:rPr>
                <w:rFonts w:ascii="宋体" w:cs="宋体"/>
                <w:color w:val="auto"/>
                <w:sz w:val="24"/>
                <w:szCs w:val="24"/>
              </w:rPr>
            </w:pPr>
          </w:p>
        </w:tc>
        <w:tc>
          <w:tcPr>
            <w:tcW w:w="2635" w:type="dxa"/>
            <w:tcMar>
              <w:top w:w="57" w:type="dxa"/>
              <w:left w:w="28" w:type="dxa"/>
              <w:bottom w:w="57" w:type="dxa"/>
              <w:right w:w="28" w:type="dxa"/>
            </w:tcMar>
            <w:vAlign w:val="center"/>
          </w:tcPr>
          <w:p w14:paraId="0D9EACA9">
            <w:pPr>
              <w:spacing w:line="480" w:lineRule="exact"/>
              <w:ind w:left="210" w:leftChars="100"/>
              <w:rPr>
                <w:rFonts w:ascii="宋体" w:cs="宋体"/>
                <w:color w:val="auto"/>
                <w:sz w:val="24"/>
                <w:szCs w:val="24"/>
              </w:rPr>
            </w:pPr>
          </w:p>
        </w:tc>
        <w:tc>
          <w:tcPr>
            <w:tcW w:w="1701" w:type="dxa"/>
            <w:tcMar>
              <w:top w:w="57" w:type="dxa"/>
              <w:left w:w="28" w:type="dxa"/>
              <w:bottom w:w="57" w:type="dxa"/>
              <w:right w:w="28" w:type="dxa"/>
            </w:tcMar>
            <w:vAlign w:val="center"/>
          </w:tcPr>
          <w:p w14:paraId="7D003561">
            <w:pPr>
              <w:spacing w:line="480" w:lineRule="exact"/>
              <w:ind w:left="210" w:leftChars="100"/>
              <w:rPr>
                <w:rFonts w:ascii="宋体" w:cs="宋体"/>
                <w:color w:val="auto"/>
                <w:sz w:val="24"/>
                <w:szCs w:val="24"/>
              </w:rPr>
            </w:pPr>
          </w:p>
        </w:tc>
        <w:tc>
          <w:tcPr>
            <w:tcW w:w="1131" w:type="dxa"/>
            <w:vAlign w:val="center"/>
          </w:tcPr>
          <w:p w14:paraId="31B5E083">
            <w:pPr>
              <w:spacing w:line="480" w:lineRule="exact"/>
              <w:ind w:left="210" w:leftChars="100"/>
              <w:rPr>
                <w:rFonts w:ascii="宋体" w:cs="宋体"/>
                <w:color w:val="auto"/>
                <w:sz w:val="24"/>
                <w:szCs w:val="24"/>
              </w:rPr>
            </w:pPr>
          </w:p>
        </w:tc>
      </w:tr>
      <w:tr w14:paraId="306DFDC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07A4F83C">
            <w:pPr>
              <w:spacing w:line="480" w:lineRule="exact"/>
              <w:ind w:left="210" w:leftChars="100"/>
              <w:rPr>
                <w:rFonts w:ascii="宋体" w:cs="宋体"/>
                <w:color w:val="auto"/>
                <w:sz w:val="24"/>
                <w:szCs w:val="24"/>
              </w:rPr>
            </w:pPr>
          </w:p>
        </w:tc>
        <w:tc>
          <w:tcPr>
            <w:tcW w:w="2950" w:type="dxa"/>
            <w:tcMar>
              <w:top w:w="57" w:type="dxa"/>
              <w:left w:w="28" w:type="dxa"/>
              <w:bottom w:w="57" w:type="dxa"/>
              <w:right w:w="28" w:type="dxa"/>
            </w:tcMar>
            <w:vAlign w:val="center"/>
          </w:tcPr>
          <w:p w14:paraId="76379B49">
            <w:pPr>
              <w:spacing w:line="480" w:lineRule="exact"/>
              <w:ind w:left="210" w:leftChars="100"/>
              <w:rPr>
                <w:rFonts w:ascii="宋体" w:cs="宋体"/>
                <w:color w:val="auto"/>
                <w:sz w:val="24"/>
                <w:szCs w:val="24"/>
              </w:rPr>
            </w:pPr>
          </w:p>
        </w:tc>
        <w:tc>
          <w:tcPr>
            <w:tcW w:w="2635" w:type="dxa"/>
            <w:tcMar>
              <w:top w:w="57" w:type="dxa"/>
              <w:left w:w="28" w:type="dxa"/>
              <w:bottom w:w="57" w:type="dxa"/>
              <w:right w:w="28" w:type="dxa"/>
            </w:tcMar>
            <w:vAlign w:val="center"/>
          </w:tcPr>
          <w:p w14:paraId="7A9FD0DF">
            <w:pPr>
              <w:spacing w:line="480" w:lineRule="exact"/>
              <w:ind w:left="210" w:leftChars="100"/>
              <w:rPr>
                <w:rFonts w:ascii="宋体" w:cs="宋体"/>
                <w:color w:val="auto"/>
                <w:sz w:val="24"/>
                <w:szCs w:val="24"/>
              </w:rPr>
            </w:pPr>
          </w:p>
        </w:tc>
        <w:tc>
          <w:tcPr>
            <w:tcW w:w="1701" w:type="dxa"/>
            <w:tcMar>
              <w:top w:w="57" w:type="dxa"/>
              <w:left w:w="28" w:type="dxa"/>
              <w:bottom w:w="57" w:type="dxa"/>
              <w:right w:w="28" w:type="dxa"/>
            </w:tcMar>
            <w:vAlign w:val="center"/>
          </w:tcPr>
          <w:p w14:paraId="3C09D794">
            <w:pPr>
              <w:spacing w:line="480" w:lineRule="exact"/>
              <w:ind w:left="210" w:leftChars="100"/>
              <w:rPr>
                <w:rFonts w:ascii="宋体" w:cs="宋体"/>
                <w:color w:val="auto"/>
                <w:sz w:val="24"/>
                <w:szCs w:val="24"/>
              </w:rPr>
            </w:pPr>
          </w:p>
        </w:tc>
        <w:tc>
          <w:tcPr>
            <w:tcW w:w="1131" w:type="dxa"/>
            <w:vAlign w:val="center"/>
          </w:tcPr>
          <w:p w14:paraId="2AA4E5AE">
            <w:pPr>
              <w:spacing w:line="480" w:lineRule="exact"/>
              <w:ind w:left="210" w:leftChars="100"/>
              <w:rPr>
                <w:rFonts w:ascii="宋体" w:cs="宋体"/>
                <w:color w:val="auto"/>
                <w:sz w:val="24"/>
                <w:szCs w:val="24"/>
              </w:rPr>
            </w:pPr>
          </w:p>
        </w:tc>
      </w:tr>
      <w:tr w14:paraId="2458FBF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1C19A940">
            <w:pPr>
              <w:spacing w:line="480" w:lineRule="exact"/>
              <w:ind w:left="210" w:leftChars="100"/>
              <w:rPr>
                <w:rFonts w:ascii="宋体" w:cs="宋体"/>
                <w:color w:val="auto"/>
                <w:sz w:val="24"/>
                <w:szCs w:val="24"/>
              </w:rPr>
            </w:pPr>
          </w:p>
        </w:tc>
        <w:tc>
          <w:tcPr>
            <w:tcW w:w="2950" w:type="dxa"/>
            <w:tcMar>
              <w:top w:w="57" w:type="dxa"/>
              <w:left w:w="28" w:type="dxa"/>
              <w:bottom w:w="57" w:type="dxa"/>
              <w:right w:w="28" w:type="dxa"/>
            </w:tcMar>
            <w:vAlign w:val="center"/>
          </w:tcPr>
          <w:p w14:paraId="262FF41F">
            <w:pPr>
              <w:spacing w:line="480" w:lineRule="exact"/>
              <w:ind w:left="210" w:leftChars="100"/>
              <w:rPr>
                <w:rFonts w:ascii="宋体" w:cs="宋体"/>
                <w:color w:val="auto"/>
                <w:sz w:val="24"/>
                <w:szCs w:val="24"/>
              </w:rPr>
            </w:pPr>
          </w:p>
        </w:tc>
        <w:tc>
          <w:tcPr>
            <w:tcW w:w="2635" w:type="dxa"/>
            <w:tcMar>
              <w:top w:w="57" w:type="dxa"/>
              <w:left w:w="28" w:type="dxa"/>
              <w:bottom w:w="57" w:type="dxa"/>
              <w:right w:w="28" w:type="dxa"/>
            </w:tcMar>
            <w:vAlign w:val="center"/>
          </w:tcPr>
          <w:p w14:paraId="3F404B6C">
            <w:pPr>
              <w:spacing w:line="480" w:lineRule="exact"/>
              <w:ind w:left="210" w:leftChars="100"/>
              <w:rPr>
                <w:rFonts w:ascii="宋体" w:cs="宋体"/>
                <w:color w:val="auto"/>
                <w:sz w:val="24"/>
                <w:szCs w:val="24"/>
              </w:rPr>
            </w:pPr>
          </w:p>
        </w:tc>
        <w:tc>
          <w:tcPr>
            <w:tcW w:w="1701" w:type="dxa"/>
            <w:tcMar>
              <w:top w:w="57" w:type="dxa"/>
              <w:left w:w="28" w:type="dxa"/>
              <w:bottom w:w="57" w:type="dxa"/>
              <w:right w:w="28" w:type="dxa"/>
            </w:tcMar>
            <w:vAlign w:val="center"/>
          </w:tcPr>
          <w:p w14:paraId="3555785A">
            <w:pPr>
              <w:spacing w:line="480" w:lineRule="exact"/>
              <w:ind w:left="210" w:leftChars="100"/>
              <w:rPr>
                <w:rFonts w:ascii="宋体" w:cs="宋体"/>
                <w:color w:val="auto"/>
                <w:sz w:val="24"/>
                <w:szCs w:val="24"/>
              </w:rPr>
            </w:pPr>
          </w:p>
        </w:tc>
        <w:tc>
          <w:tcPr>
            <w:tcW w:w="1131" w:type="dxa"/>
            <w:vAlign w:val="center"/>
          </w:tcPr>
          <w:p w14:paraId="6F4CF328">
            <w:pPr>
              <w:spacing w:line="480" w:lineRule="exact"/>
              <w:ind w:left="210" w:leftChars="100"/>
              <w:rPr>
                <w:rFonts w:ascii="宋体" w:cs="宋体"/>
                <w:color w:val="auto"/>
                <w:sz w:val="24"/>
                <w:szCs w:val="24"/>
              </w:rPr>
            </w:pPr>
          </w:p>
        </w:tc>
      </w:tr>
      <w:tr w14:paraId="13411FE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5FFE4B8A">
            <w:pPr>
              <w:spacing w:line="480" w:lineRule="exact"/>
              <w:ind w:left="210" w:leftChars="100"/>
              <w:rPr>
                <w:rFonts w:ascii="宋体" w:cs="宋体"/>
                <w:color w:val="auto"/>
                <w:sz w:val="24"/>
                <w:szCs w:val="24"/>
              </w:rPr>
            </w:pPr>
          </w:p>
        </w:tc>
        <w:tc>
          <w:tcPr>
            <w:tcW w:w="2950" w:type="dxa"/>
            <w:tcMar>
              <w:top w:w="57" w:type="dxa"/>
              <w:left w:w="28" w:type="dxa"/>
              <w:bottom w:w="57" w:type="dxa"/>
              <w:right w:w="28" w:type="dxa"/>
            </w:tcMar>
            <w:vAlign w:val="center"/>
          </w:tcPr>
          <w:p w14:paraId="400EFB5C">
            <w:pPr>
              <w:spacing w:line="480" w:lineRule="exact"/>
              <w:ind w:left="210" w:leftChars="100"/>
              <w:rPr>
                <w:rFonts w:ascii="宋体" w:cs="宋体"/>
                <w:color w:val="auto"/>
                <w:sz w:val="24"/>
                <w:szCs w:val="24"/>
              </w:rPr>
            </w:pPr>
          </w:p>
        </w:tc>
        <w:tc>
          <w:tcPr>
            <w:tcW w:w="2635" w:type="dxa"/>
            <w:tcMar>
              <w:top w:w="57" w:type="dxa"/>
              <w:left w:w="28" w:type="dxa"/>
              <w:bottom w:w="57" w:type="dxa"/>
              <w:right w:w="28" w:type="dxa"/>
            </w:tcMar>
            <w:vAlign w:val="center"/>
          </w:tcPr>
          <w:p w14:paraId="28663393">
            <w:pPr>
              <w:spacing w:line="480" w:lineRule="exact"/>
              <w:ind w:left="210" w:leftChars="100"/>
              <w:rPr>
                <w:rFonts w:ascii="宋体" w:cs="宋体"/>
                <w:color w:val="auto"/>
                <w:sz w:val="24"/>
                <w:szCs w:val="24"/>
              </w:rPr>
            </w:pPr>
          </w:p>
        </w:tc>
        <w:tc>
          <w:tcPr>
            <w:tcW w:w="1701" w:type="dxa"/>
            <w:tcMar>
              <w:top w:w="57" w:type="dxa"/>
              <w:left w:w="28" w:type="dxa"/>
              <w:bottom w:w="57" w:type="dxa"/>
              <w:right w:w="28" w:type="dxa"/>
            </w:tcMar>
            <w:vAlign w:val="center"/>
          </w:tcPr>
          <w:p w14:paraId="6A7D997D">
            <w:pPr>
              <w:spacing w:line="480" w:lineRule="exact"/>
              <w:ind w:left="210" w:leftChars="100"/>
              <w:rPr>
                <w:rFonts w:ascii="宋体" w:cs="宋体"/>
                <w:color w:val="auto"/>
                <w:sz w:val="24"/>
                <w:szCs w:val="24"/>
              </w:rPr>
            </w:pPr>
          </w:p>
        </w:tc>
        <w:tc>
          <w:tcPr>
            <w:tcW w:w="1131" w:type="dxa"/>
            <w:vAlign w:val="center"/>
          </w:tcPr>
          <w:p w14:paraId="66652EB2">
            <w:pPr>
              <w:spacing w:line="480" w:lineRule="exact"/>
              <w:ind w:left="210" w:leftChars="100"/>
              <w:rPr>
                <w:rFonts w:ascii="宋体" w:cs="宋体"/>
                <w:color w:val="auto"/>
                <w:sz w:val="24"/>
                <w:szCs w:val="24"/>
              </w:rPr>
            </w:pPr>
          </w:p>
        </w:tc>
      </w:tr>
      <w:tr w14:paraId="7000464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27A2572D">
            <w:pPr>
              <w:spacing w:line="480" w:lineRule="exact"/>
              <w:ind w:left="210" w:leftChars="100"/>
              <w:rPr>
                <w:rFonts w:ascii="宋体" w:cs="宋体"/>
                <w:color w:val="auto"/>
                <w:sz w:val="24"/>
                <w:szCs w:val="24"/>
              </w:rPr>
            </w:pPr>
          </w:p>
        </w:tc>
        <w:tc>
          <w:tcPr>
            <w:tcW w:w="2950" w:type="dxa"/>
            <w:tcMar>
              <w:top w:w="57" w:type="dxa"/>
              <w:left w:w="28" w:type="dxa"/>
              <w:bottom w:w="57" w:type="dxa"/>
              <w:right w:w="28" w:type="dxa"/>
            </w:tcMar>
            <w:vAlign w:val="center"/>
          </w:tcPr>
          <w:p w14:paraId="30245847">
            <w:pPr>
              <w:spacing w:line="480" w:lineRule="exact"/>
              <w:ind w:left="210" w:leftChars="100"/>
              <w:rPr>
                <w:rFonts w:ascii="宋体" w:cs="宋体"/>
                <w:color w:val="auto"/>
                <w:sz w:val="24"/>
                <w:szCs w:val="24"/>
              </w:rPr>
            </w:pPr>
          </w:p>
        </w:tc>
        <w:tc>
          <w:tcPr>
            <w:tcW w:w="2635" w:type="dxa"/>
            <w:tcMar>
              <w:top w:w="57" w:type="dxa"/>
              <w:left w:w="28" w:type="dxa"/>
              <w:bottom w:w="57" w:type="dxa"/>
              <w:right w:w="28" w:type="dxa"/>
            </w:tcMar>
            <w:vAlign w:val="center"/>
          </w:tcPr>
          <w:p w14:paraId="28586610">
            <w:pPr>
              <w:spacing w:line="480" w:lineRule="exact"/>
              <w:ind w:left="210" w:leftChars="100"/>
              <w:rPr>
                <w:rFonts w:ascii="宋体" w:cs="宋体"/>
                <w:color w:val="auto"/>
                <w:sz w:val="24"/>
                <w:szCs w:val="24"/>
              </w:rPr>
            </w:pPr>
          </w:p>
        </w:tc>
        <w:tc>
          <w:tcPr>
            <w:tcW w:w="1701" w:type="dxa"/>
            <w:tcMar>
              <w:top w:w="57" w:type="dxa"/>
              <w:left w:w="28" w:type="dxa"/>
              <w:bottom w:w="57" w:type="dxa"/>
              <w:right w:w="28" w:type="dxa"/>
            </w:tcMar>
            <w:vAlign w:val="center"/>
          </w:tcPr>
          <w:p w14:paraId="042503BD">
            <w:pPr>
              <w:spacing w:line="480" w:lineRule="exact"/>
              <w:ind w:left="210" w:leftChars="100"/>
              <w:rPr>
                <w:rFonts w:ascii="宋体" w:cs="宋体"/>
                <w:color w:val="auto"/>
                <w:sz w:val="24"/>
                <w:szCs w:val="24"/>
              </w:rPr>
            </w:pPr>
          </w:p>
        </w:tc>
        <w:tc>
          <w:tcPr>
            <w:tcW w:w="1131" w:type="dxa"/>
            <w:vAlign w:val="center"/>
          </w:tcPr>
          <w:p w14:paraId="15693FA7">
            <w:pPr>
              <w:spacing w:line="480" w:lineRule="exact"/>
              <w:ind w:left="210" w:leftChars="100"/>
              <w:rPr>
                <w:rFonts w:ascii="宋体" w:cs="宋体"/>
                <w:color w:val="auto"/>
                <w:sz w:val="24"/>
                <w:szCs w:val="24"/>
              </w:rPr>
            </w:pPr>
          </w:p>
        </w:tc>
      </w:tr>
      <w:tr w14:paraId="6800A88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7CA85BE0">
            <w:pPr>
              <w:spacing w:line="480" w:lineRule="exact"/>
              <w:ind w:left="210" w:leftChars="100"/>
              <w:rPr>
                <w:rFonts w:ascii="宋体" w:cs="宋体"/>
                <w:color w:val="auto"/>
                <w:sz w:val="24"/>
                <w:szCs w:val="24"/>
              </w:rPr>
            </w:pPr>
          </w:p>
        </w:tc>
        <w:tc>
          <w:tcPr>
            <w:tcW w:w="2950" w:type="dxa"/>
            <w:tcMar>
              <w:top w:w="57" w:type="dxa"/>
              <w:left w:w="28" w:type="dxa"/>
              <w:bottom w:w="57" w:type="dxa"/>
              <w:right w:w="28" w:type="dxa"/>
            </w:tcMar>
            <w:vAlign w:val="center"/>
          </w:tcPr>
          <w:p w14:paraId="7EEA01C3">
            <w:pPr>
              <w:spacing w:line="480" w:lineRule="exact"/>
              <w:ind w:left="210" w:leftChars="100"/>
              <w:rPr>
                <w:rFonts w:ascii="宋体" w:cs="宋体"/>
                <w:color w:val="auto"/>
                <w:sz w:val="24"/>
                <w:szCs w:val="24"/>
              </w:rPr>
            </w:pPr>
          </w:p>
        </w:tc>
        <w:tc>
          <w:tcPr>
            <w:tcW w:w="2635" w:type="dxa"/>
            <w:tcMar>
              <w:top w:w="57" w:type="dxa"/>
              <w:left w:w="28" w:type="dxa"/>
              <w:bottom w:w="57" w:type="dxa"/>
              <w:right w:w="28" w:type="dxa"/>
            </w:tcMar>
            <w:vAlign w:val="center"/>
          </w:tcPr>
          <w:p w14:paraId="330A2673">
            <w:pPr>
              <w:spacing w:line="480" w:lineRule="exact"/>
              <w:ind w:left="210" w:leftChars="100"/>
              <w:rPr>
                <w:rFonts w:ascii="宋体" w:cs="宋体"/>
                <w:color w:val="auto"/>
                <w:sz w:val="24"/>
                <w:szCs w:val="24"/>
              </w:rPr>
            </w:pPr>
          </w:p>
        </w:tc>
        <w:tc>
          <w:tcPr>
            <w:tcW w:w="1701" w:type="dxa"/>
            <w:tcMar>
              <w:top w:w="57" w:type="dxa"/>
              <w:left w:w="28" w:type="dxa"/>
              <w:bottom w:w="57" w:type="dxa"/>
              <w:right w:w="28" w:type="dxa"/>
            </w:tcMar>
            <w:vAlign w:val="center"/>
          </w:tcPr>
          <w:p w14:paraId="66EAAEFB">
            <w:pPr>
              <w:spacing w:line="480" w:lineRule="exact"/>
              <w:ind w:left="210" w:leftChars="100"/>
              <w:rPr>
                <w:rFonts w:ascii="宋体" w:cs="宋体"/>
                <w:color w:val="auto"/>
                <w:sz w:val="24"/>
                <w:szCs w:val="24"/>
              </w:rPr>
            </w:pPr>
          </w:p>
        </w:tc>
        <w:tc>
          <w:tcPr>
            <w:tcW w:w="1131" w:type="dxa"/>
            <w:vAlign w:val="center"/>
          </w:tcPr>
          <w:p w14:paraId="3EB837E3">
            <w:pPr>
              <w:spacing w:line="480" w:lineRule="exact"/>
              <w:ind w:left="210" w:leftChars="100"/>
              <w:rPr>
                <w:rFonts w:ascii="宋体" w:cs="宋体"/>
                <w:color w:val="auto"/>
                <w:sz w:val="24"/>
                <w:szCs w:val="24"/>
              </w:rPr>
            </w:pPr>
          </w:p>
        </w:tc>
      </w:tr>
      <w:tr w14:paraId="7B4C96E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1B551A5E">
            <w:pPr>
              <w:spacing w:line="480" w:lineRule="exact"/>
              <w:ind w:left="210" w:leftChars="100"/>
              <w:rPr>
                <w:rFonts w:ascii="宋体" w:cs="宋体"/>
                <w:color w:val="auto"/>
                <w:sz w:val="24"/>
                <w:szCs w:val="24"/>
              </w:rPr>
            </w:pPr>
          </w:p>
        </w:tc>
        <w:tc>
          <w:tcPr>
            <w:tcW w:w="2950" w:type="dxa"/>
            <w:tcMar>
              <w:top w:w="57" w:type="dxa"/>
              <w:left w:w="28" w:type="dxa"/>
              <w:bottom w:w="57" w:type="dxa"/>
              <w:right w:w="28" w:type="dxa"/>
            </w:tcMar>
            <w:vAlign w:val="center"/>
          </w:tcPr>
          <w:p w14:paraId="4AC4C03E">
            <w:pPr>
              <w:spacing w:line="480" w:lineRule="exact"/>
              <w:ind w:left="210" w:leftChars="100"/>
              <w:rPr>
                <w:rFonts w:ascii="宋体" w:cs="宋体"/>
                <w:color w:val="auto"/>
                <w:sz w:val="24"/>
                <w:szCs w:val="24"/>
              </w:rPr>
            </w:pPr>
          </w:p>
        </w:tc>
        <w:tc>
          <w:tcPr>
            <w:tcW w:w="2635" w:type="dxa"/>
            <w:tcMar>
              <w:top w:w="57" w:type="dxa"/>
              <w:left w:w="28" w:type="dxa"/>
              <w:bottom w:w="57" w:type="dxa"/>
              <w:right w:w="28" w:type="dxa"/>
            </w:tcMar>
            <w:vAlign w:val="center"/>
          </w:tcPr>
          <w:p w14:paraId="703F6F89">
            <w:pPr>
              <w:spacing w:line="480" w:lineRule="exact"/>
              <w:ind w:left="210" w:leftChars="100"/>
              <w:rPr>
                <w:rFonts w:ascii="宋体" w:cs="宋体"/>
                <w:color w:val="auto"/>
                <w:sz w:val="24"/>
                <w:szCs w:val="24"/>
              </w:rPr>
            </w:pPr>
          </w:p>
        </w:tc>
        <w:tc>
          <w:tcPr>
            <w:tcW w:w="1701" w:type="dxa"/>
            <w:tcMar>
              <w:top w:w="57" w:type="dxa"/>
              <w:left w:w="28" w:type="dxa"/>
              <w:bottom w:w="57" w:type="dxa"/>
              <w:right w:w="28" w:type="dxa"/>
            </w:tcMar>
            <w:vAlign w:val="center"/>
          </w:tcPr>
          <w:p w14:paraId="6444795A">
            <w:pPr>
              <w:spacing w:line="480" w:lineRule="exact"/>
              <w:ind w:left="210" w:leftChars="100"/>
              <w:rPr>
                <w:rFonts w:ascii="宋体" w:cs="宋体"/>
                <w:color w:val="auto"/>
                <w:sz w:val="24"/>
                <w:szCs w:val="24"/>
              </w:rPr>
            </w:pPr>
          </w:p>
        </w:tc>
        <w:tc>
          <w:tcPr>
            <w:tcW w:w="1131" w:type="dxa"/>
            <w:vAlign w:val="center"/>
          </w:tcPr>
          <w:p w14:paraId="33B09CC4">
            <w:pPr>
              <w:spacing w:line="480" w:lineRule="exact"/>
              <w:ind w:left="210" w:leftChars="100"/>
              <w:rPr>
                <w:rFonts w:ascii="宋体" w:cs="宋体"/>
                <w:color w:val="auto"/>
                <w:sz w:val="24"/>
                <w:szCs w:val="24"/>
              </w:rPr>
            </w:pPr>
          </w:p>
        </w:tc>
      </w:tr>
      <w:tr w14:paraId="58CBB9F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jc w:val="center"/>
        </w:trPr>
        <w:tc>
          <w:tcPr>
            <w:tcW w:w="826" w:type="dxa"/>
            <w:tcMar>
              <w:top w:w="57" w:type="dxa"/>
              <w:left w:w="28" w:type="dxa"/>
              <w:bottom w:w="57" w:type="dxa"/>
              <w:right w:w="28" w:type="dxa"/>
            </w:tcMar>
            <w:vAlign w:val="center"/>
          </w:tcPr>
          <w:p w14:paraId="575435C3">
            <w:pPr>
              <w:spacing w:line="480" w:lineRule="exact"/>
              <w:ind w:left="210" w:leftChars="100"/>
              <w:rPr>
                <w:rFonts w:ascii="宋体" w:cs="宋体"/>
                <w:color w:val="auto"/>
                <w:sz w:val="24"/>
                <w:szCs w:val="24"/>
              </w:rPr>
            </w:pPr>
          </w:p>
        </w:tc>
        <w:tc>
          <w:tcPr>
            <w:tcW w:w="2950" w:type="dxa"/>
            <w:tcMar>
              <w:top w:w="57" w:type="dxa"/>
              <w:left w:w="28" w:type="dxa"/>
              <w:bottom w:w="57" w:type="dxa"/>
              <w:right w:w="28" w:type="dxa"/>
            </w:tcMar>
            <w:vAlign w:val="center"/>
          </w:tcPr>
          <w:p w14:paraId="57978DCD">
            <w:pPr>
              <w:spacing w:line="480" w:lineRule="exact"/>
              <w:ind w:left="210" w:leftChars="100"/>
              <w:rPr>
                <w:rFonts w:ascii="宋体" w:cs="宋体"/>
                <w:color w:val="auto"/>
                <w:sz w:val="24"/>
                <w:szCs w:val="24"/>
              </w:rPr>
            </w:pPr>
          </w:p>
        </w:tc>
        <w:tc>
          <w:tcPr>
            <w:tcW w:w="2635" w:type="dxa"/>
            <w:tcMar>
              <w:top w:w="57" w:type="dxa"/>
              <w:left w:w="28" w:type="dxa"/>
              <w:bottom w:w="57" w:type="dxa"/>
              <w:right w:w="28" w:type="dxa"/>
            </w:tcMar>
            <w:vAlign w:val="center"/>
          </w:tcPr>
          <w:p w14:paraId="4BF49448">
            <w:pPr>
              <w:spacing w:line="480" w:lineRule="exact"/>
              <w:ind w:left="210" w:leftChars="100"/>
              <w:rPr>
                <w:rFonts w:ascii="宋体" w:cs="宋体"/>
                <w:color w:val="auto"/>
                <w:sz w:val="24"/>
                <w:szCs w:val="24"/>
              </w:rPr>
            </w:pPr>
          </w:p>
        </w:tc>
        <w:tc>
          <w:tcPr>
            <w:tcW w:w="1701" w:type="dxa"/>
            <w:tcMar>
              <w:top w:w="57" w:type="dxa"/>
              <w:left w:w="28" w:type="dxa"/>
              <w:bottom w:w="57" w:type="dxa"/>
              <w:right w:w="28" w:type="dxa"/>
            </w:tcMar>
            <w:vAlign w:val="center"/>
          </w:tcPr>
          <w:p w14:paraId="19D5B220">
            <w:pPr>
              <w:spacing w:line="480" w:lineRule="exact"/>
              <w:ind w:left="210" w:leftChars="100"/>
              <w:rPr>
                <w:rFonts w:ascii="宋体" w:cs="宋体"/>
                <w:color w:val="auto"/>
                <w:sz w:val="24"/>
                <w:szCs w:val="24"/>
              </w:rPr>
            </w:pPr>
          </w:p>
        </w:tc>
        <w:tc>
          <w:tcPr>
            <w:tcW w:w="1131" w:type="dxa"/>
            <w:vAlign w:val="center"/>
          </w:tcPr>
          <w:p w14:paraId="6698AC0A">
            <w:pPr>
              <w:spacing w:line="480" w:lineRule="exact"/>
              <w:ind w:left="210" w:leftChars="100"/>
              <w:rPr>
                <w:rFonts w:ascii="宋体" w:cs="宋体"/>
                <w:color w:val="auto"/>
                <w:sz w:val="24"/>
                <w:szCs w:val="24"/>
              </w:rPr>
            </w:pPr>
          </w:p>
        </w:tc>
      </w:tr>
      <w:tr w14:paraId="69B5E20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6AE322D9">
            <w:pPr>
              <w:spacing w:line="480" w:lineRule="exact"/>
              <w:ind w:left="210" w:leftChars="100"/>
              <w:rPr>
                <w:rFonts w:ascii="宋体" w:cs="宋体"/>
                <w:color w:val="auto"/>
                <w:sz w:val="24"/>
                <w:szCs w:val="24"/>
              </w:rPr>
            </w:pPr>
          </w:p>
        </w:tc>
        <w:tc>
          <w:tcPr>
            <w:tcW w:w="2950" w:type="dxa"/>
            <w:tcMar>
              <w:top w:w="57" w:type="dxa"/>
              <w:left w:w="28" w:type="dxa"/>
              <w:bottom w:w="57" w:type="dxa"/>
              <w:right w:w="28" w:type="dxa"/>
            </w:tcMar>
            <w:vAlign w:val="center"/>
          </w:tcPr>
          <w:p w14:paraId="229FAE05">
            <w:pPr>
              <w:spacing w:line="480" w:lineRule="exact"/>
              <w:ind w:left="210" w:leftChars="100"/>
              <w:rPr>
                <w:rFonts w:ascii="宋体" w:cs="宋体"/>
                <w:color w:val="auto"/>
                <w:sz w:val="24"/>
                <w:szCs w:val="24"/>
              </w:rPr>
            </w:pPr>
          </w:p>
        </w:tc>
        <w:tc>
          <w:tcPr>
            <w:tcW w:w="2635" w:type="dxa"/>
            <w:tcMar>
              <w:top w:w="57" w:type="dxa"/>
              <w:left w:w="28" w:type="dxa"/>
              <w:bottom w:w="57" w:type="dxa"/>
              <w:right w:w="28" w:type="dxa"/>
            </w:tcMar>
            <w:vAlign w:val="center"/>
          </w:tcPr>
          <w:p w14:paraId="5E718BF2">
            <w:pPr>
              <w:spacing w:line="480" w:lineRule="exact"/>
              <w:ind w:left="210" w:leftChars="100"/>
              <w:rPr>
                <w:rFonts w:ascii="宋体" w:cs="宋体"/>
                <w:color w:val="auto"/>
                <w:sz w:val="24"/>
                <w:szCs w:val="24"/>
              </w:rPr>
            </w:pPr>
          </w:p>
        </w:tc>
        <w:tc>
          <w:tcPr>
            <w:tcW w:w="1701" w:type="dxa"/>
            <w:tcMar>
              <w:top w:w="57" w:type="dxa"/>
              <w:left w:w="28" w:type="dxa"/>
              <w:bottom w:w="57" w:type="dxa"/>
              <w:right w:w="28" w:type="dxa"/>
            </w:tcMar>
            <w:vAlign w:val="center"/>
          </w:tcPr>
          <w:p w14:paraId="4E7C9887">
            <w:pPr>
              <w:spacing w:line="480" w:lineRule="exact"/>
              <w:ind w:left="210" w:leftChars="100"/>
              <w:rPr>
                <w:rFonts w:ascii="宋体" w:cs="宋体"/>
                <w:color w:val="auto"/>
                <w:sz w:val="24"/>
                <w:szCs w:val="24"/>
              </w:rPr>
            </w:pPr>
          </w:p>
        </w:tc>
        <w:tc>
          <w:tcPr>
            <w:tcW w:w="1131" w:type="dxa"/>
            <w:vAlign w:val="center"/>
          </w:tcPr>
          <w:p w14:paraId="3AE3D122">
            <w:pPr>
              <w:spacing w:line="480" w:lineRule="exact"/>
              <w:ind w:left="210" w:leftChars="100"/>
              <w:rPr>
                <w:rFonts w:ascii="宋体" w:cs="宋体"/>
                <w:color w:val="auto"/>
                <w:sz w:val="24"/>
                <w:szCs w:val="24"/>
              </w:rPr>
            </w:pPr>
          </w:p>
        </w:tc>
      </w:tr>
      <w:tr w14:paraId="0E6E0A2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1CE2CB56">
            <w:pPr>
              <w:spacing w:line="480" w:lineRule="exact"/>
              <w:ind w:left="210" w:leftChars="100"/>
              <w:rPr>
                <w:rFonts w:ascii="宋体" w:cs="宋体"/>
                <w:color w:val="auto"/>
                <w:sz w:val="24"/>
                <w:szCs w:val="24"/>
              </w:rPr>
            </w:pPr>
          </w:p>
        </w:tc>
        <w:tc>
          <w:tcPr>
            <w:tcW w:w="2950" w:type="dxa"/>
            <w:tcMar>
              <w:top w:w="57" w:type="dxa"/>
              <w:left w:w="28" w:type="dxa"/>
              <w:bottom w:w="57" w:type="dxa"/>
              <w:right w:w="28" w:type="dxa"/>
            </w:tcMar>
            <w:vAlign w:val="center"/>
          </w:tcPr>
          <w:p w14:paraId="79FC913A">
            <w:pPr>
              <w:spacing w:line="480" w:lineRule="exact"/>
              <w:ind w:left="210" w:leftChars="100"/>
              <w:rPr>
                <w:rFonts w:ascii="宋体" w:cs="宋体"/>
                <w:color w:val="auto"/>
                <w:sz w:val="24"/>
                <w:szCs w:val="24"/>
              </w:rPr>
            </w:pPr>
          </w:p>
        </w:tc>
        <w:tc>
          <w:tcPr>
            <w:tcW w:w="2635" w:type="dxa"/>
            <w:tcMar>
              <w:top w:w="57" w:type="dxa"/>
              <w:left w:w="28" w:type="dxa"/>
              <w:bottom w:w="57" w:type="dxa"/>
              <w:right w:w="28" w:type="dxa"/>
            </w:tcMar>
            <w:vAlign w:val="center"/>
          </w:tcPr>
          <w:p w14:paraId="53A32051">
            <w:pPr>
              <w:spacing w:line="480" w:lineRule="exact"/>
              <w:ind w:left="210" w:leftChars="100"/>
              <w:rPr>
                <w:rFonts w:ascii="宋体" w:cs="宋体"/>
                <w:color w:val="auto"/>
                <w:sz w:val="24"/>
                <w:szCs w:val="24"/>
              </w:rPr>
            </w:pPr>
          </w:p>
        </w:tc>
        <w:tc>
          <w:tcPr>
            <w:tcW w:w="1701" w:type="dxa"/>
            <w:tcMar>
              <w:top w:w="57" w:type="dxa"/>
              <w:left w:w="28" w:type="dxa"/>
              <w:bottom w:w="57" w:type="dxa"/>
              <w:right w:w="28" w:type="dxa"/>
            </w:tcMar>
            <w:vAlign w:val="center"/>
          </w:tcPr>
          <w:p w14:paraId="56A7A5EF">
            <w:pPr>
              <w:spacing w:line="480" w:lineRule="exact"/>
              <w:ind w:left="210" w:leftChars="100"/>
              <w:rPr>
                <w:rFonts w:ascii="宋体" w:cs="宋体"/>
                <w:color w:val="auto"/>
                <w:sz w:val="24"/>
                <w:szCs w:val="24"/>
              </w:rPr>
            </w:pPr>
          </w:p>
        </w:tc>
        <w:tc>
          <w:tcPr>
            <w:tcW w:w="1131" w:type="dxa"/>
            <w:vAlign w:val="center"/>
          </w:tcPr>
          <w:p w14:paraId="7D8F9E00">
            <w:pPr>
              <w:spacing w:line="480" w:lineRule="exact"/>
              <w:ind w:left="210" w:leftChars="100"/>
              <w:rPr>
                <w:rFonts w:ascii="宋体" w:cs="宋体"/>
                <w:color w:val="auto"/>
                <w:sz w:val="24"/>
                <w:szCs w:val="24"/>
              </w:rPr>
            </w:pPr>
          </w:p>
        </w:tc>
      </w:tr>
      <w:tr w14:paraId="6A04DE7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Borders>
              <w:bottom w:val="double" w:color="auto" w:sz="4" w:space="0"/>
            </w:tcBorders>
            <w:tcMar>
              <w:top w:w="57" w:type="dxa"/>
              <w:left w:w="28" w:type="dxa"/>
              <w:bottom w:w="57" w:type="dxa"/>
              <w:right w:w="28" w:type="dxa"/>
            </w:tcMar>
            <w:vAlign w:val="center"/>
          </w:tcPr>
          <w:p w14:paraId="6103B7D9">
            <w:pPr>
              <w:spacing w:line="480" w:lineRule="exact"/>
              <w:ind w:left="210" w:leftChars="100"/>
              <w:rPr>
                <w:rFonts w:ascii="宋体" w:cs="宋体"/>
                <w:color w:val="auto"/>
                <w:sz w:val="24"/>
                <w:szCs w:val="24"/>
              </w:rPr>
            </w:pPr>
          </w:p>
        </w:tc>
        <w:tc>
          <w:tcPr>
            <w:tcW w:w="2950" w:type="dxa"/>
            <w:tcBorders>
              <w:bottom w:val="double" w:color="auto" w:sz="4" w:space="0"/>
            </w:tcBorders>
            <w:tcMar>
              <w:top w:w="57" w:type="dxa"/>
              <w:left w:w="28" w:type="dxa"/>
              <w:bottom w:w="57" w:type="dxa"/>
              <w:right w:w="28" w:type="dxa"/>
            </w:tcMar>
            <w:vAlign w:val="center"/>
          </w:tcPr>
          <w:p w14:paraId="06AC2ED0">
            <w:pPr>
              <w:spacing w:line="480" w:lineRule="exact"/>
              <w:ind w:left="210" w:leftChars="100"/>
              <w:rPr>
                <w:rFonts w:ascii="宋体" w:cs="宋体"/>
                <w:color w:val="auto"/>
                <w:sz w:val="24"/>
                <w:szCs w:val="24"/>
              </w:rPr>
            </w:pPr>
          </w:p>
        </w:tc>
        <w:tc>
          <w:tcPr>
            <w:tcW w:w="2635" w:type="dxa"/>
            <w:tcBorders>
              <w:bottom w:val="double" w:color="auto" w:sz="4" w:space="0"/>
            </w:tcBorders>
            <w:tcMar>
              <w:top w:w="57" w:type="dxa"/>
              <w:left w:w="28" w:type="dxa"/>
              <w:bottom w:w="57" w:type="dxa"/>
              <w:right w:w="28" w:type="dxa"/>
            </w:tcMar>
            <w:vAlign w:val="center"/>
          </w:tcPr>
          <w:p w14:paraId="6CB36753">
            <w:pPr>
              <w:spacing w:line="480" w:lineRule="exact"/>
              <w:ind w:left="210" w:leftChars="100"/>
              <w:rPr>
                <w:rFonts w:ascii="宋体" w:cs="宋体"/>
                <w:color w:val="auto"/>
                <w:sz w:val="24"/>
                <w:szCs w:val="24"/>
              </w:rPr>
            </w:pPr>
          </w:p>
        </w:tc>
        <w:tc>
          <w:tcPr>
            <w:tcW w:w="1701" w:type="dxa"/>
            <w:tcBorders>
              <w:bottom w:val="double" w:color="auto" w:sz="4" w:space="0"/>
            </w:tcBorders>
            <w:tcMar>
              <w:top w:w="57" w:type="dxa"/>
              <w:left w:w="28" w:type="dxa"/>
              <w:bottom w:w="57" w:type="dxa"/>
              <w:right w:w="28" w:type="dxa"/>
            </w:tcMar>
            <w:vAlign w:val="center"/>
          </w:tcPr>
          <w:p w14:paraId="59B912C6">
            <w:pPr>
              <w:spacing w:line="480" w:lineRule="exact"/>
              <w:ind w:left="210" w:leftChars="100"/>
              <w:rPr>
                <w:rFonts w:ascii="宋体" w:cs="宋体"/>
                <w:color w:val="auto"/>
                <w:sz w:val="24"/>
                <w:szCs w:val="24"/>
              </w:rPr>
            </w:pPr>
          </w:p>
        </w:tc>
        <w:tc>
          <w:tcPr>
            <w:tcW w:w="1131" w:type="dxa"/>
            <w:tcBorders>
              <w:bottom w:val="double" w:color="auto" w:sz="4" w:space="0"/>
            </w:tcBorders>
            <w:vAlign w:val="center"/>
          </w:tcPr>
          <w:p w14:paraId="62A22095">
            <w:pPr>
              <w:spacing w:line="480" w:lineRule="exact"/>
              <w:ind w:left="210" w:leftChars="100"/>
              <w:rPr>
                <w:rFonts w:ascii="宋体" w:cs="宋体"/>
                <w:color w:val="auto"/>
                <w:sz w:val="24"/>
                <w:szCs w:val="24"/>
              </w:rPr>
            </w:pPr>
          </w:p>
        </w:tc>
      </w:tr>
    </w:tbl>
    <w:p w14:paraId="4E8758BA">
      <w:pPr>
        <w:spacing w:line="480" w:lineRule="exact"/>
        <w:ind w:left="210" w:leftChars="100"/>
        <w:rPr>
          <w:rFonts w:ascii="宋体" w:cs="宋体"/>
          <w:color w:val="auto"/>
          <w:sz w:val="24"/>
          <w:szCs w:val="24"/>
        </w:rPr>
      </w:pPr>
      <w:r>
        <w:rPr>
          <w:rFonts w:hint="eastAsia" w:ascii="宋体" w:cs="宋体"/>
          <w:color w:val="auto"/>
          <w:sz w:val="24"/>
          <w:szCs w:val="24"/>
        </w:rPr>
        <w:t>声明：除本商务偏离表中所列的偏离项目外，其他所有商务均完全响应“竞争性谈判文件”中的要求。</w:t>
      </w:r>
    </w:p>
    <w:p w14:paraId="08DEDC2B">
      <w:pPr>
        <w:spacing w:line="480" w:lineRule="exact"/>
        <w:ind w:left="210" w:leftChars="100"/>
        <w:rPr>
          <w:rFonts w:ascii="宋体" w:cs="宋体"/>
          <w:color w:val="auto"/>
          <w:sz w:val="24"/>
          <w:szCs w:val="24"/>
        </w:rPr>
      </w:pPr>
    </w:p>
    <w:p w14:paraId="220FF462">
      <w:pPr>
        <w:spacing w:line="440" w:lineRule="exact"/>
        <w:ind w:firstLine="720" w:firstLineChars="300"/>
        <w:rPr>
          <w:rFonts w:hint="eastAsia" w:ascii="宋体" w:hAnsi="宋体" w:cs="宋体"/>
          <w:color w:val="auto"/>
          <w:sz w:val="24"/>
          <w:szCs w:val="24"/>
        </w:rPr>
      </w:pPr>
      <w:r>
        <w:rPr>
          <w:rFonts w:hint="eastAsia" w:ascii="宋体" w:hAnsi="宋体" w:cs="宋体"/>
          <w:color w:val="auto"/>
          <w:sz w:val="24"/>
          <w:szCs w:val="24"/>
        </w:rPr>
        <w:t>法定代表人（</w:t>
      </w:r>
      <w:r>
        <w:rPr>
          <w:rFonts w:hint="eastAsia" w:ascii="宋体" w:hAnsi="宋体" w:cs="宋体"/>
          <w:color w:val="auto"/>
          <w:sz w:val="24"/>
          <w:szCs w:val="24"/>
          <w:lang w:val="en-US" w:eastAsia="zh-CN"/>
        </w:rPr>
        <w:t>签字或盖章</w:t>
      </w:r>
      <w:r>
        <w:rPr>
          <w:rFonts w:hint="eastAsia" w:ascii="宋体" w:hAnsi="宋体" w:cs="宋体"/>
          <w:color w:val="auto"/>
          <w:sz w:val="24"/>
          <w:szCs w:val="24"/>
        </w:rPr>
        <w:t xml:space="preserve">）： </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rPr>
        <w:t xml:space="preserve">                      </w:t>
      </w:r>
    </w:p>
    <w:p w14:paraId="6D106177">
      <w:pPr>
        <w:spacing w:line="440" w:lineRule="exact"/>
        <w:ind w:firstLine="720" w:firstLineChars="300"/>
        <w:rPr>
          <w:rFonts w:hint="eastAsia" w:ascii="宋体" w:hAnsi="宋体" w:cs="宋体"/>
          <w:color w:val="auto"/>
          <w:sz w:val="24"/>
          <w:szCs w:val="24"/>
        </w:rPr>
      </w:pPr>
      <w:r>
        <w:rPr>
          <w:rFonts w:hint="eastAsia" w:ascii="宋体" w:hAnsi="宋体" w:cs="宋体"/>
          <w:color w:val="auto"/>
          <w:sz w:val="24"/>
          <w:szCs w:val="24"/>
          <w:lang w:val="en-US" w:eastAsia="zh-CN"/>
        </w:rPr>
        <w:t>供应商名称</w:t>
      </w:r>
      <w:r>
        <w:rPr>
          <w:rFonts w:hint="eastAsia" w:ascii="宋体" w:hAnsi="宋体" w:cs="宋体"/>
          <w:color w:val="auto"/>
          <w:sz w:val="24"/>
          <w:szCs w:val="24"/>
        </w:rPr>
        <w:t>：</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rPr>
        <w:t>（公章）</w:t>
      </w:r>
    </w:p>
    <w:p w14:paraId="7A384878">
      <w:pPr>
        <w:spacing w:line="440" w:lineRule="exact"/>
        <w:ind w:firstLine="720" w:firstLineChars="300"/>
        <w:rPr>
          <w:rFonts w:hint="default" w:ascii="宋体" w:hAnsi="宋体" w:cs="宋体"/>
          <w:color w:val="auto"/>
          <w:sz w:val="24"/>
          <w:szCs w:val="24"/>
          <w:u w:val="none"/>
          <w:lang w:val="en-US" w:eastAsia="zh-CN"/>
        </w:rPr>
      </w:pPr>
      <w:r>
        <w:rPr>
          <w:rFonts w:hint="eastAsia" w:ascii="宋体" w:hAnsi="宋体" w:cs="宋体"/>
          <w:color w:val="auto"/>
          <w:sz w:val="24"/>
          <w:szCs w:val="24"/>
        </w:rPr>
        <w:t>日 期：</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u w:val="none"/>
          <w:lang w:val="en-US" w:eastAsia="zh-CN"/>
        </w:rPr>
        <w:t>年</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u w:val="none"/>
          <w:lang w:val="en-US" w:eastAsia="zh-CN"/>
        </w:rPr>
        <w:t>月</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u w:val="none"/>
          <w:lang w:val="en-US" w:eastAsia="zh-CN"/>
        </w:rPr>
        <w:t>日</w:t>
      </w:r>
    </w:p>
    <w:p w14:paraId="41FF88DF">
      <w:pPr>
        <w:spacing w:line="440" w:lineRule="exact"/>
        <w:jc w:val="both"/>
        <w:rPr>
          <w:rFonts w:hint="eastAsia" w:ascii="宋体"/>
          <w:b/>
          <w:color w:val="auto"/>
          <w:sz w:val="24"/>
          <w:szCs w:val="24"/>
          <w:lang w:val="en-US" w:eastAsia="zh-CN"/>
        </w:rPr>
      </w:pPr>
    </w:p>
    <w:p w14:paraId="7C931BC4">
      <w:pPr>
        <w:spacing w:line="440" w:lineRule="exact"/>
        <w:jc w:val="center"/>
        <w:rPr>
          <w:rFonts w:hint="eastAsia" w:ascii="宋体"/>
          <w:b/>
          <w:color w:val="auto"/>
          <w:sz w:val="24"/>
          <w:szCs w:val="24"/>
          <w:lang w:val="en-US" w:eastAsia="zh-CN"/>
        </w:rPr>
      </w:pPr>
    </w:p>
    <w:p w14:paraId="258BD152">
      <w:pPr>
        <w:spacing w:line="440" w:lineRule="exact"/>
        <w:jc w:val="center"/>
        <w:rPr>
          <w:rFonts w:ascii="宋体"/>
          <w:b/>
          <w:color w:val="auto"/>
          <w:sz w:val="24"/>
          <w:szCs w:val="24"/>
        </w:rPr>
      </w:pPr>
      <w:r>
        <w:rPr>
          <w:rFonts w:hint="eastAsia" w:ascii="宋体"/>
          <w:b/>
          <w:color w:val="auto"/>
          <w:sz w:val="24"/>
          <w:szCs w:val="24"/>
          <w:lang w:val="en-US" w:eastAsia="zh-CN"/>
        </w:rPr>
        <w:t>四</w:t>
      </w:r>
      <w:r>
        <w:rPr>
          <w:rFonts w:hint="eastAsia" w:ascii="宋体"/>
          <w:b/>
          <w:color w:val="auto"/>
          <w:sz w:val="24"/>
          <w:szCs w:val="24"/>
        </w:rPr>
        <w:t>、资格证明文件</w:t>
      </w:r>
    </w:p>
    <w:p w14:paraId="7DBEABB7">
      <w:pPr>
        <w:pStyle w:val="19"/>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20" w:lineRule="exact"/>
        <w:ind w:firstLine="480" w:firstLineChars="20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hAnsi="宋体" w:cs="宋体"/>
          <w:b w:val="0"/>
          <w:bCs/>
          <w:color w:val="000000" w:themeColor="text1"/>
          <w:kern w:val="2"/>
          <w:sz w:val="24"/>
          <w:szCs w:val="24"/>
          <w:lang w:val="en-US" w:eastAsia="zh-CN" w:bidi="ar-SA"/>
          <w14:textFill>
            <w14:solidFill>
              <w14:schemeClr w14:val="tx1"/>
            </w14:solidFill>
          </w14:textFill>
        </w:rPr>
        <w:t>1.</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具有独立承担民事责任能力的法人、其他组织或自然人，并出具合法有效的营业执照或事业单位法人证书等国家规定的相关证明，自然人参与的提供其身份证明</w:t>
      </w:r>
      <w:r>
        <w:rPr>
          <w:rFonts w:hint="eastAsia" w:cs="宋体"/>
          <w:b w:val="0"/>
          <w:bCs/>
          <w:color w:val="000000" w:themeColor="text1"/>
          <w:kern w:val="2"/>
          <w:sz w:val="24"/>
          <w:szCs w:val="24"/>
          <w:lang w:val="en-US" w:eastAsia="zh-CN" w:bidi="ar-SA"/>
          <w14:textFill>
            <w14:solidFill>
              <w14:schemeClr w14:val="tx1"/>
            </w14:solidFill>
          </w14:textFill>
        </w:rPr>
        <w:t>；</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 xml:space="preserve">      </w:t>
      </w:r>
    </w:p>
    <w:p w14:paraId="5A50177F">
      <w:pPr>
        <w:pStyle w:val="1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atLeast"/>
        <w:ind w:left="0" w:firstLine="420"/>
        <w:jc w:val="both"/>
        <w:textAlignment w:val="auto"/>
        <w:rPr>
          <w:rFonts w:hint="eastAsia" w:ascii="宋体" w:hAnsi="宋体" w:eastAsia="宋体" w:cs="宋体"/>
          <w:b w:val="0"/>
          <w:bCs/>
          <w:color w:val="000000"/>
          <w:kern w:val="2"/>
          <w:sz w:val="24"/>
          <w:szCs w:val="24"/>
          <w:lang w:val="en-US" w:eastAsia="zh-CN" w:bidi="ar-SA"/>
        </w:rPr>
      </w:pPr>
      <w:r>
        <w:rPr>
          <w:rFonts w:hint="eastAsia" w:ascii="宋体" w:hAnsi="宋体" w:eastAsia="宋体" w:cs="宋体"/>
          <w:b w:val="0"/>
          <w:bCs/>
          <w:color w:val="000000"/>
          <w:kern w:val="2"/>
          <w:sz w:val="24"/>
          <w:szCs w:val="24"/>
          <w:lang w:val="en-US" w:eastAsia="zh-CN" w:bidi="ar-SA"/>
        </w:rPr>
        <w:t xml:space="preserve">2.法定代表人参加谈判的，须提供本人身份证原件并提供本人身份证复印件（附到资格证明文件中）；法定代表人授权他人参加谈判的，须提供法定代表人委托授权书并提供被授权代表的身份证原件； </w:t>
      </w:r>
    </w:p>
    <w:p w14:paraId="43566AA8">
      <w:pPr>
        <w:pStyle w:val="19"/>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20" w:lineRule="exact"/>
        <w:ind w:firstLine="480" w:firstLineChars="200"/>
        <w:jc w:val="both"/>
        <w:textAlignment w:val="auto"/>
        <w:rPr>
          <w:rFonts w:hint="eastAsia" w:ascii="宋体" w:hAnsi="宋体" w:eastAsia="宋体" w:cs="宋体"/>
          <w:b w:val="0"/>
          <w:bCs/>
          <w:color w:val="000000"/>
          <w:kern w:val="2"/>
          <w:sz w:val="24"/>
          <w:szCs w:val="24"/>
          <w:lang w:val="en-US" w:eastAsia="zh-CN" w:bidi="ar-SA"/>
        </w:rPr>
      </w:pPr>
      <w:r>
        <w:rPr>
          <w:rFonts w:hint="eastAsia" w:hAnsi="宋体" w:cs="宋体"/>
          <w:b w:val="0"/>
          <w:bCs/>
          <w:color w:val="000000" w:themeColor="text1"/>
          <w:kern w:val="2"/>
          <w:sz w:val="24"/>
          <w:szCs w:val="24"/>
          <w:highlight w:val="none"/>
          <w:lang w:val="en-US" w:eastAsia="zh-CN" w:bidi="ar-SA"/>
          <w14:textFill>
            <w14:solidFill>
              <w14:schemeClr w14:val="tx1"/>
            </w14:solidFill>
          </w14:textFill>
        </w:rPr>
        <w:t>3.</w:t>
      </w:r>
      <w:r>
        <w:rPr>
          <w:rFonts w:hint="eastAsia" w:ascii="宋体" w:hAnsi="宋体" w:eastAsia="宋体" w:cs="宋体"/>
          <w:b w:val="0"/>
          <w:bCs/>
          <w:color w:val="000000"/>
          <w:kern w:val="2"/>
          <w:sz w:val="24"/>
          <w:szCs w:val="24"/>
          <w:lang w:val="en-US" w:eastAsia="zh-CN" w:bidi="ar-SA"/>
        </w:rPr>
        <w:t>财务状况：提供2024年或2025年度的财务审计报告（至少包括资产负债表、利润表和现金流量表，成立时间至提交</w:t>
      </w:r>
      <w:r>
        <w:rPr>
          <w:rFonts w:hint="eastAsia" w:hAnsi="宋体" w:cs="宋体"/>
          <w:b w:val="0"/>
          <w:bCs/>
          <w:color w:val="000000"/>
          <w:kern w:val="2"/>
          <w:sz w:val="24"/>
          <w:szCs w:val="24"/>
          <w:lang w:val="en-US" w:eastAsia="zh-CN" w:bidi="ar-SA"/>
        </w:rPr>
        <w:t>谈判响应文件</w:t>
      </w:r>
      <w:r>
        <w:rPr>
          <w:rFonts w:hint="eastAsia" w:ascii="宋体" w:hAnsi="宋体" w:eastAsia="宋体" w:cs="宋体"/>
          <w:b w:val="0"/>
          <w:bCs/>
          <w:color w:val="000000"/>
          <w:kern w:val="2"/>
          <w:sz w:val="24"/>
          <w:szCs w:val="24"/>
          <w:lang w:val="en-US" w:eastAsia="zh-CN" w:bidi="ar-SA"/>
        </w:rPr>
        <w:t>截止时间不足一年的可提供成立后任意时段的企业财务报表）；或投标截止时间前六个月内其基本存款账户开户银行出具的资信证明；</w:t>
      </w:r>
    </w:p>
    <w:p w14:paraId="34BBBE50">
      <w:pPr>
        <w:pStyle w:val="1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atLeast"/>
        <w:ind w:firstLine="480" w:firstLineChars="200"/>
        <w:jc w:val="both"/>
        <w:textAlignment w:val="auto"/>
        <w:rPr>
          <w:rFonts w:hint="eastAsia" w:ascii="宋体" w:hAnsi="宋体" w:eastAsia="宋体" w:cs="宋体"/>
          <w:sz w:val="24"/>
          <w:szCs w:val="24"/>
          <w:lang w:val="en-US" w:eastAsia="zh-CN"/>
        </w:rPr>
      </w:pPr>
      <w:r>
        <w:rPr>
          <w:rFonts w:hint="eastAsia" w:hAnsi="宋体" w:cs="宋体"/>
          <w:b w:val="0"/>
          <w:bCs/>
          <w:color w:val="000000" w:themeColor="text1"/>
          <w:kern w:val="2"/>
          <w:sz w:val="24"/>
          <w:szCs w:val="24"/>
          <w:highlight w:val="none"/>
          <w:lang w:val="en-US" w:eastAsia="zh-CN" w:bidi="ar-SA"/>
          <w14:textFill>
            <w14:solidFill>
              <w14:schemeClr w14:val="tx1"/>
            </w14:solidFill>
          </w14:textFill>
        </w:rPr>
        <w:t>4.</w:t>
      </w:r>
      <w:r>
        <w:rPr>
          <w:rFonts w:hint="eastAsia" w:ascii="宋体" w:hAnsi="宋体" w:eastAsia="宋体" w:cs="宋体"/>
          <w:b w:val="0"/>
          <w:bCs/>
          <w:color w:val="000000"/>
          <w:kern w:val="2"/>
          <w:sz w:val="24"/>
          <w:szCs w:val="24"/>
          <w:lang w:val="en-US" w:eastAsia="zh-CN" w:bidi="ar-SA"/>
        </w:rPr>
        <w:t>缴纳税收和社会保障资金缴纳证明：提供202</w:t>
      </w:r>
      <w:r>
        <w:rPr>
          <w:rFonts w:hint="eastAsia" w:cs="宋体"/>
          <w:b w:val="0"/>
          <w:bCs/>
          <w:color w:val="000000"/>
          <w:kern w:val="2"/>
          <w:sz w:val="24"/>
          <w:szCs w:val="24"/>
          <w:lang w:val="en-US" w:eastAsia="zh-CN" w:bidi="ar-SA"/>
        </w:rPr>
        <w:t>6</w:t>
      </w:r>
      <w:r>
        <w:rPr>
          <w:rFonts w:hint="eastAsia" w:ascii="宋体" w:hAnsi="宋体" w:eastAsia="宋体" w:cs="宋体"/>
          <w:b w:val="0"/>
          <w:bCs/>
          <w:color w:val="000000"/>
          <w:kern w:val="2"/>
          <w:sz w:val="24"/>
          <w:szCs w:val="24"/>
          <w:lang w:val="en-US" w:eastAsia="zh-CN" w:bidi="ar-SA"/>
        </w:rPr>
        <w:t>年1月1日至今任意一个月的纳税证明或完税证明（依法免税的单位应提供相关证明材料，纳税证明或完税证明上应有代收机构或税务机关的公章或业务专用章（成立时间至提交响应文件截止时间不足三个月的可不提供）），投标单位提供202</w:t>
      </w:r>
      <w:r>
        <w:rPr>
          <w:rFonts w:hint="eastAsia" w:cs="宋体"/>
          <w:b w:val="0"/>
          <w:bCs/>
          <w:color w:val="000000"/>
          <w:kern w:val="2"/>
          <w:sz w:val="24"/>
          <w:szCs w:val="24"/>
          <w:lang w:val="en-US" w:eastAsia="zh-CN" w:bidi="ar-SA"/>
        </w:rPr>
        <w:t>6</w:t>
      </w:r>
      <w:r>
        <w:rPr>
          <w:rFonts w:hint="eastAsia" w:ascii="宋体" w:hAnsi="宋体" w:eastAsia="宋体" w:cs="宋体"/>
          <w:b w:val="0"/>
          <w:bCs/>
          <w:color w:val="000000"/>
          <w:kern w:val="2"/>
          <w:sz w:val="24"/>
          <w:szCs w:val="24"/>
          <w:lang w:val="en-US" w:eastAsia="zh-CN" w:bidi="ar-SA"/>
        </w:rPr>
        <w:t>年1月1日至今任意一个月的社会保障资金缴存单据或社保机构开具的社会保险参保缴费情况证明（依法不需要缴纳社会保障资金的单位应提供相关证明材料，单据或证明上应有社保机构或代收机构的印章（成立时间至提交响应文件截止时间不足三个月的可不提供）；</w:t>
      </w:r>
    </w:p>
    <w:p w14:paraId="457D9DF0">
      <w:pPr>
        <w:pStyle w:val="1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atLeast"/>
        <w:ind w:firstLine="480" w:firstLineChars="20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5.</w:t>
      </w:r>
      <w:r>
        <w:rPr>
          <w:rFonts w:ascii="宋体" w:hAnsi="宋体" w:eastAsia="宋体" w:cs="宋体"/>
          <w:sz w:val="24"/>
          <w:szCs w:val="24"/>
        </w:rPr>
        <w:t>投标人须具备行政主管部门颁发的水利水电工程施工总承包三级（含三级）及以上资质，并具备有效的安全生产许可证。拟派项目经理须具备水利水电工程专业二级及以上注册建造师执业资格，持有有效的注册建造师证书及安全生产考核合格证书（B 证），且未担任其他在建工程项目（提供无在建承诺书）。</w:t>
      </w:r>
    </w:p>
    <w:p w14:paraId="0AEA6A9B">
      <w:pPr>
        <w:pStyle w:val="1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atLeast"/>
        <w:ind w:firstLine="480" w:firstLineChars="20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hAnsi="宋体" w:cs="宋体"/>
          <w:b w:val="0"/>
          <w:bCs/>
          <w:color w:val="000000" w:themeColor="text1"/>
          <w:kern w:val="2"/>
          <w:sz w:val="24"/>
          <w:szCs w:val="24"/>
          <w:highlight w:val="none"/>
          <w:lang w:val="en-US" w:eastAsia="zh-CN" w:bidi="ar-SA"/>
          <w14:textFill>
            <w14:solidFill>
              <w14:schemeClr w14:val="tx1"/>
            </w14:solidFill>
          </w14:textFill>
        </w:rPr>
        <w:t>6.</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具有履行合同所必需的设备和专业技术能力（提供自述材料）；</w:t>
      </w:r>
    </w:p>
    <w:p w14:paraId="17ED679C">
      <w:pPr>
        <w:pStyle w:val="19"/>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20" w:lineRule="exact"/>
        <w:ind w:firstLine="480" w:firstLineChars="200"/>
        <w:jc w:val="both"/>
        <w:textAlignment w:val="auto"/>
        <w:rPr>
          <w:rFonts w:hint="eastAsia" w:ascii="宋体" w:hAnsi="宋体" w:eastAsia="宋体" w:cs="宋体"/>
          <w:b w:val="0"/>
          <w:bCs/>
          <w:color w:val="000000" w:themeColor="text1"/>
          <w:kern w:val="2"/>
          <w:sz w:val="24"/>
          <w:szCs w:val="24"/>
          <w:highlight w:val="none"/>
          <w:lang w:val="zh-CN" w:eastAsia="zh-CN" w:bidi="ar-SA"/>
          <w14:textFill>
            <w14:solidFill>
              <w14:schemeClr w14:val="tx1"/>
            </w14:solidFill>
          </w14:textFill>
        </w:rPr>
      </w:pPr>
      <w:r>
        <w:rPr>
          <w:rFonts w:hint="eastAsia" w:hAnsi="宋体" w:cs="宋体"/>
          <w:b w:val="0"/>
          <w:bCs/>
          <w:color w:val="000000" w:themeColor="text1"/>
          <w:kern w:val="2"/>
          <w:sz w:val="24"/>
          <w:szCs w:val="24"/>
          <w:highlight w:val="none"/>
          <w:lang w:val="en-US" w:eastAsia="zh-CN" w:bidi="ar-SA"/>
          <w14:textFill>
            <w14:solidFill>
              <w14:schemeClr w14:val="tx1"/>
            </w14:solidFill>
          </w14:textFill>
        </w:rPr>
        <w:t>7.</w:t>
      </w:r>
      <w:r>
        <w:rPr>
          <w:rFonts w:hint="eastAsia" w:ascii="宋体" w:hAnsi="宋体" w:eastAsia="宋体" w:cs="宋体"/>
          <w:b w:val="0"/>
          <w:bCs/>
          <w:color w:val="000000"/>
          <w:kern w:val="2"/>
          <w:sz w:val="24"/>
          <w:szCs w:val="24"/>
          <w:lang w:val="en-US" w:eastAsia="zh-CN" w:bidi="ar-SA"/>
        </w:rPr>
        <w:t>参加政府采购活动前3年内，在经营活动中没有重大违法记录的书面声明；</w:t>
      </w:r>
    </w:p>
    <w:p w14:paraId="312DB3F0">
      <w:pPr>
        <w:pStyle w:val="1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atLeast"/>
        <w:ind w:firstLine="480" w:firstLineChars="20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cs="宋体"/>
          <w:b w:val="0"/>
          <w:bCs/>
          <w:color w:val="000000" w:themeColor="text1"/>
          <w:kern w:val="2"/>
          <w:sz w:val="24"/>
          <w:szCs w:val="24"/>
          <w:highlight w:val="none"/>
          <w:lang w:val="en-US" w:eastAsia="zh-CN" w:bidi="ar-SA"/>
          <w14:textFill>
            <w14:solidFill>
              <w14:schemeClr w14:val="tx1"/>
            </w14:solidFill>
          </w14:textFill>
        </w:rPr>
        <w:t>8.</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本项目不接受联合体投标。</w:t>
      </w:r>
    </w:p>
    <w:p w14:paraId="2378FF2C">
      <w:pPr>
        <w:pStyle w:val="1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atLeast"/>
        <w:ind w:firstLine="480" w:firstLineChars="20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hAnsi="宋体" w:cs="宋体"/>
          <w:b w:val="0"/>
          <w:bCs/>
          <w:color w:val="000000" w:themeColor="text1"/>
          <w:kern w:val="2"/>
          <w:sz w:val="24"/>
          <w:szCs w:val="24"/>
          <w:highlight w:val="none"/>
          <w:lang w:val="en-US" w:eastAsia="zh-CN" w:bidi="ar-SA"/>
          <w14:textFill>
            <w14:solidFill>
              <w14:schemeClr w14:val="tx1"/>
            </w14:solidFill>
          </w14:textFill>
        </w:rPr>
        <w:t>9.</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本项目专门面向中小企业</w:t>
      </w:r>
      <w:r>
        <w:rPr>
          <w:rFonts w:hint="eastAsia" w:hAnsi="宋体" w:cs="宋体"/>
          <w:b w:val="0"/>
          <w:bCs/>
          <w:color w:val="000000" w:themeColor="text1"/>
          <w:kern w:val="2"/>
          <w:sz w:val="24"/>
          <w:szCs w:val="24"/>
          <w:highlight w:val="none"/>
          <w:lang w:val="en-US" w:eastAsia="zh-CN" w:bidi="ar-SA"/>
          <w14:textFill>
            <w14:solidFill>
              <w14:schemeClr w14:val="tx1"/>
            </w14:solidFill>
          </w14:textFill>
        </w:rPr>
        <w:t>采购</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供应商应为中型企业或小型、微型企业或监狱企业或残疾人福利性单位。供应商为中小企业的，提供《中小企业声明函》；本项目采购标的对应的中小企业划分标准所属行业为：建筑业；供应商为监狱企业的，应提供监狱企业的证明文件；供应商为残疾人福利性单位的，应提供《残疾人福利性单位声明函》（监狱企业或残疾人福利性单位视同小型、微型企业）。</w:t>
      </w:r>
    </w:p>
    <w:p w14:paraId="7B7E2E0F">
      <w:pPr>
        <w:pStyle w:val="1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atLeast"/>
        <w:ind w:firstLine="480" w:firstLineChars="20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p>
    <w:p w14:paraId="25AB9A83">
      <w:pPr>
        <w:spacing w:line="440" w:lineRule="exact"/>
        <w:jc w:val="left"/>
        <w:rPr>
          <w:rFonts w:hint="eastAsia" w:ascii="宋体"/>
          <w:b/>
          <w:color w:val="auto"/>
          <w:sz w:val="24"/>
          <w:szCs w:val="24"/>
          <w:lang w:val="en-US" w:eastAsia="zh-CN"/>
        </w:rPr>
      </w:pPr>
    </w:p>
    <w:p w14:paraId="16A15FC0">
      <w:pPr>
        <w:spacing w:line="440" w:lineRule="exact"/>
        <w:jc w:val="left"/>
        <w:rPr>
          <w:rFonts w:hint="eastAsia" w:ascii="宋体"/>
          <w:b/>
          <w:color w:val="auto"/>
          <w:sz w:val="24"/>
          <w:szCs w:val="24"/>
          <w:lang w:val="en-US" w:eastAsia="zh-CN"/>
        </w:rPr>
      </w:pPr>
    </w:p>
    <w:p w14:paraId="39C83E54">
      <w:pPr>
        <w:spacing w:line="440" w:lineRule="exact"/>
        <w:jc w:val="left"/>
        <w:rPr>
          <w:rFonts w:hint="eastAsia" w:ascii="宋体"/>
          <w:b/>
          <w:color w:val="auto"/>
          <w:sz w:val="24"/>
          <w:szCs w:val="24"/>
          <w:lang w:val="en-US" w:eastAsia="zh-CN"/>
        </w:rPr>
      </w:pPr>
    </w:p>
    <w:p w14:paraId="440C80C7">
      <w:pPr>
        <w:pStyle w:val="2"/>
        <w:rPr>
          <w:rFonts w:hint="eastAsia" w:ascii="宋体"/>
          <w:b/>
          <w:color w:val="auto"/>
          <w:sz w:val="24"/>
          <w:szCs w:val="24"/>
          <w:lang w:val="en-US" w:eastAsia="zh-CN"/>
        </w:rPr>
      </w:pPr>
    </w:p>
    <w:p w14:paraId="7C06DEA2">
      <w:pPr>
        <w:pStyle w:val="2"/>
        <w:rPr>
          <w:rFonts w:hint="eastAsia" w:ascii="宋体"/>
          <w:b/>
          <w:color w:val="auto"/>
          <w:sz w:val="24"/>
          <w:szCs w:val="24"/>
          <w:lang w:val="en-US" w:eastAsia="zh-CN"/>
        </w:rPr>
      </w:pPr>
    </w:p>
    <w:p w14:paraId="3770EBD3">
      <w:pPr>
        <w:pStyle w:val="2"/>
        <w:rPr>
          <w:rFonts w:hint="eastAsia" w:ascii="宋体"/>
          <w:b/>
          <w:color w:val="auto"/>
          <w:sz w:val="24"/>
          <w:szCs w:val="24"/>
          <w:lang w:val="en-US" w:eastAsia="zh-CN"/>
        </w:rPr>
      </w:pPr>
    </w:p>
    <w:p w14:paraId="4D109039">
      <w:pPr>
        <w:pStyle w:val="2"/>
        <w:rPr>
          <w:rFonts w:hint="eastAsia" w:ascii="宋体"/>
          <w:b/>
          <w:color w:val="auto"/>
          <w:sz w:val="24"/>
          <w:szCs w:val="24"/>
          <w:lang w:val="en-US" w:eastAsia="zh-CN"/>
        </w:rPr>
      </w:pPr>
    </w:p>
    <w:p w14:paraId="44556DE3">
      <w:pPr>
        <w:spacing w:line="440" w:lineRule="exact"/>
        <w:jc w:val="left"/>
        <w:rPr>
          <w:rFonts w:ascii="宋体"/>
          <w:b/>
          <w:color w:val="auto"/>
          <w:sz w:val="24"/>
          <w:szCs w:val="24"/>
        </w:rPr>
      </w:pPr>
      <w:r>
        <w:rPr>
          <w:rFonts w:hint="eastAsia" w:ascii="宋体" w:hAnsi="宋体" w:eastAsia="宋体" w:cs="宋体"/>
          <w:b/>
          <w:color w:val="auto"/>
          <w:sz w:val="24"/>
          <w:szCs w:val="24"/>
          <w:lang w:val="en-US" w:eastAsia="zh-CN"/>
        </w:rPr>
        <w:t>附1、</w:t>
      </w:r>
      <w:r>
        <w:rPr>
          <w:rFonts w:hint="eastAsia" w:ascii="宋体"/>
          <w:b/>
          <w:color w:val="auto"/>
          <w:sz w:val="24"/>
          <w:szCs w:val="24"/>
        </w:rPr>
        <w:t>法定代表人授权书及被授权人身份证明（法定代表人参加的只须提交法定代表人身份证明）</w:t>
      </w:r>
    </w:p>
    <w:p w14:paraId="09985755">
      <w:pPr>
        <w:spacing w:line="440" w:lineRule="exact"/>
        <w:jc w:val="center"/>
        <w:rPr>
          <w:rFonts w:ascii="宋体"/>
          <w:b/>
          <w:color w:val="auto"/>
          <w:sz w:val="24"/>
          <w:szCs w:val="24"/>
        </w:rPr>
      </w:pPr>
      <w:r>
        <w:rPr>
          <w:rFonts w:hint="eastAsia" w:ascii="宋体"/>
          <w:b/>
          <w:color w:val="auto"/>
          <w:sz w:val="24"/>
          <w:szCs w:val="24"/>
        </w:rPr>
        <w:t>法人授权书</w:t>
      </w:r>
    </w:p>
    <w:p w14:paraId="5C573026">
      <w:pPr>
        <w:spacing w:line="440" w:lineRule="exact"/>
        <w:jc w:val="left"/>
        <w:rPr>
          <w:rFonts w:ascii="宋体"/>
          <w:b/>
          <w:color w:val="auto"/>
          <w:sz w:val="24"/>
          <w:szCs w:val="24"/>
        </w:rPr>
      </w:pPr>
    </w:p>
    <w:p w14:paraId="07E6171E">
      <w:pPr>
        <w:spacing w:afterLines="50" w:line="440" w:lineRule="exact"/>
        <w:ind w:firstLine="437"/>
        <w:rPr>
          <w:rFonts w:ascii="宋体"/>
          <w:color w:val="auto"/>
          <w:sz w:val="24"/>
          <w:szCs w:val="24"/>
        </w:rPr>
      </w:pPr>
      <w:r>
        <w:rPr>
          <w:rFonts w:hint="eastAsia" w:ascii="宋体"/>
          <w:color w:val="auto"/>
          <w:sz w:val="24"/>
          <w:szCs w:val="24"/>
        </w:rPr>
        <w:t>本授权书声明：注册于中华人民共和国的</w:t>
      </w:r>
      <w:r>
        <w:rPr>
          <w:rFonts w:ascii="宋体"/>
          <w:color w:val="auto"/>
          <w:sz w:val="24"/>
          <w:szCs w:val="24"/>
          <w:u w:val="single"/>
        </w:rPr>
        <w:t xml:space="preserve">      </w:t>
      </w:r>
      <w:r>
        <w:rPr>
          <w:rFonts w:hint="eastAsia" w:ascii="宋体"/>
          <w:color w:val="auto"/>
          <w:sz w:val="24"/>
          <w:szCs w:val="24"/>
          <w:u w:val="single"/>
        </w:rPr>
        <w:t>（</w:t>
      </w:r>
      <w:r>
        <w:rPr>
          <w:rFonts w:hint="eastAsia" w:ascii="宋体"/>
          <w:color w:val="auto"/>
          <w:sz w:val="24"/>
          <w:szCs w:val="24"/>
          <w:u w:val="single"/>
          <w:lang w:eastAsia="zh-CN"/>
        </w:rPr>
        <w:t>投标人</w:t>
      </w:r>
      <w:r>
        <w:rPr>
          <w:rFonts w:hint="eastAsia" w:ascii="宋体"/>
          <w:color w:val="auto"/>
          <w:sz w:val="24"/>
          <w:szCs w:val="24"/>
          <w:u w:val="single"/>
        </w:rPr>
        <w:t>名称）</w:t>
      </w:r>
      <w:r>
        <w:rPr>
          <w:rFonts w:ascii="宋体"/>
          <w:color w:val="auto"/>
          <w:sz w:val="24"/>
          <w:szCs w:val="24"/>
          <w:u w:val="single"/>
        </w:rPr>
        <w:t xml:space="preserve">      </w:t>
      </w:r>
      <w:r>
        <w:rPr>
          <w:rFonts w:hint="eastAsia" w:ascii="宋体"/>
          <w:color w:val="auto"/>
          <w:sz w:val="24"/>
          <w:szCs w:val="24"/>
        </w:rPr>
        <w:t>的在下面签字的</w:t>
      </w:r>
      <w:r>
        <w:rPr>
          <w:rFonts w:ascii="宋体"/>
          <w:color w:val="auto"/>
          <w:sz w:val="24"/>
          <w:szCs w:val="24"/>
          <w:u w:val="single"/>
        </w:rPr>
        <w:t xml:space="preserve">     </w:t>
      </w:r>
      <w:r>
        <w:rPr>
          <w:rFonts w:hint="eastAsia" w:ascii="宋体"/>
          <w:color w:val="auto"/>
          <w:sz w:val="24"/>
          <w:szCs w:val="24"/>
          <w:u w:val="single"/>
        </w:rPr>
        <w:t>（法定代表人姓名、职务）</w:t>
      </w:r>
      <w:r>
        <w:rPr>
          <w:rFonts w:ascii="宋体"/>
          <w:color w:val="auto"/>
          <w:sz w:val="24"/>
          <w:szCs w:val="24"/>
          <w:u w:val="single"/>
        </w:rPr>
        <w:t xml:space="preserve">     </w:t>
      </w:r>
      <w:r>
        <w:rPr>
          <w:rFonts w:hint="eastAsia" w:ascii="宋体"/>
          <w:color w:val="auto"/>
          <w:sz w:val="24"/>
          <w:szCs w:val="24"/>
        </w:rPr>
        <w:t>代表本公司授权的在下面签字的</w:t>
      </w:r>
      <w:r>
        <w:rPr>
          <w:rFonts w:ascii="宋体"/>
          <w:color w:val="auto"/>
          <w:sz w:val="24"/>
          <w:szCs w:val="24"/>
          <w:u w:val="single"/>
        </w:rPr>
        <w:t xml:space="preserve">    </w:t>
      </w:r>
      <w:r>
        <w:rPr>
          <w:rFonts w:hint="eastAsia" w:ascii="宋体"/>
          <w:color w:val="auto"/>
          <w:sz w:val="24"/>
          <w:szCs w:val="24"/>
          <w:u w:val="single"/>
        </w:rPr>
        <w:t>（被授权人的姓名、职务）</w:t>
      </w:r>
      <w:r>
        <w:rPr>
          <w:rFonts w:ascii="宋体"/>
          <w:color w:val="auto"/>
          <w:sz w:val="24"/>
          <w:szCs w:val="24"/>
          <w:u w:val="single"/>
        </w:rPr>
        <w:t xml:space="preserve">    </w:t>
      </w:r>
      <w:r>
        <w:rPr>
          <w:rFonts w:hint="eastAsia" w:ascii="宋体"/>
          <w:color w:val="auto"/>
          <w:sz w:val="24"/>
          <w:szCs w:val="24"/>
        </w:rPr>
        <w:t>为本公司的合法代理人，就项目编号为</w:t>
      </w:r>
      <w:r>
        <w:rPr>
          <w:rFonts w:ascii="宋体"/>
          <w:color w:val="auto"/>
          <w:sz w:val="24"/>
          <w:szCs w:val="24"/>
          <w:u w:val="single"/>
        </w:rPr>
        <w:t xml:space="preserve"> </w:t>
      </w:r>
      <w:r>
        <w:rPr>
          <w:rFonts w:hint="eastAsia" w:ascii="宋体"/>
          <w:color w:val="auto"/>
          <w:sz w:val="24"/>
          <w:szCs w:val="24"/>
          <w:u w:val="single"/>
        </w:rPr>
        <w:t>（项目编号）</w:t>
      </w:r>
      <w:r>
        <w:rPr>
          <w:rFonts w:ascii="宋体"/>
          <w:color w:val="auto"/>
          <w:sz w:val="24"/>
          <w:szCs w:val="24"/>
          <w:u w:val="single"/>
        </w:rPr>
        <w:t xml:space="preserve"> </w:t>
      </w:r>
      <w:r>
        <w:rPr>
          <w:rFonts w:hint="eastAsia" w:ascii="宋体"/>
          <w:color w:val="auto"/>
          <w:sz w:val="24"/>
          <w:szCs w:val="24"/>
        </w:rPr>
        <w:t>的</w:t>
      </w:r>
      <w:r>
        <w:rPr>
          <w:rFonts w:ascii="宋体"/>
          <w:color w:val="auto"/>
          <w:sz w:val="24"/>
          <w:szCs w:val="24"/>
          <w:u w:val="single"/>
        </w:rPr>
        <w:t xml:space="preserve">      (</w:t>
      </w:r>
      <w:r>
        <w:rPr>
          <w:rFonts w:hint="eastAsia" w:ascii="宋体"/>
          <w:color w:val="auto"/>
          <w:sz w:val="24"/>
          <w:szCs w:val="24"/>
          <w:u w:val="single"/>
        </w:rPr>
        <w:t>采购项目名称</w:t>
      </w:r>
      <w:r>
        <w:rPr>
          <w:rFonts w:ascii="宋体"/>
          <w:color w:val="auto"/>
          <w:sz w:val="24"/>
          <w:szCs w:val="24"/>
          <w:u w:val="single"/>
        </w:rPr>
        <w:t xml:space="preserve">)      </w:t>
      </w:r>
      <w:r>
        <w:rPr>
          <w:rFonts w:hint="eastAsia" w:ascii="宋体"/>
          <w:color w:val="auto"/>
          <w:sz w:val="24"/>
          <w:szCs w:val="24"/>
        </w:rPr>
        <w:t>的谈判，以本公司名义处理一切与之有关的事务。</w:t>
      </w:r>
    </w:p>
    <w:p w14:paraId="7FC16193">
      <w:pPr>
        <w:spacing w:after="156" w:afterLines="50" w:line="440" w:lineRule="exact"/>
        <w:ind w:firstLine="437"/>
        <w:rPr>
          <w:rFonts w:ascii="宋体" w:hAnsi="宋体"/>
          <w:sz w:val="24"/>
          <w:szCs w:val="24"/>
        </w:rPr>
      </w:pPr>
      <w:r>
        <w:rPr>
          <w:rFonts w:hint="eastAsia" w:ascii="宋体"/>
          <w:color w:val="auto"/>
          <w:sz w:val="24"/>
          <w:szCs w:val="24"/>
        </w:rPr>
        <w:t>本授权书于</w:t>
      </w:r>
      <w:r>
        <w:rPr>
          <w:rFonts w:hint="eastAsia" w:ascii="宋体"/>
          <w:color w:val="auto"/>
          <w:sz w:val="24"/>
          <w:szCs w:val="24"/>
          <w:u w:val="single"/>
          <w:lang w:val="en-US" w:eastAsia="zh-CN"/>
        </w:rPr>
        <w:t xml:space="preserve">  </w:t>
      </w:r>
      <w:r>
        <w:rPr>
          <w:rFonts w:hint="eastAsia" w:ascii="宋体"/>
          <w:color w:val="auto"/>
          <w:sz w:val="24"/>
          <w:szCs w:val="24"/>
        </w:rPr>
        <w:t>年</w:t>
      </w:r>
      <w:r>
        <w:rPr>
          <w:rFonts w:hint="eastAsia" w:ascii="宋体"/>
          <w:color w:val="auto"/>
          <w:sz w:val="24"/>
          <w:szCs w:val="24"/>
          <w:u w:val="single"/>
          <w:lang w:val="en-US" w:eastAsia="zh-CN"/>
        </w:rPr>
        <w:t xml:space="preserve">  </w:t>
      </w:r>
      <w:r>
        <w:rPr>
          <w:rFonts w:hint="eastAsia" w:ascii="宋体"/>
          <w:color w:val="auto"/>
          <w:sz w:val="24"/>
          <w:szCs w:val="24"/>
        </w:rPr>
        <w:t>月</w:t>
      </w:r>
      <w:r>
        <w:rPr>
          <w:rFonts w:hint="eastAsia" w:ascii="宋体"/>
          <w:color w:val="auto"/>
          <w:sz w:val="24"/>
          <w:szCs w:val="24"/>
          <w:u w:val="single"/>
          <w:lang w:val="en-US" w:eastAsia="zh-CN"/>
        </w:rPr>
        <w:t xml:space="preserve">  </w:t>
      </w:r>
      <w:r>
        <w:rPr>
          <w:rFonts w:hint="eastAsia" w:ascii="宋体"/>
          <w:color w:val="auto"/>
          <w:sz w:val="24"/>
          <w:szCs w:val="24"/>
        </w:rPr>
        <w:t>日签字生效，</w:t>
      </w:r>
      <w:r>
        <w:rPr>
          <w:rFonts w:hint="eastAsia" w:ascii="宋体" w:hAnsi="宋体"/>
          <w:sz w:val="24"/>
          <w:szCs w:val="24"/>
          <w:lang w:val="en-US" w:eastAsia="zh-CN"/>
        </w:rPr>
        <w:t>有效期为自谈判之日起</w:t>
      </w:r>
      <w:r>
        <w:rPr>
          <w:rFonts w:hint="eastAsia" w:ascii="宋体" w:hAnsi="宋体"/>
          <w:sz w:val="24"/>
          <w:szCs w:val="24"/>
          <w:u w:val="single"/>
          <w:lang w:val="en-US" w:eastAsia="zh-CN"/>
        </w:rPr>
        <w:t xml:space="preserve"> 90</w:t>
      </w:r>
      <w:r>
        <w:rPr>
          <w:rFonts w:hint="eastAsia" w:ascii="宋体" w:hAnsi="宋体"/>
          <w:sz w:val="24"/>
          <w:szCs w:val="24"/>
          <w:u w:val="none"/>
          <w:lang w:val="en-US" w:eastAsia="zh-CN"/>
        </w:rPr>
        <w:t>个日历日。代理人无权委托，</w:t>
      </w:r>
      <w:r>
        <w:rPr>
          <w:rFonts w:hint="eastAsia" w:ascii="宋体" w:hAnsi="宋体"/>
          <w:sz w:val="24"/>
          <w:szCs w:val="24"/>
        </w:rPr>
        <w:t>特此声明。</w:t>
      </w:r>
    </w:p>
    <w:p w14:paraId="71817EFB">
      <w:pPr>
        <w:autoSpaceDE w:val="0"/>
        <w:autoSpaceDN w:val="0"/>
        <w:adjustRightInd w:val="0"/>
        <w:spacing w:line="440" w:lineRule="exact"/>
        <w:rPr>
          <w:rFonts w:ascii="宋体" w:cs="仿宋_GB2312"/>
          <w:color w:val="auto"/>
          <w:sz w:val="24"/>
          <w:szCs w:val="24"/>
          <w:lang w:val="zh-CN"/>
        </w:rPr>
      </w:pPr>
    </w:p>
    <w:tbl>
      <w:tblPr>
        <w:tblStyle w:val="22"/>
        <w:tblW w:w="87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49"/>
        <w:gridCol w:w="4371"/>
      </w:tblGrid>
      <w:tr w14:paraId="30D132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35" w:hRule="exact"/>
          <w:jc w:val="center"/>
        </w:trPr>
        <w:tc>
          <w:tcPr>
            <w:tcW w:w="4349" w:type="dxa"/>
          </w:tcPr>
          <w:p w14:paraId="1628DE84">
            <w:pPr>
              <w:spacing w:line="440" w:lineRule="exact"/>
              <w:rPr>
                <w:rFonts w:ascii="宋体"/>
                <w:color w:val="auto"/>
                <w:sz w:val="24"/>
                <w:szCs w:val="24"/>
              </w:rPr>
            </w:pPr>
          </w:p>
          <w:p w14:paraId="68ABB3BB">
            <w:pPr>
              <w:spacing w:line="440" w:lineRule="exact"/>
              <w:rPr>
                <w:rFonts w:ascii="宋体"/>
                <w:color w:val="auto"/>
                <w:sz w:val="24"/>
                <w:szCs w:val="24"/>
                <w:u w:val="single"/>
              </w:rPr>
            </w:pPr>
            <w:r>
              <w:rPr>
                <w:rFonts w:hint="eastAsia" w:ascii="宋体"/>
                <w:color w:val="auto"/>
                <w:sz w:val="24"/>
                <w:szCs w:val="24"/>
              </w:rPr>
              <w:t>法人代表签</w:t>
            </w:r>
            <w:r>
              <w:rPr>
                <w:rFonts w:hint="eastAsia" w:ascii="宋体"/>
                <w:color w:val="auto"/>
                <w:sz w:val="24"/>
                <w:szCs w:val="24"/>
                <w:lang w:val="en-US" w:eastAsia="zh-CN"/>
              </w:rPr>
              <w:t>字</w:t>
            </w:r>
            <w:r>
              <w:rPr>
                <w:rFonts w:hint="eastAsia" w:ascii="宋体"/>
                <w:color w:val="auto"/>
                <w:sz w:val="24"/>
                <w:szCs w:val="24"/>
              </w:rPr>
              <w:t>：</w:t>
            </w:r>
          </w:p>
          <w:p w14:paraId="0EDC8402">
            <w:pPr>
              <w:spacing w:line="440" w:lineRule="exact"/>
              <w:rPr>
                <w:rFonts w:ascii="宋体"/>
                <w:color w:val="auto"/>
                <w:sz w:val="24"/>
                <w:szCs w:val="24"/>
              </w:rPr>
            </w:pPr>
          </w:p>
          <w:p w14:paraId="3BC0D735">
            <w:pPr>
              <w:spacing w:line="440" w:lineRule="exact"/>
              <w:rPr>
                <w:rFonts w:ascii="宋体"/>
                <w:color w:val="auto"/>
                <w:sz w:val="24"/>
                <w:szCs w:val="24"/>
              </w:rPr>
            </w:pPr>
            <w:r>
              <w:rPr>
                <w:rFonts w:hint="eastAsia" w:ascii="宋体"/>
                <w:color w:val="auto"/>
                <w:sz w:val="24"/>
                <w:szCs w:val="24"/>
              </w:rPr>
              <w:t>（公章）：</w:t>
            </w:r>
          </w:p>
          <w:p w14:paraId="51B5D903">
            <w:pPr>
              <w:spacing w:line="440" w:lineRule="exact"/>
              <w:rPr>
                <w:rFonts w:ascii="宋体"/>
                <w:color w:val="auto"/>
                <w:sz w:val="24"/>
                <w:szCs w:val="24"/>
              </w:rPr>
            </w:pPr>
          </w:p>
          <w:p w14:paraId="72BDDF61">
            <w:pPr>
              <w:spacing w:line="440" w:lineRule="exact"/>
              <w:ind w:firstLine="2280" w:firstLineChars="950"/>
              <w:rPr>
                <w:rFonts w:ascii="宋体"/>
                <w:color w:val="auto"/>
                <w:sz w:val="24"/>
                <w:szCs w:val="24"/>
              </w:rPr>
            </w:pPr>
            <w:r>
              <w:rPr>
                <w:rFonts w:hint="eastAsia" w:ascii="宋体"/>
                <w:color w:val="auto"/>
                <w:sz w:val="24"/>
                <w:szCs w:val="24"/>
              </w:rPr>
              <w:t>年</w:t>
            </w:r>
            <w:r>
              <w:rPr>
                <w:rFonts w:ascii="宋体"/>
                <w:color w:val="auto"/>
                <w:sz w:val="24"/>
                <w:szCs w:val="24"/>
              </w:rPr>
              <w:t xml:space="preserve">   </w:t>
            </w:r>
            <w:r>
              <w:rPr>
                <w:rFonts w:hint="eastAsia" w:ascii="宋体"/>
                <w:color w:val="auto"/>
                <w:sz w:val="24"/>
                <w:szCs w:val="24"/>
              </w:rPr>
              <w:t>月</w:t>
            </w:r>
            <w:r>
              <w:rPr>
                <w:rFonts w:ascii="宋体"/>
                <w:color w:val="auto"/>
                <w:sz w:val="24"/>
                <w:szCs w:val="24"/>
              </w:rPr>
              <w:t xml:space="preserve">   </w:t>
            </w:r>
            <w:r>
              <w:rPr>
                <w:rFonts w:hint="eastAsia" w:ascii="宋体"/>
                <w:color w:val="auto"/>
                <w:sz w:val="24"/>
                <w:szCs w:val="24"/>
              </w:rPr>
              <w:t>日</w:t>
            </w:r>
          </w:p>
        </w:tc>
        <w:tc>
          <w:tcPr>
            <w:tcW w:w="4371" w:type="dxa"/>
            <w:vAlign w:val="center"/>
          </w:tcPr>
          <w:p w14:paraId="1589B26B">
            <w:pPr>
              <w:spacing w:line="440" w:lineRule="exact"/>
              <w:jc w:val="center"/>
              <w:rPr>
                <w:rFonts w:ascii="宋体"/>
                <w:color w:val="auto"/>
                <w:sz w:val="24"/>
                <w:szCs w:val="24"/>
                <w:u w:val="single"/>
              </w:rPr>
            </w:pPr>
            <w:r>
              <w:rPr>
                <w:rFonts w:hint="eastAsia" w:ascii="宋体"/>
                <w:color w:val="auto"/>
                <w:sz w:val="24"/>
                <w:szCs w:val="24"/>
              </w:rPr>
              <w:t>（法人代表身份证复印件）</w:t>
            </w:r>
          </w:p>
        </w:tc>
      </w:tr>
    </w:tbl>
    <w:p w14:paraId="756ADBF0">
      <w:pPr>
        <w:autoSpaceDE w:val="0"/>
        <w:autoSpaceDN w:val="0"/>
        <w:adjustRightInd w:val="0"/>
        <w:spacing w:line="440" w:lineRule="exact"/>
        <w:rPr>
          <w:rFonts w:ascii="宋体" w:cs="仿宋_GB2312"/>
          <w:color w:val="auto"/>
          <w:sz w:val="24"/>
          <w:szCs w:val="24"/>
        </w:rPr>
      </w:pPr>
    </w:p>
    <w:tbl>
      <w:tblPr>
        <w:tblStyle w:val="22"/>
        <w:tblW w:w="87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49"/>
        <w:gridCol w:w="4371"/>
      </w:tblGrid>
      <w:tr w14:paraId="38B729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5" w:hRule="exact"/>
          <w:jc w:val="center"/>
        </w:trPr>
        <w:tc>
          <w:tcPr>
            <w:tcW w:w="4349" w:type="dxa"/>
          </w:tcPr>
          <w:p w14:paraId="23623C3D">
            <w:pPr>
              <w:spacing w:line="440" w:lineRule="exact"/>
              <w:rPr>
                <w:rFonts w:ascii="宋体"/>
                <w:color w:val="auto"/>
                <w:sz w:val="24"/>
                <w:szCs w:val="24"/>
              </w:rPr>
            </w:pPr>
          </w:p>
          <w:p w14:paraId="370FA2EA">
            <w:pPr>
              <w:spacing w:line="440" w:lineRule="exact"/>
              <w:rPr>
                <w:rFonts w:ascii="宋体"/>
                <w:color w:val="auto"/>
                <w:sz w:val="24"/>
                <w:szCs w:val="24"/>
              </w:rPr>
            </w:pPr>
            <w:r>
              <w:rPr>
                <w:rFonts w:hint="eastAsia" w:ascii="宋体"/>
                <w:color w:val="auto"/>
                <w:sz w:val="24"/>
                <w:szCs w:val="24"/>
              </w:rPr>
              <w:t>代理人（被授权人）签字：</w:t>
            </w:r>
          </w:p>
          <w:p w14:paraId="31C47EBC">
            <w:pPr>
              <w:spacing w:line="440" w:lineRule="exact"/>
              <w:rPr>
                <w:rFonts w:ascii="宋体"/>
                <w:color w:val="auto"/>
                <w:sz w:val="24"/>
                <w:szCs w:val="24"/>
              </w:rPr>
            </w:pPr>
          </w:p>
          <w:p w14:paraId="795E913A">
            <w:pPr>
              <w:spacing w:line="440" w:lineRule="exact"/>
              <w:rPr>
                <w:rFonts w:ascii="宋体"/>
                <w:color w:val="auto"/>
                <w:sz w:val="24"/>
                <w:szCs w:val="24"/>
                <w:u w:val="single"/>
              </w:rPr>
            </w:pPr>
            <w:r>
              <w:rPr>
                <w:rFonts w:hint="eastAsia" w:ascii="宋体"/>
                <w:color w:val="auto"/>
                <w:sz w:val="24"/>
                <w:szCs w:val="24"/>
              </w:rPr>
              <w:t>职务：</w:t>
            </w:r>
          </w:p>
          <w:p w14:paraId="3C763DAC">
            <w:pPr>
              <w:spacing w:line="440" w:lineRule="exact"/>
              <w:rPr>
                <w:rFonts w:ascii="宋体"/>
                <w:color w:val="auto"/>
                <w:sz w:val="24"/>
                <w:szCs w:val="24"/>
                <w:u w:val="single"/>
              </w:rPr>
            </w:pPr>
          </w:p>
          <w:p w14:paraId="0087CA79">
            <w:pPr>
              <w:spacing w:line="440" w:lineRule="exact"/>
              <w:ind w:firstLine="2280" w:firstLineChars="950"/>
              <w:rPr>
                <w:rFonts w:ascii="宋体"/>
                <w:color w:val="auto"/>
                <w:sz w:val="24"/>
                <w:szCs w:val="24"/>
              </w:rPr>
            </w:pPr>
            <w:r>
              <w:rPr>
                <w:rFonts w:hint="eastAsia" w:ascii="宋体"/>
                <w:color w:val="auto"/>
                <w:sz w:val="24"/>
                <w:szCs w:val="24"/>
              </w:rPr>
              <w:t>年</w:t>
            </w:r>
            <w:r>
              <w:rPr>
                <w:rFonts w:ascii="宋体"/>
                <w:color w:val="auto"/>
                <w:sz w:val="24"/>
                <w:szCs w:val="24"/>
              </w:rPr>
              <w:t xml:space="preserve">   </w:t>
            </w:r>
            <w:r>
              <w:rPr>
                <w:rFonts w:hint="eastAsia" w:ascii="宋体"/>
                <w:color w:val="auto"/>
                <w:sz w:val="24"/>
                <w:szCs w:val="24"/>
              </w:rPr>
              <w:t>月</w:t>
            </w:r>
            <w:r>
              <w:rPr>
                <w:rFonts w:ascii="宋体"/>
                <w:color w:val="auto"/>
                <w:sz w:val="24"/>
                <w:szCs w:val="24"/>
              </w:rPr>
              <w:t xml:space="preserve">   </w:t>
            </w:r>
            <w:r>
              <w:rPr>
                <w:rFonts w:hint="eastAsia" w:ascii="宋体"/>
                <w:color w:val="auto"/>
                <w:sz w:val="24"/>
                <w:szCs w:val="24"/>
              </w:rPr>
              <w:t>日</w:t>
            </w:r>
          </w:p>
        </w:tc>
        <w:tc>
          <w:tcPr>
            <w:tcW w:w="4371" w:type="dxa"/>
            <w:vAlign w:val="center"/>
          </w:tcPr>
          <w:p w14:paraId="7B25DFD2">
            <w:pPr>
              <w:spacing w:line="440" w:lineRule="exact"/>
              <w:jc w:val="center"/>
              <w:rPr>
                <w:rFonts w:ascii="宋体"/>
                <w:color w:val="auto"/>
                <w:sz w:val="24"/>
                <w:szCs w:val="24"/>
                <w:u w:val="single"/>
              </w:rPr>
            </w:pPr>
            <w:r>
              <w:rPr>
                <w:rFonts w:hint="eastAsia" w:ascii="宋体"/>
                <w:color w:val="auto"/>
                <w:sz w:val="24"/>
                <w:szCs w:val="24"/>
              </w:rPr>
              <w:t>（被授权人身份证复印件）</w:t>
            </w:r>
          </w:p>
        </w:tc>
      </w:tr>
    </w:tbl>
    <w:p w14:paraId="7956BDD6">
      <w:pPr>
        <w:spacing w:line="440" w:lineRule="exact"/>
        <w:rPr>
          <w:rFonts w:ascii="宋体"/>
          <w:color w:val="auto"/>
          <w:sz w:val="24"/>
          <w:szCs w:val="24"/>
        </w:rPr>
      </w:pPr>
    </w:p>
    <w:p w14:paraId="2382BF26">
      <w:pPr>
        <w:spacing w:line="440" w:lineRule="exact"/>
        <w:rPr>
          <w:rFonts w:ascii="宋体"/>
          <w:color w:val="auto"/>
          <w:sz w:val="24"/>
          <w:szCs w:val="24"/>
        </w:rPr>
      </w:pPr>
    </w:p>
    <w:p w14:paraId="6C459ACE">
      <w:pPr>
        <w:spacing w:line="440" w:lineRule="exact"/>
        <w:rPr>
          <w:rFonts w:ascii="宋体"/>
          <w:color w:val="auto"/>
          <w:sz w:val="24"/>
          <w:szCs w:val="24"/>
        </w:rPr>
      </w:pPr>
    </w:p>
    <w:p w14:paraId="77AD7529">
      <w:pPr>
        <w:spacing w:line="440" w:lineRule="exact"/>
        <w:rPr>
          <w:rFonts w:ascii="宋体"/>
          <w:color w:val="auto"/>
          <w:sz w:val="24"/>
          <w:szCs w:val="24"/>
        </w:rPr>
      </w:pPr>
    </w:p>
    <w:p w14:paraId="11D6B723">
      <w:pPr>
        <w:spacing w:line="440" w:lineRule="exact"/>
        <w:rPr>
          <w:rFonts w:ascii="宋体"/>
          <w:color w:val="auto"/>
          <w:sz w:val="24"/>
          <w:szCs w:val="24"/>
        </w:rPr>
      </w:pPr>
    </w:p>
    <w:p w14:paraId="42581F83">
      <w:pPr>
        <w:pStyle w:val="20"/>
      </w:pPr>
    </w:p>
    <w:p w14:paraId="7DF0E9BE">
      <w:pPr>
        <w:spacing w:line="440" w:lineRule="exact"/>
        <w:rPr>
          <w:rFonts w:ascii="宋体"/>
          <w:color w:val="auto"/>
          <w:sz w:val="24"/>
          <w:szCs w:val="24"/>
        </w:rPr>
      </w:pPr>
    </w:p>
    <w:p w14:paraId="30D1F7BE">
      <w:pPr>
        <w:spacing w:line="440" w:lineRule="exact"/>
        <w:jc w:val="both"/>
        <w:rPr>
          <w:rFonts w:hint="eastAsia" w:ascii="宋体" w:hAnsi="宋体" w:eastAsia="宋体" w:cs="宋体"/>
          <w:b/>
          <w:bCs/>
          <w:color w:val="000000"/>
          <w:kern w:val="0"/>
          <w:sz w:val="24"/>
          <w:szCs w:val="24"/>
          <w:lang w:val="en-US" w:eastAsia="zh-CN" w:bidi="ar"/>
        </w:rPr>
      </w:pPr>
      <w:r>
        <w:rPr>
          <w:rFonts w:hint="eastAsia" w:ascii="宋体" w:hAnsi="宋体" w:eastAsia="宋体" w:cs="宋体"/>
          <w:b/>
          <w:bCs/>
          <w:color w:val="auto"/>
          <w:sz w:val="24"/>
          <w:szCs w:val="24"/>
          <w:lang w:val="en-US" w:eastAsia="zh-CN"/>
        </w:rPr>
        <w:t>附2、</w:t>
      </w:r>
      <w:r>
        <w:rPr>
          <w:rFonts w:hint="eastAsia" w:ascii="宋体" w:hAnsi="宋体" w:eastAsia="宋体" w:cs="宋体"/>
          <w:b/>
          <w:sz w:val="24"/>
          <w:szCs w:val="24"/>
        </w:rPr>
        <w:t>参加本次招标活动</w:t>
      </w:r>
      <w:r>
        <w:rPr>
          <w:rFonts w:hint="eastAsia" w:ascii="宋体" w:hAnsi="宋体" w:cs="宋体"/>
          <w:b/>
          <w:sz w:val="24"/>
          <w:szCs w:val="24"/>
          <w:lang w:val="en-US" w:eastAsia="zh-CN"/>
        </w:rPr>
        <w:t>前</w:t>
      </w:r>
      <w:r>
        <w:rPr>
          <w:rFonts w:hint="eastAsia" w:ascii="宋体" w:hAnsi="宋体" w:eastAsia="宋体" w:cs="宋体"/>
          <w:b/>
          <w:sz w:val="24"/>
          <w:szCs w:val="24"/>
        </w:rPr>
        <w:t>三年内，在经营活动中没有重大违法记录声明</w:t>
      </w:r>
    </w:p>
    <w:p w14:paraId="479B9C7C">
      <w:pPr>
        <w:keepNext w:val="0"/>
        <w:keepLines w:val="0"/>
        <w:widowControl/>
        <w:suppressLineNumbers w:val="0"/>
        <w:jc w:val="center"/>
        <w:rPr>
          <w:rFonts w:hint="eastAsia" w:ascii="宋体" w:hAnsi="宋体" w:eastAsia="宋体" w:cs="宋体"/>
          <w:sz w:val="24"/>
          <w:szCs w:val="24"/>
        </w:rPr>
      </w:pPr>
      <w:r>
        <w:rPr>
          <w:rFonts w:hint="eastAsia" w:ascii="宋体" w:hAnsi="宋体" w:eastAsia="宋体" w:cs="宋体"/>
          <w:b/>
          <w:bCs/>
          <w:color w:val="000000"/>
          <w:kern w:val="0"/>
          <w:sz w:val="24"/>
          <w:szCs w:val="24"/>
          <w:lang w:val="en-US" w:eastAsia="zh-CN" w:bidi="ar"/>
        </w:rPr>
        <w:t>供应商参加政府采购活动承诺书</w:t>
      </w:r>
    </w:p>
    <w:p w14:paraId="0379AB5B">
      <w:pPr>
        <w:spacing w:line="440" w:lineRule="exact"/>
        <w:rPr>
          <w:rFonts w:hint="eastAsia" w:ascii="宋体" w:hAnsi="宋体" w:eastAsia="宋体" w:cs="宋体"/>
          <w:sz w:val="24"/>
          <w:szCs w:val="24"/>
        </w:rPr>
      </w:pPr>
      <w:r>
        <w:rPr>
          <w:rFonts w:hint="eastAsia" w:ascii="宋体" w:hAnsi="宋体" w:eastAsia="宋体" w:cs="宋体"/>
          <w:b/>
          <w:bCs/>
          <w:color w:val="000000"/>
          <w:kern w:val="0"/>
          <w:sz w:val="24"/>
          <w:szCs w:val="24"/>
          <w:lang w:val="en-US" w:eastAsia="zh-CN" w:bidi="ar"/>
        </w:rPr>
        <w:t>致：</w:t>
      </w:r>
      <w:r>
        <w:rPr>
          <w:rFonts w:hint="eastAsia" w:ascii="宋体" w:hAnsi="宋体" w:cs="宋体"/>
          <w:b/>
          <w:bCs/>
          <w:sz w:val="24"/>
          <w:szCs w:val="24"/>
          <w:lang w:eastAsia="zh-CN"/>
        </w:rPr>
        <w:t>镇坪县上竹镇人民政府</w:t>
      </w:r>
      <w:r>
        <w:rPr>
          <w:rFonts w:hint="eastAsia" w:ascii="宋体" w:hAnsi="宋体" w:eastAsia="宋体" w:cs="宋体"/>
          <w:b/>
          <w:bCs/>
          <w:sz w:val="24"/>
          <w:szCs w:val="24"/>
          <w:lang w:eastAsia="zh-CN"/>
        </w:rPr>
        <w:t>、安康远程智信项目管理有限公司</w:t>
      </w:r>
      <w:r>
        <w:rPr>
          <w:rFonts w:hint="eastAsia" w:ascii="宋体" w:hAnsi="宋体" w:eastAsia="宋体" w:cs="宋体"/>
          <w:b/>
          <w:bCs/>
          <w:spacing w:val="20"/>
          <w:sz w:val="24"/>
          <w:szCs w:val="24"/>
        </w:rPr>
        <w:t>：</w:t>
      </w:r>
    </w:p>
    <w:p w14:paraId="3DF77E4C">
      <w:pPr>
        <w:keepNext w:val="0"/>
        <w:keepLines w:val="0"/>
        <w:pageBreakBefore w:val="0"/>
        <w:widowControl/>
        <w:suppressLineNumbers w:val="0"/>
        <w:kinsoku/>
        <w:wordWrap/>
        <w:overflowPunct/>
        <w:topLinePunct w:val="0"/>
        <w:autoSpaceDE/>
        <w:autoSpaceDN/>
        <w:bidi w:val="0"/>
        <w:adjustRightInd/>
        <w:snapToGrid/>
        <w:spacing w:line="70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我公司</w:t>
      </w:r>
      <w:r>
        <w:rPr>
          <w:rFonts w:hint="eastAsia" w:ascii="宋体" w:hAnsi="宋体" w:eastAsia="宋体" w:cs="宋体"/>
          <w:color w:val="000000"/>
          <w:kern w:val="0"/>
          <w:sz w:val="24"/>
          <w:szCs w:val="24"/>
          <w:u w:val="single"/>
          <w:lang w:val="en-US" w:eastAsia="zh-CN" w:bidi="ar"/>
        </w:rPr>
        <w:t>（投标人名称）</w:t>
      </w:r>
      <w:r>
        <w:rPr>
          <w:rFonts w:hint="eastAsia" w:ascii="宋体" w:hAnsi="宋体" w:eastAsia="宋体" w:cs="宋体"/>
          <w:color w:val="000000"/>
          <w:kern w:val="0"/>
          <w:sz w:val="24"/>
          <w:szCs w:val="24"/>
          <w:lang w:val="en-US" w:eastAsia="zh-CN" w:bidi="ar"/>
        </w:rPr>
        <w:t>，就参加</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项目（采购项目编号：</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 xml:space="preserve"> ）投标事宜，在此郑重声明： </w:t>
      </w:r>
    </w:p>
    <w:p w14:paraId="34B605C0">
      <w:pPr>
        <w:keepNext w:val="0"/>
        <w:keepLines w:val="0"/>
        <w:pageBreakBefore w:val="0"/>
        <w:widowControl/>
        <w:suppressLineNumbers w:val="0"/>
        <w:kinsoku/>
        <w:wordWrap/>
        <w:overflowPunct/>
        <w:topLinePunct w:val="0"/>
        <w:autoSpaceDE/>
        <w:autoSpaceDN/>
        <w:bidi w:val="0"/>
        <w:adjustRightInd/>
        <w:snapToGrid/>
        <w:spacing w:line="600" w:lineRule="exact"/>
        <w:ind w:firstLine="480" w:firstLineChars="2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 xml:space="preserve">1、我公司所提交的投标文件全部真实有效； </w:t>
      </w:r>
    </w:p>
    <w:p w14:paraId="43F3E906">
      <w:pPr>
        <w:keepNext w:val="0"/>
        <w:keepLines w:val="0"/>
        <w:pageBreakBefore w:val="0"/>
        <w:widowControl/>
        <w:suppressLineNumbers w:val="0"/>
        <w:kinsoku/>
        <w:wordWrap/>
        <w:overflowPunct/>
        <w:topLinePunct w:val="0"/>
        <w:autoSpaceDE/>
        <w:autoSpaceDN/>
        <w:bidi w:val="0"/>
        <w:adjustRightInd/>
        <w:snapToGrid/>
        <w:spacing w:line="600" w:lineRule="exact"/>
        <w:ind w:firstLine="480" w:firstLineChars="2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2、我公司</w:t>
      </w:r>
      <w:r>
        <w:rPr>
          <w:rFonts w:hint="eastAsia" w:ascii="宋体" w:hAnsi="宋体" w:cs="宋体"/>
          <w:color w:val="000000"/>
          <w:kern w:val="0"/>
          <w:sz w:val="24"/>
          <w:szCs w:val="24"/>
          <w:lang w:val="en-US" w:eastAsia="zh-CN" w:bidi="ar"/>
        </w:rPr>
        <w:t>前</w:t>
      </w:r>
      <w:r>
        <w:rPr>
          <w:rFonts w:hint="eastAsia" w:ascii="宋体" w:hAnsi="宋体" w:eastAsia="宋体" w:cs="宋体"/>
          <w:color w:val="000000"/>
          <w:kern w:val="0"/>
          <w:sz w:val="24"/>
          <w:szCs w:val="24"/>
          <w:lang w:val="en-US" w:eastAsia="zh-CN" w:bidi="ar"/>
        </w:rPr>
        <w:t xml:space="preserve"> 3 年来无因安全事故、质量事故、投标违规等不良记录被政府有关部门处罚或仍在处罚期限内的情形存在； </w:t>
      </w:r>
    </w:p>
    <w:p w14:paraId="128E4715">
      <w:pPr>
        <w:keepNext w:val="0"/>
        <w:keepLines w:val="0"/>
        <w:pageBreakBefore w:val="0"/>
        <w:widowControl/>
        <w:suppressLineNumbers w:val="0"/>
        <w:kinsoku/>
        <w:wordWrap/>
        <w:overflowPunct/>
        <w:topLinePunct w:val="0"/>
        <w:autoSpaceDE/>
        <w:autoSpaceDN/>
        <w:bidi w:val="0"/>
        <w:adjustRightInd/>
        <w:snapToGrid/>
        <w:spacing w:line="600" w:lineRule="exact"/>
        <w:ind w:firstLine="480" w:firstLineChars="2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3、我公司</w:t>
      </w:r>
      <w:r>
        <w:rPr>
          <w:rFonts w:hint="eastAsia" w:ascii="宋体" w:hAnsi="宋体" w:cs="宋体"/>
          <w:color w:val="000000"/>
          <w:kern w:val="0"/>
          <w:sz w:val="24"/>
          <w:szCs w:val="24"/>
          <w:lang w:val="en-US" w:eastAsia="zh-CN" w:bidi="ar"/>
        </w:rPr>
        <w:t>前</w:t>
      </w:r>
      <w:r>
        <w:rPr>
          <w:rFonts w:hint="eastAsia" w:ascii="宋体" w:hAnsi="宋体" w:eastAsia="宋体" w:cs="宋体"/>
          <w:color w:val="000000"/>
          <w:kern w:val="0"/>
          <w:sz w:val="24"/>
          <w:szCs w:val="24"/>
          <w:lang w:val="en-US" w:eastAsia="zh-CN" w:bidi="ar"/>
        </w:rPr>
        <w:t xml:space="preserve"> 3 年来无违规违法经营受到责令停产(或停止经营)、 吊销生产许可证（或经营许可证）、较大数额罚款等行政处罚的情形存在； </w:t>
      </w:r>
    </w:p>
    <w:p w14:paraId="412C6953">
      <w:pPr>
        <w:keepNext w:val="0"/>
        <w:keepLines w:val="0"/>
        <w:pageBreakBefore w:val="0"/>
        <w:widowControl/>
        <w:suppressLineNumbers w:val="0"/>
        <w:kinsoku/>
        <w:wordWrap/>
        <w:overflowPunct/>
        <w:topLinePunct w:val="0"/>
        <w:autoSpaceDE/>
        <w:autoSpaceDN/>
        <w:bidi w:val="0"/>
        <w:adjustRightInd/>
        <w:snapToGrid/>
        <w:spacing w:line="600" w:lineRule="exact"/>
        <w:ind w:firstLine="480" w:firstLineChars="2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 xml:space="preserve">4、我公司无企业财产被查封、冻结或处于破产状态或严重亏损状态等情形存在； </w:t>
      </w:r>
    </w:p>
    <w:p w14:paraId="221D440D">
      <w:pPr>
        <w:keepNext w:val="0"/>
        <w:keepLines w:val="0"/>
        <w:pageBreakBefore w:val="0"/>
        <w:widowControl/>
        <w:suppressLineNumbers w:val="0"/>
        <w:kinsoku/>
        <w:wordWrap/>
        <w:overflowPunct/>
        <w:topLinePunct w:val="0"/>
        <w:autoSpaceDE/>
        <w:autoSpaceDN/>
        <w:bidi w:val="0"/>
        <w:adjustRightInd/>
        <w:snapToGrid/>
        <w:spacing w:line="600" w:lineRule="exact"/>
        <w:ind w:firstLine="480" w:firstLineChars="2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 xml:space="preserve">5、我公司承诺在投标过程中，保证不予其他单位围标、串标，不出让投标资格，不采取不正当手段诋毁、排挤其他投标人，不向采购人、评标委员会成员行贿。 </w:t>
      </w:r>
    </w:p>
    <w:p w14:paraId="3B3A1965">
      <w:pPr>
        <w:keepNext w:val="0"/>
        <w:keepLines w:val="0"/>
        <w:pageBreakBefore w:val="0"/>
        <w:widowControl/>
        <w:suppressLineNumbers w:val="0"/>
        <w:kinsoku/>
        <w:wordWrap/>
        <w:overflowPunct/>
        <w:topLinePunct w:val="0"/>
        <w:autoSpaceDE/>
        <w:autoSpaceDN/>
        <w:bidi w:val="0"/>
        <w:adjustRightInd/>
        <w:snapToGrid/>
        <w:spacing w:line="60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以上声明若有违反，一经查实，本公司愿意接受政府有关部门的相应处罚，并愿意承 </w:t>
      </w:r>
    </w:p>
    <w:p w14:paraId="15B73849">
      <w:pPr>
        <w:keepNext w:val="0"/>
        <w:keepLines w:val="0"/>
        <w:pageBreakBefore w:val="0"/>
        <w:widowControl/>
        <w:suppressLineNumbers w:val="0"/>
        <w:kinsoku/>
        <w:wordWrap/>
        <w:overflowPunct/>
        <w:topLinePunct w:val="0"/>
        <w:autoSpaceDE/>
        <w:autoSpaceDN/>
        <w:bidi w:val="0"/>
        <w:adjustRightInd/>
        <w:snapToGrid/>
        <w:spacing w:line="600" w:lineRule="exact"/>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担由此带来的法律后果。 </w:t>
      </w:r>
    </w:p>
    <w:p w14:paraId="11D941EF">
      <w:pPr>
        <w:keepNext w:val="0"/>
        <w:keepLines w:val="0"/>
        <w:pageBreakBefore w:val="0"/>
        <w:widowControl/>
        <w:suppressLineNumbers w:val="0"/>
        <w:kinsoku/>
        <w:wordWrap/>
        <w:overflowPunct/>
        <w:topLinePunct w:val="0"/>
        <w:autoSpaceDE/>
        <w:autoSpaceDN/>
        <w:bidi w:val="0"/>
        <w:adjustRightInd/>
        <w:snapToGrid/>
        <w:spacing w:line="700" w:lineRule="exact"/>
        <w:ind w:firstLine="480" w:firstLineChars="2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 xml:space="preserve">特此声明！ </w:t>
      </w:r>
    </w:p>
    <w:p w14:paraId="7E9B7F9C">
      <w:pPr>
        <w:keepNext w:val="0"/>
        <w:keepLines w:val="0"/>
        <w:widowControl/>
        <w:suppressLineNumbers w:val="0"/>
        <w:ind w:firstLine="480" w:firstLineChars="20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声 明 人：</w:t>
      </w:r>
      <w:r>
        <w:rPr>
          <w:rFonts w:hint="eastAsia" w:ascii="宋体" w:hAnsi="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 xml:space="preserve">(投标人名称、公章) </w:t>
      </w:r>
    </w:p>
    <w:p w14:paraId="149020EE">
      <w:pPr>
        <w:keepNext w:val="0"/>
        <w:keepLines w:val="0"/>
        <w:widowControl/>
        <w:suppressLineNumbers w:val="0"/>
        <w:ind w:firstLine="480" w:firstLineChars="200"/>
        <w:jc w:val="left"/>
        <w:rPr>
          <w:rFonts w:hint="default" w:ascii="宋体" w:hAnsi="宋体" w:eastAsia="宋体" w:cs="宋体"/>
          <w:color w:val="000000"/>
          <w:kern w:val="0"/>
          <w:sz w:val="24"/>
          <w:szCs w:val="24"/>
          <w:u w:val="single"/>
          <w:lang w:val="en-US" w:eastAsia="zh-CN" w:bidi="ar"/>
        </w:rPr>
      </w:pPr>
      <w:r>
        <w:rPr>
          <w:rFonts w:hint="eastAsia" w:ascii="宋体" w:hAnsi="宋体" w:eastAsia="宋体" w:cs="宋体"/>
          <w:color w:val="000000"/>
          <w:kern w:val="0"/>
          <w:sz w:val="24"/>
          <w:szCs w:val="24"/>
          <w:lang w:val="en-US" w:eastAsia="zh-CN" w:bidi="ar"/>
        </w:rPr>
        <w:t>法定代表人（签字或盖章）：</w:t>
      </w:r>
      <w:r>
        <w:rPr>
          <w:rFonts w:hint="eastAsia" w:ascii="宋体" w:hAnsi="宋体" w:cs="宋体"/>
          <w:color w:val="000000"/>
          <w:kern w:val="0"/>
          <w:sz w:val="24"/>
          <w:szCs w:val="24"/>
          <w:u w:val="single"/>
          <w:lang w:val="en-US" w:eastAsia="zh-CN" w:bidi="ar"/>
        </w:rPr>
        <w:t xml:space="preserve">               </w:t>
      </w:r>
    </w:p>
    <w:p w14:paraId="62C2BF50">
      <w:pPr>
        <w:keepNext w:val="0"/>
        <w:keepLines w:val="0"/>
        <w:widowControl/>
        <w:suppressLineNumbers w:val="0"/>
        <w:ind w:firstLine="480" w:firstLineChars="200"/>
        <w:jc w:val="left"/>
        <w:rPr>
          <w:rFonts w:hint="eastAsia" w:ascii="宋体" w:hAnsi="宋体" w:eastAsia="宋体" w:cs="宋体"/>
          <w:b/>
          <w:sz w:val="24"/>
          <w:szCs w:val="24"/>
        </w:rPr>
      </w:pPr>
      <w:r>
        <w:rPr>
          <w:rFonts w:hint="eastAsia" w:ascii="宋体" w:hAnsi="宋体" w:eastAsia="宋体" w:cs="宋体"/>
          <w:color w:val="000000"/>
          <w:kern w:val="0"/>
          <w:sz w:val="24"/>
          <w:szCs w:val="24"/>
          <w:lang w:val="en-US" w:eastAsia="zh-CN" w:bidi="ar"/>
        </w:rPr>
        <w:t>日 期：</w:t>
      </w:r>
      <w:r>
        <w:rPr>
          <w:rFonts w:hint="eastAsia" w:ascii="宋体" w:hAnsi="宋体" w:eastAsia="宋体" w:cs="宋体"/>
          <w:sz w:val="24"/>
          <w:szCs w:val="24"/>
          <w:u w:val="single"/>
        </w:rPr>
        <w:t xml:space="preserve">       </w:t>
      </w:r>
      <w:r>
        <w:rPr>
          <w:rFonts w:hint="eastAsia" w:ascii="宋体" w:hAnsi="宋体" w:eastAsia="宋体" w:cs="宋体"/>
          <w:sz w:val="24"/>
          <w:szCs w:val="24"/>
        </w:rPr>
        <w:t>年</w:t>
      </w:r>
      <w:r>
        <w:rPr>
          <w:rFonts w:hint="eastAsia" w:ascii="宋体" w:hAnsi="宋体" w:eastAsia="宋体" w:cs="宋体"/>
          <w:sz w:val="24"/>
          <w:szCs w:val="24"/>
          <w:u w:val="single"/>
        </w:rPr>
        <w:t xml:space="preserve">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w:t>
      </w:r>
    </w:p>
    <w:p w14:paraId="7FA54C16">
      <w:pPr>
        <w:widowControl/>
        <w:spacing w:line="600" w:lineRule="exact"/>
        <w:jc w:val="both"/>
        <w:rPr>
          <w:rFonts w:hint="eastAsia" w:ascii="宋体" w:hAnsi="宋体" w:eastAsia="宋体" w:cs="宋体"/>
          <w:b/>
          <w:sz w:val="28"/>
          <w:szCs w:val="28"/>
          <w:lang w:val="en-US" w:eastAsia="zh-CN"/>
        </w:rPr>
      </w:pPr>
    </w:p>
    <w:p w14:paraId="2B8D1C54">
      <w:pPr>
        <w:widowControl/>
        <w:spacing w:line="600" w:lineRule="exact"/>
        <w:jc w:val="both"/>
        <w:rPr>
          <w:rFonts w:hint="eastAsia" w:ascii="宋体" w:hAnsi="宋体" w:eastAsia="宋体" w:cs="宋体"/>
          <w:b/>
          <w:sz w:val="28"/>
          <w:szCs w:val="28"/>
          <w:lang w:val="en-US" w:eastAsia="zh-CN"/>
        </w:rPr>
      </w:pPr>
    </w:p>
    <w:p w14:paraId="5094E376">
      <w:pPr>
        <w:widowControl/>
        <w:spacing w:line="600" w:lineRule="exact"/>
        <w:jc w:val="both"/>
        <w:rPr>
          <w:rFonts w:hint="eastAsia" w:ascii="宋体" w:hAnsi="宋体" w:eastAsia="宋体" w:cs="宋体"/>
          <w:b/>
          <w:sz w:val="28"/>
          <w:szCs w:val="28"/>
          <w:lang w:val="en-US" w:eastAsia="zh-CN"/>
        </w:rPr>
      </w:pPr>
    </w:p>
    <w:p w14:paraId="17395657">
      <w:pPr>
        <w:spacing w:line="440" w:lineRule="exact"/>
        <w:rPr>
          <w:rFonts w:hint="eastAsia" w:ascii="宋体" w:eastAsia="宋体"/>
          <w:color w:val="auto"/>
          <w:sz w:val="24"/>
          <w:szCs w:val="24"/>
          <w:lang w:val="en-US" w:eastAsia="zh-CN"/>
        </w:rPr>
      </w:pPr>
    </w:p>
    <w:p w14:paraId="0C0669AC">
      <w:pPr>
        <w:spacing w:line="440" w:lineRule="exact"/>
        <w:rPr>
          <w:rFonts w:ascii="宋体"/>
          <w:color w:val="auto"/>
          <w:sz w:val="24"/>
          <w:szCs w:val="24"/>
        </w:rPr>
      </w:pPr>
    </w:p>
    <w:p w14:paraId="3BC47AEA">
      <w:pPr>
        <w:spacing w:line="440" w:lineRule="exact"/>
        <w:rPr>
          <w:rFonts w:ascii="宋体"/>
          <w:color w:val="auto"/>
          <w:sz w:val="24"/>
          <w:szCs w:val="24"/>
        </w:rPr>
      </w:pPr>
    </w:p>
    <w:p w14:paraId="76369628">
      <w:pPr>
        <w:widowControl/>
        <w:spacing w:line="600" w:lineRule="exact"/>
        <w:jc w:val="both"/>
        <w:rPr>
          <w:rFonts w:hint="eastAsia" w:ascii="宋体" w:hAnsi="宋体" w:eastAsia="宋体" w:cs="宋体"/>
          <w:b/>
          <w:bCs/>
          <w:sz w:val="24"/>
          <w:szCs w:val="24"/>
        </w:rPr>
      </w:pPr>
      <w:r>
        <w:rPr>
          <w:rFonts w:hint="eastAsia" w:ascii="宋体" w:hAnsi="宋体" w:eastAsia="宋体" w:cs="宋体"/>
          <w:b/>
          <w:bCs/>
          <w:color w:val="auto"/>
          <w:sz w:val="24"/>
          <w:szCs w:val="24"/>
          <w:lang w:val="en-US" w:eastAsia="zh-CN"/>
        </w:rPr>
        <w:t>附3、</w:t>
      </w:r>
      <w:r>
        <w:rPr>
          <w:rFonts w:hint="eastAsia" w:ascii="宋体" w:hAnsi="宋体" w:eastAsia="宋体" w:cs="宋体"/>
          <w:b/>
          <w:bCs/>
          <w:sz w:val="24"/>
          <w:szCs w:val="24"/>
        </w:rPr>
        <w:t>非联合体声明 （格式）</w:t>
      </w:r>
    </w:p>
    <w:p w14:paraId="000B4FB5">
      <w:pPr>
        <w:widowControl/>
        <w:spacing w:line="600" w:lineRule="exact"/>
        <w:jc w:val="left"/>
        <w:rPr>
          <w:rFonts w:hint="eastAsia" w:ascii="宋体" w:hAnsi="宋体" w:eastAsia="宋体" w:cs="宋体"/>
          <w:sz w:val="24"/>
          <w:szCs w:val="24"/>
          <w:lang w:eastAsia="zh-CN"/>
        </w:rPr>
      </w:pPr>
      <w:r>
        <w:rPr>
          <w:rFonts w:hint="eastAsia" w:ascii="宋体" w:hAnsi="宋体" w:eastAsia="宋体" w:cs="宋体"/>
          <w:sz w:val="24"/>
          <w:szCs w:val="24"/>
        </w:rPr>
        <w:t>致：</w:t>
      </w:r>
      <w:r>
        <w:rPr>
          <w:rFonts w:hint="eastAsia" w:ascii="宋体" w:hAnsi="宋体" w:eastAsia="宋体" w:cs="宋体"/>
          <w:sz w:val="24"/>
          <w:szCs w:val="24"/>
          <w:lang w:eastAsia="zh-CN"/>
        </w:rPr>
        <w:t>安康远程智信项目管理有限公司</w:t>
      </w:r>
    </w:p>
    <w:p w14:paraId="46E4E1C6">
      <w:pPr>
        <w:widowControl/>
        <w:spacing w:line="600" w:lineRule="exact"/>
        <w:jc w:val="left"/>
        <w:rPr>
          <w:rFonts w:hint="eastAsia" w:ascii="宋体" w:hAnsi="宋体" w:eastAsia="宋体" w:cs="宋体"/>
          <w:sz w:val="24"/>
          <w:szCs w:val="24"/>
          <w:lang w:eastAsia="zh-CN"/>
        </w:rPr>
      </w:pPr>
      <w:r>
        <w:rPr>
          <w:rFonts w:hint="eastAsia" w:ascii="宋体" w:hAnsi="宋体" w:eastAsia="宋体" w:cs="宋体"/>
          <w:sz w:val="24"/>
          <w:szCs w:val="24"/>
        </w:rPr>
        <w:t>       我公司作为本次竞争性谈判的投标人，根据</w:t>
      </w:r>
      <w:r>
        <w:rPr>
          <w:rFonts w:hint="eastAsia" w:ascii="宋体" w:hAnsi="宋体" w:cs="宋体"/>
          <w:sz w:val="24"/>
          <w:szCs w:val="24"/>
          <w:lang w:eastAsia="zh-CN"/>
        </w:rPr>
        <w:t>竞争性谈判文件</w:t>
      </w:r>
      <w:r>
        <w:rPr>
          <w:rFonts w:hint="eastAsia" w:ascii="宋体" w:hAnsi="宋体" w:eastAsia="宋体" w:cs="宋体"/>
          <w:sz w:val="24"/>
          <w:szCs w:val="24"/>
        </w:rPr>
        <w:t>要求，现郑重声明如下：</w:t>
      </w:r>
    </w:p>
    <w:p w14:paraId="3D3EC8EB">
      <w:pPr>
        <w:widowControl/>
        <w:spacing w:line="600" w:lineRule="exact"/>
        <w:jc w:val="left"/>
        <w:rPr>
          <w:rFonts w:hint="eastAsia" w:ascii="宋体" w:hAnsi="宋体" w:eastAsia="宋体" w:cs="宋体"/>
          <w:sz w:val="24"/>
          <w:szCs w:val="24"/>
          <w:lang w:eastAsia="zh-CN"/>
        </w:rPr>
      </w:pPr>
      <w:r>
        <w:rPr>
          <w:rFonts w:hint="eastAsia" w:ascii="宋体" w:hAnsi="宋体" w:eastAsia="宋体" w:cs="宋体"/>
          <w:sz w:val="24"/>
          <w:szCs w:val="24"/>
        </w:rPr>
        <w:t xml:space="preserve">       我公司参加本次竞争性谈判项目为非联合体。  </w:t>
      </w:r>
    </w:p>
    <w:p w14:paraId="70640F99">
      <w:pPr>
        <w:widowControl/>
        <w:spacing w:line="600" w:lineRule="exact"/>
        <w:jc w:val="left"/>
        <w:rPr>
          <w:rFonts w:hint="eastAsia" w:ascii="宋体" w:hAnsi="宋体" w:eastAsia="宋体" w:cs="宋体"/>
          <w:sz w:val="24"/>
          <w:szCs w:val="24"/>
          <w:lang w:eastAsia="zh-CN"/>
        </w:rPr>
      </w:pPr>
      <w:r>
        <w:rPr>
          <w:rFonts w:hint="eastAsia" w:ascii="宋体" w:hAnsi="宋体" w:eastAsia="宋体" w:cs="宋体"/>
          <w:sz w:val="24"/>
          <w:szCs w:val="24"/>
        </w:rPr>
        <w:t xml:space="preserve">       本公司对上述承诺的内容事项真实性负责。如经查实上述承诺的内容事项存在虚假，我公司愿意接受以提供虚假材料谋取成交的法律责任。</w:t>
      </w:r>
    </w:p>
    <w:p w14:paraId="6302FF28">
      <w:pPr>
        <w:pStyle w:val="2"/>
        <w:rPr>
          <w:rFonts w:hint="eastAsia" w:ascii="宋体" w:hAnsi="宋体" w:eastAsia="宋体" w:cs="宋体"/>
          <w:sz w:val="24"/>
          <w:szCs w:val="24"/>
          <w:lang w:eastAsia="zh-CN"/>
        </w:rPr>
      </w:pPr>
    </w:p>
    <w:p w14:paraId="3ACA2789">
      <w:pPr>
        <w:widowControl/>
        <w:spacing w:line="600" w:lineRule="exact"/>
        <w:jc w:val="left"/>
        <w:rPr>
          <w:rFonts w:hint="eastAsia" w:ascii="宋体" w:hAnsi="宋体" w:eastAsia="宋体" w:cs="宋体"/>
          <w:sz w:val="24"/>
          <w:szCs w:val="24"/>
          <w:lang w:eastAsia="zh-CN"/>
        </w:rPr>
      </w:pPr>
      <w:r>
        <w:rPr>
          <w:rFonts w:hint="eastAsia" w:ascii="宋体" w:hAnsi="宋体" w:eastAsia="宋体" w:cs="宋体"/>
          <w:sz w:val="24"/>
          <w:szCs w:val="24"/>
        </w:rPr>
        <w:t>特此声明！</w:t>
      </w:r>
    </w:p>
    <w:p w14:paraId="05615122">
      <w:pPr>
        <w:pStyle w:val="2"/>
        <w:rPr>
          <w:rFonts w:hint="eastAsia" w:ascii="宋体" w:hAnsi="宋体" w:eastAsia="宋体" w:cs="宋体"/>
          <w:sz w:val="24"/>
          <w:szCs w:val="24"/>
          <w:lang w:eastAsia="zh-CN"/>
        </w:rPr>
      </w:pPr>
    </w:p>
    <w:p w14:paraId="79956141">
      <w:pPr>
        <w:widowControl/>
        <w:spacing w:line="600" w:lineRule="exact"/>
        <w:jc w:val="left"/>
        <w:rPr>
          <w:rFonts w:hint="eastAsia" w:ascii="宋体" w:hAnsi="宋体" w:eastAsia="宋体" w:cs="宋体"/>
          <w:sz w:val="24"/>
          <w:szCs w:val="24"/>
          <w:lang w:eastAsia="zh-CN"/>
        </w:rPr>
      </w:pPr>
      <w:r>
        <w:rPr>
          <w:rFonts w:hint="eastAsia" w:ascii="宋体" w:hAnsi="宋体" w:eastAsia="宋体" w:cs="宋体"/>
          <w:sz w:val="24"/>
          <w:szCs w:val="24"/>
        </w:rPr>
        <w:t>声明人：</w:t>
      </w:r>
      <w:r>
        <w:rPr>
          <w:rFonts w:hint="eastAsia" w:ascii="宋体" w:hAnsi="宋体" w:cs="宋体"/>
          <w:sz w:val="24"/>
          <w:szCs w:val="24"/>
          <w:u w:val="single"/>
          <w:lang w:val="en-US" w:eastAsia="zh-CN"/>
        </w:rPr>
        <w:t xml:space="preserve">             </w:t>
      </w:r>
      <w:r>
        <w:rPr>
          <w:rFonts w:hint="eastAsia" w:ascii="宋体" w:hAnsi="宋体" w:eastAsia="宋体" w:cs="宋体"/>
          <w:sz w:val="24"/>
          <w:szCs w:val="24"/>
        </w:rPr>
        <w:t xml:space="preserve"> (投标人名称、公章)</w:t>
      </w:r>
    </w:p>
    <w:p w14:paraId="0313B98B">
      <w:pPr>
        <w:pStyle w:val="2"/>
        <w:rPr>
          <w:rFonts w:hint="eastAsia" w:ascii="宋体" w:hAnsi="宋体" w:eastAsia="宋体" w:cs="宋体"/>
          <w:sz w:val="24"/>
          <w:szCs w:val="24"/>
          <w:lang w:eastAsia="zh-CN"/>
        </w:rPr>
      </w:pPr>
    </w:p>
    <w:p w14:paraId="306ED43D">
      <w:pPr>
        <w:keepNext w:val="0"/>
        <w:keepLines w:val="0"/>
        <w:widowControl/>
        <w:suppressLineNumbers w:val="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法定代表人（签字或盖章）：</w:t>
      </w:r>
      <w:r>
        <w:rPr>
          <w:rFonts w:hint="eastAsia" w:ascii="宋体" w:hAnsi="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 xml:space="preserve"> </w:t>
      </w:r>
    </w:p>
    <w:p w14:paraId="4A146341">
      <w:pPr>
        <w:widowControl/>
        <w:spacing w:line="600" w:lineRule="exact"/>
        <w:jc w:val="left"/>
        <w:rPr>
          <w:rFonts w:hint="eastAsia" w:ascii="宋体" w:hAnsi="宋体" w:eastAsia="宋体" w:cs="宋体"/>
          <w:sz w:val="24"/>
          <w:szCs w:val="24"/>
          <w:lang w:eastAsia="zh-CN"/>
        </w:rPr>
      </w:pPr>
      <w:r>
        <w:rPr>
          <w:rFonts w:hint="eastAsia" w:ascii="宋体" w:hAnsi="宋体" w:eastAsia="宋体" w:cs="宋体"/>
          <w:sz w:val="24"/>
          <w:szCs w:val="24"/>
        </w:rPr>
        <w:t> </w:t>
      </w:r>
    </w:p>
    <w:p w14:paraId="31232D46">
      <w:pPr>
        <w:widowControl/>
        <w:spacing w:line="600" w:lineRule="exact"/>
        <w:jc w:val="left"/>
        <w:rPr>
          <w:rFonts w:hint="eastAsia" w:ascii="宋体" w:hAnsi="宋体" w:eastAsia="宋体" w:cs="宋体"/>
          <w:sz w:val="24"/>
          <w:szCs w:val="24"/>
        </w:rPr>
      </w:pPr>
      <w:r>
        <w:rPr>
          <w:rFonts w:hint="eastAsia" w:ascii="宋体" w:hAnsi="宋体" w:eastAsia="宋体" w:cs="宋体"/>
          <w:sz w:val="24"/>
          <w:szCs w:val="24"/>
        </w:rPr>
        <w:t>日 期：</w:t>
      </w:r>
      <w:r>
        <w:rPr>
          <w:rFonts w:hint="eastAsia" w:ascii="宋体" w:hAnsi="宋体" w:eastAsia="宋体" w:cs="宋体"/>
          <w:sz w:val="24"/>
          <w:szCs w:val="24"/>
        </w:rPr>
        <w:tab/>
      </w:r>
      <w:r>
        <w:rPr>
          <w:rFonts w:hint="eastAsia" w:ascii="宋体" w:hAnsi="宋体" w:eastAsia="宋体" w:cs="宋体"/>
          <w:sz w:val="24"/>
          <w:szCs w:val="24"/>
        </w:rPr>
        <w:t xml:space="preserve"> 年  月</w:t>
      </w:r>
      <w:r>
        <w:rPr>
          <w:rFonts w:hint="eastAsia" w:ascii="宋体" w:hAnsi="宋体" w:eastAsia="宋体" w:cs="宋体"/>
          <w:sz w:val="24"/>
          <w:szCs w:val="24"/>
        </w:rPr>
        <w:tab/>
      </w:r>
      <w:r>
        <w:rPr>
          <w:rFonts w:hint="eastAsia" w:ascii="宋体" w:hAnsi="宋体" w:eastAsia="宋体" w:cs="宋体"/>
          <w:sz w:val="24"/>
          <w:szCs w:val="24"/>
        </w:rPr>
        <w:t>日</w:t>
      </w:r>
    </w:p>
    <w:p w14:paraId="672784E8"/>
    <w:p w14:paraId="62A0D2AD">
      <w:pPr>
        <w:jc w:val="center"/>
        <w:rPr>
          <w:rFonts w:ascii="仿宋" w:hAnsi="仿宋" w:eastAsia="仿宋" w:cs="仿宋"/>
          <w:b/>
          <w:bCs/>
          <w:color w:val="000000"/>
          <w:sz w:val="28"/>
          <w:szCs w:val="28"/>
        </w:rPr>
      </w:pPr>
    </w:p>
    <w:p w14:paraId="55A6D687">
      <w:pPr>
        <w:kinsoku w:val="0"/>
        <w:spacing w:line="580" w:lineRule="exact"/>
        <w:rPr>
          <w:rFonts w:hint="eastAsia" w:ascii="宋体" w:hAnsi="宋体" w:eastAsia="宋体" w:cs="宋体"/>
          <w:b/>
          <w:sz w:val="28"/>
          <w:szCs w:val="28"/>
          <w:lang w:val="en-US" w:eastAsia="zh-CN"/>
        </w:rPr>
      </w:pPr>
    </w:p>
    <w:p w14:paraId="58E24D2A">
      <w:pPr>
        <w:spacing w:line="440" w:lineRule="exact"/>
        <w:rPr>
          <w:rFonts w:hint="eastAsia" w:ascii="宋体" w:eastAsia="宋体"/>
          <w:color w:val="auto"/>
          <w:sz w:val="24"/>
          <w:szCs w:val="24"/>
          <w:lang w:val="en-US" w:eastAsia="zh-CN"/>
        </w:rPr>
      </w:pPr>
    </w:p>
    <w:p w14:paraId="4ADF7B67">
      <w:pPr>
        <w:spacing w:line="440" w:lineRule="exact"/>
        <w:rPr>
          <w:rFonts w:ascii="宋体"/>
          <w:color w:val="auto"/>
          <w:sz w:val="24"/>
          <w:szCs w:val="24"/>
        </w:rPr>
      </w:pPr>
    </w:p>
    <w:p w14:paraId="26983D84">
      <w:pPr>
        <w:spacing w:line="440" w:lineRule="exact"/>
        <w:rPr>
          <w:rFonts w:ascii="宋体"/>
          <w:color w:val="auto"/>
          <w:sz w:val="24"/>
          <w:szCs w:val="24"/>
        </w:rPr>
      </w:pPr>
    </w:p>
    <w:p w14:paraId="25657480">
      <w:pPr>
        <w:spacing w:line="440" w:lineRule="exact"/>
        <w:rPr>
          <w:rFonts w:ascii="宋体"/>
          <w:color w:val="auto"/>
          <w:sz w:val="24"/>
          <w:szCs w:val="24"/>
        </w:rPr>
      </w:pPr>
    </w:p>
    <w:p w14:paraId="4CF7387D">
      <w:pPr>
        <w:spacing w:line="440" w:lineRule="exact"/>
        <w:jc w:val="center"/>
        <w:rPr>
          <w:rFonts w:ascii="宋体"/>
          <w:b/>
          <w:color w:val="auto"/>
          <w:sz w:val="24"/>
          <w:szCs w:val="24"/>
        </w:rPr>
      </w:pPr>
      <w:r>
        <w:rPr>
          <w:rFonts w:ascii="宋体"/>
          <w:b/>
          <w:color w:val="auto"/>
          <w:sz w:val="24"/>
          <w:szCs w:val="24"/>
        </w:rPr>
        <w:br w:type="page"/>
      </w:r>
    </w:p>
    <w:p w14:paraId="5F330310">
      <w:pPr>
        <w:keepNext w:val="0"/>
        <w:keepLines w:val="0"/>
        <w:pageBreakBefore w:val="0"/>
        <w:widowControl/>
        <w:numPr>
          <w:ilvl w:val="0"/>
          <w:numId w:val="0"/>
        </w:numPr>
        <w:kinsoku/>
        <w:wordWrap/>
        <w:overflowPunct/>
        <w:topLinePunct w:val="0"/>
        <w:autoSpaceDE/>
        <w:autoSpaceDN/>
        <w:bidi w:val="0"/>
        <w:adjustRightInd w:val="0"/>
        <w:snapToGrid w:val="0"/>
        <w:spacing w:after="0" w:line="440" w:lineRule="exact"/>
        <w:ind w:right="0" w:rightChars="0"/>
        <w:jc w:val="both"/>
        <w:textAlignment w:val="auto"/>
        <w:outlineLvl w:val="9"/>
        <w:rPr>
          <w:rFonts w:hint="eastAsia" w:ascii="宋体" w:hAnsi="宋体"/>
          <w:b/>
          <w:sz w:val="24"/>
          <w:szCs w:val="24"/>
          <w:lang w:val="en-US" w:eastAsia="zh-CN"/>
        </w:rPr>
      </w:pPr>
      <w:r>
        <w:rPr>
          <w:rFonts w:hint="eastAsia" w:ascii="宋体"/>
          <w:b/>
          <w:color w:val="auto"/>
          <w:sz w:val="24"/>
          <w:szCs w:val="24"/>
          <w:lang w:val="en-US" w:eastAsia="zh-CN"/>
        </w:rPr>
        <w:t>附4、</w:t>
      </w:r>
      <w:r>
        <w:rPr>
          <w:rFonts w:hint="eastAsia" w:ascii="宋体" w:hAnsi="宋体"/>
          <w:b/>
          <w:sz w:val="24"/>
          <w:szCs w:val="24"/>
          <w:lang w:val="en-US" w:eastAsia="zh-CN"/>
        </w:rPr>
        <w:t>中小企业声明函</w:t>
      </w:r>
    </w:p>
    <w:p w14:paraId="405BC7FF">
      <w:pPr>
        <w:spacing w:line="360" w:lineRule="auto"/>
        <w:ind w:firstLine="482" w:firstLineChars="200"/>
        <w:jc w:val="center"/>
        <w:rPr>
          <w:rFonts w:hint="eastAsia" w:ascii="宋体" w:hAnsi="宋体" w:eastAsia="宋体" w:cs="宋体"/>
          <w:b/>
          <w:sz w:val="24"/>
          <w:szCs w:val="24"/>
        </w:rPr>
      </w:pPr>
      <w:r>
        <w:rPr>
          <w:rFonts w:hint="eastAsia" w:ascii="宋体" w:hAnsi="宋体" w:cs="宋体"/>
          <w:b/>
          <w:sz w:val="24"/>
          <w:szCs w:val="24"/>
          <w:lang w:val="en-US" w:eastAsia="zh-CN"/>
        </w:rPr>
        <w:t>（1）</w:t>
      </w:r>
      <w:r>
        <w:rPr>
          <w:rFonts w:hint="eastAsia" w:ascii="宋体" w:hAnsi="宋体" w:eastAsia="宋体" w:cs="宋体"/>
          <w:b/>
          <w:sz w:val="24"/>
          <w:szCs w:val="24"/>
        </w:rPr>
        <w:t>中小企业声明函</w:t>
      </w:r>
    </w:p>
    <w:p w14:paraId="5E1DFFD1">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本公司（联合体）郑重声明，根据《政府采购促进中小企业发展管理办法》（财库〔2020 ）46号）的规定，本公司（联合体）参加</w:t>
      </w:r>
      <w:r>
        <w:rPr>
          <w:rFonts w:hint="eastAsia" w:ascii="宋体" w:hAnsi="宋体" w:eastAsia="宋体" w:cs="宋体"/>
          <w:sz w:val="24"/>
          <w:szCs w:val="24"/>
          <w:u w:val="single"/>
        </w:rPr>
        <w:t>（单位名称）</w:t>
      </w:r>
      <w:r>
        <w:rPr>
          <w:rFonts w:hint="eastAsia" w:ascii="宋体" w:hAnsi="宋体" w:eastAsia="宋体" w:cs="宋体"/>
          <w:sz w:val="24"/>
          <w:szCs w:val="24"/>
        </w:rPr>
        <w:t>的</w:t>
      </w:r>
      <w:r>
        <w:rPr>
          <w:rFonts w:hint="eastAsia" w:ascii="宋体" w:hAnsi="宋体" w:eastAsia="宋体" w:cs="宋体"/>
          <w:sz w:val="24"/>
          <w:szCs w:val="24"/>
          <w:u w:val="single"/>
        </w:rPr>
        <w:t>（项目名称）</w:t>
      </w:r>
      <w:r>
        <w:rPr>
          <w:rFonts w:hint="eastAsia" w:ascii="宋体" w:hAnsi="宋体" w:eastAsia="宋体" w:cs="宋体"/>
          <w:sz w:val="24"/>
          <w:szCs w:val="24"/>
        </w:rPr>
        <w:t>采购活动，工程的施工单位全部为符合政策要求的中小企业（或者：服务全部由符合政策要求的中小企业承接）。相关企业（含联合体中的中小企业、签订分包意向协议的中小企业）的具体情况如下：</w:t>
      </w:r>
    </w:p>
    <w:p w14:paraId="570D9446">
      <w:pPr>
        <w:spacing w:line="360" w:lineRule="auto"/>
        <w:ind w:firstLine="480" w:firstLineChars="200"/>
        <w:rPr>
          <w:rFonts w:hint="eastAsia" w:ascii="宋体" w:hAnsi="宋体" w:eastAsia="宋体" w:cs="宋体"/>
          <w:sz w:val="24"/>
          <w:szCs w:val="24"/>
        </w:rPr>
      </w:pPr>
      <w:bookmarkStart w:id="66" w:name="bookmark35"/>
      <w:bookmarkEnd w:id="66"/>
      <w:r>
        <w:rPr>
          <w:rFonts w:hint="eastAsia" w:ascii="宋体" w:hAnsi="宋体" w:eastAsia="宋体" w:cs="宋体"/>
          <w:sz w:val="24"/>
          <w:szCs w:val="24"/>
        </w:rPr>
        <w:t>1.</w:t>
      </w:r>
      <w:r>
        <w:rPr>
          <w:rFonts w:hint="eastAsia" w:ascii="宋体" w:hAnsi="宋体" w:eastAsia="宋体" w:cs="宋体"/>
          <w:sz w:val="24"/>
          <w:szCs w:val="24"/>
          <w:u w:val="single"/>
        </w:rPr>
        <w:t>（标的名称）</w:t>
      </w:r>
      <w:r>
        <w:rPr>
          <w:rFonts w:hint="eastAsia" w:ascii="宋体" w:hAnsi="宋体" w:eastAsia="宋体" w:cs="宋体"/>
          <w:sz w:val="24"/>
          <w:szCs w:val="24"/>
        </w:rPr>
        <w:t>,属于</w:t>
      </w:r>
      <w:r>
        <w:rPr>
          <w:rFonts w:hint="eastAsia" w:ascii="宋体" w:hAnsi="宋体" w:eastAsia="宋体" w:cs="宋体"/>
          <w:sz w:val="24"/>
          <w:szCs w:val="24"/>
          <w:u w:val="single"/>
        </w:rPr>
        <w:t>（采购文件中明确的所属行业）</w:t>
      </w:r>
      <w:r>
        <w:rPr>
          <w:rFonts w:hint="eastAsia" w:ascii="宋体" w:hAnsi="宋体" w:eastAsia="宋体" w:cs="宋体"/>
          <w:sz w:val="24"/>
          <w:szCs w:val="24"/>
        </w:rPr>
        <w:t>, 承建（承接）企业为</w:t>
      </w:r>
      <w:r>
        <w:rPr>
          <w:rFonts w:hint="eastAsia" w:ascii="宋体" w:hAnsi="宋体" w:eastAsia="宋体" w:cs="宋体"/>
          <w:sz w:val="24"/>
          <w:szCs w:val="24"/>
          <w:u w:val="single"/>
        </w:rPr>
        <w:t>（企业名称）</w:t>
      </w:r>
      <w:r>
        <w:rPr>
          <w:rFonts w:hint="eastAsia" w:ascii="宋体" w:hAnsi="宋体" w:eastAsia="宋体" w:cs="宋体"/>
          <w:sz w:val="24"/>
          <w:szCs w:val="24"/>
        </w:rPr>
        <w:t>,从业人员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 </w:t>
      </w:r>
      <w:r>
        <w:rPr>
          <w:rFonts w:hint="eastAsia" w:ascii="宋体" w:hAnsi="宋体" w:eastAsia="宋体" w:cs="宋体"/>
          <w:sz w:val="24"/>
          <w:szCs w:val="24"/>
          <w:u w:val="single"/>
        </w:rPr>
        <w:t xml:space="preserve">     </w:t>
      </w:r>
      <w:r>
        <w:rPr>
          <w:rFonts w:hint="eastAsia" w:ascii="宋体" w:hAnsi="宋体" w:eastAsia="宋体" w:cs="宋体"/>
          <w:sz w:val="24"/>
          <w:szCs w:val="24"/>
        </w:rPr>
        <w:t>万元，属于</w:t>
      </w:r>
      <w:r>
        <w:rPr>
          <w:rFonts w:hint="eastAsia" w:ascii="宋体" w:hAnsi="宋体" w:eastAsia="宋体" w:cs="宋体"/>
          <w:sz w:val="24"/>
          <w:szCs w:val="24"/>
          <w:u w:val="single"/>
        </w:rPr>
        <w:t>（中型企业、 小型企业、微型企业）</w:t>
      </w:r>
      <w:r>
        <w:rPr>
          <w:rFonts w:hint="eastAsia" w:ascii="宋体" w:hAnsi="宋体" w:eastAsia="宋体" w:cs="宋体"/>
          <w:sz w:val="24"/>
          <w:szCs w:val="24"/>
        </w:rPr>
        <w:t>；</w:t>
      </w:r>
    </w:p>
    <w:p w14:paraId="576D83B0">
      <w:pPr>
        <w:spacing w:line="360" w:lineRule="auto"/>
        <w:ind w:firstLine="480" w:firstLineChars="200"/>
        <w:rPr>
          <w:rFonts w:hint="eastAsia" w:ascii="宋体" w:hAnsi="宋体" w:eastAsia="宋体" w:cs="宋体"/>
          <w:sz w:val="24"/>
          <w:szCs w:val="24"/>
        </w:rPr>
      </w:pPr>
      <w:bookmarkStart w:id="67" w:name="bookmark36"/>
      <w:bookmarkEnd w:id="67"/>
      <w:r>
        <w:rPr>
          <w:rFonts w:hint="eastAsia" w:ascii="宋体" w:hAnsi="宋体" w:eastAsia="宋体" w:cs="宋体"/>
          <w:sz w:val="24"/>
          <w:szCs w:val="24"/>
        </w:rPr>
        <w:t>2.</w:t>
      </w:r>
      <w:r>
        <w:rPr>
          <w:rFonts w:hint="eastAsia" w:ascii="宋体" w:hAnsi="宋体" w:eastAsia="宋体" w:cs="宋体"/>
          <w:sz w:val="24"/>
          <w:szCs w:val="24"/>
          <w:u w:val="single"/>
        </w:rPr>
        <w:t>（标的名称）</w:t>
      </w:r>
      <w:r>
        <w:rPr>
          <w:rFonts w:hint="eastAsia" w:ascii="宋体" w:hAnsi="宋体" w:eastAsia="宋体" w:cs="宋体"/>
          <w:sz w:val="24"/>
          <w:szCs w:val="24"/>
        </w:rPr>
        <w:t>,属于</w:t>
      </w:r>
      <w:r>
        <w:rPr>
          <w:rFonts w:hint="eastAsia" w:ascii="宋体" w:hAnsi="宋体" w:eastAsia="宋体" w:cs="宋体"/>
          <w:sz w:val="24"/>
          <w:szCs w:val="24"/>
          <w:u w:val="single"/>
        </w:rPr>
        <w:t>（采购文件中明确的所属行业）</w:t>
      </w:r>
      <w:r>
        <w:rPr>
          <w:rFonts w:hint="eastAsia" w:ascii="宋体" w:hAnsi="宋体" w:eastAsia="宋体" w:cs="宋体"/>
          <w:sz w:val="24"/>
          <w:szCs w:val="24"/>
        </w:rPr>
        <w:t>, 承建（承接）企业为</w:t>
      </w:r>
      <w:r>
        <w:rPr>
          <w:rFonts w:hint="eastAsia" w:ascii="宋体" w:hAnsi="宋体" w:eastAsia="宋体" w:cs="宋体"/>
          <w:sz w:val="24"/>
          <w:szCs w:val="24"/>
          <w:u w:val="single"/>
        </w:rPr>
        <w:t>（企业名称）</w:t>
      </w:r>
      <w:r>
        <w:rPr>
          <w:rFonts w:hint="eastAsia" w:ascii="宋体" w:hAnsi="宋体" w:eastAsia="宋体" w:cs="宋体"/>
          <w:sz w:val="24"/>
          <w:szCs w:val="24"/>
        </w:rPr>
        <w:t>,从业人员</w:t>
      </w:r>
      <w:r>
        <w:rPr>
          <w:rFonts w:hint="eastAsia" w:ascii="宋体" w:hAnsi="宋体" w:eastAsia="宋体" w:cs="宋体"/>
          <w:sz w:val="24"/>
          <w:szCs w:val="24"/>
          <w:u w:val="single"/>
        </w:rPr>
        <w:tab/>
      </w:r>
      <w:r>
        <w:rPr>
          <w:rFonts w:hint="eastAsia" w:ascii="宋体" w:hAnsi="宋体" w:eastAsia="宋体" w:cs="宋体"/>
          <w:sz w:val="24"/>
          <w:szCs w:val="24"/>
          <w:u w:val="single"/>
        </w:rPr>
        <w:t xml:space="preserve">   </w:t>
      </w:r>
      <w:r>
        <w:rPr>
          <w:rFonts w:hint="eastAsia" w:ascii="宋体" w:hAnsi="宋体" w:eastAsia="宋体" w:cs="宋体"/>
          <w:sz w:val="24"/>
          <w:szCs w:val="24"/>
        </w:rPr>
        <w:t>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rPr>
        <w:t>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万元，属于</w:t>
      </w:r>
      <w:r>
        <w:rPr>
          <w:rFonts w:hint="eastAsia" w:ascii="宋体" w:hAnsi="宋体" w:eastAsia="宋体" w:cs="宋体"/>
          <w:sz w:val="24"/>
          <w:szCs w:val="24"/>
          <w:u w:val="single"/>
        </w:rPr>
        <w:t>（中型企业、 小型企业、微型企业）</w:t>
      </w:r>
      <w:r>
        <w:rPr>
          <w:rFonts w:hint="eastAsia" w:ascii="宋体" w:hAnsi="宋体" w:eastAsia="宋体" w:cs="宋体"/>
          <w:sz w:val="24"/>
          <w:szCs w:val="24"/>
        </w:rPr>
        <w:t>；</w:t>
      </w:r>
    </w:p>
    <w:p w14:paraId="42077085">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w:t>
      </w:r>
    </w:p>
    <w:p w14:paraId="720B97A5">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以上企业，不属于大企业的分支机构，不存在控股股东为大企业的情形，也不存在与大企业的负责人为同一人的情形。</w:t>
      </w:r>
    </w:p>
    <w:p w14:paraId="65C1610F">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本企业对上述声明内容的真实性负责。如有虚假，将依法承担相应责任。</w:t>
      </w:r>
    </w:p>
    <w:p w14:paraId="35A73F59">
      <w:pPr>
        <w:spacing w:line="360" w:lineRule="auto"/>
        <w:ind w:firstLine="480" w:firstLineChars="200"/>
        <w:rPr>
          <w:rFonts w:hint="eastAsia" w:ascii="宋体" w:hAnsi="宋体" w:eastAsia="宋体" w:cs="宋体"/>
          <w:sz w:val="24"/>
          <w:szCs w:val="24"/>
        </w:rPr>
      </w:pPr>
    </w:p>
    <w:p w14:paraId="2DB0616C">
      <w:pPr>
        <w:spacing w:line="360" w:lineRule="auto"/>
        <w:ind w:firstLine="480" w:firstLineChars="200"/>
        <w:rPr>
          <w:rFonts w:hint="eastAsia" w:ascii="宋体" w:hAnsi="宋体" w:eastAsia="宋体" w:cs="宋体"/>
          <w:sz w:val="24"/>
          <w:szCs w:val="24"/>
        </w:rPr>
      </w:pPr>
    </w:p>
    <w:p w14:paraId="1741EAB5">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 xml:space="preserve">企业名称（盖章）： </w:t>
      </w:r>
    </w:p>
    <w:p w14:paraId="06A90E0B">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日期：</w:t>
      </w:r>
    </w:p>
    <w:p w14:paraId="298A9C70">
      <w:pPr>
        <w:spacing w:line="360" w:lineRule="auto"/>
        <w:rPr>
          <w:rFonts w:hint="eastAsia" w:ascii="宋体" w:hAnsi="宋体" w:eastAsia="宋体" w:cs="宋体"/>
          <w:sz w:val="24"/>
          <w:szCs w:val="24"/>
        </w:rPr>
      </w:pPr>
    </w:p>
    <w:p w14:paraId="0C3FA82F">
      <w:pPr>
        <w:spacing w:line="440" w:lineRule="exact"/>
        <w:rPr>
          <w:rFonts w:ascii="宋体" w:hAnsi="宋体"/>
          <w:b w:val="0"/>
          <w:bCs w:val="0"/>
          <w:color w:val="000000" w:themeColor="text1"/>
          <w:sz w:val="24"/>
          <w:szCs w:val="24"/>
          <w14:textFill>
            <w14:solidFill>
              <w14:schemeClr w14:val="tx1"/>
            </w14:solidFill>
          </w14:textFill>
        </w:rPr>
      </w:pPr>
      <w:r>
        <w:rPr>
          <w:rFonts w:hint="eastAsia" w:ascii="宋体" w:hAnsi="宋体" w:cs="宋体"/>
          <w:b w:val="0"/>
          <w:bCs w:val="0"/>
          <w:color w:val="000000" w:themeColor="text1"/>
          <w:sz w:val="24"/>
          <w:szCs w:val="24"/>
          <w:lang w:eastAsia="zh-CN"/>
          <w14:textFill>
            <w14:solidFill>
              <w14:schemeClr w14:val="tx1"/>
            </w14:solidFill>
          </w14:textFill>
        </w:rPr>
        <w:t>（</w:t>
      </w:r>
      <w:r>
        <w:rPr>
          <w:rFonts w:hint="eastAsia" w:ascii="宋体" w:hAnsi="宋体" w:eastAsia="宋体" w:cs="宋体"/>
          <w:b w:val="0"/>
          <w:bCs w:val="0"/>
          <w:color w:val="000000" w:themeColor="text1"/>
          <w:sz w:val="24"/>
          <w:szCs w:val="24"/>
          <w14:textFill>
            <w14:solidFill>
              <w14:schemeClr w14:val="tx1"/>
            </w14:solidFill>
          </w14:textFill>
        </w:rPr>
        <w:t>从业人员、营业收入、资产总额填报上一年度数据，无上一</w:t>
      </w:r>
      <w:r>
        <w:rPr>
          <w:rFonts w:hint="eastAsia" w:ascii="宋体" w:hAnsi="宋体"/>
          <w:b w:val="0"/>
          <w:bCs w:val="0"/>
          <w:color w:val="000000" w:themeColor="text1"/>
          <w:sz w:val="24"/>
          <w:szCs w:val="24"/>
          <w14:textFill>
            <w14:solidFill>
              <w14:schemeClr w14:val="tx1"/>
            </w14:solidFill>
          </w14:textFill>
        </w:rPr>
        <w:t>年度数据的新成立企业可不填报。</w:t>
      </w:r>
      <w:r>
        <w:rPr>
          <w:rFonts w:hint="eastAsia" w:ascii="宋体" w:hAnsi="宋体" w:cs="宋体"/>
          <w:b w:val="0"/>
          <w:bCs w:val="0"/>
          <w:color w:val="000000" w:themeColor="text1"/>
          <w:sz w:val="24"/>
          <w:szCs w:val="24"/>
          <w:lang w:eastAsia="zh-CN"/>
          <w14:textFill>
            <w14:solidFill>
              <w14:schemeClr w14:val="tx1"/>
            </w14:solidFill>
          </w14:textFill>
        </w:rPr>
        <w:t>）</w:t>
      </w:r>
    </w:p>
    <w:p w14:paraId="39DB3AC1">
      <w:pPr>
        <w:widowControl/>
        <w:jc w:val="left"/>
        <w:rPr>
          <w:rFonts w:ascii="宋体" w:hAnsi="宋体"/>
          <w:b/>
          <w:bCs/>
          <w:sz w:val="24"/>
          <w:szCs w:val="24"/>
        </w:rPr>
      </w:pPr>
    </w:p>
    <w:p w14:paraId="28588395">
      <w:pPr>
        <w:widowControl/>
        <w:jc w:val="left"/>
        <w:rPr>
          <w:rFonts w:ascii="宋体" w:hAnsi="宋体"/>
          <w:b/>
          <w:bCs/>
          <w:szCs w:val="24"/>
        </w:rPr>
      </w:pPr>
    </w:p>
    <w:p w14:paraId="713CC998">
      <w:pPr>
        <w:spacing w:line="440" w:lineRule="exact"/>
        <w:jc w:val="center"/>
        <w:rPr>
          <w:rFonts w:hint="eastAsia" w:ascii="宋体" w:hAnsi="宋体"/>
          <w:b/>
          <w:sz w:val="24"/>
          <w:szCs w:val="24"/>
          <w:lang w:val="en-US" w:eastAsia="zh-CN"/>
        </w:rPr>
      </w:pPr>
      <w:r>
        <w:rPr>
          <w:rFonts w:hint="eastAsia" w:ascii="宋体" w:hAnsi="宋体"/>
          <w:b/>
          <w:bCs/>
          <w:szCs w:val="24"/>
        </w:rPr>
        <w:br w:type="page"/>
      </w:r>
    </w:p>
    <w:p w14:paraId="629958EB">
      <w:pPr>
        <w:spacing w:line="360" w:lineRule="auto"/>
        <w:ind w:firstLine="482" w:firstLineChars="200"/>
        <w:jc w:val="center"/>
        <w:rPr>
          <w:rFonts w:hint="eastAsia" w:ascii="宋体" w:hAnsi="宋体" w:eastAsia="宋体" w:cs="宋体"/>
          <w:b/>
          <w:sz w:val="24"/>
          <w:szCs w:val="24"/>
        </w:rPr>
      </w:pPr>
      <w:r>
        <w:rPr>
          <w:rFonts w:hint="eastAsia" w:ascii="宋体" w:hAnsi="宋体" w:cs="宋体"/>
          <w:b/>
          <w:bCs/>
          <w:sz w:val="24"/>
          <w:szCs w:val="24"/>
          <w:lang w:val="en-US" w:eastAsia="zh-CN"/>
        </w:rPr>
        <w:t>（</w:t>
      </w:r>
      <w:r>
        <w:rPr>
          <w:rFonts w:hint="eastAsia" w:ascii="宋体" w:hAnsi="宋体" w:eastAsia="宋体" w:cs="宋体"/>
          <w:b/>
          <w:bCs/>
          <w:sz w:val="24"/>
          <w:szCs w:val="24"/>
          <w:lang w:val="en-US" w:eastAsia="zh-CN"/>
        </w:rPr>
        <w:t>2</w:t>
      </w:r>
      <w:r>
        <w:rPr>
          <w:rFonts w:hint="eastAsia" w:ascii="宋体" w:hAnsi="宋体" w:cs="宋体"/>
          <w:b/>
          <w:bCs/>
          <w:sz w:val="24"/>
          <w:szCs w:val="24"/>
          <w:lang w:val="en-US" w:eastAsia="zh-CN"/>
        </w:rPr>
        <w:t>）</w:t>
      </w:r>
      <w:r>
        <w:rPr>
          <w:rFonts w:hint="eastAsia" w:ascii="宋体" w:hAnsi="宋体" w:eastAsia="宋体" w:cs="宋体"/>
          <w:b/>
          <w:sz w:val="24"/>
          <w:szCs w:val="24"/>
        </w:rPr>
        <w:t>残疾人福利性单位声明函（格式）</w:t>
      </w:r>
    </w:p>
    <w:p w14:paraId="6E3770F5">
      <w:pPr>
        <w:spacing w:after="190" w:afterLines="50"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）采购活动提供本单位制造的货物（由本单位承担工程/提供服务），或者提供其他残疾人福利性单位制造的货物（不包括使用非残疾人福利性单位注册商标的货物）。</w:t>
      </w:r>
    </w:p>
    <w:p w14:paraId="3270ED30">
      <w:pPr>
        <w:spacing w:after="190" w:afterLines="50"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本单位对上述声明的真实性负责。如有虚假，将依法承担相应责任。</w:t>
      </w:r>
    </w:p>
    <w:p w14:paraId="0F295007">
      <w:pPr>
        <w:spacing w:line="360" w:lineRule="auto"/>
        <w:ind w:firstLine="5040" w:firstLineChars="2100"/>
        <w:rPr>
          <w:rFonts w:hint="eastAsia" w:ascii="宋体" w:hAnsi="宋体" w:eastAsia="宋体" w:cs="宋体"/>
          <w:sz w:val="24"/>
          <w:szCs w:val="24"/>
        </w:rPr>
      </w:pPr>
    </w:p>
    <w:p w14:paraId="3B032DF2">
      <w:pPr>
        <w:spacing w:line="360" w:lineRule="auto"/>
        <w:ind w:firstLine="5040" w:firstLineChars="2100"/>
        <w:rPr>
          <w:rFonts w:hint="eastAsia" w:ascii="宋体" w:hAnsi="宋体" w:eastAsia="宋体" w:cs="宋体"/>
          <w:sz w:val="24"/>
          <w:szCs w:val="24"/>
        </w:rPr>
      </w:pPr>
    </w:p>
    <w:p w14:paraId="3B19C56F">
      <w:pPr>
        <w:spacing w:line="360" w:lineRule="auto"/>
        <w:ind w:firstLine="5040" w:firstLineChars="2100"/>
        <w:rPr>
          <w:rFonts w:hint="eastAsia" w:ascii="宋体" w:hAnsi="宋体" w:eastAsia="宋体" w:cs="宋体"/>
          <w:sz w:val="24"/>
          <w:szCs w:val="24"/>
        </w:rPr>
      </w:pPr>
      <w:r>
        <w:rPr>
          <w:rFonts w:hint="eastAsia" w:ascii="宋体" w:hAnsi="宋体" w:eastAsia="宋体" w:cs="宋体"/>
          <w:sz w:val="24"/>
          <w:szCs w:val="24"/>
        </w:rPr>
        <w:t xml:space="preserve">企业名称（盖章）： </w:t>
      </w:r>
    </w:p>
    <w:p w14:paraId="252089DD">
      <w:pPr>
        <w:spacing w:line="360" w:lineRule="auto"/>
        <w:ind w:firstLine="5040" w:firstLineChars="2100"/>
        <w:rPr>
          <w:rFonts w:hint="eastAsia" w:ascii="宋体" w:hAnsi="宋体" w:eastAsia="宋体" w:cs="宋体"/>
          <w:sz w:val="24"/>
          <w:szCs w:val="24"/>
        </w:rPr>
      </w:pPr>
      <w:r>
        <w:rPr>
          <w:rFonts w:hint="eastAsia" w:ascii="宋体" w:hAnsi="宋体" w:eastAsia="宋体" w:cs="宋体"/>
          <w:sz w:val="24"/>
          <w:szCs w:val="24"/>
        </w:rPr>
        <w:t>日期：</w:t>
      </w:r>
    </w:p>
    <w:p w14:paraId="22EAE101">
      <w:pPr>
        <w:spacing w:after="190" w:afterLines="50" w:line="480" w:lineRule="exact"/>
        <w:ind w:firstLine="2400" w:firstLineChars="1000"/>
        <w:rPr>
          <w:rFonts w:hint="eastAsia" w:ascii="宋体" w:hAnsi="宋体" w:eastAsia="宋体" w:cs="宋体"/>
          <w:color w:val="auto"/>
          <w:sz w:val="24"/>
          <w:szCs w:val="24"/>
          <w:highlight w:val="none"/>
        </w:rPr>
      </w:pPr>
    </w:p>
    <w:p w14:paraId="45A661E0">
      <w:pPr>
        <w:widowControl/>
        <w:spacing w:line="600" w:lineRule="exact"/>
        <w:ind w:firstLine="422" w:firstLineChars="200"/>
        <w:jc w:val="center"/>
        <w:rPr>
          <w:rFonts w:hint="eastAsia" w:ascii="宋体" w:hAnsi="宋体"/>
          <w:b/>
          <w:bCs/>
          <w:szCs w:val="24"/>
          <w:lang w:val="en-US" w:eastAsia="zh-CN"/>
        </w:rPr>
      </w:pPr>
    </w:p>
    <w:p w14:paraId="4EF146D4">
      <w:pPr>
        <w:pStyle w:val="2"/>
        <w:rPr>
          <w:rFonts w:hint="eastAsia" w:ascii="宋体" w:hAnsi="宋体"/>
          <w:b/>
          <w:bCs/>
          <w:szCs w:val="24"/>
          <w:lang w:val="en-US" w:eastAsia="zh-CN"/>
        </w:rPr>
      </w:pPr>
    </w:p>
    <w:p w14:paraId="6DB7DB0F">
      <w:pPr>
        <w:rPr>
          <w:rFonts w:hint="eastAsia" w:ascii="宋体" w:hAnsi="宋体"/>
          <w:b/>
          <w:bCs/>
          <w:szCs w:val="24"/>
          <w:lang w:val="en-US" w:eastAsia="zh-CN"/>
        </w:rPr>
      </w:pPr>
    </w:p>
    <w:p w14:paraId="2E9669A6">
      <w:pPr>
        <w:pStyle w:val="2"/>
        <w:rPr>
          <w:rFonts w:hint="eastAsia" w:ascii="宋体" w:hAnsi="宋体"/>
          <w:b/>
          <w:bCs/>
          <w:szCs w:val="24"/>
          <w:lang w:val="en-US" w:eastAsia="zh-CN"/>
        </w:rPr>
      </w:pPr>
    </w:p>
    <w:p w14:paraId="54291FA5">
      <w:pPr>
        <w:rPr>
          <w:rFonts w:hint="eastAsia" w:ascii="宋体" w:hAnsi="宋体"/>
          <w:b/>
          <w:bCs/>
          <w:szCs w:val="24"/>
          <w:lang w:val="en-US" w:eastAsia="zh-CN"/>
        </w:rPr>
      </w:pPr>
    </w:p>
    <w:p w14:paraId="79BA6725">
      <w:pPr>
        <w:pStyle w:val="2"/>
        <w:rPr>
          <w:rFonts w:hint="eastAsia" w:ascii="宋体" w:hAnsi="宋体"/>
          <w:b/>
          <w:bCs/>
          <w:szCs w:val="24"/>
          <w:lang w:val="en-US" w:eastAsia="zh-CN"/>
        </w:rPr>
      </w:pPr>
    </w:p>
    <w:p w14:paraId="3B8D4F91">
      <w:pPr>
        <w:rPr>
          <w:rFonts w:hint="eastAsia" w:ascii="宋体" w:hAnsi="宋体"/>
          <w:b/>
          <w:bCs/>
          <w:szCs w:val="24"/>
          <w:lang w:val="en-US" w:eastAsia="zh-CN"/>
        </w:rPr>
      </w:pPr>
    </w:p>
    <w:p w14:paraId="4A902FA7">
      <w:pPr>
        <w:pStyle w:val="2"/>
        <w:rPr>
          <w:rFonts w:hint="eastAsia" w:ascii="宋体" w:hAnsi="宋体"/>
          <w:b/>
          <w:bCs/>
          <w:szCs w:val="24"/>
          <w:lang w:val="en-US" w:eastAsia="zh-CN"/>
        </w:rPr>
      </w:pPr>
    </w:p>
    <w:p w14:paraId="15550102">
      <w:pPr>
        <w:rPr>
          <w:rFonts w:hint="default" w:ascii="宋体" w:hAnsi="宋体"/>
          <w:b/>
          <w:bCs/>
          <w:szCs w:val="24"/>
          <w:lang w:val="en-US" w:eastAsia="zh-CN"/>
        </w:rPr>
      </w:pPr>
      <w:r>
        <w:rPr>
          <w:rFonts w:hint="eastAsia" w:ascii="宋体" w:hAnsi="宋体"/>
          <w:b/>
          <w:bCs/>
          <w:szCs w:val="24"/>
          <w:lang w:val="en-US" w:eastAsia="zh-CN"/>
        </w:rPr>
        <w:t>注：非残疾人福利性单位无需提供证明材料。</w:t>
      </w:r>
    </w:p>
    <w:p w14:paraId="05659515">
      <w:pPr>
        <w:pStyle w:val="2"/>
        <w:rPr>
          <w:rFonts w:hint="eastAsia" w:ascii="宋体" w:hAnsi="宋体"/>
          <w:b/>
          <w:bCs/>
          <w:szCs w:val="24"/>
          <w:lang w:val="en-US" w:eastAsia="zh-CN"/>
        </w:rPr>
      </w:pPr>
    </w:p>
    <w:p w14:paraId="64214951">
      <w:pPr>
        <w:rPr>
          <w:rFonts w:hint="eastAsia" w:ascii="宋体" w:hAnsi="宋体"/>
          <w:b/>
          <w:bCs/>
          <w:szCs w:val="24"/>
          <w:lang w:val="en-US" w:eastAsia="zh-CN"/>
        </w:rPr>
      </w:pPr>
    </w:p>
    <w:p w14:paraId="56A9E0AF">
      <w:pPr>
        <w:pStyle w:val="2"/>
        <w:rPr>
          <w:rFonts w:hint="eastAsia" w:ascii="宋体" w:hAnsi="宋体"/>
          <w:b/>
          <w:bCs/>
          <w:szCs w:val="24"/>
          <w:lang w:val="en-US" w:eastAsia="zh-CN"/>
        </w:rPr>
      </w:pPr>
    </w:p>
    <w:p w14:paraId="6C856EA9">
      <w:pPr>
        <w:rPr>
          <w:rFonts w:hint="eastAsia" w:ascii="宋体" w:hAnsi="宋体"/>
          <w:b/>
          <w:bCs/>
          <w:szCs w:val="24"/>
          <w:lang w:val="en-US" w:eastAsia="zh-CN"/>
        </w:rPr>
      </w:pPr>
    </w:p>
    <w:p w14:paraId="7FFC840B">
      <w:pPr>
        <w:pStyle w:val="2"/>
        <w:rPr>
          <w:rFonts w:hint="eastAsia" w:ascii="宋体" w:hAnsi="宋体"/>
          <w:b/>
          <w:bCs/>
          <w:szCs w:val="24"/>
          <w:lang w:val="en-US" w:eastAsia="zh-CN"/>
        </w:rPr>
      </w:pPr>
    </w:p>
    <w:p w14:paraId="6FF71642">
      <w:pPr>
        <w:rPr>
          <w:rFonts w:hint="eastAsia" w:ascii="宋体" w:hAnsi="宋体"/>
          <w:b/>
          <w:bCs/>
          <w:szCs w:val="24"/>
          <w:lang w:val="en-US" w:eastAsia="zh-CN"/>
        </w:rPr>
      </w:pPr>
    </w:p>
    <w:p w14:paraId="7CFDCAED">
      <w:pPr>
        <w:pStyle w:val="2"/>
        <w:rPr>
          <w:rFonts w:hint="eastAsia" w:ascii="宋体" w:hAnsi="宋体"/>
          <w:b/>
          <w:bCs/>
          <w:szCs w:val="24"/>
          <w:lang w:val="en-US" w:eastAsia="zh-CN"/>
        </w:rPr>
      </w:pPr>
    </w:p>
    <w:p w14:paraId="2EEA6FB0">
      <w:pPr>
        <w:rPr>
          <w:rFonts w:hint="eastAsia" w:ascii="宋体" w:hAnsi="宋体"/>
          <w:b/>
          <w:bCs/>
          <w:szCs w:val="24"/>
          <w:lang w:val="en-US" w:eastAsia="zh-CN"/>
        </w:rPr>
      </w:pPr>
    </w:p>
    <w:p w14:paraId="2AF736D6">
      <w:pPr>
        <w:pStyle w:val="2"/>
        <w:rPr>
          <w:rFonts w:hint="eastAsia" w:ascii="宋体" w:hAnsi="宋体"/>
          <w:b/>
          <w:bCs/>
          <w:szCs w:val="24"/>
          <w:lang w:val="en-US" w:eastAsia="zh-CN"/>
        </w:rPr>
      </w:pPr>
    </w:p>
    <w:p w14:paraId="0E11732A">
      <w:pPr>
        <w:rPr>
          <w:rFonts w:hint="eastAsia" w:ascii="宋体" w:hAnsi="宋体"/>
          <w:b/>
          <w:bCs/>
          <w:szCs w:val="24"/>
          <w:lang w:val="en-US" w:eastAsia="zh-CN"/>
        </w:rPr>
      </w:pPr>
    </w:p>
    <w:p w14:paraId="57A04BE8">
      <w:pPr>
        <w:pStyle w:val="2"/>
        <w:rPr>
          <w:rFonts w:hint="eastAsia"/>
          <w:lang w:val="en-US" w:eastAsia="zh-CN"/>
        </w:rPr>
      </w:pPr>
    </w:p>
    <w:p w14:paraId="19C13921">
      <w:pPr>
        <w:spacing w:line="360" w:lineRule="auto"/>
        <w:ind w:firstLine="482" w:firstLineChars="200"/>
        <w:jc w:val="center"/>
        <w:rPr>
          <w:rFonts w:hint="eastAsia" w:ascii="宋体" w:hAnsi="宋体" w:eastAsia="宋体" w:cs="Times New Roman"/>
          <w:b/>
          <w:sz w:val="24"/>
          <w:szCs w:val="24"/>
        </w:rPr>
      </w:pPr>
      <w:r>
        <w:rPr>
          <w:rFonts w:hint="eastAsia" w:ascii="宋体" w:hAnsi="宋体" w:cs="Times New Roman"/>
          <w:b/>
          <w:sz w:val="24"/>
          <w:szCs w:val="24"/>
          <w:lang w:val="en-US" w:eastAsia="zh-CN"/>
        </w:rPr>
        <w:t>（3）</w:t>
      </w:r>
      <w:r>
        <w:rPr>
          <w:rFonts w:hint="eastAsia" w:ascii="宋体" w:hAnsi="宋体" w:eastAsia="宋体" w:cs="Times New Roman"/>
          <w:b/>
          <w:sz w:val="24"/>
          <w:szCs w:val="24"/>
        </w:rPr>
        <w:t>监狱企业证明函</w:t>
      </w:r>
    </w:p>
    <w:p w14:paraId="3012672E">
      <w:pPr>
        <w:spacing w:after="190" w:afterLines="50"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0C56CD29">
      <w:pPr>
        <w:spacing w:after="190" w:afterLines="50"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监狱企业参加政府采购活动时，应当提供由省级以上监狱管理局、戒毒管理局（含新疆生产建设兵团）出具的属于监狱企业的证明文件。</w:t>
      </w:r>
    </w:p>
    <w:p w14:paraId="20943EB1">
      <w:pPr>
        <w:spacing w:line="360" w:lineRule="auto"/>
        <w:ind w:firstLine="5040" w:firstLineChars="2100"/>
        <w:rPr>
          <w:rFonts w:hint="eastAsia" w:ascii="宋体" w:hAnsi="宋体" w:cs="宋体"/>
          <w:sz w:val="24"/>
          <w:szCs w:val="24"/>
        </w:rPr>
      </w:pPr>
    </w:p>
    <w:p w14:paraId="78CD1258">
      <w:pPr>
        <w:spacing w:line="360" w:lineRule="auto"/>
        <w:ind w:firstLine="5040" w:firstLineChars="2100"/>
        <w:rPr>
          <w:rFonts w:hint="eastAsia" w:ascii="宋体" w:hAnsi="宋体" w:cs="宋体"/>
          <w:sz w:val="24"/>
          <w:szCs w:val="24"/>
        </w:rPr>
      </w:pPr>
    </w:p>
    <w:p w14:paraId="5F2C96EC">
      <w:pPr>
        <w:spacing w:line="360" w:lineRule="auto"/>
        <w:ind w:firstLine="5040" w:firstLineChars="2100"/>
        <w:rPr>
          <w:rFonts w:hint="eastAsia" w:ascii="宋体" w:hAnsi="宋体" w:cs="宋体"/>
          <w:sz w:val="24"/>
          <w:szCs w:val="24"/>
        </w:rPr>
      </w:pPr>
    </w:p>
    <w:p w14:paraId="72890834">
      <w:pPr>
        <w:spacing w:line="360" w:lineRule="auto"/>
        <w:ind w:firstLine="5040" w:firstLineChars="2100"/>
        <w:rPr>
          <w:rFonts w:ascii="宋体" w:hAnsi="宋体"/>
          <w:sz w:val="24"/>
          <w:szCs w:val="24"/>
        </w:rPr>
      </w:pPr>
      <w:r>
        <w:rPr>
          <w:rFonts w:hint="eastAsia" w:ascii="宋体" w:hAnsi="宋体" w:cs="宋体"/>
          <w:sz w:val="24"/>
          <w:szCs w:val="24"/>
        </w:rPr>
        <w:t>企业名称（盖章）：</w:t>
      </w:r>
      <w:r>
        <w:rPr>
          <w:rFonts w:ascii="宋体" w:hAnsi="宋体"/>
          <w:sz w:val="24"/>
          <w:szCs w:val="24"/>
        </w:rPr>
        <w:t xml:space="preserve"> </w:t>
      </w:r>
    </w:p>
    <w:p w14:paraId="3646CDBC">
      <w:pPr>
        <w:spacing w:line="360" w:lineRule="auto"/>
        <w:ind w:firstLine="5040" w:firstLineChars="2100"/>
        <w:rPr>
          <w:rFonts w:ascii="宋体" w:hAnsi="宋体"/>
          <w:sz w:val="24"/>
          <w:szCs w:val="24"/>
        </w:rPr>
      </w:pPr>
      <w:r>
        <w:rPr>
          <w:rFonts w:hint="eastAsia" w:ascii="宋体" w:hAnsi="宋体" w:cs="宋体"/>
          <w:sz w:val="24"/>
          <w:szCs w:val="24"/>
        </w:rPr>
        <w:t>日期：</w:t>
      </w:r>
    </w:p>
    <w:p w14:paraId="52E73501">
      <w:pPr>
        <w:widowControl/>
        <w:spacing w:line="600" w:lineRule="exact"/>
        <w:ind w:firstLine="422" w:firstLineChars="200"/>
        <w:jc w:val="center"/>
        <w:rPr>
          <w:rFonts w:hint="eastAsia" w:ascii="宋体" w:hAnsi="宋体"/>
          <w:b/>
          <w:bCs/>
          <w:szCs w:val="24"/>
          <w:lang w:val="en-US" w:eastAsia="zh-CN"/>
        </w:rPr>
      </w:pPr>
    </w:p>
    <w:p w14:paraId="7E330149">
      <w:pPr>
        <w:widowControl/>
        <w:spacing w:line="600" w:lineRule="exact"/>
        <w:ind w:firstLine="422" w:firstLineChars="200"/>
        <w:jc w:val="center"/>
        <w:rPr>
          <w:rFonts w:hint="eastAsia" w:ascii="宋体" w:hAnsi="宋体"/>
          <w:b/>
          <w:bCs/>
          <w:szCs w:val="24"/>
          <w:lang w:val="en-US" w:eastAsia="zh-CN"/>
        </w:rPr>
      </w:pPr>
    </w:p>
    <w:p w14:paraId="572C668E">
      <w:pPr>
        <w:widowControl/>
        <w:spacing w:line="600" w:lineRule="exact"/>
        <w:jc w:val="both"/>
        <w:rPr>
          <w:rFonts w:hint="eastAsia" w:ascii="宋体" w:hAnsi="宋体"/>
          <w:b/>
          <w:bCs/>
          <w:szCs w:val="24"/>
          <w:lang w:val="en-US" w:eastAsia="zh-CN"/>
        </w:rPr>
      </w:pPr>
      <w:r>
        <w:rPr>
          <w:rFonts w:hint="eastAsia" w:ascii="宋体" w:hAnsi="宋体"/>
          <w:b/>
          <w:bCs/>
          <w:szCs w:val="24"/>
          <w:lang w:val="en-US" w:eastAsia="zh-CN"/>
        </w:rPr>
        <w:t>注：非监狱企业无需提供证明材料。</w:t>
      </w:r>
    </w:p>
    <w:p w14:paraId="37EE7853">
      <w:pPr>
        <w:widowControl/>
        <w:spacing w:line="600" w:lineRule="exact"/>
        <w:ind w:firstLine="422" w:firstLineChars="200"/>
        <w:jc w:val="center"/>
        <w:rPr>
          <w:rFonts w:hint="eastAsia" w:ascii="宋体" w:hAnsi="宋体"/>
          <w:b/>
          <w:bCs/>
          <w:szCs w:val="24"/>
        </w:rPr>
      </w:pPr>
    </w:p>
    <w:p w14:paraId="69A70521">
      <w:pPr>
        <w:widowControl/>
        <w:spacing w:line="600" w:lineRule="exact"/>
        <w:ind w:firstLine="422" w:firstLineChars="200"/>
        <w:jc w:val="center"/>
        <w:rPr>
          <w:rFonts w:hint="eastAsia" w:ascii="宋体" w:hAnsi="宋体"/>
          <w:b/>
          <w:bCs/>
          <w:szCs w:val="24"/>
        </w:rPr>
      </w:pPr>
    </w:p>
    <w:p w14:paraId="50797DD4">
      <w:pPr>
        <w:widowControl/>
        <w:spacing w:line="600" w:lineRule="exact"/>
        <w:ind w:firstLine="422" w:firstLineChars="200"/>
        <w:jc w:val="center"/>
        <w:rPr>
          <w:rFonts w:hint="eastAsia" w:ascii="宋体" w:hAnsi="宋体"/>
          <w:b/>
          <w:bCs/>
          <w:szCs w:val="24"/>
        </w:rPr>
      </w:pPr>
    </w:p>
    <w:p w14:paraId="2EDB2CE3">
      <w:pPr>
        <w:widowControl/>
        <w:spacing w:line="600" w:lineRule="exact"/>
        <w:ind w:firstLine="422" w:firstLineChars="200"/>
        <w:jc w:val="center"/>
        <w:rPr>
          <w:rFonts w:hint="eastAsia" w:ascii="宋体" w:hAnsi="宋体"/>
          <w:b/>
          <w:bCs/>
          <w:szCs w:val="24"/>
        </w:rPr>
      </w:pPr>
    </w:p>
    <w:p w14:paraId="3C2483EE">
      <w:pPr>
        <w:widowControl/>
        <w:spacing w:line="600" w:lineRule="exact"/>
        <w:ind w:firstLine="422" w:firstLineChars="200"/>
        <w:jc w:val="center"/>
        <w:rPr>
          <w:rFonts w:hint="eastAsia" w:ascii="宋体" w:hAnsi="宋体"/>
          <w:b/>
          <w:bCs/>
          <w:szCs w:val="24"/>
        </w:rPr>
      </w:pPr>
    </w:p>
    <w:p w14:paraId="33ED7F9A">
      <w:pPr>
        <w:spacing w:line="440" w:lineRule="exact"/>
        <w:jc w:val="both"/>
        <w:rPr>
          <w:rFonts w:hint="default" w:ascii="宋体"/>
          <w:b/>
          <w:color w:val="auto"/>
          <w:sz w:val="24"/>
          <w:szCs w:val="24"/>
          <w:lang w:val="en-US" w:eastAsia="zh-CN"/>
        </w:rPr>
      </w:pPr>
    </w:p>
    <w:p w14:paraId="51C299CD">
      <w:pPr>
        <w:spacing w:line="440" w:lineRule="exact"/>
        <w:jc w:val="both"/>
        <w:rPr>
          <w:rFonts w:hint="default" w:ascii="宋体"/>
          <w:b/>
          <w:color w:val="auto"/>
          <w:sz w:val="24"/>
          <w:szCs w:val="24"/>
          <w:lang w:val="en-US" w:eastAsia="zh-CN"/>
        </w:rPr>
      </w:pPr>
    </w:p>
    <w:p w14:paraId="091E11FD">
      <w:pPr>
        <w:spacing w:line="440" w:lineRule="exact"/>
        <w:jc w:val="both"/>
        <w:rPr>
          <w:rFonts w:hint="default" w:ascii="宋体"/>
          <w:b/>
          <w:color w:val="auto"/>
          <w:sz w:val="24"/>
          <w:szCs w:val="24"/>
          <w:lang w:val="en-US" w:eastAsia="zh-CN"/>
        </w:rPr>
      </w:pPr>
    </w:p>
    <w:p w14:paraId="791F6BB8">
      <w:pPr>
        <w:spacing w:line="440" w:lineRule="exact"/>
        <w:jc w:val="both"/>
        <w:rPr>
          <w:rFonts w:hint="default" w:ascii="宋体"/>
          <w:b/>
          <w:color w:val="auto"/>
          <w:sz w:val="24"/>
          <w:szCs w:val="24"/>
          <w:lang w:val="en-US" w:eastAsia="zh-CN"/>
        </w:rPr>
      </w:pPr>
    </w:p>
    <w:p w14:paraId="7FDD3177">
      <w:pPr>
        <w:spacing w:line="440" w:lineRule="exact"/>
        <w:jc w:val="both"/>
        <w:rPr>
          <w:rFonts w:hint="default" w:ascii="宋体"/>
          <w:b/>
          <w:color w:val="auto"/>
          <w:sz w:val="24"/>
          <w:szCs w:val="24"/>
          <w:lang w:val="en-US" w:eastAsia="zh-CN"/>
        </w:rPr>
      </w:pPr>
    </w:p>
    <w:p w14:paraId="1544D365">
      <w:pPr>
        <w:spacing w:line="440" w:lineRule="exact"/>
        <w:jc w:val="both"/>
        <w:rPr>
          <w:rFonts w:hint="default" w:ascii="宋体"/>
          <w:b/>
          <w:color w:val="auto"/>
          <w:sz w:val="24"/>
          <w:szCs w:val="24"/>
          <w:lang w:val="en-US" w:eastAsia="zh-CN"/>
        </w:rPr>
      </w:pPr>
    </w:p>
    <w:p w14:paraId="3A489252">
      <w:pPr>
        <w:spacing w:line="440" w:lineRule="exact"/>
        <w:jc w:val="both"/>
        <w:rPr>
          <w:rFonts w:hint="default" w:ascii="宋体"/>
          <w:b/>
          <w:color w:val="auto"/>
          <w:sz w:val="24"/>
          <w:szCs w:val="24"/>
          <w:lang w:val="en-US" w:eastAsia="zh-CN"/>
        </w:rPr>
      </w:pPr>
    </w:p>
    <w:p w14:paraId="44E99AFC">
      <w:pPr>
        <w:numPr>
          <w:ilvl w:val="0"/>
          <w:numId w:val="0"/>
        </w:numPr>
        <w:spacing w:line="440" w:lineRule="exact"/>
        <w:ind w:leftChars="200"/>
        <w:jc w:val="center"/>
        <w:rPr>
          <w:rFonts w:hint="eastAsia" w:ascii="宋体"/>
          <w:b/>
          <w:color w:val="auto"/>
          <w:sz w:val="24"/>
          <w:szCs w:val="24"/>
          <w:lang w:val="en-US" w:eastAsia="zh-CN"/>
        </w:rPr>
      </w:pPr>
      <w:r>
        <w:rPr>
          <w:rFonts w:hint="eastAsia" w:ascii="宋体"/>
          <w:b/>
          <w:color w:val="auto"/>
          <w:sz w:val="24"/>
          <w:szCs w:val="24"/>
          <w:lang w:val="en-US" w:eastAsia="zh-CN"/>
        </w:rPr>
        <w:t>五、供应商概况</w:t>
      </w:r>
    </w:p>
    <w:tbl>
      <w:tblPr>
        <w:tblStyle w:val="22"/>
        <w:tblW w:w="8755"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908"/>
        <w:gridCol w:w="991"/>
        <w:gridCol w:w="1050"/>
        <w:gridCol w:w="927"/>
        <w:gridCol w:w="465"/>
        <w:gridCol w:w="343"/>
        <w:gridCol w:w="1087"/>
        <w:gridCol w:w="103"/>
        <w:gridCol w:w="747"/>
        <w:gridCol w:w="1134"/>
      </w:tblGrid>
      <w:tr w14:paraId="1AFA1CE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8" w:hRule="atLeast"/>
        </w:trPr>
        <w:tc>
          <w:tcPr>
            <w:tcW w:w="1908" w:type="dxa"/>
            <w:tcBorders>
              <w:top w:val="single" w:color="auto" w:sz="4" w:space="0"/>
              <w:left w:val="single" w:color="auto" w:sz="4" w:space="0"/>
              <w:bottom w:val="single" w:color="auto" w:sz="4" w:space="0"/>
              <w:right w:val="single" w:color="auto" w:sz="4" w:space="0"/>
            </w:tcBorders>
            <w:noWrap w:val="0"/>
            <w:vAlign w:val="center"/>
          </w:tcPr>
          <w:p w14:paraId="17256CC5">
            <w:pPr>
              <w:rPr>
                <w:rFonts w:ascii="宋体" w:hAnsi="宋体"/>
              </w:rPr>
            </w:pPr>
            <w:r>
              <w:rPr>
                <w:rFonts w:hint="eastAsia" w:ascii="宋体" w:hAnsi="宋体"/>
              </w:rPr>
              <w:t>投标</w:t>
            </w:r>
            <w:r>
              <w:rPr>
                <w:rFonts w:ascii="宋体" w:hAnsi="宋体"/>
              </w:rPr>
              <w:t>人名称</w:t>
            </w:r>
          </w:p>
        </w:tc>
        <w:tc>
          <w:tcPr>
            <w:tcW w:w="6847" w:type="dxa"/>
            <w:gridSpan w:val="9"/>
            <w:tcBorders>
              <w:top w:val="single" w:color="auto" w:sz="4" w:space="0"/>
              <w:left w:val="single" w:color="auto" w:sz="4" w:space="0"/>
              <w:bottom w:val="single" w:color="auto" w:sz="4" w:space="0"/>
              <w:right w:val="single" w:color="auto" w:sz="4" w:space="0"/>
            </w:tcBorders>
            <w:noWrap w:val="0"/>
            <w:vAlign w:val="center"/>
          </w:tcPr>
          <w:p w14:paraId="08256204">
            <w:pPr>
              <w:rPr>
                <w:rFonts w:ascii="宋体" w:hAnsi="宋体"/>
              </w:rPr>
            </w:pPr>
          </w:p>
        </w:tc>
      </w:tr>
      <w:tr w14:paraId="23DB407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8" w:hRule="atLeast"/>
        </w:trPr>
        <w:tc>
          <w:tcPr>
            <w:tcW w:w="1908" w:type="dxa"/>
            <w:tcBorders>
              <w:top w:val="single" w:color="auto" w:sz="4" w:space="0"/>
              <w:left w:val="single" w:color="auto" w:sz="4" w:space="0"/>
              <w:bottom w:val="single" w:color="auto" w:sz="4" w:space="0"/>
              <w:right w:val="single" w:color="auto" w:sz="4" w:space="0"/>
            </w:tcBorders>
            <w:noWrap w:val="0"/>
            <w:vAlign w:val="center"/>
          </w:tcPr>
          <w:p w14:paraId="2AB40B34">
            <w:pPr>
              <w:rPr>
                <w:rFonts w:ascii="宋体" w:hAnsi="宋体"/>
              </w:rPr>
            </w:pPr>
            <w:r>
              <w:rPr>
                <w:rFonts w:ascii="宋体" w:hAnsi="宋体"/>
              </w:rPr>
              <w:t>注册地址</w:t>
            </w:r>
          </w:p>
        </w:tc>
        <w:tc>
          <w:tcPr>
            <w:tcW w:w="3776" w:type="dxa"/>
            <w:gridSpan w:val="5"/>
            <w:tcBorders>
              <w:top w:val="single" w:color="auto" w:sz="4" w:space="0"/>
              <w:left w:val="single" w:color="auto" w:sz="4" w:space="0"/>
              <w:bottom w:val="single" w:color="auto" w:sz="4" w:space="0"/>
              <w:right w:val="single" w:color="auto" w:sz="4" w:space="0"/>
            </w:tcBorders>
            <w:noWrap w:val="0"/>
            <w:vAlign w:val="center"/>
          </w:tcPr>
          <w:p w14:paraId="343DC2A6">
            <w:pPr>
              <w:rPr>
                <w:rFonts w:ascii="宋体" w:hAnsi="宋体"/>
              </w:rPr>
            </w:pPr>
          </w:p>
        </w:tc>
        <w:tc>
          <w:tcPr>
            <w:tcW w:w="1190" w:type="dxa"/>
            <w:gridSpan w:val="2"/>
            <w:tcBorders>
              <w:top w:val="single" w:color="auto" w:sz="4" w:space="0"/>
              <w:left w:val="single" w:color="auto" w:sz="4" w:space="0"/>
              <w:bottom w:val="single" w:color="auto" w:sz="4" w:space="0"/>
              <w:right w:val="single" w:color="auto" w:sz="4" w:space="0"/>
            </w:tcBorders>
            <w:noWrap w:val="0"/>
            <w:vAlign w:val="center"/>
          </w:tcPr>
          <w:p w14:paraId="19DE4A79">
            <w:pPr>
              <w:rPr>
                <w:rFonts w:ascii="宋体" w:hAnsi="宋体"/>
              </w:rPr>
            </w:pPr>
            <w:r>
              <w:rPr>
                <w:rFonts w:ascii="宋体" w:hAnsi="宋体"/>
              </w:rPr>
              <w:t>邮政编码</w:t>
            </w:r>
          </w:p>
        </w:tc>
        <w:tc>
          <w:tcPr>
            <w:tcW w:w="1881" w:type="dxa"/>
            <w:gridSpan w:val="2"/>
            <w:tcBorders>
              <w:top w:val="single" w:color="auto" w:sz="4" w:space="0"/>
              <w:left w:val="single" w:color="auto" w:sz="4" w:space="0"/>
              <w:bottom w:val="single" w:color="auto" w:sz="4" w:space="0"/>
              <w:right w:val="single" w:color="auto" w:sz="4" w:space="0"/>
            </w:tcBorders>
            <w:noWrap w:val="0"/>
            <w:vAlign w:val="center"/>
          </w:tcPr>
          <w:p w14:paraId="4BB8D4B5">
            <w:pPr>
              <w:rPr>
                <w:rFonts w:ascii="宋体" w:hAnsi="宋体"/>
              </w:rPr>
            </w:pPr>
          </w:p>
        </w:tc>
      </w:tr>
      <w:tr w14:paraId="1BB2D5E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12" w:hRule="atLeast"/>
        </w:trPr>
        <w:tc>
          <w:tcPr>
            <w:tcW w:w="1908" w:type="dxa"/>
            <w:vMerge w:val="restart"/>
            <w:tcBorders>
              <w:top w:val="single" w:color="auto" w:sz="4" w:space="0"/>
              <w:left w:val="single" w:color="auto" w:sz="4" w:space="0"/>
              <w:bottom w:val="single" w:color="auto" w:sz="4" w:space="0"/>
              <w:right w:val="single" w:color="auto" w:sz="4" w:space="0"/>
            </w:tcBorders>
            <w:noWrap w:val="0"/>
            <w:vAlign w:val="center"/>
          </w:tcPr>
          <w:p w14:paraId="2380C1A1">
            <w:pPr>
              <w:rPr>
                <w:rFonts w:ascii="宋体" w:hAnsi="宋体"/>
              </w:rPr>
            </w:pPr>
            <w:r>
              <w:rPr>
                <w:rFonts w:ascii="宋体" w:hAnsi="宋体"/>
              </w:rPr>
              <w:t>联系方式</w:t>
            </w:r>
          </w:p>
        </w:tc>
        <w:tc>
          <w:tcPr>
            <w:tcW w:w="991" w:type="dxa"/>
            <w:tcBorders>
              <w:top w:val="single" w:color="auto" w:sz="4" w:space="0"/>
              <w:left w:val="single" w:color="auto" w:sz="4" w:space="0"/>
              <w:bottom w:val="single" w:color="auto" w:sz="4" w:space="0"/>
              <w:right w:val="single" w:color="auto" w:sz="4" w:space="0"/>
            </w:tcBorders>
            <w:noWrap w:val="0"/>
            <w:vAlign w:val="center"/>
          </w:tcPr>
          <w:p w14:paraId="230AB75A">
            <w:pPr>
              <w:rPr>
                <w:rFonts w:ascii="宋体" w:hAnsi="宋体"/>
              </w:rPr>
            </w:pPr>
            <w:r>
              <w:rPr>
                <w:rFonts w:ascii="宋体" w:hAnsi="宋体"/>
              </w:rPr>
              <w:t>联系人</w:t>
            </w:r>
          </w:p>
        </w:tc>
        <w:tc>
          <w:tcPr>
            <w:tcW w:w="2785" w:type="dxa"/>
            <w:gridSpan w:val="4"/>
            <w:tcBorders>
              <w:top w:val="single" w:color="auto" w:sz="4" w:space="0"/>
              <w:left w:val="single" w:color="auto" w:sz="4" w:space="0"/>
              <w:bottom w:val="single" w:color="auto" w:sz="4" w:space="0"/>
              <w:right w:val="single" w:color="auto" w:sz="4" w:space="0"/>
            </w:tcBorders>
            <w:noWrap w:val="0"/>
            <w:vAlign w:val="center"/>
          </w:tcPr>
          <w:p w14:paraId="220060DD">
            <w:pPr>
              <w:rPr>
                <w:rFonts w:ascii="宋体" w:hAnsi="宋体"/>
              </w:rPr>
            </w:pPr>
          </w:p>
        </w:tc>
        <w:tc>
          <w:tcPr>
            <w:tcW w:w="1190" w:type="dxa"/>
            <w:gridSpan w:val="2"/>
            <w:tcBorders>
              <w:top w:val="single" w:color="auto" w:sz="4" w:space="0"/>
              <w:left w:val="single" w:color="auto" w:sz="4" w:space="0"/>
              <w:bottom w:val="single" w:color="auto" w:sz="4" w:space="0"/>
              <w:right w:val="single" w:color="auto" w:sz="4" w:space="0"/>
            </w:tcBorders>
            <w:noWrap w:val="0"/>
            <w:vAlign w:val="center"/>
          </w:tcPr>
          <w:p w14:paraId="53507FA2">
            <w:pPr>
              <w:rPr>
                <w:rFonts w:ascii="宋体" w:hAnsi="宋体"/>
              </w:rPr>
            </w:pPr>
            <w:r>
              <w:rPr>
                <w:rFonts w:ascii="宋体" w:hAnsi="宋体"/>
              </w:rPr>
              <w:t>电 话</w:t>
            </w:r>
          </w:p>
        </w:tc>
        <w:tc>
          <w:tcPr>
            <w:tcW w:w="1881" w:type="dxa"/>
            <w:gridSpan w:val="2"/>
            <w:tcBorders>
              <w:top w:val="single" w:color="auto" w:sz="4" w:space="0"/>
              <w:left w:val="single" w:color="auto" w:sz="4" w:space="0"/>
              <w:bottom w:val="single" w:color="auto" w:sz="4" w:space="0"/>
              <w:right w:val="single" w:color="auto" w:sz="4" w:space="0"/>
            </w:tcBorders>
            <w:noWrap w:val="0"/>
            <w:vAlign w:val="center"/>
          </w:tcPr>
          <w:p w14:paraId="465AB135">
            <w:pPr>
              <w:rPr>
                <w:rFonts w:ascii="宋体" w:hAnsi="宋体"/>
              </w:rPr>
            </w:pPr>
          </w:p>
        </w:tc>
      </w:tr>
      <w:tr w14:paraId="115E0F5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20" w:hRule="atLeast"/>
        </w:trPr>
        <w:tc>
          <w:tcPr>
            <w:tcW w:w="1908" w:type="dxa"/>
            <w:vMerge w:val="continue"/>
            <w:tcBorders>
              <w:top w:val="single" w:color="auto" w:sz="4" w:space="0"/>
              <w:left w:val="single" w:color="auto" w:sz="4" w:space="0"/>
              <w:bottom w:val="single" w:color="auto" w:sz="4" w:space="0"/>
              <w:right w:val="single" w:color="auto" w:sz="4" w:space="0"/>
            </w:tcBorders>
            <w:noWrap w:val="0"/>
            <w:vAlign w:val="center"/>
          </w:tcPr>
          <w:p w14:paraId="79D1B5B9">
            <w:pPr>
              <w:rPr>
                <w:rFonts w:ascii="宋体" w:hAnsi="宋体"/>
              </w:rPr>
            </w:pPr>
          </w:p>
        </w:tc>
        <w:tc>
          <w:tcPr>
            <w:tcW w:w="991" w:type="dxa"/>
            <w:tcBorders>
              <w:top w:val="single" w:color="auto" w:sz="4" w:space="0"/>
              <w:left w:val="single" w:color="auto" w:sz="4" w:space="0"/>
              <w:bottom w:val="single" w:color="auto" w:sz="4" w:space="0"/>
              <w:right w:val="single" w:color="auto" w:sz="4" w:space="0"/>
            </w:tcBorders>
            <w:noWrap w:val="0"/>
            <w:vAlign w:val="center"/>
          </w:tcPr>
          <w:p w14:paraId="33EFA11D">
            <w:pPr>
              <w:rPr>
                <w:rFonts w:ascii="宋体" w:hAnsi="宋体"/>
              </w:rPr>
            </w:pPr>
            <w:r>
              <w:rPr>
                <w:rFonts w:ascii="宋体" w:hAnsi="宋体"/>
              </w:rPr>
              <w:t>传  真</w:t>
            </w:r>
          </w:p>
        </w:tc>
        <w:tc>
          <w:tcPr>
            <w:tcW w:w="2785" w:type="dxa"/>
            <w:gridSpan w:val="4"/>
            <w:tcBorders>
              <w:top w:val="single" w:color="auto" w:sz="4" w:space="0"/>
              <w:left w:val="single" w:color="auto" w:sz="4" w:space="0"/>
              <w:bottom w:val="single" w:color="auto" w:sz="4" w:space="0"/>
              <w:right w:val="single" w:color="auto" w:sz="4" w:space="0"/>
            </w:tcBorders>
            <w:noWrap w:val="0"/>
            <w:vAlign w:val="center"/>
          </w:tcPr>
          <w:p w14:paraId="2052F8B7">
            <w:pPr>
              <w:rPr>
                <w:rFonts w:ascii="宋体" w:hAnsi="宋体"/>
              </w:rPr>
            </w:pPr>
          </w:p>
        </w:tc>
        <w:tc>
          <w:tcPr>
            <w:tcW w:w="1190" w:type="dxa"/>
            <w:gridSpan w:val="2"/>
            <w:tcBorders>
              <w:top w:val="single" w:color="auto" w:sz="4" w:space="0"/>
              <w:left w:val="single" w:color="auto" w:sz="4" w:space="0"/>
              <w:bottom w:val="single" w:color="auto" w:sz="4" w:space="0"/>
              <w:right w:val="single" w:color="auto" w:sz="4" w:space="0"/>
            </w:tcBorders>
            <w:noWrap w:val="0"/>
            <w:vAlign w:val="center"/>
          </w:tcPr>
          <w:p w14:paraId="36C2D5E7">
            <w:pPr>
              <w:rPr>
                <w:rFonts w:ascii="宋体" w:hAnsi="宋体"/>
              </w:rPr>
            </w:pPr>
            <w:r>
              <w:rPr>
                <w:rFonts w:ascii="宋体" w:hAnsi="宋体"/>
              </w:rPr>
              <w:t>网 址</w:t>
            </w:r>
          </w:p>
        </w:tc>
        <w:tc>
          <w:tcPr>
            <w:tcW w:w="1881" w:type="dxa"/>
            <w:gridSpan w:val="2"/>
            <w:tcBorders>
              <w:top w:val="single" w:color="auto" w:sz="4" w:space="0"/>
              <w:left w:val="single" w:color="auto" w:sz="4" w:space="0"/>
              <w:bottom w:val="single" w:color="auto" w:sz="4" w:space="0"/>
              <w:right w:val="single" w:color="auto" w:sz="4" w:space="0"/>
            </w:tcBorders>
            <w:noWrap w:val="0"/>
            <w:vAlign w:val="center"/>
          </w:tcPr>
          <w:p w14:paraId="11959A2E">
            <w:pPr>
              <w:rPr>
                <w:rFonts w:ascii="宋体" w:hAnsi="宋体"/>
              </w:rPr>
            </w:pPr>
          </w:p>
        </w:tc>
      </w:tr>
      <w:tr w14:paraId="3CC7099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1" w:hRule="atLeast"/>
        </w:trPr>
        <w:tc>
          <w:tcPr>
            <w:tcW w:w="1908" w:type="dxa"/>
            <w:tcBorders>
              <w:top w:val="single" w:color="auto" w:sz="4" w:space="0"/>
              <w:left w:val="single" w:color="auto" w:sz="4" w:space="0"/>
              <w:bottom w:val="single" w:color="auto" w:sz="4" w:space="0"/>
              <w:right w:val="single" w:color="auto" w:sz="4" w:space="0"/>
            </w:tcBorders>
            <w:noWrap w:val="0"/>
            <w:vAlign w:val="center"/>
          </w:tcPr>
          <w:p w14:paraId="3548EE4E">
            <w:pPr>
              <w:rPr>
                <w:rFonts w:ascii="宋体" w:hAnsi="宋体"/>
              </w:rPr>
            </w:pPr>
            <w:r>
              <w:rPr>
                <w:rFonts w:ascii="宋体" w:hAnsi="宋体"/>
              </w:rPr>
              <w:t>组织结构</w:t>
            </w:r>
          </w:p>
        </w:tc>
        <w:tc>
          <w:tcPr>
            <w:tcW w:w="6847" w:type="dxa"/>
            <w:gridSpan w:val="9"/>
            <w:tcBorders>
              <w:top w:val="single" w:color="auto" w:sz="4" w:space="0"/>
              <w:left w:val="single" w:color="auto" w:sz="4" w:space="0"/>
              <w:bottom w:val="single" w:color="auto" w:sz="4" w:space="0"/>
              <w:right w:val="single" w:color="auto" w:sz="4" w:space="0"/>
            </w:tcBorders>
            <w:noWrap w:val="0"/>
            <w:vAlign w:val="center"/>
          </w:tcPr>
          <w:p w14:paraId="1E172D11">
            <w:pPr>
              <w:rPr>
                <w:rFonts w:ascii="宋体" w:hAnsi="宋体"/>
              </w:rPr>
            </w:pPr>
          </w:p>
        </w:tc>
      </w:tr>
      <w:tr w14:paraId="04751E5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1908" w:type="dxa"/>
            <w:tcBorders>
              <w:top w:val="single" w:color="auto" w:sz="4" w:space="0"/>
              <w:left w:val="single" w:color="auto" w:sz="4" w:space="0"/>
              <w:bottom w:val="single" w:color="auto" w:sz="4" w:space="0"/>
              <w:right w:val="single" w:color="auto" w:sz="4" w:space="0"/>
            </w:tcBorders>
            <w:noWrap w:val="0"/>
            <w:vAlign w:val="center"/>
          </w:tcPr>
          <w:p w14:paraId="7EB1B511">
            <w:pPr>
              <w:rPr>
                <w:rFonts w:ascii="宋体" w:hAnsi="宋体"/>
              </w:rPr>
            </w:pPr>
            <w:r>
              <w:rPr>
                <w:rFonts w:ascii="宋体" w:hAnsi="宋体"/>
              </w:rPr>
              <w:t>法定代表人</w:t>
            </w:r>
          </w:p>
        </w:tc>
        <w:tc>
          <w:tcPr>
            <w:tcW w:w="991" w:type="dxa"/>
            <w:tcBorders>
              <w:top w:val="single" w:color="auto" w:sz="4" w:space="0"/>
              <w:left w:val="single" w:color="auto" w:sz="4" w:space="0"/>
              <w:bottom w:val="single" w:color="auto" w:sz="4" w:space="0"/>
              <w:right w:val="single" w:color="auto" w:sz="4" w:space="0"/>
            </w:tcBorders>
            <w:noWrap w:val="0"/>
            <w:vAlign w:val="center"/>
          </w:tcPr>
          <w:p w14:paraId="7C35157D">
            <w:pPr>
              <w:rPr>
                <w:rFonts w:ascii="宋体" w:hAnsi="宋体"/>
              </w:rPr>
            </w:pPr>
            <w:r>
              <w:rPr>
                <w:rFonts w:ascii="宋体" w:hAnsi="宋体"/>
              </w:rPr>
              <w:t>姓名</w:t>
            </w:r>
          </w:p>
        </w:tc>
        <w:tc>
          <w:tcPr>
            <w:tcW w:w="1050" w:type="dxa"/>
            <w:tcBorders>
              <w:top w:val="single" w:color="auto" w:sz="4" w:space="0"/>
              <w:left w:val="single" w:color="auto" w:sz="4" w:space="0"/>
              <w:bottom w:val="single" w:color="auto" w:sz="4" w:space="0"/>
              <w:right w:val="single" w:color="auto" w:sz="4" w:space="0"/>
            </w:tcBorders>
            <w:noWrap w:val="0"/>
            <w:vAlign w:val="center"/>
          </w:tcPr>
          <w:p w14:paraId="5CE28164">
            <w:pPr>
              <w:rPr>
                <w:rFonts w:ascii="宋体" w:hAnsi="宋体"/>
              </w:rPr>
            </w:pPr>
          </w:p>
        </w:tc>
        <w:tc>
          <w:tcPr>
            <w:tcW w:w="1392" w:type="dxa"/>
            <w:gridSpan w:val="2"/>
            <w:tcBorders>
              <w:top w:val="single" w:color="auto" w:sz="4" w:space="0"/>
              <w:left w:val="single" w:color="auto" w:sz="4" w:space="0"/>
              <w:bottom w:val="single" w:color="auto" w:sz="4" w:space="0"/>
              <w:right w:val="single" w:color="auto" w:sz="4" w:space="0"/>
            </w:tcBorders>
            <w:noWrap w:val="0"/>
            <w:vAlign w:val="center"/>
          </w:tcPr>
          <w:p w14:paraId="183B3ECF">
            <w:pPr>
              <w:rPr>
                <w:rFonts w:ascii="宋体" w:hAnsi="宋体"/>
              </w:rPr>
            </w:pPr>
            <w:r>
              <w:rPr>
                <w:rFonts w:ascii="宋体" w:hAnsi="宋体"/>
              </w:rPr>
              <w:t>技术职称</w:t>
            </w:r>
          </w:p>
        </w:tc>
        <w:tc>
          <w:tcPr>
            <w:tcW w:w="1430" w:type="dxa"/>
            <w:gridSpan w:val="2"/>
            <w:tcBorders>
              <w:top w:val="single" w:color="auto" w:sz="4" w:space="0"/>
              <w:left w:val="single" w:color="auto" w:sz="4" w:space="0"/>
              <w:bottom w:val="single" w:color="auto" w:sz="4" w:space="0"/>
              <w:right w:val="single" w:color="auto" w:sz="4" w:space="0"/>
            </w:tcBorders>
            <w:noWrap w:val="0"/>
            <w:vAlign w:val="center"/>
          </w:tcPr>
          <w:p w14:paraId="7F27BAC2">
            <w:pPr>
              <w:rPr>
                <w:rFonts w:ascii="宋体" w:hAnsi="宋体"/>
              </w:rPr>
            </w:pPr>
          </w:p>
        </w:tc>
        <w:tc>
          <w:tcPr>
            <w:tcW w:w="850" w:type="dxa"/>
            <w:gridSpan w:val="2"/>
            <w:tcBorders>
              <w:top w:val="single" w:color="auto" w:sz="4" w:space="0"/>
              <w:left w:val="single" w:color="auto" w:sz="4" w:space="0"/>
              <w:bottom w:val="single" w:color="auto" w:sz="4" w:space="0"/>
              <w:right w:val="single" w:color="auto" w:sz="4" w:space="0"/>
            </w:tcBorders>
            <w:noWrap w:val="0"/>
            <w:vAlign w:val="center"/>
          </w:tcPr>
          <w:p w14:paraId="46AEAB42">
            <w:pPr>
              <w:rPr>
                <w:rFonts w:ascii="宋体" w:hAnsi="宋体"/>
              </w:rPr>
            </w:pPr>
            <w:r>
              <w:rPr>
                <w:rFonts w:ascii="宋体" w:hAnsi="宋体"/>
              </w:rPr>
              <w:t>电话</w:t>
            </w:r>
          </w:p>
        </w:tc>
        <w:tc>
          <w:tcPr>
            <w:tcW w:w="1134" w:type="dxa"/>
            <w:tcBorders>
              <w:top w:val="single" w:color="auto" w:sz="4" w:space="0"/>
              <w:left w:val="single" w:color="auto" w:sz="4" w:space="0"/>
              <w:bottom w:val="single" w:color="auto" w:sz="4" w:space="0"/>
              <w:right w:val="single" w:color="auto" w:sz="4" w:space="0"/>
            </w:tcBorders>
            <w:noWrap w:val="0"/>
            <w:vAlign w:val="center"/>
          </w:tcPr>
          <w:p w14:paraId="73124642">
            <w:pPr>
              <w:rPr>
                <w:rFonts w:ascii="宋体" w:hAnsi="宋体"/>
              </w:rPr>
            </w:pPr>
          </w:p>
        </w:tc>
      </w:tr>
      <w:tr w14:paraId="0C159DE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9" w:hRule="atLeast"/>
        </w:trPr>
        <w:tc>
          <w:tcPr>
            <w:tcW w:w="1908" w:type="dxa"/>
            <w:tcBorders>
              <w:top w:val="single" w:color="auto" w:sz="4" w:space="0"/>
              <w:left w:val="single" w:color="auto" w:sz="4" w:space="0"/>
              <w:bottom w:val="single" w:color="auto" w:sz="4" w:space="0"/>
              <w:right w:val="single" w:color="auto" w:sz="4" w:space="0"/>
            </w:tcBorders>
            <w:noWrap w:val="0"/>
            <w:vAlign w:val="center"/>
          </w:tcPr>
          <w:p w14:paraId="789E292C">
            <w:pPr>
              <w:rPr>
                <w:rFonts w:ascii="宋体" w:hAnsi="宋体"/>
              </w:rPr>
            </w:pPr>
            <w:r>
              <w:rPr>
                <w:rFonts w:ascii="宋体" w:hAnsi="宋体"/>
              </w:rPr>
              <w:t>技术负责人</w:t>
            </w:r>
          </w:p>
        </w:tc>
        <w:tc>
          <w:tcPr>
            <w:tcW w:w="991" w:type="dxa"/>
            <w:tcBorders>
              <w:top w:val="single" w:color="auto" w:sz="4" w:space="0"/>
              <w:left w:val="single" w:color="auto" w:sz="4" w:space="0"/>
              <w:bottom w:val="single" w:color="auto" w:sz="4" w:space="0"/>
              <w:right w:val="single" w:color="auto" w:sz="4" w:space="0"/>
            </w:tcBorders>
            <w:noWrap w:val="0"/>
            <w:vAlign w:val="center"/>
          </w:tcPr>
          <w:p w14:paraId="3F552361">
            <w:pPr>
              <w:rPr>
                <w:rFonts w:ascii="宋体" w:hAnsi="宋体"/>
              </w:rPr>
            </w:pPr>
            <w:r>
              <w:rPr>
                <w:rFonts w:ascii="宋体" w:hAnsi="宋体"/>
              </w:rPr>
              <w:t>姓名</w:t>
            </w:r>
          </w:p>
        </w:tc>
        <w:tc>
          <w:tcPr>
            <w:tcW w:w="1050" w:type="dxa"/>
            <w:tcBorders>
              <w:top w:val="single" w:color="auto" w:sz="4" w:space="0"/>
              <w:left w:val="single" w:color="auto" w:sz="4" w:space="0"/>
              <w:bottom w:val="single" w:color="auto" w:sz="4" w:space="0"/>
              <w:right w:val="single" w:color="auto" w:sz="4" w:space="0"/>
            </w:tcBorders>
            <w:noWrap w:val="0"/>
            <w:vAlign w:val="center"/>
          </w:tcPr>
          <w:p w14:paraId="0A25FFFA">
            <w:pPr>
              <w:rPr>
                <w:rFonts w:ascii="宋体" w:hAnsi="宋体"/>
              </w:rPr>
            </w:pPr>
          </w:p>
        </w:tc>
        <w:tc>
          <w:tcPr>
            <w:tcW w:w="1392" w:type="dxa"/>
            <w:gridSpan w:val="2"/>
            <w:tcBorders>
              <w:top w:val="single" w:color="auto" w:sz="4" w:space="0"/>
              <w:left w:val="single" w:color="auto" w:sz="4" w:space="0"/>
              <w:bottom w:val="single" w:color="auto" w:sz="4" w:space="0"/>
              <w:right w:val="single" w:color="auto" w:sz="4" w:space="0"/>
            </w:tcBorders>
            <w:noWrap w:val="0"/>
            <w:vAlign w:val="center"/>
          </w:tcPr>
          <w:p w14:paraId="09D4D004">
            <w:pPr>
              <w:rPr>
                <w:rFonts w:ascii="宋体" w:hAnsi="宋体"/>
              </w:rPr>
            </w:pPr>
            <w:r>
              <w:rPr>
                <w:rFonts w:ascii="宋体" w:hAnsi="宋体"/>
              </w:rPr>
              <w:t>技术职称</w:t>
            </w:r>
          </w:p>
        </w:tc>
        <w:tc>
          <w:tcPr>
            <w:tcW w:w="1430" w:type="dxa"/>
            <w:gridSpan w:val="2"/>
            <w:tcBorders>
              <w:top w:val="single" w:color="auto" w:sz="4" w:space="0"/>
              <w:left w:val="single" w:color="auto" w:sz="4" w:space="0"/>
              <w:bottom w:val="single" w:color="auto" w:sz="4" w:space="0"/>
              <w:right w:val="single" w:color="auto" w:sz="4" w:space="0"/>
            </w:tcBorders>
            <w:noWrap w:val="0"/>
            <w:vAlign w:val="center"/>
          </w:tcPr>
          <w:p w14:paraId="6124D9C9">
            <w:pPr>
              <w:rPr>
                <w:rFonts w:ascii="宋体" w:hAnsi="宋体"/>
              </w:rPr>
            </w:pPr>
          </w:p>
        </w:tc>
        <w:tc>
          <w:tcPr>
            <w:tcW w:w="850" w:type="dxa"/>
            <w:gridSpan w:val="2"/>
            <w:tcBorders>
              <w:top w:val="single" w:color="auto" w:sz="4" w:space="0"/>
              <w:left w:val="single" w:color="auto" w:sz="4" w:space="0"/>
              <w:bottom w:val="single" w:color="auto" w:sz="4" w:space="0"/>
              <w:right w:val="single" w:color="auto" w:sz="4" w:space="0"/>
            </w:tcBorders>
            <w:noWrap w:val="0"/>
            <w:vAlign w:val="center"/>
          </w:tcPr>
          <w:p w14:paraId="74744139">
            <w:pPr>
              <w:rPr>
                <w:rFonts w:ascii="宋体" w:hAnsi="宋体"/>
              </w:rPr>
            </w:pPr>
            <w:r>
              <w:rPr>
                <w:rFonts w:ascii="宋体" w:hAnsi="宋体"/>
              </w:rPr>
              <w:t>电话</w:t>
            </w:r>
          </w:p>
        </w:tc>
        <w:tc>
          <w:tcPr>
            <w:tcW w:w="1134" w:type="dxa"/>
            <w:tcBorders>
              <w:top w:val="single" w:color="auto" w:sz="4" w:space="0"/>
              <w:left w:val="single" w:color="auto" w:sz="4" w:space="0"/>
              <w:bottom w:val="single" w:color="auto" w:sz="4" w:space="0"/>
              <w:right w:val="single" w:color="auto" w:sz="4" w:space="0"/>
            </w:tcBorders>
            <w:noWrap w:val="0"/>
            <w:vAlign w:val="center"/>
          </w:tcPr>
          <w:p w14:paraId="2B2B58E3">
            <w:pPr>
              <w:rPr>
                <w:rFonts w:ascii="宋体" w:hAnsi="宋体"/>
              </w:rPr>
            </w:pPr>
          </w:p>
        </w:tc>
      </w:tr>
      <w:tr w14:paraId="613FE46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31" w:hRule="atLeast"/>
        </w:trPr>
        <w:tc>
          <w:tcPr>
            <w:tcW w:w="1908" w:type="dxa"/>
            <w:tcBorders>
              <w:top w:val="single" w:color="auto" w:sz="4" w:space="0"/>
              <w:left w:val="single" w:color="auto" w:sz="4" w:space="0"/>
              <w:bottom w:val="single" w:color="auto" w:sz="4" w:space="0"/>
              <w:right w:val="single" w:color="auto" w:sz="4" w:space="0"/>
            </w:tcBorders>
            <w:noWrap w:val="0"/>
            <w:vAlign w:val="center"/>
          </w:tcPr>
          <w:p w14:paraId="5865A032">
            <w:pPr>
              <w:rPr>
                <w:rFonts w:ascii="宋体" w:hAnsi="宋体"/>
              </w:rPr>
            </w:pPr>
            <w:r>
              <w:rPr>
                <w:rFonts w:ascii="宋体" w:hAnsi="宋体"/>
              </w:rPr>
              <w:t>成立时间</w:t>
            </w:r>
          </w:p>
        </w:tc>
        <w:tc>
          <w:tcPr>
            <w:tcW w:w="2041" w:type="dxa"/>
            <w:gridSpan w:val="2"/>
            <w:tcBorders>
              <w:top w:val="single" w:color="auto" w:sz="4" w:space="0"/>
              <w:left w:val="single" w:color="auto" w:sz="4" w:space="0"/>
              <w:bottom w:val="single" w:color="auto" w:sz="4" w:space="0"/>
              <w:right w:val="single" w:color="auto" w:sz="4" w:space="0"/>
            </w:tcBorders>
            <w:noWrap w:val="0"/>
            <w:vAlign w:val="center"/>
          </w:tcPr>
          <w:p w14:paraId="076C598D">
            <w:pPr>
              <w:rPr>
                <w:rFonts w:ascii="宋体" w:hAnsi="宋体"/>
              </w:rPr>
            </w:pPr>
          </w:p>
        </w:tc>
        <w:tc>
          <w:tcPr>
            <w:tcW w:w="4806" w:type="dxa"/>
            <w:gridSpan w:val="7"/>
            <w:tcBorders>
              <w:top w:val="single" w:color="auto" w:sz="4" w:space="0"/>
              <w:left w:val="single" w:color="auto" w:sz="4" w:space="0"/>
              <w:bottom w:val="single" w:color="auto" w:sz="4" w:space="0"/>
              <w:right w:val="single" w:color="auto" w:sz="4" w:space="0"/>
            </w:tcBorders>
            <w:noWrap w:val="0"/>
            <w:vAlign w:val="center"/>
          </w:tcPr>
          <w:p w14:paraId="2568DFB9">
            <w:pPr>
              <w:rPr>
                <w:rFonts w:ascii="宋体" w:hAnsi="宋体"/>
              </w:rPr>
            </w:pPr>
            <w:r>
              <w:rPr>
                <w:rFonts w:ascii="宋体" w:hAnsi="宋体"/>
              </w:rPr>
              <w:t>员工总人数：</w:t>
            </w:r>
          </w:p>
        </w:tc>
      </w:tr>
      <w:tr w14:paraId="3E62A8F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64" w:hRule="atLeast"/>
        </w:trPr>
        <w:tc>
          <w:tcPr>
            <w:tcW w:w="1908" w:type="dxa"/>
            <w:tcBorders>
              <w:top w:val="single" w:color="auto" w:sz="4" w:space="0"/>
              <w:left w:val="single" w:color="auto" w:sz="4" w:space="0"/>
              <w:bottom w:val="single" w:color="auto" w:sz="4" w:space="0"/>
              <w:right w:val="single" w:color="auto" w:sz="4" w:space="0"/>
            </w:tcBorders>
            <w:noWrap w:val="0"/>
            <w:vAlign w:val="center"/>
          </w:tcPr>
          <w:p w14:paraId="116ADA01">
            <w:pPr>
              <w:rPr>
                <w:rFonts w:ascii="宋体" w:hAnsi="宋体"/>
              </w:rPr>
            </w:pPr>
            <w:r>
              <w:rPr>
                <w:rFonts w:ascii="宋体" w:hAnsi="宋体"/>
              </w:rPr>
              <w:t>企业资质等级</w:t>
            </w:r>
          </w:p>
        </w:tc>
        <w:tc>
          <w:tcPr>
            <w:tcW w:w="2041" w:type="dxa"/>
            <w:gridSpan w:val="2"/>
            <w:tcBorders>
              <w:top w:val="single" w:color="auto" w:sz="4" w:space="0"/>
              <w:left w:val="single" w:color="auto" w:sz="4" w:space="0"/>
              <w:bottom w:val="single" w:color="auto" w:sz="4" w:space="0"/>
              <w:right w:val="single" w:color="auto" w:sz="4" w:space="0"/>
            </w:tcBorders>
            <w:noWrap w:val="0"/>
            <w:vAlign w:val="center"/>
          </w:tcPr>
          <w:p w14:paraId="51CE5374">
            <w:pPr>
              <w:rPr>
                <w:rFonts w:ascii="宋体" w:hAnsi="宋体"/>
              </w:rPr>
            </w:pPr>
          </w:p>
        </w:tc>
        <w:tc>
          <w:tcPr>
            <w:tcW w:w="927" w:type="dxa"/>
            <w:vMerge w:val="restart"/>
            <w:tcBorders>
              <w:top w:val="single" w:color="auto" w:sz="4" w:space="0"/>
              <w:left w:val="single" w:color="auto" w:sz="4" w:space="0"/>
              <w:bottom w:val="single" w:color="auto" w:sz="4" w:space="0"/>
              <w:right w:val="single" w:color="auto" w:sz="4" w:space="0"/>
            </w:tcBorders>
            <w:noWrap w:val="0"/>
            <w:vAlign w:val="center"/>
          </w:tcPr>
          <w:p w14:paraId="5C2F3937">
            <w:pPr>
              <w:rPr>
                <w:rFonts w:ascii="宋体" w:hAnsi="宋体"/>
              </w:rPr>
            </w:pPr>
            <w:r>
              <w:rPr>
                <w:rFonts w:ascii="宋体" w:hAnsi="宋体"/>
              </w:rPr>
              <w:t>其中</w:t>
            </w:r>
          </w:p>
        </w:tc>
        <w:tc>
          <w:tcPr>
            <w:tcW w:w="1895" w:type="dxa"/>
            <w:gridSpan w:val="3"/>
            <w:tcBorders>
              <w:top w:val="single" w:color="auto" w:sz="4" w:space="0"/>
              <w:left w:val="single" w:color="auto" w:sz="4" w:space="0"/>
              <w:bottom w:val="single" w:color="auto" w:sz="4" w:space="0"/>
              <w:right w:val="single" w:color="auto" w:sz="4" w:space="0"/>
            </w:tcBorders>
            <w:noWrap w:val="0"/>
            <w:vAlign w:val="center"/>
          </w:tcPr>
          <w:p w14:paraId="4277301D">
            <w:pPr>
              <w:rPr>
                <w:rFonts w:hint="eastAsia" w:ascii="宋体" w:hAnsi="宋体"/>
              </w:rPr>
            </w:pPr>
            <w:r>
              <w:rPr>
                <w:rFonts w:hint="eastAsia" w:ascii="宋体" w:hAnsi="宋体"/>
              </w:rPr>
              <w:t>项目经理</w:t>
            </w:r>
          </w:p>
        </w:tc>
        <w:tc>
          <w:tcPr>
            <w:tcW w:w="1984" w:type="dxa"/>
            <w:gridSpan w:val="3"/>
            <w:tcBorders>
              <w:top w:val="single" w:color="auto" w:sz="4" w:space="0"/>
              <w:left w:val="single" w:color="auto" w:sz="4" w:space="0"/>
              <w:bottom w:val="single" w:color="auto" w:sz="4" w:space="0"/>
              <w:right w:val="single" w:color="auto" w:sz="4" w:space="0"/>
            </w:tcBorders>
            <w:noWrap w:val="0"/>
            <w:vAlign w:val="center"/>
          </w:tcPr>
          <w:p w14:paraId="5C5AD276">
            <w:pPr>
              <w:rPr>
                <w:rFonts w:ascii="宋体" w:hAnsi="宋体"/>
              </w:rPr>
            </w:pPr>
          </w:p>
        </w:tc>
      </w:tr>
      <w:tr w14:paraId="69A4C3F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17" w:hRule="atLeast"/>
        </w:trPr>
        <w:tc>
          <w:tcPr>
            <w:tcW w:w="1908" w:type="dxa"/>
            <w:tcBorders>
              <w:top w:val="single" w:color="auto" w:sz="4" w:space="0"/>
              <w:left w:val="single" w:color="auto" w:sz="4" w:space="0"/>
              <w:bottom w:val="single" w:color="auto" w:sz="4" w:space="0"/>
              <w:right w:val="single" w:color="auto" w:sz="4" w:space="0"/>
            </w:tcBorders>
            <w:noWrap w:val="0"/>
            <w:vAlign w:val="center"/>
          </w:tcPr>
          <w:p w14:paraId="302BE213">
            <w:pPr>
              <w:rPr>
                <w:rFonts w:ascii="宋体" w:hAnsi="宋体"/>
              </w:rPr>
            </w:pPr>
            <w:r>
              <w:rPr>
                <w:rFonts w:ascii="宋体" w:hAnsi="宋体"/>
              </w:rPr>
              <w:t>营业执照号</w:t>
            </w:r>
          </w:p>
        </w:tc>
        <w:tc>
          <w:tcPr>
            <w:tcW w:w="2041" w:type="dxa"/>
            <w:gridSpan w:val="2"/>
            <w:tcBorders>
              <w:top w:val="single" w:color="auto" w:sz="4" w:space="0"/>
              <w:left w:val="single" w:color="auto" w:sz="4" w:space="0"/>
              <w:bottom w:val="single" w:color="auto" w:sz="4" w:space="0"/>
              <w:right w:val="single" w:color="auto" w:sz="4" w:space="0"/>
            </w:tcBorders>
            <w:noWrap w:val="0"/>
            <w:vAlign w:val="center"/>
          </w:tcPr>
          <w:p w14:paraId="3150F529">
            <w:pPr>
              <w:rPr>
                <w:rFonts w:ascii="宋体" w:hAnsi="宋体"/>
              </w:rPr>
            </w:pPr>
          </w:p>
        </w:tc>
        <w:tc>
          <w:tcPr>
            <w:tcW w:w="927" w:type="dxa"/>
            <w:vMerge w:val="continue"/>
            <w:tcBorders>
              <w:top w:val="single" w:color="auto" w:sz="4" w:space="0"/>
              <w:left w:val="single" w:color="auto" w:sz="4" w:space="0"/>
              <w:bottom w:val="single" w:color="auto" w:sz="4" w:space="0"/>
              <w:right w:val="single" w:color="auto" w:sz="4" w:space="0"/>
            </w:tcBorders>
            <w:noWrap w:val="0"/>
            <w:vAlign w:val="center"/>
          </w:tcPr>
          <w:p w14:paraId="0F39F0FD">
            <w:pPr>
              <w:rPr>
                <w:rFonts w:ascii="宋体" w:hAnsi="宋体"/>
              </w:rPr>
            </w:pPr>
          </w:p>
        </w:tc>
        <w:tc>
          <w:tcPr>
            <w:tcW w:w="1895" w:type="dxa"/>
            <w:gridSpan w:val="3"/>
            <w:tcBorders>
              <w:top w:val="single" w:color="auto" w:sz="4" w:space="0"/>
              <w:left w:val="single" w:color="auto" w:sz="4" w:space="0"/>
              <w:bottom w:val="single" w:color="auto" w:sz="4" w:space="0"/>
              <w:right w:val="single" w:color="auto" w:sz="4" w:space="0"/>
            </w:tcBorders>
            <w:noWrap w:val="0"/>
            <w:vAlign w:val="center"/>
          </w:tcPr>
          <w:p w14:paraId="670EFF07">
            <w:pPr>
              <w:rPr>
                <w:rFonts w:ascii="宋体" w:hAnsi="宋体"/>
              </w:rPr>
            </w:pPr>
            <w:r>
              <w:rPr>
                <w:rFonts w:ascii="宋体" w:hAnsi="宋体"/>
              </w:rPr>
              <w:t>高级职称人员</w:t>
            </w:r>
          </w:p>
        </w:tc>
        <w:tc>
          <w:tcPr>
            <w:tcW w:w="1984" w:type="dxa"/>
            <w:gridSpan w:val="3"/>
            <w:tcBorders>
              <w:top w:val="single" w:color="auto" w:sz="4" w:space="0"/>
              <w:left w:val="single" w:color="auto" w:sz="4" w:space="0"/>
              <w:bottom w:val="single" w:color="auto" w:sz="4" w:space="0"/>
              <w:right w:val="single" w:color="auto" w:sz="4" w:space="0"/>
            </w:tcBorders>
            <w:noWrap w:val="0"/>
            <w:vAlign w:val="center"/>
          </w:tcPr>
          <w:p w14:paraId="065C61B5">
            <w:pPr>
              <w:rPr>
                <w:rFonts w:ascii="宋体" w:hAnsi="宋体"/>
              </w:rPr>
            </w:pPr>
          </w:p>
        </w:tc>
      </w:tr>
      <w:tr w14:paraId="77A9EBD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11" w:hRule="atLeast"/>
        </w:trPr>
        <w:tc>
          <w:tcPr>
            <w:tcW w:w="1908" w:type="dxa"/>
            <w:tcBorders>
              <w:top w:val="single" w:color="auto" w:sz="4" w:space="0"/>
              <w:left w:val="single" w:color="auto" w:sz="4" w:space="0"/>
              <w:bottom w:val="single" w:color="auto" w:sz="4" w:space="0"/>
              <w:right w:val="single" w:color="auto" w:sz="4" w:space="0"/>
            </w:tcBorders>
            <w:noWrap w:val="0"/>
            <w:vAlign w:val="center"/>
          </w:tcPr>
          <w:p w14:paraId="0B572B7C">
            <w:pPr>
              <w:rPr>
                <w:rFonts w:ascii="宋体" w:hAnsi="宋体"/>
              </w:rPr>
            </w:pPr>
            <w:r>
              <w:rPr>
                <w:rFonts w:ascii="宋体" w:hAnsi="宋体"/>
              </w:rPr>
              <w:t>注册资金</w:t>
            </w:r>
          </w:p>
        </w:tc>
        <w:tc>
          <w:tcPr>
            <w:tcW w:w="2041" w:type="dxa"/>
            <w:gridSpan w:val="2"/>
            <w:tcBorders>
              <w:top w:val="single" w:color="auto" w:sz="4" w:space="0"/>
              <w:left w:val="single" w:color="auto" w:sz="4" w:space="0"/>
              <w:bottom w:val="single" w:color="auto" w:sz="4" w:space="0"/>
              <w:right w:val="single" w:color="auto" w:sz="4" w:space="0"/>
            </w:tcBorders>
            <w:noWrap w:val="0"/>
            <w:vAlign w:val="center"/>
          </w:tcPr>
          <w:p w14:paraId="652B36E2">
            <w:pPr>
              <w:rPr>
                <w:rFonts w:ascii="宋体" w:hAnsi="宋体"/>
              </w:rPr>
            </w:pPr>
          </w:p>
        </w:tc>
        <w:tc>
          <w:tcPr>
            <w:tcW w:w="927" w:type="dxa"/>
            <w:vMerge w:val="continue"/>
            <w:tcBorders>
              <w:top w:val="single" w:color="auto" w:sz="4" w:space="0"/>
              <w:left w:val="single" w:color="auto" w:sz="4" w:space="0"/>
              <w:bottom w:val="single" w:color="auto" w:sz="4" w:space="0"/>
              <w:right w:val="single" w:color="auto" w:sz="4" w:space="0"/>
            </w:tcBorders>
            <w:noWrap w:val="0"/>
            <w:vAlign w:val="center"/>
          </w:tcPr>
          <w:p w14:paraId="46C27C4B">
            <w:pPr>
              <w:rPr>
                <w:rFonts w:ascii="宋体" w:hAnsi="宋体"/>
              </w:rPr>
            </w:pPr>
          </w:p>
        </w:tc>
        <w:tc>
          <w:tcPr>
            <w:tcW w:w="1895" w:type="dxa"/>
            <w:gridSpan w:val="3"/>
            <w:tcBorders>
              <w:top w:val="single" w:color="auto" w:sz="4" w:space="0"/>
              <w:left w:val="single" w:color="auto" w:sz="4" w:space="0"/>
              <w:bottom w:val="single" w:color="auto" w:sz="4" w:space="0"/>
              <w:right w:val="single" w:color="auto" w:sz="4" w:space="0"/>
            </w:tcBorders>
            <w:noWrap w:val="0"/>
            <w:vAlign w:val="center"/>
          </w:tcPr>
          <w:p w14:paraId="0421B324">
            <w:pPr>
              <w:rPr>
                <w:rFonts w:ascii="宋体" w:hAnsi="宋体"/>
              </w:rPr>
            </w:pPr>
            <w:r>
              <w:rPr>
                <w:rFonts w:ascii="宋体" w:hAnsi="宋体"/>
              </w:rPr>
              <w:t>中级职称人员</w:t>
            </w:r>
          </w:p>
        </w:tc>
        <w:tc>
          <w:tcPr>
            <w:tcW w:w="1984" w:type="dxa"/>
            <w:gridSpan w:val="3"/>
            <w:tcBorders>
              <w:top w:val="single" w:color="auto" w:sz="4" w:space="0"/>
              <w:left w:val="single" w:color="auto" w:sz="4" w:space="0"/>
              <w:bottom w:val="single" w:color="auto" w:sz="4" w:space="0"/>
              <w:right w:val="single" w:color="auto" w:sz="4" w:space="0"/>
            </w:tcBorders>
            <w:noWrap w:val="0"/>
            <w:vAlign w:val="center"/>
          </w:tcPr>
          <w:p w14:paraId="5C925A6B">
            <w:pPr>
              <w:rPr>
                <w:rFonts w:ascii="宋体" w:hAnsi="宋体"/>
              </w:rPr>
            </w:pPr>
          </w:p>
        </w:tc>
      </w:tr>
      <w:tr w14:paraId="6A94753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33" w:hRule="atLeast"/>
        </w:trPr>
        <w:tc>
          <w:tcPr>
            <w:tcW w:w="1908" w:type="dxa"/>
            <w:tcBorders>
              <w:top w:val="single" w:color="auto" w:sz="4" w:space="0"/>
              <w:left w:val="single" w:color="auto" w:sz="4" w:space="0"/>
              <w:bottom w:val="single" w:color="auto" w:sz="4" w:space="0"/>
              <w:right w:val="single" w:color="auto" w:sz="4" w:space="0"/>
            </w:tcBorders>
            <w:noWrap w:val="0"/>
            <w:vAlign w:val="center"/>
          </w:tcPr>
          <w:p w14:paraId="4FFA5CC2">
            <w:pPr>
              <w:rPr>
                <w:rFonts w:ascii="宋体" w:hAnsi="宋体"/>
              </w:rPr>
            </w:pPr>
            <w:r>
              <w:rPr>
                <w:rFonts w:ascii="宋体" w:hAnsi="宋体"/>
              </w:rPr>
              <w:t>开户银行</w:t>
            </w:r>
          </w:p>
        </w:tc>
        <w:tc>
          <w:tcPr>
            <w:tcW w:w="2041" w:type="dxa"/>
            <w:gridSpan w:val="2"/>
            <w:tcBorders>
              <w:top w:val="single" w:color="auto" w:sz="4" w:space="0"/>
              <w:left w:val="single" w:color="auto" w:sz="4" w:space="0"/>
              <w:bottom w:val="single" w:color="auto" w:sz="4" w:space="0"/>
              <w:right w:val="single" w:color="auto" w:sz="4" w:space="0"/>
            </w:tcBorders>
            <w:noWrap w:val="0"/>
            <w:vAlign w:val="center"/>
          </w:tcPr>
          <w:p w14:paraId="492ABD70">
            <w:pPr>
              <w:rPr>
                <w:rFonts w:ascii="宋体" w:hAnsi="宋体"/>
              </w:rPr>
            </w:pPr>
          </w:p>
        </w:tc>
        <w:tc>
          <w:tcPr>
            <w:tcW w:w="927" w:type="dxa"/>
            <w:vMerge w:val="continue"/>
            <w:tcBorders>
              <w:top w:val="single" w:color="auto" w:sz="4" w:space="0"/>
              <w:left w:val="single" w:color="auto" w:sz="4" w:space="0"/>
              <w:bottom w:val="single" w:color="auto" w:sz="4" w:space="0"/>
              <w:right w:val="single" w:color="auto" w:sz="4" w:space="0"/>
            </w:tcBorders>
            <w:noWrap w:val="0"/>
            <w:vAlign w:val="center"/>
          </w:tcPr>
          <w:p w14:paraId="55FB50EE">
            <w:pPr>
              <w:rPr>
                <w:rFonts w:ascii="宋体" w:hAnsi="宋体"/>
              </w:rPr>
            </w:pPr>
          </w:p>
        </w:tc>
        <w:tc>
          <w:tcPr>
            <w:tcW w:w="1895" w:type="dxa"/>
            <w:gridSpan w:val="3"/>
            <w:tcBorders>
              <w:top w:val="single" w:color="auto" w:sz="4" w:space="0"/>
              <w:left w:val="single" w:color="auto" w:sz="4" w:space="0"/>
              <w:bottom w:val="single" w:color="auto" w:sz="4" w:space="0"/>
              <w:right w:val="single" w:color="auto" w:sz="4" w:space="0"/>
            </w:tcBorders>
            <w:noWrap w:val="0"/>
            <w:vAlign w:val="center"/>
          </w:tcPr>
          <w:p w14:paraId="67452F26">
            <w:pPr>
              <w:rPr>
                <w:rFonts w:ascii="宋体" w:hAnsi="宋体"/>
              </w:rPr>
            </w:pPr>
            <w:r>
              <w:rPr>
                <w:rFonts w:ascii="宋体" w:hAnsi="宋体"/>
              </w:rPr>
              <w:t>初级职称人员</w:t>
            </w:r>
          </w:p>
        </w:tc>
        <w:tc>
          <w:tcPr>
            <w:tcW w:w="1984" w:type="dxa"/>
            <w:gridSpan w:val="3"/>
            <w:tcBorders>
              <w:top w:val="single" w:color="auto" w:sz="4" w:space="0"/>
              <w:left w:val="single" w:color="auto" w:sz="4" w:space="0"/>
              <w:bottom w:val="single" w:color="auto" w:sz="4" w:space="0"/>
              <w:right w:val="single" w:color="auto" w:sz="4" w:space="0"/>
            </w:tcBorders>
            <w:noWrap w:val="0"/>
            <w:vAlign w:val="center"/>
          </w:tcPr>
          <w:p w14:paraId="56E94349">
            <w:pPr>
              <w:rPr>
                <w:rFonts w:ascii="宋体" w:hAnsi="宋体"/>
              </w:rPr>
            </w:pPr>
          </w:p>
        </w:tc>
      </w:tr>
      <w:tr w14:paraId="419F873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13" w:hRule="atLeast"/>
        </w:trPr>
        <w:tc>
          <w:tcPr>
            <w:tcW w:w="1908" w:type="dxa"/>
            <w:tcBorders>
              <w:top w:val="single" w:color="auto" w:sz="4" w:space="0"/>
              <w:left w:val="single" w:color="auto" w:sz="4" w:space="0"/>
              <w:bottom w:val="single" w:color="auto" w:sz="4" w:space="0"/>
              <w:right w:val="single" w:color="auto" w:sz="4" w:space="0"/>
            </w:tcBorders>
            <w:noWrap w:val="0"/>
            <w:vAlign w:val="center"/>
          </w:tcPr>
          <w:p w14:paraId="3AD3DD0E">
            <w:pPr>
              <w:rPr>
                <w:rFonts w:ascii="宋体" w:hAnsi="宋体"/>
              </w:rPr>
            </w:pPr>
            <w:r>
              <w:rPr>
                <w:rFonts w:ascii="宋体" w:hAnsi="宋体"/>
              </w:rPr>
              <w:t>账号</w:t>
            </w:r>
          </w:p>
        </w:tc>
        <w:tc>
          <w:tcPr>
            <w:tcW w:w="2041" w:type="dxa"/>
            <w:gridSpan w:val="2"/>
            <w:tcBorders>
              <w:top w:val="single" w:color="auto" w:sz="4" w:space="0"/>
              <w:left w:val="single" w:color="auto" w:sz="4" w:space="0"/>
              <w:bottom w:val="single" w:color="auto" w:sz="4" w:space="0"/>
              <w:right w:val="single" w:color="auto" w:sz="4" w:space="0"/>
            </w:tcBorders>
            <w:noWrap w:val="0"/>
            <w:vAlign w:val="center"/>
          </w:tcPr>
          <w:p w14:paraId="088E3DA2">
            <w:pPr>
              <w:rPr>
                <w:rFonts w:ascii="宋体" w:hAnsi="宋体"/>
              </w:rPr>
            </w:pPr>
          </w:p>
        </w:tc>
        <w:tc>
          <w:tcPr>
            <w:tcW w:w="927" w:type="dxa"/>
            <w:vMerge w:val="continue"/>
            <w:tcBorders>
              <w:top w:val="single" w:color="auto" w:sz="4" w:space="0"/>
              <w:left w:val="single" w:color="auto" w:sz="4" w:space="0"/>
              <w:bottom w:val="single" w:color="auto" w:sz="4" w:space="0"/>
              <w:right w:val="single" w:color="auto" w:sz="4" w:space="0"/>
            </w:tcBorders>
            <w:noWrap w:val="0"/>
            <w:vAlign w:val="center"/>
          </w:tcPr>
          <w:p w14:paraId="592F4560">
            <w:pPr>
              <w:rPr>
                <w:rFonts w:ascii="宋体" w:hAnsi="宋体"/>
              </w:rPr>
            </w:pPr>
          </w:p>
        </w:tc>
        <w:tc>
          <w:tcPr>
            <w:tcW w:w="1895" w:type="dxa"/>
            <w:gridSpan w:val="3"/>
            <w:tcBorders>
              <w:top w:val="single" w:color="auto" w:sz="4" w:space="0"/>
              <w:left w:val="single" w:color="auto" w:sz="4" w:space="0"/>
              <w:bottom w:val="single" w:color="auto" w:sz="4" w:space="0"/>
              <w:right w:val="single" w:color="auto" w:sz="4" w:space="0"/>
            </w:tcBorders>
            <w:noWrap w:val="0"/>
            <w:vAlign w:val="center"/>
          </w:tcPr>
          <w:p w14:paraId="542D220A">
            <w:pPr>
              <w:rPr>
                <w:rFonts w:ascii="宋体" w:hAnsi="宋体"/>
              </w:rPr>
            </w:pPr>
            <w:r>
              <w:rPr>
                <w:rFonts w:ascii="宋体" w:hAnsi="宋体"/>
              </w:rPr>
              <w:t>技</w:t>
            </w:r>
            <w:r>
              <w:rPr>
                <w:rFonts w:hint="eastAsia" w:ascii="宋体" w:hAnsi="宋体"/>
              </w:rPr>
              <w:t xml:space="preserve">  </w:t>
            </w:r>
            <w:r>
              <w:rPr>
                <w:rFonts w:ascii="宋体" w:hAnsi="宋体"/>
              </w:rPr>
              <w:t>工</w:t>
            </w:r>
          </w:p>
        </w:tc>
        <w:tc>
          <w:tcPr>
            <w:tcW w:w="1984" w:type="dxa"/>
            <w:gridSpan w:val="3"/>
            <w:tcBorders>
              <w:top w:val="single" w:color="auto" w:sz="4" w:space="0"/>
              <w:left w:val="single" w:color="auto" w:sz="4" w:space="0"/>
              <w:bottom w:val="single" w:color="auto" w:sz="4" w:space="0"/>
              <w:right w:val="single" w:color="auto" w:sz="4" w:space="0"/>
            </w:tcBorders>
            <w:noWrap w:val="0"/>
            <w:vAlign w:val="center"/>
          </w:tcPr>
          <w:p w14:paraId="1CA03A03">
            <w:pPr>
              <w:rPr>
                <w:rFonts w:ascii="宋体" w:hAnsi="宋体"/>
              </w:rPr>
            </w:pPr>
          </w:p>
        </w:tc>
      </w:tr>
      <w:tr w14:paraId="11AB51F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197" w:hRule="atLeast"/>
        </w:trPr>
        <w:tc>
          <w:tcPr>
            <w:tcW w:w="1908" w:type="dxa"/>
            <w:tcBorders>
              <w:top w:val="single" w:color="auto" w:sz="4" w:space="0"/>
              <w:left w:val="single" w:color="auto" w:sz="4" w:space="0"/>
              <w:right w:val="single" w:color="auto" w:sz="4" w:space="0"/>
            </w:tcBorders>
            <w:noWrap w:val="0"/>
            <w:vAlign w:val="center"/>
          </w:tcPr>
          <w:p w14:paraId="044C379F">
            <w:pPr>
              <w:rPr>
                <w:rFonts w:ascii="宋体" w:hAnsi="宋体"/>
              </w:rPr>
            </w:pPr>
            <w:r>
              <w:rPr>
                <w:rFonts w:ascii="宋体" w:hAnsi="宋体"/>
              </w:rPr>
              <w:t>经营范围</w:t>
            </w:r>
          </w:p>
        </w:tc>
        <w:tc>
          <w:tcPr>
            <w:tcW w:w="6847" w:type="dxa"/>
            <w:gridSpan w:val="9"/>
            <w:tcBorders>
              <w:top w:val="single" w:color="auto" w:sz="4" w:space="0"/>
              <w:left w:val="single" w:color="auto" w:sz="4" w:space="0"/>
              <w:right w:val="single" w:color="auto" w:sz="4" w:space="0"/>
            </w:tcBorders>
            <w:noWrap w:val="0"/>
            <w:vAlign w:val="center"/>
          </w:tcPr>
          <w:p w14:paraId="0CBE7457">
            <w:pPr>
              <w:rPr>
                <w:rFonts w:ascii="宋体" w:hAnsi="宋体"/>
              </w:rPr>
            </w:pPr>
          </w:p>
          <w:p w14:paraId="4BBE6A17">
            <w:pPr>
              <w:rPr>
                <w:rFonts w:ascii="宋体" w:hAnsi="宋体"/>
              </w:rPr>
            </w:pPr>
          </w:p>
          <w:p w14:paraId="7F9F2160">
            <w:pPr>
              <w:rPr>
                <w:rFonts w:hint="eastAsia" w:ascii="宋体" w:hAnsi="宋体"/>
              </w:rPr>
            </w:pPr>
          </w:p>
          <w:p w14:paraId="7AF3BD72">
            <w:pPr>
              <w:rPr>
                <w:rFonts w:ascii="宋体" w:hAnsi="宋体"/>
              </w:rPr>
            </w:pPr>
          </w:p>
          <w:p w14:paraId="191FF224">
            <w:pPr>
              <w:rPr>
                <w:rFonts w:ascii="宋体" w:hAnsi="宋体"/>
              </w:rPr>
            </w:pPr>
          </w:p>
        </w:tc>
      </w:tr>
      <w:tr w14:paraId="66F6970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32" w:hRule="atLeast"/>
        </w:trPr>
        <w:tc>
          <w:tcPr>
            <w:tcW w:w="1908" w:type="dxa"/>
            <w:tcBorders>
              <w:top w:val="single" w:color="auto" w:sz="4" w:space="0"/>
              <w:left w:val="single" w:color="auto" w:sz="4" w:space="0"/>
              <w:bottom w:val="single" w:color="auto" w:sz="4" w:space="0"/>
              <w:right w:val="single" w:color="auto" w:sz="4" w:space="0"/>
            </w:tcBorders>
            <w:noWrap w:val="0"/>
            <w:vAlign w:val="center"/>
          </w:tcPr>
          <w:p w14:paraId="56584200">
            <w:pPr>
              <w:rPr>
                <w:rFonts w:ascii="宋体" w:hAnsi="宋体"/>
              </w:rPr>
            </w:pPr>
            <w:r>
              <w:rPr>
                <w:rFonts w:ascii="宋体" w:hAnsi="宋体"/>
              </w:rPr>
              <w:t>备注</w:t>
            </w:r>
          </w:p>
        </w:tc>
        <w:tc>
          <w:tcPr>
            <w:tcW w:w="6847" w:type="dxa"/>
            <w:gridSpan w:val="9"/>
            <w:tcBorders>
              <w:top w:val="single" w:color="auto" w:sz="4" w:space="0"/>
              <w:left w:val="single" w:color="auto" w:sz="4" w:space="0"/>
              <w:bottom w:val="single" w:color="auto" w:sz="4" w:space="0"/>
              <w:right w:val="single" w:color="auto" w:sz="4" w:space="0"/>
            </w:tcBorders>
            <w:noWrap w:val="0"/>
            <w:vAlign w:val="center"/>
          </w:tcPr>
          <w:p w14:paraId="1162AD64">
            <w:pPr>
              <w:rPr>
                <w:rFonts w:ascii="宋体" w:hAnsi="宋体"/>
              </w:rPr>
            </w:pPr>
          </w:p>
        </w:tc>
      </w:tr>
    </w:tbl>
    <w:p w14:paraId="110BD520">
      <w:pPr>
        <w:pStyle w:val="20"/>
        <w:numPr>
          <w:ilvl w:val="0"/>
          <w:numId w:val="0"/>
        </w:numPr>
        <w:ind w:leftChars="200"/>
        <w:rPr>
          <w:rFonts w:hint="default"/>
          <w:lang w:val="en-US" w:eastAsia="zh-CN"/>
        </w:rPr>
      </w:pPr>
    </w:p>
    <w:p w14:paraId="23827E23">
      <w:pPr>
        <w:spacing w:line="440" w:lineRule="exact"/>
        <w:jc w:val="center"/>
        <w:rPr>
          <w:rFonts w:hint="eastAsia" w:ascii="宋体" w:hAnsi="宋体"/>
          <w:b/>
          <w:color w:val="auto"/>
          <w:sz w:val="24"/>
          <w:szCs w:val="24"/>
          <w:highlight w:val="none"/>
          <w:lang w:val="en-US" w:eastAsia="zh-CN"/>
        </w:rPr>
      </w:pPr>
    </w:p>
    <w:p w14:paraId="2889882B">
      <w:pPr>
        <w:spacing w:line="440" w:lineRule="exact"/>
        <w:jc w:val="center"/>
        <w:rPr>
          <w:rFonts w:hint="eastAsia" w:ascii="宋体" w:hAnsi="宋体"/>
          <w:b/>
          <w:color w:val="auto"/>
          <w:sz w:val="24"/>
          <w:szCs w:val="24"/>
          <w:highlight w:val="none"/>
          <w:lang w:val="en-US" w:eastAsia="zh-CN"/>
        </w:rPr>
      </w:pPr>
    </w:p>
    <w:p w14:paraId="4B4BFF0F">
      <w:pPr>
        <w:spacing w:line="440" w:lineRule="exact"/>
        <w:jc w:val="center"/>
        <w:rPr>
          <w:rFonts w:hint="eastAsia" w:ascii="宋体" w:hAnsi="宋体"/>
          <w:b/>
          <w:color w:val="auto"/>
          <w:sz w:val="24"/>
          <w:szCs w:val="24"/>
          <w:highlight w:val="none"/>
          <w:lang w:val="en-US" w:eastAsia="zh-CN"/>
        </w:rPr>
      </w:pPr>
    </w:p>
    <w:p w14:paraId="44690841">
      <w:pPr>
        <w:spacing w:line="440" w:lineRule="exact"/>
        <w:jc w:val="center"/>
        <w:rPr>
          <w:rFonts w:hint="eastAsia" w:ascii="宋体" w:hAnsi="宋体"/>
          <w:b/>
          <w:color w:val="auto"/>
          <w:sz w:val="24"/>
          <w:szCs w:val="24"/>
          <w:highlight w:val="none"/>
          <w:lang w:val="en-US" w:eastAsia="zh-CN"/>
        </w:rPr>
      </w:pPr>
    </w:p>
    <w:p w14:paraId="0C639EAB">
      <w:pPr>
        <w:spacing w:line="440" w:lineRule="exact"/>
        <w:jc w:val="center"/>
        <w:rPr>
          <w:rFonts w:hint="eastAsia" w:ascii="宋体" w:hAnsi="宋体"/>
          <w:b/>
          <w:color w:val="auto"/>
          <w:sz w:val="24"/>
          <w:szCs w:val="24"/>
          <w:highlight w:val="none"/>
          <w:lang w:val="en-US" w:eastAsia="zh-CN"/>
        </w:rPr>
      </w:pPr>
    </w:p>
    <w:p w14:paraId="3D1A6DAF">
      <w:pPr>
        <w:spacing w:line="440" w:lineRule="exact"/>
        <w:jc w:val="center"/>
        <w:rPr>
          <w:rFonts w:hint="eastAsia" w:ascii="宋体"/>
          <w:b/>
          <w:color w:val="auto"/>
          <w:sz w:val="24"/>
          <w:szCs w:val="24"/>
        </w:rPr>
      </w:pPr>
      <w:r>
        <w:rPr>
          <w:rFonts w:hint="eastAsia" w:ascii="宋体" w:hAnsi="宋体"/>
          <w:b/>
          <w:color w:val="auto"/>
          <w:sz w:val="24"/>
          <w:szCs w:val="24"/>
          <w:highlight w:val="none"/>
          <w:lang w:val="en-US" w:eastAsia="zh-CN"/>
        </w:rPr>
        <w:t>六、</w:t>
      </w:r>
      <w:r>
        <w:rPr>
          <w:rFonts w:hint="eastAsia" w:ascii="宋体" w:hAnsi="宋体" w:eastAsia="宋体" w:cs="Times New Roman"/>
          <w:b/>
          <w:color w:val="000000" w:themeColor="text1"/>
          <w:sz w:val="24"/>
          <w:szCs w:val="24"/>
          <w:lang w:val="en-US" w:eastAsia="zh-CN"/>
          <w14:textFill>
            <w14:solidFill>
              <w14:schemeClr w14:val="tx1"/>
            </w14:solidFill>
          </w14:textFill>
        </w:rPr>
        <w:t>施工组织方案</w:t>
      </w:r>
    </w:p>
    <w:p w14:paraId="72FA44A0">
      <w:pPr>
        <w:snapToGrid w:val="0"/>
        <w:spacing w:line="460" w:lineRule="exact"/>
        <w:jc w:val="both"/>
        <w:rPr>
          <w:rFonts w:hint="eastAsia" w:ascii="宋体" w:hAnsi="宋体"/>
          <w:b w:val="0"/>
          <w:bCs/>
          <w:sz w:val="24"/>
          <w:szCs w:val="24"/>
        </w:rPr>
      </w:pPr>
      <w:r>
        <w:rPr>
          <w:rFonts w:hint="eastAsia" w:ascii="宋体" w:hAnsi="宋体"/>
          <w:b w:val="0"/>
          <w:bCs/>
          <w:sz w:val="24"/>
          <w:szCs w:val="24"/>
        </w:rPr>
        <w:t>（一）施工技术方案</w:t>
      </w:r>
    </w:p>
    <w:p w14:paraId="15500903">
      <w:pPr>
        <w:snapToGrid w:val="0"/>
        <w:spacing w:line="460" w:lineRule="exact"/>
        <w:jc w:val="both"/>
        <w:rPr>
          <w:rFonts w:hint="eastAsia" w:ascii="宋体" w:hAnsi="宋体"/>
          <w:b w:val="0"/>
          <w:bCs/>
          <w:sz w:val="24"/>
          <w:szCs w:val="24"/>
        </w:rPr>
      </w:pPr>
      <w:r>
        <w:rPr>
          <w:rFonts w:hint="eastAsia" w:ascii="宋体" w:hAnsi="宋体"/>
          <w:b w:val="0"/>
          <w:bCs/>
          <w:sz w:val="24"/>
          <w:szCs w:val="24"/>
        </w:rPr>
        <w:t>1、施工方案</w:t>
      </w:r>
    </w:p>
    <w:p w14:paraId="6E63971F">
      <w:pPr>
        <w:snapToGrid w:val="0"/>
        <w:spacing w:line="460" w:lineRule="exact"/>
        <w:jc w:val="both"/>
        <w:rPr>
          <w:rFonts w:hint="eastAsia" w:ascii="宋体" w:hAnsi="宋体"/>
          <w:b w:val="0"/>
          <w:bCs/>
          <w:sz w:val="24"/>
          <w:szCs w:val="24"/>
        </w:rPr>
      </w:pPr>
      <w:r>
        <w:rPr>
          <w:rFonts w:hint="eastAsia" w:ascii="宋体" w:hAnsi="宋体"/>
          <w:b w:val="0"/>
          <w:bCs/>
          <w:sz w:val="24"/>
          <w:szCs w:val="24"/>
        </w:rPr>
        <w:t>2、确保工程质量和安全生产的技术组织措施</w:t>
      </w:r>
    </w:p>
    <w:p w14:paraId="2288FB23">
      <w:pPr>
        <w:snapToGrid w:val="0"/>
        <w:spacing w:line="460" w:lineRule="exact"/>
        <w:jc w:val="both"/>
        <w:rPr>
          <w:rFonts w:hint="eastAsia" w:ascii="宋体" w:hAnsi="宋体"/>
          <w:b w:val="0"/>
          <w:bCs/>
          <w:sz w:val="24"/>
          <w:szCs w:val="24"/>
        </w:rPr>
      </w:pPr>
      <w:r>
        <w:rPr>
          <w:rFonts w:hint="eastAsia" w:ascii="宋体" w:hAnsi="宋体"/>
          <w:b w:val="0"/>
          <w:bCs/>
          <w:sz w:val="24"/>
          <w:szCs w:val="24"/>
        </w:rPr>
        <w:t>3、确保安全文明施工的技术组织措施及环境保护措施</w:t>
      </w:r>
    </w:p>
    <w:p w14:paraId="327D8D75">
      <w:pPr>
        <w:snapToGrid w:val="0"/>
        <w:spacing w:line="460" w:lineRule="exact"/>
        <w:jc w:val="both"/>
        <w:rPr>
          <w:rFonts w:hint="eastAsia" w:ascii="宋体" w:hAnsi="宋体"/>
          <w:b w:val="0"/>
          <w:bCs/>
          <w:sz w:val="24"/>
          <w:szCs w:val="24"/>
        </w:rPr>
      </w:pPr>
      <w:r>
        <w:rPr>
          <w:rFonts w:hint="eastAsia" w:ascii="宋体" w:hAnsi="宋体"/>
          <w:b w:val="0"/>
          <w:bCs/>
          <w:sz w:val="24"/>
          <w:szCs w:val="24"/>
        </w:rPr>
        <w:t>4、确保工期的技术组织措施</w:t>
      </w:r>
    </w:p>
    <w:p w14:paraId="22C0C633">
      <w:pPr>
        <w:snapToGrid w:val="0"/>
        <w:spacing w:line="460" w:lineRule="exact"/>
        <w:jc w:val="both"/>
        <w:rPr>
          <w:rFonts w:hint="eastAsia" w:ascii="宋体" w:hAnsi="宋体"/>
          <w:b w:val="0"/>
          <w:bCs/>
          <w:sz w:val="24"/>
          <w:szCs w:val="24"/>
        </w:rPr>
      </w:pPr>
      <w:r>
        <w:rPr>
          <w:rFonts w:hint="eastAsia" w:ascii="宋体" w:hAnsi="宋体"/>
          <w:b w:val="0"/>
          <w:bCs/>
          <w:sz w:val="24"/>
          <w:szCs w:val="24"/>
        </w:rPr>
        <w:t>5、项目组织管理人员构成</w:t>
      </w:r>
    </w:p>
    <w:p w14:paraId="75BAC505">
      <w:pPr>
        <w:snapToGrid w:val="0"/>
        <w:spacing w:line="460" w:lineRule="exact"/>
        <w:jc w:val="both"/>
        <w:rPr>
          <w:rFonts w:hint="eastAsia" w:ascii="宋体" w:hAnsi="宋体"/>
          <w:b w:val="0"/>
          <w:bCs/>
          <w:sz w:val="24"/>
          <w:szCs w:val="24"/>
        </w:rPr>
      </w:pPr>
      <w:r>
        <w:rPr>
          <w:rFonts w:hint="eastAsia" w:ascii="宋体" w:hAnsi="宋体"/>
          <w:b w:val="0"/>
          <w:bCs/>
          <w:sz w:val="24"/>
          <w:szCs w:val="24"/>
        </w:rPr>
        <w:t>6、施工机械配备和材料投入计划</w:t>
      </w:r>
    </w:p>
    <w:p w14:paraId="5CC8C1E5">
      <w:pPr>
        <w:snapToGrid w:val="0"/>
        <w:spacing w:line="460" w:lineRule="exact"/>
        <w:jc w:val="both"/>
        <w:rPr>
          <w:rFonts w:hint="eastAsia" w:ascii="宋体" w:hAnsi="宋体"/>
          <w:b w:val="0"/>
          <w:bCs/>
          <w:sz w:val="24"/>
          <w:szCs w:val="24"/>
        </w:rPr>
      </w:pPr>
      <w:r>
        <w:rPr>
          <w:rFonts w:hint="eastAsia" w:ascii="宋体" w:hAnsi="宋体"/>
          <w:b w:val="0"/>
          <w:bCs/>
          <w:sz w:val="24"/>
          <w:szCs w:val="24"/>
        </w:rPr>
        <w:t>7、施工进度表或施工网络图</w:t>
      </w:r>
    </w:p>
    <w:p w14:paraId="2DA4091B">
      <w:pPr>
        <w:snapToGrid w:val="0"/>
        <w:spacing w:line="460" w:lineRule="exact"/>
        <w:jc w:val="both"/>
        <w:rPr>
          <w:rFonts w:hint="eastAsia" w:ascii="宋体" w:hAnsi="宋体"/>
          <w:b w:val="0"/>
          <w:bCs/>
          <w:sz w:val="24"/>
          <w:szCs w:val="24"/>
        </w:rPr>
      </w:pPr>
      <w:r>
        <w:rPr>
          <w:rFonts w:hint="eastAsia" w:ascii="宋体" w:hAnsi="宋体"/>
          <w:b w:val="0"/>
          <w:bCs/>
          <w:sz w:val="24"/>
          <w:szCs w:val="24"/>
        </w:rPr>
        <w:t>8、劳动力安排计划及劳务分包情况表</w:t>
      </w:r>
    </w:p>
    <w:p w14:paraId="1125D27F">
      <w:pPr>
        <w:snapToGrid w:val="0"/>
        <w:spacing w:line="460" w:lineRule="exact"/>
        <w:jc w:val="both"/>
        <w:rPr>
          <w:rFonts w:hint="eastAsia" w:ascii="宋体" w:hAnsi="宋体"/>
          <w:b w:val="0"/>
          <w:bCs/>
          <w:sz w:val="24"/>
          <w:szCs w:val="24"/>
        </w:rPr>
      </w:pPr>
      <w:r>
        <w:rPr>
          <w:rFonts w:hint="eastAsia" w:ascii="宋体" w:hAnsi="宋体"/>
          <w:b w:val="0"/>
          <w:bCs/>
          <w:sz w:val="24"/>
          <w:szCs w:val="24"/>
        </w:rPr>
        <w:t>9、施工总平面布置图</w:t>
      </w:r>
    </w:p>
    <w:p w14:paraId="164A91D2">
      <w:pPr>
        <w:spacing w:line="440" w:lineRule="exact"/>
        <w:rPr>
          <w:rFonts w:ascii="宋体"/>
          <w:color w:val="auto"/>
          <w:sz w:val="24"/>
          <w:szCs w:val="24"/>
        </w:rPr>
      </w:pPr>
    </w:p>
    <w:p w14:paraId="51AD2F26">
      <w:pPr>
        <w:spacing w:line="440" w:lineRule="exact"/>
        <w:jc w:val="center"/>
        <w:rPr>
          <w:rFonts w:ascii="宋体"/>
          <w:b/>
          <w:color w:val="auto"/>
          <w:sz w:val="24"/>
          <w:szCs w:val="24"/>
        </w:rPr>
      </w:pPr>
    </w:p>
    <w:p w14:paraId="09D5B8A3">
      <w:pPr>
        <w:pStyle w:val="20"/>
        <w:rPr>
          <w:rFonts w:ascii="宋体"/>
          <w:b/>
          <w:color w:val="auto"/>
          <w:sz w:val="24"/>
          <w:szCs w:val="24"/>
        </w:rPr>
      </w:pPr>
    </w:p>
    <w:p w14:paraId="324E6CF7">
      <w:pPr>
        <w:pStyle w:val="20"/>
        <w:rPr>
          <w:rFonts w:ascii="宋体"/>
          <w:b/>
          <w:color w:val="auto"/>
          <w:sz w:val="24"/>
          <w:szCs w:val="24"/>
        </w:rPr>
      </w:pPr>
    </w:p>
    <w:p w14:paraId="2C089B62">
      <w:pPr>
        <w:pStyle w:val="20"/>
        <w:rPr>
          <w:rFonts w:ascii="宋体"/>
          <w:b/>
          <w:color w:val="auto"/>
          <w:sz w:val="24"/>
          <w:szCs w:val="24"/>
        </w:rPr>
      </w:pPr>
    </w:p>
    <w:p w14:paraId="608943AE">
      <w:pPr>
        <w:pStyle w:val="20"/>
        <w:rPr>
          <w:rFonts w:ascii="宋体"/>
          <w:b/>
          <w:color w:val="auto"/>
          <w:sz w:val="24"/>
          <w:szCs w:val="24"/>
        </w:rPr>
      </w:pPr>
    </w:p>
    <w:p w14:paraId="03CDCFE1">
      <w:pPr>
        <w:pStyle w:val="20"/>
        <w:rPr>
          <w:rFonts w:ascii="宋体"/>
          <w:b/>
          <w:color w:val="auto"/>
          <w:sz w:val="24"/>
          <w:szCs w:val="24"/>
        </w:rPr>
      </w:pPr>
    </w:p>
    <w:p w14:paraId="380F45D0">
      <w:pPr>
        <w:pStyle w:val="20"/>
        <w:rPr>
          <w:rFonts w:ascii="宋体"/>
          <w:b/>
          <w:color w:val="auto"/>
          <w:sz w:val="24"/>
          <w:szCs w:val="24"/>
        </w:rPr>
      </w:pPr>
    </w:p>
    <w:p w14:paraId="4AF04241">
      <w:pPr>
        <w:pStyle w:val="20"/>
        <w:rPr>
          <w:rFonts w:ascii="宋体"/>
          <w:b/>
          <w:color w:val="auto"/>
          <w:sz w:val="24"/>
          <w:szCs w:val="24"/>
        </w:rPr>
      </w:pPr>
    </w:p>
    <w:p w14:paraId="5AE63E16">
      <w:pPr>
        <w:pStyle w:val="20"/>
        <w:rPr>
          <w:rFonts w:ascii="宋体"/>
          <w:b/>
          <w:color w:val="auto"/>
          <w:sz w:val="24"/>
          <w:szCs w:val="24"/>
        </w:rPr>
      </w:pPr>
    </w:p>
    <w:p w14:paraId="18B75DAA">
      <w:pPr>
        <w:pStyle w:val="20"/>
        <w:rPr>
          <w:rFonts w:ascii="宋体"/>
          <w:b/>
          <w:color w:val="auto"/>
          <w:sz w:val="24"/>
          <w:szCs w:val="24"/>
        </w:rPr>
      </w:pPr>
    </w:p>
    <w:p w14:paraId="4BA300A0">
      <w:pPr>
        <w:pStyle w:val="20"/>
        <w:rPr>
          <w:rFonts w:ascii="宋体"/>
          <w:b/>
          <w:color w:val="auto"/>
          <w:sz w:val="24"/>
          <w:szCs w:val="24"/>
        </w:rPr>
      </w:pPr>
    </w:p>
    <w:p w14:paraId="2956CBF8">
      <w:pPr>
        <w:pStyle w:val="20"/>
        <w:rPr>
          <w:rFonts w:ascii="宋体"/>
          <w:b/>
          <w:color w:val="auto"/>
          <w:sz w:val="24"/>
          <w:szCs w:val="24"/>
        </w:rPr>
      </w:pPr>
    </w:p>
    <w:p w14:paraId="3B48E00C">
      <w:pPr>
        <w:pStyle w:val="20"/>
        <w:rPr>
          <w:rFonts w:ascii="宋体"/>
          <w:b/>
          <w:color w:val="auto"/>
          <w:sz w:val="24"/>
          <w:szCs w:val="24"/>
        </w:rPr>
      </w:pPr>
    </w:p>
    <w:p w14:paraId="02798594">
      <w:pPr>
        <w:pStyle w:val="20"/>
        <w:rPr>
          <w:rFonts w:ascii="宋体"/>
          <w:b/>
          <w:color w:val="auto"/>
          <w:sz w:val="24"/>
          <w:szCs w:val="24"/>
        </w:rPr>
      </w:pPr>
    </w:p>
    <w:p w14:paraId="0024511B">
      <w:pPr>
        <w:pStyle w:val="20"/>
        <w:rPr>
          <w:rFonts w:ascii="宋体"/>
          <w:b/>
          <w:color w:val="auto"/>
          <w:sz w:val="24"/>
          <w:szCs w:val="24"/>
        </w:rPr>
      </w:pPr>
    </w:p>
    <w:p w14:paraId="10C859D7">
      <w:pPr>
        <w:pStyle w:val="20"/>
        <w:ind w:left="0" w:leftChars="0" w:firstLine="0" w:firstLineChars="0"/>
        <w:rPr>
          <w:rFonts w:ascii="宋体"/>
          <w:b/>
          <w:color w:val="auto"/>
          <w:sz w:val="24"/>
          <w:szCs w:val="24"/>
        </w:rPr>
      </w:pPr>
    </w:p>
    <w:p w14:paraId="5F1AEA1D">
      <w:pPr>
        <w:pStyle w:val="21"/>
        <w:rPr>
          <w:rFonts w:ascii="宋体"/>
          <w:b/>
          <w:color w:val="auto"/>
          <w:sz w:val="24"/>
          <w:szCs w:val="24"/>
        </w:rPr>
      </w:pPr>
    </w:p>
    <w:p w14:paraId="289F0BE4">
      <w:pPr>
        <w:rPr>
          <w:rFonts w:ascii="宋体"/>
          <w:b/>
          <w:color w:val="auto"/>
          <w:sz w:val="24"/>
          <w:szCs w:val="24"/>
        </w:rPr>
      </w:pPr>
    </w:p>
    <w:p w14:paraId="2784E29D">
      <w:pPr>
        <w:pStyle w:val="2"/>
        <w:rPr>
          <w:rFonts w:ascii="宋体"/>
          <w:b/>
          <w:color w:val="auto"/>
          <w:sz w:val="24"/>
          <w:szCs w:val="24"/>
        </w:rPr>
      </w:pPr>
    </w:p>
    <w:p w14:paraId="443FCAA4">
      <w:pPr>
        <w:rPr>
          <w:rFonts w:ascii="宋体"/>
          <w:b/>
          <w:color w:val="auto"/>
          <w:sz w:val="24"/>
          <w:szCs w:val="24"/>
        </w:rPr>
      </w:pPr>
    </w:p>
    <w:p w14:paraId="7B532029">
      <w:pPr>
        <w:pStyle w:val="2"/>
      </w:pPr>
    </w:p>
    <w:p w14:paraId="1A96D61B">
      <w:pPr>
        <w:keepNext w:val="0"/>
        <w:keepLines w:val="0"/>
        <w:widowControl/>
        <w:suppressLineNumbers w:val="0"/>
        <w:jc w:val="left"/>
        <w:rPr>
          <w:rFonts w:hint="eastAsia" w:asciiTheme="minorEastAsia" w:hAnsiTheme="minorEastAsia" w:eastAsiaTheme="minorEastAsia" w:cstheme="minorEastAsia"/>
          <w:b/>
          <w:bCs/>
          <w:sz w:val="24"/>
          <w:szCs w:val="24"/>
          <w:lang w:val="en-US" w:eastAsia="zh-CN"/>
        </w:rPr>
      </w:pPr>
      <w:bookmarkStart w:id="68" w:name="_Toc416530640"/>
      <w:bookmarkStart w:id="69" w:name="_Toc416678762"/>
      <w:r>
        <w:rPr>
          <w:rFonts w:hint="eastAsia" w:asciiTheme="minorEastAsia" w:hAnsiTheme="minorEastAsia" w:eastAsiaTheme="minorEastAsia" w:cstheme="minorEastAsia"/>
          <w:b/>
          <w:bCs/>
          <w:sz w:val="24"/>
          <w:szCs w:val="24"/>
          <w:lang w:val="en-US" w:eastAsia="zh-CN"/>
        </w:rPr>
        <w:t>附表一：项目管理机构组成表</w:t>
      </w:r>
    </w:p>
    <w:p w14:paraId="1E3ABD3D">
      <w:pPr>
        <w:pStyle w:val="20"/>
        <w:ind w:left="0" w:leftChars="0" w:firstLine="0" w:firstLineChars="0"/>
        <w:jc w:val="both"/>
        <w:rPr>
          <w:rFonts w:hint="eastAsia" w:asciiTheme="minorEastAsia" w:hAnsiTheme="minorEastAsia" w:eastAsiaTheme="minorEastAsia" w:cstheme="minorEastAsia"/>
          <w:b/>
          <w:bCs/>
          <w:sz w:val="24"/>
          <w:szCs w:val="24"/>
          <w:lang w:val="en-US" w:eastAsia="zh-CN"/>
        </w:rPr>
      </w:pPr>
    </w:p>
    <w:p w14:paraId="698DCCF4">
      <w:pPr>
        <w:pStyle w:val="20"/>
        <w:jc w:val="center"/>
      </w:pPr>
      <w:r>
        <w:rPr>
          <w:rFonts w:ascii="宋体" w:hAnsi="宋体" w:eastAsia="宋体" w:cs="宋体"/>
          <w:b w:val="0"/>
          <w:bCs w:val="0"/>
          <w:color w:val="000000"/>
          <w:sz w:val="24"/>
          <w:szCs w:val="24"/>
        </w:rPr>
        <w:t>项目管理机构组成表</w:t>
      </w:r>
    </w:p>
    <w:tbl>
      <w:tblPr>
        <w:tblStyle w:val="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25"/>
        <w:gridCol w:w="1025"/>
        <w:gridCol w:w="1025"/>
        <w:gridCol w:w="1025"/>
        <w:gridCol w:w="1026"/>
        <w:gridCol w:w="1026"/>
        <w:gridCol w:w="1026"/>
        <w:gridCol w:w="1026"/>
        <w:gridCol w:w="1026"/>
      </w:tblGrid>
      <w:tr w14:paraId="17D998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5" w:type="dxa"/>
            <w:vMerge w:val="restart"/>
            <w:vAlign w:val="center"/>
          </w:tcPr>
          <w:p w14:paraId="0CAEEFE7">
            <w:pPr>
              <w:pStyle w:val="20"/>
              <w:jc w:val="both"/>
              <w:rPr>
                <w:vertAlign w:val="baseline"/>
              </w:rPr>
            </w:pPr>
            <w:r>
              <w:rPr>
                <w:rFonts w:ascii="宋体" w:hAnsi="宋体" w:eastAsia="宋体" w:cs="宋体"/>
                <w:b w:val="0"/>
                <w:bCs w:val="0"/>
                <w:color w:val="000000"/>
                <w:sz w:val="24"/>
                <w:szCs w:val="24"/>
              </w:rPr>
              <w:t>职务</w:t>
            </w:r>
          </w:p>
        </w:tc>
        <w:tc>
          <w:tcPr>
            <w:tcW w:w="1025" w:type="dxa"/>
            <w:vMerge w:val="restart"/>
            <w:vAlign w:val="center"/>
          </w:tcPr>
          <w:p w14:paraId="608716ED">
            <w:pPr>
              <w:pStyle w:val="20"/>
              <w:jc w:val="both"/>
              <w:rPr>
                <w:vertAlign w:val="baseline"/>
              </w:rPr>
            </w:pPr>
            <w:r>
              <w:rPr>
                <w:rFonts w:ascii="宋体" w:hAnsi="宋体" w:eastAsia="宋体" w:cs="宋体"/>
                <w:b w:val="0"/>
                <w:bCs w:val="0"/>
                <w:color w:val="000000"/>
                <w:sz w:val="24"/>
                <w:szCs w:val="24"/>
              </w:rPr>
              <w:t>姓名</w:t>
            </w:r>
          </w:p>
        </w:tc>
        <w:tc>
          <w:tcPr>
            <w:tcW w:w="1025" w:type="dxa"/>
            <w:vMerge w:val="restart"/>
            <w:vAlign w:val="center"/>
          </w:tcPr>
          <w:p w14:paraId="66E87CC9">
            <w:pPr>
              <w:pStyle w:val="20"/>
              <w:jc w:val="both"/>
              <w:rPr>
                <w:vertAlign w:val="baseline"/>
              </w:rPr>
            </w:pPr>
            <w:r>
              <w:rPr>
                <w:rFonts w:ascii="宋体" w:hAnsi="宋体" w:eastAsia="宋体" w:cs="宋体"/>
                <w:b w:val="0"/>
                <w:bCs w:val="0"/>
                <w:color w:val="000000"/>
                <w:sz w:val="24"/>
                <w:szCs w:val="24"/>
              </w:rPr>
              <w:t>职称</w:t>
            </w:r>
          </w:p>
        </w:tc>
        <w:tc>
          <w:tcPr>
            <w:tcW w:w="5129" w:type="dxa"/>
            <w:gridSpan w:val="5"/>
          </w:tcPr>
          <w:p w14:paraId="5B0BF7F1">
            <w:pPr>
              <w:pStyle w:val="20"/>
              <w:jc w:val="center"/>
              <w:rPr>
                <w:vertAlign w:val="baseline"/>
              </w:rPr>
            </w:pPr>
            <w:r>
              <w:rPr>
                <w:rFonts w:ascii="宋体" w:hAnsi="宋体" w:eastAsia="宋体" w:cs="宋体"/>
                <w:b w:val="0"/>
                <w:bCs w:val="0"/>
                <w:color w:val="000000"/>
                <w:sz w:val="24"/>
                <w:szCs w:val="24"/>
              </w:rPr>
              <w:t>执业或职业资格证明</w:t>
            </w:r>
          </w:p>
        </w:tc>
        <w:tc>
          <w:tcPr>
            <w:tcW w:w="1026" w:type="dxa"/>
            <w:vMerge w:val="restart"/>
            <w:vAlign w:val="center"/>
          </w:tcPr>
          <w:p w14:paraId="69056E9B">
            <w:pPr>
              <w:pStyle w:val="20"/>
              <w:jc w:val="both"/>
              <w:rPr>
                <w:rFonts w:hint="eastAsia" w:eastAsia="宋体"/>
                <w:vertAlign w:val="baseline"/>
                <w:lang w:val="en-US" w:eastAsia="zh-CN"/>
              </w:rPr>
            </w:pPr>
            <w:r>
              <w:rPr>
                <w:rFonts w:hint="eastAsia"/>
                <w:vertAlign w:val="baseline"/>
                <w:lang w:val="en-US" w:eastAsia="zh-CN"/>
              </w:rPr>
              <w:t>备注</w:t>
            </w:r>
          </w:p>
        </w:tc>
      </w:tr>
      <w:tr w14:paraId="1DAEC3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5" w:type="dxa"/>
            <w:vMerge w:val="continue"/>
          </w:tcPr>
          <w:p w14:paraId="3ADC9A3A">
            <w:pPr>
              <w:pStyle w:val="20"/>
              <w:rPr>
                <w:vertAlign w:val="baseline"/>
              </w:rPr>
            </w:pPr>
          </w:p>
        </w:tc>
        <w:tc>
          <w:tcPr>
            <w:tcW w:w="1025" w:type="dxa"/>
            <w:vMerge w:val="continue"/>
          </w:tcPr>
          <w:p w14:paraId="392EE7A4">
            <w:pPr>
              <w:pStyle w:val="20"/>
              <w:rPr>
                <w:vertAlign w:val="baseline"/>
              </w:rPr>
            </w:pPr>
          </w:p>
        </w:tc>
        <w:tc>
          <w:tcPr>
            <w:tcW w:w="1025" w:type="dxa"/>
            <w:vMerge w:val="continue"/>
          </w:tcPr>
          <w:p w14:paraId="3F196805">
            <w:pPr>
              <w:pStyle w:val="20"/>
              <w:rPr>
                <w:vertAlign w:val="baseline"/>
              </w:rPr>
            </w:pPr>
          </w:p>
        </w:tc>
        <w:tc>
          <w:tcPr>
            <w:tcW w:w="1025" w:type="dxa"/>
            <w:vAlign w:val="center"/>
          </w:tcPr>
          <w:p w14:paraId="61A07667">
            <w:pPr>
              <w:pStyle w:val="20"/>
              <w:ind w:left="0" w:leftChars="0" w:firstLine="0" w:firstLineChars="0"/>
              <w:jc w:val="center"/>
              <w:rPr>
                <w:rFonts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rPr>
              <w:t>证</w:t>
            </w:r>
            <w:r>
              <w:rPr>
                <w:rFonts w:ascii="宋体" w:hAnsi="宋体" w:eastAsia="宋体" w:cs="宋体"/>
                <w:b w:val="0"/>
                <w:bCs w:val="0"/>
                <w:color w:val="000000"/>
                <w:sz w:val="24"/>
                <w:szCs w:val="24"/>
              </w:rPr>
              <w:t>书</w:t>
            </w:r>
          </w:p>
          <w:p w14:paraId="0E3A1A57">
            <w:pPr>
              <w:pStyle w:val="20"/>
              <w:ind w:left="0" w:leftChars="0" w:firstLine="0" w:firstLineChars="0"/>
              <w:jc w:val="center"/>
              <w:rPr>
                <w:vertAlign w:val="baseline"/>
              </w:rPr>
            </w:pPr>
            <w:r>
              <w:rPr>
                <w:rFonts w:ascii="宋体" w:hAnsi="宋体" w:eastAsia="宋体" w:cs="宋体"/>
                <w:b w:val="0"/>
                <w:bCs w:val="0"/>
                <w:color w:val="000000"/>
                <w:sz w:val="24"/>
                <w:szCs w:val="24"/>
              </w:rPr>
              <w:t>名称</w:t>
            </w:r>
          </w:p>
        </w:tc>
        <w:tc>
          <w:tcPr>
            <w:tcW w:w="1026" w:type="dxa"/>
            <w:vAlign w:val="center"/>
          </w:tcPr>
          <w:p w14:paraId="3A754EA6">
            <w:pPr>
              <w:pStyle w:val="20"/>
              <w:ind w:left="0" w:leftChars="0" w:firstLine="240" w:firstLineChars="100"/>
              <w:jc w:val="both"/>
              <w:rPr>
                <w:vertAlign w:val="baseline"/>
              </w:rPr>
            </w:pPr>
            <w:r>
              <w:rPr>
                <w:rFonts w:ascii="宋体" w:hAnsi="宋体" w:eastAsia="宋体" w:cs="宋体"/>
                <w:b w:val="0"/>
                <w:bCs w:val="0"/>
                <w:color w:val="000000"/>
                <w:sz w:val="24"/>
                <w:szCs w:val="24"/>
              </w:rPr>
              <w:t>级别</w:t>
            </w:r>
          </w:p>
        </w:tc>
        <w:tc>
          <w:tcPr>
            <w:tcW w:w="1026" w:type="dxa"/>
            <w:vAlign w:val="center"/>
          </w:tcPr>
          <w:p w14:paraId="671C58B9">
            <w:pPr>
              <w:pStyle w:val="20"/>
              <w:jc w:val="both"/>
              <w:rPr>
                <w:vertAlign w:val="baseline"/>
              </w:rPr>
            </w:pPr>
            <w:r>
              <w:rPr>
                <w:rFonts w:ascii="宋体" w:hAnsi="宋体" w:eastAsia="宋体" w:cs="宋体"/>
                <w:b w:val="0"/>
                <w:bCs w:val="0"/>
                <w:color w:val="000000"/>
                <w:sz w:val="24"/>
                <w:szCs w:val="24"/>
              </w:rPr>
              <w:t>证号</w:t>
            </w:r>
          </w:p>
        </w:tc>
        <w:tc>
          <w:tcPr>
            <w:tcW w:w="1026" w:type="dxa"/>
            <w:vAlign w:val="center"/>
          </w:tcPr>
          <w:p w14:paraId="7AC8A8D9">
            <w:pPr>
              <w:pStyle w:val="20"/>
              <w:ind w:left="0" w:leftChars="0" w:firstLine="0" w:firstLineChars="0"/>
              <w:jc w:val="both"/>
              <w:rPr>
                <w:vertAlign w:val="baseline"/>
              </w:rPr>
            </w:pPr>
            <w:r>
              <w:rPr>
                <w:rFonts w:ascii="宋体" w:hAnsi="宋体" w:eastAsia="宋体" w:cs="宋体"/>
                <w:b w:val="0"/>
                <w:bCs w:val="0"/>
                <w:color w:val="000000"/>
                <w:sz w:val="24"/>
                <w:szCs w:val="24"/>
              </w:rPr>
              <w:t>专业</w:t>
            </w:r>
          </w:p>
        </w:tc>
        <w:tc>
          <w:tcPr>
            <w:tcW w:w="1026" w:type="dxa"/>
            <w:vAlign w:val="center"/>
          </w:tcPr>
          <w:p w14:paraId="6272DB38">
            <w:pPr>
              <w:pStyle w:val="20"/>
              <w:ind w:left="0" w:leftChars="0" w:firstLine="0" w:firstLineChars="0"/>
              <w:jc w:val="center"/>
              <w:rPr>
                <w:rFonts w:ascii="宋体" w:hAnsi="宋体" w:eastAsia="宋体" w:cs="宋体"/>
                <w:b w:val="0"/>
                <w:bCs w:val="0"/>
                <w:color w:val="000000"/>
                <w:sz w:val="24"/>
                <w:szCs w:val="24"/>
              </w:rPr>
            </w:pPr>
            <w:r>
              <w:rPr>
                <w:rFonts w:ascii="宋体" w:hAnsi="宋体" w:eastAsia="宋体" w:cs="宋体"/>
                <w:b w:val="0"/>
                <w:bCs w:val="0"/>
                <w:color w:val="000000"/>
                <w:sz w:val="24"/>
                <w:szCs w:val="24"/>
              </w:rPr>
              <w:t>养老</w:t>
            </w:r>
          </w:p>
          <w:p w14:paraId="2FE00E7C">
            <w:pPr>
              <w:pStyle w:val="20"/>
              <w:ind w:left="0" w:leftChars="0" w:firstLine="0" w:firstLineChars="0"/>
              <w:jc w:val="center"/>
              <w:rPr>
                <w:vertAlign w:val="baseline"/>
              </w:rPr>
            </w:pPr>
            <w:r>
              <w:rPr>
                <w:rFonts w:ascii="宋体" w:hAnsi="宋体" w:eastAsia="宋体" w:cs="宋体"/>
                <w:b w:val="0"/>
                <w:bCs w:val="0"/>
                <w:color w:val="000000"/>
                <w:sz w:val="24"/>
                <w:szCs w:val="24"/>
              </w:rPr>
              <w:t>保险</w:t>
            </w:r>
          </w:p>
        </w:tc>
        <w:tc>
          <w:tcPr>
            <w:tcW w:w="1026" w:type="dxa"/>
            <w:vMerge w:val="continue"/>
          </w:tcPr>
          <w:p w14:paraId="007F8590">
            <w:pPr>
              <w:pStyle w:val="20"/>
              <w:rPr>
                <w:vertAlign w:val="baseline"/>
              </w:rPr>
            </w:pPr>
          </w:p>
        </w:tc>
      </w:tr>
      <w:tr w14:paraId="1C5A35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5" w:type="dxa"/>
          </w:tcPr>
          <w:p w14:paraId="048B8C29">
            <w:pPr>
              <w:pStyle w:val="20"/>
              <w:rPr>
                <w:vertAlign w:val="baseline"/>
              </w:rPr>
            </w:pPr>
          </w:p>
        </w:tc>
        <w:tc>
          <w:tcPr>
            <w:tcW w:w="1025" w:type="dxa"/>
          </w:tcPr>
          <w:p w14:paraId="1353F4D7">
            <w:pPr>
              <w:pStyle w:val="20"/>
              <w:rPr>
                <w:vertAlign w:val="baseline"/>
              </w:rPr>
            </w:pPr>
          </w:p>
        </w:tc>
        <w:tc>
          <w:tcPr>
            <w:tcW w:w="1025" w:type="dxa"/>
          </w:tcPr>
          <w:p w14:paraId="2CAE4829">
            <w:pPr>
              <w:pStyle w:val="20"/>
              <w:rPr>
                <w:vertAlign w:val="baseline"/>
              </w:rPr>
            </w:pPr>
          </w:p>
        </w:tc>
        <w:tc>
          <w:tcPr>
            <w:tcW w:w="1025" w:type="dxa"/>
            <w:vAlign w:val="center"/>
          </w:tcPr>
          <w:p w14:paraId="6ADAE93C">
            <w:pPr>
              <w:pStyle w:val="20"/>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65416FE4">
            <w:pPr>
              <w:pStyle w:val="20"/>
              <w:ind w:left="0" w:leftChars="0" w:firstLine="240" w:firstLineChars="100"/>
              <w:jc w:val="both"/>
              <w:rPr>
                <w:rFonts w:ascii="宋体" w:hAnsi="宋体" w:eastAsia="宋体" w:cs="宋体"/>
                <w:b w:val="0"/>
                <w:bCs w:val="0"/>
                <w:color w:val="000000"/>
                <w:sz w:val="24"/>
                <w:szCs w:val="24"/>
              </w:rPr>
            </w:pPr>
          </w:p>
        </w:tc>
        <w:tc>
          <w:tcPr>
            <w:tcW w:w="1026" w:type="dxa"/>
            <w:vAlign w:val="center"/>
          </w:tcPr>
          <w:p w14:paraId="779EB3A2">
            <w:pPr>
              <w:pStyle w:val="20"/>
              <w:jc w:val="both"/>
              <w:rPr>
                <w:rFonts w:ascii="宋体" w:hAnsi="宋体" w:eastAsia="宋体" w:cs="宋体"/>
                <w:b w:val="0"/>
                <w:bCs w:val="0"/>
                <w:color w:val="000000"/>
                <w:sz w:val="24"/>
                <w:szCs w:val="24"/>
              </w:rPr>
            </w:pPr>
          </w:p>
        </w:tc>
        <w:tc>
          <w:tcPr>
            <w:tcW w:w="1026" w:type="dxa"/>
            <w:vAlign w:val="center"/>
          </w:tcPr>
          <w:p w14:paraId="1E615469">
            <w:pPr>
              <w:pStyle w:val="20"/>
              <w:ind w:left="0" w:leftChars="0" w:firstLine="0" w:firstLineChars="0"/>
              <w:jc w:val="both"/>
              <w:rPr>
                <w:rFonts w:ascii="宋体" w:hAnsi="宋体" w:eastAsia="宋体" w:cs="宋体"/>
                <w:b w:val="0"/>
                <w:bCs w:val="0"/>
                <w:color w:val="000000"/>
                <w:sz w:val="24"/>
                <w:szCs w:val="24"/>
              </w:rPr>
            </w:pPr>
          </w:p>
        </w:tc>
        <w:tc>
          <w:tcPr>
            <w:tcW w:w="1026" w:type="dxa"/>
            <w:vAlign w:val="center"/>
          </w:tcPr>
          <w:p w14:paraId="20F7496E">
            <w:pPr>
              <w:pStyle w:val="20"/>
              <w:ind w:left="0" w:leftChars="0" w:firstLine="0" w:firstLineChars="0"/>
              <w:jc w:val="center"/>
              <w:rPr>
                <w:rFonts w:ascii="宋体" w:hAnsi="宋体" w:eastAsia="宋体" w:cs="宋体"/>
                <w:b w:val="0"/>
                <w:bCs w:val="0"/>
                <w:color w:val="000000"/>
                <w:sz w:val="24"/>
                <w:szCs w:val="24"/>
              </w:rPr>
            </w:pPr>
          </w:p>
        </w:tc>
        <w:tc>
          <w:tcPr>
            <w:tcW w:w="1026" w:type="dxa"/>
          </w:tcPr>
          <w:p w14:paraId="0BA60F94">
            <w:pPr>
              <w:pStyle w:val="20"/>
              <w:rPr>
                <w:vertAlign w:val="baseline"/>
              </w:rPr>
            </w:pPr>
          </w:p>
        </w:tc>
      </w:tr>
      <w:tr w14:paraId="7366AA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5" w:type="dxa"/>
          </w:tcPr>
          <w:p w14:paraId="34B643FD">
            <w:pPr>
              <w:pStyle w:val="20"/>
              <w:rPr>
                <w:vertAlign w:val="baseline"/>
              </w:rPr>
            </w:pPr>
          </w:p>
        </w:tc>
        <w:tc>
          <w:tcPr>
            <w:tcW w:w="1025" w:type="dxa"/>
          </w:tcPr>
          <w:p w14:paraId="555CCB79">
            <w:pPr>
              <w:pStyle w:val="20"/>
              <w:rPr>
                <w:vertAlign w:val="baseline"/>
              </w:rPr>
            </w:pPr>
          </w:p>
        </w:tc>
        <w:tc>
          <w:tcPr>
            <w:tcW w:w="1025" w:type="dxa"/>
          </w:tcPr>
          <w:p w14:paraId="2BB26A67">
            <w:pPr>
              <w:pStyle w:val="20"/>
              <w:rPr>
                <w:vertAlign w:val="baseline"/>
              </w:rPr>
            </w:pPr>
          </w:p>
        </w:tc>
        <w:tc>
          <w:tcPr>
            <w:tcW w:w="1025" w:type="dxa"/>
            <w:vAlign w:val="center"/>
          </w:tcPr>
          <w:p w14:paraId="327E8214">
            <w:pPr>
              <w:pStyle w:val="20"/>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6C352259">
            <w:pPr>
              <w:pStyle w:val="20"/>
              <w:ind w:left="0" w:leftChars="0" w:firstLine="240" w:firstLineChars="100"/>
              <w:jc w:val="both"/>
              <w:rPr>
                <w:rFonts w:ascii="宋体" w:hAnsi="宋体" w:eastAsia="宋体" w:cs="宋体"/>
                <w:b w:val="0"/>
                <w:bCs w:val="0"/>
                <w:color w:val="000000"/>
                <w:sz w:val="24"/>
                <w:szCs w:val="24"/>
              </w:rPr>
            </w:pPr>
          </w:p>
        </w:tc>
        <w:tc>
          <w:tcPr>
            <w:tcW w:w="1026" w:type="dxa"/>
            <w:vAlign w:val="center"/>
          </w:tcPr>
          <w:p w14:paraId="2CE29516">
            <w:pPr>
              <w:pStyle w:val="20"/>
              <w:jc w:val="both"/>
              <w:rPr>
                <w:rFonts w:ascii="宋体" w:hAnsi="宋体" w:eastAsia="宋体" w:cs="宋体"/>
                <w:b w:val="0"/>
                <w:bCs w:val="0"/>
                <w:color w:val="000000"/>
                <w:sz w:val="24"/>
                <w:szCs w:val="24"/>
              </w:rPr>
            </w:pPr>
          </w:p>
        </w:tc>
        <w:tc>
          <w:tcPr>
            <w:tcW w:w="1026" w:type="dxa"/>
            <w:vAlign w:val="center"/>
          </w:tcPr>
          <w:p w14:paraId="15C471AB">
            <w:pPr>
              <w:pStyle w:val="20"/>
              <w:ind w:left="0" w:leftChars="0" w:firstLine="0" w:firstLineChars="0"/>
              <w:jc w:val="both"/>
              <w:rPr>
                <w:rFonts w:ascii="宋体" w:hAnsi="宋体" w:eastAsia="宋体" w:cs="宋体"/>
                <w:b w:val="0"/>
                <w:bCs w:val="0"/>
                <w:color w:val="000000"/>
                <w:sz w:val="24"/>
                <w:szCs w:val="24"/>
              </w:rPr>
            </w:pPr>
          </w:p>
        </w:tc>
        <w:tc>
          <w:tcPr>
            <w:tcW w:w="1026" w:type="dxa"/>
            <w:vAlign w:val="center"/>
          </w:tcPr>
          <w:p w14:paraId="3F99AC24">
            <w:pPr>
              <w:pStyle w:val="20"/>
              <w:ind w:left="0" w:leftChars="0" w:firstLine="0" w:firstLineChars="0"/>
              <w:jc w:val="center"/>
              <w:rPr>
                <w:rFonts w:ascii="宋体" w:hAnsi="宋体" w:eastAsia="宋体" w:cs="宋体"/>
                <w:b w:val="0"/>
                <w:bCs w:val="0"/>
                <w:color w:val="000000"/>
                <w:sz w:val="24"/>
                <w:szCs w:val="24"/>
              </w:rPr>
            </w:pPr>
          </w:p>
        </w:tc>
        <w:tc>
          <w:tcPr>
            <w:tcW w:w="1026" w:type="dxa"/>
          </w:tcPr>
          <w:p w14:paraId="3BB0856E">
            <w:pPr>
              <w:pStyle w:val="20"/>
              <w:rPr>
                <w:vertAlign w:val="baseline"/>
              </w:rPr>
            </w:pPr>
          </w:p>
        </w:tc>
      </w:tr>
      <w:tr w14:paraId="08E6E4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5" w:type="dxa"/>
          </w:tcPr>
          <w:p w14:paraId="1B827453">
            <w:pPr>
              <w:pStyle w:val="20"/>
              <w:rPr>
                <w:vertAlign w:val="baseline"/>
              </w:rPr>
            </w:pPr>
          </w:p>
        </w:tc>
        <w:tc>
          <w:tcPr>
            <w:tcW w:w="1025" w:type="dxa"/>
          </w:tcPr>
          <w:p w14:paraId="6CC55C07">
            <w:pPr>
              <w:pStyle w:val="20"/>
              <w:rPr>
                <w:vertAlign w:val="baseline"/>
              </w:rPr>
            </w:pPr>
          </w:p>
        </w:tc>
        <w:tc>
          <w:tcPr>
            <w:tcW w:w="1025" w:type="dxa"/>
          </w:tcPr>
          <w:p w14:paraId="1FCBF63E">
            <w:pPr>
              <w:pStyle w:val="20"/>
              <w:rPr>
                <w:vertAlign w:val="baseline"/>
              </w:rPr>
            </w:pPr>
          </w:p>
        </w:tc>
        <w:tc>
          <w:tcPr>
            <w:tcW w:w="1025" w:type="dxa"/>
            <w:vAlign w:val="center"/>
          </w:tcPr>
          <w:p w14:paraId="5D7A3754">
            <w:pPr>
              <w:pStyle w:val="20"/>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206DE449">
            <w:pPr>
              <w:pStyle w:val="20"/>
              <w:ind w:left="0" w:leftChars="0" w:firstLine="240" w:firstLineChars="100"/>
              <w:jc w:val="both"/>
              <w:rPr>
                <w:rFonts w:ascii="宋体" w:hAnsi="宋体" w:eastAsia="宋体" w:cs="宋体"/>
                <w:b w:val="0"/>
                <w:bCs w:val="0"/>
                <w:color w:val="000000"/>
                <w:sz w:val="24"/>
                <w:szCs w:val="24"/>
              </w:rPr>
            </w:pPr>
          </w:p>
        </w:tc>
        <w:tc>
          <w:tcPr>
            <w:tcW w:w="1026" w:type="dxa"/>
            <w:vAlign w:val="center"/>
          </w:tcPr>
          <w:p w14:paraId="3F3E9F0C">
            <w:pPr>
              <w:pStyle w:val="20"/>
              <w:jc w:val="both"/>
              <w:rPr>
                <w:rFonts w:ascii="宋体" w:hAnsi="宋体" w:eastAsia="宋体" w:cs="宋体"/>
                <w:b w:val="0"/>
                <w:bCs w:val="0"/>
                <w:color w:val="000000"/>
                <w:sz w:val="24"/>
                <w:szCs w:val="24"/>
              </w:rPr>
            </w:pPr>
          </w:p>
        </w:tc>
        <w:tc>
          <w:tcPr>
            <w:tcW w:w="1026" w:type="dxa"/>
            <w:vAlign w:val="center"/>
          </w:tcPr>
          <w:p w14:paraId="4997BA9B">
            <w:pPr>
              <w:pStyle w:val="20"/>
              <w:ind w:left="0" w:leftChars="0" w:firstLine="0" w:firstLineChars="0"/>
              <w:jc w:val="both"/>
              <w:rPr>
                <w:rFonts w:ascii="宋体" w:hAnsi="宋体" w:eastAsia="宋体" w:cs="宋体"/>
                <w:b w:val="0"/>
                <w:bCs w:val="0"/>
                <w:color w:val="000000"/>
                <w:sz w:val="24"/>
                <w:szCs w:val="24"/>
              </w:rPr>
            </w:pPr>
          </w:p>
        </w:tc>
        <w:tc>
          <w:tcPr>
            <w:tcW w:w="1026" w:type="dxa"/>
            <w:vAlign w:val="center"/>
          </w:tcPr>
          <w:p w14:paraId="1A8933D8">
            <w:pPr>
              <w:pStyle w:val="20"/>
              <w:ind w:left="0" w:leftChars="0" w:firstLine="0" w:firstLineChars="0"/>
              <w:jc w:val="center"/>
              <w:rPr>
                <w:rFonts w:ascii="宋体" w:hAnsi="宋体" w:eastAsia="宋体" w:cs="宋体"/>
                <w:b w:val="0"/>
                <w:bCs w:val="0"/>
                <w:color w:val="000000"/>
                <w:sz w:val="24"/>
                <w:szCs w:val="24"/>
              </w:rPr>
            </w:pPr>
          </w:p>
        </w:tc>
        <w:tc>
          <w:tcPr>
            <w:tcW w:w="1026" w:type="dxa"/>
          </w:tcPr>
          <w:p w14:paraId="76C88866">
            <w:pPr>
              <w:pStyle w:val="20"/>
              <w:rPr>
                <w:vertAlign w:val="baseline"/>
              </w:rPr>
            </w:pPr>
          </w:p>
        </w:tc>
      </w:tr>
      <w:tr w14:paraId="1BA9F0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5" w:type="dxa"/>
          </w:tcPr>
          <w:p w14:paraId="48922245">
            <w:pPr>
              <w:pStyle w:val="20"/>
              <w:rPr>
                <w:vertAlign w:val="baseline"/>
              </w:rPr>
            </w:pPr>
          </w:p>
        </w:tc>
        <w:tc>
          <w:tcPr>
            <w:tcW w:w="1025" w:type="dxa"/>
          </w:tcPr>
          <w:p w14:paraId="7B4CE29D">
            <w:pPr>
              <w:pStyle w:val="20"/>
              <w:rPr>
                <w:vertAlign w:val="baseline"/>
              </w:rPr>
            </w:pPr>
          </w:p>
        </w:tc>
        <w:tc>
          <w:tcPr>
            <w:tcW w:w="1025" w:type="dxa"/>
          </w:tcPr>
          <w:p w14:paraId="56DE3FF2">
            <w:pPr>
              <w:pStyle w:val="20"/>
              <w:rPr>
                <w:vertAlign w:val="baseline"/>
              </w:rPr>
            </w:pPr>
          </w:p>
        </w:tc>
        <w:tc>
          <w:tcPr>
            <w:tcW w:w="1025" w:type="dxa"/>
            <w:vAlign w:val="center"/>
          </w:tcPr>
          <w:p w14:paraId="5C3737B5">
            <w:pPr>
              <w:pStyle w:val="20"/>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58ABB7AB">
            <w:pPr>
              <w:pStyle w:val="20"/>
              <w:ind w:left="0" w:leftChars="0" w:firstLine="240" w:firstLineChars="100"/>
              <w:jc w:val="both"/>
              <w:rPr>
                <w:rFonts w:ascii="宋体" w:hAnsi="宋体" w:eastAsia="宋体" w:cs="宋体"/>
                <w:b w:val="0"/>
                <w:bCs w:val="0"/>
                <w:color w:val="000000"/>
                <w:sz w:val="24"/>
                <w:szCs w:val="24"/>
              </w:rPr>
            </w:pPr>
          </w:p>
        </w:tc>
        <w:tc>
          <w:tcPr>
            <w:tcW w:w="1026" w:type="dxa"/>
            <w:vAlign w:val="center"/>
          </w:tcPr>
          <w:p w14:paraId="39C54D27">
            <w:pPr>
              <w:pStyle w:val="20"/>
              <w:jc w:val="both"/>
              <w:rPr>
                <w:rFonts w:ascii="宋体" w:hAnsi="宋体" w:eastAsia="宋体" w:cs="宋体"/>
                <w:b w:val="0"/>
                <w:bCs w:val="0"/>
                <w:color w:val="000000"/>
                <w:sz w:val="24"/>
                <w:szCs w:val="24"/>
              </w:rPr>
            </w:pPr>
          </w:p>
        </w:tc>
        <w:tc>
          <w:tcPr>
            <w:tcW w:w="1026" w:type="dxa"/>
            <w:vAlign w:val="center"/>
          </w:tcPr>
          <w:p w14:paraId="6BE1E14E">
            <w:pPr>
              <w:pStyle w:val="20"/>
              <w:ind w:left="0" w:leftChars="0" w:firstLine="0" w:firstLineChars="0"/>
              <w:jc w:val="both"/>
              <w:rPr>
                <w:rFonts w:ascii="宋体" w:hAnsi="宋体" w:eastAsia="宋体" w:cs="宋体"/>
                <w:b w:val="0"/>
                <w:bCs w:val="0"/>
                <w:color w:val="000000"/>
                <w:sz w:val="24"/>
                <w:szCs w:val="24"/>
              </w:rPr>
            </w:pPr>
          </w:p>
        </w:tc>
        <w:tc>
          <w:tcPr>
            <w:tcW w:w="1026" w:type="dxa"/>
            <w:vAlign w:val="center"/>
          </w:tcPr>
          <w:p w14:paraId="79B3B177">
            <w:pPr>
              <w:pStyle w:val="20"/>
              <w:ind w:left="0" w:leftChars="0" w:firstLine="0" w:firstLineChars="0"/>
              <w:jc w:val="center"/>
              <w:rPr>
                <w:rFonts w:ascii="宋体" w:hAnsi="宋体" w:eastAsia="宋体" w:cs="宋体"/>
                <w:b w:val="0"/>
                <w:bCs w:val="0"/>
                <w:color w:val="000000"/>
                <w:sz w:val="24"/>
                <w:szCs w:val="24"/>
              </w:rPr>
            </w:pPr>
          </w:p>
        </w:tc>
        <w:tc>
          <w:tcPr>
            <w:tcW w:w="1026" w:type="dxa"/>
          </w:tcPr>
          <w:p w14:paraId="6A844020">
            <w:pPr>
              <w:pStyle w:val="20"/>
              <w:rPr>
                <w:vertAlign w:val="baseline"/>
              </w:rPr>
            </w:pPr>
          </w:p>
        </w:tc>
      </w:tr>
      <w:tr w14:paraId="595E2A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5" w:type="dxa"/>
          </w:tcPr>
          <w:p w14:paraId="556F7BBA">
            <w:pPr>
              <w:pStyle w:val="20"/>
              <w:rPr>
                <w:vertAlign w:val="baseline"/>
              </w:rPr>
            </w:pPr>
          </w:p>
        </w:tc>
        <w:tc>
          <w:tcPr>
            <w:tcW w:w="1025" w:type="dxa"/>
          </w:tcPr>
          <w:p w14:paraId="5B7083CD">
            <w:pPr>
              <w:pStyle w:val="20"/>
              <w:rPr>
                <w:vertAlign w:val="baseline"/>
              </w:rPr>
            </w:pPr>
          </w:p>
        </w:tc>
        <w:tc>
          <w:tcPr>
            <w:tcW w:w="1025" w:type="dxa"/>
          </w:tcPr>
          <w:p w14:paraId="4C212119">
            <w:pPr>
              <w:pStyle w:val="20"/>
              <w:rPr>
                <w:vertAlign w:val="baseline"/>
              </w:rPr>
            </w:pPr>
          </w:p>
        </w:tc>
        <w:tc>
          <w:tcPr>
            <w:tcW w:w="1025" w:type="dxa"/>
            <w:vAlign w:val="center"/>
          </w:tcPr>
          <w:p w14:paraId="6D5B0134">
            <w:pPr>
              <w:pStyle w:val="20"/>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5BA3D223">
            <w:pPr>
              <w:pStyle w:val="20"/>
              <w:ind w:left="0" w:leftChars="0" w:firstLine="240" w:firstLineChars="100"/>
              <w:jc w:val="both"/>
              <w:rPr>
                <w:rFonts w:ascii="宋体" w:hAnsi="宋体" w:eastAsia="宋体" w:cs="宋体"/>
                <w:b w:val="0"/>
                <w:bCs w:val="0"/>
                <w:color w:val="000000"/>
                <w:sz w:val="24"/>
                <w:szCs w:val="24"/>
              </w:rPr>
            </w:pPr>
          </w:p>
        </w:tc>
        <w:tc>
          <w:tcPr>
            <w:tcW w:w="1026" w:type="dxa"/>
            <w:vAlign w:val="center"/>
          </w:tcPr>
          <w:p w14:paraId="31F62A40">
            <w:pPr>
              <w:pStyle w:val="20"/>
              <w:jc w:val="both"/>
              <w:rPr>
                <w:rFonts w:ascii="宋体" w:hAnsi="宋体" w:eastAsia="宋体" w:cs="宋体"/>
                <w:b w:val="0"/>
                <w:bCs w:val="0"/>
                <w:color w:val="000000"/>
                <w:sz w:val="24"/>
                <w:szCs w:val="24"/>
              </w:rPr>
            </w:pPr>
          </w:p>
        </w:tc>
        <w:tc>
          <w:tcPr>
            <w:tcW w:w="1026" w:type="dxa"/>
            <w:vAlign w:val="center"/>
          </w:tcPr>
          <w:p w14:paraId="35C7E2FB">
            <w:pPr>
              <w:pStyle w:val="20"/>
              <w:ind w:left="0" w:leftChars="0" w:firstLine="0" w:firstLineChars="0"/>
              <w:jc w:val="both"/>
              <w:rPr>
                <w:rFonts w:ascii="宋体" w:hAnsi="宋体" w:eastAsia="宋体" w:cs="宋体"/>
                <w:b w:val="0"/>
                <w:bCs w:val="0"/>
                <w:color w:val="000000"/>
                <w:sz w:val="24"/>
                <w:szCs w:val="24"/>
              </w:rPr>
            </w:pPr>
          </w:p>
        </w:tc>
        <w:tc>
          <w:tcPr>
            <w:tcW w:w="1026" w:type="dxa"/>
            <w:vAlign w:val="center"/>
          </w:tcPr>
          <w:p w14:paraId="2E0A04EA">
            <w:pPr>
              <w:pStyle w:val="20"/>
              <w:ind w:left="0" w:leftChars="0" w:firstLine="0" w:firstLineChars="0"/>
              <w:jc w:val="center"/>
              <w:rPr>
                <w:rFonts w:ascii="宋体" w:hAnsi="宋体" w:eastAsia="宋体" w:cs="宋体"/>
                <w:b w:val="0"/>
                <w:bCs w:val="0"/>
                <w:color w:val="000000"/>
                <w:sz w:val="24"/>
                <w:szCs w:val="24"/>
              </w:rPr>
            </w:pPr>
          </w:p>
        </w:tc>
        <w:tc>
          <w:tcPr>
            <w:tcW w:w="1026" w:type="dxa"/>
          </w:tcPr>
          <w:p w14:paraId="102DAF88">
            <w:pPr>
              <w:pStyle w:val="20"/>
              <w:rPr>
                <w:vertAlign w:val="baseline"/>
              </w:rPr>
            </w:pPr>
          </w:p>
        </w:tc>
      </w:tr>
      <w:tr w14:paraId="14A47C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5" w:type="dxa"/>
          </w:tcPr>
          <w:p w14:paraId="3D28C8D9">
            <w:pPr>
              <w:pStyle w:val="20"/>
              <w:rPr>
                <w:vertAlign w:val="baseline"/>
              </w:rPr>
            </w:pPr>
          </w:p>
        </w:tc>
        <w:tc>
          <w:tcPr>
            <w:tcW w:w="1025" w:type="dxa"/>
          </w:tcPr>
          <w:p w14:paraId="48C359EC">
            <w:pPr>
              <w:pStyle w:val="20"/>
              <w:rPr>
                <w:vertAlign w:val="baseline"/>
              </w:rPr>
            </w:pPr>
          </w:p>
        </w:tc>
        <w:tc>
          <w:tcPr>
            <w:tcW w:w="1025" w:type="dxa"/>
          </w:tcPr>
          <w:p w14:paraId="7FEE7216">
            <w:pPr>
              <w:pStyle w:val="20"/>
              <w:rPr>
                <w:vertAlign w:val="baseline"/>
              </w:rPr>
            </w:pPr>
          </w:p>
        </w:tc>
        <w:tc>
          <w:tcPr>
            <w:tcW w:w="1025" w:type="dxa"/>
            <w:vAlign w:val="center"/>
          </w:tcPr>
          <w:p w14:paraId="51024535">
            <w:pPr>
              <w:pStyle w:val="20"/>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76696125">
            <w:pPr>
              <w:pStyle w:val="20"/>
              <w:ind w:left="0" w:leftChars="0" w:firstLine="240" w:firstLineChars="100"/>
              <w:jc w:val="both"/>
              <w:rPr>
                <w:rFonts w:ascii="宋体" w:hAnsi="宋体" w:eastAsia="宋体" w:cs="宋体"/>
                <w:b w:val="0"/>
                <w:bCs w:val="0"/>
                <w:color w:val="000000"/>
                <w:sz w:val="24"/>
                <w:szCs w:val="24"/>
              </w:rPr>
            </w:pPr>
          </w:p>
        </w:tc>
        <w:tc>
          <w:tcPr>
            <w:tcW w:w="1026" w:type="dxa"/>
            <w:vAlign w:val="center"/>
          </w:tcPr>
          <w:p w14:paraId="71145189">
            <w:pPr>
              <w:pStyle w:val="20"/>
              <w:jc w:val="both"/>
              <w:rPr>
                <w:rFonts w:ascii="宋体" w:hAnsi="宋体" w:eastAsia="宋体" w:cs="宋体"/>
                <w:b w:val="0"/>
                <w:bCs w:val="0"/>
                <w:color w:val="000000"/>
                <w:sz w:val="24"/>
                <w:szCs w:val="24"/>
              </w:rPr>
            </w:pPr>
          </w:p>
        </w:tc>
        <w:tc>
          <w:tcPr>
            <w:tcW w:w="1026" w:type="dxa"/>
            <w:vAlign w:val="center"/>
          </w:tcPr>
          <w:p w14:paraId="74027CE4">
            <w:pPr>
              <w:pStyle w:val="20"/>
              <w:ind w:left="0" w:leftChars="0" w:firstLine="0" w:firstLineChars="0"/>
              <w:jc w:val="both"/>
              <w:rPr>
                <w:rFonts w:ascii="宋体" w:hAnsi="宋体" w:eastAsia="宋体" w:cs="宋体"/>
                <w:b w:val="0"/>
                <w:bCs w:val="0"/>
                <w:color w:val="000000"/>
                <w:sz w:val="24"/>
                <w:szCs w:val="24"/>
              </w:rPr>
            </w:pPr>
          </w:p>
        </w:tc>
        <w:tc>
          <w:tcPr>
            <w:tcW w:w="1026" w:type="dxa"/>
            <w:vAlign w:val="center"/>
          </w:tcPr>
          <w:p w14:paraId="11E9D9E9">
            <w:pPr>
              <w:pStyle w:val="20"/>
              <w:ind w:left="0" w:leftChars="0" w:firstLine="0" w:firstLineChars="0"/>
              <w:jc w:val="center"/>
              <w:rPr>
                <w:rFonts w:ascii="宋体" w:hAnsi="宋体" w:eastAsia="宋体" w:cs="宋体"/>
                <w:b w:val="0"/>
                <w:bCs w:val="0"/>
                <w:color w:val="000000"/>
                <w:sz w:val="24"/>
                <w:szCs w:val="24"/>
              </w:rPr>
            </w:pPr>
          </w:p>
        </w:tc>
        <w:tc>
          <w:tcPr>
            <w:tcW w:w="1026" w:type="dxa"/>
          </w:tcPr>
          <w:p w14:paraId="3F8486F6">
            <w:pPr>
              <w:pStyle w:val="20"/>
              <w:rPr>
                <w:vertAlign w:val="baseline"/>
              </w:rPr>
            </w:pPr>
          </w:p>
        </w:tc>
      </w:tr>
      <w:tr w14:paraId="7B7377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5" w:type="dxa"/>
          </w:tcPr>
          <w:p w14:paraId="2E10E7B8">
            <w:pPr>
              <w:pStyle w:val="20"/>
              <w:rPr>
                <w:vertAlign w:val="baseline"/>
              </w:rPr>
            </w:pPr>
          </w:p>
        </w:tc>
        <w:tc>
          <w:tcPr>
            <w:tcW w:w="1025" w:type="dxa"/>
          </w:tcPr>
          <w:p w14:paraId="37B35688">
            <w:pPr>
              <w:pStyle w:val="20"/>
              <w:rPr>
                <w:vertAlign w:val="baseline"/>
              </w:rPr>
            </w:pPr>
          </w:p>
        </w:tc>
        <w:tc>
          <w:tcPr>
            <w:tcW w:w="1025" w:type="dxa"/>
          </w:tcPr>
          <w:p w14:paraId="45341F03">
            <w:pPr>
              <w:pStyle w:val="20"/>
              <w:rPr>
                <w:vertAlign w:val="baseline"/>
              </w:rPr>
            </w:pPr>
          </w:p>
        </w:tc>
        <w:tc>
          <w:tcPr>
            <w:tcW w:w="1025" w:type="dxa"/>
            <w:vAlign w:val="center"/>
          </w:tcPr>
          <w:p w14:paraId="5177A794">
            <w:pPr>
              <w:pStyle w:val="20"/>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72B6B471">
            <w:pPr>
              <w:pStyle w:val="20"/>
              <w:ind w:left="0" w:leftChars="0" w:firstLine="240" w:firstLineChars="100"/>
              <w:jc w:val="both"/>
              <w:rPr>
                <w:rFonts w:ascii="宋体" w:hAnsi="宋体" w:eastAsia="宋体" w:cs="宋体"/>
                <w:b w:val="0"/>
                <w:bCs w:val="0"/>
                <w:color w:val="000000"/>
                <w:sz w:val="24"/>
                <w:szCs w:val="24"/>
              </w:rPr>
            </w:pPr>
          </w:p>
        </w:tc>
        <w:tc>
          <w:tcPr>
            <w:tcW w:w="1026" w:type="dxa"/>
            <w:vAlign w:val="center"/>
          </w:tcPr>
          <w:p w14:paraId="66130C54">
            <w:pPr>
              <w:pStyle w:val="20"/>
              <w:jc w:val="both"/>
              <w:rPr>
                <w:rFonts w:ascii="宋体" w:hAnsi="宋体" w:eastAsia="宋体" w:cs="宋体"/>
                <w:b w:val="0"/>
                <w:bCs w:val="0"/>
                <w:color w:val="000000"/>
                <w:sz w:val="24"/>
                <w:szCs w:val="24"/>
              </w:rPr>
            </w:pPr>
          </w:p>
        </w:tc>
        <w:tc>
          <w:tcPr>
            <w:tcW w:w="1026" w:type="dxa"/>
            <w:vAlign w:val="center"/>
          </w:tcPr>
          <w:p w14:paraId="2A697160">
            <w:pPr>
              <w:pStyle w:val="20"/>
              <w:ind w:left="0" w:leftChars="0" w:firstLine="0" w:firstLineChars="0"/>
              <w:jc w:val="both"/>
              <w:rPr>
                <w:rFonts w:ascii="宋体" w:hAnsi="宋体" w:eastAsia="宋体" w:cs="宋体"/>
                <w:b w:val="0"/>
                <w:bCs w:val="0"/>
                <w:color w:val="000000"/>
                <w:sz w:val="24"/>
                <w:szCs w:val="24"/>
              </w:rPr>
            </w:pPr>
          </w:p>
        </w:tc>
        <w:tc>
          <w:tcPr>
            <w:tcW w:w="1026" w:type="dxa"/>
            <w:vAlign w:val="center"/>
          </w:tcPr>
          <w:p w14:paraId="642C5A37">
            <w:pPr>
              <w:pStyle w:val="20"/>
              <w:ind w:left="0" w:leftChars="0" w:firstLine="0" w:firstLineChars="0"/>
              <w:jc w:val="center"/>
              <w:rPr>
                <w:rFonts w:ascii="宋体" w:hAnsi="宋体" w:eastAsia="宋体" w:cs="宋体"/>
                <w:b w:val="0"/>
                <w:bCs w:val="0"/>
                <w:color w:val="000000"/>
                <w:sz w:val="24"/>
                <w:szCs w:val="24"/>
              </w:rPr>
            </w:pPr>
          </w:p>
        </w:tc>
        <w:tc>
          <w:tcPr>
            <w:tcW w:w="1026" w:type="dxa"/>
          </w:tcPr>
          <w:p w14:paraId="3E1041B0">
            <w:pPr>
              <w:pStyle w:val="20"/>
              <w:rPr>
                <w:vertAlign w:val="baseline"/>
              </w:rPr>
            </w:pPr>
          </w:p>
        </w:tc>
      </w:tr>
      <w:tr w14:paraId="4BBEA9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5" w:type="dxa"/>
          </w:tcPr>
          <w:p w14:paraId="7CA9AD18">
            <w:pPr>
              <w:pStyle w:val="20"/>
              <w:rPr>
                <w:vertAlign w:val="baseline"/>
              </w:rPr>
            </w:pPr>
          </w:p>
        </w:tc>
        <w:tc>
          <w:tcPr>
            <w:tcW w:w="1025" w:type="dxa"/>
          </w:tcPr>
          <w:p w14:paraId="2AC18822">
            <w:pPr>
              <w:pStyle w:val="20"/>
              <w:rPr>
                <w:vertAlign w:val="baseline"/>
              </w:rPr>
            </w:pPr>
          </w:p>
        </w:tc>
        <w:tc>
          <w:tcPr>
            <w:tcW w:w="1025" w:type="dxa"/>
          </w:tcPr>
          <w:p w14:paraId="01DEE238">
            <w:pPr>
              <w:pStyle w:val="20"/>
              <w:rPr>
                <w:vertAlign w:val="baseline"/>
              </w:rPr>
            </w:pPr>
          </w:p>
        </w:tc>
        <w:tc>
          <w:tcPr>
            <w:tcW w:w="1025" w:type="dxa"/>
            <w:vAlign w:val="center"/>
          </w:tcPr>
          <w:p w14:paraId="0808E0C8">
            <w:pPr>
              <w:pStyle w:val="20"/>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549E53A8">
            <w:pPr>
              <w:pStyle w:val="20"/>
              <w:ind w:left="0" w:leftChars="0" w:firstLine="240" w:firstLineChars="100"/>
              <w:jc w:val="both"/>
              <w:rPr>
                <w:rFonts w:ascii="宋体" w:hAnsi="宋体" w:eastAsia="宋体" w:cs="宋体"/>
                <w:b w:val="0"/>
                <w:bCs w:val="0"/>
                <w:color w:val="000000"/>
                <w:sz w:val="24"/>
                <w:szCs w:val="24"/>
              </w:rPr>
            </w:pPr>
          </w:p>
        </w:tc>
        <w:tc>
          <w:tcPr>
            <w:tcW w:w="1026" w:type="dxa"/>
            <w:vAlign w:val="center"/>
          </w:tcPr>
          <w:p w14:paraId="790EBE17">
            <w:pPr>
              <w:pStyle w:val="20"/>
              <w:jc w:val="both"/>
              <w:rPr>
                <w:rFonts w:ascii="宋体" w:hAnsi="宋体" w:eastAsia="宋体" w:cs="宋体"/>
                <w:b w:val="0"/>
                <w:bCs w:val="0"/>
                <w:color w:val="000000"/>
                <w:sz w:val="24"/>
                <w:szCs w:val="24"/>
              </w:rPr>
            </w:pPr>
          </w:p>
        </w:tc>
        <w:tc>
          <w:tcPr>
            <w:tcW w:w="1026" w:type="dxa"/>
            <w:vAlign w:val="center"/>
          </w:tcPr>
          <w:p w14:paraId="7A17A18A">
            <w:pPr>
              <w:pStyle w:val="20"/>
              <w:ind w:left="0" w:leftChars="0" w:firstLine="0" w:firstLineChars="0"/>
              <w:jc w:val="both"/>
              <w:rPr>
                <w:rFonts w:ascii="宋体" w:hAnsi="宋体" w:eastAsia="宋体" w:cs="宋体"/>
                <w:b w:val="0"/>
                <w:bCs w:val="0"/>
                <w:color w:val="000000"/>
                <w:sz w:val="24"/>
                <w:szCs w:val="24"/>
              </w:rPr>
            </w:pPr>
          </w:p>
        </w:tc>
        <w:tc>
          <w:tcPr>
            <w:tcW w:w="1026" w:type="dxa"/>
            <w:vAlign w:val="center"/>
          </w:tcPr>
          <w:p w14:paraId="1DFB85A1">
            <w:pPr>
              <w:pStyle w:val="20"/>
              <w:ind w:left="0" w:leftChars="0" w:firstLine="0" w:firstLineChars="0"/>
              <w:jc w:val="center"/>
              <w:rPr>
                <w:rFonts w:ascii="宋体" w:hAnsi="宋体" w:eastAsia="宋体" w:cs="宋体"/>
                <w:b w:val="0"/>
                <w:bCs w:val="0"/>
                <w:color w:val="000000"/>
                <w:sz w:val="24"/>
                <w:szCs w:val="24"/>
              </w:rPr>
            </w:pPr>
          </w:p>
        </w:tc>
        <w:tc>
          <w:tcPr>
            <w:tcW w:w="1026" w:type="dxa"/>
          </w:tcPr>
          <w:p w14:paraId="5551BA0B">
            <w:pPr>
              <w:pStyle w:val="20"/>
              <w:rPr>
                <w:vertAlign w:val="baseline"/>
              </w:rPr>
            </w:pPr>
          </w:p>
        </w:tc>
      </w:tr>
      <w:tr w14:paraId="7001D2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5" w:type="dxa"/>
          </w:tcPr>
          <w:p w14:paraId="6FA62B8B">
            <w:pPr>
              <w:pStyle w:val="20"/>
              <w:rPr>
                <w:vertAlign w:val="baseline"/>
              </w:rPr>
            </w:pPr>
          </w:p>
        </w:tc>
        <w:tc>
          <w:tcPr>
            <w:tcW w:w="1025" w:type="dxa"/>
          </w:tcPr>
          <w:p w14:paraId="0E2714A6">
            <w:pPr>
              <w:pStyle w:val="20"/>
              <w:rPr>
                <w:vertAlign w:val="baseline"/>
              </w:rPr>
            </w:pPr>
          </w:p>
        </w:tc>
        <w:tc>
          <w:tcPr>
            <w:tcW w:w="1025" w:type="dxa"/>
          </w:tcPr>
          <w:p w14:paraId="24264C7B">
            <w:pPr>
              <w:pStyle w:val="20"/>
              <w:rPr>
                <w:vertAlign w:val="baseline"/>
              </w:rPr>
            </w:pPr>
          </w:p>
        </w:tc>
        <w:tc>
          <w:tcPr>
            <w:tcW w:w="1025" w:type="dxa"/>
            <w:vAlign w:val="center"/>
          </w:tcPr>
          <w:p w14:paraId="4D3230A0">
            <w:pPr>
              <w:pStyle w:val="20"/>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236614BE">
            <w:pPr>
              <w:pStyle w:val="20"/>
              <w:ind w:left="0" w:leftChars="0" w:firstLine="240" w:firstLineChars="100"/>
              <w:jc w:val="both"/>
              <w:rPr>
                <w:rFonts w:ascii="宋体" w:hAnsi="宋体" w:eastAsia="宋体" w:cs="宋体"/>
                <w:b w:val="0"/>
                <w:bCs w:val="0"/>
                <w:color w:val="000000"/>
                <w:sz w:val="24"/>
                <w:szCs w:val="24"/>
              </w:rPr>
            </w:pPr>
          </w:p>
        </w:tc>
        <w:tc>
          <w:tcPr>
            <w:tcW w:w="1026" w:type="dxa"/>
            <w:vAlign w:val="center"/>
          </w:tcPr>
          <w:p w14:paraId="316B4847">
            <w:pPr>
              <w:pStyle w:val="20"/>
              <w:jc w:val="both"/>
              <w:rPr>
                <w:rFonts w:ascii="宋体" w:hAnsi="宋体" w:eastAsia="宋体" w:cs="宋体"/>
                <w:b w:val="0"/>
                <w:bCs w:val="0"/>
                <w:color w:val="000000"/>
                <w:sz w:val="24"/>
                <w:szCs w:val="24"/>
              </w:rPr>
            </w:pPr>
          </w:p>
        </w:tc>
        <w:tc>
          <w:tcPr>
            <w:tcW w:w="1026" w:type="dxa"/>
            <w:vAlign w:val="center"/>
          </w:tcPr>
          <w:p w14:paraId="0B9F115B">
            <w:pPr>
              <w:pStyle w:val="20"/>
              <w:ind w:left="0" w:leftChars="0" w:firstLine="0" w:firstLineChars="0"/>
              <w:jc w:val="both"/>
              <w:rPr>
                <w:rFonts w:ascii="宋体" w:hAnsi="宋体" w:eastAsia="宋体" w:cs="宋体"/>
                <w:b w:val="0"/>
                <w:bCs w:val="0"/>
                <w:color w:val="000000"/>
                <w:sz w:val="24"/>
                <w:szCs w:val="24"/>
              </w:rPr>
            </w:pPr>
          </w:p>
        </w:tc>
        <w:tc>
          <w:tcPr>
            <w:tcW w:w="1026" w:type="dxa"/>
            <w:vAlign w:val="center"/>
          </w:tcPr>
          <w:p w14:paraId="00F4DA37">
            <w:pPr>
              <w:pStyle w:val="20"/>
              <w:ind w:left="0" w:leftChars="0" w:firstLine="0" w:firstLineChars="0"/>
              <w:jc w:val="center"/>
              <w:rPr>
                <w:rFonts w:ascii="宋体" w:hAnsi="宋体" w:eastAsia="宋体" w:cs="宋体"/>
                <w:b w:val="0"/>
                <w:bCs w:val="0"/>
                <w:color w:val="000000"/>
                <w:sz w:val="24"/>
                <w:szCs w:val="24"/>
              </w:rPr>
            </w:pPr>
          </w:p>
        </w:tc>
        <w:tc>
          <w:tcPr>
            <w:tcW w:w="1026" w:type="dxa"/>
          </w:tcPr>
          <w:p w14:paraId="4DDBE12B">
            <w:pPr>
              <w:pStyle w:val="20"/>
              <w:rPr>
                <w:vertAlign w:val="baseline"/>
              </w:rPr>
            </w:pPr>
          </w:p>
        </w:tc>
      </w:tr>
      <w:tr w14:paraId="7DEFE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5" w:type="dxa"/>
          </w:tcPr>
          <w:p w14:paraId="69F89CD1">
            <w:pPr>
              <w:pStyle w:val="20"/>
              <w:rPr>
                <w:vertAlign w:val="baseline"/>
              </w:rPr>
            </w:pPr>
          </w:p>
        </w:tc>
        <w:tc>
          <w:tcPr>
            <w:tcW w:w="1025" w:type="dxa"/>
          </w:tcPr>
          <w:p w14:paraId="39A56EE9">
            <w:pPr>
              <w:pStyle w:val="20"/>
              <w:rPr>
                <w:vertAlign w:val="baseline"/>
              </w:rPr>
            </w:pPr>
          </w:p>
        </w:tc>
        <w:tc>
          <w:tcPr>
            <w:tcW w:w="1025" w:type="dxa"/>
          </w:tcPr>
          <w:p w14:paraId="17971A63">
            <w:pPr>
              <w:pStyle w:val="20"/>
              <w:rPr>
                <w:vertAlign w:val="baseline"/>
              </w:rPr>
            </w:pPr>
          </w:p>
        </w:tc>
        <w:tc>
          <w:tcPr>
            <w:tcW w:w="1025" w:type="dxa"/>
            <w:vAlign w:val="center"/>
          </w:tcPr>
          <w:p w14:paraId="020E3B16">
            <w:pPr>
              <w:pStyle w:val="20"/>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274E4DF3">
            <w:pPr>
              <w:pStyle w:val="20"/>
              <w:ind w:left="0" w:leftChars="0" w:firstLine="240" w:firstLineChars="100"/>
              <w:jc w:val="both"/>
              <w:rPr>
                <w:rFonts w:ascii="宋体" w:hAnsi="宋体" w:eastAsia="宋体" w:cs="宋体"/>
                <w:b w:val="0"/>
                <w:bCs w:val="0"/>
                <w:color w:val="000000"/>
                <w:sz w:val="24"/>
                <w:szCs w:val="24"/>
              </w:rPr>
            </w:pPr>
          </w:p>
        </w:tc>
        <w:tc>
          <w:tcPr>
            <w:tcW w:w="1026" w:type="dxa"/>
            <w:vAlign w:val="center"/>
          </w:tcPr>
          <w:p w14:paraId="7E0AD171">
            <w:pPr>
              <w:pStyle w:val="20"/>
              <w:jc w:val="both"/>
              <w:rPr>
                <w:rFonts w:ascii="宋体" w:hAnsi="宋体" w:eastAsia="宋体" w:cs="宋体"/>
                <w:b w:val="0"/>
                <w:bCs w:val="0"/>
                <w:color w:val="000000"/>
                <w:sz w:val="24"/>
                <w:szCs w:val="24"/>
              </w:rPr>
            </w:pPr>
          </w:p>
        </w:tc>
        <w:tc>
          <w:tcPr>
            <w:tcW w:w="1026" w:type="dxa"/>
            <w:vAlign w:val="center"/>
          </w:tcPr>
          <w:p w14:paraId="4C2F3EF7">
            <w:pPr>
              <w:pStyle w:val="20"/>
              <w:ind w:left="0" w:leftChars="0" w:firstLine="0" w:firstLineChars="0"/>
              <w:jc w:val="both"/>
              <w:rPr>
                <w:rFonts w:ascii="宋体" w:hAnsi="宋体" w:eastAsia="宋体" w:cs="宋体"/>
                <w:b w:val="0"/>
                <w:bCs w:val="0"/>
                <w:color w:val="000000"/>
                <w:sz w:val="24"/>
                <w:szCs w:val="24"/>
              </w:rPr>
            </w:pPr>
          </w:p>
        </w:tc>
        <w:tc>
          <w:tcPr>
            <w:tcW w:w="1026" w:type="dxa"/>
            <w:vAlign w:val="center"/>
          </w:tcPr>
          <w:p w14:paraId="10D4F04E">
            <w:pPr>
              <w:pStyle w:val="20"/>
              <w:ind w:left="0" w:leftChars="0" w:firstLine="0" w:firstLineChars="0"/>
              <w:jc w:val="center"/>
              <w:rPr>
                <w:rFonts w:ascii="宋体" w:hAnsi="宋体" w:eastAsia="宋体" w:cs="宋体"/>
                <w:b w:val="0"/>
                <w:bCs w:val="0"/>
                <w:color w:val="000000"/>
                <w:sz w:val="24"/>
                <w:szCs w:val="24"/>
              </w:rPr>
            </w:pPr>
          </w:p>
        </w:tc>
        <w:tc>
          <w:tcPr>
            <w:tcW w:w="1026" w:type="dxa"/>
          </w:tcPr>
          <w:p w14:paraId="4F53AB5F">
            <w:pPr>
              <w:pStyle w:val="20"/>
              <w:rPr>
                <w:vertAlign w:val="baseline"/>
              </w:rPr>
            </w:pPr>
          </w:p>
        </w:tc>
      </w:tr>
      <w:tr w14:paraId="6862E7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5" w:type="dxa"/>
          </w:tcPr>
          <w:p w14:paraId="0824B7A2">
            <w:pPr>
              <w:pStyle w:val="20"/>
              <w:rPr>
                <w:vertAlign w:val="baseline"/>
              </w:rPr>
            </w:pPr>
          </w:p>
        </w:tc>
        <w:tc>
          <w:tcPr>
            <w:tcW w:w="1025" w:type="dxa"/>
          </w:tcPr>
          <w:p w14:paraId="3A8430C5">
            <w:pPr>
              <w:pStyle w:val="20"/>
              <w:rPr>
                <w:vertAlign w:val="baseline"/>
              </w:rPr>
            </w:pPr>
          </w:p>
        </w:tc>
        <w:tc>
          <w:tcPr>
            <w:tcW w:w="1025" w:type="dxa"/>
          </w:tcPr>
          <w:p w14:paraId="4D7AF1F5">
            <w:pPr>
              <w:pStyle w:val="20"/>
              <w:rPr>
                <w:vertAlign w:val="baseline"/>
              </w:rPr>
            </w:pPr>
          </w:p>
        </w:tc>
        <w:tc>
          <w:tcPr>
            <w:tcW w:w="1025" w:type="dxa"/>
            <w:vAlign w:val="center"/>
          </w:tcPr>
          <w:p w14:paraId="6D559BF6">
            <w:pPr>
              <w:pStyle w:val="20"/>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24CCCE02">
            <w:pPr>
              <w:pStyle w:val="20"/>
              <w:ind w:left="0" w:leftChars="0" w:firstLine="240" w:firstLineChars="100"/>
              <w:jc w:val="both"/>
              <w:rPr>
                <w:rFonts w:ascii="宋体" w:hAnsi="宋体" w:eastAsia="宋体" w:cs="宋体"/>
                <w:b w:val="0"/>
                <w:bCs w:val="0"/>
                <w:color w:val="000000"/>
                <w:sz w:val="24"/>
                <w:szCs w:val="24"/>
              </w:rPr>
            </w:pPr>
          </w:p>
        </w:tc>
        <w:tc>
          <w:tcPr>
            <w:tcW w:w="1026" w:type="dxa"/>
            <w:vAlign w:val="center"/>
          </w:tcPr>
          <w:p w14:paraId="43AB852A">
            <w:pPr>
              <w:pStyle w:val="20"/>
              <w:jc w:val="both"/>
              <w:rPr>
                <w:rFonts w:ascii="宋体" w:hAnsi="宋体" w:eastAsia="宋体" w:cs="宋体"/>
                <w:b w:val="0"/>
                <w:bCs w:val="0"/>
                <w:color w:val="000000"/>
                <w:sz w:val="24"/>
                <w:szCs w:val="24"/>
              </w:rPr>
            </w:pPr>
          </w:p>
        </w:tc>
        <w:tc>
          <w:tcPr>
            <w:tcW w:w="1026" w:type="dxa"/>
            <w:vAlign w:val="center"/>
          </w:tcPr>
          <w:p w14:paraId="7BBAAB62">
            <w:pPr>
              <w:pStyle w:val="20"/>
              <w:ind w:left="0" w:leftChars="0" w:firstLine="0" w:firstLineChars="0"/>
              <w:jc w:val="both"/>
              <w:rPr>
                <w:rFonts w:ascii="宋体" w:hAnsi="宋体" w:eastAsia="宋体" w:cs="宋体"/>
                <w:b w:val="0"/>
                <w:bCs w:val="0"/>
                <w:color w:val="000000"/>
                <w:sz w:val="24"/>
                <w:szCs w:val="24"/>
              </w:rPr>
            </w:pPr>
          </w:p>
        </w:tc>
        <w:tc>
          <w:tcPr>
            <w:tcW w:w="1026" w:type="dxa"/>
            <w:vAlign w:val="center"/>
          </w:tcPr>
          <w:p w14:paraId="10F50B10">
            <w:pPr>
              <w:pStyle w:val="20"/>
              <w:ind w:left="0" w:leftChars="0" w:firstLine="0" w:firstLineChars="0"/>
              <w:jc w:val="center"/>
              <w:rPr>
                <w:rFonts w:ascii="宋体" w:hAnsi="宋体" w:eastAsia="宋体" w:cs="宋体"/>
                <w:b w:val="0"/>
                <w:bCs w:val="0"/>
                <w:color w:val="000000"/>
                <w:sz w:val="24"/>
                <w:szCs w:val="24"/>
              </w:rPr>
            </w:pPr>
          </w:p>
        </w:tc>
        <w:tc>
          <w:tcPr>
            <w:tcW w:w="1026" w:type="dxa"/>
          </w:tcPr>
          <w:p w14:paraId="305F9E18">
            <w:pPr>
              <w:pStyle w:val="20"/>
              <w:rPr>
                <w:vertAlign w:val="baseline"/>
              </w:rPr>
            </w:pPr>
          </w:p>
        </w:tc>
      </w:tr>
      <w:tr w14:paraId="1CC72A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5" w:type="dxa"/>
          </w:tcPr>
          <w:p w14:paraId="26148846">
            <w:pPr>
              <w:pStyle w:val="20"/>
              <w:rPr>
                <w:vertAlign w:val="baseline"/>
              </w:rPr>
            </w:pPr>
          </w:p>
        </w:tc>
        <w:tc>
          <w:tcPr>
            <w:tcW w:w="1025" w:type="dxa"/>
          </w:tcPr>
          <w:p w14:paraId="2C025806">
            <w:pPr>
              <w:pStyle w:val="20"/>
              <w:rPr>
                <w:vertAlign w:val="baseline"/>
              </w:rPr>
            </w:pPr>
          </w:p>
        </w:tc>
        <w:tc>
          <w:tcPr>
            <w:tcW w:w="1025" w:type="dxa"/>
          </w:tcPr>
          <w:p w14:paraId="418C0714">
            <w:pPr>
              <w:pStyle w:val="20"/>
              <w:rPr>
                <w:vertAlign w:val="baseline"/>
              </w:rPr>
            </w:pPr>
          </w:p>
        </w:tc>
        <w:tc>
          <w:tcPr>
            <w:tcW w:w="1025" w:type="dxa"/>
            <w:vAlign w:val="center"/>
          </w:tcPr>
          <w:p w14:paraId="459BFCD8">
            <w:pPr>
              <w:pStyle w:val="20"/>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14637012">
            <w:pPr>
              <w:pStyle w:val="20"/>
              <w:ind w:left="0" w:leftChars="0" w:firstLine="240" w:firstLineChars="100"/>
              <w:jc w:val="both"/>
              <w:rPr>
                <w:rFonts w:ascii="宋体" w:hAnsi="宋体" w:eastAsia="宋体" w:cs="宋体"/>
                <w:b w:val="0"/>
                <w:bCs w:val="0"/>
                <w:color w:val="000000"/>
                <w:sz w:val="24"/>
                <w:szCs w:val="24"/>
              </w:rPr>
            </w:pPr>
          </w:p>
        </w:tc>
        <w:tc>
          <w:tcPr>
            <w:tcW w:w="1026" w:type="dxa"/>
            <w:vAlign w:val="center"/>
          </w:tcPr>
          <w:p w14:paraId="09F1F765">
            <w:pPr>
              <w:pStyle w:val="20"/>
              <w:jc w:val="both"/>
              <w:rPr>
                <w:rFonts w:ascii="宋体" w:hAnsi="宋体" w:eastAsia="宋体" w:cs="宋体"/>
                <w:b w:val="0"/>
                <w:bCs w:val="0"/>
                <w:color w:val="000000"/>
                <w:sz w:val="24"/>
                <w:szCs w:val="24"/>
              </w:rPr>
            </w:pPr>
          </w:p>
        </w:tc>
        <w:tc>
          <w:tcPr>
            <w:tcW w:w="1026" w:type="dxa"/>
            <w:vAlign w:val="center"/>
          </w:tcPr>
          <w:p w14:paraId="7FBFC569">
            <w:pPr>
              <w:pStyle w:val="20"/>
              <w:ind w:left="0" w:leftChars="0" w:firstLine="0" w:firstLineChars="0"/>
              <w:jc w:val="both"/>
              <w:rPr>
                <w:rFonts w:ascii="宋体" w:hAnsi="宋体" w:eastAsia="宋体" w:cs="宋体"/>
                <w:b w:val="0"/>
                <w:bCs w:val="0"/>
                <w:color w:val="000000"/>
                <w:sz w:val="24"/>
                <w:szCs w:val="24"/>
              </w:rPr>
            </w:pPr>
          </w:p>
        </w:tc>
        <w:tc>
          <w:tcPr>
            <w:tcW w:w="1026" w:type="dxa"/>
            <w:vAlign w:val="center"/>
          </w:tcPr>
          <w:p w14:paraId="3304890A">
            <w:pPr>
              <w:pStyle w:val="20"/>
              <w:ind w:left="0" w:leftChars="0" w:firstLine="0" w:firstLineChars="0"/>
              <w:jc w:val="center"/>
              <w:rPr>
                <w:rFonts w:ascii="宋体" w:hAnsi="宋体" w:eastAsia="宋体" w:cs="宋体"/>
                <w:b w:val="0"/>
                <w:bCs w:val="0"/>
                <w:color w:val="000000"/>
                <w:sz w:val="24"/>
                <w:szCs w:val="24"/>
              </w:rPr>
            </w:pPr>
          </w:p>
        </w:tc>
        <w:tc>
          <w:tcPr>
            <w:tcW w:w="1026" w:type="dxa"/>
          </w:tcPr>
          <w:p w14:paraId="6C8B249B">
            <w:pPr>
              <w:pStyle w:val="20"/>
              <w:rPr>
                <w:vertAlign w:val="baseline"/>
              </w:rPr>
            </w:pPr>
          </w:p>
        </w:tc>
      </w:tr>
      <w:tr w14:paraId="42F613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5" w:type="dxa"/>
          </w:tcPr>
          <w:p w14:paraId="7F7ED1A1">
            <w:pPr>
              <w:pStyle w:val="20"/>
              <w:rPr>
                <w:vertAlign w:val="baseline"/>
              </w:rPr>
            </w:pPr>
          </w:p>
        </w:tc>
        <w:tc>
          <w:tcPr>
            <w:tcW w:w="1025" w:type="dxa"/>
          </w:tcPr>
          <w:p w14:paraId="3FFD4771">
            <w:pPr>
              <w:pStyle w:val="20"/>
              <w:rPr>
                <w:vertAlign w:val="baseline"/>
              </w:rPr>
            </w:pPr>
          </w:p>
        </w:tc>
        <w:tc>
          <w:tcPr>
            <w:tcW w:w="1025" w:type="dxa"/>
          </w:tcPr>
          <w:p w14:paraId="26F751E3">
            <w:pPr>
              <w:pStyle w:val="20"/>
              <w:rPr>
                <w:vertAlign w:val="baseline"/>
              </w:rPr>
            </w:pPr>
          </w:p>
        </w:tc>
        <w:tc>
          <w:tcPr>
            <w:tcW w:w="1025" w:type="dxa"/>
            <w:vAlign w:val="center"/>
          </w:tcPr>
          <w:p w14:paraId="7CEEA9A5">
            <w:pPr>
              <w:pStyle w:val="20"/>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020DC409">
            <w:pPr>
              <w:pStyle w:val="20"/>
              <w:ind w:left="0" w:leftChars="0" w:firstLine="240" w:firstLineChars="100"/>
              <w:jc w:val="both"/>
              <w:rPr>
                <w:rFonts w:ascii="宋体" w:hAnsi="宋体" w:eastAsia="宋体" w:cs="宋体"/>
                <w:b w:val="0"/>
                <w:bCs w:val="0"/>
                <w:color w:val="000000"/>
                <w:sz w:val="24"/>
                <w:szCs w:val="24"/>
              </w:rPr>
            </w:pPr>
          </w:p>
        </w:tc>
        <w:tc>
          <w:tcPr>
            <w:tcW w:w="1026" w:type="dxa"/>
            <w:vAlign w:val="center"/>
          </w:tcPr>
          <w:p w14:paraId="195C552A">
            <w:pPr>
              <w:pStyle w:val="20"/>
              <w:jc w:val="both"/>
              <w:rPr>
                <w:rFonts w:ascii="宋体" w:hAnsi="宋体" w:eastAsia="宋体" w:cs="宋体"/>
                <w:b w:val="0"/>
                <w:bCs w:val="0"/>
                <w:color w:val="000000"/>
                <w:sz w:val="24"/>
                <w:szCs w:val="24"/>
              </w:rPr>
            </w:pPr>
          </w:p>
        </w:tc>
        <w:tc>
          <w:tcPr>
            <w:tcW w:w="1026" w:type="dxa"/>
            <w:vAlign w:val="center"/>
          </w:tcPr>
          <w:p w14:paraId="2B8ADB3F">
            <w:pPr>
              <w:pStyle w:val="20"/>
              <w:ind w:left="0" w:leftChars="0" w:firstLine="0" w:firstLineChars="0"/>
              <w:jc w:val="both"/>
              <w:rPr>
                <w:rFonts w:ascii="宋体" w:hAnsi="宋体" w:eastAsia="宋体" w:cs="宋体"/>
                <w:b w:val="0"/>
                <w:bCs w:val="0"/>
                <w:color w:val="000000"/>
                <w:sz w:val="24"/>
                <w:szCs w:val="24"/>
              </w:rPr>
            </w:pPr>
          </w:p>
        </w:tc>
        <w:tc>
          <w:tcPr>
            <w:tcW w:w="1026" w:type="dxa"/>
            <w:vAlign w:val="center"/>
          </w:tcPr>
          <w:p w14:paraId="1674D3C0">
            <w:pPr>
              <w:pStyle w:val="20"/>
              <w:ind w:left="0" w:leftChars="0" w:firstLine="0" w:firstLineChars="0"/>
              <w:jc w:val="center"/>
              <w:rPr>
                <w:rFonts w:ascii="宋体" w:hAnsi="宋体" w:eastAsia="宋体" w:cs="宋体"/>
                <w:b w:val="0"/>
                <w:bCs w:val="0"/>
                <w:color w:val="000000"/>
                <w:sz w:val="24"/>
                <w:szCs w:val="24"/>
              </w:rPr>
            </w:pPr>
          </w:p>
        </w:tc>
        <w:tc>
          <w:tcPr>
            <w:tcW w:w="1026" w:type="dxa"/>
          </w:tcPr>
          <w:p w14:paraId="02DFC23F">
            <w:pPr>
              <w:pStyle w:val="20"/>
              <w:rPr>
                <w:vertAlign w:val="baseline"/>
              </w:rPr>
            </w:pPr>
          </w:p>
        </w:tc>
      </w:tr>
    </w:tbl>
    <w:p w14:paraId="7F429758">
      <w:pPr>
        <w:keepNext w:val="0"/>
        <w:keepLines w:val="0"/>
        <w:widowControl/>
        <w:suppressLineNumbers w:val="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注：</w:t>
      </w:r>
    </w:p>
    <w:p w14:paraId="1C72BCF3">
      <w:pPr>
        <w:keepNext w:val="0"/>
        <w:keepLines w:val="0"/>
        <w:widowControl/>
        <w:suppressLineNumbers w:val="0"/>
        <w:jc w:val="left"/>
      </w:pPr>
      <w:r>
        <w:rPr>
          <w:rFonts w:ascii="宋体" w:hAnsi="宋体" w:eastAsia="宋体" w:cs="宋体"/>
          <w:kern w:val="0"/>
          <w:sz w:val="24"/>
          <w:szCs w:val="24"/>
          <w:lang w:val="en-US" w:eastAsia="zh-CN" w:bidi="ar"/>
        </w:rPr>
        <w:t>1. 项目经理需附资料：身份证、建造师执业证及注册证、安全生产考核合格证、无在建工程承诺书、本单位近一年内至少一个月的社会保障资金缴存单据或社保机构开具的社会保险参保缴费情况证明等资料复印件加盖申请人公章。</w:t>
      </w:r>
    </w:p>
    <w:p w14:paraId="29B795C9">
      <w:pPr>
        <w:keepNext w:val="0"/>
        <w:keepLines w:val="0"/>
        <w:widowControl/>
        <w:suppressLineNumbers w:val="0"/>
        <w:jc w:val="left"/>
      </w:pPr>
      <w:r>
        <w:rPr>
          <w:rFonts w:ascii="宋体" w:hAnsi="宋体" w:eastAsia="宋体" w:cs="宋体"/>
          <w:kern w:val="0"/>
          <w:sz w:val="24"/>
          <w:szCs w:val="24"/>
          <w:lang w:val="en-US" w:eastAsia="zh-CN" w:bidi="ar"/>
        </w:rPr>
        <w:t>2. 项目技术负责人需附资料：职称证、身份证、本单位近一年内至少一个月的社会保障资金缴存单据或社保机构开具的社会保险参保缴费情况证明等资料复印件加盖申请人公章。</w:t>
      </w:r>
    </w:p>
    <w:p w14:paraId="18ED7E39">
      <w:pPr>
        <w:keepNext w:val="0"/>
        <w:keepLines w:val="0"/>
        <w:widowControl/>
        <w:suppressLineNumbers w:val="0"/>
        <w:jc w:val="left"/>
      </w:pPr>
      <w:r>
        <w:rPr>
          <w:rFonts w:ascii="宋体" w:hAnsi="宋体" w:eastAsia="宋体" w:cs="宋体"/>
          <w:kern w:val="0"/>
          <w:sz w:val="24"/>
          <w:szCs w:val="24"/>
          <w:lang w:val="en-US" w:eastAsia="zh-CN" w:bidi="ar"/>
        </w:rPr>
        <w:t>3. 本项目须配备施工员、安全员、质量员、材料员、资料员关键岗位人员，其中安全员须附安全生产考核合格证书；以上所有岗位人员均须附身份证、执业资格证书/岗位证书、本单位近一年内至少一个月的社会保障资金缴存单据或社保机构开具的社会保险参保缴费情况证明等资料复印件加盖申请人公章。</w:t>
      </w:r>
    </w:p>
    <w:p w14:paraId="1267A01E">
      <w:pPr>
        <w:keepNext w:val="0"/>
        <w:keepLines w:val="0"/>
        <w:widowControl/>
        <w:suppressLineNumbers w:val="0"/>
        <w:jc w:val="left"/>
        <w:rPr>
          <w:rFonts w:hint="eastAsia" w:ascii="宋体" w:hAnsi="宋体" w:eastAsia="宋体" w:cs="宋体"/>
          <w:color w:val="000000"/>
          <w:kern w:val="0"/>
          <w:sz w:val="24"/>
          <w:szCs w:val="24"/>
          <w:lang w:val="en-US" w:eastAsia="zh-CN" w:bidi="ar"/>
        </w:rPr>
      </w:pPr>
    </w:p>
    <w:p w14:paraId="0936D42C">
      <w:pPr>
        <w:keepNext w:val="0"/>
        <w:keepLines w:val="0"/>
        <w:widowControl/>
        <w:suppressLineNumbers w:val="0"/>
        <w:jc w:val="left"/>
      </w:pPr>
    </w:p>
    <w:p w14:paraId="568CD8AF">
      <w:pPr>
        <w:pStyle w:val="2"/>
        <w:rPr>
          <w:rFonts w:hint="eastAsia" w:ascii="宋体" w:hAnsi="宋体"/>
          <w:b/>
          <w:color w:val="auto"/>
          <w:sz w:val="24"/>
          <w:szCs w:val="24"/>
          <w:highlight w:val="none"/>
          <w:lang w:val="en-US" w:eastAsia="zh-CN"/>
        </w:rPr>
      </w:pPr>
    </w:p>
    <w:p w14:paraId="57C07375">
      <w:pPr>
        <w:rPr>
          <w:rFonts w:hint="eastAsia" w:ascii="宋体" w:hAnsi="宋体"/>
          <w:b/>
          <w:color w:val="auto"/>
          <w:sz w:val="24"/>
          <w:szCs w:val="24"/>
          <w:highlight w:val="none"/>
          <w:lang w:val="en-US" w:eastAsia="zh-CN"/>
        </w:rPr>
      </w:pPr>
    </w:p>
    <w:p w14:paraId="16B71C73">
      <w:pPr>
        <w:pStyle w:val="2"/>
        <w:rPr>
          <w:rFonts w:hint="eastAsia" w:ascii="宋体" w:hAnsi="宋体"/>
          <w:b/>
          <w:color w:val="auto"/>
          <w:sz w:val="24"/>
          <w:szCs w:val="24"/>
          <w:highlight w:val="none"/>
          <w:lang w:val="en-US" w:eastAsia="zh-CN"/>
        </w:rPr>
      </w:pPr>
    </w:p>
    <w:p w14:paraId="0FCCF561">
      <w:pPr>
        <w:rPr>
          <w:rFonts w:hint="eastAsia" w:ascii="宋体" w:hAnsi="宋体"/>
          <w:b/>
          <w:color w:val="auto"/>
          <w:sz w:val="24"/>
          <w:szCs w:val="24"/>
          <w:highlight w:val="none"/>
          <w:lang w:val="en-US" w:eastAsia="zh-CN"/>
        </w:rPr>
      </w:pPr>
    </w:p>
    <w:p w14:paraId="5BD35694">
      <w:pPr>
        <w:pStyle w:val="2"/>
        <w:rPr>
          <w:rFonts w:hint="eastAsia" w:ascii="宋体" w:hAnsi="宋体"/>
          <w:b/>
          <w:color w:val="auto"/>
          <w:sz w:val="24"/>
          <w:szCs w:val="24"/>
          <w:highlight w:val="none"/>
          <w:lang w:val="en-US" w:eastAsia="zh-CN"/>
        </w:rPr>
      </w:pPr>
    </w:p>
    <w:p w14:paraId="13EF816C">
      <w:pPr>
        <w:rPr>
          <w:rFonts w:hint="default"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附表二：</w:t>
      </w:r>
    </w:p>
    <w:p w14:paraId="50ED58DB">
      <w:pPr>
        <w:rPr>
          <w:rFonts w:hint="eastAsia" w:asciiTheme="minorEastAsia" w:hAnsiTheme="minorEastAsia" w:eastAsiaTheme="minorEastAsia" w:cstheme="minorEastAsia"/>
          <w:b/>
          <w:bCs/>
          <w:sz w:val="24"/>
          <w:szCs w:val="24"/>
          <w:lang w:val="en-US" w:eastAsia="zh-CN"/>
        </w:rPr>
      </w:pPr>
    </w:p>
    <w:p w14:paraId="18BC9DD8">
      <w:pPr>
        <w:pStyle w:val="20"/>
        <w:ind w:left="0" w:leftChars="0" w:firstLine="0" w:firstLineChars="0"/>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color w:val="000000"/>
          <w:sz w:val="24"/>
          <w:szCs w:val="24"/>
        </w:rPr>
        <w:t>施工机械配备和材料投入计划</w:t>
      </w:r>
    </w:p>
    <w:p w14:paraId="0A8A0653">
      <w:pPr>
        <w:pStyle w:val="20"/>
        <w:jc w:val="center"/>
      </w:pPr>
      <w:r>
        <w:rPr>
          <w:rFonts w:ascii="宋体" w:hAnsi="宋体" w:eastAsia="宋体" w:cs="宋体"/>
          <w:b w:val="0"/>
          <w:bCs w:val="0"/>
          <w:color w:val="000000"/>
          <w:sz w:val="24"/>
          <w:szCs w:val="24"/>
        </w:rPr>
        <w:t>拟配备本工程的施工机械设备表</w:t>
      </w:r>
    </w:p>
    <w:tbl>
      <w:tblPr>
        <w:tblStyle w:val="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9"/>
        <w:gridCol w:w="1401"/>
        <w:gridCol w:w="1025"/>
        <w:gridCol w:w="862"/>
        <w:gridCol w:w="1189"/>
        <w:gridCol w:w="1026"/>
        <w:gridCol w:w="1026"/>
        <w:gridCol w:w="1026"/>
        <w:gridCol w:w="1026"/>
      </w:tblGrid>
      <w:tr w14:paraId="42ABE9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14:paraId="799CF4B3">
            <w:pPr>
              <w:pStyle w:val="20"/>
              <w:ind w:left="0" w:leftChars="0" w:firstLine="0" w:firstLineChars="0"/>
              <w:jc w:val="center"/>
              <w:rPr>
                <w:vertAlign w:val="baseline"/>
              </w:rPr>
            </w:pPr>
            <w:r>
              <w:rPr>
                <w:rFonts w:hint="eastAsia" w:ascii="宋体" w:hAnsi="宋体" w:eastAsia="宋体" w:cs="宋体"/>
                <w:b w:val="0"/>
                <w:bCs w:val="0"/>
                <w:color w:val="000000"/>
                <w:sz w:val="24"/>
                <w:szCs w:val="24"/>
                <w:lang w:val="en-US" w:eastAsia="zh-CN"/>
              </w:rPr>
              <w:t>序</w:t>
            </w:r>
            <w:r>
              <w:rPr>
                <w:rFonts w:ascii="宋体" w:hAnsi="宋体" w:eastAsia="宋体" w:cs="宋体"/>
                <w:b w:val="0"/>
                <w:bCs w:val="0"/>
                <w:color w:val="000000"/>
                <w:sz w:val="24"/>
                <w:szCs w:val="24"/>
              </w:rPr>
              <w:t>号</w:t>
            </w:r>
          </w:p>
        </w:tc>
        <w:tc>
          <w:tcPr>
            <w:tcW w:w="1401" w:type="dxa"/>
            <w:vAlign w:val="center"/>
          </w:tcPr>
          <w:p w14:paraId="566A1784">
            <w:pPr>
              <w:pStyle w:val="20"/>
              <w:ind w:left="0" w:leftChars="0" w:firstLine="0" w:firstLineChars="0"/>
              <w:jc w:val="center"/>
              <w:rPr>
                <w:vertAlign w:val="baseline"/>
              </w:rPr>
            </w:pPr>
            <w:r>
              <w:rPr>
                <w:rFonts w:ascii="宋体" w:hAnsi="宋体" w:eastAsia="宋体" w:cs="宋体"/>
                <w:b w:val="0"/>
                <w:bCs w:val="0"/>
                <w:color w:val="000000"/>
                <w:sz w:val="24"/>
                <w:szCs w:val="24"/>
              </w:rPr>
              <w:t>仪器设备名称</w:t>
            </w:r>
          </w:p>
        </w:tc>
        <w:tc>
          <w:tcPr>
            <w:tcW w:w="1025" w:type="dxa"/>
            <w:vAlign w:val="center"/>
          </w:tcPr>
          <w:p w14:paraId="419C1DF5">
            <w:pPr>
              <w:pStyle w:val="20"/>
              <w:ind w:left="0" w:leftChars="0" w:firstLine="0" w:firstLineChars="0"/>
              <w:jc w:val="center"/>
              <w:rPr>
                <w:rFonts w:ascii="宋体" w:hAnsi="宋体" w:eastAsia="宋体" w:cs="宋体"/>
                <w:b w:val="0"/>
                <w:bCs w:val="0"/>
                <w:color w:val="000000"/>
                <w:sz w:val="24"/>
                <w:szCs w:val="24"/>
              </w:rPr>
            </w:pPr>
            <w:r>
              <w:rPr>
                <w:rFonts w:ascii="宋体" w:hAnsi="宋体" w:eastAsia="宋体" w:cs="宋体"/>
                <w:b w:val="0"/>
                <w:bCs w:val="0"/>
                <w:color w:val="000000"/>
                <w:sz w:val="24"/>
                <w:szCs w:val="24"/>
              </w:rPr>
              <w:t>型号</w:t>
            </w:r>
          </w:p>
          <w:p w14:paraId="322EFA23">
            <w:pPr>
              <w:pStyle w:val="20"/>
              <w:ind w:left="0" w:leftChars="0" w:firstLine="0" w:firstLineChars="0"/>
              <w:jc w:val="center"/>
              <w:rPr>
                <w:vertAlign w:val="baseline"/>
              </w:rPr>
            </w:pPr>
            <w:r>
              <w:rPr>
                <w:rFonts w:ascii="宋体" w:hAnsi="宋体" w:eastAsia="宋体" w:cs="宋体"/>
                <w:b w:val="0"/>
                <w:bCs w:val="0"/>
                <w:color w:val="000000"/>
                <w:sz w:val="24"/>
                <w:szCs w:val="24"/>
              </w:rPr>
              <w:t>规格</w:t>
            </w:r>
          </w:p>
        </w:tc>
        <w:tc>
          <w:tcPr>
            <w:tcW w:w="862" w:type="dxa"/>
            <w:vAlign w:val="center"/>
          </w:tcPr>
          <w:p w14:paraId="63707506">
            <w:pPr>
              <w:pStyle w:val="20"/>
              <w:ind w:left="0" w:leftChars="0" w:firstLine="0" w:firstLineChars="0"/>
              <w:jc w:val="both"/>
              <w:rPr>
                <w:vertAlign w:val="baseline"/>
              </w:rPr>
            </w:pPr>
            <w:r>
              <w:rPr>
                <w:rFonts w:ascii="宋体" w:hAnsi="宋体" w:eastAsia="宋体" w:cs="宋体"/>
                <w:b w:val="0"/>
                <w:bCs w:val="0"/>
                <w:color w:val="000000"/>
                <w:sz w:val="24"/>
                <w:szCs w:val="24"/>
              </w:rPr>
              <w:t>数量</w:t>
            </w:r>
          </w:p>
        </w:tc>
        <w:tc>
          <w:tcPr>
            <w:tcW w:w="1189" w:type="dxa"/>
            <w:vAlign w:val="center"/>
          </w:tcPr>
          <w:p w14:paraId="248F3914">
            <w:pPr>
              <w:pStyle w:val="20"/>
              <w:ind w:left="0" w:leftChars="0" w:firstLine="0" w:firstLineChars="0"/>
              <w:jc w:val="center"/>
              <w:rPr>
                <w:rFonts w:ascii="宋体" w:hAnsi="宋体" w:eastAsia="宋体" w:cs="宋体"/>
                <w:b w:val="0"/>
                <w:bCs w:val="0"/>
                <w:color w:val="000000"/>
                <w:sz w:val="24"/>
                <w:szCs w:val="24"/>
              </w:rPr>
            </w:pPr>
            <w:r>
              <w:rPr>
                <w:rFonts w:ascii="宋体" w:hAnsi="宋体" w:eastAsia="宋体" w:cs="宋体"/>
                <w:b w:val="0"/>
                <w:bCs w:val="0"/>
                <w:color w:val="000000"/>
                <w:sz w:val="24"/>
                <w:szCs w:val="24"/>
              </w:rPr>
              <w:t>国别</w:t>
            </w:r>
          </w:p>
          <w:p w14:paraId="2DAEA490">
            <w:pPr>
              <w:pStyle w:val="20"/>
              <w:ind w:left="0" w:leftChars="0" w:firstLine="0" w:firstLineChars="0"/>
              <w:jc w:val="center"/>
              <w:rPr>
                <w:vertAlign w:val="baseline"/>
              </w:rPr>
            </w:pPr>
            <w:r>
              <w:rPr>
                <w:rFonts w:ascii="宋体" w:hAnsi="宋体" w:eastAsia="宋体" w:cs="宋体"/>
                <w:b w:val="0"/>
                <w:bCs w:val="0"/>
                <w:color w:val="000000"/>
                <w:sz w:val="24"/>
                <w:szCs w:val="24"/>
              </w:rPr>
              <w:t>产地</w:t>
            </w:r>
          </w:p>
        </w:tc>
        <w:tc>
          <w:tcPr>
            <w:tcW w:w="1026" w:type="dxa"/>
            <w:vAlign w:val="center"/>
          </w:tcPr>
          <w:p w14:paraId="47FF3E61">
            <w:pPr>
              <w:pStyle w:val="20"/>
              <w:ind w:left="0" w:leftChars="0" w:firstLine="0" w:firstLineChars="0"/>
              <w:jc w:val="center"/>
              <w:rPr>
                <w:rFonts w:ascii="宋体" w:hAnsi="宋体" w:eastAsia="宋体" w:cs="宋体"/>
                <w:b w:val="0"/>
                <w:bCs w:val="0"/>
                <w:color w:val="000000"/>
                <w:sz w:val="24"/>
                <w:szCs w:val="24"/>
              </w:rPr>
            </w:pPr>
            <w:r>
              <w:rPr>
                <w:rFonts w:ascii="宋体" w:hAnsi="宋体" w:eastAsia="宋体" w:cs="宋体"/>
                <w:b w:val="0"/>
                <w:bCs w:val="0"/>
                <w:color w:val="000000"/>
                <w:sz w:val="24"/>
                <w:szCs w:val="24"/>
              </w:rPr>
              <w:t>制造</w:t>
            </w:r>
          </w:p>
          <w:p w14:paraId="0DC58156">
            <w:pPr>
              <w:pStyle w:val="20"/>
              <w:ind w:left="0" w:leftChars="0" w:firstLine="0" w:firstLineChars="0"/>
              <w:jc w:val="center"/>
              <w:rPr>
                <w:vertAlign w:val="baseline"/>
              </w:rPr>
            </w:pPr>
            <w:r>
              <w:rPr>
                <w:rFonts w:ascii="宋体" w:hAnsi="宋体" w:eastAsia="宋体" w:cs="宋体"/>
                <w:b w:val="0"/>
                <w:bCs w:val="0"/>
                <w:color w:val="000000"/>
                <w:sz w:val="24"/>
                <w:szCs w:val="24"/>
              </w:rPr>
              <w:t>年份</w:t>
            </w:r>
          </w:p>
        </w:tc>
        <w:tc>
          <w:tcPr>
            <w:tcW w:w="1026" w:type="dxa"/>
            <w:vAlign w:val="center"/>
          </w:tcPr>
          <w:p w14:paraId="6F3F3AAF">
            <w:pPr>
              <w:pStyle w:val="20"/>
              <w:ind w:left="0" w:leftChars="0" w:firstLine="0" w:firstLineChars="0"/>
              <w:jc w:val="center"/>
              <w:rPr>
                <w:vertAlign w:val="baseline"/>
              </w:rPr>
            </w:pPr>
            <w:r>
              <w:rPr>
                <w:rFonts w:ascii="宋体" w:hAnsi="宋体" w:eastAsia="宋体" w:cs="宋体"/>
                <w:b w:val="0"/>
                <w:bCs w:val="0"/>
                <w:color w:val="000000"/>
                <w:sz w:val="24"/>
                <w:szCs w:val="24"/>
              </w:rPr>
              <w:t>已使用 台时数</w:t>
            </w:r>
          </w:p>
        </w:tc>
        <w:tc>
          <w:tcPr>
            <w:tcW w:w="1026" w:type="dxa"/>
            <w:vAlign w:val="center"/>
          </w:tcPr>
          <w:p w14:paraId="6F051C6C">
            <w:pPr>
              <w:pStyle w:val="20"/>
              <w:jc w:val="both"/>
              <w:rPr>
                <w:vertAlign w:val="baseline"/>
              </w:rPr>
            </w:pPr>
            <w:r>
              <w:rPr>
                <w:rFonts w:ascii="宋体" w:hAnsi="宋体" w:eastAsia="宋体" w:cs="宋体"/>
                <w:b w:val="0"/>
                <w:bCs w:val="0"/>
                <w:color w:val="000000"/>
                <w:sz w:val="24"/>
                <w:szCs w:val="24"/>
              </w:rPr>
              <w:t>用途</w:t>
            </w:r>
          </w:p>
        </w:tc>
        <w:tc>
          <w:tcPr>
            <w:tcW w:w="1026" w:type="dxa"/>
            <w:vAlign w:val="center"/>
          </w:tcPr>
          <w:p w14:paraId="16334865">
            <w:pPr>
              <w:pStyle w:val="20"/>
              <w:jc w:val="both"/>
              <w:rPr>
                <w:vertAlign w:val="baseline"/>
              </w:rPr>
            </w:pPr>
            <w:r>
              <w:rPr>
                <w:rFonts w:ascii="宋体" w:hAnsi="宋体" w:eastAsia="宋体" w:cs="宋体"/>
                <w:b w:val="0"/>
                <w:bCs w:val="0"/>
                <w:color w:val="000000"/>
                <w:sz w:val="24"/>
                <w:szCs w:val="24"/>
              </w:rPr>
              <w:t>备注</w:t>
            </w:r>
          </w:p>
        </w:tc>
      </w:tr>
      <w:tr w14:paraId="6B66E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14:paraId="4421A91D">
            <w:pPr>
              <w:pStyle w:val="20"/>
              <w:ind w:left="0" w:leftChars="0" w:firstLine="0" w:firstLineChars="0"/>
              <w:jc w:val="center"/>
              <w:rPr>
                <w:rFonts w:hint="eastAsia" w:ascii="宋体" w:hAnsi="宋体" w:eastAsia="宋体" w:cs="宋体"/>
                <w:b w:val="0"/>
                <w:bCs w:val="0"/>
                <w:color w:val="000000"/>
                <w:sz w:val="24"/>
                <w:szCs w:val="24"/>
                <w:lang w:val="en-US" w:eastAsia="zh-CN"/>
              </w:rPr>
            </w:pPr>
          </w:p>
        </w:tc>
        <w:tc>
          <w:tcPr>
            <w:tcW w:w="1401" w:type="dxa"/>
            <w:vAlign w:val="center"/>
          </w:tcPr>
          <w:p w14:paraId="6B3EFFED">
            <w:pPr>
              <w:pStyle w:val="20"/>
              <w:ind w:left="0" w:leftChars="0" w:firstLine="0" w:firstLineChars="0"/>
              <w:jc w:val="center"/>
              <w:rPr>
                <w:rFonts w:ascii="宋体" w:hAnsi="宋体" w:eastAsia="宋体" w:cs="宋体"/>
                <w:b w:val="0"/>
                <w:bCs w:val="0"/>
                <w:color w:val="000000"/>
                <w:sz w:val="24"/>
                <w:szCs w:val="24"/>
              </w:rPr>
            </w:pPr>
          </w:p>
        </w:tc>
        <w:tc>
          <w:tcPr>
            <w:tcW w:w="1025" w:type="dxa"/>
            <w:vAlign w:val="center"/>
          </w:tcPr>
          <w:p w14:paraId="66C87812">
            <w:pPr>
              <w:pStyle w:val="20"/>
              <w:ind w:left="0" w:leftChars="0" w:firstLine="0" w:firstLineChars="0"/>
              <w:jc w:val="center"/>
              <w:rPr>
                <w:rFonts w:ascii="宋体" w:hAnsi="宋体" w:eastAsia="宋体" w:cs="宋体"/>
                <w:b w:val="0"/>
                <w:bCs w:val="0"/>
                <w:color w:val="000000"/>
                <w:sz w:val="24"/>
                <w:szCs w:val="24"/>
              </w:rPr>
            </w:pPr>
          </w:p>
        </w:tc>
        <w:tc>
          <w:tcPr>
            <w:tcW w:w="862" w:type="dxa"/>
            <w:vAlign w:val="center"/>
          </w:tcPr>
          <w:p w14:paraId="08A43B6E">
            <w:pPr>
              <w:pStyle w:val="20"/>
              <w:ind w:left="0" w:leftChars="0" w:firstLine="0" w:firstLineChars="0"/>
              <w:jc w:val="both"/>
              <w:rPr>
                <w:rFonts w:ascii="宋体" w:hAnsi="宋体" w:eastAsia="宋体" w:cs="宋体"/>
                <w:b w:val="0"/>
                <w:bCs w:val="0"/>
                <w:color w:val="000000"/>
                <w:sz w:val="24"/>
                <w:szCs w:val="24"/>
              </w:rPr>
            </w:pPr>
          </w:p>
        </w:tc>
        <w:tc>
          <w:tcPr>
            <w:tcW w:w="1189" w:type="dxa"/>
            <w:vAlign w:val="center"/>
          </w:tcPr>
          <w:p w14:paraId="248E90D1">
            <w:pPr>
              <w:pStyle w:val="20"/>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6B49D5D5">
            <w:pPr>
              <w:pStyle w:val="20"/>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6F3A3909">
            <w:pPr>
              <w:pStyle w:val="20"/>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38F4D626">
            <w:pPr>
              <w:pStyle w:val="20"/>
              <w:jc w:val="both"/>
              <w:rPr>
                <w:rFonts w:ascii="宋体" w:hAnsi="宋体" w:eastAsia="宋体" w:cs="宋体"/>
                <w:b w:val="0"/>
                <w:bCs w:val="0"/>
                <w:color w:val="000000"/>
                <w:sz w:val="24"/>
                <w:szCs w:val="24"/>
              </w:rPr>
            </w:pPr>
          </w:p>
        </w:tc>
        <w:tc>
          <w:tcPr>
            <w:tcW w:w="1026" w:type="dxa"/>
            <w:vAlign w:val="center"/>
          </w:tcPr>
          <w:p w14:paraId="562EF341">
            <w:pPr>
              <w:pStyle w:val="20"/>
              <w:jc w:val="both"/>
              <w:rPr>
                <w:rFonts w:ascii="宋体" w:hAnsi="宋体" w:eastAsia="宋体" w:cs="宋体"/>
                <w:b w:val="0"/>
                <w:bCs w:val="0"/>
                <w:color w:val="000000"/>
                <w:sz w:val="24"/>
                <w:szCs w:val="24"/>
              </w:rPr>
            </w:pPr>
          </w:p>
        </w:tc>
      </w:tr>
      <w:tr w14:paraId="6226FD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14:paraId="3BA1F0BC">
            <w:pPr>
              <w:pStyle w:val="20"/>
              <w:ind w:left="0" w:leftChars="0" w:firstLine="0" w:firstLineChars="0"/>
              <w:jc w:val="center"/>
              <w:rPr>
                <w:rFonts w:hint="eastAsia" w:ascii="宋体" w:hAnsi="宋体" w:eastAsia="宋体" w:cs="宋体"/>
                <w:b w:val="0"/>
                <w:bCs w:val="0"/>
                <w:color w:val="000000"/>
                <w:sz w:val="24"/>
                <w:szCs w:val="24"/>
                <w:lang w:val="en-US" w:eastAsia="zh-CN"/>
              </w:rPr>
            </w:pPr>
          </w:p>
        </w:tc>
        <w:tc>
          <w:tcPr>
            <w:tcW w:w="1401" w:type="dxa"/>
            <w:vAlign w:val="center"/>
          </w:tcPr>
          <w:p w14:paraId="6D1570A6">
            <w:pPr>
              <w:pStyle w:val="20"/>
              <w:ind w:left="0" w:leftChars="0" w:firstLine="0" w:firstLineChars="0"/>
              <w:jc w:val="center"/>
              <w:rPr>
                <w:rFonts w:ascii="宋体" w:hAnsi="宋体" w:eastAsia="宋体" w:cs="宋体"/>
                <w:b w:val="0"/>
                <w:bCs w:val="0"/>
                <w:color w:val="000000"/>
                <w:sz w:val="24"/>
                <w:szCs w:val="24"/>
              </w:rPr>
            </w:pPr>
          </w:p>
        </w:tc>
        <w:tc>
          <w:tcPr>
            <w:tcW w:w="1025" w:type="dxa"/>
            <w:vAlign w:val="center"/>
          </w:tcPr>
          <w:p w14:paraId="1D557063">
            <w:pPr>
              <w:pStyle w:val="20"/>
              <w:ind w:left="0" w:leftChars="0" w:firstLine="0" w:firstLineChars="0"/>
              <w:jc w:val="center"/>
              <w:rPr>
                <w:rFonts w:ascii="宋体" w:hAnsi="宋体" w:eastAsia="宋体" w:cs="宋体"/>
                <w:b w:val="0"/>
                <w:bCs w:val="0"/>
                <w:color w:val="000000"/>
                <w:sz w:val="24"/>
                <w:szCs w:val="24"/>
              </w:rPr>
            </w:pPr>
          </w:p>
        </w:tc>
        <w:tc>
          <w:tcPr>
            <w:tcW w:w="862" w:type="dxa"/>
            <w:vAlign w:val="center"/>
          </w:tcPr>
          <w:p w14:paraId="57CEB379">
            <w:pPr>
              <w:pStyle w:val="20"/>
              <w:ind w:left="0" w:leftChars="0" w:firstLine="0" w:firstLineChars="0"/>
              <w:jc w:val="both"/>
              <w:rPr>
                <w:rFonts w:ascii="宋体" w:hAnsi="宋体" w:eastAsia="宋体" w:cs="宋体"/>
                <w:b w:val="0"/>
                <w:bCs w:val="0"/>
                <w:color w:val="000000"/>
                <w:sz w:val="24"/>
                <w:szCs w:val="24"/>
              </w:rPr>
            </w:pPr>
          </w:p>
        </w:tc>
        <w:tc>
          <w:tcPr>
            <w:tcW w:w="1189" w:type="dxa"/>
            <w:vAlign w:val="center"/>
          </w:tcPr>
          <w:p w14:paraId="67B6842D">
            <w:pPr>
              <w:pStyle w:val="20"/>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32897F7D">
            <w:pPr>
              <w:pStyle w:val="20"/>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2F2AC785">
            <w:pPr>
              <w:pStyle w:val="20"/>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389103ED">
            <w:pPr>
              <w:pStyle w:val="20"/>
              <w:jc w:val="both"/>
              <w:rPr>
                <w:rFonts w:ascii="宋体" w:hAnsi="宋体" w:eastAsia="宋体" w:cs="宋体"/>
                <w:b w:val="0"/>
                <w:bCs w:val="0"/>
                <w:color w:val="000000"/>
                <w:sz w:val="24"/>
                <w:szCs w:val="24"/>
              </w:rPr>
            </w:pPr>
          </w:p>
        </w:tc>
        <w:tc>
          <w:tcPr>
            <w:tcW w:w="1026" w:type="dxa"/>
            <w:vAlign w:val="center"/>
          </w:tcPr>
          <w:p w14:paraId="30B91E2E">
            <w:pPr>
              <w:pStyle w:val="20"/>
              <w:jc w:val="both"/>
              <w:rPr>
                <w:rFonts w:ascii="宋体" w:hAnsi="宋体" w:eastAsia="宋体" w:cs="宋体"/>
                <w:b w:val="0"/>
                <w:bCs w:val="0"/>
                <w:color w:val="000000"/>
                <w:sz w:val="24"/>
                <w:szCs w:val="24"/>
              </w:rPr>
            </w:pPr>
          </w:p>
        </w:tc>
      </w:tr>
      <w:tr w14:paraId="5E2DBC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14:paraId="2B2BB248">
            <w:pPr>
              <w:pStyle w:val="20"/>
              <w:ind w:left="0" w:leftChars="0" w:firstLine="0" w:firstLineChars="0"/>
              <w:jc w:val="center"/>
              <w:rPr>
                <w:rFonts w:hint="eastAsia" w:ascii="宋体" w:hAnsi="宋体" w:eastAsia="宋体" w:cs="宋体"/>
                <w:b w:val="0"/>
                <w:bCs w:val="0"/>
                <w:color w:val="000000"/>
                <w:sz w:val="24"/>
                <w:szCs w:val="24"/>
                <w:lang w:val="en-US" w:eastAsia="zh-CN"/>
              </w:rPr>
            </w:pPr>
          </w:p>
        </w:tc>
        <w:tc>
          <w:tcPr>
            <w:tcW w:w="1401" w:type="dxa"/>
            <w:vAlign w:val="center"/>
          </w:tcPr>
          <w:p w14:paraId="528A0CA7">
            <w:pPr>
              <w:pStyle w:val="20"/>
              <w:ind w:left="0" w:leftChars="0" w:firstLine="0" w:firstLineChars="0"/>
              <w:jc w:val="center"/>
              <w:rPr>
                <w:rFonts w:ascii="宋体" w:hAnsi="宋体" w:eastAsia="宋体" w:cs="宋体"/>
                <w:b w:val="0"/>
                <w:bCs w:val="0"/>
                <w:color w:val="000000"/>
                <w:sz w:val="24"/>
                <w:szCs w:val="24"/>
              </w:rPr>
            </w:pPr>
          </w:p>
        </w:tc>
        <w:tc>
          <w:tcPr>
            <w:tcW w:w="1025" w:type="dxa"/>
            <w:vAlign w:val="center"/>
          </w:tcPr>
          <w:p w14:paraId="6363C18A">
            <w:pPr>
              <w:pStyle w:val="20"/>
              <w:ind w:left="0" w:leftChars="0" w:firstLine="0" w:firstLineChars="0"/>
              <w:jc w:val="center"/>
              <w:rPr>
                <w:rFonts w:ascii="宋体" w:hAnsi="宋体" w:eastAsia="宋体" w:cs="宋体"/>
                <w:b w:val="0"/>
                <w:bCs w:val="0"/>
                <w:color w:val="000000"/>
                <w:sz w:val="24"/>
                <w:szCs w:val="24"/>
              </w:rPr>
            </w:pPr>
          </w:p>
        </w:tc>
        <w:tc>
          <w:tcPr>
            <w:tcW w:w="862" w:type="dxa"/>
            <w:vAlign w:val="center"/>
          </w:tcPr>
          <w:p w14:paraId="051A5431">
            <w:pPr>
              <w:pStyle w:val="20"/>
              <w:ind w:left="0" w:leftChars="0" w:firstLine="0" w:firstLineChars="0"/>
              <w:jc w:val="both"/>
              <w:rPr>
                <w:rFonts w:ascii="宋体" w:hAnsi="宋体" w:eastAsia="宋体" w:cs="宋体"/>
                <w:b w:val="0"/>
                <w:bCs w:val="0"/>
                <w:color w:val="000000"/>
                <w:sz w:val="24"/>
                <w:szCs w:val="24"/>
              </w:rPr>
            </w:pPr>
          </w:p>
        </w:tc>
        <w:tc>
          <w:tcPr>
            <w:tcW w:w="1189" w:type="dxa"/>
            <w:vAlign w:val="center"/>
          </w:tcPr>
          <w:p w14:paraId="6F2B59BD">
            <w:pPr>
              <w:pStyle w:val="20"/>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47F73A49">
            <w:pPr>
              <w:pStyle w:val="20"/>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32EAC4FB">
            <w:pPr>
              <w:pStyle w:val="20"/>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21235C38">
            <w:pPr>
              <w:pStyle w:val="20"/>
              <w:jc w:val="both"/>
              <w:rPr>
                <w:rFonts w:ascii="宋体" w:hAnsi="宋体" w:eastAsia="宋体" w:cs="宋体"/>
                <w:b w:val="0"/>
                <w:bCs w:val="0"/>
                <w:color w:val="000000"/>
                <w:sz w:val="24"/>
                <w:szCs w:val="24"/>
              </w:rPr>
            </w:pPr>
          </w:p>
        </w:tc>
        <w:tc>
          <w:tcPr>
            <w:tcW w:w="1026" w:type="dxa"/>
            <w:vAlign w:val="center"/>
          </w:tcPr>
          <w:p w14:paraId="797AE1A0">
            <w:pPr>
              <w:pStyle w:val="20"/>
              <w:jc w:val="both"/>
              <w:rPr>
                <w:rFonts w:ascii="宋体" w:hAnsi="宋体" w:eastAsia="宋体" w:cs="宋体"/>
                <w:b w:val="0"/>
                <w:bCs w:val="0"/>
                <w:color w:val="000000"/>
                <w:sz w:val="24"/>
                <w:szCs w:val="24"/>
              </w:rPr>
            </w:pPr>
          </w:p>
        </w:tc>
      </w:tr>
      <w:tr w14:paraId="6A20DE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14:paraId="3D93C6F8">
            <w:pPr>
              <w:pStyle w:val="20"/>
              <w:ind w:left="0" w:leftChars="0" w:firstLine="0" w:firstLineChars="0"/>
              <w:jc w:val="center"/>
              <w:rPr>
                <w:rFonts w:hint="eastAsia" w:ascii="宋体" w:hAnsi="宋体" w:eastAsia="宋体" w:cs="宋体"/>
                <w:b w:val="0"/>
                <w:bCs w:val="0"/>
                <w:color w:val="000000"/>
                <w:sz w:val="24"/>
                <w:szCs w:val="24"/>
                <w:lang w:val="en-US" w:eastAsia="zh-CN"/>
              </w:rPr>
            </w:pPr>
          </w:p>
        </w:tc>
        <w:tc>
          <w:tcPr>
            <w:tcW w:w="1401" w:type="dxa"/>
            <w:vAlign w:val="center"/>
          </w:tcPr>
          <w:p w14:paraId="0ECD60FA">
            <w:pPr>
              <w:pStyle w:val="20"/>
              <w:ind w:left="0" w:leftChars="0" w:firstLine="0" w:firstLineChars="0"/>
              <w:jc w:val="center"/>
              <w:rPr>
                <w:rFonts w:ascii="宋体" w:hAnsi="宋体" w:eastAsia="宋体" w:cs="宋体"/>
                <w:b w:val="0"/>
                <w:bCs w:val="0"/>
                <w:color w:val="000000"/>
                <w:sz w:val="24"/>
                <w:szCs w:val="24"/>
              </w:rPr>
            </w:pPr>
          </w:p>
        </w:tc>
        <w:tc>
          <w:tcPr>
            <w:tcW w:w="1025" w:type="dxa"/>
            <w:vAlign w:val="center"/>
          </w:tcPr>
          <w:p w14:paraId="34558A9E">
            <w:pPr>
              <w:pStyle w:val="20"/>
              <w:ind w:left="0" w:leftChars="0" w:firstLine="0" w:firstLineChars="0"/>
              <w:jc w:val="center"/>
              <w:rPr>
                <w:rFonts w:ascii="宋体" w:hAnsi="宋体" w:eastAsia="宋体" w:cs="宋体"/>
                <w:b w:val="0"/>
                <w:bCs w:val="0"/>
                <w:color w:val="000000"/>
                <w:sz w:val="24"/>
                <w:szCs w:val="24"/>
              </w:rPr>
            </w:pPr>
          </w:p>
        </w:tc>
        <w:tc>
          <w:tcPr>
            <w:tcW w:w="862" w:type="dxa"/>
            <w:vAlign w:val="center"/>
          </w:tcPr>
          <w:p w14:paraId="632710F2">
            <w:pPr>
              <w:pStyle w:val="20"/>
              <w:ind w:left="0" w:leftChars="0" w:firstLine="0" w:firstLineChars="0"/>
              <w:jc w:val="both"/>
              <w:rPr>
                <w:rFonts w:ascii="宋体" w:hAnsi="宋体" w:eastAsia="宋体" w:cs="宋体"/>
                <w:b w:val="0"/>
                <w:bCs w:val="0"/>
                <w:color w:val="000000"/>
                <w:sz w:val="24"/>
                <w:szCs w:val="24"/>
              </w:rPr>
            </w:pPr>
          </w:p>
        </w:tc>
        <w:tc>
          <w:tcPr>
            <w:tcW w:w="1189" w:type="dxa"/>
            <w:vAlign w:val="center"/>
          </w:tcPr>
          <w:p w14:paraId="139F09D7">
            <w:pPr>
              <w:pStyle w:val="20"/>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4EFB047A">
            <w:pPr>
              <w:pStyle w:val="20"/>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37E7FF92">
            <w:pPr>
              <w:pStyle w:val="20"/>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4A56467B">
            <w:pPr>
              <w:pStyle w:val="20"/>
              <w:jc w:val="both"/>
              <w:rPr>
                <w:rFonts w:ascii="宋体" w:hAnsi="宋体" w:eastAsia="宋体" w:cs="宋体"/>
                <w:b w:val="0"/>
                <w:bCs w:val="0"/>
                <w:color w:val="000000"/>
                <w:sz w:val="24"/>
                <w:szCs w:val="24"/>
              </w:rPr>
            </w:pPr>
          </w:p>
        </w:tc>
        <w:tc>
          <w:tcPr>
            <w:tcW w:w="1026" w:type="dxa"/>
            <w:vAlign w:val="center"/>
          </w:tcPr>
          <w:p w14:paraId="02A20308">
            <w:pPr>
              <w:pStyle w:val="20"/>
              <w:jc w:val="both"/>
              <w:rPr>
                <w:rFonts w:ascii="宋体" w:hAnsi="宋体" w:eastAsia="宋体" w:cs="宋体"/>
                <w:b w:val="0"/>
                <w:bCs w:val="0"/>
                <w:color w:val="000000"/>
                <w:sz w:val="24"/>
                <w:szCs w:val="24"/>
              </w:rPr>
            </w:pPr>
          </w:p>
        </w:tc>
      </w:tr>
      <w:tr w14:paraId="132315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14:paraId="3A04BA73">
            <w:pPr>
              <w:pStyle w:val="20"/>
              <w:ind w:left="0" w:leftChars="0" w:firstLine="0" w:firstLineChars="0"/>
              <w:jc w:val="center"/>
              <w:rPr>
                <w:rFonts w:hint="eastAsia" w:ascii="宋体" w:hAnsi="宋体" w:eastAsia="宋体" w:cs="宋体"/>
                <w:b w:val="0"/>
                <w:bCs w:val="0"/>
                <w:color w:val="000000"/>
                <w:sz w:val="24"/>
                <w:szCs w:val="24"/>
                <w:lang w:val="en-US" w:eastAsia="zh-CN"/>
              </w:rPr>
            </w:pPr>
          </w:p>
        </w:tc>
        <w:tc>
          <w:tcPr>
            <w:tcW w:w="1401" w:type="dxa"/>
            <w:vAlign w:val="center"/>
          </w:tcPr>
          <w:p w14:paraId="3677CEEF">
            <w:pPr>
              <w:pStyle w:val="20"/>
              <w:ind w:left="0" w:leftChars="0" w:firstLine="0" w:firstLineChars="0"/>
              <w:jc w:val="center"/>
              <w:rPr>
                <w:rFonts w:ascii="宋体" w:hAnsi="宋体" w:eastAsia="宋体" w:cs="宋体"/>
                <w:b w:val="0"/>
                <w:bCs w:val="0"/>
                <w:color w:val="000000"/>
                <w:sz w:val="24"/>
                <w:szCs w:val="24"/>
              </w:rPr>
            </w:pPr>
          </w:p>
        </w:tc>
        <w:tc>
          <w:tcPr>
            <w:tcW w:w="1025" w:type="dxa"/>
            <w:vAlign w:val="center"/>
          </w:tcPr>
          <w:p w14:paraId="2161D16E">
            <w:pPr>
              <w:pStyle w:val="20"/>
              <w:ind w:left="0" w:leftChars="0" w:firstLine="0" w:firstLineChars="0"/>
              <w:jc w:val="center"/>
              <w:rPr>
                <w:rFonts w:ascii="宋体" w:hAnsi="宋体" w:eastAsia="宋体" w:cs="宋体"/>
                <w:b w:val="0"/>
                <w:bCs w:val="0"/>
                <w:color w:val="000000"/>
                <w:sz w:val="24"/>
                <w:szCs w:val="24"/>
              </w:rPr>
            </w:pPr>
          </w:p>
        </w:tc>
        <w:tc>
          <w:tcPr>
            <w:tcW w:w="862" w:type="dxa"/>
            <w:vAlign w:val="center"/>
          </w:tcPr>
          <w:p w14:paraId="22D2DCCC">
            <w:pPr>
              <w:pStyle w:val="20"/>
              <w:ind w:left="0" w:leftChars="0" w:firstLine="0" w:firstLineChars="0"/>
              <w:jc w:val="both"/>
              <w:rPr>
                <w:rFonts w:ascii="宋体" w:hAnsi="宋体" w:eastAsia="宋体" w:cs="宋体"/>
                <w:b w:val="0"/>
                <w:bCs w:val="0"/>
                <w:color w:val="000000"/>
                <w:sz w:val="24"/>
                <w:szCs w:val="24"/>
              </w:rPr>
            </w:pPr>
          </w:p>
        </w:tc>
        <w:tc>
          <w:tcPr>
            <w:tcW w:w="1189" w:type="dxa"/>
            <w:vAlign w:val="center"/>
          </w:tcPr>
          <w:p w14:paraId="2026D51B">
            <w:pPr>
              <w:pStyle w:val="20"/>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7C470A90">
            <w:pPr>
              <w:pStyle w:val="20"/>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349F094B">
            <w:pPr>
              <w:pStyle w:val="20"/>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66BEC567">
            <w:pPr>
              <w:pStyle w:val="20"/>
              <w:jc w:val="both"/>
              <w:rPr>
                <w:rFonts w:ascii="宋体" w:hAnsi="宋体" w:eastAsia="宋体" w:cs="宋体"/>
                <w:b w:val="0"/>
                <w:bCs w:val="0"/>
                <w:color w:val="000000"/>
                <w:sz w:val="24"/>
                <w:szCs w:val="24"/>
              </w:rPr>
            </w:pPr>
          </w:p>
        </w:tc>
        <w:tc>
          <w:tcPr>
            <w:tcW w:w="1026" w:type="dxa"/>
            <w:vAlign w:val="center"/>
          </w:tcPr>
          <w:p w14:paraId="48E338FD">
            <w:pPr>
              <w:pStyle w:val="20"/>
              <w:jc w:val="both"/>
              <w:rPr>
                <w:rFonts w:ascii="宋体" w:hAnsi="宋体" w:eastAsia="宋体" w:cs="宋体"/>
                <w:b w:val="0"/>
                <w:bCs w:val="0"/>
                <w:color w:val="000000"/>
                <w:sz w:val="24"/>
                <w:szCs w:val="24"/>
              </w:rPr>
            </w:pPr>
          </w:p>
        </w:tc>
      </w:tr>
      <w:tr w14:paraId="1EA3CC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14:paraId="0C584C4B">
            <w:pPr>
              <w:pStyle w:val="20"/>
              <w:ind w:left="0" w:leftChars="0" w:firstLine="0" w:firstLineChars="0"/>
              <w:jc w:val="center"/>
              <w:rPr>
                <w:rFonts w:hint="eastAsia" w:ascii="宋体" w:hAnsi="宋体" w:eastAsia="宋体" w:cs="宋体"/>
                <w:b w:val="0"/>
                <w:bCs w:val="0"/>
                <w:color w:val="000000"/>
                <w:sz w:val="24"/>
                <w:szCs w:val="24"/>
                <w:lang w:val="en-US" w:eastAsia="zh-CN"/>
              </w:rPr>
            </w:pPr>
          </w:p>
        </w:tc>
        <w:tc>
          <w:tcPr>
            <w:tcW w:w="1401" w:type="dxa"/>
            <w:vAlign w:val="center"/>
          </w:tcPr>
          <w:p w14:paraId="0FBDA94F">
            <w:pPr>
              <w:pStyle w:val="20"/>
              <w:ind w:left="0" w:leftChars="0" w:firstLine="0" w:firstLineChars="0"/>
              <w:jc w:val="center"/>
              <w:rPr>
                <w:rFonts w:ascii="宋体" w:hAnsi="宋体" w:eastAsia="宋体" w:cs="宋体"/>
                <w:b w:val="0"/>
                <w:bCs w:val="0"/>
                <w:color w:val="000000"/>
                <w:sz w:val="24"/>
                <w:szCs w:val="24"/>
              </w:rPr>
            </w:pPr>
          </w:p>
        </w:tc>
        <w:tc>
          <w:tcPr>
            <w:tcW w:w="1025" w:type="dxa"/>
            <w:vAlign w:val="center"/>
          </w:tcPr>
          <w:p w14:paraId="09927B0E">
            <w:pPr>
              <w:pStyle w:val="20"/>
              <w:ind w:left="0" w:leftChars="0" w:firstLine="0" w:firstLineChars="0"/>
              <w:jc w:val="center"/>
              <w:rPr>
                <w:rFonts w:ascii="宋体" w:hAnsi="宋体" w:eastAsia="宋体" w:cs="宋体"/>
                <w:b w:val="0"/>
                <w:bCs w:val="0"/>
                <w:color w:val="000000"/>
                <w:sz w:val="24"/>
                <w:szCs w:val="24"/>
              </w:rPr>
            </w:pPr>
          </w:p>
        </w:tc>
        <w:tc>
          <w:tcPr>
            <w:tcW w:w="862" w:type="dxa"/>
            <w:vAlign w:val="center"/>
          </w:tcPr>
          <w:p w14:paraId="0409C201">
            <w:pPr>
              <w:pStyle w:val="20"/>
              <w:ind w:left="0" w:leftChars="0" w:firstLine="0" w:firstLineChars="0"/>
              <w:jc w:val="both"/>
              <w:rPr>
                <w:rFonts w:ascii="宋体" w:hAnsi="宋体" w:eastAsia="宋体" w:cs="宋体"/>
                <w:b w:val="0"/>
                <w:bCs w:val="0"/>
                <w:color w:val="000000"/>
                <w:sz w:val="24"/>
                <w:szCs w:val="24"/>
              </w:rPr>
            </w:pPr>
          </w:p>
        </w:tc>
        <w:tc>
          <w:tcPr>
            <w:tcW w:w="1189" w:type="dxa"/>
            <w:vAlign w:val="center"/>
          </w:tcPr>
          <w:p w14:paraId="30DFE3BD">
            <w:pPr>
              <w:pStyle w:val="20"/>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61DE786E">
            <w:pPr>
              <w:pStyle w:val="20"/>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5C48912A">
            <w:pPr>
              <w:pStyle w:val="20"/>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556329D6">
            <w:pPr>
              <w:pStyle w:val="20"/>
              <w:jc w:val="both"/>
              <w:rPr>
                <w:rFonts w:ascii="宋体" w:hAnsi="宋体" w:eastAsia="宋体" w:cs="宋体"/>
                <w:b w:val="0"/>
                <w:bCs w:val="0"/>
                <w:color w:val="000000"/>
                <w:sz w:val="24"/>
                <w:szCs w:val="24"/>
              </w:rPr>
            </w:pPr>
          </w:p>
        </w:tc>
        <w:tc>
          <w:tcPr>
            <w:tcW w:w="1026" w:type="dxa"/>
            <w:vAlign w:val="center"/>
          </w:tcPr>
          <w:p w14:paraId="2C5D3753">
            <w:pPr>
              <w:pStyle w:val="20"/>
              <w:jc w:val="both"/>
              <w:rPr>
                <w:rFonts w:ascii="宋体" w:hAnsi="宋体" w:eastAsia="宋体" w:cs="宋体"/>
                <w:b w:val="0"/>
                <w:bCs w:val="0"/>
                <w:color w:val="000000"/>
                <w:sz w:val="24"/>
                <w:szCs w:val="24"/>
              </w:rPr>
            </w:pPr>
          </w:p>
        </w:tc>
      </w:tr>
      <w:tr w14:paraId="33AC9A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14:paraId="40AD75F1">
            <w:pPr>
              <w:pStyle w:val="20"/>
              <w:ind w:left="0" w:leftChars="0" w:firstLine="0" w:firstLineChars="0"/>
              <w:jc w:val="center"/>
              <w:rPr>
                <w:rFonts w:hint="eastAsia" w:ascii="宋体" w:hAnsi="宋体" w:eastAsia="宋体" w:cs="宋体"/>
                <w:b w:val="0"/>
                <w:bCs w:val="0"/>
                <w:color w:val="000000"/>
                <w:sz w:val="24"/>
                <w:szCs w:val="24"/>
                <w:lang w:val="en-US" w:eastAsia="zh-CN"/>
              </w:rPr>
            </w:pPr>
          </w:p>
        </w:tc>
        <w:tc>
          <w:tcPr>
            <w:tcW w:w="1401" w:type="dxa"/>
            <w:vAlign w:val="center"/>
          </w:tcPr>
          <w:p w14:paraId="60CFF068">
            <w:pPr>
              <w:pStyle w:val="20"/>
              <w:ind w:left="0" w:leftChars="0" w:firstLine="0" w:firstLineChars="0"/>
              <w:jc w:val="center"/>
              <w:rPr>
                <w:rFonts w:ascii="宋体" w:hAnsi="宋体" w:eastAsia="宋体" w:cs="宋体"/>
                <w:b w:val="0"/>
                <w:bCs w:val="0"/>
                <w:color w:val="000000"/>
                <w:sz w:val="24"/>
                <w:szCs w:val="24"/>
              </w:rPr>
            </w:pPr>
          </w:p>
        </w:tc>
        <w:tc>
          <w:tcPr>
            <w:tcW w:w="1025" w:type="dxa"/>
            <w:vAlign w:val="center"/>
          </w:tcPr>
          <w:p w14:paraId="08A35331">
            <w:pPr>
              <w:pStyle w:val="20"/>
              <w:ind w:left="0" w:leftChars="0" w:firstLine="0" w:firstLineChars="0"/>
              <w:jc w:val="center"/>
              <w:rPr>
                <w:rFonts w:ascii="宋体" w:hAnsi="宋体" w:eastAsia="宋体" w:cs="宋体"/>
                <w:b w:val="0"/>
                <w:bCs w:val="0"/>
                <w:color w:val="000000"/>
                <w:sz w:val="24"/>
                <w:szCs w:val="24"/>
              </w:rPr>
            </w:pPr>
          </w:p>
        </w:tc>
        <w:tc>
          <w:tcPr>
            <w:tcW w:w="862" w:type="dxa"/>
            <w:vAlign w:val="center"/>
          </w:tcPr>
          <w:p w14:paraId="38F44A9C">
            <w:pPr>
              <w:pStyle w:val="20"/>
              <w:ind w:left="0" w:leftChars="0" w:firstLine="0" w:firstLineChars="0"/>
              <w:jc w:val="both"/>
              <w:rPr>
                <w:rFonts w:ascii="宋体" w:hAnsi="宋体" w:eastAsia="宋体" w:cs="宋体"/>
                <w:b w:val="0"/>
                <w:bCs w:val="0"/>
                <w:color w:val="000000"/>
                <w:sz w:val="24"/>
                <w:szCs w:val="24"/>
              </w:rPr>
            </w:pPr>
          </w:p>
        </w:tc>
        <w:tc>
          <w:tcPr>
            <w:tcW w:w="1189" w:type="dxa"/>
            <w:vAlign w:val="center"/>
          </w:tcPr>
          <w:p w14:paraId="7308776E">
            <w:pPr>
              <w:pStyle w:val="20"/>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1F76D1B9">
            <w:pPr>
              <w:pStyle w:val="20"/>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1FF44EAE">
            <w:pPr>
              <w:pStyle w:val="20"/>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17F95D01">
            <w:pPr>
              <w:pStyle w:val="20"/>
              <w:jc w:val="both"/>
              <w:rPr>
                <w:rFonts w:ascii="宋体" w:hAnsi="宋体" w:eastAsia="宋体" w:cs="宋体"/>
                <w:b w:val="0"/>
                <w:bCs w:val="0"/>
                <w:color w:val="000000"/>
                <w:sz w:val="24"/>
                <w:szCs w:val="24"/>
              </w:rPr>
            </w:pPr>
          </w:p>
        </w:tc>
        <w:tc>
          <w:tcPr>
            <w:tcW w:w="1026" w:type="dxa"/>
            <w:vAlign w:val="center"/>
          </w:tcPr>
          <w:p w14:paraId="2E08AA11">
            <w:pPr>
              <w:pStyle w:val="20"/>
              <w:jc w:val="both"/>
              <w:rPr>
                <w:rFonts w:ascii="宋体" w:hAnsi="宋体" w:eastAsia="宋体" w:cs="宋体"/>
                <w:b w:val="0"/>
                <w:bCs w:val="0"/>
                <w:color w:val="000000"/>
                <w:sz w:val="24"/>
                <w:szCs w:val="24"/>
              </w:rPr>
            </w:pPr>
          </w:p>
        </w:tc>
      </w:tr>
      <w:tr w14:paraId="15106E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14:paraId="494BA7AC">
            <w:pPr>
              <w:pStyle w:val="20"/>
              <w:ind w:left="0" w:leftChars="0" w:firstLine="0" w:firstLineChars="0"/>
              <w:jc w:val="center"/>
              <w:rPr>
                <w:rFonts w:hint="eastAsia" w:ascii="宋体" w:hAnsi="宋体" w:eastAsia="宋体" w:cs="宋体"/>
                <w:b w:val="0"/>
                <w:bCs w:val="0"/>
                <w:color w:val="000000"/>
                <w:sz w:val="24"/>
                <w:szCs w:val="24"/>
                <w:lang w:val="en-US" w:eastAsia="zh-CN"/>
              </w:rPr>
            </w:pPr>
          </w:p>
        </w:tc>
        <w:tc>
          <w:tcPr>
            <w:tcW w:w="1401" w:type="dxa"/>
            <w:vAlign w:val="center"/>
          </w:tcPr>
          <w:p w14:paraId="789CE688">
            <w:pPr>
              <w:pStyle w:val="20"/>
              <w:ind w:left="0" w:leftChars="0" w:firstLine="0" w:firstLineChars="0"/>
              <w:jc w:val="center"/>
              <w:rPr>
                <w:rFonts w:ascii="宋体" w:hAnsi="宋体" w:eastAsia="宋体" w:cs="宋体"/>
                <w:b w:val="0"/>
                <w:bCs w:val="0"/>
                <w:color w:val="000000"/>
                <w:sz w:val="24"/>
                <w:szCs w:val="24"/>
              </w:rPr>
            </w:pPr>
          </w:p>
        </w:tc>
        <w:tc>
          <w:tcPr>
            <w:tcW w:w="1025" w:type="dxa"/>
            <w:vAlign w:val="center"/>
          </w:tcPr>
          <w:p w14:paraId="44B08505">
            <w:pPr>
              <w:pStyle w:val="20"/>
              <w:ind w:left="0" w:leftChars="0" w:firstLine="0" w:firstLineChars="0"/>
              <w:jc w:val="center"/>
              <w:rPr>
                <w:rFonts w:ascii="宋体" w:hAnsi="宋体" w:eastAsia="宋体" w:cs="宋体"/>
                <w:b w:val="0"/>
                <w:bCs w:val="0"/>
                <w:color w:val="000000"/>
                <w:sz w:val="24"/>
                <w:szCs w:val="24"/>
              </w:rPr>
            </w:pPr>
          </w:p>
        </w:tc>
        <w:tc>
          <w:tcPr>
            <w:tcW w:w="862" w:type="dxa"/>
            <w:vAlign w:val="center"/>
          </w:tcPr>
          <w:p w14:paraId="1A7BF5A8">
            <w:pPr>
              <w:pStyle w:val="20"/>
              <w:ind w:left="0" w:leftChars="0" w:firstLine="0" w:firstLineChars="0"/>
              <w:jc w:val="both"/>
              <w:rPr>
                <w:rFonts w:ascii="宋体" w:hAnsi="宋体" w:eastAsia="宋体" w:cs="宋体"/>
                <w:b w:val="0"/>
                <w:bCs w:val="0"/>
                <w:color w:val="000000"/>
                <w:sz w:val="24"/>
                <w:szCs w:val="24"/>
              </w:rPr>
            </w:pPr>
          </w:p>
        </w:tc>
        <w:tc>
          <w:tcPr>
            <w:tcW w:w="1189" w:type="dxa"/>
            <w:vAlign w:val="center"/>
          </w:tcPr>
          <w:p w14:paraId="0918627D">
            <w:pPr>
              <w:pStyle w:val="20"/>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6B1B24EB">
            <w:pPr>
              <w:pStyle w:val="20"/>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28E57827">
            <w:pPr>
              <w:pStyle w:val="20"/>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2FFEE74E">
            <w:pPr>
              <w:pStyle w:val="20"/>
              <w:jc w:val="both"/>
              <w:rPr>
                <w:rFonts w:ascii="宋体" w:hAnsi="宋体" w:eastAsia="宋体" w:cs="宋体"/>
                <w:b w:val="0"/>
                <w:bCs w:val="0"/>
                <w:color w:val="000000"/>
                <w:sz w:val="24"/>
                <w:szCs w:val="24"/>
              </w:rPr>
            </w:pPr>
          </w:p>
        </w:tc>
        <w:tc>
          <w:tcPr>
            <w:tcW w:w="1026" w:type="dxa"/>
            <w:vAlign w:val="center"/>
          </w:tcPr>
          <w:p w14:paraId="23B05FB6">
            <w:pPr>
              <w:pStyle w:val="20"/>
              <w:jc w:val="both"/>
              <w:rPr>
                <w:rFonts w:ascii="宋体" w:hAnsi="宋体" w:eastAsia="宋体" w:cs="宋体"/>
                <w:b w:val="0"/>
                <w:bCs w:val="0"/>
                <w:color w:val="000000"/>
                <w:sz w:val="24"/>
                <w:szCs w:val="24"/>
              </w:rPr>
            </w:pPr>
          </w:p>
        </w:tc>
      </w:tr>
      <w:tr w14:paraId="5D4801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14:paraId="1163C244">
            <w:pPr>
              <w:pStyle w:val="20"/>
              <w:ind w:left="0" w:leftChars="0" w:firstLine="0" w:firstLineChars="0"/>
              <w:jc w:val="center"/>
              <w:rPr>
                <w:rFonts w:hint="eastAsia" w:ascii="宋体" w:hAnsi="宋体" w:eastAsia="宋体" w:cs="宋体"/>
                <w:b w:val="0"/>
                <w:bCs w:val="0"/>
                <w:color w:val="000000"/>
                <w:sz w:val="24"/>
                <w:szCs w:val="24"/>
                <w:lang w:val="en-US" w:eastAsia="zh-CN"/>
              </w:rPr>
            </w:pPr>
          </w:p>
        </w:tc>
        <w:tc>
          <w:tcPr>
            <w:tcW w:w="1401" w:type="dxa"/>
            <w:vAlign w:val="center"/>
          </w:tcPr>
          <w:p w14:paraId="170554F3">
            <w:pPr>
              <w:pStyle w:val="20"/>
              <w:ind w:left="0" w:leftChars="0" w:firstLine="0" w:firstLineChars="0"/>
              <w:jc w:val="center"/>
              <w:rPr>
                <w:rFonts w:ascii="宋体" w:hAnsi="宋体" w:eastAsia="宋体" w:cs="宋体"/>
                <w:b w:val="0"/>
                <w:bCs w:val="0"/>
                <w:color w:val="000000"/>
                <w:sz w:val="24"/>
                <w:szCs w:val="24"/>
              </w:rPr>
            </w:pPr>
          </w:p>
        </w:tc>
        <w:tc>
          <w:tcPr>
            <w:tcW w:w="1025" w:type="dxa"/>
            <w:vAlign w:val="center"/>
          </w:tcPr>
          <w:p w14:paraId="4D615B49">
            <w:pPr>
              <w:pStyle w:val="20"/>
              <w:ind w:left="0" w:leftChars="0" w:firstLine="0" w:firstLineChars="0"/>
              <w:jc w:val="center"/>
              <w:rPr>
                <w:rFonts w:ascii="宋体" w:hAnsi="宋体" w:eastAsia="宋体" w:cs="宋体"/>
                <w:b w:val="0"/>
                <w:bCs w:val="0"/>
                <w:color w:val="000000"/>
                <w:sz w:val="24"/>
                <w:szCs w:val="24"/>
              </w:rPr>
            </w:pPr>
          </w:p>
        </w:tc>
        <w:tc>
          <w:tcPr>
            <w:tcW w:w="862" w:type="dxa"/>
            <w:vAlign w:val="center"/>
          </w:tcPr>
          <w:p w14:paraId="0A22E44F">
            <w:pPr>
              <w:pStyle w:val="20"/>
              <w:ind w:left="0" w:leftChars="0" w:firstLine="0" w:firstLineChars="0"/>
              <w:jc w:val="both"/>
              <w:rPr>
                <w:rFonts w:ascii="宋体" w:hAnsi="宋体" w:eastAsia="宋体" w:cs="宋体"/>
                <w:b w:val="0"/>
                <w:bCs w:val="0"/>
                <w:color w:val="000000"/>
                <w:sz w:val="24"/>
                <w:szCs w:val="24"/>
              </w:rPr>
            </w:pPr>
          </w:p>
        </w:tc>
        <w:tc>
          <w:tcPr>
            <w:tcW w:w="1189" w:type="dxa"/>
            <w:vAlign w:val="center"/>
          </w:tcPr>
          <w:p w14:paraId="56F81297">
            <w:pPr>
              <w:pStyle w:val="20"/>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391C008A">
            <w:pPr>
              <w:pStyle w:val="20"/>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28EF0E8C">
            <w:pPr>
              <w:pStyle w:val="20"/>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3FE41EF7">
            <w:pPr>
              <w:pStyle w:val="20"/>
              <w:jc w:val="both"/>
              <w:rPr>
                <w:rFonts w:ascii="宋体" w:hAnsi="宋体" w:eastAsia="宋体" w:cs="宋体"/>
                <w:b w:val="0"/>
                <w:bCs w:val="0"/>
                <w:color w:val="000000"/>
                <w:sz w:val="24"/>
                <w:szCs w:val="24"/>
              </w:rPr>
            </w:pPr>
          </w:p>
        </w:tc>
        <w:tc>
          <w:tcPr>
            <w:tcW w:w="1026" w:type="dxa"/>
            <w:vAlign w:val="center"/>
          </w:tcPr>
          <w:p w14:paraId="5B5A43EA">
            <w:pPr>
              <w:pStyle w:val="20"/>
              <w:jc w:val="both"/>
              <w:rPr>
                <w:rFonts w:ascii="宋体" w:hAnsi="宋体" w:eastAsia="宋体" w:cs="宋体"/>
                <w:b w:val="0"/>
                <w:bCs w:val="0"/>
                <w:color w:val="000000"/>
                <w:sz w:val="24"/>
                <w:szCs w:val="24"/>
              </w:rPr>
            </w:pPr>
          </w:p>
        </w:tc>
      </w:tr>
      <w:tr w14:paraId="542FD6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14:paraId="12B20300">
            <w:pPr>
              <w:pStyle w:val="20"/>
              <w:ind w:left="0" w:leftChars="0" w:firstLine="0" w:firstLineChars="0"/>
              <w:jc w:val="center"/>
              <w:rPr>
                <w:rFonts w:hint="eastAsia" w:ascii="宋体" w:hAnsi="宋体" w:eastAsia="宋体" w:cs="宋体"/>
                <w:b w:val="0"/>
                <w:bCs w:val="0"/>
                <w:color w:val="000000"/>
                <w:sz w:val="24"/>
                <w:szCs w:val="24"/>
                <w:lang w:val="en-US" w:eastAsia="zh-CN"/>
              </w:rPr>
            </w:pPr>
          </w:p>
        </w:tc>
        <w:tc>
          <w:tcPr>
            <w:tcW w:w="1401" w:type="dxa"/>
            <w:vAlign w:val="center"/>
          </w:tcPr>
          <w:p w14:paraId="1B254484">
            <w:pPr>
              <w:pStyle w:val="20"/>
              <w:ind w:left="0" w:leftChars="0" w:firstLine="0" w:firstLineChars="0"/>
              <w:jc w:val="center"/>
              <w:rPr>
                <w:rFonts w:ascii="宋体" w:hAnsi="宋体" w:eastAsia="宋体" w:cs="宋体"/>
                <w:b w:val="0"/>
                <w:bCs w:val="0"/>
                <w:color w:val="000000"/>
                <w:sz w:val="24"/>
                <w:szCs w:val="24"/>
              </w:rPr>
            </w:pPr>
          </w:p>
        </w:tc>
        <w:tc>
          <w:tcPr>
            <w:tcW w:w="1025" w:type="dxa"/>
            <w:vAlign w:val="center"/>
          </w:tcPr>
          <w:p w14:paraId="0A73F295">
            <w:pPr>
              <w:pStyle w:val="20"/>
              <w:ind w:left="0" w:leftChars="0" w:firstLine="0" w:firstLineChars="0"/>
              <w:jc w:val="center"/>
              <w:rPr>
                <w:rFonts w:ascii="宋体" w:hAnsi="宋体" w:eastAsia="宋体" w:cs="宋体"/>
                <w:b w:val="0"/>
                <w:bCs w:val="0"/>
                <w:color w:val="000000"/>
                <w:sz w:val="24"/>
                <w:szCs w:val="24"/>
              </w:rPr>
            </w:pPr>
          </w:p>
        </w:tc>
        <w:tc>
          <w:tcPr>
            <w:tcW w:w="862" w:type="dxa"/>
            <w:vAlign w:val="center"/>
          </w:tcPr>
          <w:p w14:paraId="590B18F1">
            <w:pPr>
              <w:pStyle w:val="20"/>
              <w:ind w:left="0" w:leftChars="0" w:firstLine="0" w:firstLineChars="0"/>
              <w:jc w:val="both"/>
              <w:rPr>
                <w:rFonts w:ascii="宋体" w:hAnsi="宋体" w:eastAsia="宋体" w:cs="宋体"/>
                <w:b w:val="0"/>
                <w:bCs w:val="0"/>
                <w:color w:val="000000"/>
                <w:sz w:val="24"/>
                <w:szCs w:val="24"/>
              </w:rPr>
            </w:pPr>
          </w:p>
        </w:tc>
        <w:tc>
          <w:tcPr>
            <w:tcW w:w="1189" w:type="dxa"/>
            <w:vAlign w:val="center"/>
          </w:tcPr>
          <w:p w14:paraId="46D18DAA">
            <w:pPr>
              <w:pStyle w:val="20"/>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4D9CE431">
            <w:pPr>
              <w:pStyle w:val="20"/>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48A8300D">
            <w:pPr>
              <w:pStyle w:val="20"/>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2B53E287">
            <w:pPr>
              <w:pStyle w:val="20"/>
              <w:jc w:val="both"/>
              <w:rPr>
                <w:rFonts w:ascii="宋体" w:hAnsi="宋体" w:eastAsia="宋体" w:cs="宋体"/>
                <w:b w:val="0"/>
                <w:bCs w:val="0"/>
                <w:color w:val="000000"/>
                <w:sz w:val="24"/>
                <w:szCs w:val="24"/>
              </w:rPr>
            </w:pPr>
          </w:p>
        </w:tc>
        <w:tc>
          <w:tcPr>
            <w:tcW w:w="1026" w:type="dxa"/>
            <w:vAlign w:val="center"/>
          </w:tcPr>
          <w:p w14:paraId="6DE8C3D7">
            <w:pPr>
              <w:pStyle w:val="20"/>
              <w:jc w:val="both"/>
              <w:rPr>
                <w:rFonts w:ascii="宋体" w:hAnsi="宋体" w:eastAsia="宋体" w:cs="宋体"/>
                <w:b w:val="0"/>
                <w:bCs w:val="0"/>
                <w:color w:val="000000"/>
                <w:sz w:val="24"/>
                <w:szCs w:val="24"/>
              </w:rPr>
            </w:pPr>
          </w:p>
        </w:tc>
      </w:tr>
      <w:tr w14:paraId="7B0974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14:paraId="3A264AF6">
            <w:pPr>
              <w:pStyle w:val="20"/>
              <w:ind w:left="0" w:leftChars="0" w:firstLine="0" w:firstLineChars="0"/>
              <w:jc w:val="center"/>
              <w:rPr>
                <w:rFonts w:hint="eastAsia" w:ascii="宋体" w:hAnsi="宋体" w:eastAsia="宋体" w:cs="宋体"/>
                <w:b w:val="0"/>
                <w:bCs w:val="0"/>
                <w:color w:val="000000"/>
                <w:sz w:val="24"/>
                <w:szCs w:val="24"/>
                <w:lang w:val="en-US" w:eastAsia="zh-CN"/>
              </w:rPr>
            </w:pPr>
          </w:p>
        </w:tc>
        <w:tc>
          <w:tcPr>
            <w:tcW w:w="1401" w:type="dxa"/>
            <w:vAlign w:val="center"/>
          </w:tcPr>
          <w:p w14:paraId="21033979">
            <w:pPr>
              <w:pStyle w:val="20"/>
              <w:ind w:left="0" w:leftChars="0" w:firstLine="0" w:firstLineChars="0"/>
              <w:jc w:val="center"/>
              <w:rPr>
                <w:rFonts w:ascii="宋体" w:hAnsi="宋体" w:eastAsia="宋体" w:cs="宋体"/>
                <w:b w:val="0"/>
                <w:bCs w:val="0"/>
                <w:color w:val="000000"/>
                <w:sz w:val="24"/>
                <w:szCs w:val="24"/>
              </w:rPr>
            </w:pPr>
          </w:p>
        </w:tc>
        <w:tc>
          <w:tcPr>
            <w:tcW w:w="1025" w:type="dxa"/>
            <w:vAlign w:val="center"/>
          </w:tcPr>
          <w:p w14:paraId="3F5C76C1">
            <w:pPr>
              <w:pStyle w:val="20"/>
              <w:ind w:left="0" w:leftChars="0" w:firstLine="0" w:firstLineChars="0"/>
              <w:jc w:val="center"/>
              <w:rPr>
                <w:rFonts w:ascii="宋体" w:hAnsi="宋体" w:eastAsia="宋体" w:cs="宋体"/>
                <w:b w:val="0"/>
                <w:bCs w:val="0"/>
                <w:color w:val="000000"/>
                <w:sz w:val="24"/>
                <w:szCs w:val="24"/>
              </w:rPr>
            </w:pPr>
          </w:p>
        </w:tc>
        <w:tc>
          <w:tcPr>
            <w:tcW w:w="862" w:type="dxa"/>
            <w:vAlign w:val="center"/>
          </w:tcPr>
          <w:p w14:paraId="456A618B">
            <w:pPr>
              <w:pStyle w:val="20"/>
              <w:ind w:left="0" w:leftChars="0" w:firstLine="0" w:firstLineChars="0"/>
              <w:jc w:val="both"/>
              <w:rPr>
                <w:rFonts w:ascii="宋体" w:hAnsi="宋体" w:eastAsia="宋体" w:cs="宋体"/>
                <w:b w:val="0"/>
                <w:bCs w:val="0"/>
                <w:color w:val="000000"/>
                <w:sz w:val="24"/>
                <w:szCs w:val="24"/>
              </w:rPr>
            </w:pPr>
          </w:p>
        </w:tc>
        <w:tc>
          <w:tcPr>
            <w:tcW w:w="1189" w:type="dxa"/>
            <w:vAlign w:val="center"/>
          </w:tcPr>
          <w:p w14:paraId="3675148F">
            <w:pPr>
              <w:pStyle w:val="20"/>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3FD1FEAD">
            <w:pPr>
              <w:pStyle w:val="20"/>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31A63667">
            <w:pPr>
              <w:pStyle w:val="20"/>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31EAC606">
            <w:pPr>
              <w:pStyle w:val="20"/>
              <w:jc w:val="both"/>
              <w:rPr>
                <w:rFonts w:ascii="宋体" w:hAnsi="宋体" w:eastAsia="宋体" w:cs="宋体"/>
                <w:b w:val="0"/>
                <w:bCs w:val="0"/>
                <w:color w:val="000000"/>
                <w:sz w:val="24"/>
                <w:szCs w:val="24"/>
              </w:rPr>
            </w:pPr>
          </w:p>
        </w:tc>
        <w:tc>
          <w:tcPr>
            <w:tcW w:w="1026" w:type="dxa"/>
            <w:vAlign w:val="center"/>
          </w:tcPr>
          <w:p w14:paraId="5FC88735">
            <w:pPr>
              <w:pStyle w:val="20"/>
              <w:jc w:val="both"/>
              <w:rPr>
                <w:rFonts w:ascii="宋体" w:hAnsi="宋体" w:eastAsia="宋体" w:cs="宋体"/>
                <w:b w:val="0"/>
                <w:bCs w:val="0"/>
                <w:color w:val="000000"/>
                <w:sz w:val="24"/>
                <w:szCs w:val="24"/>
              </w:rPr>
            </w:pPr>
          </w:p>
        </w:tc>
      </w:tr>
      <w:tr w14:paraId="3A4397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14:paraId="4D33BC6C">
            <w:pPr>
              <w:pStyle w:val="20"/>
              <w:ind w:left="0" w:leftChars="0" w:firstLine="0" w:firstLineChars="0"/>
              <w:jc w:val="center"/>
              <w:rPr>
                <w:rFonts w:hint="eastAsia" w:ascii="宋体" w:hAnsi="宋体" w:eastAsia="宋体" w:cs="宋体"/>
                <w:b w:val="0"/>
                <w:bCs w:val="0"/>
                <w:color w:val="000000"/>
                <w:sz w:val="24"/>
                <w:szCs w:val="24"/>
                <w:lang w:val="en-US" w:eastAsia="zh-CN"/>
              </w:rPr>
            </w:pPr>
          </w:p>
        </w:tc>
        <w:tc>
          <w:tcPr>
            <w:tcW w:w="1401" w:type="dxa"/>
            <w:vAlign w:val="center"/>
          </w:tcPr>
          <w:p w14:paraId="739548B7">
            <w:pPr>
              <w:pStyle w:val="20"/>
              <w:ind w:left="0" w:leftChars="0" w:firstLine="0" w:firstLineChars="0"/>
              <w:jc w:val="center"/>
              <w:rPr>
                <w:rFonts w:ascii="宋体" w:hAnsi="宋体" w:eastAsia="宋体" w:cs="宋体"/>
                <w:b w:val="0"/>
                <w:bCs w:val="0"/>
                <w:color w:val="000000"/>
                <w:sz w:val="24"/>
                <w:szCs w:val="24"/>
              </w:rPr>
            </w:pPr>
          </w:p>
        </w:tc>
        <w:tc>
          <w:tcPr>
            <w:tcW w:w="1025" w:type="dxa"/>
            <w:vAlign w:val="center"/>
          </w:tcPr>
          <w:p w14:paraId="0FFCA481">
            <w:pPr>
              <w:pStyle w:val="20"/>
              <w:ind w:left="0" w:leftChars="0" w:firstLine="0" w:firstLineChars="0"/>
              <w:jc w:val="center"/>
              <w:rPr>
                <w:rFonts w:ascii="宋体" w:hAnsi="宋体" w:eastAsia="宋体" w:cs="宋体"/>
                <w:b w:val="0"/>
                <w:bCs w:val="0"/>
                <w:color w:val="000000"/>
                <w:sz w:val="24"/>
                <w:szCs w:val="24"/>
              </w:rPr>
            </w:pPr>
          </w:p>
        </w:tc>
        <w:tc>
          <w:tcPr>
            <w:tcW w:w="862" w:type="dxa"/>
            <w:vAlign w:val="center"/>
          </w:tcPr>
          <w:p w14:paraId="5E3B6218">
            <w:pPr>
              <w:pStyle w:val="20"/>
              <w:ind w:left="0" w:leftChars="0" w:firstLine="0" w:firstLineChars="0"/>
              <w:jc w:val="both"/>
              <w:rPr>
                <w:rFonts w:ascii="宋体" w:hAnsi="宋体" w:eastAsia="宋体" w:cs="宋体"/>
                <w:b w:val="0"/>
                <w:bCs w:val="0"/>
                <w:color w:val="000000"/>
                <w:sz w:val="24"/>
                <w:szCs w:val="24"/>
              </w:rPr>
            </w:pPr>
          </w:p>
        </w:tc>
        <w:tc>
          <w:tcPr>
            <w:tcW w:w="1189" w:type="dxa"/>
            <w:vAlign w:val="center"/>
          </w:tcPr>
          <w:p w14:paraId="74EE5F8A">
            <w:pPr>
              <w:pStyle w:val="20"/>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2851E1B0">
            <w:pPr>
              <w:pStyle w:val="20"/>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0D9B135B">
            <w:pPr>
              <w:pStyle w:val="20"/>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612455B9">
            <w:pPr>
              <w:pStyle w:val="20"/>
              <w:jc w:val="both"/>
              <w:rPr>
                <w:rFonts w:ascii="宋体" w:hAnsi="宋体" w:eastAsia="宋体" w:cs="宋体"/>
                <w:b w:val="0"/>
                <w:bCs w:val="0"/>
                <w:color w:val="000000"/>
                <w:sz w:val="24"/>
                <w:szCs w:val="24"/>
              </w:rPr>
            </w:pPr>
          </w:p>
        </w:tc>
        <w:tc>
          <w:tcPr>
            <w:tcW w:w="1026" w:type="dxa"/>
            <w:vAlign w:val="center"/>
          </w:tcPr>
          <w:p w14:paraId="11309588">
            <w:pPr>
              <w:pStyle w:val="20"/>
              <w:jc w:val="both"/>
              <w:rPr>
                <w:rFonts w:ascii="宋体" w:hAnsi="宋体" w:eastAsia="宋体" w:cs="宋体"/>
                <w:b w:val="0"/>
                <w:bCs w:val="0"/>
                <w:color w:val="000000"/>
                <w:sz w:val="24"/>
                <w:szCs w:val="24"/>
              </w:rPr>
            </w:pPr>
          </w:p>
        </w:tc>
      </w:tr>
      <w:tr w14:paraId="2A7CAD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14:paraId="62B35D8C">
            <w:pPr>
              <w:pStyle w:val="20"/>
              <w:ind w:left="0" w:leftChars="0" w:firstLine="0" w:firstLineChars="0"/>
              <w:jc w:val="center"/>
              <w:rPr>
                <w:rFonts w:hint="eastAsia" w:ascii="宋体" w:hAnsi="宋体" w:eastAsia="宋体" w:cs="宋体"/>
                <w:b w:val="0"/>
                <w:bCs w:val="0"/>
                <w:color w:val="000000"/>
                <w:sz w:val="24"/>
                <w:szCs w:val="24"/>
                <w:lang w:val="en-US" w:eastAsia="zh-CN"/>
              </w:rPr>
            </w:pPr>
          </w:p>
        </w:tc>
        <w:tc>
          <w:tcPr>
            <w:tcW w:w="1401" w:type="dxa"/>
            <w:vAlign w:val="center"/>
          </w:tcPr>
          <w:p w14:paraId="05676C22">
            <w:pPr>
              <w:pStyle w:val="20"/>
              <w:ind w:left="0" w:leftChars="0" w:firstLine="0" w:firstLineChars="0"/>
              <w:jc w:val="center"/>
              <w:rPr>
                <w:rFonts w:ascii="宋体" w:hAnsi="宋体" w:eastAsia="宋体" w:cs="宋体"/>
                <w:b w:val="0"/>
                <w:bCs w:val="0"/>
                <w:color w:val="000000"/>
                <w:sz w:val="24"/>
                <w:szCs w:val="24"/>
              </w:rPr>
            </w:pPr>
          </w:p>
        </w:tc>
        <w:tc>
          <w:tcPr>
            <w:tcW w:w="1025" w:type="dxa"/>
            <w:vAlign w:val="center"/>
          </w:tcPr>
          <w:p w14:paraId="158B2495">
            <w:pPr>
              <w:pStyle w:val="20"/>
              <w:ind w:left="0" w:leftChars="0" w:firstLine="0" w:firstLineChars="0"/>
              <w:jc w:val="center"/>
              <w:rPr>
                <w:rFonts w:ascii="宋体" w:hAnsi="宋体" w:eastAsia="宋体" w:cs="宋体"/>
                <w:b w:val="0"/>
                <w:bCs w:val="0"/>
                <w:color w:val="000000"/>
                <w:sz w:val="24"/>
                <w:szCs w:val="24"/>
              </w:rPr>
            </w:pPr>
          </w:p>
        </w:tc>
        <w:tc>
          <w:tcPr>
            <w:tcW w:w="862" w:type="dxa"/>
            <w:vAlign w:val="center"/>
          </w:tcPr>
          <w:p w14:paraId="79E4FF73">
            <w:pPr>
              <w:pStyle w:val="20"/>
              <w:ind w:left="0" w:leftChars="0" w:firstLine="0" w:firstLineChars="0"/>
              <w:jc w:val="both"/>
              <w:rPr>
                <w:rFonts w:ascii="宋体" w:hAnsi="宋体" w:eastAsia="宋体" w:cs="宋体"/>
                <w:b w:val="0"/>
                <w:bCs w:val="0"/>
                <w:color w:val="000000"/>
                <w:sz w:val="24"/>
                <w:szCs w:val="24"/>
              </w:rPr>
            </w:pPr>
          </w:p>
        </w:tc>
        <w:tc>
          <w:tcPr>
            <w:tcW w:w="1189" w:type="dxa"/>
            <w:vAlign w:val="center"/>
          </w:tcPr>
          <w:p w14:paraId="02FCD605">
            <w:pPr>
              <w:pStyle w:val="20"/>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73EBB98D">
            <w:pPr>
              <w:pStyle w:val="20"/>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290D12C0">
            <w:pPr>
              <w:pStyle w:val="20"/>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410EFF0E">
            <w:pPr>
              <w:pStyle w:val="20"/>
              <w:jc w:val="both"/>
              <w:rPr>
                <w:rFonts w:ascii="宋体" w:hAnsi="宋体" w:eastAsia="宋体" w:cs="宋体"/>
                <w:b w:val="0"/>
                <w:bCs w:val="0"/>
                <w:color w:val="000000"/>
                <w:sz w:val="24"/>
                <w:szCs w:val="24"/>
              </w:rPr>
            </w:pPr>
          </w:p>
        </w:tc>
        <w:tc>
          <w:tcPr>
            <w:tcW w:w="1026" w:type="dxa"/>
            <w:vAlign w:val="center"/>
          </w:tcPr>
          <w:p w14:paraId="6A7BB397">
            <w:pPr>
              <w:pStyle w:val="20"/>
              <w:jc w:val="both"/>
              <w:rPr>
                <w:rFonts w:ascii="宋体" w:hAnsi="宋体" w:eastAsia="宋体" w:cs="宋体"/>
                <w:b w:val="0"/>
                <w:bCs w:val="0"/>
                <w:color w:val="000000"/>
                <w:sz w:val="24"/>
                <w:szCs w:val="24"/>
              </w:rPr>
            </w:pPr>
          </w:p>
        </w:tc>
      </w:tr>
      <w:tr w14:paraId="4E93A7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14:paraId="1E3FEA39">
            <w:pPr>
              <w:pStyle w:val="20"/>
              <w:ind w:left="0" w:leftChars="0" w:firstLine="0" w:firstLineChars="0"/>
              <w:jc w:val="center"/>
              <w:rPr>
                <w:rFonts w:hint="eastAsia" w:ascii="宋体" w:hAnsi="宋体" w:eastAsia="宋体" w:cs="宋体"/>
                <w:b w:val="0"/>
                <w:bCs w:val="0"/>
                <w:color w:val="000000"/>
                <w:sz w:val="24"/>
                <w:szCs w:val="24"/>
                <w:lang w:val="en-US" w:eastAsia="zh-CN"/>
              </w:rPr>
            </w:pPr>
          </w:p>
        </w:tc>
        <w:tc>
          <w:tcPr>
            <w:tcW w:w="1401" w:type="dxa"/>
            <w:vAlign w:val="center"/>
          </w:tcPr>
          <w:p w14:paraId="38DCFDB4">
            <w:pPr>
              <w:pStyle w:val="20"/>
              <w:ind w:left="0" w:leftChars="0" w:firstLine="0" w:firstLineChars="0"/>
              <w:jc w:val="center"/>
              <w:rPr>
                <w:rFonts w:ascii="宋体" w:hAnsi="宋体" w:eastAsia="宋体" w:cs="宋体"/>
                <w:b w:val="0"/>
                <w:bCs w:val="0"/>
                <w:color w:val="000000"/>
                <w:sz w:val="24"/>
                <w:szCs w:val="24"/>
              </w:rPr>
            </w:pPr>
          </w:p>
        </w:tc>
        <w:tc>
          <w:tcPr>
            <w:tcW w:w="1025" w:type="dxa"/>
            <w:vAlign w:val="center"/>
          </w:tcPr>
          <w:p w14:paraId="3A4496C1">
            <w:pPr>
              <w:pStyle w:val="20"/>
              <w:ind w:left="0" w:leftChars="0" w:firstLine="0" w:firstLineChars="0"/>
              <w:jc w:val="center"/>
              <w:rPr>
                <w:rFonts w:ascii="宋体" w:hAnsi="宋体" w:eastAsia="宋体" w:cs="宋体"/>
                <w:b w:val="0"/>
                <w:bCs w:val="0"/>
                <w:color w:val="000000"/>
                <w:sz w:val="24"/>
                <w:szCs w:val="24"/>
              </w:rPr>
            </w:pPr>
          </w:p>
        </w:tc>
        <w:tc>
          <w:tcPr>
            <w:tcW w:w="862" w:type="dxa"/>
            <w:vAlign w:val="center"/>
          </w:tcPr>
          <w:p w14:paraId="70A79BD3">
            <w:pPr>
              <w:pStyle w:val="20"/>
              <w:ind w:left="0" w:leftChars="0" w:firstLine="0" w:firstLineChars="0"/>
              <w:jc w:val="both"/>
              <w:rPr>
                <w:rFonts w:ascii="宋体" w:hAnsi="宋体" w:eastAsia="宋体" w:cs="宋体"/>
                <w:b w:val="0"/>
                <w:bCs w:val="0"/>
                <w:color w:val="000000"/>
                <w:sz w:val="24"/>
                <w:szCs w:val="24"/>
              </w:rPr>
            </w:pPr>
          </w:p>
        </w:tc>
        <w:tc>
          <w:tcPr>
            <w:tcW w:w="1189" w:type="dxa"/>
            <w:vAlign w:val="center"/>
          </w:tcPr>
          <w:p w14:paraId="075B6C2A">
            <w:pPr>
              <w:pStyle w:val="20"/>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1BB5A873">
            <w:pPr>
              <w:pStyle w:val="20"/>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03C96828">
            <w:pPr>
              <w:pStyle w:val="20"/>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483A7CEC">
            <w:pPr>
              <w:pStyle w:val="20"/>
              <w:jc w:val="both"/>
              <w:rPr>
                <w:rFonts w:ascii="宋体" w:hAnsi="宋体" w:eastAsia="宋体" w:cs="宋体"/>
                <w:b w:val="0"/>
                <w:bCs w:val="0"/>
                <w:color w:val="000000"/>
                <w:sz w:val="24"/>
                <w:szCs w:val="24"/>
              </w:rPr>
            </w:pPr>
          </w:p>
        </w:tc>
        <w:tc>
          <w:tcPr>
            <w:tcW w:w="1026" w:type="dxa"/>
            <w:vAlign w:val="center"/>
          </w:tcPr>
          <w:p w14:paraId="17413DEA">
            <w:pPr>
              <w:pStyle w:val="20"/>
              <w:jc w:val="both"/>
              <w:rPr>
                <w:rFonts w:ascii="宋体" w:hAnsi="宋体" w:eastAsia="宋体" w:cs="宋体"/>
                <w:b w:val="0"/>
                <w:bCs w:val="0"/>
                <w:color w:val="000000"/>
                <w:sz w:val="24"/>
                <w:szCs w:val="24"/>
              </w:rPr>
            </w:pPr>
          </w:p>
        </w:tc>
      </w:tr>
      <w:tr w14:paraId="2F84BB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14:paraId="5B93F3E0">
            <w:pPr>
              <w:pStyle w:val="20"/>
              <w:ind w:left="0" w:leftChars="0" w:firstLine="0" w:firstLineChars="0"/>
              <w:jc w:val="center"/>
              <w:rPr>
                <w:rFonts w:hint="eastAsia" w:ascii="宋体" w:hAnsi="宋体" w:eastAsia="宋体" w:cs="宋体"/>
                <w:b w:val="0"/>
                <w:bCs w:val="0"/>
                <w:color w:val="000000"/>
                <w:sz w:val="24"/>
                <w:szCs w:val="24"/>
                <w:lang w:val="en-US" w:eastAsia="zh-CN"/>
              </w:rPr>
            </w:pPr>
          </w:p>
        </w:tc>
        <w:tc>
          <w:tcPr>
            <w:tcW w:w="1401" w:type="dxa"/>
            <w:vAlign w:val="center"/>
          </w:tcPr>
          <w:p w14:paraId="5BFEB01F">
            <w:pPr>
              <w:pStyle w:val="20"/>
              <w:ind w:left="0" w:leftChars="0" w:firstLine="0" w:firstLineChars="0"/>
              <w:jc w:val="center"/>
              <w:rPr>
                <w:rFonts w:ascii="宋体" w:hAnsi="宋体" w:eastAsia="宋体" w:cs="宋体"/>
                <w:b w:val="0"/>
                <w:bCs w:val="0"/>
                <w:color w:val="000000"/>
                <w:sz w:val="24"/>
                <w:szCs w:val="24"/>
              </w:rPr>
            </w:pPr>
          </w:p>
        </w:tc>
        <w:tc>
          <w:tcPr>
            <w:tcW w:w="1025" w:type="dxa"/>
            <w:vAlign w:val="center"/>
          </w:tcPr>
          <w:p w14:paraId="2135DE86">
            <w:pPr>
              <w:pStyle w:val="20"/>
              <w:ind w:left="0" w:leftChars="0" w:firstLine="0" w:firstLineChars="0"/>
              <w:jc w:val="center"/>
              <w:rPr>
                <w:rFonts w:ascii="宋体" w:hAnsi="宋体" w:eastAsia="宋体" w:cs="宋体"/>
                <w:b w:val="0"/>
                <w:bCs w:val="0"/>
                <w:color w:val="000000"/>
                <w:sz w:val="24"/>
                <w:szCs w:val="24"/>
              </w:rPr>
            </w:pPr>
          </w:p>
        </w:tc>
        <w:tc>
          <w:tcPr>
            <w:tcW w:w="862" w:type="dxa"/>
            <w:vAlign w:val="center"/>
          </w:tcPr>
          <w:p w14:paraId="775121B2">
            <w:pPr>
              <w:pStyle w:val="20"/>
              <w:ind w:left="0" w:leftChars="0" w:firstLine="0" w:firstLineChars="0"/>
              <w:jc w:val="both"/>
              <w:rPr>
                <w:rFonts w:ascii="宋体" w:hAnsi="宋体" w:eastAsia="宋体" w:cs="宋体"/>
                <w:b w:val="0"/>
                <w:bCs w:val="0"/>
                <w:color w:val="000000"/>
                <w:sz w:val="24"/>
                <w:szCs w:val="24"/>
              </w:rPr>
            </w:pPr>
          </w:p>
        </w:tc>
        <w:tc>
          <w:tcPr>
            <w:tcW w:w="1189" w:type="dxa"/>
            <w:vAlign w:val="center"/>
          </w:tcPr>
          <w:p w14:paraId="6A6FE653">
            <w:pPr>
              <w:pStyle w:val="20"/>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298E193E">
            <w:pPr>
              <w:pStyle w:val="20"/>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292BFDBC">
            <w:pPr>
              <w:pStyle w:val="20"/>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348A779D">
            <w:pPr>
              <w:pStyle w:val="20"/>
              <w:jc w:val="both"/>
              <w:rPr>
                <w:rFonts w:ascii="宋体" w:hAnsi="宋体" w:eastAsia="宋体" w:cs="宋体"/>
                <w:b w:val="0"/>
                <w:bCs w:val="0"/>
                <w:color w:val="000000"/>
                <w:sz w:val="24"/>
                <w:szCs w:val="24"/>
              </w:rPr>
            </w:pPr>
          </w:p>
        </w:tc>
        <w:tc>
          <w:tcPr>
            <w:tcW w:w="1026" w:type="dxa"/>
            <w:vAlign w:val="center"/>
          </w:tcPr>
          <w:p w14:paraId="7FA12EB6">
            <w:pPr>
              <w:pStyle w:val="20"/>
              <w:jc w:val="both"/>
              <w:rPr>
                <w:rFonts w:ascii="宋体" w:hAnsi="宋体" w:eastAsia="宋体" w:cs="宋体"/>
                <w:b w:val="0"/>
                <w:bCs w:val="0"/>
                <w:color w:val="000000"/>
                <w:sz w:val="24"/>
                <w:szCs w:val="24"/>
              </w:rPr>
            </w:pPr>
          </w:p>
        </w:tc>
      </w:tr>
      <w:tr w14:paraId="10694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14:paraId="0103538D">
            <w:pPr>
              <w:pStyle w:val="20"/>
              <w:ind w:left="0" w:leftChars="0" w:firstLine="0" w:firstLineChars="0"/>
              <w:jc w:val="center"/>
              <w:rPr>
                <w:rFonts w:hint="eastAsia" w:ascii="宋体" w:hAnsi="宋体" w:eastAsia="宋体" w:cs="宋体"/>
                <w:b w:val="0"/>
                <w:bCs w:val="0"/>
                <w:color w:val="000000"/>
                <w:sz w:val="24"/>
                <w:szCs w:val="24"/>
                <w:lang w:val="en-US" w:eastAsia="zh-CN"/>
              </w:rPr>
            </w:pPr>
          </w:p>
        </w:tc>
        <w:tc>
          <w:tcPr>
            <w:tcW w:w="1401" w:type="dxa"/>
            <w:vAlign w:val="center"/>
          </w:tcPr>
          <w:p w14:paraId="673EB348">
            <w:pPr>
              <w:pStyle w:val="20"/>
              <w:ind w:left="0" w:leftChars="0" w:firstLine="0" w:firstLineChars="0"/>
              <w:jc w:val="center"/>
              <w:rPr>
                <w:rFonts w:ascii="宋体" w:hAnsi="宋体" w:eastAsia="宋体" w:cs="宋体"/>
                <w:b w:val="0"/>
                <w:bCs w:val="0"/>
                <w:color w:val="000000"/>
                <w:sz w:val="24"/>
                <w:szCs w:val="24"/>
              </w:rPr>
            </w:pPr>
          </w:p>
        </w:tc>
        <w:tc>
          <w:tcPr>
            <w:tcW w:w="1025" w:type="dxa"/>
            <w:vAlign w:val="center"/>
          </w:tcPr>
          <w:p w14:paraId="20548F75">
            <w:pPr>
              <w:pStyle w:val="20"/>
              <w:ind w:left="0" w:leftChars="0" w:firstLine="0" w:firstLineChars="0"/>
              <w:jc w:val="center"/>
              <w:rPr>
                <w:rFonts w:ascii="宋体" w:hAnsi="宋体" w:eastAsia="宋体" w:cs="宋体"/>
                <w:b w:val="0"/>
                <w:bCs w:val="0"/>
                <w:color w:val="000000"/>
                <w:sz w:val="24"/>
                <w:szCs w:val="24"/>
              </w:rPr>
            </w:pPr>
          </w:p>
        </w:tc>
        <w:tc>
          <w:tcPr>
            <w:tcW w:w="862" w:type="dxa"/>
            <w:vAlign w:val="center"/>
          </w:tcPr>
          <w:p w14:paraId="4488BD29">
            <w:pPr>
              <w:pStyle w:val="20"/>
              <w:ind w:left="0" w:leftChars="0" w:firstLine="0" w:firstLineChars="0"/>
              <w:jc w:val="both"/>
              <w:rPr>
                <w:rFonts w:ascii="宋体" w:hAnsi="宋体" w:eastAsia="宋体" w:cs="宋体"/>
                <w:b w:val="0"/>
                <w:bCs w:val="0"/>
                <w:color w:val="000000"/>
                <w:sz w:val="24"/>
                <w:szCs w:val="24"/>
              </w:rPr>
            </w:pPr>
          </w:p>
        </w:tc>
        <w:tc>
          <w:tcPr>
            <w:tcW w:w="1189" w:type="dxa"/>
            <w:vAlign w:val="center"/>
          </w:tcPr>
          <w:p w14:paraId="1B83649C">
            <w:pPr>
              <w:pStyle w:val="20"/>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5A3892E9">
            <w:pPr>
              <w:pStyle w:val="20"/>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2433DB99">
            <w:pPr>
              <w:pStyle w:val="20"/>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07F078DE">
            <w:pPr>
              <w:pStyle w:val="20"/>
              <w:jc w:val="both"/>
              <w:rPr>
                <w:rFonts w:ascii="宋体" w:hAnsi="宋体" w:eastAsia="宋体" w:cs="宋体"/>
                <w:b w:val="0"/>
                <w:bCs w:val="0"/>
                <w:color w:val="000000"/>
                <w:sz w:val="24"/>
                <w:szCs w:val="24"/>
              </w:rPr>
            </w:pPr>
          </w:p>
        </w:tc>
        <w:tc>
          <w:tcPr>
            <w:tcW w:w="1026" w:type="dxa"/>
            <w:vAlign w:val="center"/>
          </w:tcPr>
          <w:p w14:paraId="78136E62">
            <w:pPr>
              <w:pStyle w:val="20"/>
              <w:jc w:val="both"/>
              <w:rPr>
                <w:rFonts w:ascii="宋体" w:hAnsi="宋体" w:eastAsia="宋体" w:cs="宋体"/>
                <w:b w:val="0"/>
                <w:bCs w:val="0"/>
                <w:color w:val="000000"/>
                <w:sz w:val="24"/>
                <w:szCs w:val="24"/>
              </w:rPr>
            </w:pPr>
          </w:p>
        </w:tc>
      </w:tr>
    </w:tbl>
    <w:p w14:paraId="77890D3A">
      <w:pPr>
        <w:pStyle w:val="20"/>
        <w:rPr>
          <w:rFonts w:hint="eastAsia" w:eastAsia="宋体"/>
          <w:lang w:val="en-US" w:eastAsia="zh-CN"/>
        </w:rPr>
      </w:pPr>
    </w:p>
    <w:p w14:paraId="0B2C7775">
      <w:pPr>
        <w:pStyle w:val="20"/>
      </w:pPr>
    </w:p>
    <w:p w14:paraId="46652C5A">
      <w:pPr>
        <w:pStyle w:val="2"/>
        <w:jc w:val="center"/>
        <w:rPr>
          <w:rFonts w:hint="eastAsia" w:hAnsi="宋体" w:cs="宋体"/>
          <w:b/>
          <w:color w:val="auto"/>
          <w:sz w:val="28"/>
          <w:szCs w:val="28"/>
          <w:lang w:val="en-US" w:eastAsia="zh-CN"/>
        </w:rPr>
      </w:pPr>
    </w:p>
    <w:p w14:paraId="01116301">
      <w:pPr>
        <w:pStyle w:val="2"/>
        <w:jc w:val="center"/>
        <w:rPr>
          <w:rFonts w:hint="eastAsia" w:hAnsi="宋体" w:cs="宋体"/>
          <w:b/>
          <w:color w:val="auto"/>
          <w:sz w:val="28"/>
          <w:szCs w:val="28"/>
          <w:lang w:val="en-US" w:eastAsia="zh-CN"/>
        </w:rPr>
      </w:pPr>
    </w:p>
    <w:p w14:paraId="64DAC4FE">
      <w:pPr>
        <w:spacing w:line="440" w:lineRule="exact"/>
        <w:jc w:val="center"/>
        <w:rPr>
          <w:rFonts w:hint="eastAsia" w:ascii="宋体" w:hAnsi="宋体"/>
          <w:b/>
          <w:color w:val="auto"/>
          <w:sz w:val="24"/>
          <w:szCs w:val="24"/>
          <w:highlight w:val="none"/>
          <w:lang w:val="en-US" w:eastAsia="zh-CN"/>
        </w:rPr>
      </w:pPr>
    </w:p>
    <w:p w14:paraId="70647304">
      <w:pPr>
        <w:spacing w:line="440" w:lineRule="exact"/>
        <w:jc w:val="center"/>
        <w:rPr>
          <w:rFonts w:hint="eastAsia" w:ascii="宋体" w:hAnsi="宋体"/>
          <w:b/>
          <w:color w:val="auto"/>
          <w:sz w:val="24"/>
          <w:szCs w:val="24"/>
          <w:highlight w:val="none"/>
          <w:lang w:val="en-US" w:eastAsia="zh-CN"/>
        </w:rPr>
      </w:pPr>
    </w:p>
    <w:p w14:paraId="1162C29D">
      <w:pPr>
        <w:spacing w:line="440" w:lineRule="exact"/>
        <w:jc w:val="center"/>
        <w:rPr>
          <w:rFonts w:hint="eastAsia" w:ascii="宋体" w:hAnsi="宋体"/>
          <w:b/>
          <w:color w:val="auto"/>
          <w:sz w:val="24"/>
          <w:szCs w:val="24"/>
          <w:highlight w:val="none"/>
          <w:lang w:val="en-US" w:eastAsia="zh-CN"/>
        </w:rPr>
      </w:pPr>
    </w:p>
    <w:p w14:paraId="27BBB3DA">
      <w:pPr>
        <w:spacing w:line="440" w:lineRule="exact"/>
        <w:jc w:val="center"/>
        <w:rPr>
          <w:rFonts w:hint="eastAsia" w:ascii="宋体" w:hAnsi="宋体"/>
          <w:b/>
          <w:color w:val="auto"/>
          <w:sz w:val="24"/>
          <w:szCs w:val="24"/>
          <w:highlight w:val="none"/>
          <w:lang w:val="en-US" w:eastAsia="zh-CN"/>
        </w:rPr>
      </w:pPr>
    </w:p>
    <w:p w14:paraId="20C67151">
      <w:pPr>
        <w:spacing w:line="440" w:lineRule="exact"/>
        <w:jc w:val="center"/>
        <w:rPr>
          <w:rFonts w:hint="eastAsia" w:ascii="宋体" w:hAnsi="宋体"/>
          <w:b/>
          <w:color w:val="auto"/>
          <w:sz w:val="24"/>
          <w:szCs w:val="24"/>
          <w:highlight w:val="none"/>
          <w:lang w:val="en-US" w:eastAsia="zh-CN"/>
        </w:rPr>
      </w:pPr>
    </w:p>
    <w:p w14:paraId="4416D639">
      <w:pPr>
        <w:spacing w:line="440" w:lineRule="exact"/>
        <w:jc w:val="center"/>
        <w:rPr>
          <w:rFonts w:hint="default" w:ascii="宋体" w:hAnsi="宋体"/>
          <w:b/>
          <w:color w:val="auto"/>
          <w:sz w:val="24"/>
          <w:szCs w:val="24"/>
          <w:highlight w:val="none"/>
          <w:lang w:val="en-US" w:eastAsia="zh-CN"/>
        </w:rPr>
      </w:pPr>
      <w:r>
        <w:rPr>
          <w:rFonts w:hint="eastAsia" w:ascii="宋体" w:hAnsi="宋体"/>
          <w:b/>
          <w:color w:val="auto"/>
          <w:sz w:val="24"/>
          <w:szCs w:val="24"/>
          <w:highlight w:val="none"/>
          <w:lang w:val="en-US" w:eastAsia="zh-CN"/>
        </w:rPr>
        <w:t>七、工程质保期内服务承诺</w:t>
      </w:r>
    </w:p>
    <w:p w14:paraId="37A1812F">
      <w:pPr>
        <w:spacing w:line="440" w:lineRule="exact"/>
        <w:jc w:val="center"/>
        <w:rPr>
          <w:rFonts w:hint="eastAsia" w:ascii="宋体" w:hAnsi="宋体"/>
          <w:b/>
          <w:color w:val="auto"/>
          <w:sz w:val="24"/>
          <w:szCs w:val="24"/>
          <w:highlight w:val="none"/>
          <w:lang w:val="en-US" w:eastAsia="zh-CN"/>
        </w:rPr>
      </w:pPr>
    </w:p>
    <w:p w14:paraId="40F92E54">
      <w:pPr>
        <w:spacing w:line="440" w:lineRule="exact"/>
        <w:jc w:val="center"/>
        <w:rPr>
          <w:rFonts w:hint="eastAsia" w:ascii="宋体" w:hAnsi="宋体"/>
          <w:b/>
          <w:color w:val="auto"/>
          <w:sz w:val="24"/>
          <w:szCs w:val="24"/>
          <w:highlight w:val="none"/>
          <w:lang w:val="en-US" w:eastAsia="zh-CN"/>
        </w:rPr>
      </w:pPr>
    </w:p>
    <w:p w14:paraId="6E144A86">
      <w:pPr>
        <w:spacing w:line="440" w:lineRule="exact"/>
        <w:jc w:val="center"/>
        <w:rPr>
          <w:rFonts w:hint="eastAsia" w:ascii="宋体" w:hAnsi="宋体"/>
          <w:b/>
          <w:color w:val="auto"/>
          <w:sz w:val="24"/>
          <w:szCs w:val="24"/>
          <w:highlight w:val="none"/>
          <w:lang w:val="en-US" w:eastAsia="zh-CN"/>
        </w:rPr>
      </w:pPr>
    </w:p>
    <w:p w14:paraId="52920DB4">
      <w:pPr>
        <w:spacing w:line="440" w:lineRule="exact"/>
        <w:jc w:val="center"/>
        <w:rPr>
          <w:rFonts w:hint="eastAsia" w:ascii="宋体" w:hAnsi="宋体"/>
          <w:b/>
          <w:color w:val="auto"/>
          <w:sz w:val="24"/>
          <w:szCs w:val="24"/>
          <w:highlight w:val="none"/>
          <w:lang w:val="en-US" w:eastAsia="zh-CN"/>
        </w:rPr>
      </w:pPr>
    </w:p>
    <w:p w14:paraId="5F322CB9">
      <w:pPr>
        <w:spacing w:line="440" w:lineRule="exact"/>
        <w:jc w:val="center"/>
        <w:rPr>
          <w:rFonts w:hint="eastAsia" w:ascii="宋体" w:hAnsi="宋体"/>
          <w:b/>
          <w:color w:val="auto"/>
          <w:sz w:val="24"/>
          <w:szCs w:val="24"/>
          <w:highlight w:val="none"/>
          <w:lang w:val="en-US" w:eastAsia="zh-CN"/>
        </w:rPr>
      </w:pPr>
    </w:p>
    <w:p w14:paraId="00589CA2">
      <w:pPr>
        <w:spacing w:line="440" w:lineRule="exact"/>
        <w:jc w:val="center"/>
        <w:rPr>
          <w:rFonts w:hint="eastAsia" w:ascii="宋体" w:hAnsi="宋体"/>
          <w:b/>
          <w:color w:val="auto"/>
          <w:sz w:val="24"/>
          <w:szCs w:val="24"/>
          <w:highlight w:val="none"/>
          <w:lang w:val="en-US" w:eastAsia="zh-CN"/>
        </w:rPr>
      </w:pPr>
    </w:p>
    <w:p w14:paraId="4A2E2AFB">
      <w:pPr>
        <w:spacing w:line="440" w:lineRule="exact"/>
        <w:jc w:val="center"/>
        <w:rPr>
          <w:rFonts w:hint="eastAsia" w:ascii="宋体" w:hAnsi="宋体"/>
          <w:b/>
          <w:color w:val="auto"/>
          <w:sz w:val="24"/>
          <w:szCs w:val="24"/>
          <w:highlight w:val="none"/>
          <w:lang w:val="en-US" w:eastAsia="zh-CN"/>
        </w:rPr>
      </w:pPr>
    </w:p>
    <w:p w14:paraId="0FFAB735">
      <w:pPr>
        <w:spacing w:line="440" w:lineRule="exact"/>
        <w:jc w:val="center"/>
        <w:rPr>
          <w:rFonts w:hint="eastAsia" w:ascii="宋体" w:hAnsi="宋体"/>
          <w:b/>
          <w:color w:val="auto"/>
          <w:sz w:val="24"/>
          <w:szCs w:val="24"/>
          <w:highlight w:val="none"/>
          <w:lang w:val="en-US" w:eastAsia="zh-CN"/>
        </w:rPr>
      </w:pPr>
    </w:p>
    <w:p w14:paraId="1FBE97BE">
      <w:pPr>
        <w:spacing w:line="440" w:lineRule="exact"/>
        <w:jc w:val="center"/>
        <w:rPr>
          <w:rFonts w:hint="eastAsia" w:ascii="宋体" w:hAnsi="宋体"/>
          <w:b/>
          <w:color w:val="auto"/>
          <w:sz w:val="24"/>
          <w:szCs w:val="24"/>
          <w:highlight w:val="none"/>
          <w:lang w:val="en-US" w:eastAsia="zh-CN"/>
        </w:rPr>
      </w:pPr>
    </w:p>
    <w:p w14:paraId="30428DE6">
      <w:pPr>
        <w:spacing w:line="440" w:lineRule="exact"/>
        <w:jc w:val="center"/>
        <w:rPr>
          <w:rFonts w:hint="eastAsia" w:ascii="宋体" w:hAnsi="宋体"/>
          <w:b/>
          <w:color w:val="auto"/>
          <w:sz w:val="24"/>
          <w:szCs w:val="24"/>
          <w:highlight w:val="none"/>
          <w:lang w:val="en-US" w:eastAsia="zh-CN"/>
        </w:rPr>
      </w:pPr>
    </w:p>
    <w:p w14:paraId="07930ED0">
      <w:pPr>
        <w:spacing w:line="440" w:lineRule="exact"/>
        <w:jc w:val="center"/>
        <w:rPr>
          <w:rFonts w:hint="eastAsia" w:ascii="宋体" w:hAnsi="宋体"/>
          <w:b/>
          <w:color w:val="auto"/>
          <w:sz w:val="24"/>
          <w:szCs w:val="24"/>
          <w:highlight w:val="none"/>
          <w:lang w:val="en-US" w:eastAsia="zh-CN"/>
        </w:rPr>
      </w:pPr>
    </w:p>
    <w:p w14:paraId="31655E65">
      <w:pPr>
        <w:spacing w:line="440" w:lineRule="exact"/>
        <w:jc w:val="center"/>
        <w:rPr>
          <w:rFonts w:hint="eastAsia" w:ascii="宋体" w:hAnsi="宋体"/>
          <w:b/>
          <w:color w:val="auto"/>
          <w:sz w:val="24"/>
          <w:szCs w:val="24"/>
          <w:highlight w:val="none"/>
          <w:lang w:val="en-US" w:eastAsia="zh-CN"/>
        </w:rPr>
      </w:pPr>
    </w:p>
    <w:p w14:paraId="32175DEE">
      <w:pPr>
        <w:spacing w:line="440" w:lineRule="exact"/>
        <w:jc w:val="center"/>
        <w:rPr>
          <w:rFonts w:hint="eastAsia" w:ascii="宋体" w:hAnsi="宋体"/>
          <w:b/>
          <w:color w:val="auto"/>
          <w:sz w:val="24"/>
          <w:szCs w:val="24"/>
          <w:highlight w:val="none"/>
          <w:lang w:val="en-US" w:eastAsia="zh-CN"/>
        </w:rPr>
      </w:pPr>
    </w:p>
    <w:p w14:paraId="1C3AA623">
      <w:pPr>
        <w:spacing w:line="440" w:lineRule="exact"/>
        <w:jc w:val="center"/>
        <w:rPr>
          <w:rFonts w:hint="eastAsia" w:ascii="宋体" w:hAnsi="宋体"/>
          <w:b/>
          <w:color w:val="auto"/>
          <w:sz w:val="24"/>
          <w:szCs w:val="24"/>
          <w:highlight w:val="none"/>
          <w:lang w:val="en-US" w:eastAsia="zh-CN"/>
        </w:rPr>
      </w:pPr>
    </w:p>
    <w:p w14:paraId="17A65F25">
      <w:pPr>
        <w:spacing w:line="440" w:lineRule="exact"/>
        <w:jc w:val="center"/>
        <w:rPr>
          <w:rFonts w:hint="eastAsia" w:ascii="宋体" w:hAnsi="宋体"/>
          <w:b/>
          <w:color w:val="auto"/>
          <w:sz w:val="24"/>
          <w:szCs w:val="24"/>
          <w:highlight w:val="none"/>
          <w:lang w:val="en-US" w:eastAsia="zh-CN"/>
        </w:rPr>
      </w:pPr>
    </w:p>
    <w:p w14:paraId="43DA1D47">
      <w:pPr>
        <w:spacing w:line="440" w:lineRule="exact"/>
        <w:jc w:val="center"/>
        <w:rPr>
          <w:rFonts w:hint="eastAsia" w:ascii="宋体" w:hAnsi="宋体"/>
          <w:b/>
          <w:color w:val="auto"/>
          <w:sz w:val="24"/>
          <w:szCs w:val="24"/>
          <w:highlight w:val="none"/>
          <w:lang w:val="en-US" w:eastAsia="zh-CN"/>
        </w:rPr>
      </w:pPr>
    </w:p>
    <w:p w14:paraId="478F9B0B">
      <w:pPr>
        <w:spacing w:line="440" w:lineRule="exact"/>
        <w:jc w:val="center"/>
        <w:rPr>
          <w:rFonts w:hint="eastAsia" w:ascii="宋体" w:hAnsi="宋体"/>
          <w:b/>
          <w:color w:val="auto"/>
          <w:sz w:val="24"/>
          <w:szCs w:val="24"/>
          <w:highlight w:val="none"/>
          <w:lang w:val="en-US" w:eastAsia="zh-CN"/>
        </w:rPr>
      </w:pPr>
    </w:p>
    <w:p w14:paraId="3DEFDBAF">
      <w:pPr>
        <w:spacing w:line="440" w:lineRule="exact"/>
        <w:jc w:val="center"/>
        <w:rPr>
          <w:rFonts w:hint="eastAsia" w:ascii="宋体" w:hAnsi="宋体"/>
          <w:b/>
          <w:color w:val="auto"/>
          <w:sz w:val="24"/>
          <w:szCs w:val="24"/>
          <w:highlight w:val="none"/>
          <w:lang w:val="en-US" w:eastAsia="zh-CN"/>
        </w:rPr>
      </w:pPr>
    </w:p>
    <w:p w14:paraId="7DB9E680">
      <w:pPr>
        <w:spacing w:line="440" w:lineRule="exact"/>
        <w:jc w:val="center"/>
        <w:rPr>
          <w:rFonts w:hint="eastAsia" w:ascii="宋体" w:hAnsi="宋体"/>
          <w:b/>
          <w:color w:val="auto"/>
          <w:sz w:val="24"/>
          <w:szCs w:val="24"/>
          <w:highlight w:val="none"/>
          <w:lang w:val="en-US" w:eastAsia="zh-CN"/>
        </w:rPr>
      </w:pPr>
    </w:p>
    <w:p w14:paraId="6DB2A99E">
      <w:pPr>
        <w:spacing w:line="440" w:lineRule="exact"/>
        <w:jc w:val="center"/>
        <w:rPr>
          <w:rFonts w:hint="eastAsia" w:ascii="宋体" w:hAnsi="宋体"/>
          <w:b/>
          <w:color w:val="auto"/>
          <w:sz w:val="24"/>
          <w:szCs w:val="24"/>
          <w:highlight w:val="none"/>
          <w:lang w:val="en-US" w:eastAsia="zh-CN"/>
        </w:rPr>
      </w:pPr>
    </w:p>
    <w:p w14:paraId="1F8D88A3">
      <w:pPr>
        <w:spacing w:line="440" w:lineRule="exact"/>
        <w:jc w:val="center"/>
        <w:rPr>
          <w:rFonts w:hint="eastAsia" w:ascii="宋体" w:hAnsi="宋体"/>
          <w:b/>
          <w:color w:val="auto"/>
          <w:sz w:val="24"/>
          <w:szCs w:val="24"/>
          <w:highlight w:val="none"/>
          <w:lang w:val="en-US" w:eastAsia="zh-CN"/>
        </w:rPr>
      </w:pPr>
    </w:p>
    <w:p w14:paraId="04B8FE43">
      <w:pPr>
        <w:spacing w:line="440" w:lineRule="exact"/>
        <w:jc w:val="center"/>
        <w:rPr>
          <w:rFonts w:hint="eastAsia" w:ascii="宋体" w:hAnsi="宋体"/>
          <w:b/>
          <w:color w:val="auto"/>
          <w:sz w:val="24"/>
          <w:szCs w:val="24"/>
          <w:highlight w:val="none"/>
          <w:lang w:val="en-US" w:eastAsia="zh-CN"/>
        </w:rPr>
      </w:pPr>
    </w:p>
    <w:p w14:paraId="47A365CA">
      <w:pPr>
        <w:spacing w:line="440" w:lineRule="exact"/>
        <w:jc w:val="center"/>
        <w:rPr>
          <w:rFonts w:hint="eastAsia" w:ascii="宋体" w:hAnsi="宋体"/>
          <w:b/>
          <w:color w:val="auto"/>
          <w:sz w:val="24"/>
          <w:szCs w:val="24"/>
          <w:highlight w:val="none"/>
          <w:lang w:val="en-US" w:eastAsia="zh-CN"/>
        </w:rPr>
      </w:pPr>
    </w:p>
    <w:p w14:paraId="620D1200">
      <w:pPr>
        <w:spacing w:line="440" w:lineRule="exact"/>
        <w:jc w:val="center"/>
        <w:rPr>
          <w:rFonts w:hint="eastAsia" w:ascii="宋体" w:hAnsi="宋体"/>
          <w:b/>
          <w:color w:val="auto"/>
          <w:sz w:val="24"/>
          <w:szCs w:val="24"/>
          <w:highlight w:val="none"/>
          <w:lang w:val="en-US" w:eastAsia="zh-CN"/>
        </w:rPr>
      </w:pPr>
    </w:p>
    <w:p w14:paraId="217006FA">
      <w:pPr>
        <w:spacing w:line="440" w:lineRule="exact"/>
        <w:jc w:val="center"/>
        <w:rPr>
          <w:rFonts w:hint="eastAsia" w:ascii="宋体" w:hAnsi="宋体"/>
          <w:b/>
          <w:color w:val="auto"/>
          <w:sz w:val="24"/>
          <w:szCs w:val="24"/>
          <w:highlight w:val="none"/>
          <w:lang w:val="en-US" w:eastAsia="zh-CN"/>
        </w:rPr>
      </w:pPr>
    </w:p>
    <w:p w14:paraId="16F8B994">
      <w:pPr>
        <w:spacing w:line="440" w:lineRule="exact"/>
        <w:jc w:val="center"/>
        <w:rPr>
          <w:rFonts w:hint="eastAsia" w:ascii="宋体" w:hAnsi="宋体"/>
          <w:b/>
          <w:color w:val="auto"/>
          <w:sz w:val="24"/>
          <w:szCs w:val="24"/>
          <w:highlight w:val="none"/>
          <w:lang w:val="en-US" w:eastAsia="zh-CN"/>
        </w:rPr>
      </w:pPr>
    </w:p>
    <w:p w14:paraId="445176A8">
      <w:pPr>
        <w:spacing w:line="440" w:lineRule="exact"/>
        <w:jc w:val="center"/>
        <w:rPr>
          <w:rFonts w:hint="eastAsia" w:ascii="宋体" w:hAnsi="宋体"/>
          <w:b/>
          <w:color w:val="auto"/>
          <w:sz w:val="24"/>
          <w:szCs w:val="24"/>
          <w:highlight w:val="none"/>
          <w:lang w:val="en-US" w:eastAsia="zh-CN"/>
        </w:rPr>
      </w:pPr>
    </w:p>
    <w:p w14:paraId="4B2BBCD4">
      <w:pPr>
        <w:spacing w:line="440" w:lineRule="exact"/>
        <w:jc w:val="center"/>
        <w:rPr>
          <w:rFonts w:hint="eastAsia" w:ascii="宋体" w:hAnsi="宋体"/>
          <w:b/>
          <w:color w:val="auto"/>
          <w:sz w:val="24"/>
          <w:szCs w:val="24"/>
          <w:highlight w:val="none"/>
          <w:lang w:val="en-US" w:eastAsia="zh-CN"/>
        </w:rPr>
      </w:pPr>
    </w:p>
    <w:p w14:paraId="2DC5E4A0">
      <w:pPr>
        <w:spacing w:line="440" w:lineRule="exact"/>
        <w:jc w:val="center"/>
        <w:rPr>
          <w:rFonts w:hint="eastAsia" w:ascii="宋体" w:hAnsi="宋体"/>
          <w:b/>
          <w:color w:val="auto"/>
          <w:sz w:val="24"/>
          <w:szCs w:val="24"/>
          <w:highlight w:val="none"/>
          <w:lang w:val="en-US" w:eastAsia="zh-CN"/>
        </w:rPr>
      </w:pPr>
    </w:p>
    <w:p w14:paraId="28F95A5F">
      <w:pPr>
        <w:spacing w:line="440" w:lineRule="exact"/>
        <w:jc w:val="center"/>
        <w:rPr>
          <w:rFonts w:hint="eastAsia" w:ascii="宋体" w:hAnsi="宋体"/>
          <w:b/>
          <w:color w:val="auto"/>
          <w:sz w:val="24"/>
          <w:szCs w:val="24"/>
          <w:highlight w:val="none"/>
          <w:lang w:val="en-US" w:eastAsia="zh-CN"/>
        </w:rPr>
      </w:pPr>
    </w:p>
    <w:p w14:paraId="73A14ACE">
      <w:pPr>
        <w:spacing w:line="440" w:lineRule="exact"/>
        <w:jc w:val="center"/>
        <w:rPr>
          <w:rFonts w:hint="eastAsia" w:ascii="宋体" w:hAnsi="宋体"/>
          <w:b/>
          <w:color w:val="auto"/>
          <w:sz w:val="24"/>
          <w:szCs w:val="24"/>
          <w:highlight w:val="none"/>
          <w:lang w:val="en-US" w:eastAsia="zh-CN"/>
        </w:rPr>
      </w:pPr>
    </w:p>
    <w:p w14:paraId="62508FDE">
      <w:pPr>
        <w:spacing w:line="440" w:lineRule="exact"/>
        <w:jc w:val="center"/>
        <w:rPr>
          <w:rFonts w:hint="default" w:ascii="宋体" w:hAnsi="宋体" w:eastAsia="宋体"/>
          <w:b/>
          <w:color w:val="auto"/>
          <w:sz w:val="24"/>
          <w:szCs w:val="24"/>
          <w:highlight w:val="none"/>
          <w:lang w:val="en-US" w:eastAsia="zh-CN"/>
        </w:rPr>
      </w:pPr>
      <w:r>
        <w:rPr>
          <w:rFonts w:hint="eastAsia" w:ascii="宋体" w:hAnsi="宋体"/>
          <w:b/>
          <w:color w:val="auto"/>
          <w:sz w:val="24"/>
          <w:szCs w:val="24"/>
          <w:highlight w:val="none"/>
          <w:lang w:val="en-US" w:eastAsia="zh-CN"/>
        </w:rPr>
        <w:t>八、企业业绩</w:t>
      </w:r>
    </w:p>
    <w:p w14:paraId="56B84A12">
      <w:pPr>
        <w:rPr>
          <w:rFonts w:ascii="宋体" w:hAnsi="宋体" w:cs="宋体"/>
          <w:color w:val="auto"/>
          <w:sz w:val="24"/>
          <w:szCs w:val="24"/>
          <w:highlight w:val="none"/>
        </w:rPr>
      </w:pPr>
    </w:p>
    <w:p w14:paraId="584F873D">
      <w:pPr>
        <w:spacing w:line="440" w:lineRule="exact"/>
        <w:jc w:val="center"/>
        <w:rPr>
          <w:rFonts w:ascii="宋体"/>
          <w:b/>
          <w:color w:val="auto"/>
          <w:sz w:val="24"/>
          <w:szCs w:val="24"/>
        </w:rPr>
      </w:pPr>
    </w:p>
    <w:p w14:paraId="6C157FAE">
      <w:pPr>
        <w:rPr>
          <w:rFonts w:ascii="宋体" w:cs="宋体"/>
          <w:color w:val="auto"/>
          <w:sz w:val="24"/>
          <w:szCs w:val="24"/>
        </w:rPr>
      </w:pPr>
    </w:p>
    <w:p w14:paraId="0B5DE17C">
      <w:pPr>
        <w:rPr>
          <w:rFonts w:ascii="宋体" w:cs="宋体"/>
          <w:color w:val="auto"/>
          <w:sz w:val="24"/>
          <w:szCs w:val="24"/>
        </w:rPr>
      </w:pPr>
    </w:p>
    <w:p w14:paraId="0ED4B2BA">
      <w:pPr>
        <w:spacing w:line="440" w:lineRule="exact"/>
        <w:jc w:val="both"/>
        <w:rPr>
          <w:rFonts w:ascii="宋体"/>
          <w:b/>
          <w:color w:val="auto"/>
          <w:sz w:val="24"/>
          <w:szCs w:val="24"/>
        </w:rPr>
      </w:pPr>
    </w:p>
    <w:p w14:paraId="16C7219D">
      <w:pPr>
        <w:pStyle w:val="20"/>
        <w:rPr>
          <w:rFonts w:ascii="宋体"/>
          <w:b/>
          <w:color w:val="auto"/>
          <w:sz w:val="24"/>
          <w:szCs w:val="24"/>
        </w:rPr>
      </w:pPr>
    </w:p>
    <w:p w14:paraId="7A0333AF">
      <w:pPr>
        <w:pStyle w:val="20"/>
        <w:rPr>
          <w:rFonts w:ascii="宋体"/>
          <w:b/>
          <w:color w:val="auto"/>
          <w:sz w:val="24"/>
          <w:szCs w:val="24"/>
        </w:rPr>
      </w:pPr>
    </w:p>
    <w:p w14:paraId="575A8683">
      <w:pPr>
        <w:pStyle w:val="20"/>
        <w:rPr>
          <w:rFonts w:ascii="宋体"/>
          <w:b/>
          <w:color w:val="auto"/>
          <w:sz w:val="24"/>
          <w:szCs w:val="24"/>
        </w:rPr>
      </w:pPr>
    </w:p>
    <w:p w14:paraId="2A39CEED">
      <w:pPr>
        <w:pStyle w:val="20"/>
        <w:rPr>
          <w:rFonts w:ascii="宋体"/>
          <w:b/>
          <w:color w:val="auto"/>
          <w:sz w:val="24"/>
          <w:szCs w:val="24"/>
        </w:rPr>
      </w:pPr>
    </w:p>
    <w:p w14:paraId="31B074DE">
      <w:pPr>
        <w:pStyle w:val="20"/>
        <w:rPr>
          <w:rFonts w:ascii="宋体"/>
          <w:b/>
          <w:color w:val="auto"/>
          <w:sz w:val="24"/>
          <w:szCs w:val="24"/>
        </w:rPr>
      </w:pPr>
    </w:p>
    <w:p w14:paraId="1D03EBA1">
      <w:pPr>
        <w:pStyle w:val="20"/>
        <w:rPr>
          <w:rFonts w:ascii="宋体"/>
          <w:b/>
          <w:color w:val="auto"/>
          <w:sz w:val="24"/>
          <w:szCs w:val="24"/>
        </w:rPr>
      </w:pPr>
    </w:p>
    <w:p w14:paraId="76567E6E">
      <w:pPr>
        <w:pStyle w:val="20"/>
        <w:rPr>
          <w:rFonts w:ascii="宋体"/>
          <w:b/>
          <w:color w:val="auto"/>
          <w:sz w:val="24"/>
          <w:szCs w:val="24"/>
        </w:rPr>
      </w:pPr>
    </w:p>
    <w:p w14:paraId="63C17E39">
      <w:pPr>
        <w:pStyle w:val="20"/>
        <w:rPr>
          <w:rFonts w:ascii="宋体"/>
          <w:b/>
          <w:color w:val="auto"/>
          <w:sz w:val="24"/>
          <w:szCs w:val="24"/>
        </w:rPr>
      </w:pPr>
    </w:p>
    <w:p w14:paraId="3AE51390">
      <w:pPr>
        <w:pStyle w:val="20"/>
        <w:rPr>
          <w:rFonts w:ascii="宋体"/>
          <w:b/>
          <w:color w:val="auto"/>
          <w:sz w:val="24"/>
          <w:szCs w:val="24"/>
        </w:rPr>
      </w:pPr>
    </w:p>
    <w:p w14:paraId="22A62501">
      <w:pPr>
        <w:pStyle w:val="20"/>
        <w:rPr>
          <w:rFonts w:ascii="宋体"/>
          <w:b/>
          <w:color w:val="auto"/>
          <w:sz w:val="24"/>
          <w:szCs w:val="24"/>
        </w:rPr>
      </w:pPr>
    </w:p>
    <w:p w14:paraId="4BC5BE10">
      <w:pPr>
        <w:pStyle w:val="20"/>
        <w:rPr>
          <w:rFonts w:ascii="宋体"/>
          <w:b/>
          <w:color w:val="auto"/>
          <w:sz w:val="24"/>
          <w:szCs w:val="24"/>
        </w:rPr>
      </w:pPr>
    </w:p>
    <w:p w14:paraId="4BAD9239">
      <w:pPr>
        <w:pStyle w:val="20"/>
        <w:rPr>
          <w:rFonts w:ascii="宋体"/>
          <w:b/>
          <w:color w:val="auto"/>
          <w:sz w:val="24"/>
          <w:szCs w:val="24"/>
        </w:rPr>
      </w:pPr>
    </w:p>
    <w:p w14:paraId="5F4E7D11">
      <w:pPr>
        <w:pStyle w:val="20"/>
        <w:rPr>
          <w:rFonts w:ascii="宋体"/>
          <w:b/>
          <w:color w:val="auto"/>
          <w:sz w:val="24"/>
          <w:szCs w:val="24"/>
        </w:rPr>
      </w:pPr>
    </w:p>
    <w:p w14:paraId="69646D6A">
      <w:pPr>
        <w:pStyle w:val="20"/>
        <w:rPr>
          <w:rFonts w:ascii="宋体"/>
          <w:b/>
          <w:color w:val="auto"/>
          <w:sz w:val="24"/>
          <w:szCs w:val="24"/>
        </w:rPr>
      </w:pPr>
    </w:p>
    <w:p w14:paraId="57302709">
      <w:pPr>
        <w:pStyle w:val="20"/>
        <w:rPr>
          <w:rFonts w:ascii="宋体"/>
          <w:b/>
          <w:color w:val="auto"/>
          <w:sz w:val="24"/>
          <w:szCs w:val="24"/>
        </w:rPr>
      </w:pPr>
    </w:p>
    <w:p w14:paraId="50A0651D">
      <w:pPr>
        <w:pStyle w:val="20"/>
        <w:rPr>
          <w:rFonts w:ascii="宋体"/>
          <w:b/>
          <w:color w:val="auto"/>
          <w:sz w:val="24"/>
          <w:szCs w:val="24"/>
        </w:rPr>
      </w:pPr>
    </w:p>
    <w:p w14:paraId="08A24768">
      <w:pPr>
        <w:pStyle w:val="20"/>
        <w:rPr>
          <w:rFonts w:ascii="宋体"/>
          <w:b/>
          <w:color w:val="auto"/>
          <w:sz w:val="24"/>
          <w:szCs w:val="24"/>
        </w:rPr>
      </w:pPr>
    </w:p>
    <w:p w14:paraId="16F5DB4A">
      <w:pPr>
        <w:pStyle w:val="20"/>
        <w:rPr>
          <w:rFonts w:ascii="宋体"/>
          <w:b/>
          <w:color w:val="auto"/>
          <w:sz w:val="24"/>
          <w:szCs w:val="24"/>
        </w:rPr>
      </w:pPr>
    </w:p>
    <w:p w14:paraId="4D44B02A">
      <w:pPr>
        <w:pStyle w:val="20"/>
        <w:rPr>
          <w:rFonts w:ascii="宋体"/>
          <w:b/>
          <w:color w:val="auto"/>
          <w:sz w:val="24"/>
          <w:szCs w:val="24"/>
        </w:rPr>
      </w:pPr>
    </w:p>
    <w:p w14:paraId="63368954">
      <w:pPr>
        <w:pStyle w:val="20"/>
        <w:rPr>
          <w:rFonts w:ascii="宋体"/>
          <w:b/>
          <w:color w:val="auto"/>
          <w:sz w:val="24"/>
          <w:szCs w:val="24"/>
        </w:rPr>
      </w:pPr>
    </w:p>
    <w:p w14:paraId="32D9C6E2">
      <w:pPr>
        <w:pStyle w:val="20"/>
        <w:rPr>
          <w:rFonts w:ascii="宋体"/>
          <w:b/>
          <w:color w:val="auto"/>
          <w:sz w:val="24"/>
          <w:szCs w:val="24"/>
        </w:rPr>
      </w:pPr>
    </w:p>
    <w:p w14:paraId="3E09C252">
      <w:pPr>
        <w:pStyle w:val="20"/>
        <w:rPr>
          <w:rFonts w:ascii="宋体"/>
          <w:b/>
          <w:color w:val="auto"/>
          <w:sz w:val="24"/>
          <w:szCs w:val="24"/>
        </w:rPr>
      </w:pPr>
    </w:p>
    <w:p w14:paraId="4822684C">
      <w:pPr>
        <w:pStyle w:val="20"/>
        <w:rPr>
          <w:rFonts w:ascii="宋体"/>
          <w:b/>
          <w:color w:val="auto"/>
          <w:sz w:val="24"/>
          <w:szCs w:val="24"/>
        </w:rPr>
      </w:pPr>
    </w:p>
    <w:p w14:paraId="67E616F0">
      <w:pPr>
        <w:pStyle w:val="20"/>
        <w:rPr>
          <w:rFonts w:ascii="宋体"/>
          <w:b/>
          <w:color w:val="auto"/>
          <w:sz w:val="24"/>
          <w:szCs w:val="24"/>
        </w:rPr>
      </w:pPr>
    </w:p>
    <w:p w14:paraId="589F0E95">
      <w:pPr>
        <w:pStyle w:val="20"/>
        <w:rPr>
          <w:rFonts w:ascii="宋体"/>
          <w:b/>
          <w:color w:val="auto"/>
          <w:sz w:val="24"/>
          <w:szCs w:val="24"/>
        </w:rPr>
      </w:pPr>
    </w:p>
    <w:p w14:paraId="42152DCA">
      <w:pPr>
        <w:pStyle w:val="20"/>
        <w:rPr>
          <w:rFonts w:ascii="宋体"/>
          <w:b/>
          <w:color w:val="auto"/>
          <w:sz w:val="24"/>
          <w:szCs w:val="24"/>
        </w:rPr>
      </w:pPr>
    </w:p>
    <w:p w14:paraId="098E96E6">
      <w:pPr>
        <w:pStyle w:val="20"/>
        <w:rPr>
          <w:rFonts w:ascii="宋体"/>
          <w:b/>
          <w:color w:val="auto"/>
          <w:sz w:val="24"/>
          <w:szCs w:val="24"/>
        </w:rPr>
      </w:pPr>
    </w:p>
    <w:bookmarkEnd w:id="68"/>
    <w:bookmarkEnd w:id="69"/>
    <w:p w14:paraId="74D0EB1E">
      <w:pPr>
        <w:spacing w:line="440" w:lineRule="exact"/>
        <w:jc w:val="center"/>
        <w:rPr>
          <w:rFonts w:ascii="宋体"/>
          <w:b/>
          <w:color w:val="auto"/>
          <w:sz w:val="24"/>
          <w:szCs w:val="24"/>
        </w:rPr>
      </w:pPr>
      <w:r>
        <w:rPr>
          <w:rFonts w:hint="eastAsia" w:ascii="宋体"/>
          <w:b/>
          <w:color w:val="auto"/>
          <w:sz w:val="24"/>
          <w:szCs w:val="24"/>
          <w:lang w:val="en-US" w:eastAsia="zh-CN"/>
        </w:rPr>
        <w:t>九、</w:t>
      </w:r>
      <w:r>
        <w:rPr>
          <w:rFonts w:hint="eastAsia" w:ascii="宋体"/>
          <w:b/>
          <w:color w:val="auto"/>
          <w:sz w:val="24"/>
          <w:szCs w:val="24"/>
        </w:rPr>
        <w:t>拒绝政府采购领域商业贿赂承诺</w:t>
      </w:r>
    </w:p>
    <w:p w14:paraId="3DD6EFBB">
      <w:pPr>
        <w:widowControl/>
        <w:spacing w:line="440" w:lineRule="exact"/>
        <w:ind w:firstLine="480" w:firstLineChars="200"/>
        <w:jc w:val="left"/>
        <w:rPr>
          <w:rFonts w:ascii="宋体" w:cs="宋体"/>
          <w:color w:val="auto"/>
          <w:sz w:val="24"/>
          <w:szCs w:val="24"/>
        </w:rPr>
      </w:pPr>
      <w:r>
        <w:rPr>
          <w:rFonts w:hint="eastAsia" w:ascii="宋体" w:cs="宋体"/>
          <w:color w:val="auto"/>
          <w:sz w:val="24"/>
          <w:szCs w:val="24"/>
        </w:rPr>
        <w:t>为响应党中央、国务院关于治理政府采购领域商业贿赂行为的号召，我单位在此庄严承诺：</w:t>
      </w:r>
      <w:r>
        <w:rPr>
          <w:rFonts w:ascii="宋体" w:cs="宋体"/>
          <w:color w:val="auto"/>
          <w:sz w:val="24"/>
          <w:szCs w:val="24"/>
        </w:rPr>
        <w:t xml:space="preserve"> </w:t>
      </w:r>
    </w:p>
    <w:p w14:paraId="427E2073">
      <w:pPr>
        <w:widowControl/>
        <w:spacing w:line="440" w:lineRule="exact"/>
        <w:ind w:firstLine="480" w:firstLineChars="200"/>
        <w:jc w:val="left"/>
        <w:rPr>
          <w:rFonts w:ascii="宋体" w:cs="宋体"/>
          <w:color w:val="auto"/>
          <w:sz w:val="24"/>
          <w:szCs w:val="24"/>
        </w:rPr>
      </w:pPr>
      <w:r>
        <w:rPr>
          <w:rFonts w:ascii="宋体" w:cs="宋体"/>
          <w:color w:val="auto"/>
          <w:sz w:val="24"/>
          <w:szCs w:val="24"/>
        </w:rPr>
        <w:t>1</w:t>
      </w:r>
      <w:r>
        <w:rPr>
          <w:rFonts w:hint="eastAsia" w:ascii="宋体" w:cs="宋体"/>
          <w:color w:val="auto"/>
          <w:sz w:val="24"/>
          <w:szCs w:val="24"/>
        </w:rPr>
        <w:t>、在参与政府采购活动中遵纪守法、诚信经营、公平竞标。</w:t>
      </w:r>
      <w:r>
        <w:rPr>
          <w:rFonts w:ascii="宋体" w:cs="宋体"/>
          <w:color w:val="auto"/>
          <w:sz w:val="24"/>
          <w:szCs w:val="24"/>
        </w:rPr>
        <w:t xml:space="preserve"> </w:t>
      </w:r>
    </w:p>
    <w:p w14:paraId="48F7B6C1">
      <w:pPr>
        <w:widowControl/>
        <w:spacing w:line="440" w:lineRule="exact"/>
        <w:ind w:firstLine="480" w:firstLineChars="200"/>
        <w:jc w:val="left"/>
        <w:rPr>
          <w:rFonts w:ascii="宋体" w:cs="宋体"/>
          <w:color w:val="auto"/>
          <w:sz w:val="24"/>
          <w:szCs w:val="24"/>
        </w:rPr>
      </w:pPr>
      <w:r>
        <w:rPr>
          <w:rFonts w:ascii="宋体" w:cs="宋体"/>
          <w:color w:val="auto"/>
          <w:sz w:val="24"/>
          <w:szCs w:val="24"/>
        </w:rPr>
        <w:t>2</w:t>
      </w:r>
      <w:r>
        <w:rPr>
          <w:rFonts w:hint="eastAsia" w:ascii="宋体" w:cs="宋体"/>
          <w:color w:val="auto"/>
          <w:sz w:val="24"/>
          <w:szCs w:val="24"/>
        </w:rPr>
        <w:t>、不向政府采购人、采购代理机构和政府采购评审专家进行任何形式的商业贿赂以谋取交易机会。</w:t>
      </w:r>
      <w:r>
        <w:rPr>
          <w:rFonts w:ascii="宋体" w:cs="宋体"/>
          <w:color w:val="auto"/>
          <w:sz w:val="24"/>
          <w:szCs w:val="24"/>
        </w:rPr>
        <w:t xml:space="preserve"> </w:t>
      </w:r>
    </w:p>
    <w:p w14:paraId="6B983573">
      <w:pPr>
        <w:widowControl/>
        <w:spacing w:line="440" w:lineRule="exact"/>
        <w:ind w:firstLine="480" w:firstLineChars="200"/>
        <w:jc w:val="left"/>
        <w:rPr>
          <w:rFonts w:ascii="宋体" w:cs="宋体"/>
          <w:color w:val="auto"/>
          <w:sz w:val="24"/>
          <w:szCs w:val="24"/>
        </w:rPr>
      </w:pPr>
      <w:r>
        <w:rPr>
          <w:rFonts w:ascii="宋体" w:cs="宋体"/>
          <w:color w:val="auto"/>
          <w:sz w:val="24"/>
          <w:szCs w:val="24"/>
        </w:rPr>
        <w:t>3</w:t>
      </w:r>
      <w:r>
        <w:rPr>
          <w:rFonts w:hint="eastAsia" w:ascii="宋体" w:cs="宋体"/>
          <w:color w:val="auto"/>
          <w:sz w:val="24"/>
          <w:szCs w:val="24"/>
        </w:rPr>
        <w:t>、不向政府采购代理机构和采购人提供虚假资质文件或采用虚假应标方式参与政府采购市场竞争并谋取中标、成交。</w:t>
      </w:r>
      <w:r>
        <w:rPr>
          <w:rFonts w:ascii="宋体" w:cs="宋体"/>
          <w:color w:val="auto"/>
          <w:sz w:val="24"/>
          <w:szCs w:val="24"/>
        </w:rPr>
        <w:t xml:space="preserve"> </w:t>
      </w:r>
    </w:p>
    <w:p w14:paraId="468FB43F">
      <w:pPr>
        <w:widowControl/>
        <w:spacing w:line="440" w:lineRule="exact"/>
        <w:ind w:firstLine="480" w:firstLineChars="200"/>
        <w:jc w:val="left"/>
        <w:rPr>
          <w:rFonts w:ascii="宋体" w:cs="宋体"/>
          <w:color w:val="auto"/>
          <w:sz w:val="24"/>
          <w:szCs w:val="24"/>
        </w:rPr>
      </w:pPr>
      <w:r>
        <w:rPr>
          <w:rFonts w:ascii="宋体" w:cs="宋体"/>
          <w:color w:val="auto"/>
          <w:sz w:val="24"/>
          <w:szCs w:val="24"/>
        </w:rPr>
        <w:t>4</w:t>
      </w:r>
      <w:r>
        <w:rPr>
          <w:rFonts w:hint="eastAsia" w:ascii="宋体" w:cs="宋体"/>
          <w:color w:val="auto"/>
          <w:sz w:val="24"/>
          <w:szCs w:val="24"/>
        </w:rPr>
        <w:t>、不采取</w:t>
      </w:r>
      <w:r>
        <w:rPr>
          <w:rFonts w:ascii="宋体" w:cs="宋体"/>
          <w:color w:val="auto"/>
          <w:sz w:val="24"/>
          <w:szCs w:val="24"/>
        </w:rPr>
        <w:t>“</w:t>
      </w:r>
      <w:r>
        <w:rPr>
          <w:rFonts w:hint="eastAsia" w:ascii="宋体" w:cs="宋体"/>
          <w:color w:val="auto"/>
          <w:sz w:val="24"/>
          <w:szCs w:val="24"/>
        </w:rPr>
        <w:t>围标、陪标</w:t>
      </w:r>
      <w:r>
        <w:rPr>
          <w:rFonts w:ascii="宋体" w:cs="宋体"/>
          <w:color w:val="auto"/>
          <w:sz w:val="24"/>
          <w:szCs w:val="24"/>
        </w:rPr>
        <w:t>”</w:t>
      </w:r>
      <w:r>
        <w:rPr>
          <w:rFonts w:hint="eastAsia" w:ascii="宋体" w:cs="宋体"/>
          <w:color w:val="auto"/>
          <w:sz w:val="24"/>
          <w:szCs w:val="24"/>
        </w:rPr>
        <w:t>等商业欺诈手段获得政府采购定单。</w:t>
      </w:r>
      <w:r>
        <w:rPr>
          <w:rFonts w:ascii="宋体" w:cs="宋体"/>
          <w:color w:val="auto"/>
          <w:sz w:val="24"/>
          <w:szCs w:val="24"/>
        </w:rPr>
        <w:t xml:space="preserve"> </w:t>
      </w:r>
    </w:p>
    <w:p w14:paraId="5ABC15FE">
      <w:pPr>
        <w:widowControl/>
        <w:spacing w:line="440" w:lineRule="exact"/>
        <w:ind w:firstLine="480" w:firstLineChars="200"/>
        <w:jc w:val="left"/>
        <w:rPr>
          <w:rFonts w:ascii="宋体" w:cs="宋体"/>
          <w:color w:val="auto"/>
          <w:sz w:val="24"/>
          <w:szCs w:val="24"/>
        </w:rPr>
      </w:pPr>
      <w:r>
        <w:rPr>
          <w:rFonts w:ascii="宋体" w:cs="宋体"/>
          <w:color w:val="auto"/>
          <w:sz w:val="24"/>
          <w:szCs w:val="24"/>
        </w:rPr>
        <w:t>5</w:t>
      </w:r>
      <w:r>
        <w:rPr>
          <w:rFonts w:hint="eastAsia" w:ascii="宋体" w:cs="宋体"/>
          <w:color w:val="auto"/>
          <w:sz w:val="24"/>
          <w:szCs w:val="24"/>
        </w:rPr>
        <w:t>、不采取不正当手段诋毁、排挤其他</w:t>
      </w:r>
      <w:r>
        <w:rPr>
          <w:rFonts w:hint="eastAsia" w:ascii="宋体" w:cs="宋体"/>
          <w:color w:val="auto"/>
          <w:sz w:val="24"/>
          <w:szCs w:val="24"/>
          <w:lang w:eastAsia="zh-CN"/>
        </w:rPr>
        <w:t>投标人</w:t>
      </w:r>
      <w:r>
        <w:rPr>
          <w:rFonts w:hint="eastAsia" w:ascii="宋体" w:cs="宋体"/>
          <w:color w:val="auto"/>
          <w:sz w:val="24"/>
          <w:szCs w:val="24"/>
        </w:rPr>
        <w:t>。</w:t>
      </w:r>
      <w:r>
        <w:rPr>
          <w:rFonts w:ascii="宋体" w:cs="宋体"/>
          <w:color w:val="auto"/>
          <w:sz w:val="24"/>
          <w:szCs w:val="24"/>
        </w:rPr>
        <w:t xml:space="preserve"> </w:t>
      </w:r>
    </w:p>
    <w:p w14:paraId="6BF4BEC2">
      <w:pPr>
        <w:widowControl/>
        <w:spacing w:line="440" w:lineRule="exact"/>
        <w:ind w:firstLine="480" w:firstLineChars="200"/>
        <w:jc w:val="left"/>
        <w:rPr>
          <w:rFonts w:ascii="宋体" w:cs="宋体"/>
          <w:color w:val="auto"/>
          <w:sz w:val="24"/>
          <w:szCs w:val="24"/>
        </w:rPr>
      </w:pPr>
      <w:r>
        <w:rPr>
          <w:rFonts w:ascii="宋体" w:cs="宋体"/>
          <w:color w:val="auto"/>
          <w:sz w:val="24"/>
          <w:szCs w:val="24"/>
        </w:rPr>
        <w:t>6</w:t>
      </w:r>
      <w:r>
        <w:rPr>
          <w:rFonts w:hint="eastAsia" w:ascii="宋体" w:cs="宋体"/>
          <w:color w:val="auto"/>
          <w:sz w:val="24"/>
          <w:szCs w:val="24"/>
        </w:rPr>
        <w:t>、不在提供商品和服务时</w:t>
      </w:r>
      <w:r>
        <w:rPr>
          <w:rFonts w:ascii="宋体" w:cs="宋体"/>
          <w:color w:val="auto"/>
          <w:sz w:val="24"/>
          <w:szCs w:val="24"/>
        </w:rPr>
        <w:t>“</w:t>
      </w:r>
      <w:r>
        <w:rPr>
          <w:rFonts w:hint="eastAsia" w:ascii="宋体" w:cs="宋体"/>
          <w:color w:val="auto"/>
          <w:sz w:val="24"/>
          <w:szCs w:val="24"/>
        </w:rPr>
        <w:t>偷梁换柱、以次充好</w:t>
      </w:r>
      <w:r>
        <w:rPr>
          <w:rFonts w:ascii="宋体" w:cs="宋体"/>
          <w:color w:val="auto"/>
          <w:sz w:val="24"/>
          <w:szCs w:val="24"/>
        </w:rPr>
        <w:t>”</w:t>
      </w:r>
      <w:r>
        <w:rPr>
          <w:rFonts w:hint="eastAsia" w:ascii="宋体" w:cs="宋体"/>
          <w:color w:val="auto"/>
          <w:sz w:val="24"/>
          <w:szCs w:val="24"/>
        </w:rPr>
        <w:t>损害采购人的合法权益。</w:t>
      </w:r>
      <w:r>
        <w:rPr>
          <w:rFonts w:ascii="宋体" w:cs="宋体"/>
          <w:color w:val="auto"/>
          <w:sz w:val="24"/>
          <w:szCs w:val="24"/>
        </w:rPr>
        <w:t xml:space="preserve"> </w:t>
      </w:r>
    </w:p>
    <w:p w14:paraId="57A12026">
      <w:pPr>
        <w:widowControl/>
        <w:spacing w:line="440" w:lineRule="exact"/>
        <w:ind w:firstLine="480" w:firstLineChars="200"/>
        <w:jc w:val="left"/>
        <w:rPr>
          <w:rFonts w:ascii="宋体" w:cs="宋体"/>
          <w:color w:val="auto"/>
          <w:sz w:val="24"/>
          <w:szCs w:val="24"/>
        </w:rPr>
      </w:pPr>
      <w:r>
        <w:rPr>
          <w:rFonts w:ascii="宋体" w:cs="宋体"/>
          <w:color w:val="auto"/>
          <w:sz w:val="24"/>
          <w:szCs w:val="24"/>
        </w:rPr>
        <w:t>7</w:t>
      </w:r>
      <w:r>
        <w:rPr>
          <w:rFonts w:hint="eastAsia" w:ascii="宋体" w:cs="宋体"/>
          <w:color w:val="auto"/>
          <w:sz w:val="24"/>
          <w:szCs w:val="24"/>
        </w:rPr>
        <w:t>、不与采购人、采购代理机构政府采购评审专家或其它</w:t>
      </w:r>
      <w:r>
        <w:rPr>
          <w:rFonts w:hint="eastAsia" w:ascii="宋体" w:cs="宋体"/>
          <w:color w:val="auto"/>
          <w:sz w:val="24"/>
          <w:szCs w:val="24"/>
          <w:lang w:eastAsia="zh-CN"/>
        </w:rPr>
        <w:t>投标人</w:t>
      </w:r>
      <w:r>
        <w:rPr>
          <w:rFonts w:hint="eastAsia" w:ascii="宋体" w:cs="宋体"/>
          <w:color w:val="auto"/>
          <w:sz w:val="24"/>
          <w:szCs w:val="24"/>
        </w:rPr>
        <w:t>恶意串通，进行质疑和投诉，维护政府采购市场秩序。</w:t>
      </w:r>
      <w:r>
        <w:rPr>
          <w:rFonts w:ascii="宋体" w:cs="宋体"/>
          <w:color w:val="auto"/>
          <w:sz w:val="24"/>
          <w:szCs w:val="24"/>
        </w:rPr>
        <w:t xml:space="preserve"> </w:t>
      </w:r>
    </w:p>
    <w:p w14:paraId="33498041">
      <w:pPr>
        <w:widowControl/>
        <w:spacing w:line="440" w:lineRule="exact"/>
        <w:ind w:firstLine="480" w:firstLineChars="200"/>
        <w:jc w:val="left"/>
        <w:rPr>
          <w:rFonts w:hint="eastAsia" w:ascii="宋体" w:eastAsia="宋体" w:cs="宋体"/>
          <w:color w:val="auto"/>
          <w:sz w:val="24"/>
          <w:szCs w:val="24"/>
          <w:lang w:eastAsia="zh-CN"/>
        </w:rPr>
      </w:pPr>
      <w:r>
        <w:rPr>
          <w:rFonts w:ascii="宋体" w:cs="宋体"/>
          <w:color w:val="auto"/>
          <w:sz w:val="24"/>
          <w:szCs w:val="24"/>
        </w:rPr>
        <w:t>8</w:t>
      </w:r>
      <w:r>
        <w:rPr>
          <w:rFonts w:hint="eastAsia" w:ascii="宋体" w:cs="宋体"/>
          <w:color w:val="auto"/>
          <w:sz w:val="24"/>
          <w:szCs w:val="24"/>
        </w:rPr>
        <w:t>、尊重和接受政府采购监督管理部门的监督和政府采购代理机构招标采购要求，承担因违约行为给采购人造成的损失。</w:t>
      </w:r>
      <w:r>
        <w:rPr>
          <w:rFonts w:ascii="宋体" w:cs="宋体"/>
          <w:color w:val="auto"/>
          <w:sz w:val="24"/>
          <w:szCs w:val="24"/>
        </w:rPr>
        <w:t xml:space="preserve"> </w:t>
      </w:r>
    </w:p>
    <w:p w14:paraId="483750F5">
      <w:pPr>
        <w:widowControl/>
        <w:spacing w:line="440" w:lineRule="exact"/>
        <w:ind w:firstLine="480" w:firstLineChars="200"/>
        <w:jc w:val="left"/>
        <w:rPr>
          <w:rFonts w:ascii="宋体" w:cs="宋体"/>
          <w:color w:val="auto"/>
          <w:sz w:val="24"/>
          <w:szCs w:val="24"/>
        </w:rPr>
      </w:pPr>
      <w:r>
        <w:rPr>
          <w:rFonts w:ascii="宋体" w:cs="宋体"/>
          <w:color w:val="auto"/>
          <w:sz w:val="24"/>
          <w:szCs w:val="24"/>
        </w:rPr>
        <w:t xml:space="preserve">    9</w:t>
      </w:r>
      <w:r>
        <w:rPr>
          <w:rFonts w:hint="eastAsia" w:ascii="宋体" w:cs="宋体"/>
          <w:color w:val="auto"/>
          <w:sz w:val="24"/>
          <w:szCs w:val="24"/>
        </w:rPr>
        <w:t>、不发生其他有悖于政府采购公开、公平、公正和诚信原则的行为。</w:t>
      </w:r>
      <w:r>
        <w:rPr>
          <w:rFonts w:ascii="宋体" w:cs="宋体"/>
          <w:color w:val="auto"/>
          <w:sz w:val="24"/>
          <w:szCs w:val="24"/>
        </w:rPr>
        <w:t xml:space="preserve"> </w:t>
      </w:r>
    </w:p>
    <w:p w14:paraId="40B78070">
      <w:pPr>
        <w:widowControl/>
        <w:spacing w:line="440" w:lineRule="exact"/>
        <w:ind w:firstLine="480" w:firstLineChars="200"/>
        <w:jc w:val="left"/>
        <w:rPr>
          <w:rFonts w:ascii="宋体" w:cs="宋体"/>
          <w:color w:val="auto"/>
          <w:sz w:val="24"/>
          <w:szCs w:val="24"/>
        </w:rPr>
      </w:pPr>
    </w:p>
    <w:p w14:paraId="501DCE44">
      <w:pPr>
        <w:widowControl/>
        <w:spacing w:line="440" w:lineRule="exact"/>
        <w:ind w:firstLine="480" w:firstLineChars="200"/>
        <w:jc w:val="left"/>
        <w:rPr>
          <w:rFonts w:ascii="宋体" w:cs="宋体"/>
          <w:color w:val="auto"/>
          <w:sz w:val="24"/>
          <w:szCs w:val="24"/>
        </w:rPr>
      </w:pPr>
      <w:r>
        <w:rPr>
          <w:rFonts w:hint="eastAsia" w:ascii="宋体" w:cs="宋体"/>
          <w:color w:val="auto"/>
          <w:sz w:val="24"/>
          <w:szCs w:val="24"/>
        </w:rPr>
        <w:t>承诺单位：</w:t>
      </w:r>
      <w:r>
        <w:rPr>
          <w:rFonts w:hint="eastAsia" w:ascii="宋体" w:cs="宋体"/>
          <w:color w:val="auto"/>
          <w:sz w:val="24"/>
          <w:szCs w:val="24"/>
          <w:u w:val="single"/>
          <w:lang w:val="en-US" w:eastAsia="zh-CN"/>
        </w:rPr>
        <w:t xml:space="preserve">                 </w:t>
      </w:r>
      <w:r>
        <w:rPr>
          <w:rFonts w:ascii="宋体" w:cs="宋体"/>
          <w:color w:val="auto"/>
          <w:sz w:val="24"/>
          <w:szCs w:val="24"/>
        </w:rPr>
        <w:t xml:space="preserve"> </w:t>
      </w:r>
      <w:r>
        <w:rPr>
          <w:rFonts w:hint="eastAsia" w:ascii="宋体" w:cs="宋体"/>
          <w:color w:val="auto"/>
          <w:sz w:val="24"/>
          <w:szCs w:val="24"/>
        </w:rPr>
        <w:t>（盖章）</w:t>
      </w:r>
      <w:r>
        <w:rPr>
          <w:rFonts w:ascii="宋体" w:cs="宋体"/>
          <w:color w:val="auto"/>
          <w:sz w:val="24"/>
          <w:szCs w:val="24"/>
        </w:rPr>
        <w:t xml:space="preserve"> </w:t>
      </w:r>
    </w:p>
    <w:p w14:paraId="304F882D">
      <w:pPr>
        <w:widowControl/>
        <w:spacing w:line="440" w:lineRule="exact"/>
        <w:ind w:firstLine="480" w:firstLineChars="200"/>
        <w:jc w:val="left"/>
        <w:rPr>
          <w:rFonts w:ascii="宋体" w:cs="宋体"/>
          <w:color w:val="auto"/>
          <w:sz w:val="24"/>
          <w:szCs w:val="24"/>
        </w:rPr>
      </w:pPr>
      <w:r>
        <w:rPr>
          <w:rFonts w:hint="eastAsia" w:ascii="宋体" w:cs="宋体"/>
          <w:color w:val="auto"/>
          <w:sz w:val="24"/>
          <w:szCs w:val="24"/>
          <w:lang w:eastAsia="zh-CN"/>
        </w:rPr>
        <w:t>投标人</w:t>
      </w:r>
      <w:r>
        <w:rPr>
          <w:rFonts w:hint="eastAsia" w:ascii="宋体" w:cs="宋体"/>
          <w:color w:val="auto"/>
          <w:sz w:val="24"/>
          <w:szCs w:val="24"/>
        </w:rPr>
        <w:t>代表签字：</w:t>
      </w:r>
      <w:r>
        <w:rPr>
          <w:rFonts w:hint="eastAsia" w:ascii="宋体" w:cs="宋体"/>
          <w:color w:val="auto"/>
          <w:sz w:val="24"/>
          <w:szCs w:val="24"/>
          <w:u w:val="single"/>
          <w:lang w:val="en-US" w:eastAsia="zh-CN"/>
        </w:rPr>
        <w:t xml:space="preserve">                 </w:t>
      </w:r>
      <w:r>
        <w:rPr>
          <w:rFonts w:hint="eastAsia" w:ascii="宋体" w:cs="宋体"/>
          <w:color w:val="auto"/>
          <w:sz w:val="24"/>
          <w:szCs w:val="24"/>
        </w:rPr>
        <w:t>（签字）</w:t>
      </w:r>
      <w:r>
        <w:rPr>
          <w:rFonts w:ascii="宋体" w:cs="宋体"/>
          <w:color w:val="auto"/>
          <w:sz w:val="24"/>
          <w:szCs w:val="24"/>
        </w:rPr>
        <w:t xml:space="preserve"> </w:t>
      </w:r>
    </w:p>
    <w:p w14:paraId="37F5F8F2">
      <w:pPr>
        <w:widowControl/>
        <w:spacing w:line="440" w:lineRule="exact"/>
        <w:ind w:firstLine="480" w:firstLineChars="200"/>
        <w:jc w:val="left"/>
        <w:rPr>
          <w:rFonts w:ascii="宋体" w:cs="宋体"/>
          <w:color w:val="auto"/>
          <w:sz w:val="24"/>
          <w:szCs w:val="24"/>
          <w:u w:val="single"/>
        </w:rPr>
      </w:pPr>
      <w:r>
        <w:rPr>
          <w:rFonts w:hint="eastAsia" w:ascii="宋体" w:cs="宋体"/>
          <w:color w:val="auto"/>
          <w:sz w:val="24"/>
          <w:szCs w:val="24"/>
        </w:rPr>
        <w:t>地址：</w:t>
      </w:r>
      <w:r>
        <w:rPr>
          <w:rFonts w:hint="eastAsia" w:ascii="宋体" w:cs="宋体"/>
          <w:color w:val="auto"/>
          <w:sz w:val="24"/>
          <w:szCs w:val="24"/>
          <w:u w:val="single"/>
          <w:lang w:val="en-US" w:eastAsia="zh-CN"/>
        </w:rPr>
        <w:t xml:space="preserve">                 </w:t>
      </w:r>
    </w:p>
    <w:p w14:paraId="645EB3F1">
      <w:pPr>
        <w:widowControl/>
        <w:spacing w:line="440" w:lineRule="exact"/>
        <w:ind w:firstLine="480" w:firstLineChars="200"/>
        <w:jc w:val="left"/>
        <w:rPr>
          <w:rFonts w:ascii="宋体" w:cs="宋体"/>
          <w:color w:val="auto"/>
          <w:sz w:val="24"/>
          <w:szCs w:val="24"/>
        </w:rPr>
      </w:pPr>
      <w:r>
        <w:rPr>
          <w:rFonts w:hint="eastAsia" w:ascii="宋体" w:cs="宋体"/>
          <w:color w:val="auto"/>
          <w:sz w:val="24"/>
          <w:szCs w:val="24"/>
        </w:rPr>
        <w:t>邮编：</w:t>
      </w:r>
      <w:r>
        <w:rPr>
          <w:rFonts w:hint="eastAsia" w:ascii="宋体" w:cs="宋体"/>
          <w:color w:val="auto"/>
          <w:sz w:val="24"/>
          <w:szCs w:val="24"/>
          <w:u w:val="single"/>
          <w:lang w:val="en-US" w:eastAsia="zh-CN"/>
        </w:rPr>
        <w:t xml:space="preserve">                 </w:t>
      </w:r>
    </w:p>
    <w:p w14:paraId="65D743B0">
      <w:pPr>
        <w:widowControl/>
        <w:spacing w:line="440" w:lineRule="exact"/>
        <w:ind w:firstLine="480" w:firstLineChars="200"/>
        <w:jc w:val="left"/>
        <w:rPr>
          <w:rFonts w:ascii="宋体" w:cs="宋体"/>
          <w:color w:val="auto"/>
          <w:sz w:val="24"/>
          <w:szCs w:val="24"/>
          <w:u w:val="single"/>
        </w:rPr>
      </w:pPr>
      <w:r>
        <w:rPr>
          <w:rFonts w:hint="eastAsia" w:ascii="宋体" w:cs="宋体"/>
          <w:color w:val="auto"/>
          <w:sz w:val="24"/>
          <w:szCs w:val="24"/>
        </w:rPr>
        <w:t>电话：</w:t>
      </w:r>
      <w:r>
        <w:rPr>
          <w:rFonts w:hint="eastAsia" w:ascii="宋体" w:cs="宋体"/>
          <w:color w:val="auto"/>
          <w:sz w:val="24"/>
          <w:szCs w:val="24"/>
          <w:u w:val="single"/>
          <w:lang w:val="en-US" w:eastAsia="zh-CN"/>
        </w:rPr>
        <w:t xml:space="preserve">                 </w:t>
      </w:r>
    </w:p>
    <w:p w14:paraId="2B2BC31F">
      <w:pPr>
        <w:widowControl/>
        <w:spacing w:line="440" w:lineRule="exact"/>
        <w:jc w:val="left"/>
        <w:rPr>
          <w:rFonts w:ascii="宋体" w:cs="宋体"/>
          <w:color w:val="auto"/>
          <w:sz w:val="24"/>
          <w:szCs w:val="24"/>
        </w:rPr>
      </w:pPr>
    </w:p>
    <w:p w14:paraId="11A35752">
      <w:pPr>
        <w:widowControl/>
        <w:spacing w:line="440" w:lineRule="exact"/>
        <w:jc w:val="left"/>
        <w:rPr>
          <w:rFonts w:ascii="宋体" w:cs="宋体"/>
          <w:color w:val="auto"/>
          <w:sz w:val="24"/>
          <w:szCs w:val="24"/>
        </w:rPr>
      </w:pPr>
    </w:p>
    <w:p w14:paraId="68E81189">
      <w:pPr>
        <w:widowControl/>
        <w:spacing w:line="440" w:lineRule="exact"/>
        <w:ind w:firstLine="6240" w:firstLineChars="2600"/>
        <w:jc w:val="left"/>
        <w:rPr>
          <w:rFonts w:ascii="宋体" w:cs="宋体"/>
          <w:color w:val="auto"/>
          <w:sz w:val="24"/>
          <w:szCs w:val="24"/>
        </w:rPr>
      </w:pPr>
      <w:r>
        <w:rPr>
          <w:rFonts w:hint="eastAsia" w:ascii="宋体" w:cs="宋体"/>
          <w:color w:val="auto"/>
          <w:sz w:val="24"/>
          <w:szCs w:val="24"/>
        </w:rPr>
        <w:t>年</w:t>
      </w:r>
      <w:r>
        <w:rPr>
          <w:rFonts w:ascii="宋体" w:cs="宋体"/>
          <w:color w:val="auto"/>
          <w:sz w:val="24"/>
          <w:szCs w:val="24"/>
        </w:rPr>
        <w:t xml:space="preserve">   </w:t>
      </w:r>
      <w:r>
        <w:rPr>
          <w:rFonts w:hint="eastAsia" w:ascii="宋体" w:cs="宋体"/>
          <w:color w:val="auto"/>
          <w:sz w:val="24"/>
          <w:szCs w:val="24"/>
        </w:rPr>
        <w:t>月</w:t>
      </w:r>
      <w:r>
        <w:rPr>
          <w:rFonts w:ascii="宋体" w:cs="宋体"/>
          <w:color w:val="auto"/>
          <w:sz w:val="24"/>
          <w:szCs w:val="24"/>
        </w:rPr>
        <w:t xml:space="preserve">   </w:t>
      </w:r>
      <w:r>
        <w:rPr>
          <w:rFonts w:hint="eastAsia" w:ascii="宋体" w:cs="宋体"/>
          <w:color w:val="auto"/>
          <w:sz w:val="24"/>
          <w:szCs w:val="24"/>
        </w:rPr>
        <w:t>日</w:t>
      </w:r>
    </w:p>
    <w:p w14:paraId="0B40AF3B">
      <w:pPr>
        <w:autoSpaceDE w:val="0"/>
        <w:autoSpaceDN w:val="0"/>
        <w:adjustRightInd w:val="0"/>
        <w:snapToGrid w:val="0"/>
        <w:spacing w:line="440" w:lineRule="exact"/>
        <w:ind w:firstLine="1060" w:firstLineChars="442"/>
        <w:rPr>
          <w:rFonts w:ascii="宋体"/>
          <w:color w:val="auto"/>
          <w:sz w:val="24"/>
          <w:szCs w:val="24"/>
        </w:rPr>
      </w:pPr>
    </w:p>
    <w:p w14:paraId="19665AE4">
      <w:pPr>
        <w:spacing w:line="440" w:lineRule="exact"/>
        <w:jc w:val="center"/>
        <w:rPr>
          <w:rFonts w:ascii="宋体"/>
          <w:b/>
          <w:color w:val="auto"/>
          <w:sz w:val="24"/>
          <w:szCs w:val="24"/>
        </w:rPr>
      </w:pPr>
    </w:p>
    <w:p w14:paraId="337C1D26">
      <w:pPr>
        <w:spacing w:line="440" w:lineRule="exact"/>
        <w:jc w:val="center"/>
        <w:rPr>
          <w:rFonts w:ascii="宋体"/>
          <w:b/>
          <w:color w:val="auto"/>
          <w:sz w:val="24"/>
          <w:szCs w:val="24"/>
        </w:rPr>
      </w:pPr>
    </w:p>
    <w:p w14:paraId="72F8030E">
      <w:pPr>
        <w:spacing w:line="440" w:lineRule="exact"/>
        <w:jc w:val="center"/>
        <w:rPr>
          <w:rFonts w:ascii="宋体"/>
          <w:b/>
          <w:color w:val="auto"/>
          <w:sz w:val="24"/>
          <w:szCs w:val="24"/>
        </w:rPr>
      </w:pPr>
    </w:p>
    <w:p w14:paraId="03D1D241">
      <w:pPr>
        <w:spacing w:line="440" w:lineRule="exact"/>
        <w:jc w:val="center"/>
        <w:rPr>
          <w:rFonts w:ascii="宋体"/>
          <w:b/>
          <w:color w:val="auto"/>
          <w:sz w:val="24"/>
          <w:szCs w:val="24"/>
        </w:rPr>
      </w:pPr>
    </w:p>
    <w:p w14:paraId="05AB7A52">
      <w:pPr>
        <w:spacing w:line="440" w:lineRule="exact"/>
        <w:rPr>
          <w:rFonts w:ascii="宋体"/>
          <w:b/>
          <w:color w:val="auto"/>
          <w:sz w:val="24"/>
          <w:szCs w:val="24"/>
        </w:rPr>
      </w:pPr>
    </w:p>
    <w:p w14:paraId="0600C1CC">
      <w:pPr>
        <w:pStyle w:val="20"/>
        <w:ind w:left="0" w:leftChars="0" w:firstLine="0" w:firstLineChars="0"/>
        <w:rPr>
          <w:rFonts w:ascii="宋体"/>
          <w:b/>
          <w:color w:val="auto"/>
          <w:sz w:val="24"/>
          <w:szCs w:val="24"/>
        </w:rPr>
      </w:pPr>
    </w:p>
    <w:p w14:paraId="5059354A">
      <w:pPr>
        <w:pStyle w:val="20"/>
        <w:rPr>
          <w:rFonts w:ascii="宋体"/>
          <w:b/>
          <w:color w:val="auto"/>
          <w:sz w:val="24"/>
          <w:szCs w:val="24"/>
        </w:rPr>
      </w:pPr>
    </w:p>
    <w:p w14:paraId="5FB7361F">
      <w:pPr>
        <w:spacing w:line="440" w:lineRule="exact"/>
        <w:jc w:val="center"/>
        <w:rPr>
          <w:rFonts w:ascii="宋体" w:hAnsi="宋体"/>
          <w:b/>
          <w:color w:val="auto"/>
          <w:sz w:val="24"/>
          <w:szCs w:val="24"/>
          <w:highlight w:val="none"/>
        </w:rPr>
      </w:pPr>
      <w:r>
        <w:rPr>
          <w:rFonts w:hint="eastAsia" w:ascii="宋体"/>
          <w:b/>
          <w:color w:val="auto"/>
          <w:sz w:val="24"/>
          <w:szCs w:val="24"/>
          <w:lang w:val="en-US" w:eastAsia="zh-CN"/>
        </w:rPr>
        <w:t>十、</w:t>
      </w:r>
      <w:r>
        <w:rPr>
          <w:rFonts w:hint="eastAsia" w:ascii="宋体" w:hAnsi="宋体"/>
          <w:b/>
          <w:color w:val="auto"/>
          <w:sz w:val="24"/>
          <w:szCs w:val="24"/>
          <w:highlight w:val="none"/>
          <w:lang w:eastAsia="zh-CN"/>
        </w:rPr>
        <w:t>供应商</w:t>
      </w:r>
      <w:r>
        <w:rPr>
          <w:rFonts w:hint="eastAsia" w:ascii="宋体" w:hAnsi="宋体"/>
          <w:b/>
          <w:color w:val="auto"/>
          <w:sz w:val="24"/>
          <w:szCs w:val="24"/>
          <w:highlight w:val="none"/>
        </w:rPr>
        <w:t>认为有必要提供的其它证明资料</w:t>
      </w:r>
    </w:p>
    <w:p w14:paraId="6721E5AD">
      <w:pPr>
        <w:spacing w:line="440" w:lineRule="exact"/>
        <w:rPr>
          <w:rFonts w:ascii="宋体" w:hAnsi="宋体"/>
          <w:b/>
          <w:color w:val="auto"/>
          <w:sz w:val="24"/>
          <w:szCs w:val="24"/>
          <w:highlight w:val="none"/>
        </w:rPr>
      </w:pPr>
    </w:p>
    <w:p w14:paraId="70330D47">
      <w:pPr>
        <w:spacing w:line="440" w:lineRule="exact"/>
        <w:jc w:val="center"/>
        <w:rPr>
          <w:rFonts w:hint="eastAsia" w:ascii="宋体" w:eastAsia="宋体"/>
          <w:b/>
          <w:color w:val="auto"/>
          <w:sz w:val="24"/>
          <w:szCs w:val="24"/>
          <w:lang w:val="en-US" w:eastAsia="zh-CN"/>
        </w:rPr>
      </w:pPr>
    </w:p>
    <w:p w14:paraId="4F38397F">
      <w:pPr>
        <w:spacing w:line="440" w:lineRule="exact"/>
        <w:ind w:left="2730" w:leftChars="1300" w:firstLine="723" w:firstLineChars="300"/>
        <w:rPr>
          <w:rFonts w:ascii="宋体"/>
          <w:b/>
          <w:color w:val="auto"/>
          <w:sz w:val="24"/>
          <w:szCs w:val="24"/>
        </w:rPr>
      </w:pPr>
    </w:p>
    <w:p w14:paraId="2959003B">
      <w:pPr>
        <w:spacing w:line="440" w:lineRule="exact"/>
        <w:ind w:left="2730" w:leftChars="1300" w:firstLine="723" w:firstLineChars="300"/>
        <w:rPr>
          <w:rFonts w:ascii="宋体"/>
          <w:b/>
          <w:color w:val="auto"/>
          <w:sz w:val="24"/>
          <w:szCs w:val="24"/>
        </w:rPr>
      </w:pPr>
    </w:p>
    <w:p w14:paraId="48AC56EA">
      <w:pPr>
        <w:spacing w:line="440" w:lineRule="exact"/>
        <w:ind w:left="2730" w:leftChars="1300" w:firstLine="723" w:firstLineChars="300"/>
        <w:rPr>
          <w:rFonts w:ascii="宋体"/>
          <w:b/>
          <w:color w:val="auto"/>
          <w:sz w:val="24"/>
          <w:szCs w:val="24"/>
        </w:rPr>
      </w:pPr>
    </w:p>
    <w:p w14:paraId="5F3CDBB4">
      <w:pPr>
        <w:spacing w:line="440" w:lineRule="exact"/>
        <w:ind w:left="2730" w:leftChars="1300" w:firstLine="723" w:firstLineChars="300"/>
        <w:rPr>
          <w:rFonts w:ascii="宋体"/>
          <w:b/>
          <w:color w:val="auto"/>
          <w:sz w:val="24"/>
          <w:szCs w:val="24"/>
        </w:rPr>
      </w:pPr>
    </w:p>
    <w:p w14:paraId="70807C3F">
      <w:pPr>
        <w:spacing w:line="440" w:lineRule="exact"/>
        <w:ind w:left="2730" w:leftChars="1300" w:firstLine="723" w:firstLineChars="300"/>
        <w:rPr>
          <w:rFonts w:ascii="宋体"/>
          <w:b/>
          <w:color w:val="auto"/>
          <w:sz w:val="24"/>
          <w:szCs w:val="24"/>
        </w:rPr>
      </w:pPr>
    </w:p>
    <w:p w14:paraId="69C31F6C">
      <w:pPr>
        <w:spacing w:line="440" w:lineRule="exact"/>
        <w:ind w:left="2730" w:leftChars="1300" w:firstLine="723" w:firstLineChars="300"/>
        <w:rPr>
          <w:rFonts w:ascii="宋体"/>
          <w:b/>
          <w:color w:val="auto"/>
          <w:sz w:val="24"/>
          <w:szCs w:val="24"/>
        </w:rPr>
      </w:pPr>
    </w:p>
    <w:p w14:paraId="35CB14A1">
      <w:pPr>
        <w:spacing w:line="440" w:lineRule="exact"/>
        <w:ind w:left="2730" w:leftChars="1300" w:firstLine="723" w:firstLineChars="300"/>
        <w:rPr>
          <w:rFonts w:ascii="宋体"/>
          <w:b/>
          <w:color w:val="auto"/>
          <w:sz w:val="24"/>
          <w:szCs w:val="24"/>
        </w:rPr>
      </w:pPr>
    </w:p>
    <w:p w14:paraId="68318CA8">
      <w:pPr>
        <w:spacing w:line="440" w:lineRule="exact"/>
        <w:ind w:firstLine="1687" w:firstLineChars="700"/>
        <w:rPr>
          <w:rFonts w:ascii="宋体"/>
          <w:b/>
          <w:color w:val="auto"/>
          <w:sz w:val="24"/>
          <w:szCs w:val="24"/>
        </w:rPr>
      </w:pPr>
    </w:p>
    <w:p w14:paraId="06226FAC">
      <w:pPr>
        <w:spacing w:line="440" w:lineRule="exact"/>
        <w:ind w:firstLine="1687" w:firstLineChars="700"/>
        <w:rPr>
          <w:rFonts w:ascii="宋体"/>
          <w:b/>
          <w:color w:val="auto"/>
          <w:sz w:val="24"/>
          <w:szCs w:val="24"/>
        </w:rPr>
      </w:pPr>
    </w:p>
    <w:p w14:paraId="38690A03">
      <w:pPr>
        <w:spacing w:line="440" w:lineRule="exact"/>
        <w:rPr>
          <w:rFonts w:ascii="宋体"/>
          <w:b/>
          <w:color w:val="auto"/>
          <w:sz w:val="24"/>
          <w:szCs w:val="24"/>
        </w:rPr>
      </w:pPr>
    </w:p>
    <w:p w14:paraId="314D222C">
      <w:pPr>
        <w:spacing w:line="440" w:lineRule="exact"/>
        <w:ind w:firstLine="2168" w:firstLineChars="900"/>
        <w:rPr>
          <w:rFonts w:ascii="宋体"/>
          <w:b/>
          <w:color w:val="auto"/>
          <w:sz w:val="24"/>
          <w:szCs w:val="24"/>
        </w:rPr>
      </w:pPr>
    </w:p>
    <w:p w14:paraId="0BE68532">
      <w:pPr>
        <w:spacing w:line="440" w:lineRule="exact"/>
        <w:ind w:firstLine="2168" w:firstLineChars="900"/>
        <w:rPr>
          <w:rFonts w:ascii="宋体"/>
          <w:b/>
          <w:color w:val="auto"/>
          <w:sz w:val="24"/>
          <w:szCs w:val="24"/>
        </w:rPr>
      </w:pPr>
    </w:p>
    <w:p w14:paraId="0E0ECCA3">
      <w:pPr>
        <w:spacing w:line="440" w:lineRule="exact"/>
        <w:rPr>
          <w:color w:val="auto"/>
        </w:rPr>
      </w:pPr>
    </w:p>
    <w:sectPr>
      <w:pgSz w:w="11906" w:h="16838"/>
      <w:pgMar w:top="1134" w:right="1361" w:bottom="1020" w:left="1531" w:header="851" w:footer="992" w:gutter="0"/>
      <w:pgNumType w:fmt="decimal"/>
      <w:cols w:space="720" w:num="1"/>
      <w:titlePg/>
      <w:docGrid w:type="lines" w:linePitch="32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新宋体">
    <w:panose1 w:val="02010609030101010101"/>
    <w:charset w:val="86"/>
    <w:family w:val="auto"/>
    <w:pitch w:val="default"/>
    <w:sig w:usb0="00000283" w:usb1="288F0000" w:usb2="00000006" w:usb3="00000000" w:csb0="00040001" w:csb1="00000000"/>
  </w:font>
  <w:font w:name="Dotum">
    <w:altName w:val="Malgun Gothic"/>
    <w:panose1 w:val="020B0600000101010101"/>
    <w:charset w:val="81"/>
    <w:family w:val="swiss"/>
    <w:pitch w:val="default"/>
    <w:sig w:usb0="00000000" w:usb1="00000000" w:usb2="00000030" w:usb3="00000000" w:csb0="4008009F" w:csb1="DFD70000"/>
  </w:font>
  <w:font w:name="Malgun Gothic">
    <w:panose1 w:val="020B0503020000020004"/>
    <w:charset w:val="81"/>
    <w:family w:val="auto"/>
    <w:pitch w:val="default"/>
    <w:sig w:usb0="9000002F" w:usb1="29D77CFB" w:usb2="00000012" w:usb3="00000000" w:csb0="00080001"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4D6685">
    <w:pPr>
      <w:pStyle w:val="15"/>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BFF6E04">
                          <w:pPr>
                            <w:pStyle w:val="15"/>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5BFF6E04">
                    <w:pPr>
                      <w:pStyle w:val="15"/>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81A7BA">
    <w:pPr>
      <w:pStyle w:val="15"/>
      <w:jc w:val="cente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600E3F8">
                          <w:pPr>
                            <w:pStyle w:val="1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7600E3F8">
                    <w:pPr>
                      <w:pStyle w:val="1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7B1F44">
    <w:pPr>
      <w:pStyle w:val="1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20DFBF8">
                          <w:pPr>
                            <w:pStyle w:val="15"/>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50</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520DFBF8">
                    <w:pPr>
                      <w:pStyle w:val="15"/>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50</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ABAFCA">
    <w:pPr>
      <w:pStyle w:val="15"/>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6FFE484">
                          <w:pPr>
                            <w:pStyle w:val="15"/>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50</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16FFE484">
                    <w:pPr>
                      <w:pStyle w:val="15"/>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50</w:t>
                    </w:r>
                    <w:r>
                      <w:fldChar w:fldCharType="end"/>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E9EB58">
    <w:pPr>
      <w:pStyle w:val="15"/>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ECBE4B3">
                          <w:pPr>
                            <w:pStyle w:val="15"/>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50</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4ECBE4B3">
                    <w:pPr>
                      <w:pStyle w:val="15"/>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50</w:t>
                    </w:r>
                    <w:r>
                      <w:fldChar w:fldCharType="end"/>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AB9C65">
    <w:pPr>
      <w:pStyle w:val="15"/>
      <w:jc w:val="cente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61A1755">
                          <w:pPr>
                            <w:pStyle w:val="15"/>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50</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361A1755">
                    <w:pPr>
                      <w:pStyle w:val="15"/>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50</w:t>
                    </w:r>
                    <w:r>
                      <w:fldChar w:fldCharType="end"/>
                    </w:r>
                    <w:r>
                      <w:t xml:space="preserve"> 页</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A13A2F">
    <w:pPr>
      <w:pStyle w:val="15"/>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867FB93">
                          <w:pPr>
                            <w:pStyle w:val="15"/>
                          </w:pPr>
                          <w:r>
                            <w:t xml:space="preserve">第 </w:t>
                          </w:r>
                          <w:r>
                            <w:fldChar w:fldCharType="begin"/>
                          </w:r>
                          <w:r>
                            <w:instrText xml:space="preserve"> PAGE  \* MERGEFORMAT </w:instrText>
                          </w:r>
                          <w:r>
                            <w:fldChar w:fldCharType="separate"/>
                          </w:r>
                          <w:r>
                            <w:t>30</w:t>
                          </w:r>
                          <w:r>
                            <w:fldChar w:fldCharType="end"/>
                          </w:r>
                          <w:r>
                            <w:t xml:space="preserve"> 页 共 </w:t>
                          </w:r>
                          <w:r>
                            <w:fldChar w:fldCharType="begin"/>
                          </w:r>
                          <w:r>
                            <w:instrText xml:space="preserve"> NUMPAGES  \* MERGEFORMAT </w:instrText>
                          </w:r>
                          <w:r>
                            <w:fldChar w:fldCharType="separate"/>
                          </w:r>
                          <w:r>
                            <w:t>76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4867FB93">
                    <w:pPr>
                      <w:pStyle w:val="15"/>
                    </w:pPr>
                    <w:r>
                      <w:t xml:space="preserve">第 </w:t>
                    </w:r>
                    <w:r>
                      <w:fldChar w:fldCharType="begin"/>
                    </w:r>
                    <w:r>
                      <w:instrText xml:space="preserve"> PAGE  \* MERGEFORMAT </w:instrText>
                    </w:r>
                    <w:r>
                      <w:fldChar w:fldCharType="separate"/>
                    </w:r>
                    <w:r>
                      <w:t>30</w:t>
                    </w:r>
                    <w:r>
                      <w:fldChar w:fldCharType="end"/>
                    </w:r>
                    <w:r>
                      <w:t xml:space="preserve"> 页 共 </w:t>
                    </w:r>
                    <w:r>
                      <w:fldChar w:fldCharType="begin"/>
                    </w:r>
                    <w:r>
                      <w:instrText xml:space="preserve"> NUMPAGES  \* MERGEFORMAT </w:instrText>
                    </w:r>
                    <w:r>
                      <w:fldChar w:fldCharType="separate"/>
                    </w:r>
                    <w:r>
                      <w:t>76</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657F59">
    <w:pPr>
      <w:pStyle w:val="17"/>
      <w:pBdr>
        <w:bottom w:val="none" w:color="auto" w:sz="0" w:space="1"/>
      </w:pBdr>
      <w:rPr>
        <w:rFonts w:hint="eastAsia" w:eastAsia="宋体"/>
        <w:lang w:eastAsia="zh-CN"/>
      </w:rPr>
    </w:pPr>
    <w:r>
      <w:rPr>
        <w:rFonts w:ascii="宋体"/>
        <w:b/>
        <w:sz w:val="20"/>
        <w:szCs w:val="32"/>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7E794C">
    <w:pPr>
      <w:pStyle w:val="17"/>
      <w:pBdr>
        <w:bottom w:val="none" w:color="auto" w:sz="0" w:space="0"/>
      </w:pBdr>
      <w:wordWrap w:val="0"/>
      <w:jc w:val="righ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526AAD">
    <w:pPr>
      <w:pStyle w:val="17"/>
      <w:pBdr>
        <w:bottom w:val="none" w:color="auto" w:sz="0" w:space="1"/>
      </w:pBdr>
      <w:rPr>
        <w:rFonts w:hint="eastAsia" w:eastAsia="宋体"/>
        <w:lang w:eastAsia="zh-CN"/>
      </w:rPr>
    </w:pPr>
    <w:r>
      <w:rPr>
        <w:rFonts w:ascii="宋体"/>
        <w:b/>
        <w:sz w:val="20"/>
        <w:szCs w:val="32"/>
      </w:rPr>
      <w:t xml:space="preserve">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B40800">
    <w:pPr>
      <w:pStyle w:val="17"/>
      <w:pBdr>
        <w:bottom w:val="none" w:color="auto" w:sz="0" w:space="1"/>
      </w:pBdr>
      <w:ind w:left="6626" w:hanging="6626" w:hangingChars="3300"/>
      <w:jc w:val="both"/>
      <w:rPr>
        <w:rFonts w:hint="eastAsia" w:eastAsia="宋体"/>
        <w:lang w:eastAsia="zh-CN"/>
      </w:rPr>
    </w:pPr>
    <w:r>
      <w:rPr>
        <w:rFonts w:ascii="宋体"/>
        <w:b/>
        <w:sz w:val="20"/>
        <w:szCs w:val="32"/>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DDC6AA4"/>
    <w:multiLevelType w:val="singleLevel"/>
    <w:tmpl w:val="8DDC6AA4"/>
    <w:lvl w:ilvl="0" w:tentative="0">
      <w:start w:val="1"/>
      <w:numFmt w:val="chineseCounting"/>
      <w:suff w:val="nothing"/>
      <w:lvlText w:val="%1、"/>
      <w:lvlJc w:val="left"/>
      <w:rPr>
        <w:rFonts w:hint="eastAsia"/>
      </w:rPr>
    </w:lvl>
  </w:abstractNum>
  <w:abstractNum w:abstractNumId="1">
    <w:nsid w:val="D9BD8A38"/>
    <w:multiLevelType w:val="singleLevel"/>
    <w:tmpl w:val="D9BD8A38"/>
    <w:lvl w:ilvl="0" w:tentative="0">
      <w:start w:val="1"/>
      <w:numFmt w:val="chineseCounting"/>
      <w:suff w:val="space"/>
      <w:lvlText w:val="第%1部分"/>
      <w:lvlJc w:val="left"/>
      <w:pPr>
        <w:tabs>
          <w:tab w:val="left" w:pos="0"/>
        </w:tabs>
      </w:pPr>
      <w:rPr>
        <w:rFonts w:hint="eastAsia" w:cs="Times New Roman"/>
      </w:rPr>
    </w:lvl>
  </w:abstractNum>
  <w:abstractNum w:abstractNumId="2">
    <w:nsid w:val="043D0299"/>
    <w:multiLevelType w:val="singleLevel"/>
    <w:tmpl w:val="043D0299"/>
    <w:lvl w:ilvl="0" w:tentative="0">
      <w:start w:val="4"/>
      <w:numFmt w:val="chineseCounting"/>
      <w:suff w:val="nothing"/>
      <w:lvlText w:val="%1、"/>
      <w:lvlJc w:val="left"/>
      <w:rPr>
        <w:rFonts w:hint="eastAsia"/>
      </w:rPr>
    </w:lvl>
  </w:abstractNum>
  <w:abstractNum w:abstractNumId="3">
    <w:nsid w:val="113A86B5"/>
    <w:multiLevelType w:val="singleLevel"/>
    <w:tmpl w:val="113A86B5"/>
    <w:lvl w:ilvl="0" w:tentative="0">
      <w:start w:val="1"/>
      <w:numFmt w:val="decimal"/>
      <w:suff w:val="nothing"/>
      <w:lvlText w:val="（%1）"/>
      <w:lvlJc w:val="left"/>
    </w:lvl>
  </w:abstractNum>
  <w:abstractNum w:abstractNumId="4">
    <w:nsid w:val="3C069E36"/>
    <w:multiLevelType w:val="singleLevel"/>
    <w:tmpl w:val="3C069E36"/>
    <w:lvl w:ilvl="0" w:tentative="0">
      <w:start w:val="5"/>
      <w:numFmt w:val="chineseCounting"/>
      <w:suff w:val="space"/>
      <w:lvlText w:val="第%1部分"/>
      <w:lvlJc w:val="left"/>
      <w:pPr>
        <w:tabs>
          <w:tab w:val="left" w:pos="0"/>
        </w:tabs>
      </w:pPr>
      <w:rPr>
        <w:rFonts w:hint="eastAsia" w:cs="Times New Roman"/>
      </w:rPr>
    </w:lvl>
  </w:abstractNum>
  <w:abstractNum w:abstractNumId="5">
    <w:nsid w:val="55546EAD"/>
    <w:multiLevelType w:val="singleLevel"/>
    <w:tmpl w:val="55546EAD"/>
    <w:lvl w:ilvl="0" w:tentative="0">
      <w:start w:val="1"/>
      <w:numFmt w:val="decimal"/>
      <w:suff w:val="nothing"/>
      <w:lvlText w:val="（%1）"/>
      <w:lvlJc w:val="left"/>
      <w:pPr>
        <w:tabs>
          <w:tab w:val="left" w:pos="0"/>
        </w:tabs>
      </w:pPr>
      <w:rPr>
        <w:rFonts w:cs="Times New Roman"/>
      </w:rPr>
    </w:lvl>
  </w:abstractNum>
  <w:abstractNum w:abstractNumId="6">
    <w:nsid w:val="59B7806B"/>
    <w:multiLevelType w:val="singleLevel"/>
    <w:tmpl w:val="59B7806B"/>
    <w:lvl w:ilvl="0" w:tentative="0">
      <w:start w:val="2"/>
      <w:numFmt w:val="chineseCounting"/>
      <w:suff w:val="nothing"/>
      <w:lvlText w:val="%1、"/>
      <w:lvlJc w:val="left"/>
      <w:pPr>
        <w:tabs>
          <w:tab w:val="left" w:pos="0"/>
        </w:tabs>
      </w:pPr>
      <w:rPr>
        <w:rFonts w:cs="Times New Roman"/>
      </w:rPr>
    </w:lvl>
  </w:abstractNum>
  <w:abstractNum w:abstractNumId="7">
    <w:nsid w:val="5A13EC30"/>
    <w:multiLevelType w:val="singleLevel"/>
    <w:tmpl w:val="5A13EC30"/>
    <w:lvl w:ilvl="0" w:tentative="0">
      <w:start w:val="1"/>
      <w:numFmt w:val="decimal"/>
      <w:suff w:val="nothing"/>
      <w:lvlText w:val="%1、"/>
      <w:lvlJc w:val="left"/>
      <w:pPr>
        <w:tabs>
          <w:tab w:val="left" w:pos="0"/>
        </w:tabs>
      </w:pPr>
      <w:rPr>
        <w:rFonts w:cs="Times New Roman"/>
      </w:rPr>
    </w:lvl>
  </w:abstractNum>
  <w:abstractNum w:abstractNumId="8">
    <w:nsid w:val="67548D4D"/>
    <w:multiLevelType w:val="singleLevel"/>
    <w:tmpl w:val="67548D4D"/>
    <w:lvl w:ilvl="0" w:tentative="0">
      <w:start w:val="1"/>
      <w:numFmt w:val="decimal"/>
      <w:suff w:val="nothing"/>
      <w:lvlText w:val="%1．"/>
      <w:lvlJc w:val="left"/>
    </w:lvl>
  </w:abstractNum>
  <w:abstractNum w:abstractNumId="9">
    <w:nsid w:val="7011EBBA"/>
    <w:multiLevelType w:val="singleLevel"/>
    <w:tmpl w:val="7011EBBA"/>
    <w:lvl w:ilvl="0" w:tentative="0">
      <w:start w:val="10"/>
      <w:numFmt w:val="chineseCounting"/>
      <w:suff w:val="nothing"/>
      <w:lvlText w:val="%1、"/>
      <w:lvlJc w:val="left"/>
      <w:rPr>
        <w:rFonts w:hint="eastAsia"/>
      </w:rPr>
    </w:lvl>
  </w:abstractNum>
  <w:num w:numId="1">
    <w:abstractNumId w:val="1"/>
  </w:num>
  <w:num w:numId="2">
    <w:abstractNumId w:val="3"/>
  </w:num>
  <w:num w:numId="3">
    <w:abstractNumId w:val="5"/>
  </w:num>
  <w:num w:numId="4">
    <w:abstractNumId w:val="2"/>
  </w:num>
  <w:num w:numId="5">
    <w:abstractNumId w:val="9"/>
  </w:num>
  <w:num w:numId="6">
    <w:abstractNumId w:val="4"/>
  </w:num>
  <w:num w:numId="7">
    <w:abstractNumId w:val="0"/>
  </w:num>
  <w:num w:numId="8">
    <w:abstractNumId w:val="8"/>
  </w:num>
  <w:num w:numId="9">
    <w:abstractNumId w:val="7"/>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dit="readOnly" w:enforcement="0"/>
  <w:defaultTabStop w:val="420"/>
  <w:drawingGridHorizontalSpacing w:val="105"/>
  <w:drawingGridVerticalSpacing w:val="160"/>
  <w:displayHorizontalDrawingGridEvery w:val="1"/>
  <w:displayVerticalDrawingGridEvery w:val="1"/>
  <w:noPunctuationKerning w:val="1"/>
  <w:characterSpacingControl w:val="compressPunctuation"/>
  <w:noLineBreaksAfter w:lang="zh-CN" w:val="$([{£¥·‘“〈《「『【〔〖〝﹙﹛﹝＄（．［｛￡￥"/>
  <w:noLineBreaksBefore w:lang="zh-CN" w:val="!%),.:;&gt;?]}¢¨°·ˇˉ―‖’”…‰′″›℃∶、。〃〉》」』】〕〗〞︶︺︾﹀﹄﹚﹜﹞！＂％＇），．：；？］｀｜｝～￠"/>
  <w:hdrShapeDefaults>
    <o:shapelayout v:ext="edit">
      <o:idmap v:ext="edit" data="2"/>
    </o:shapelayout>
  </w:hdrShapeDefaults>
  <w:compat>
    <w:spaceForUL/>
    <w:balanceSingleByteDoubleByteWidth/>
    <w:ulTrailSpace/>
    <w:doNotExpandShiftReturn/>
    <w:adjustLineHeightInTable/>
    <w:doNotWrapTextWithPunct/>
    <w:doNotUseEastAsianBreakRules/>
    <w:useFELayout/>
    <w:doNotUseIndentAsNumberingTabStop/>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I0NDJlODc2NGE2OTUyYzg3ZmFiMWI2N2JjY2JkODIifQ=="/>
  </w:docVars>
  <w:rsids>
    <w:rsidRoot w:val="00BF3A3D"/>
    <w:rsid w:val="0009075B"/>
    <w:rsid w:val="00092509"/>
    <w:rsid w:val="001C5FB1"/>
    <w:rsid w:val="001F45EC"/>
    <w:rsid w:val="002529BF"/>
    <w:rsid w:val="002D269B"/>
    <w:rsid w:val="002F555A"/>
    <w:rsid w:val="00300F23"/>
    <w:rsid w:val="00367382"/>
    <w:rsid w:val="00425A1B"/>
    <w:rsid w:val="004672B9"/>
    <w:rsid w:val="00474E33"/>
    <w:rsid w:val="004E43BF"/>
    <w:rsid w:val="00616941"/>
    <w:rsid w:val="00627E6B"/>
    <w:rsid w:val="0075194C"/>
    <w:rsid w:val="007664DB"/>
    <w:rsid w:val="00811047"/>
    <w:rsid w:val="0083050D"/>
    <w:rsid w:val="00833304"/>
    <w:rsid w:val="008878D1"/>
    <w:rsid w:val="009754C7"/>
    <w:rsid w:val="009A13B3"/>
    <w:rsid w:val="00A66B71"/>
    <w:rsid w:val="00B71F65"/>
    <w:rsid w:val="00BC57CD"/>
    <w:rsid w:val="00BF3A3D"/>
    <w:rsid w:val="00C34DAD"/>
    <w:rsid w:val="00C621A8"/>
    <w:rsid w:val="00D54502"/>
    <w:rsid w:val="00DD6112"/>
    <w:rsid w:val="00E80561"/>
    <w:rsid w:val="00EC2B46"/>
    <w:rsid w:val="00F44F67"/>
    <w:rsid w:val="010158D6"/>
    <w:rsid w:val="0119677B"/>
    <w:rsid w:val="01207B0A"/>
    <w:rsid w:val="01255120"/>
    <w:rsid w:val="012810B4"/>
    <w:rsid w:val="012F5F9F"/>
    <w:rsid w:val="013435B5"/>
    <w:rsid w:val="013637D1"/>
    <w:rsid w:val="01583748"/>
    <w:rsid w:val="016013A4"/>
    <w:rsid w:val="016F0A91"/>
    <w:rsid w:val="017165B7"/>
    <w:rsid w:val="01730582"/>
    <w:rsid w:val="017E0CD4"/>
    <w:rsid w:val="01852063"/>
    <w:rsid w:val="0191618A"/>
    <w:rsid w:val="01981D96"/>
    <w:rsid w:val="01A93FA3"/>
    <w:rsid w:val="01BD35AB"/>
    <w:rsid w:val="01BE7323"/>
    <w:rsid w:val="01C81F50"/>
    <w:rsid w:val="01DD5845"/>
    <w:rsid w:val="01E7687A"/>
    <w:rsid w:val="01EF572E"/>
    <w:rsid w:val="01F571E8"/>
    <w:rsid w:val="01FF0067"/>
    <w:rsid w:val="02090EDD"/>
    <w:rsid w:val="020E3E06"/>
    <w:rsid w:val="02145195"/>
    <w:rsid w:val="023B304C"/>
    <w:rsid w:val="02467A44"/>
    <w:rsid w:val="0247556A"/>
    <w:rsid w:val="02511F45"/>
    <w:rsid w:val="025F4662"/>
    <w:rsid w:val="02663C42"/>
    <w:rsid w:val="026B74AB"/>
    <w:rsid w:val="026E00C7"/>
    <w:rsid w:val="027520D7"/>
    <w:rsid w:val="02781BC8"/>
    <w:rsid w:val="02783976"/>
    <w:rsid w:val="02832A46"/>
    <w:rsid w:val="02B40E52"/>
    <w:rsid w:val="02CC2F54"/>
    <w:rsid w:val="02DC3F04"/>
    <w:rsid w:val="02E1151B"/>
    <w:rsid w:val="02E334E5"/>
    <w:rsid w:val="03015719"/>
    <w:rsid w:val="030275D9"/>
    <w:rsid w:val="031511C4"/>
    <w:rsid w:val="0315776F"/>
    <w:rsid w:val="0317318F"/>
    <w:rsid w:val="031E276F"/>
    <w:rsid w:val="032558AB"/>
    <w:rsid w:val="033479E0"/>
    <w:rsid w:val="03463A74"/>
    <w:rsid w:val="03577A2F"/>
    <w:rsid w:val="03595555"/>
    <w:rsid w:val="03653EFA"/>
    <w:rsid w:val="03661A20"/>
    <w:rsid w:val="036D00AF"/>
    <w:rsid w:val="036F7328"/>
    <w:rsid w:val="037E6D7C"/>
    <w:rsid w:val="03806F86"/>
    <w:rsid w:val="03887BE8"/>
    <w:rsid w:val="03912F41"/>
    <w:rsid w:val="03A2514E"/>
    <w:rsid w:val="03C76963"/>
    <w:rsid w:val="03D52313"/>
    <w:rsid w:val="03D60954"/>
    <w:rsid w:val="03DF162E"/>
    <w:rsid w:val="03E2554B"/>
    <w:rsid w:val="03E56DE9"/>
    <w:rsid w:val="03E868D9"/>
    <w:rsid w:val="03F1578E"/>
    <w:rsid w:val="03F37758"/>
    <w:rsid w:val="040F20B8"/>
    <w:rsid w:val="04177243"/>
    <w:rsid w:val="041F679F"/>
    <w:rsid w:val="04473600"/>
    <w:rsid w:val="04485D7C"/>
    <w:rsid w:val="044B7594"/>
    <w:rsid w:val="044C50BA"/>
    <w:rsid w:val="04510922"/>
    <w:rsid w:val="04536448"/>
    <w:rsid w:val="045C354F"/>
    <w:rsid w:val="045D2E23"/>
    <w:rsid w:val="04671EF4"/>
    <w:rsid w:val="047D1717"/>
    <w:rsid w:val="048605CC"/>
    <w:rsid w:val="049D3B67"/>
    <w:rsid w:val="049F343C"/>
    <w:rsid w:val="04A42800"/>
    <w:rsid w:val="04B073F7"/>
    <w:rsid w:val="04BD38C2"/>
    <w:rsid w:val="04C133B2"/>
    <w:rsid w:val="04C3537C"/>
    <w:rsid w:val="04C609C8"/>
    <w:rsid w:val="04C74740"/>
    <w:rsid w:val="04D255BF"/>
    <w:rsid w:val="04F419D9"/>
    <w:rsid w:val="04F75026"/>
    <w:rsid w:val="04FA2D68"/>
    <w:rsid w:val="04FA4B16"/>
    <w:rsid w:val="051374D9"/>
    <w:rsid w:val="051C683A"/>
    <w:rsid w:val="051D1249"/>
    <w:rsid w:val="052D4EEB"/>
    <w:rsid w:val="05353DA0"/>
    <w:rsid w:val="053C0C8A"/>
    <w:rsid w:val="053F077B"/>
    <w:rsid w:val="053F69CD"/>
    <w:rsid w:val="0543026B"/>
    <w:rsid w:val="05445D91"/>
    <w:rsid w:val="05500BDA"/>
    <w:rsid w:val="055E50A5"/>
    <w:rsid w:val="0563090D"/>
    <w:rsid w:val="05776166"/>
    <w:rsid w:val="05A44CA7"/>
    <w:rsid w:val="05B25AF7"/>
    <w:rsid w:val="05BE3D95"/>
    <w:rsid w:val="05C23886"/>
    <w:rsid w:val="05C56ED2"/>
    <w:rsid w:val="05C72C4A"/>
    <w:rsid w:val="05D67331"/>
    <w:rsid w:val="05D76C05"/>
    <w:rsid w:val="05D830A9"/>
    <w:rsid w:val="05E530D0"/>
    <w:rsid w:val="05F35E11"/>
    <w:rsid w:val="05FE0636"/>
    <w:rsid w:val="06085010"/>
    <w:rsid w:val="060C528C"/>
    <w:rsid w:val="06113EC5"/>
    <w:rsid w:val="06135E8F"/>
    <w:rsid w:val="061B4D44"/>
    <w:rsid w:val="062F6A41"/>
    <w:rsid w:val="06367DD0"/>
    <w:rsid w:val="065A1D10"/>
    <w:rsid w:val="065A56E9"/>
    <w:rsid w:val="065B5A88"/>
    <w:rsid w:val="06744454"/>
    <w:rsid w:val="067B57E2"/>
    <w:rsid w:val="067C4315"/>
    <w:rsid w:val="06824DC3"/>
    <w:rsid w:val="06896151"/>
    <w:rsid w:val="068B7C0B"/>
    <w:rsid w:val="0696086E"/>
    <w:rsid w:val="069D1BFD"/>
    <w:rsid w:val="069F3BC7"/>
    <w:rsid w:val="06A13DE4"/>
    <w:rsid w:val="06AB256C"/>
    <w:rsid w:val="06B238FA"/>
    <w:rsid w:val="06C23411"/>
    <w:rsid w:val="06C62F02"/>
    <w:rsid w:val="06DC2725"/>
    <w:rsid w:val="06E72E78"/>
    <w:rsid w:val="06ED47BD"/>
    <w:rsid w:val="06F07F7E"/>
    <w:rsid w:val="06F34474"/>
    <w:rsid w:val="07181283"/>
    <w:rsid w:val="071C0D73"/>
    <w:rsid w:val="072365A6"/>
    <w:rsid w:val="073E518E"/>
    <w:rsid w:val="07442078"/>
    <w:rsid w:val="07683FB9"/>
    <w:rsid w:val="07707311"/>
    <w:rsid w:val="07754928"/>
    <w:rsid w:val="077E1639"/>
    <w:rsid w:val="07866B35"/>
    <w:rsid w:val="078D3A1F"/>
    <w:rsid w:val="0790350F"/>
    <w:rsid w:val="0797664C"/>
    <w:rsid w:val="07BE1E2B"/>
    <w:rsid w:val="07C05BA3"/>
    <w:rsid w:val="07C73E60"/>
    <w:rsid w:val="07CA4C73"/>
    <w:rsid w:val="07D01B5E"/>
    <w:rsid w:val="07E135F2"/>
    <w:rsid w:val="07E35D35"/>
    <w:rsid w:val="07F43A9E"/>
    <w:rsid w:val="080D690E"/>
    <w:rsid w:val="08103D20"/>
    <w:rsid w:val="082C4FE6"/>
    <w:rsid w:val="0834033F"/>
    <w:rsid w:val="083B16CD"/>
    <w:rsid w:val="0849203C"/>
    <w:rsid w:val="084A7B62"/>
    <w:rsid w:val="08585DDB"/>
    <w:rsid w:val="0865674A"/>
    <w:rsid w:val="0869623A"/>
    <w:rsid w:val="086C48D1"/>
    <w:rsid w:val="086F0D16"/>
    <w:rsid w:val="0874698D"/>
    <w:rsid w:val="088F5575"/>
    <w:rsid w:val="08A8435B"/>
    <w:rsid w:val="08B576D2"/>
    <w:rsid w:val="08CA47FF"/>
    <w:rsid w:val="08D35DAA"/>
    <w:rsid w:val="08DA2C94"/>
    <w:rsid w:val="08DC4C5E"/>
    <w:rsid w:val="08E21B49"/>
    <w:rsid w:val="08E756AE"/>
    <w:rsid w:val="08EC53DD"/>
    <w:rsid w:val="09012917"/>
    <w:rsid w:val="09023F99"/>
    <w:rsid w:val="09167A44"/>
    <w:rsid w:val="0923288D"/>
    <w:rsid w:val="09270F70"/>
    <w:rsid w:val="093C07E0"/>
    <w:rsid w:val="09436A8B"/>
    <w:rsid w:val="094A3D30"/>
    <w:rsid w:val="09572537"/>
    <w:rsid w:val="096A04BC"/>
    <w:rsid w:val="099217C1"/>
    <w:rsid w:val="09A908B8"/>
    <w:rsid w:val="09B434E5"/>
    <w:rsid w:val="09C676BC"/>
    <w:rsid w:val="09CD44CE"/>
    <w:rsid w:val="09D04097"/>
    <w:rsid w:val="09EA4200"/>
    <w:rsid w:val="0A0D0E47"/>
    <w:rsid w:val="0A206DCD"/>
    <w:rsid w:val="0A2A37A7"/>
    <w:rsid w:val="0A2D3298"/>
    <w:rsid w:val="0A621193"/>
    <w:rsid w:val="0A825391"/>
    <w:rsid w:val="0A8C7FBE"/>
    <w:rsid w:val="0A8E1890"/>
    <w:rsid w:val="0A9223D8"/>
    <w:rsid w:val="0AA55524"/>
    <w:rsid w:val="0AAD759D"/>
    <w:rsid w:val="0ABB4734"/>
    <w:rsid w:val="0ADA341F"/>
    <w:rsid w:val="0AE0030A"/>
    <w:rsid w:val="0AF10769"/>
    <w:rsid w:val="0B0C7351"/>
    <w:rsid w:val="0B105525"/>
    <w:rsid w:val="0B1306DF"/>
    <w:rsid w:val="0B1A7CC0"/>
    <w:rsid w:val="0B1B1342"/>
    <w:rsid w:val="0B1F7084"/>
    <w:rsid w:val="0B224DC6"/>
    <w:rsid w:val="0B462863"/>
    <w:rsid w:val="0B550CF8"/>
    <w:rsid w:val="0B5D7BAD"/>
    <w:rsid w:val="0B640F3B"/>
    <w:rsid w:val="0B675BF5"/>
    <w:rsid w:val="0B680A2B"/>
    <w:rsid w:val="0B843DB8"/>
    <w:rsid w:val="0B84410E"/>
    <w:rsid w:val="0BB05F2E"/>
    <w:rsid w:val="0BB772BD"/>
    <w:rsid w:val="0BBF2615"/>
    <w:rsid w:val="0BC67500"/>
    <w:rsid w:val="0BCB720C"/>
    <w:rsid w:val="0BDC31C7"/>
    <w:rsid w:val="0BE502CE"/>
    <w:rsid w:val="0BF00A21"/>
    <w:rsid w:val="0BF70001"/>
    <w:rsid w:val="0BF95B27"/>
    <w:rsid w:val="0C061FF2"/>
    <w:rsid w:val="0C1D0A68"/>
    <w:rsid w:val="0C23211E"/>
    <w:rsid w:val="0C28640C"/>
    <w:rsid w:val="0C2D57D1"/>
    <w:rsid w:val="0C434FF4"/>
    <w:rsid w:val="0C4548C9"/>
    <w:rsid w:val="0C525237"/>
    <w:rsid w:val="0C774C9E"/>
    <w:rsid w:val="0C811679"/>
    <w:rsid w:val="0CA737D5"/>
    <w:rsid w:val="0CB832EC"/>
    <w:rsid w:val="0CCA651B"/>
    <w:rsid w:val="0CCC6D98"/>
    <w:rsid w:val="0CF25558"/>
    <w:rsid w:val="0CF462EF"/>
    <w:rsid w:val="0CFA3905"/>
    <w:rsid w:val="0D02678E"/>
    <w:rsid w:val="0D0C3638"/>
    <w:rsid w:val="0D166265"/>
    <w:rsid w:val="0D186481"/>
    <w:rsid w:val="0D1D75F3"/>
    <w:rsid w:val="0D1F511A"/>
    <w:rsid w:val="0D2070E4"/>
    <w:rsid w:val="0D2C5A88"/>
    <w:rsid w:val="0D441024"/>
    <w:rsid w:val="0D442DD2"/>
    <w:rsid w:val="0D4C612B"/>
    <w:rsid w:val="0D5B0E9F"/>
    <w:rsid w:val="0D663AE2"/>
    <w:rsid w:val="0D964BE4"/>
    <w:rsid w:val="0D9E6986"/>
    <w:rsid w:val="0DD57ECE"/>
    <w:rsid w:val="0DDC74AE"/>
    <w:rsid w:val="0DEB5944"/>
    <w:rsid w:val="0DED5218"/>
    <w:rsid w:val="0DF30354"/>
    <w:rsid w:val="0DFF4F4B"/>
    <w:rsid w:val="0E0D3ACF"/>
    <w:rsid w:val="0E2844A2"/>
    <w:rsid w:val="0E2C21E4"/>
    <w:rsid w:val="0E2E1F87"/>
    <w:rsid w:val="0E364E11"/>
    <w:rsid w:val="0E3E1F17"/>
    <w:rsid w:val="0E4A1BF8"/>
    <w:rsid w:val="0E4A4418"/>
    <w:rsid w:val="0E5139F9"/>
    <w:rsid w:val="0E7C47EE"/>
    <w:rsid w:val="0E8813E4"/>
    <w:rsid w:val="0E884DBA"/>
    <w:rsid w:val="0E884F40"/>
    <w:rsid w:val="0E8A0CB9"/>
    <w:rsid w:val="0E9D6C3E"/>
    <w:rsid w:val="0EAF3BDB"/>
    <w:rsid w:val="0EB072FE"/>
    <w:rsid w:val="0EB45D35"/>
    <w:rsid w:val="0EBE0962"/>
    <w:rsid w:val="0ED10695"/>
    <w:rsid w:val="0EE91E83"/>
    <w:rsid w:val="0EFB1BB6"/>
    <w:rsid w:val="0F032819"/>
    <w:rsid w:val="0F0C4AF3"/>
    <w:rsid w:val="0F0C5B71"/>
    <w:rsid w:val="0F173D47"/>
    <w:rsid w:val="0F184703"/>
    <w:rsid w:val="0F1B5DB5"/>
    <w:rsid w:val="0F205179"/>
    <w:rsid w:val="0F3A0931"/>
    <w:rsid w:val="0F4A0448"/>
    <w:rsid w:val="0F5B4403"/>
    <w:rsid w:val="0F5D5708"/>
    <w:rsid w:val="0F5F6B50"/>
    <w:rsid w:val="0F6E00F9"/>
    <w:rsid w:val="0F8751F8"/>
    <w:rsid w:val="0FA47369"/>
    <w:rsid w:val="0FB523EB"/>
    <w:rsid w:val="0FB75ADD"/>
    <w:rsid w:val="0FB87AA7"/>
    <w:rsid w:val="0FC46FEB"/>
    <w:rsid w:val="0FCB1589"/>
    <w:rsid w:val="0FCC70AF"/>
    <w:rsid w:val="0FCD3553"/>
    <w:rsid w:val="0FDC19E8"/>
    <w:rsid w:val="0FEF171B"/>
    <w:rsid w:val="0FF12BF3"/>
    <w:rsid w:val="0FF3764B"/>
    <w:rsid w:val="0FFC3E38"/>
    <w:rsid w:val="10014FAA"/>
    <w:rsid w:val="1008458B"/>
    <w:rsid w:val="100D08D0"/>
    <w:rsid w:val="10120920"/>
    <w:rsid w:val="10207B26"/>
    <w:rsid w:val="103250DB"/>
    <w:rsid w:val="10394744"/>
    <w:rsid w:val="104C5585"/>
    <w:rsid w:val="10596B94"/>
    <w:rsid w:val="105F6765"/>
    <w:rsid w:val="106A6FF4"/>
    <w:rsid w:val="107514F4"/>
    <w:rsid w:val="107C0AD5"/>
    <w:rsid w:val="107E39A7"/>
    <w:rsid w:val="10914580"/>
    <w:rsid w:val="10957D29"/>
    <w:rsid w:val="1098655D"/>
    <w:rsid w:val="109A0F5B"/>
    <w:rsid w:val="10A818CA"/>
    <w:rsid w:val="10A83678"/>
    <w:rsid w:val="10AA5642"/>
    <w:rsid w:val="10AD57B2"/>
    <w:rsid w:val="10B165E8"/>
    <w:rsid w:val="10BB33AB"/>
    <w:rsid w:val="10BC5375"/>
    <w:rsid w:val="10C36704"/>
    <w:rsid w:val="10DD4B1D"/>
    <w:rsid w:val="10DD77C5"/>
    <w:rsid w:val="10DE626E"/>
    <w:rsid w:val="10E36DA6"/>
    <w:rsid w:val="10FD39C4"/>
    <w:rsid w:val="1102722C"/>
    <w:rsid w:val="11034D52"/>
    <w:rsid w:val="11055948"/>
    <w:rsid w:val="11333889"/>
    <w:rsid w:val="11421D1E"/>
    <w:rsid w:val="114415F3"/>
    <w:rsid w:val="1158509E"/>
    <w:rsid w:val="116752E1"/>
    <w:rsid w:val="117B2B3A"/>
    <w:rsid w:val="117D68B3"/>
    <w:rsid w:val="11967974"/>
    <w:rsid w:val="11A529D2"/>
    <w:rsid w:val="11A622AD"/>
    <w:rsid w:val="11AB78C4"/>
    <w:rsid w:val="11B534C9"/>
    <w:rsid w:val="11BA7B07"/>
    <w:rsid w:val="11DC0A68"/>
    <w:rsid w:val="11FC011F"/>
    <w:rsid w:val="120174E4"/>
    <w:rsid w:val="12241424"/>
    <w:rsid w:val="12303925"/>
    <w:rsid w:val="12323B41"/>
    <w:rsid w:val="1235718D"/>
    <w:rsid w:val="12417AB6"/>
    <w:rsid w:val="124D097B"/>
    <w:rsid w:val="124F77A9"/>
    <w:rsid w:val="12582E7C"/>
    <w:rsid w:val="125C0BBE"/>
    <w:rsid w:val="126637EB"/>
    <w:rsid w:val="12723F3D"/>
    <w:rsid w:val="127A5769"/>
    <w:rsid w:val="127E6D86"/>
    <w:rsid w:val="129739A4"/>
    <w:rsid w:val="12985F6F"/>
    <w:rsid w:val="129B7938"/>
    <w:rsid w:val="12AA1929"/>
    <w:rsid w:val="12AB744F"/>
    <w:rsid w:val="12C30C3D"/>
    <w:rsid w:val="12CF313E"/>
    <w:rsid w:val="12EF558E"/>
    <w:rsid w:val="130848A2"/>
    <w:rsid w:val="130C4392"/>
    <w:rsid w:val="13172619"/>
    <w:rsid w:val="13174AE5"/>
    <w:rsid w:val="132F1E2E"/>
    <w:rsid w:val="1365032C"/>
    <w:rsid w:val="136C6BDF"/>
    <w:rsid w:val="13763F01"/>
    <w:rsid w:val="138228A6"/>
    <w:rsid w:val="13961EAE"/>
    <w:rsid w:val="139D4FEA"/>
    <w:rsid w:val="13A04ADA"/>
    <w:rsid w:val="13A520F1"/>
    <w:rsid w:val="13A9398F"/>
    <w:rsid w:val="13AE71F7"/>
    <w:rsid w:val="13BA5B9C"/>
    <w:rsid w:val="13BB1914"/>
    <w:rsid w:val="13CC1D73"/>
    <w:rsid w:val="13E76BAD"/>
    <w:rsid w:val="13E9022F"/>
    <w:rsid w:val="13F05A62"/>
    <w:rsid w:val="13F90E9B"/>
    <w:rsid w:val="13FF5CA5"/>
    <w:rsid w:val="142429DA"/>
    <w:rsid w:val="14261483"/>
    <w:rsid w:val="142E0338"/>
    <w:rsid w:val="143771ED"/>
    <w:rsid w:val="143C2A55"/>
    <w:rsid w:val="144813FA"/>
    <w:rsid w:val="144D4C62"/>
    <w:rsid w:val="14531B4D"/>
    <w:rsid w:val="145B541B"/>
    <w:rsid w:val="14667AD2"/>
    <w:rsid w:val="14773A8D"/>
    <w:rsid w:val="147A532B"/>
    <w:rsid w:val="147E12BF"/>
    <w:rsid w:val="148B7538"/>
    <w:rsid w:val="149E54BE"/>
    <w:rsid w:val="149F4D34"/>
    <w:rsid w:val="14B44CE1"/>
    <w:rsid w:val="14C71B84"/>
    <w:rsid w:val="14C842E9"/>
    <w:rsid w:val="14CA62B3"/>
    <w:rsid w:val="14D9526B"/>
    <w:rsid w:val="14E210CD"/>
    <w:rsid w:val="14E804E7"/>
    <w:rsid w:val="14F43330"/>
    <w:rsid w:val="152A0AFF"/>
    <w:rsid w:val="152F25BA"/>
    <w:rsid w:val="153C6A85"/>
    <w:rsid w:val="154222ED"/>
    <w:rsid w:val="1562473D"/>
    <w:rsid w:val="15655FDB"/>
    <w:rsid w:val="156C736A"/>
    <w:rsid w:val="15857F89"/>
    <w:rsid w:val="15875F52"/>
    <w:rsid w:val="15AB4BE4"/>
    <w:rsid w:val="15B065E9"/>
    <w:rsid w:val="15B900D5"/>
    <w:rsid w:val="15CF16A7"/>
    <w:rsid w:val="15D942D4"/>
    <w:rsid w:val="15DB004C"/>
    <w:rsid w:val="15E038B4"/>
    <w:rsid w:val="15FA6724"/>
    <w:rsid w:val="16041350"/>
    <w:rsid w:val="16092E0B"/>
    <w:rsid w:val="161A0B74"/>
    <w:rsid w:val="16257519"/>
    <w:rsid w:val="162639BD"/>
    <w:rsid w:val="16465E0D"/>
    <w:rsid w:val="16526560"/>
    <w:rsid w:val="1653052A"/>
    <w:rsid w:val="16685D83"/>
    <w:rsid w:val="1677117F"/>
    <w:rsid w:val="16881F81"/>
    <w:rsid w:val="168B7CC4"/>
    <w:rsid w:val="169923E1"/>
    <w:rsid w:val="169C5A2D"/>
    <w:rsid w:val="16DC051F"/>
    <w:rsid w:val="16E41182"/>
    <w:rsid w:val="170535D2"/>
    <w:rsid w:val="170B670F"/>
    <w:rsid w:val="170D2487"/>
    <w:rsid w:val="17147CB9"/>
    <w:rsid w:val="17282A80"/>
    <w:rsid w:val="172A3039"/>
    <w:rsid w:val="174F0CF1"/>
    <w:rsid w:val="17604CAC"/>
    <w:rsid w:val="177443DB"/>
    <w:rsid w:val="17831FED"/>
    <w:rsid w:val="179157D7"/>
    <w:rsid w:val="17BD5C5B"/>
    <w:rsid w:val="17D94B2C"/>
    <w:rsid w:val="17E72CD8"/>
    <w:rsid w:val="17F51899"/>
    <w:rsid w:val="18016BC3"/>
    <w:rsid w:val="18041ADC"/>
    <w:rsid w:val="1807337A"/>
    <w:rsid w:val="18075128"/>
    <w:rsid w:val="180970F2"/>
    <w:rsid w:val="183B1275"/>
    <w:rsid w:val="18512847"/>
    <w:rsid w:val="18567E5D"/>
    <w:rsid w:val="185832F5"/>
    <w:rsid w:val="186802BC"/>
    <w:rsid w:val="18756535"/>
    <w:rsid w:val="18826EA4"/>
    <w:rsid w:val="18866995"/>
    <w:rsid w:val="18876269"/>
    <w:rsid w:val="18972950"/>
    <w:rsid w:val="18A03306"/>
    <w:rsid w:val="18AF5EEB"/>
    <w:rsid w:val="18BD1C8B"/>
    <w:rsid w:val="18C41BB5"/>
    <w:rsid w:val="18C63235"/>
    <w:rsid w:val="18D53478"/>
    <w:rsid w:val="18D94D16"/>
    <w:rsid w:val="18E069C1"/>
    <w:rsid w:val="18E37943"/>
    <w:rsid w:val="18E90CD1"/>
    <w:rsid w:val="19061883"/>
    <w:rsid w:val="191915B7"/>
    <w:rsid w:val="19202945"/>
    <w:rsid w:val="192D6E10"/>
    <w:rsid w:val="19375EE1"/>
    <w:rsid w:val="19383169"/>
    <w:rsid w:val="193A152D"/>
    <w:rsid w:val="193C7053"/>
    <w:rsid w:val="193E726F"/>
    <w:rsid w:val="1945415A"/>
    <w:rsid w:val="19467ED2"/>
    <w:rsid w:val="19526877"/>
    <w:rsid w:val="1954439D"/>
    <w:rsid w:val="195E6FCA"/>
    <w:rsid w:val="196439B0"/>
    <w:rsid w:val="198253AE"/>
    <w:rsid w:val="19874772"/>
    <w:rsid w:val="198D78AF"/>
    <w:rsid w:val="19A5109C"/>
    <w:rsid w:val="19A90B8D"/>
    <w:rsid w:val="19B1359D"/>
    <w:rsid w:val="19B968F6"/>
    <w:rsid w:val="19CF1C75"/>
    <w:rsid w:val="19D96F98"/>
    <w:rsid w:val="19E20B4E"/>
    <w:rsid w:val="19EE5F3D"/>
    <w:rsid w:val="19F41C47"/>
    <w:rsid w:val="1A134258"/>
    <w:rsid w:val="1A165AF6"/>
    <w:rsid w:val="1A22449B"/>
    <w:rsid w:val="1A255D39"/>
    <w:rsid w:val="1A4E703E"/>
    <w:rsid w:val="1A5B5BFF"/>
    <w:rsid w:val="1A5F124B"/>
    <w:rsid w:val="1A654388"/>
    <w:rsid w:val="1A736AA5"/>
    <w:rsid w:val="1A762F17"/>
    <w:rsid w:val="1A766595"/>
    <w:rsid w:val="1ACB068F"/>
    <w:rsid w:val="1AD0039B"/>
    <w:rsid w:val="1ADD6614"/>
    <w:rsid w:val="1AE45BF4"/>
    <w:rsid w:val="1AE6196C"/>
    <w:rsid w:val="1AE6371B"/>
    <w:rsid w:val="1AF20311"/>
    <w:rsid w:val="1AFC1190"/>
    <w:rsid w:val="1B03607B"/>
    <w:rsid w:val="1B18166B"/>
    <w:rsid w:val="1B475782"/>
    <w:rsid w:val="1B4F7512"/>
    <w:rsid w:val="1B5C39DD"/>
    <w:rsid w:val="1B5D0667"/>
    <w:rsid w:val="1B8A679C"/>
    <w:rsid w:val="1B8B3B2B"/>
    <w:rsid w:val="1B9751BF"/>
    <w:rsid w:val="1B9D3F6B"/>
    <w:rsid w:val="1BA17641"/>
    <w:rsid w:val="1BAD5FE6"/>
    <w:rsid w:val="1BAF48EB"/>
    <w:rsid w:val="1BB27AA1"/>
    <w:rsid w:val="1BB603F2"/>
    <w:rsid w:val="1BB8286A"/>
    <w:rsid w:val="1BC81072"/>
    <w:rsid w:val="1BD87507"/>
    <w:rsid w:val="1BD96D1E"/>
    <w:rsid w:val="1BF34341"/>
    <w:rsid w:val="1C0876C1"/>
    <w:rsid w:val="1C556DAA"/>
    <w:rsid w:val="1C606903"/>
    <w:rsid w:val="1C6568C1"/>
    <w:rsid w:val="1C69015F"/>
    <w:rsid w:val="1C752FA8"/>
    <w:rsid w:val="1C792FD1"/>
    <w:rsid w:val="1C7C5DBF"/>
    <w:rsid w:val="1C8C02F2"/>
    <w:rsid w:val="1C8F7C74"/>
    <w:rsid w:val="1CA473E9"/>
    <w:rsid w:val="1CC932F4"/>
    <w:rsid w:val="1CD239BF"/>
    <w:rsid w:val="1CD53A47"/>
    <w:rsid w:val="1CDA72AF"/>
    <w:rsid w:val="1CEC0D90"/>
    <w:rsid w:val="1CFC5477"/>
    <w:rsid w:val="1D0613A6"/>
    <w:rsid w:val="1D097B94"/>
    <w:rsid w:val="1D102CD1"/>
    <w:rsid w:val="1D5726AE"/>
    <w:rsid w:val="1D594678"/>
    <w:rsid w:val="1D772D50"/>
    <w:rsid w:val="1D7E5E8C"/>
    <w:rsid w:val="1D820A75"/>
    <w:rsid w:val="1D943902"/>
    <w:rsid w:val="1DAD49C3"/>
    <w:rsid w:val="1DAD6772"/>
    <w:rsid w:val="1DB55626"/>
    <w:rsid w:val="1DB72E7F"/>
    <w:rsid w:val="1DBE44DB"/>
    <w:rsid w:val="1DC87107"/>
    <w:rsid w:val="1DCB2450"/>
    <w:rsid w:val="1DDE692B"/>
    <w:rsid w:val="1DEA1774"/>
    <w:rsid w:val="1E036392"/>
    <w:rsid w:val="1E0968DC"/>
    <w:rsid w:val="1E124827"/>
    <w:rsid w:val="1E1E141D"/>
    <w:rsid w:val="1E2527AC"/>
    <w:rsid w:val="1E326C77"/>
    <w:rsid w:val="1E3C6C00"/>
    <w:rsid w:val="1E48649A"/>
    <w:rsid w:val="1E676920"/>
    <w:rsid w:val="1E7F010E"/>
    <w:rsid w:val="1E8079E2"/>
    <w:rsid w:val="1E8C7A84"/>
    <w:rsid w:val="1EA5569B"/>
    <w:rsid w:val="1EBA7398"/>
    <w:rsid w:val="1EC45B21"/>
    <w:rsid w:val="1EC71AB5"/>
    <w:rsid w:val="1EC975DB"/>
    <w:rsid w:val="1ED07D74"/>
    <w:rsid w:val="1EE75CB3"/>
    <w:rsid w:val="1F046865"/>
    <w:rsid w:val="1F262338"/>
    <w:rsid w:val="1F2A3348"/>
    <w:rsid w:val="1F2C36C6"/>
    <w:rsid w:val="1F3709E9"/>
    <w:rsid w:val="1F505606"/>
    <w:rsid w:val="1F605399"/>
    <w:rsid w:val="1F6D61B8"/>
    <w:rsid w:val="1F8B663F"/>
    <w:rsid w:val="1F996FAD"/>
    <w:rsid w:val="1F9F20EA"/>
    <w:rsid w:val="1FAF4A23"/>
    <w:rsid w:val="1FBF278C"/>
    <w:rsid w:val="1FC97C81"/>
    <w:rsid w:val="1FCB1131"/>
    <w:rsid w:val="1FCB7383"/>
    <w:rsid w:val="1FCD30FB"/>
    <w:rsid w:val="1FDA1374"/>
    <w:rsid w:val="1FEA7809"/>
    <w:rsid w:val="1FFB1A16"/>
    <w:rsid w:val="20052895"/>
    <w:rsid w:val="200D799B"/>
    <w:rsid w:val="2020237A"/>
    <w:rsid w:val="20523600"/>
    <w:rsid w:val="20542ED4"/>
    <w:rsid w:val="205C7FDB"/>
    <w:rsid w:val="208539D6"/>
    <w:rsid w:val="20887022"/>
    <w:rsid w:val="209B4FA7"/>
    <w:rsid w:val="20A83220"/>
    <w:rsid w:val="20B322F1"/>
    <w:rsid w:val="20B3409F"/>
    <w:rsid w:val="20C31E08"/>
    <w:rsid w:val="20F052F3"/>
    <w:rsid w:val="210E7527"/>
    <w:rsid w:val="21134B3E"/>
    <w:rsid w:val="21162880"/>
    <w:rsid w:val="212C5BFF"/>
    <w:rsid w:val="212E7BC9"/>
    <w:rsid w:val="213428E3"/>
    <w:rsid w:val="21354AB4"/>
    <w:rsid w:val="21425423"/>
    <w:rsid w:val="214B077B"/>
    <w:rsid w:val="214B42D7"/>
    <w:rsid w:val="21645399"/>
    <w:rsid w:val="216B2BCB"/>
    <w:rsid w:val="216D6944"/>
    <w:rsid w:val="217E28FF"/>
    <w:rsid w:val="217F256B"/>
    <w:rsid w:val="218872DA"/>
    <w:rsid w:val="219537A4"/>
    <w:rsid w:val="2197751D"/>
    <w:rsid w:val="219E6AFD"/>
    <w:rsid w:val="21AB121A"/>
    <w:rsid w:val="21C127EB"/>
    <w:rsid w:val="21C66054"/>
    <w:rsid w:val="21D02A2F"/>
    <w:rsid w:val="21E85FCA"/>
    <w:rsid w:val="21E87D78"/>
    <w:rsid w:val="21EE7F72"/>
    <w:rsid w:val="21F7023A"/>
    <w:rsid w:val="22403515"/>
    <w:rsid w:val="224A27E1"/>
    <w:rsid w:val="225E003A"/>
    <w:rsid w:val="22603DB2"/>
    <w:rsid w:val="22617B2B"/>
    <w:rsid w:val="226B2757"/>
    <w:rsid w:val="226E68FB"/>
    <w:rsid w:val="22715FC0"/>
    <w:rsid w:val="22737F8A"/>
    <w:rsid w:val="227B5090"/>
    <w:rsid w:val="22853819"/>
    <w:rsid w:val="22A2261D"/>
    <w:rsid w:val="22A85759"/>
    <w:rsid w:val="22AD2D70"/>
    <w:rsid w:val="22C02AA3"/>
    <w:rsid w:val="22CF0F38"/>
    <w:rsid w:val="22DA1DB7"/>
    <w:rsid w:val="22E11107"/>
    <w:rsid w:val="22E22A19"/>
    <w:rsid w:val="22EE13BE"/>
    <w:rsid w:val="22F97D63"/>
    <w:rsid w:val="22FB3FA8"/>
    <w:rsid w:val="2305495A"/>
    <w:rsid w:val="23091637"/>
    <w:rsid w:val="230A04DB"/>
    <w:rsid w:val="230C5CE8"/>
    <w:rsid w:val="230E1A60"/>
    <w:rsid w:val="234F4ED7"/>
    <w:rsid w:val="23597536"/>
    <w:rsid w:val="235B27CC"/>
    <w:rsid w:val="23751ADF"/>
    <w:rsid w:val="23865628"/>
    <w:rsid w:val="238B30B1"/>
    <w:rsid w:val="239006C7"/>
    <w:rsid w:val="23A7351D"/>
    <w:rsid w:val="23AE6D9F"/>
    <w:rsid w:val="23B1063E"/>
    <w:rsid w:val="23B5012E"/>
    <w:rsid w:val="23BA1BE8"/>
    <w:rsid w:val="23D20CE0"/>
    <w:rsid w:val="23D26F32"/>
    <w:rsid w:val="23D314CE"/>
    <w:rsid w:val="23D846D8"/>
    <w:rsid w:val="23E46C65"/>
    <w:rsid w:val="23F8626D"/>
    <w:rsid w:val="240766DD"/>
    <w:rsid w:val="24141D9B"/>
    <w:rsid w:val="243748CB"/>
    <w:rsid w:val="243A3AB5"/>
    <w:rsid w:val="243C6BA9"/>
    <w:rsid w:val="24455956"/>
    <w:rsid w:val="244A4D1A"/>
    <w:rsid w:val="245A32CD"/>
    <w:rsid w:val="245B0CD5"/>
    <w:rsid w:val="245C67FB"/>
    <w:rsid w:val="246E2D16"/>
    <w:rsid w:val="247C6E9E"/>
    <w:rsid w:val="24814B09"/>
    <w:rsid w:val="249D6563"/>
    <w:rsid w:val="24BC54EC"/>
    <w:rsid w:val="24CD76F9"/>
    <w:rsid w:val="24CF3471"/>
    <w:rsid w:val="24D5693D"/>
    <w:rsid w:val="24DB5972"/>
    <w:rsid w:val="24E5454D"/>
    <w:rsid w:val="24EA11A8"/>
    <w:rsid w:val="24F1163A"/>
    <w:rsid w:val="24F91603"/>
    <w:rsid w:val="25090731"/>
    <w:rsid w:val="250C0222"/>
    <w:rsid w:val="252217F3"/>
    <w:rsid w:val="252E1F46"/>
    <w:rsid w:val="25317C88"/>
    <w:rsid w:val="25417569"/>
    <w:rsid w:val="25496D80"/>
    <w:rsid w:val="254D7CF0"/>
    <w:rsid w:val="25555FB0"/>
    <w:rsid w:val="255776A7"/>
    <w:rsid w:val="255A0F8D"/>
    <w:rsid w:val="256C0CC0"/>
    <w:rsid w:val="256E67E6"/>
    <w:rsid w:val="257162D7"/>
    <w:rsid w:val="25754019"/>
    <w:rsid w:val="25787665"/>
    <w:rsid w:val="25910727"/>
    <w:rsid w:val="259D531E"/>
    <w:rsid w:val="25A246E2"/>
    <w:rsid w:val="25B06DFF"/>
    <w:rsid w:val="25DA3E7C"/>
    <w:rsid w:val="25EF6CE5"/>
    <w:rsid w:val="25F767DC"/>
    <w:rsid w:val="26084E8D"/>
    <w:rsid w:val="261D1FBA"/>
    <w:rsid w:val="26243349"/>
    <w:rsid w:val="2628108B"/>
    <w:rsid w:val="26284BE7"/>
    <w:rsid w:val="262B46D7"/>
    <w:rsid w:val="263C0693"/>
    <w:rsid w:val="264E03C6"/>
    <w:rsid w:val="26586904"/>
    <w:rsid w:val="266D2F42"/>
    <w:rsid w:val="266D4CF0"/>
    <w:rsid w:val="2674607E"/>
    <w:rsid w:val="267C312E"/>
    <w:rsid w:val="269E759F"/>
    <w:rsid w:val="26BD5C77"/>
    <w:rsid w:val="26C03072"/>
    <w:rsid w:val="26CC7C68"/>
    <w:rsid w:val="26CF59AB"/>
    <w:rsid w:val="271433BD"/>
    <w:rsid w:val="271B0BF0"/>
    <w:rsid w:val="273A72C8"/>
    <w:rsid w:val="274912B9"/>
    <w:rsid w:val="274A43CD"/>
    <w:rsid w:val="274F0899"/>
    <w:rsid w:val="274F43F6"/>
    <w:rsid w:val="2769195B"/>
    <w:rsid w:val="27AA5AD0"/>
    <w:rsid w:val="27B0658D"/>
    <w:rsid w:val="27C479E7"/>
    <w:rsid w:val="27C60B5C"/>
    <w:rsid w:val="27D36DD5"/>
    <w:rsid w:val="27DF5779"/>
    <w:rsid w:val="27E64D5A"/>
    <w:rsid w:val="28086120"/>
    <w:rsid w:val="2818512F"/>
    <w:rsid w:val="2825669F"/>
    <w:rsid w:val="282F4953"/>
    <w:rsid w:val="28327F9F"/>
    <w:rsid w:val="2837770D"/>
    <w:rsid w:val="284303FE"/>
    <w:rsid w:val="28445F24"/>
    <w:rsid w:val="284716F2"/>
    <w:rsid w:val="28610884"/>
    <w:rsid w:val="288C68DE"/>
    <w:rsid w:val="288D1679"/>
    <w:rsid w:val="288D4956"/>
    <w:rsid w:val="28A7353A"/>
    <w:rsid w:val="28BA7F95"/>
    <w:rsid w:val="28CD76CA"/>
    <w:rsid w:val="28CF3A40"/>
    <w:rsid w:val="28DC5EA4"/>
    <w:rsid w:val="28FD55A7"/>
    <w:rsid w:val="28FD67FF"/>
    <w:rsid w:val="28FE4325"/>
    <w:rsid w:val="290602B5"/>
    <w:rsid w:val="290A4A78"/>
    <w:rsid w:val="290C4029"/>
    <w:rsid w:val="29115E06"/>
    <w:rsid w:val="2927512C"/>
    <w:rsid w:val="292D0766"/>
    <w:rsid w:val="294A57BC"/>
    <w:rsid w:val="295201CD"/>
    <w:rsid w:val="29606D8E"/>
    <w:rsid w:val="2964062C"/>
    <w:rsid w:val="2964320F"/>
    <w:rsid w:val="297840D8"/>
    <w:rsid w:val="297A7E50"/>
    <w:rsid w:val="298567F4"/>
    <w:rsid w:val="2987431B"/>
    <w:rsid w:val="29916F47"/>
    <w:rsid w:val="29934A6D"/>
    <w:rsid w:val="299B6018"/>
    <w:rsid w:val="29A749BD"/>
    <w:rsid w:val="29AE18A7"/>
    <w:rsid w:val="29B669AE"/>
    <w:rsid w:val="29B73240"/>
    <w:rsid w:val="29B83B80"/>
    <w:rsid w:val="29BB2216"/>
    <w:rsid w:val="29CA4207"/>
    <w:rsid w:val="29DA08EE"/>
    <w:rsid w:val="29E72BF1"/>
    <w:rsid w:val="29EC23D0"/>
    <w:rsid w:val="29F64FFC"/>
    <w:rsid w:val="29F86FC6"/>
    <w:rsid w:val="2A0066C4"/>
    <w:rsid w:val="2A092F82"/>
    <w:rsid w:val="2A1738F0"/>
    <w:rsid w:val="2A181417"/>
    <w:rsid w:val="2A1F09F7"/>
    <w:rsid w:val="2A225DF1"/>
    <w:rsid w:val="2A391B97"/>
    <w:rsid w:val="2A3D0E7D"/>
    <w:rsid w:val="2A61691A"/>
    <w:rsid w:val="2A7523C5"/>
    <w:rsid w:val="2A7C19A5"/>
    <w:rsid w:val="2A88034A"/>
    <w:rsid w:val="2A933C0B"/>
    <w:rsid w:val="2AB70C30"/>
    <w:rsid w:val="2AD417E1"/>
    <w:rsid w:val="2AD510B6"/>
    <w:rsid w:val="2AD92954"/>
    <w:rsid w:val="2AE13EFE"/>
    <w:rsid w:val="2AEF3F25"/>
    <w:rsid w:val="2AFB11C4"/>
    <w:rsid w:val="2AFC20C4"/>
    <w:rsid w:val="2B011EAB"/>
    <w:rsid w:val="2B033E75"/>
    <w:rsid w:val="2B0379D1"/>
    <w:rsid w:val="2B147E30"/>
    <w:rsid w:val="2B1E480B"/>
    <w:rsid w:val="2B3B53BD"/>
    <w:rsid w:val="2B3E4EAD"/>
    <w:rsid w:val="2B430393"/>
    <w:rsid w:val="2B5446D0"/>
    <w:rsid w:val="2B5E4C51"/>
    <w:rsid w:val="2B6C0DAA"/>
    <w:rsid w:val="2B6D7540"/>
    <w:rsid w:val="2B6F55CF"/>
    <w:rsid w:val="2B944ACD"/>
    <w:rsid w:val="2B9B40AD"/>
    <w:rsid w:val="2BB313F7"/>
    <w:rsid w:val="2BC27DAE"/>
    <w:rsid w:val="2BEE0681"/>
    <w:rsid w:val="2BF13CCD"/>
    <w:rsid w:val="2C016606"/>
    <w:rsid w:val="2C1F0EC3"/>
    <w:rsid w:val="2C292AB5"/>
    <w:rsid w:val="2C3562B0"/>
    <w:rsid w:val="2C42277B"/>
    <w:rsid w:val="2C444745"/>
    <w:rsid w:val="2C484235"/>
    <w:rsid w:val="2C49688C"/>
    <w:rsid w:val="2C4C35F9"/>
    <w:rsid w:val="2C697D08"/>
    <w:rsid w:val="2C7C300F"/>
    <w:rsid w:val="2C80491C"/>
    <w:rsid w:val="2C8B4122"/>
    <w:rsid w:val="2C9C1E8B"/>
    <w:rsid w:val="2C9D5C03"/>
    <w:rsid w:val="2CB5119F"/>
    <w:rsid w:val="2CBD0053"/>
    <w:rsid w:val="2CC66F08"/>
    <w:rsid w:val="2CCD1876"/>
    <w:rsid w:val="2CD05FD9"/>
    <w:rsid w:val="2CD51841"/>
    <w:rsid w:val="2CD73BAA"/>
    <w:rsid w:val="2CEF2903"/>
    <w:rsid w:val="2CF6260D"/>
    <w:rsid w:val="2CF9552F"/>
    <w:rsid w:val="2CFF241A"/>
    <w:rsid w:val="2CFF3A47"/>
    <w:rsid w:val="2D0839C4"/>
    <w:rsid w:val="2D2C76B3"/>
    <w:rsid w:val="2D506D67"/>
    <w:rsid w:val="2D522E91"/>
    <w:rsid w:val="2D5C786C"/>
    <w:rsid w:val="2D684463"/>
    <w:rsid w:val="2D6D3827"/>
    <w:rsid w:val="2D7D7F0E"/>
    <w:rsid w:val="2D8931FE"/>
    <w:rsid w:val="2D8C1F00"/>
    <w:rsid w:val="2D986AF6"/>
    <w:rsid w:val="2D9E7E85"/>
    <w:rsid w:val="2DAC4350"/>
    <w:rsid w:val="2DB41456"/>
    <w:rsid w:val="2DC31A3D"/>
    <w:rsid w:val="2DD92C6B"/>
    <w:rsid w:val="2DDF4725"/>
    <w:rsid w:val="2DE81100"/>
    <w:rsid w:val="2DF83A39"/>
    <w:rsid w:val="2DFD4BAB"/>
    <w:rsid w:val="2E00469C"/>
    <w:rsid w:val="2E0D170B"/>
    <w:rsid w:val="2E3A7BAD"/>
    <w:rsid w:val="2E494294"/>
    <w:rsid w:val="2E4C0B89"/>
    <w:rsid w:val="2E532A1D"/>
    <w:rsid w:val="2E57163E"/>
    <w:rsid w:val="2E5F13C2"/>
    <w:rsid w:val="2E7806D6"/>
    <w:rsid w:val="2E7A26A0"/>
    <w:rsid w:val="2E894691"/>
    <w:rsid w:val="2E8B21B7"/>
    <w:rsid w:val="2E9A064C"/>
    <w:rsid w:val="2EA7602B"/>
    <w:rsid w:val="2EAC037F"/>
    <w:rsid w:val="2EAD4823"/>
    <w:rsid w:val="2EAE2349"/>
    <w:rsid w:val="2EB45BB2"/>
    <w:rsid w:val="2EB57234"/>
    <w:rsid w:val="2EBF6305"/>
    <w:rsid w:val="2EFA10EB"/>
    <w:rsid w:val="2EFC1307"/>
    <w:rsid w:val="2EFE507F"/>
    <w:rsid w:val="2EFF6701"/>
    <w:rsid w:val="2F0604EA"/>
    <w:rsid w:val="2F0D0E1E"/>
    <w:rsid w:val="2F2A7C22"/>
    <w:rsid w:val="2F4B5DEA"/>
    <w:rsid w:val="2F7B0AF4"/>
    <w:rsid w:val="2F8512FC"/>
    <w:rsid w:val="2F921D46"/>
    <w:rsid w:val="2F971030"/>
    <w:rsid w:val="2FAF38A8"/>
    <w:rsid w:val="2FB15C4D"/>
    <w:rsid w:val="2FB43990"/>
    <w:rsid w:val="2FB63264"/>
    <w:rsid w:val="2FBB7755"/>
    <w:rsid w:val="2FC36D98"/>
    <w:rsid w:val="2FC66065"/>
    <w:rsid w:val="2FC736C3"/>
    <w:rsid w:val="2FCF4325"/>
    <w:rsid w:val="2FDB0F1C"/>
    <w:rsid w:val="2FE83639"/>
    <w:rsid w:val="2FF43D8C"/>
    <w:rsid w:val="300F0BC6"/>
    <w:rsid w:val="30185CCC"/>
    <w:rsid w:val="302A1EA4"/>
    <w:rsid w:val="302A5A00"/>
    <w:rsid w:val="303D3985"/>
    <w:rsid w:val="304F36B8"/>
    <w:rsid w:val="305331A8"/>
    <w:rsid w:val="305A0BA2"/>
    <w:rsid w:val="30986E0D"/>
    <w:rsid w:val="30A734F4"/>
    <w:rsid w:val="30A752A2"/>
    <w:rsid w:val="30B55C11"/>
    <w:rsid w:val="30C13E45"/>
    <w:rsid w:val="30C419B0"/>
    <w:rsid w:val="30C47C02"/>
    <w:rsid w:val="30C6397A"/>
    <w:rsid w:val="30C94A45"/>
    <w:rsid w:val="30D50061"/>
    <w:rsid w:val="30D77936"/>
    <w:rsid w:val="30DA7426"/>
    <w:rsid w:val="30DF4A3C"/>
    <w:rsid w:val="30E97669"/>
    <w:rsid w:val="30ED7159"/>
    <w:rsid w:val="30F027A5"/>
    <w:rsid w:val="31046251"/>
    <w:rsid w:val="31061789"/>
    <w:rsid w:val="310F3573"/>
    <w:rsid w:val="31101099"/>
    <w:rsid w:val="31105E4D"/>
    <w:rsid w:val="31210BB1"/>
    <w:rsid w:val="312863E3"/>
    <w:rsid w:val="312E4D7E"/>
    <w:rsid w:val="31322DBE"/>
    <w:rsid w:val="31376626"/>
    <w:rsid w:val="314A45AB"/>
    <w:rsid w:val="3150593A"/>
    <w:rsid w:val="317C228B"/>
    <w:rsid w:val="318A2BFA"/>
    <w:rsid w:val="31943A79"/>
    <w:rsid w:val="319C46DB"/>
    <w:rsid w:val="31C0661C"/>
    <w:rsid w:val="31CB6D6E"/>
    <w:rsid w:val="31CD6F8B"/>
    <w:rsid w:val="31D67BED"/>
    <w:rsid w:val="31E90C11"/>
    <w:rsid w:val="31F91B2E"/>
    <w:rsid w:val="320C360F"/>
    <w:rsid w:val="321921D0"/>
    <w:rsid w:val="321C75CA"/>
    <w:rsid w:val="321E3342"/>
    <w:rsid w:val="322070BA"/>
    <w:rsid w:val="32270449"/>
    <w:rsid w:val="3234700A"/>
    <w:rsid w:val="3240150B"/>
    <w:rsid w:val="3244724D"/>
    <w:rsid w:val="32510B78"/>
    <w:rsid w:val="32544A18"/>
    <w:rsid w:val="325F4087"/>
    <w:rsid w:val="32650F71"/>
    <w:rsid w:val="328B4E7C"/>
    <w:rsid w:val="329D4BAF"/>
    <w:rsid w:val="32A31CA7"/>
    <w:rsid w:val="32AC4DF2"/>
    <w:rsid w:val="32AF043E"/>
    <w:rsid w:val="32BA306B"/>
    <w:rsid w:val="32D85BE7"/>
    <w:rsid w:val="32E4633A"/>
    <w:rsid w:val="32E77BD8"/>
    <w:rsid w:val="32EC3440"/>
    <w:rsid w:val="32FC7B27"/>
    <w:rsid w:val="32FF3174"/>
    <w:rsid w:val="33093FF2"/>
    <w:rsid w:val="330C763F"/>
    <w:rsid w:val="33226E62"/>
    <w:rsid w:val="332638F5"/>
    <w:rsid w:val="33340204"/>
    <w:rsid w:val="333D3C9C"/>
    <w:rsid w:val="334119DE"/>
    <w:rsid w:val="33460DA3"/>
    <w:rsid w:val="334D2131"/>
    <w:rsid w:val="335214F5"/>
    <w:rsid w:val="3352392A"/>
    <w:rsid w:val="3361798A"/>
    <w:rsid w:val="33641229"/>
    <w:rsid w:val="337B4EF0"/>
    <w:rsid w:val="33AE06F6"/>
    <w:rsid w:val="33B71CA0"/>
    <w:rsid w:val="33C508A7"/>
    <w:rsid w:val="33F20F2A"/>
    <w:rsid w:val="33FC5905"/>
    <w:rsid w:val="33FD3B57"/>
    <w:rsid w:val="340A1DD0"/>
    <w:rsid w:val="341744ED"/>
    <w:rsid w:val="343155AF"/>
    <w:rsid w:val="343A7D68"/>
    <w:rsid w:val="343B642D"/>
    <w:rsid w:val="34425EDD"/>
    <w:rsid w:val="34474DD2"/>
    <w:rsid w:val="345E3ECA"/>
    <w:rsid w:val="34684D49"/>
    <w:rsid w:val="346A286F"/>
    <w:rsid w:val="346E05B1"/>
    <w:rsid w:val="346E6803"/>
    <w:rsid w:val="347D25A2"/>
    <w:rsid w:val="3491604D"/>
    <w:rsid w:val="34930017"/>
    <w:rsid w:val="34996054"/>
    <w:rsid w:val="349B6ECC"/>
    <w:rsid w:val="349E076A"/>
    <w:rsid w:val="34CC177B"/>
    <w:rsid w:val="34DA5C46"/>
    <w:rsid w:val="34E268A9"/>
    <w:rsid w:val="34E72111"/>
    <w:rsid w:val="34E95E89"/>
    <w:rsid w:val="34F0546A"/>
    <w:rsid w:val="35022CC8"/>
    <w:rsid w:val="350D601C"/>
    <w:rsid w:val="351A6043"/>
    <w:rsid w:val="35213875"/>
    <w:rsid w:val="35286085"/>
    <w:rsid w:val="352E1AEE"/>
    <w:rsid w:val="35466E38"/>
    <w:rsid w:val="35494B7A"/>
    <w:rsid w:val="355F614C"/>
    <w:rsid w:val="356E2833"/>
    <w:rsid w:val="35880EEA"/>
    <w:rsid w:val="358D2CB9"/>
    <w:rsid w:val="35957DBF"/>
    <w:rsid w:val="35A41DB0"/>
    <w:rsid w:val="35A87AF3"/>
    <w:rsid w:val="35B75F88"/>
    <w:rsid w:val="35B77D36"/>
    <w:rsid w:val="35C6441D"/>
    <w:rsid w:val="35CB558F"/>
    <w:rsid w:val="35E0728C"/>
    <w:rsid w:val="35E34111"/>
    <w:rsid w:val="35E46651"/>
    <w:rsid w:val="35E825E5"/>
    <w:rsid w:val="35EC6B2E"/>
    <w:rsid w:val="35F5260C"/>
    <w:rsid w:val="35F76384"/>
    <w:rsid w:val="360311CD"/>
    <w:rsid w:val="360A255B"/>
    <w:rsid w:val="360D204B"/>
    <w:rsid w:val="361231BE"/>
    <w:rsid w:val="361433DA"/>
    <w:rsid w:val="36210A4F"/>
    <w:rsid w:val="364610BA"/>
    <w:rsid w:val="36511F38"/>
    <w:rsid w:val="3659703F"/>
    <w:rsid w:val="365B7EC0"/>
    <w:rsid w:val="36605C0A"/>
    <w:rsid w:val="366E2AEA"/>
    <w:rsid w:val="368D6CE8"/>
    <w:rsid w:val="36987037"/>
    <w:rsid w:val="369E0EF6"/>
    <w:rsid w:val="36A24542"/>
    <w:rsid w:val="36AA5AEC"/>
    <w:rsid w:val="36AB3FD2"/>
    <w:rsid w:val="36AF3103"/>
    <w:rsid w:val="36BA2CB6"/>
    <w:rsid w:val="36CE3589"/>
    <w:rsid w:val="36E032BC"/>
    <w:rsid w:val="36FD69C9"/>
    <w:rsid w:val="370E7E29"/>
    <w:rsid w:val="37113475"/>
    <w:rsid w:val="371232F8"/>
    <w:rsid w:val="373C6168"/>
    <w:rsid w:val="37441A9D"/>
    <w:rsid w:val="374B2E2B"/>
    <w:rsid w:val="37500442"/>
    <w:rsid w:val="37557806"/>
    <w:rsid w:val="37806273"/>
    <w:rsid w:val="378105FB"/>
    <w:rsid w:val="3786210B"/>
    <w:rsid w:val="378B147A"/>
    <w:rsid w:val="379876F3"/>
    <w:rsid w:val="37B207B5"/>
    <w:rsid w:val="37C16C4A"/>
    <w:rsid w:val="37DA5F5D"/>
    <w:rsid w:val="37E3423D"/>
    <w:rsid w:val="37EA2644"/>
    <w:rsid w:val="37FF7772"/>
    <w:rsid w:val="384D2BD3"/>
    <w:rsid w:val="3851621F"/>
    <w:rsid w:val="3857135C"/>
    <w:rsid w:val="386817BB"/>
    <w:rsid w:val="387168C2"/>
    <w:rsid w:val="388922F1"/>
    <w:rsid w:val="388A34DF"/>
    <w:rsid w:val="388C7957"/>
    <w:rsid w:val="38A00F55"/>
    <w:rsid w:val="38A722E3"/>
    <w:rsid w:val="38AC78FA"/>
    <w:rsid w:val="38C05153"/>
    <w:rsid w:val="38CA7D80"/>
    <w:rsid w:val="38D155B2"/>
    <w:rsid w:val="38DB3D3B"/>
    <w:rsid w:val="38E452E6"/>
    <w:rsid w:val="38EC5F48"/>
    <w:rsid w:val="38F848ED"/>
    <w:rsid w:val="39050DB8"/>
    <w:rsid w:val="391060DB"/>
    <w:rsid w:val="39131727"/>
    <w:rsid w:val="391F00CC"/>
    <w:rsid w:val="39241B86"/>
    <w:rsid w:val="392E0314"/>
    <w:rsid w:val="393450E2"/>
    <w:rsid w:val="39382F3B"/>
    <w:rsid w:val="393B0C7E"/>
    <w:rsid w:val="393D0552"/>
    <w:rsid w:val="39423DBA"/>
    <w:rsid w:val="39581830"/>
    <w:rsid w:val="395F671A"/>
    <w:rsid w:val="39665CFB"/>
    <w:rsid w:val="39671A73"/>
    <w:rsid w:val="397877DC"/>
    <w:rsid w:val="397C3770"/>
    <w:rsid w:val="398C6381"/>
    <w:rsid w:val="39955783"/>
    <w:rsid w:val="399D4DD5"/>
    <w:rsid w:val="39A131D7"/>
    <w:rsid w:val="39A46823"/>
    <w:rsid w:val="39DF5AAD"/>
    <w:rsid w:val="39F23A32"/>
    <w:rsid w:val="3A0F3643"/>
    <w:rsid w:val="3A1514CF"/>
    <w:rsid w:val="3A184B1B"/>
    <w:rsid w:val="3A1F234D"/>
    <w:rsid w:val="3A322081"/>
    <w:rsid w:val="3A3E6C77"/>
    <w:rsid w:val="3A592AEE"/>
    <w:rsid w:val="3A6A181A"/>
    <w:rsid w:val="3A6E2151"/>
    <w:rsid w:val="3A742699"/>
    <w:rsid w:val="3A7B57D6"/>
    <w:rsid w:val="3A8A5A19"/>
    <w:rsid w:val="3AA50AA5"/>
    <w:rsid w:val="3ABE1B66"/>
    <w:rsid w:val="3ACC7DDF"/>
    <w:rsid w:val="3ADB6FB1"/>
    <w:rsid w:val="3AE01ADD"/>
    <w:rsid w:val="3AEA6D99"/>
    <w:rsid w:val="3AEC222F"/>
    <w:rsid w:val="3AF84D50"/>
    <w:rsid w:val="3B117EE8"/>
    <w:rsid w:val="3B131EB2"/>
    <w:rsid w:val="3B251BE5"/>
    <w:rsid w:val="3B554279"/>
    <w:rsid w:val="3B6F4C0F"/>
    <w:rsid w:val="3B90705F"/>
    <w:rsid w:val="3B9528C7"/>
    <w:rsid w:val="3BAE5737"/>
    <w:rsid w:val="3BB10D7F"/>
    <w:rsid w:val="3BB371F1"/>
    <w:rsid w:val="3BE63123"/>
    <w:rsid w:val="3BEB24E7"/>
    <w:rsid w:val="3BF2386B"/>
    <w:rsid w:val="3BF770DE"/>
    <w:rsid w:val="3BFC2946"/>
    <w:rsid w:val="3C151A3B"/>
    <w:rsid w:val="3C205D00"/>
    <w:rsid w:val="3C237ED3"/>
    <w:rsid w:val="3C277297"/>
    <w:rsid w:val="3C28373B"/>
    <w:rsid w:val="3C2868E3"/>
    <w:rsid w:val="3C2D2B00"/>
    <w:rsid w:val="3C3E2F5F"/>
    <w:rsid w:val="3C4048E1"/>
    <w:rsid w:val="3C5E53AF"/>
    <w:rsid w:val="3C65673D"/>
    <w:rsid w:val="3C6A3884"/>
    <w:rsid w:val="3C6B187A"/>
    <w:rsid w:val="3C785339"/>
    <w:rsid w:val="3C7F0E81"/>
    <w:rsid w:val="3C812E4B"/>
    <w:rsid w:val="3C8841DA"/>
    <w:rsid w:val="3C8A61A4"/>
    <w:rsid w:val="3C9C1A33"/>
    <w:rsid w:val="3CC37248"/>
    <w:rsid w:val="3CC72F54"/>
    <w:rsid w:val="3CD236A7"/>
    <w:rsid w:val="3CEF56D3"/>
    <w:rsid w:val="3CF4186F"/>
    <w:rsid w:val="3CF61143"/>
    <w:rsid w:val="3D0163B8"/>
    <w:rsid w:val="3D0870C9"/>
    <w:rsid w:val="3D2757A1"/>
    <w:rsid w:val="3D2F0AF9"/>
    <w:rsid w:val="3D3B749E"/>
    <w:rsid w:val="3D3E5B6F"/>
    <w:rsid w:val="3D407B05"/>
    <w:rsid w:val="3D491BBB"/>
    <w:rsid w:val="3D4E5052"/>
    <w:rsid w:val="3D4F2F4A"/>
    <w:rsid w:val="3D51281E"/>
    <w:rsid w:val="3D532A3A"/>
    <w:rsid w:val="3D581DFE"/>
    <w:rsid w:val="3D787BB3"/>
    <w:rsid w:val="3D7A2976"/>
    <w:rsid w:val="3D7B5AED"/>
    <w:rsid w:val="3D826E7B"/>
    <w:rsid w:val="3D965BA7"/>
    <w:rsid w:val="3D9A73E5"/>
    <w:rsid w:val="3DA6700D"/>
    <w:rsid w:val="3DB37034"/>
    <w:rsid w:val="3DD35929"/>
    <w:rsid w:val="3DD8547A"/>
    <w:rsid w:val="3DDB0FBF"/>
    <w:rsid w:val="3DDD2303"/>
    <w:rsid w:val="3DED69EA"/>
    <w:rsid w:val="3DEF08F9"/>
    <w:rsid w:val="3DF062BF"/>
    <w:rsid w:val="3DF17B5D"/>
    <w:rsid w:val="3E03620E"/>
    <w:rsid w:val="3E1D6BA4"/>
    <w:rsid w:val="3E287A22"/>
    <w:rsid w:val="3E2D328B"/>
    <w:rsid w:val="3E316759"/>
    <w:rsid w:val="3E3D2DA2"/>
    <w:rsid w:val="3E432AAE"/>
    <w:rsid w:val="3E554211"/>
    <w:rsid w:val="3E5C147A"/>
    <w:rsid w:val="3E5F71BC"/>
    <w:rsid w:val="3E612F34"/>
    <w:rsid w:val="3E6C1515"/>
    <w:rsid w:val="3E723DA5"/>
    <w:rsid w:val="3E725142"/>
    <w:rsid w:val="3E7C38CA"/>
    <w:rsid w:val="3E9F580B"/>
    <w:rsid w:val="3EA03A5D"/>
    <w:rsid w:val="3EB017C6"/>
    <w:rsid w:val="3EB94B1E"/>
    <w:rsid w:val="3EBC016B"/>
    <w:rsid w:val="3EBE0387"/>
    <w:rsid w:val="3ECE1369"/>
    <w:rsid w:val="3ED5122D"/>
    <w:rsid w:val="3ED92ACB"/>
    <w:rsid w:val="3EE002FD"/>
    <w:rsid w:val="3EE14075"/>
    <w:rsid w:val="3EEB0A50"/>
    <w:rsid w:val="3EF23B8C"/>
    <w:rsid w:val="3EF773F5"/>
    <w:rsid w:val="3EFB6EE5"/>
    <w:rsid w:val="3F0A537A"/>
    <w:rsid w:val="3F220916"/>
    <w:rsid w:val="3F2521B4"/>
    <w:rsid w:val="3F297CFD"/>
    <w:rsid w:val="3F43088C"/>
    <w:rsid w:val="3F47037C"/>
    <w:rsid w:val="3F512FA9"/>
    <w:rsid w:val="3F6A5E19"/>
    <w:rsid w:val="3F6E5909"/>
    <w:rsid w:val="3F8769CB"/>
    <w:rsid w:val="3F8F3AD1"/>
    <w:rsid w:val="3F9D61EE"/>
    <w:rsid w:val="3FAC01DF"/>
    <w:rsid w:val="3FCE4FAF"/>
    <w:rsid w:val="3FD140EA"/>
    <w:rsid w:val="3FE21E53"/>
    <w:rsid w:val="3FEC2CD2"/>
    <w:rsid w:val="3FEC4A80"/>
    <w:rsid w:val="3FF37BBC"/>
    <w:rsid w:val="4000052B"/>
    <w:rsid w:val="401A15ED"/>
    <w:rsid w:val="402266F3"/>
    <w:rsid w:val="402E32EA"/>
    <w:rsid w:val="40363F4D"/>
    <w:rsid w:val="403A1C8F"/>
    <w:rsid w:val="404C551E"/>
    <w:rsid w:val="40575B50"/>
    <w:rsid w:val="40582115"/>
    <w:rsid w:val="406E7B8B"/>
    <w:rsid w:val="406F243B"/>
    <w:rsid w:val="407F3B46"/>
    <w:rsid w:val="408D6263"/>
    <w:rsid w:val="408F1FDB"/>
    <w:rsid w:val="40934CE9"/>
    <w:rsid w:val="409C0254"/>
    <w:rsid w:val="40A11D0E"/>
    <w:rsid w:val="40C652D1"/>
    <w:rsid w:val="40D531BE"/>
    <w:rsid w:val="40F1425B"/>
    <w:rsid w:val="40F462E2"/>
    <w:rsid w:val="410858E9"/>
    <w:rsid w:val="410B7187"/>
    <w:rsid w:val="41166258"/>
    <w:rsid w:val="41250249"/>
    <w:rsid w:val="4134727A"/>
    <w:rsid w:val="41470779"/>
    <w:rsid w:val="415723CD"/>
    <w:rsid w:val="4168325C"/>
    <w:rsid w:val="41872CB2"/>
    <w:rsid w:val="41874A60"/>
    <w:rsid w:val="41A03D74"/>
    <w:rsid w:val="41A5138A"/>
    <w:rsid w:val="41B65345"/>
    <w:rsid w:val="41D8263C"/>
    <w:rsid w:val="41E33C60"/>
    <w:rsid w:val="42186000"/>
    <w:rsid w:val="421D7172"/>
    <w:rsid w:val="4235270E"/>
    <w:rsid w:val="42383FAC"/>
    <w:rsid w:val="423B3A9C"/>
    <w:rsid w:val="42440BA3"/>
    <w:rsid w:val="42472441"/>
    <w:rsid w:val="42613503"/>
    <w:rsid w:val="4261502A"/>
    <w:rsid w:val="42870A90"/>
    <w:rsid w:val="42984A4B"/>
    <w:rsid w:val="42A15FF5"/>
    <w:rsid w:val="42B20202"/>
    <w:rsid w:val="42D57A4D"/>
    <w:rsid w:val="42D87FBC"/>
    <w:rsid w:val="42E3216A"/>
    <w:rsid w:val="42F36125"/>
    <w:rsid w:val="42F53870"/>
    <w:rsid w:val="43030A5E"/>
    <w:rsid w:val="43095949"/>
    <w:rsid w:val="431542ED"/>
    <w:rsid w:val="431C1B20"/>
    <w:rsid w:val="432D5BC6"/>
    <w:rsid w:val="4335673E"/>
    <w:rsid w:val="4339622E"/>
    <w:rsid w:val="433A4FFB"/>
    <w:rsid w:val="4346094B"/>
    <w:rsid w:val="434626F9"/>
    <w:rsid w:val="435766B4"/>
    <w:rsid w:val="43672D9B"/>
    <w:rsid w:val="436C03B1"/>
    <w:rsid w:val="43800213"/>
    <w:rsid w:val="438C2802"/>
    <w:rsid w:val="438F40A0"/>
    <w:rsid w:val="43B12268"/>
    <w:rsid w:val="43B14016"/>
    <w:rsid w:val="43E3619A"/>
    <w:rsid w:val="43EB7BE6"/>
    <w:rsid w:val="43F6411F"/>
    <w:rsid w:val="44226CC2"/>
    <w:rsid w:val="44254A04"/>
    <w:rsid w:val="442B1BAA"/>
    <w:rsid w:val="443C6A00"/>
    <w:rsid w:val="443D3AFC"/>
    <w:rsid w:val="44414580"/>
    <w:rsid w:val="44476729"/>
    <w:rsid w:val="44513B1F"/>
    <w:rsid w:val="445A46AE"/>
    <w:rsid w:val="445B4EA5"/>
    <w:rsid w:val="44613C8E"/>
    <w:rsid w:val="4470570D"/>
    <w:rsid w:val="44782D86"/>
    <w:rsid w:val="44A616A1"/>
    <w:rsid w:val="44D83825"/>
    <w:rsid w:val="44DE708D"/>
    <w:rsid w:val="44DF2E05"/>
    <w:rsid w:val="44E1092B"/>
    <w:rsid w:val="44F468B0"/>
    <w:rsid w:val="44F7014F"/>
    <w:rsid w:val="45014B29"/>
    <w:rsid w:val="45034D45"/>
    <w:rsid w:val="450B1E4C"/>
    <w:rsid w:val="453413AE"/>
    <w:rsid w:val="453C0257"/>
    <w:rsid w:val="454964D0"/>
    <w:rsid w:val="456D21BF"/>
    <w:rsid w:val="456F23DB"/>
    <w:rsid w:val="4577303D"/>
    <w:rsid w:val="457C0654"/>
    <w:rsid w:val="45815C6A"/>
    <w:rsid w:val="458C4D3B"/>
    <w:rsid w:val="45967968"/>
    <w:rsid w:val="45A51959"/>
    <w:rsid w:val="45A55DFD"/>
    <w:rsid w:val="45A7579D"/>
    <w:rsid w:val="45BC6CA2"/>
    <w:rsid w:val="45C2075D"/>
    <w:rsid w:val="45CF30C1"/>
    <w:rsid w:val="45D24718"/>
    <w:rsid w:val="45E561F9"/>
    <w:rsid w:val="45ED3300"/>
    <w:rsid w:val="45F36B68"/>
    <w:rsid w:val="4613720A"/>
    <w:rsid w:val="46213B48"/>
    <w:rsid w:val="4631143E"/>
    <w:rsid w:val="463673DA"/>
    <w:rsid w:val="46473ECC"/>
    <w:rsid w:val="464C6278"/>
    <w:rsid w:val="46665873"/>
    <w:rsid w:val="46671304"/>
    <w:rsid w:val="466A28A1"/>
    <w:rsid w:val="467001B9"/>
    <w:rsid w:val="46737CA9"/>
    <w:rsid w:val="467632F5"/>
    <w:rsid w:val="46893028"/>
    <w:rsid w:val="46935C55"/>
    <w:rsid w:val="46963997"/>
    <w:rsid w:val="46AB11F1"/>
    <w:rsid w:val="46BF6A4A"/>
    <w:rsid w:val="46C2478C"/>
    <w:rsid w:val="46C93D6D"/>
    <w:rsid w:val="46CD560B"/>
    <w:rsid w:val="46DA1AD6"/>
    <w:rsid w:val="46E2098A"/>
    <w:rsid w:val="46FA5CD4"/>
    <w:rsid w:val="4705742D"/>
    <w:rsid w:val="47086643"/>
    <w:rsid w:val="47152B0E"/>
    <w:rsid w:val="471A6376"/>
    <w:rsid w:val="47224A83"/>
    <w:rsid w:val="472B2331"/>
    <w:rsid w:val="472B40E0"/>
    <w:rsid w:val="473F7B8B"/>
    <w:rsid w:val="474F4272"/>
    <w:rsid w:val="476615BC"/>
    <w:rsid w:val="47745A86"/>
    <w:rsid w:val="477B2F78"/>
    <w:rsid w:val="478A1A03"/>
    <w:rsid w:val="47A520E4"/>
    <w:rsid w:val="47AC3472"/>
    <w:rsid w:val="47C515CD"/>
    <w:rsid w:val="47C702AC"/>
    <w:rsid w:val="47D43A77"/>
    <w:rsid w:val="47E726FC"/>
    <w:rsid w:val="47E80223"/>
    <w:rsid w:val="47F210A1"/>
    <w:rsid w:val="47F77193"/>
    <w:rsid w:val="48032657"/>
    <w:rsid w:val="480E5EDB"/>
    <w:rsid w:val="481132D5"/>
    <w:rsid w:val="481B05F8"/>
    <w:rsid w:val="48205C0E"/>
    <w:rsid w:val="48223734"/>
    <w:rsid w:val="48301316"/>
    <w:rsid w:val="483224F4"/>
    <w:rsid w:val="4837448F"/>
    <w:rsid w:val="483B47F6"/>
    <w:rsid w:val="48435459"/>
    <w:rsid w:val="48455675"/>
    <w:rsid w:val="485633DE"/>
    <w:rsid w:val="486D0A0C"/>
    <w:rsid w:val="487675DC"/>
    <w:rsid w:val="488066AD"/>
    <w:rsid w:val="48866BC4"/>
    <w:rsid w:val="48952158"/>
    <w:rsid w:val="48972614"/>
    <w:rsid w:val="489B5295"/>
    <w:rsid w:val="48A44149"/>
    <w:rsid w:val="48A95C04"/>
    <w:rsid w:val="48BD16AF"/>
    <w:rsid w:val="48CC18F2"/>
    <w:rsid w:val="48CC36A0"/>
    <w:rsid w:val="48D83DF3"/>
    <w:rsid w:val="48DB1B35"/>
    <w:rsid w:val="49017E75"/>
    <w:rsid w:val="49064E04"/>
    <w:rsid w:val="49110AAA"/>
    <w:rsid w:val="491D3EFC"/>
    <w:rsid w:val="49227764"/>
    <w:rsid w:val="49375232"/>
    <w:rsid w:val="49397504"/>
    <w:rsid w:val="494871CB"/>
    <w:rsid w:val="4957740E"/>
    <w:rsid w:val="4961203A"/>
    <w:rsid w:val="496438D9"/>
    <w:rsid w:val="4981448B"/>
    <w:rsid w:val="49834D48"/>
    <w:rsid w:val="49836455"/>
    <w:rsid w:val="49867CF3"/>
    <w:rsid w:val="499A72FA"/>
    <w:rsid w:val="49AB605A"/>
    <w:rsid w:val="49CC7DFC"/>
    <w:rsid w:val="49D071C0"/>
    <w:rsid w:val="49D15412"/>
    <w:rsid w:val="49D942C7"/>
    <w:rsid w:val="49D97E23"/>
    <w:rsid w:val="49E335D2"/>
    <w:rsid w:val="49E57F92"/>
    <w:rsid w:val="49EB5DA8"/>
    <w:rsid w:val="49F033BE"/>
    <w:rsid w:val="49F20EE5"/>
    <w:rsid w:val="49F25388"/>
    <w:rsid w:val="49F27137"/>
    <w:rsid w:val="49F7474D"/>
    <w:rsid w:val="49FB423D"/>
    <w:rsid w:val="4A111CB3"/>
    <w:rsid w:val="4A1946C3"/>
    <w:rsid w:val="4A1E617D"/>
    <w:rsid w:val="4A25750C"/>
    <w:rsid w:val="4A275032"/>
    <w:rsid w:val="4A3E412A"/>
    <w:rsid w:val="4A4756D4"/>
    <w:rsid w:val="4A510301"/>
    <w:rsid w:val="4A722025"/>
    <w:rsid w:val="4A730277"/>
    <w:rsid w:val="4A8A736F"/>
    <w:rsid w:val="4AAC5537"/>
    <w:rsid w:val="4AC26B09"/>
    <w:rsid w:val="4AD131F0"/>
    <w:rsid w:val="4AD8457E"/>
    <w:rsid w:val="4ADB68AB"/>
    <w:rsid w:val="4AEC1DD8"/>
    <w:rsid w:val="4AF34F14"/>
    <w:rsid w:val="4AFD3FE5"/>
    <w:rsid w:val="4B052E99"/>
    <w:rsid w:val="4B0E7FA0"/>
    <w:rsid w:val="4B1530DD"/>
    <w:rsid w:val="4B245A16"/>
    <w:rsid w:val="4B294DDA"/>
    <w:rsid w:val="4B346CEE"/>
    <w:rsid w:val="4B46598C"/>
    <w:rsid w:val="4B5160DF"/>
    <w:rsid w:val="4B604549"/>
    <w:rsid w:val="4B6E4EE3"/>
    <w:rsid w:val="4B79245B"/>
    <w:rsid w:val="4B7C7600"/>
    <w:rsid w:val="4B8244EA"/>
    <w:rsid w:val="4B9D30D2"/>
    <w:rsid w:val="4BA32DDE"/>
    <w:rsid w:val="4BBF129A"/>
    <w:rsid w:val="4BCD1C09"/>
    <w:rsid w:val="4BD44D46"/>
    <w:rsid w:val="4BD9235C"/>
    <w:rsid w:val="4BDE3E16"/>
    <w:rsid w:val="4BE34F89"/>
    <w:rsid w:val="4BED5E07"/>
    <w:rsid w:val="4C1B4793"/>
    <w:rsid w:val="4C2555A1"/>
    <w:rsid w:val="4C4A14AC"/>
    <w:rsid w:val="4C5D11DF"/>
    <w:rsid w:val="4C5D6381"/>
    <w:rsid w:val="4C681932"/>
    <w:rsid w:val="4C793B3F"/>
    <w:rsid w:val="4C96024D"/>
    <w:rsid w:val="4C982217"/>
    <w:rsid w:val="4CA3296A"/>
    <w:rsid w:val="4CA74208"/>
    <w:rsid w:val="4CC44899"/>
    <w:rsid w:val="4CCF74E6"/>
    <w:rsid w:val="4CF907DC"/>
    <w:rsid w:val="4D0C49B3"/>
    <w:rsid w:val="4D21045F"/>
    <w:rsid w:val="4D2A17A1"/>
    <w:rsid w:val="4D3A507C"/>
    <w:rsid w:val="4D3C7046"/>
    <w:rsid w:val="4D423F31"/>
    <w:rsid w:val="4D4B7289"/>
    <w:rsid w:val="4D502AF2"/>
    <w:rsid w:val="4D565C2E"/>
    <w:rsid w:val="4D5679DC"/>
    <w:rsid w:val="4D6420F9"/>
    <w:rsid w:val="4D714816"/>
    <w:rsid w:val="4D752558"/>
    <w:rsid w:val="4D872CF2"/>
    <w:rsid w:val="4D9D560B"/>
    <w:rsid w:val="4DA92202"/>
    <w:rsid w:val="4DB27309"/>
    <w:rsid w:val="4DBB0EAA"/>
    <w:rsid w:val="4DBC3CE3"/>
    <w:rsid w:val="4DC4528E"/>
    <w:rsid w:val="4DCB03CA"/>
    <w:rsid w:val="4DCB4AEF"/>
    <w:rsid w:val="4DD0778F"/>
    <w:rsid w:val="4DD454D1"/>
    <w:rsid w:val="4DD70B1D"/>
    <w:rsid w:val="4DDA060D"/>
    <w:rsid w:val="4DDD65AE"/>
    <w:rsid w:val="4E0B44DA"/>
    <w:rsid w:val="4E0F02B7"/>
    <w:rsid w:val="4E1D5486"/>
    <w:rsid w:val="4E3917D8"/>
    <w:rsid w:val="4E555EE6"/>
    <w:rsid w:val="4E577EB0"/>
    <w:rsid w:val="4E597784"/>
    <w:rsid w:val="4E65437B"/>
    <w:rsid w:val="4E8F31A6"/>
    <w:rsid w:val="4E9133C2"/>
    <w:rsid w:val="4E9E5ADF"/>
    <w:rsid w:val="4EA2737D"/>
    <w:rsid w:val="4EA604F0"/>
    <w:rsid w:val="4EAA7FE0"/>
    <w:rsid w:val="4EB470B0"/>
    <w:rsid w:val="4EDE156F"/>
    <w:rsid w:val="4EDE412D"/>
    <w:rsid w:val="4F005E52"/>
    <w:rsid w:val="4F0973FC"/>
    <w:rsid w:val="4F1813ED"/>
    <w:rsid w:val="4F2064F4"/>
    <w:rsid w:val="4F3A5808"/>
    <w:rsid w:val="4F442337"/>
    <w:rsid w:val="4F4531FA"/>
    <w:rsid w:val="4F5543EF"/>
    <w:rsid w:val="4F5F0DCA"/>
    <w:rsid w:val="4F624D5E"/>
    <w:rsid w:val="4F6E03BA"/>
    <w:rsid w:val="4F6F4D85"/>
    <w:rsid w:val="4F756840"/>
    <w:rsid w:val="4F7D56F4"/>
    <w:rsid w:val="4F7F76BE"/>
    <w:rsid w:val="4F840831"/>
    <w:rsid w:val="4F9071D6"/>
    <w:rsid w:val="4F960564"/>
    <w:rsid w:val="4FB05A0F"/>
    <w:rsid w:val="4FCB46B2"/>
    <w:rsid w:val="4FCC21D8"/>
    <w:rsid w:val="4FCC4EEF"/>
    <w:rsid w:val="4FDC11E8"/>
    <w:rsid w:val="4FDD43E5"/>
    <w:rsid w:val="4FE614EB"/>
    <w:rsid w:val="4FEB3608"/>
    <w:rsid w:val="50091616"/>
    <w:rsid w:val="5012408F"/>
    <w:rsid w:val="50153B7F"/>
    <w:rsid w:val="501C315F"/>
    <w:rsid w:val="5023629C"/>
    <w:rsid w:val="502A587C"/>
    <w:rsid w:val="50445626"/>
    <w:rsid w:val="50447FC0"/>
    <w:rsid w:val="50487AB0"/>
    <w:rsid w:val="504A1A7A"/>
    <w:rsid w:val="50577CF3"/>
    <w:rsid w:val="50616C47"/>
    <w:rsid w:val="5075461D"/>
    <w:rsid w:val="507765E7"/>
    <w:rsid w:val="50970A38"/>
    <w:rsid w:val="509B4084"/>
    <w:rsid w:val="50A849F3"/>
    <w:rsid w:val="50BB2978"/>
    <w:rsid w:val="50C17863"/>
    <w:rsid w:val="50C25AB5"/>
    <w:rsid w:val="50C730CB"/>
    <w:rsid w:val="50CA6717"/>
    <w:rsid w:val="50E27F05"/>
    <w:rsid w:val="51020E48"/>
    <w:rsid w:val="511856D5"/>
    <w:rsid w:val="511F2F07"/>
    <w:rsid w:val="51271DBC"/>
    <w:rsid w:val="512C5624"/>
    <w:rsid w:val="51452242"/>
    <w:rsid w:val="514566E6"/>
    <w:rsid w:val="514A5AAA"/>
    <w:rsid w:val="51510BE7"/>
    <w:rsid w:val="5153670D"/>
    <w:rsid w:val="516A1CA8"/>
    <w:rsid w:val="51714DE5"/>
    <w:rsid w:val="5187285A"/>
    <w:rsid w:val="51907961"/>
    <w:rsid w:val="519B00B4"/>
    <w:rsid w:val="51A60F32"/>
    <w:rsid w:val="51AB479B"/>
    <w:rsid w:val="51C35E03"/>
    <w:rsid w:val="51D97A29"/>
    <w:rsid w:val="51EE4687"/>
    <w:rsid w:val="51F577C4"/>
    <w:rsid w:val="51F864A9"/>
    <w:rsid w:val="51F872B4"/>
    <w:rsid w:val="51FE25E7"/>
    <w:rsid w:val="521045FE"/>
    <w:rsid w:val="5212481A"/>
    <w:rsid w:val="521A722A"/>
    <w:rsid w:val="521D6D1B"/>
    <w:rsid w:val="521F6F37"/>
    <w:rsid w:val="522602C5"/>
    <w:rsid w:val="52410C5B"/>
    <w:rsid w:val="52426781"/>
    <w:rsid w:val="52483D98"/>
    <w:rsid w:val="52490E1E"/>
    <w:rsid w:val="526D1A50"/>
    <w:rsid w:val="526E7576"/>
    <w:rsid w:val="52946FDD"/>
    <w:rsid w:val="529E60AD"/>
    <w:rsid w:val="52A80CDA"/>
    <w:rsid w:val="52B0193D"/>
    <w:rsid w:val="52B96A43"/>
    <w:rsid w:val="52C84ED8"/>
    <w:rsid w:val="52CF6267"/>
    <w:rsid w:val="52DA2894"/>
    <w:rsid w:val="52EA12F3"/>
    <w:rsid w:val="52FB3500"/>
    <w:rsid w:val="52FD1555"/>
    <w:rsid w:val="530028C4"/>
    <w:rsid w:val="5303022D"/>
    <w:rsid w:val="53044D31"/>
    <w:rsid w:val="53206AC2"/>
    <w:rsid w:val="53283140"/>
    <w:rsid w:val="53332C9A"/>
    <w:rsid w:val="53582700"/>
    <w:rsid w:val="535D3873"/>
    <w:rsid w:val="535E583D"/>
    <w:rsid w:val="535E75EB"/>
    <w:rsid w:val="53723A02"/>
    <w:rsid w:val="539A6875"/>
    <w:rsid w:val="53BA6F17"/>
    <w:rsid w:val="53C02053"/>
    <w:rsid w:val="53D61877"/>
    <w:rsid w:val="53F32429"/>
    <w:rsid w:val="5402441A"/>
    <w:rsid w:val="540463E4"/>
    <w:rsid w:val="5406215C"/>
    <w:rsid w:val="540B1521"/>
    <w:rsid w:val="5415239F"/>
    <w:rsid w:val="541B4EB9"/>
    <w:rsid w:val="5422686A"/>
    <w:rsid w:val="542E16B3"/>
    <w:rsid w:val="542F1ABA"/>
    <w:rsid w:val="543C16DA"/>
    <w:rsid w:val="544B4013"/>
    <w:rsid w:val="544F687F"/>
    <w:rsid w:val="545C7FCE"/>
    <w:rsid w:val="549F51DF"/>
    <w:rsid w:val="54A454D1"/>
    <w:rsid w:val="54AD082A"/>
    <w:rsid w:val="54C17E31"/>
    <w:rsid w:val="54C87412"/>
    <w:rsid w:val="54CA13DC"/>
    <w:rsid w:val="54D062C6"/>
    <w:rsid w:val="54D5124F"/>
    <w:rsid w:val="54DE09E3"/>
    <w:rsid w:val="54F41FB5"/>
    <w:rsid w:val="54FB77E7"/>
    <w:rsid w:val="55012924"/>
    <w:rsid w:val="5511700B"/>
    <w:rsid w:val="55142657"/>
    <w:rsid w:val="551D7E98"/>
    <w:rsid w:val="55236B3F"/>
    <w:rsid w:val="553B7BE4"/>
    <w:rsid w:val="554967A4"/>
    <w:rsid w:val="555313D1"/>
    <w:rsid w:val="55540E2A"/>
    <w:rsid w:val="5563538C"/>
    <w:rsid w:val="55676C2B"/>
    <w:rsid w:val="558D41B7"/>
    <w:rsid w:val="559D43FA"/>
    <w:rsid w:val="55B55BE8"/>
    <w:rsid w:val="55BA5F42"/>
    <w:rsid w:val="55C4407D"/>
    <w:rsid w:val="55D87B28"/>
    <w:rsid w:val="55E05771"/>
    <w:rsid w:val="55FC3817"/>
    <w:rsid w:val="560E52F8"/>
    <w:rsid w:val="561873AF"/>
    <w:rsid w:val="565A22EB"/>
    <w:rsid w:val="56764C4B"/>
    <w:rsid w:val="569E667C"/>
    <w:rsid w:val="56A31EE4"/>
    <w:rsid w:val="56A45C5C"/>
    <w:rsid w:val="56CF0F2B"/>
    <w:rsid w:val="56ED13B1"/>
    <w:rsid w:val="56F444EE"/>
    <w:rsid w:val="56F50266"/>
    <w:rsid w:val="571050A0"/>
    <w:rsid w:val="57106E4E"/>
    <w:rsid w:val="571701DC"/>
    <w:rsid w:val="571C1EC1"/>
    <w:rsid w:val="572528F9"/>
    <w:rsid w:val="5726041F"/>
    <w:rsid w:val="574426B7"/>
    <w:rsid w:val="57452F9B"/>
    <w:rsid w:val="57527466"/>
    <w:rsid w:val="57603931"/>
    <w:rsid w:val="57633422"/>
    <w:rsid w:val="578332CF"/>
    <w:rsid w:val="57853398"/>
    <w:rsid w:val="578D66F1"/>
    <w:rsid w:val="579D6934"/>
    <w:rsid w:val="57A8352A"/>
    <w:rsid w:val="57AA72A2"/>
    <w:rsid w:val="57AF48B9"/>
    <w:rsid w:val="57C87729"/>
    <w:rsid w:val="57CD4D3F"/>
    <w:rsid w:val="57D60097"/>
    <w:rsid w:val="57DB745C"/>
    <w:rsid w:val="57EB6A68"/>
    <w:rsid w:val="58112E7E"/>
    <w:rsid w:val="58156E12"/>
    <w:rsid w:val="58164938"/>
    <w:rsid w:val="5829466B"/>
    <w:rsid w:val="583628E4"/>
    <w:rsid w:val="58584F50"/>
    <w:rsid w:val="586C0B52"/>
    <w:rsid w:val="5889510A"/>
    <w:rsid w:val="58975A79"/>
    <w:rsid w:val="589A2E73"/>
    <w:rsid w:val="589A5A4A"/>
    <w:rsid w:val="58A957AC"/>
    <w:rsid w:val="58AB1524"/>
    <w:rsid w:val="58AC5FE5"/>
    <w:rsid w:val="58E3481A"/>
    <w:rsid w:val="590B5B1F"/>
    <w:rsid w:val="59126EAD"/>
    <w:rsid w:val="591F15CA"/>
    <w:rsid w:val="5934151A"/>
    <w:rsid w:val="5939268C"/>
    <w:rsid w:val="593C3F2A"/>
    <w:rsid w:val="59401C6C"/>
    <w:rsid w:val="594A6647"/>
    <w:rsid w:val="594C6863"/>
    <w:rsid w:val="594D3F55"/>
    <w:rsid w:val="59586497"/>
    <w:rsid w:val="595E20F3"/>
    <w:rsid w:val="596C2A61"/>
    <w:rsid w:val="59745DBA"/>
    <w:rsid w:val="597A4A53"/>
    <w:rsid w:val="59927FEE"/>
    <w:rsid w:val="59965D30"/>
    <w:rsid w:val="59A10231"/>
    <w:rsid w:val="59AF2CEA"/>
    <w:rsid w:val="59B91A1F"/>
    <w:rsid w:val="59C81C62"/>
    <w:rsid w:val="59CA59DA"/>
    <w:rsid w:val="59D979CB"/>
    <w:rsid w:val="59E52814"/>
    <w:rsid w:val="59EC76FE"/>
    <w:rsid w:val="59FE7432"/>
    <w:rsid w:val="5A0A227A"/>
    <w:rsid w:val="5A0F7891"/>
    <w:rsid w:val="5A117165"/>
    <w:rsid w:val="5A4F11FA"/>
    <w:rsid w:val="5A581238"/>
    <w:rsid w:val="5A655703"/>
    <w:rsid w:val="5AB3646E"/>
    <w:rsid w:val="5ACD39D4"/>
    <w:rsid w:val="5AD703AE"/>
    <w:rsid w:val="5AE5060C"/>
    <w:rsid w:val="5AEC372E"/>
    <w:rsid w:val="5AEE394A"/>
    <w:rsid w:val="5B151164"/>
    <w:rsid w:val="5B1A029B"/>
    <w:rsid w:val="5B294982"/>
    <w:rsid w:val="5B2B06FA"/>
    <w:rsid w:val="5B48738F"/>
    <w:rsid w:val="5B58421C"/>
    <w:rsid w:val="5B647768"/>
    <w:rsid w:val="5B6D486F"/>
    <w:rsid w:val="5B6F4A8B"/>
    <w:rsid w:val="5B70435F"/>
    <w:rsid w:val="5B70610D"/>
    <w:rsid w:val="5B7976B8"/>
    <w:rsid w:val="5B8322E4"/>
    <w:rsid w:val="5B9B13DC"/>
    <w:rsid w:val="5BC8419B"/>
    <w:rsid w:val="5BDC72D8"/>
    <w:rsid w:val="5BE72873"/>
    <w:rsid w:val="5BEA4A79"/>
    <w:rsid w:val="5BEF1728"/>
    <w:rsid w:val="5BF17D8A"/>
    <w:rsid w:val="5BF22FC6"/>
    <w:rsid w:val="5C081756"/>
    <w:rsid w:val="5C1178F0"/>
    <w:rsid w:val="5C221AFD"/>
    <w:rsid w:val="5C237623"/>
    <w:rsid w:val="5C245875"/>
    <w:rsid w:val="5C2942DD"/>
    <w:rsid w:val="5C341831"/>
    <w:rsid w:val="5C3A6E47"/>
    <w:rsid w:val="5C4E28F2"/>
    <w:rsid w:val="5C5B500F"/>
    <w:rsid w:val="5C6F4617"/>
    <w:rsid w:val="5C9D2F32"/>
    <w:rsid w:val="5CB52971"/>
    <w:rsid w:val="5CBC09D3"/>
    <w:rsid w:val="5CCD707A"/>
    <w:rsid w:val="5CD10E2D"/>
    <w:rsid w:val="5CD252D1"/>
    <w:rsid w:val="5CD526CC"/>
    <w:rsid w:val="5D1A1ADD"/>
    <w:rsid w:val="5D1E0517"/>
    <w:rsid w:val="5D204CE0"/>
    <w:rsid w:val="5D3271D9"/>
    <w:rsid w:val="5D3615E6"/>
    <w:rsid w:val="5D403C8D"/>
    <w:rsid w:val="5D441D7E"/>
    <w:rsid w:val="5D4A130C"/>
    <w:rsid w:val="5D5C2DED"/>
    <w:rsid w:val="5D663C6C"/>
    <w:rsid w:val="5D704AEA"/>
    <w:rsid w:val="5D79399F"/>
    <w:rsid w:val="5D8D4EB8"/>
    <w:rsid w:val="5D9975C1"/>
    <w:rsid w:val="5DA14CA4"/>
    <w:rsid w:val="5DB5471E"/>
    <w:rsid w:val="5DBB5D65"/>
    <w:rsid w:val="5DCA5FA9"/>
    <w:rsid w:val="5DD961EC"/>
    <w:rsid w:val="5DF43025"/>
    <w:rsid w:val="5DF748C4"/>
    <w:rsid w:val="5DF9063C"/>
    <w:rsid w:val="5E005E6E"/>
    <w:rsid w:val="5E0A45F7"/>
    <w:rsid w:val="5E133AAE"/>
    <w:rsid w:val="5E1E00A2"/>
    <w:rsid w:val="5E2F405E"/>
    <w:rsid w:val="5E5B30A5"/>
    <w:rsid w:val="5E8E5228"/>
    <w:rsid w:val="5E93283E"/>
    <w:rsid w:val="5E96232F"/>
    <w:rsid w:val="5EA762EA"/>
    <w:rsid w:val="5EA902B4"/>
    <w:rsid w:val="5ED66BCF"/>
    <w:rsid w:val="5EE27322"/>
    <w:rsid w:val="5EE4309A"/>
    <w:rsid w:val="5EE96902"/>
    <w:rsid w:val="5F013C4C"/>
    <w:rsid w:val="5F0B4ACB"/>
    <w:rsid w:val="5F0E6369"/>
    <w:rsid w:val="5F166FCB"/>
    <w:rsid w:val="5F180F96"/>
    <w:rsid w:val="5F1863C2"/>
    <w:rsid w:val="5F2C67EF"/>
    <w:rsid w:val="5F311A8C"/>
    <w:rsid w:val="5F335DCF"/>
    <w:rsid w:val="5F434264"/>
    <w:rsid w:val="5F5737A7"/>
    <w:rsid w:val="5F5C70C2"/>
    <w:rsid w:val="5F603AC2"/>
    <w:rsid w:val="5F64491B"/>
    <w:rsid w:val="5F685A79"/>
    <w:rsid w:val="5F773F0E"/>
    <w:rsid w:val="5F864151"/>
    <w:rsid w:val="5F8B1768"/>
    <w:rsid w:val="5F9525E6"/>
    <w:rsid w:val="5F954394"/>
    <w:rsid w:val="5F9E593F"/>
    <w:rsid w:val="5FB213EA"/>
    <w:rsid w:val="5FB23622"/>
    <w:rsid w:val="5FB94527"/>
    <w:rsid w:val="5FC15189"/>
    <w:rsid w:val="5FC5111D"/>
    <w:rsid w:val="5FC86518"/>
    <w:rsid w:val="5FD56E87"/>
    <w:rsid w:val="5FDF5FA0"/>
    <w:rsid w:val="5FE175D9"/>
    <w:rsid w:val="5FE64BF0"/>
    <w:rsid w:val="60025ECE"/>
    <w:rsid w:val="600A4D82"/>
    <w:rsid w:val="60107EBF"/>
    <w:rsid w:val="601D2D07"/>
    <w:rsid w:val="6025396A"/>
    <w:rsid w:val="602816AC"/>
    <w:rsid w:val="602C4CF9"/>
    <w:rsid w:val="60363DC9"/>
    <w:rsid w:val="604D2EC1"/>
    <w:rsid w:val="605D305F"/>
    <w:rsid w:val="6062071A"/>
    <w:rsid w:val="60681AA9"/>
    <w:rsid w:val="6074044E"/>
    <w:rsid w:val="607B5C80"/>
    <w:rsid w:val="60912DAE"/>
    <w:rsid w:val="609805E0"/>
    <w:rsid w:val="60997EB4"/>
    <w:rsid w:val="60A30D33"/>
    <w:rsid w:val="60A76A75"/>
    <w:rsid w:val="60A9459B"/>
    <w:rsid w:val="60A96349"/>
    <w:rsid w:val="60C07B37"/>
    <w:rsid w:val="60CD1047"/>
    <w:rsid w:val="60D809DC"/>
    <w:rsid w:val="60DA0BF8"/>
    <w:rsid w:val="60EA6962"/>
    <w:rsid w:val="60F17CF0"/>
    <w:rsid w:val="60FD6695"/>
    <w:rsid w:val="6106379C"/>
    <w:rsid w:val="613025C6"/>
    <w:rsid w:val="61314591"/>
    <w:rsid w:val="61354081"/>
    <w:rsid w:val="613A1697"/>
    <w:rsid w:val="613F62F6"/>
    <w:rsid w:val="61614E76"/>
    <w:rsid w:val="616E1341"/>
    <w:rsid w:val="619158DB"/>
    <w:rsid w:val="619A3EE4"/>
    <w:rsid w:val="619C5EAE"/>
    <w:rsid w:val="619E1C26"/>
    <w:rsid w:val="619F599E"/>
    <w:rsid w:val="61A15272"/>
    <w:rsid w:val="61A86601"/>
    <w:rsid w:val="61BC3E5A"/>
    <w:rsid w:val="61C251E9"/>
    <w:rsid w:val="61CA0CA2"/>
    <w:rsid w:val="61CB0541"/>
    <w:rsid w:val="61D03DA9"/>
    <w:rsid w:val="61D2367E"/>
    <w:rsid w:val="61D90EB0"/>
    <w:rsid w:val="61DF3FED"/>
    <w:rsid w:val="61E433B1"/>
    <w:rsid w:val="61E635CD"/>
    <w:rsid w:val="61F15F2F"/>
    <w:rsid w:val="6223037D"/>
    <w:rsid w:val="6231501F"/>
    <w:rsid w:val="62465E1A"/>
    <w:rsid w:val="62483940"/>
    <w:rsid w:val="625B18C5"/>
    <w:rsid w:val="626254CE"/>
    <w:rsid w:val="626531E9"/>
    <w:rsid w:val="62712E97"/>
    <w:rsid w:val="627666FF"/>
    <w:rsid w:val="62791D4B"/>
    <w:rsid w:val="6287090C"/>
    <w:rsid w:val="62917095"/>
    <w:rsid w:val="62970423"/>
    <w:rsid w:val="629B6165"/>
    <w:rsid w:val="629D3C8C"/>
    <w:rsid w:val="62A274F4"/>
    <w:rsid w:val="62B40FD5"/>
    <w:rsid w:val="62B45479"/>
    <w:rsid w:val="62B64D4D"/>
    <w:rsid w:val="62CD2097"/>
    <w:rsid w:val="62D376AD"/>
    <w:rsid w:val="62E26A21"/>
    <w:rsid w:val="62FB30A8"/>
    <w:rsid w:val="630261E5"/>
    <w:rsid w:val="632779F9"/>
    <w:rsid w:val="63367C3C"/>
    <w:rsid w:val="634A36E8"/>
    <w:rsid w:val="63500CFE"/>
    <w:rsid w:val="635C5E34"/>
    <w:rsid w:val="63730E90"/>
    <w:rsid w:val="63A96660"/>
    <w:rsid w:val="63B70D7D"/>
    <w:rsid w:val="63BD3EBA"/>
    <w:rsid w:val="63CF1625"/>
    <w:rsid w:val="63DD455C"/>
    <w:rsid w:val="63E15DFA"/>
    <w:rsid w:val="63E31B72"/>
    <w:rsid w:val="63EB22C5"/>
    <w:rsid w:val="63F46A6F"/>
    <w:rsid w:val="63F518A5"/>
    <w:rsid w:val="64095351"/>
    <w:rsid w:val="64432611"/>
    <w:rsid w:val="64436AB5"/>
    <w:rsid w:val="644F5459"/>
    <w:rsid w:val="646802C9"/>
    <w:rsid w:val="646A2293"/>
    <w:rsid w:val="647E189B"/>
    <w:rsid w:val="64852BFC"/>
    <w:rsid w:val="648961FC"/>
    <w:rsid w:val="64BE613B"/>
    <w:rsid w:val="64D15E6F"/>
    <w:rsid w:val="64D70FAB"/>
    <w:rsid w:val="64E738E4"/>
    <w:rsid w:val="65011063"/>
    <w:rsid w:val="65183A9D"/>
    <w:rsid w:val="651A04AB"/>
    <w:rsid w:val="65213F94"/>
    <w:rsid w:val="652A1A23"/>
    <w:rsid w:val="652C579B"/>
    <w:rsid w:val="652E506F"/>
    <w:rsid w:val="6549634D"/>
    <w:rsid w:val="654A79CF"/>
    <w:rsid w:val="65650D00"/>
    <w:rsid w:val="656C203B"/>
    <w:rsid w:val="65735178"/>
    <w:rsid w:val="65764C68"/>
    <w:rsid w:val="65876E75"/>
    <w:rsid w:val="658E5B0E"/>
    <w:rsid w:val="65B0017A"/>
    <w:rsid w:val="65BC29B4"/>
    <w:rsid w:val="65CB0B10"/>
    <w:rsid w:val="65CE23AE"/>
    <w:rsid w:val="65E816C2"/>
    <w:rsid w:val="661600DA"/>
    <w:rsid w:val="66173D55"/>
    <w:rsid w:val="663366B5"/>
    <w:rsid w:val="663568D1"/>
    <w:rsid w:val="663E7534"/>
    <w:rsid w:val="667271DD"/>
    <w:rsid w:val="667B2536"/>
    <w:rsid w:val="66D103A8"/>
    <w:rsid w:val="66D6776C"/>
    <w:rsid w:val="66E8749F"/>
    <w:rsid w:val="67177D85"/>
    <w:rsid w:val="67185FD7"/>
    <w:rsid w:val="671D183F"/>
    <w:rsid w:val="672901E4"/>
    <w:rsid w:val="67515045"/>
    <w:rsid w:val="67695A94"/>
    <w:rsid w:val="67705078"/>
    <w:rsid w:val="67762CFD"/>
    <w:rsid w:val="67780823"/>
    <w:rsid w:val="677B161E"/>
    <w:rsid w:val="67892A30"/>
    <w:rsid w:val="67905D3B"/>
    <w:rsid w:val="67B0620F"/>
    <w:rsid w:val="67C223E6"/>
    <w:rsid w:val="67C95523"/>
    <w:rsid w:val="67D87514"/>
    <w:rsid w:val="67E67E83"/>
    <w:rsid w:val="67FF7197"/>
    <w:rsid w:val="680E1188"/>
    <w:rsid w:val="681814B7"/>
    <w:rsid w:val="68336E40"/>
    <w:rsid w:val="6844104D"/>
    <w:rsid w:val="685C0145"/>
    <w:rsid w:val="685E210F"/>
    <w:rsid w:val="686F60CA"/>
    <w:rsid w:val="687C07E7"/>
    <w:rsid w:val="688431F8"/>
    <w:rsid w:val="68862D7C"/>
    <w:rsid w:val="6888718C"/>
    <w:rsid w:val="688B27D8"/>
    <w:rsid w:val="689E69AF"/>
    <w:rsid w:val="689F6284"/>
    <w:rsid w:val="68A1744A"/>
    <w:rsid w:val="68A55712"/>
    <w:rsid w:val="68AB4C28"/>
    <w:rsid w:val="68B25FB7"/>
    <w:rsid w:val="68CA3301"/>
    <w:rsid w:val="68E24AEE"/>
    <w:rsid w:val="68E72104"/>
    <w:rsid w:val="68EC06AA"/>
    <w:rsid w:val="6908207B"/>
    <w:rsid w:val="690F51B7"/>
    <w:rsid w:val="69216C99"/>
    <w:rsid w:val="693966D8"/>
    <w:rsid w:val="69625465"/>
    <w:rsid w:val="69643755"/>
    <w:rsid w:val="697B45FB"/>
    <w:rsid w:val="69833F84"/>
    <w:rsid w:val="699F478D"/>
    <w:rsid w:val="69A00505"/>
    <w:rsid w:val="69BD2E65"/>
    <w:rsid w:val="69CC12FA"/>
    <w:rsid w:val="69CE6E20"/>
    <w:rsid w:val="69DA3A17"/>
    <w:rsid w:val="69DD3507"/>
    <w:rsid w:val="69E15F06"/>
    <w:rsid w:val="69EE1271"/>
    <w:rsid w:val="6A0344AD"/>
    <w:rsid w:val="6A1C5DDE"/>
    <w:rsid w:val="6A2353BE"/>
    <w:rsid w:val="6A2353D4"/>
    <w:rsid w:val="6A2904FB"/>
    <w:rsid w:val="6A503CD9"/>
    <w:rsid w:val="6A723C50"/>
    <w:rsid w:val="6A771266"/>
    <w:rsid w:val="6A7A0D56"/>
    <w:rsid w:val="6A7C062B"/>
    <w:rsid w:val="6A7F45BF"/>
    <w:rsid w:val="6A9318C8"/>
    <w:rsid w:val="6A9C2A7B"/>
    <w:rsid w:val="6A9E67F3"/>
    <w:rsid w:val="6AB51D8E"/>
    <w:rsid w:val="6ABF152D"/>
    <w:rsid w:val="6ACA583A"/>
    <w:rsid w:val="6ACD0305"/>
    <w:rsid w:val="6ADE0FD2"/>
    <w:rsid w:val="6AF42ACD"/>
    <w:rsid w:val="6B0D5727"/>
    <w:rsid w:val="6B20545A"/>
    <w:rsid w:val="6B2C7671"/>
    <w:rsid w:val="6B364C7D"/>
    <w:rsid w:val="6B413622"/>
    <w:rsid w:val="6B421874"/>
    <w:rsid w:val="6B5670CE"/>
    <w:rsid w:val="6B574D49"/>
    <w:rsid w:val="6B59096C"/>
    <w:rsid w:val="6B685053"/>
    <w:rsid w:val="6B7037D7"/>
    <w:rsid w:val="6B8359E9"/>
    <w:rsid w:val="6B9876E6"/>
    <w:rsid w:val="6BAE6F0A"/>
    <w:rsid w:val="6BAF2C82"/>
    <w:rsid w:val="6BC24763"/>
    <w:rsid w:val="6BCC7390"/>
    <w:rsid w:val="6BD61760"/>
    <w:rsid w:val="6BF6440D"/>
    <w:rsid w:val="6BF906EC"/>
    <w:rsid w:val="6C296590"/>
    <w:rsid w:val="6C2B055A"/>
    <w:rsid w:val="6C353187"/>
    <w:rsid w:val="6C3867D3"/>
    <w:rsid w:val="6C4D6722"/>
    <w:rsid w:val="6C53360D"/>
    <w:rsid w:val="6C7528AD"/>
    <w:rsid w:val="6C7A3290"/>
    <w:rsid w:val="6C7D4A0F"/>
    <w:rsid w:val="6C8163CC"/>
    <w:rsid w:val="6C9A748E"/>
    <w:rsid w:val="6C9D0213"/>
    <w:rsid w:val="6CA95923"/>
    <w:rsid w:val="6CAB169B"/>
    <w:rsid w:val="6CB85FBA"/>
    <w:rsid w:val="6CBC5656"/>
    <w:rsid w:val="6CC12C6C"/>
    <w:rsid w:val="6CEC7186"/>
    <w:rsid w:val="6CF22E26"/>
    <w:rsid w:val="6CFE5C6F"/>
    <w:rsid w:val="6D125276"/>
    <w:rsid w:val="6D154D66"/>
    <w:rsid w:val="6D162FB8"/>
    <w:rsid w:val="6D2B0B7E"/>
    <w:rsid w:val="6D30394E"/>
    <w:rsid w:val="6D350F65"/>
    <w:rsid w:val="6D4C4C2C"/>
    <w:rsid w:val="6D580F62"/>
    <w:rsid w:val="6D593B65"/>
    <w:rsid w:val="6D667370"/>
    <w:rsid w:val="6D7B2E1B"/>
    <w:rsid w:val="6D7E46BA"/>
    <w:rsid w:val="6D875C64"/>
    <w:rsid w:val="6D8819DC"/>
    <w:rsid w:val="6D9914F3"/>
    <w:rsid w:val="6DA51F14"/>
    <w:rsid w:val="6DA700B4"/>
    <w:rsid w:val="6DC42A14"/>
    <w:rsid w:val="6DC843D7"/>
    <w:rsid w:val="6DCE3893"/>
    <w:rsid w:val="6DDA2238"/>
    <w:rsid w:val="6DF36E56"/>
    <w:rsid w:val="6DF901E4"/>
    <w:rsid w:val="6DFB607F"/>
    <w:rsid w:val="6E0A23F1"/>
    <w:rsid w:val="6E0A419F"/>
    <w:rsid w:val="6E0C2F03"/>
    <w:rsid w:val="6E1063E3"/>
    <w:rsid w:val="6E217E67"/>
    <w:rsid w:val="6E22598D"/>
    <w:rsid w:val="6E366146"/>
    <w:rsid w:val="6E453429"/>
    <w:rsid w:val="6E4679F8"/>
    <w:rsid w:val="6E494CC8"/>
    <w:rsid w:val="6E6B10E2"/>
    <w:rsid w:val="6E6C4E5A"/>
    <w:rsid w:val="6E7D7067"/>
    <w:rsid w:val="6E7F4B8D"/>
    <w:rsid w:val="6E9C129B"/>
    <w:rsid w:val="6EA168B2"/>
    <w:rsid w:val="6EA61A4D"/>
    <w:rsid w:val="6EA75E92"/>
    <w:rsid w:val="6EB011EB"/>
    <w:rsid w:val="6EB94846"/>
    <w:rsid w:val="6EC16F54"/>
    <w:rsid w:val="6ECB7DD2"/>
    <w:rsid w:val="6ECD1F14"/>
    <w:rsid w:val="6EE60768"/>
    <w:rsid w:val="6EF03395"/>
    <w:rsid w:val="6EF235B1"/>
    <w:rsid w:val="6EFA2466"/>
    <w:rsid w:val="6EFE1F56"/>
    <w:rsid w:val="6F0155A2"/>
    <w:rsid w:val="6F196D90"/>
    <w:rsid w:val="6F2F1DA8"/>
    <w:rsid w:val="6F3E2352"/>
    <w:rsid w:val="6F5C6C7D"/>
    <w:rsid w:val="6F6B26EE"/>
    <w:rsid w:val="6F79782E"/>
    <w:rsid w:val="6F7B5355"/>
    <w:rsid w:val="6F885CC3"/>
    <w:rsid w:val="6F92269E"/>
    <w:rsid w:val="6FA7614A"/>
    <w:rsid w:val="6FAF14A2"/>
    <w:rsid w:val="6FB62831"/>
    <w:rsid w:val="6FB70357"/>
    <w:rsid w:val="6FCC795E"/>
    <w:rsid w:val="6FDE3B35"/>
    <w:rsid w:val="6FF21D68"/>
    <w:rsid w:val="6FF60E7F"/>
    <w:rsid w:val="6FF9096F"/>
    <w:rsid w:val="70027824"/>
    <w:rsid w:val="70082960"/>
    <w:rsid w:val="700E61C9"/>
    <w:rsid w:val="70180DF5"/>
    <w:rsid w:val="701D3E0D"/>
    <w:rsid w:val="70271038"/>
    <w:rsid w:val="70320DFA"/>
    <w:rsid w:val="70357BF9"/>
    <w:rsid w:val="703D6B86"/>
    <w:rsid w:val="703F2826"/>
    <w:rsid w:val="70422316"/>
    <w:rsid w:val="705C0424"/>
    <w:rsid w:val="70673B2B"/>
    <w:rsid w:val="707324D0"/>
    <w:rsid w:val="7084648B"/>
    <w:rsid w:val="708F6BDE"/>
    <w:rsid w:val="70926DFA"/>
    <w:rsid w:val="70DA42FD"/>
    <w:rsid w:val="70E94540"/>
    <w:rsid w:val="70EC5DDE"/>
    <w:rsid w:val="71015D2D"/>
    <w:rsid w:val="710F044A"/>
    <w:rsid w:val="71325EE7"/>
    <w:rsid w:val="71445C1A"/>
    <w:rsid w:val="716B764B"/>
    <w:rsid w:val="716D33C3"/>
    <w:rsid w:val="716F2C97"/>
    <w:rsid w:val="71754026"/>
    <w:rsid w:val="71771B4C"/>
    <w:rsid w:val="71836742"/>
    <w:rsid w:val="71900E5F"/>
    <w:rsid w:val="71AC4B67"/>
    <w:rsid w:val="71B11502"/>
    <w:rsid w:val="71B214B4"/>
    <w:rsid w:val="71B9196B"/>
    <w:rsid w:val="71C56D5B"/>
    <w:rsid w:val="71C57298"/>
    <w:rsid w:val="71D10A6E"/>
    <w:rsid w:val="71DB657E"/>
    <w:rsid w:val="72001B41"/>
    <w:rsid w:val="720930EC"/>
    <w:rsid w:val="720F7FD6"/>
    <w:rsid w:val="721455EC"/>
    <w:rsid w:val="721E46BD"/>
    <w:rsid w:val="722F0678"/>
    <w:rsid w:val="723D1AC4"/>
    <w:rsid w:val="72457E9C"/>
    <w:rsid w:val="724C4D86"/>
    <w:rsid w:val="72514A93"/>
    <w:rsid w:val="725A21C1"/>
    <w:rsid w:val="725A3947"/>
    <w:rsid w:val="72620A4E"/>
    <w:rsid w:val="7265409A"/>
    <w:rsid w:val="727D13E4"/>
    <w:rsid w:val="728E35F1"/>
    <w:rsid w:val="729329B5"/>
    <w:rsid w:val="7294672D"/>
    <w:rsid w:val="729B7ABC"/>
    <w:rsid w:val="72B56DCF"/>
    <w:rsid w:val="72C25048"/>
    <w:rsid w:val="72CC4119"/>
    <w:rsid w:val="72CE1C3F"/>
    <w:rsid w:val="72D6565A"/>
    <w:rsid w:val="73157825"/>
    <w:rsid w:val="732950C8"/>
    <w:rsid w:val="733F2B47"/>
    <w:rsid w:val="73530396"/>
    <w:rsid w:val="73722F12"/>
    <w:rsid w:val="73836ECE"/>
    <w:rsid w:val="73A62BBC"/>
    <w:rsid w:val="73B902E2"/>
    <w:rsid w:val="73BB6668"/>
    <w:rsid w:val="73D2750D"/>
    <w:rsid w:val="73D43285"/>
    <w:rsid w:val="73D47729"/>
    <w:rsid w:val="73E84D22"/>
    <w:rsid w:val="74066C94"/>
    <w:rsid w:val="740718AD"/>
    <w:rsid w:val="741713C4"/>
    <w:rsid w:val="7423420D"/>
    <w:rsid w:val="743B1556"/>
    <w:rsid w:val="74454183"/>
    <w:rsid w:val="74493C73"/>
    <w:rsid w:val="74534AF2"/>
    <w:rsid w:val="746740F9"/>
    <w:rsid w:val="74675EA7"/>
    <w:rsid w:val="74794FE7"/>
    <w:rsid w:val="747E1443"/>
    <w:rsid w:val="7499002B"/>
    <w:rsid w:val="74A40EAA"/>
    <w:rsid w:val="74C27582"/>
    <w:rsid w:val="74C5551E"/>
    <w:rsid w:val="74C96B62"/>
    <w:rsid w:val="74CA6436"/>
    <w:rsid w:val="74D15A2F"/>
    <w:rsid w:val="74D379E1"/>
    <w:rsid w:val="74E27C24"/>
    <w:rsid w:val="750E0A19"/>
    <w:rsid w:val="750E27C7"/>
    <w:rsid w:val="75175B20"/>
    <w:rsid w:val="75181898"/>
    <w:rsid w:val="7521074C"/>
    <w:rsid w:val="75287D2D"/>
    <w:rsid w:val="753D30AC"/>
    <w:rsid w:val="7548217D"/>
    <w:rsid w:val="755521A4"/>
    <w:rsid w:val="75752846"/>
    <w:rsid w:val="757D4997"/>
    <w:rsid w:val="758B206A"/>
    <w:rsid w:val="758E2427"/>
    <w:rsid w:val="75A31161"/>
    <w:rsid w:val="75A650F5"/>
    <w:rsid w:val="75A82C1C"/>
    <w:rsid w:val="75A849CA"/>
    <w:rsid w:val="75A90742"/>
    <w:rsid w:val="75A9248C"/>
    <w:rsid w:val="75B23A9A"/>
    <w:rsid w:val="75BC0475"/>
    <w:rsid w:val="75BC6120"/>
    <w:rsid w:val="75C94940"/>
    <w:rsid w:val="75CB7223"/>
    <w:rsid w:val="75CD4430"/>
    <w:rsid w:val="75F223AC"/>
    <w:rsid w:val="75F25C45"/>
    <w:rsid w:val="75FE6CDF"/>
    <w:rsid w:val="760157B2"/>
    <w:rsid w:val="76053BCA"/>
    <w:rsid w:val="76094625"/>
    <w:rsid w:val="76197675"/>
    <w:rsid w:val="762878B8"/>
    <w:rsid w:val="76312C11"/>
    <w:rsid w:val="76465F91"/>
    <w:rsid w:val="766972D5"/>
    <w:rsid w:val="766F3739"/>
    <w:rsid w:val="767E1BCE"/>
    <w:rsid w:val="768457FA"/>
    <w:rsid w:val="768814D8"/>
    <w:rsid w:val="768C6099"/>
    <w:rsid w:val="76AE4262"/>
    <w:rsid w:val="76B178AE"/>
    <w:rsid w:val="76B4114C"/>
    <w:rsid w:val="76BA0E58"/>
    <w:rsid w:val="76C577FD"/>
    <w:rsid w:val="76D57A40"/>
    <w:rsid w:val="76DF266D"/>
    <w:rsid w:val="76EB7264"/>
    <w:rsid w:val="76F338F4"/>
    <w:rsid w:val="76F37EC6"/>
    <w:rsid w:val="76FF4ABD"/>
    <w:rsid w:val="770025E3"/>
    <w:rsid w:val="77291B3A"/>
    <w:rsid w:val="772E0EFE"/>
    <w:rsid w:val="77304C77"/>
    <w:rsid w:val="77550B81"/>
    <w:rsid w:val="77664B3C"/>
    <w:rsid w:val="776D2980"/>
    <w:rsid w:val="77764653"/>
    <w:rsid w:val="7782394F"/>
    <w:rsid w:val="77887588"/>
    <w:rsid w:val="77996CC0"/>
    <w:rsid w:val="779E42D6"/>
    <w:rsid w:val="779F1DFC"/>
    <w:rsid w:val="77A318EC"/>
    <w:rsid w:val="77B425C1"/>
    <w:rsid w:val="77B84C6C"/>
    <w:rsid w:val="77BF249E"/>
    <w:rsid w:val="77CF26E1"/>
    <w:rsid w:val="77D47CF8"/>
    <w:rsid w:val="77D5581E"/>
    <w:rsid w:val="77E31623"/>
    <w:rsid w:val="77E31CE9"/>
    <w:rsid w:val="77E3618D"/>
    <w:rsid w:val="77EC06C1"/>
    <w:rsid w:val="77FA5285"/>
    <w:rsid w:val="78175E36"/>
    <w:rsid w:val="78202F3D"/>
    <w:rsid w:val="782B3690"/>
    <w:rsid w:val="784A7FBA"/>
    <w:rsid w:val="78511348"/>
    <w:rsid w:val="78520C1D"/>
    <w:rsid w:val="7856695F"/>
    <w:rsid w:val="785E75C1"/>
    <w:rsid w:val="786066B3"/>
    <w:rsid w:val="786C7F30"/>
    <w:rsid w:val="78774B27"/>
    <w:rsid w:val="787944BF"/>
    <w:rsid w:val="78857244"/>
    <w:rsid w:val="789E20B4"/>
    <w:rsid w:val="78AD0549"/>
    <w:rsid w:val="78B31B35"/>
    <w:rsid w:val="78BE4504"/>
    <w:rsid w:val="78E977D3"/>
    <w:rsid w:val="79004B1D"/>
    <w:rsid w:val="79110AD8"/>
    <w:rsid w:val="79112886"/>
    <w:rsid w:val="79116D2A"/>
    <w:rsid w:val="79144124"/>
    <w:rsid w:val="79224A93"/>
    <w:rsid w:val="792C76C0"/>
    <w:rsid w:val="79386064"/>
    <w:rsid w:val="793E33EA"/>
    <w:rsid w:val="79601B1D"/>
    <w:rsid w:val="79627585"/>
    <w:rsid w:val="796C3F60"/>
    <w:rsid w:val="796F5F9B"/>
    <w:rsid w:val="797A667D"/>
    <w:rsid w:val="797F1EE5"/>
    <w:rsid w:val="798474FC"/>
    <w:rsid w:val="79876FEC"/>
    <w:rsid w:val="798B088A"/>
    <w:rsid w:val="798B6ADC"/>
    <w:rsid w:val="799A287B"/>
    <w:rsid w:val="799D236B"/>
    <w:rsid w:val="79AE27CB"/>
    <w:rsid w:val="79C124FE"/>
    <w:rsid w:val="79C45B4A"/>
    <w:rsid w:val="79CA0341"/>
    <w:rsid w:val="79CC49FF"/>
    <w:rsid w:val="79E63D12"/>
    <w:rsid w:val="79E85CDC"/>
    <w:rsid w:val="79EF253F"/>
    <w:rsid w:val="7A100D8F"/>
    <w:rsid w:val="7A124B07"/>
    <w:rsid w:val="7A3251AA"/>
    <w:rsid w:val="7A390355"/>
    <w:rsid w:val="7A4D1FE3"/>
    <w:rsid w:val="7A4D3D91"/>
    <w:rsid w:val="7A552C46"/>
    <w:rsid w:val="7A684727"/>
    <w:rsid w:val="7A6D4434"/>
    <w:rsid w:val="7A7632E8"/>
    <w:rsid w:val="7A862E00"/>
    <w:rsid w:val="7A8772A3"/>
    <w:rsid w:val="7AAD4830"/>
    <w:rsid w:val="7ABA3328"/>
    <w:rsid w:val="7ADB139D"/>
    <w:rsid w:val="7ADD352A"/>
    <w:rsid w:val="7AEC7106"/>
    <w:rsid w:val="7AEE7323"/>
    <w:rsid w:val="7AF1471D"/>
    <w:rsid w:val="7B000E04"/>
    <w:rsid w:val="7B0528FD"/>
    <w:rsid w:val="7B0D52CF"/>
    <w:rsid w:val="7B1F572E"/>
    <w:rsid w:val="7B2D4737"/>
    <w:rsid w:val="7B3C17DC"/>
    <w:rsid w:val="7B424F78"/>
    <w:rsid w:val="7B4E7DC1"/>
    <w:rsid w:val="7B5B24DE"/>
    <w:rsid w:val="7B7D09C2"/>
    <w:rsid w:val="7B8E4662"/>
    <w:rsid w:val="7B95779E"/>
    <w:rsid w:val="7B9A6B62"/>
    <w:rsid w:val="7BC57958"/>
    <w:rsid w:val="7BC63DFB"/>
    <w:rsid w:val="7BD227A0"/>
    <w:rsid w:val="7BD52290"/>
    <w:rsid w:val="7BDF0A19"/>
    <w:rsid w:val="7BF70459"/>
    <w:rsid w:val="7BFF2E69"/>
    <w:rsid w:val="7C016BE2"/>
    <w:rsid w:val="7C0861C2"/>
    <w:rsid w:val="7C136915"/>
    <w:rsid w:val="7C1A5EF5"/>
    <w:rsid w:val="7C1A7CA3"/>
    <w:rsid w:val="7C556F2D"/>
    <w:rsid w:val="7C562E0E"/>
    <w:rsid w:val="7C716EEF"/>
    <w:rsid w:val="7C765821"/>
    <w:rsid w:val="7C7C412B"/>
    <w:rsid w:val="7CA37C99"/>
    <w:rsid w:val="7CB400F8"/>
    <w:rsid w:val="7CC06A9D"/>
    <w:rsid w:val="7CC10027"/>
    <w:rsid w:val="7CF46746"/>
    <w:rsid w:val="7D00333D"/>
    <w:rsid w:val="7D1943FF"/>
    <w:rsid w:val="7D24527D"/>
    <w:rsid w:val="7D252DA4"/>
    <w:rsid w:val="7D4476CE"/>
    <w:rsid w:val="7D4518BA"/>
    <w:rsid w:val="7D4A0A5C"/>
    <w:rsid w:val="7D4D5E56"/>
    <w:rsid w:val="7D5176F5"/>
    <w:rsid w:val="7D5E2B5B"/>
    <w:rsid w:val="7D627B54"/>
    <w:rsid w:val="7D7358BD"/>
    <w:rsid w:val="7D7D04EA"/>
    <w:rsid w:val="7D8C697F"/>
    <w:rsid w:val="7D987D25"/>
    <w:rsid w:val="7D9A5540"/>
    <w:rsid w:val="7DA95783"/>
    <w:rsid w:val="7DBB1012"/>
    <w:rsid w:val="7DC0487A"/>
    <w:rsid w:val="7DC91981"/>
    <w:rsid w:val="7DD02D0F"/>
    <w:rsid w:val="7DD16A88"/>
    <w:rsid w:val="7DE5100B"/>
    <w:rsid w:val="7DE60785"/>
    <w:rsid w:val="7DE62533"/>
    <w:rsid w:val="7DF033B2"/>
    <w:rsid w:val="7DF52776"/>
    <w:rsid w:val="7DF84014"/>
    <w:rsid w:val="7E1A042F"/>
    <w:rsid w:val="7E3314F0"/>
    <w:rsid w:val="7E3808B5"/>
    <w:rsid w:val="7E3E236F"/>
    <w:rsid w:val="7E404A2E"/>
    <w:rsid w:val="7E431733"/>
    <w:rsid w:val="7E454B28"/>
    <w:rsid w:val="7E4B05E8"/>
    <w:rsid w:val="7E5020A2"/>
    <w:rsid w:val="7E54276B"/>
    <w:rsid w:val="7E590F57"/>
    <w:rsid w:val="7E655B4E"/>
    <w:rsid w:val="7E6671D0"/>
    <w:rsid w:val="7E691EC9"/>
    <w:rsid w:val="7E713BDC"/>
    <w:rsid w:val="7E722019"/>
    <w:rsid w:val="7E7E276B"/>
    <w:rsid w:val="7E8A7362"/>
    <w:rsid w:val="7E973746"/>
    <w:rsid w:val="7E9C52E7"/>
    <w:rsid w:val="7E9D2879"/>
    <w:rsid w:val="7EA321D2"/>
    <w:rsid w:val="7EB10D93"/>
    <w:rsid w:val="7EB663A9"/>
    <w:rsid w:val="7EC32874"/>
    <w:rsid w:val="7EC34622"/>
    <w:rsid w:val="7EC5039A"/>
    <w:rsid w:val="7ED92098"/>
    <w:rsid w:val="7EE34CC4"/>
    <w:rsid w:val="7EF931C4"/>
    <w:rsid w:val="7EFB3DBC"/>
    <w:rsid w:val="7F0D1D41"/>
    <w:rsid w:val="7F107F65"/>
    <w:rsid w:val="7F141322"/>
    <w:rsid w:val="7F183EFE"/>
    <w:rsid w:val="7F192494"/>
    <w:rsid w:val="7F2B2374"/>
    <w:rsid w:val="7F402117"/>
    <w:rsid w:val="7F4C0ABC"/>
    <w:rsid w:val="7F517E80"/>
    <w:rsid w:val="7F73429A"/>
    <w:rsid w:val="7F765B38"/>
    <w:rsid w:val="7F7D2A23"/>
    <w:rsid w:val="7F8042C1"/>
    <w:rsid w:val="7F875650"/>
    <w:rsid w:val="7F9A1827"/>
    <w:rsid w:val="7FA36202"/>
    <w:rsid w:val="7FB14DC3"/>
    <w:rsid w:val="7FB421BD"/>
    <w:rsid w:val="7FBF303C"/>
    <w:rsid w:val="7FC5261C"/>
    <w:rsid w:val="7FCE7723"/>
    <w:rsid w:val="7FD5285F"/>
    <w:rsid w:val="7FF8479F"/>
    <w:rsid w:val="7FFD1DB6"/>
    <w:rsid w:val="7FFF78DC"/>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semiHidden="0" w:name="heading 2" w:locked="1"/>
    <w:lsdException w:qFormat="1" w:unhideWhenUsed="0" w:uiPriority="0" w:semiHidden="0" w:name="heading 3" w:locked="1"/>
    <w:lsdException w:qFormat="1" w:unhideWhenUsed="0" w:uiPriority="1" w:semiHidden="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99" w:semiHidden="0" w:name="toc 1"/>
    <w:lsdException w:qFormat="1" w:unhideWhenUsed="0" w:uiPriority="39"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qFormat="1" w:unhideWhenUsed="0" w:uiPriority="0" w:semiHidden="0" w:name="Normal Indent"/>
    <w:lsdException w:uiPriority="99" w:name="footnote text"/>
    <w:lsdException w:qFormat="1"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qFormat="1" w:uiPriority="99" w:semiHidden="0" w:name="envelope return"/>
    <w:lsdException w:uiPriority="99" w:name="footnote reference"/>
    <w:lsdException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nhideWhenUsed="0" w:uiPriority="99"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qFormat="1" w:unhideWhenUsed="0" w:uiPriority="99" w:semiHidden="0"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0" w:semiHidden="0" w:name="Strong" w:locked="1"/>
    <w:lsdException w:qFormat="1" w:unhideWhenUsed="0" w:uiPriority="99" w:semiHidden="0" w:name="Emphasis"/>
    <w:lsdException w:uiPriority="99"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59"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41"/>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3">
    <w:name w:val="heading 1"/>
    <w:basedOn w:val="1"/>
    <w:next w:val="1"/>
    <w:link w:val="29"/>
    <w:qFormat/>
    <w:uiPriority w:val="99"/>
    <w:pPr>
      <w:keepNext/>
      <w:keepLines/>
      <w:adjustRightInd w:val="0"/>
      <w:spacing w:before="340" w:after="330" w:line="578" w:lineRule="atLeast"/>
      <w:ind w:firstLine="288"/>
      <w:jc w:val="left"/>
      <w:textAlignment w:val="baseline"/>
      <w:outlineLvl w:val="0"/>
    </w:pPr>
    <w:rPr>
      <w:b/>
      <w:bCs/>
      <w:kern w:val="44"/>
      <w:sz w:val="44"/>
      <w:szCs w:val="44"/>
    </w:rPr>
  </w:style>
  <w:style w:type="paragraph" w:styleId="4">
    <w:name w:val="heading 2"/>
    <w:basedOn w:val="1"/>
    <w:next w:val="1"/>
    <w:unhideWhenUsed/>
    <w:qFormat/>
    <w:locked/>
    <w:uiPriority w:val="0"/>
    <w:pPr>
      <w:keepNext/>
      <w:keepLines/>
      <w:spacing w:before="260" w:after="260" w:line="416" w:lineRule="auto"/>
      <w:outlineLvl w:val="1"/>
    </w:pPr>
    <w:rPr>
      <w:rFonts w:ascii="Cambria" w:hAnsi="Cambria" w:eastAsia="宋体" w:cs="Times New Roman"/>
      <w:b/>
      <w:bCs/>
      <w:sz w:val="32"/>
      <w:szCs w:val="32"/>
    </w:rPr>
  </w:style>
  <w:style w:type="paragraph" w:styleId="5">
    <w:name w:val="heading 3"/>
    <w:basedOn w:val="1"/>
    <w:next w:val="1"/>
    <w:qFormat/>
    <w:locked/>
    <w:uiPriority w:val="0"/>
    <w:pPr>
      <w:keepNext/>
      <w:spacing w:beforeLines="200" w:line="400" w:lineRule="exact"/>
      <w:jc w:val="center"/>
      <w:outlineLvl w:val="2"/>
    </w:pPr>
    <w:rPr>
      <w:b/>
      <w:bCs/>
    </w:rPr>
  </w:style>
  <w:style w:type="paragraph" w:styleId="6">
    <w:name w:val="heading 4"/>
    <w:basedOn w:val="1"/>
    <w:next w:val="1"/>
    <w:qFormat/>
    <w:locked/>
    <w:uiPriority w:val="1"/>
    <w:pPr>
      <w:ind w:left="2038"/>
      <w:outlineLvl w:val="3"/>
    </w:pPr>
    <w:rPr>
      <w:b/>
      <w:bCs/>
      <w:sz w:val="28"/>
      <w:szCs w:val="28"/>
    </w:rPr>
  </w:style>
  <w:style w:type="paragraph" w:styleId="7">
    <w:name w:val="heading 6"/>
    <w:basedOn w:val="1"/>
    <w:next w:val="1"/>
    <w:semiHidden/>
    <w:unhideWhenUsed/>
    <w:qFormat/>
    <w:locked/>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24">
    <w:name w:val="Default Paragraph Font"/>
    <w:semiHidden/>
    <w:qFormat/>
    <w:uiPriority w:val="99"/>
  </w:style>
  <w:style w:type="table" w:default="1" w:styleId="22">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link w:val="30"/>
    <w:qFormat/>
    <w:uiPriority w:val="99"/>
    <w:pPr>
      <w:spacing w:after="120"/>
    </w:pPr>
    <w:rPr>
      <w:kern w:val="0"/>
      <w:sz w:val="20"/>
      <w:szCs w:val="20"/>
    </w:rPr>
  </w:style>
  <w:style w:type="paragraph" w:styleId="8">
    <w:name w:val="Normal Indent"/>
    <w:basedOn w:val="1"/>
    <w:next w:val="1"/>
    <w:qFormat/>
    <w:uiPriority w:val="0"/>
    <w:pPr>
      <w:ind w:firstLine="420"/>
    </w:pPr>
    <w:rPr>
      <w:sz w:val="21"/>
    </w:rPr>
  </w:style>
  <w:style w:type="paragraph" w:styleId="9">
    <w:name w:val="annotation text"/>
    <w:basedOn w:val="1"/>
    <w:semiHidden/>
    <w:unhideWhenUsed/>
    <w:qFormat/>
    <w:uiPriority w:val="99"/>
    <w:pPr>
      <w:jc w:val="left"/>
    </w:pPr>
  </w:style>
  <w:style w:type="paragraph" w:styleId="10">
    <w:name w:val="Body Text Indent"/>
    <w:basedOn w:val="1"/>
    <w:next w:val="11"/>
    <w:qFormat/>
    <w:uiPriority w:val="0"/>
    <w:pPr>
      <w:widowControl/>
      <w:tabs>
        <w:tab w:val="left" w:pos="0"/>
        <w:tab w:val="left" w:pos="993"/>
        <w:tab w:val="left" w:pos="1134"/>
      </w:tabs>
      <w:spacing w:line="500" w:lineRule="exact"/>
      <w:ind w:firstLine="567"/>
    </w:pPr>
    <w:rPr>
      <w:rFonts w:ascii="宋体"/>
      <w:kern w:val="0"/>
      <w:sz w:val="28"/>
      <w:szCs w:val="20"/>
    </w:rPr>
  </w:style>
  <w:style w:type="paragraph" w:customStyle="1" w:styleId="11">
    <w:name w:val="Default"/>
    <w:next w:val="12"/>
    <w:qFormat/>
    <w:uiPriority w:val="0"/>
    <w:pPr>
      <w:widowControl w:val="0"/>
      <w:autoSpaceDE w:val="0"/>
      <w:autoSpaceDN w:val="0"/>
      <w:adjustRightInd w:val="0"/>
    </w:pPr>
    <w:rPr>
      <w:rFonts w:ascii="Arial" w:hAnsi="Arial" w:eastAsia="宋体" w:cs="Arial"/>
      <w:color w:val="000000"/>
      <w:sz w:val="24"/>
      <w:szCs w:val="24"/>
      <w:lang w:val="en-US" w:eastAsia="zh-CN" w:bidi="ar-SA"/>
    </w:rPr>
  </w:style>
  <w:style w:type="paragraph" w:styleId="12">
    <w:name w:val="toc 2"/>
    <w:basedOn w:val="1"/>
    <w:next w:val="1"/>
    <w:qFormat/>
    <w:locked/>
    <w:uiPriority w:val="39"/>
    <w:pPr>
      <w:ind w:left="420" w:leftChars="200"/>
    </w:pPr>
    <w:rPr>
      <w:sz w:val="21"/>
      <w:szCs w:val="24"/>
    </w:rPr>
  </w:style>
  <w:style w:type="paragraph" w:styleId="13">
    <w:name w:val="Plain Text"/>
    <w:basedOn w:val="1"/>
    <w:link w:val="32"/>
    <w:qFormat/>
    <w:uiPriority w:val="99"/>
    <w:rPr>
      <w:rFonts w:ascii="宋体"/>
      <w:kern w:val="0"/>
      <w:szCs w:val="21"/>
    </w:rPr>
  </w:style>
  <w:style w:type="paragraph" w:styleId="14">
    <w:name w:val="Balloon Text"/>
    <w:basedOn w:val="1"/>
    <w:link w:val="33"/>
    <w:qFormat/>
    <w:uiPriority w:val="99"/>
    <w:rPr>
      <w:sz w:val="18"/>
      <w:szCs w:val="18"/>
    </w:rPr>
  </w:style>
  <w:style w:type="paragraph" w:styleId="15">
    <w:name w:val="footer"/>
    <w:basedOn w:val="1"/>
    <w:link w:val="34"/>
    <w:qFormat/>
    <w:uiPriority w:val="99"/>
    <w:pPr>
      <w:tabs>
        <w:tab w:val="center" w:pos="4153"/>
        <w:tab w:val="right" w:pos="8306"/>
      </w:tabs>
      <w:snapToGrid w:val="0"/>
      <w:jc w:val="left"/>
    </w:pPr>
    <w:rPr>
      <w:kern w:val="0"/>
      <w:sz w:val="18"/>
      <w:szCs w:val="18"/>
    </w:rPr>
  </w:style>
  <w:style w:type="paragraph" w:styleId="16">
    <w:name w:val="envelope return"/>
    <w:basedOn w:val="1"/>
    <w:unhideWhenUsed/>
    <w:qFormat/>
    <w:uiPriority w:val="99"/>
    <w:pPr>
      <w:snapToGrid w:val="0"/>
    </w:pPr>
    <w:rPr>
      <w:rFonts w:ascii="Arial" w:hAnsi="Arial" w:cs="Arial"/>
    </w:rPr>
  </w:style>
  <w:style w:type="paragraph" w:styleId="17">
    <w:name w:val="header"/>
    <w:basedOn w:val="1"/>
    <w:link w:val="35"/>
    <w:qFormat/>
    <w:uiPriority w:val="99"/>
    <w:pPr>
      <w:pBdr>
        <w:bottom w:val="single" w:color="auto" w:sz="6" w:space="1"/>
      </w:pBdr>
      <w:tabs>
        <w:tab w:val="center" w:pos="4153"/>
        <w:tab w:val="right" w:pos="8306"/>
      </w:tabs>
      <w:snapToGrid w:val="0"/>
      <w:jc w:val="center"/>
    </w:pPr>
    <w:rPr>
      <w:kern w:val="0"/>
      <w:sz w:val="18"/>
      <w:szCs w:val="18"/>
    </w:rPr>
  </w:style>
  <w:style w:type="paragraph" w:styleId="18">
    <w:name w:val="toc 1"/>
    <w:basedOn w:val="1"/>
    <w:next w:val="1"/>
    <w:qFormat/>
    <w:uiPriority w:val="99"/>
    <w:rPr>
      <w:szCs w:val="24"/>
    </w:rPr>
  </w:style>
  <w:style w:type="paragraph" w:styleId="19">
    <w:name w:val="Normal (Web)"/>
    <w:basedOn w:val="1"/>
    <w:qFormat/>
    <w:uiPriority w:val="99"/>
    <w:pPr>
      <w:widowControl/>
      <w:spacing w:before="100" w:beforeAutospacing="1" w:after="100" w:afterAutospacing="1" w:line="320" w:lineRule="atLeast"/>
      <w:jc w:val="left"/>
    </w:pPr>
    <w:rPr>
      <w:rFonts w:ascii="宋体"/>
      <w:kern w:val="0"/>
      <w:sz w:val="18"/>
      <w:szCs w:val="18"/>
    </w:rPr>
  </w:style>
  <w:style w:type="paragraph" w:styleId="20">
    <w:name w:val="Body Text First Indent"/>
    <w:basedOn w:val="2"/>
    <w:next w:val="21"/>
    <w:link w:val="31"/>
    <w:qFormat/>
    <w:uiPriority w:val="99"/>
    <w:pPr>
      <w:ind w:firstLine="100" w:firstLineChars="100"/>
    </w:pPr>
  </w:style>
  <w:style w:type="paragraph" w:styleId="21">
    <w:name w:val="Body Text First Indent 2"/>
    <w:basedOn w:val="10"/>
    <w:next w:val="1"/>
    <w:unhideWhenUsed/>
    <w:qFormat/>
    <w:uiPriority w:val="99"/>
    <w:pPr>
      <w:spacing w:after="120" w:afterLines="0" w:line="240" w:lineRule="auto"/>
      <w:ind w:left="420" w:leftChars="200" w:firstLine="420"/>
    </w:pPr>
    <w:rPr>
      <w:kern w:val="2"/>
    </w:rPr>
  </w:style>
  <w:style w:type="table" w:styleId="23">
    <w:name w:val="Table Grid"/>
    <w:basedOn w:val="22"/>
    <w:qFormat/>
    <w:locked/>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5">
    <w:name w:val="Strong"/>
    <w:basedOn w:val="24"/>
    <w:qFormat/>
    <w:locked/>
    <w:uiPriority w:val="0"/>
    <w:rPr>
      <w:b/>
    </w:rPr>
  </w:style>
  <w:style w:type="character" w:styleId="26">
    <w:name w:val="page number"/>
    <w:basedOn w:val="24"/>
    <w:qFormat/>
    <w:uiPriority w:val="99"/>
    <w:rPr>
      <w:rFonts w:cs="Times New Roman"/>
    </w:rPr>
  </w:style>
  <w:style w:type="character" w:styleId="27">
    <w:name w:val="Emphasis"/>
    <w:basedOn w:val="24"/>
    <w:qFormat/>
    <w:uiPriority w:val="99"/>
    <w:rPr>
      <w:rFonts w:cs="Times New Roman"/>
      <w:i/>
    </w:rPr>
  </w:style>
  <w:style w:type="character" w:styleId="28">
    <w:name w:val="Hyperlink"/>
    <w:basedOn w:val="24"/>
    <w:qFormat/>
    <w:uiPriority w:val="99"/>
    <w:rPr>
      <w:rFonts w:cs="Times New Roman"/>
      <w:color w:val="0000FF"/>
      <w:u w:val="single"/>
    </w:rPr>
  </w:style>
  <w:style w:type="character" w:customStyle="1" w:styleId="29">
    <w:name w:val="Heading 1 Char"/>
    <w:basedOn w:val="24"/>
    <w:link w:val="3"/>
    <w:qFormat/>
    <w:uiPriority w:val="9"/>
    <w:rPr>
      <w:b/>
      <w:bCs/>
      <w:kern w:val="44"/>
      <w:sz w:val="44"/>
      <w:szCs w:val="44"/>
    </w:rPr>
  </w:style>
  <w:style w:type="character" w:customStyle="1" w:styleId="30">
    <w:name w:val="Body Text Char"/>
    <w:basedOn w:val="24"/>
    <w:link w:val="2"/>
    <w:semiHidden/>
    <w:qFormat/>
    <w:uiPriority w:val="99"/>
  </w:style>
  <w:style w:type="character" w:customStyle="1" w:styleId="31">
    <w:name w:val="Body Text First Indent Char"/>
    <w:basedOn w:val="30"/>
    <w:link w:val="20"/>
    <w:semiHidden/>
    <w:qFormat/>
    <w:uiPriority w:val="99"/>
  </w:style>
  <w:style w:type="character" w:customStyle="1" w:styleId="32">
    <w:name w:val="Plain Text Char"/>
    <w:basedOn w:val="24"/>
    <w:link w:val="13"/>
    <w:semiHidden/>
    <w:qFormat/>
    <w:uiPriority w:val="99"/>
    <w:rPr>
      <w:rFonts w:ascii="宋体" w:hAnsi="Courier New" w:cs="Courier New"/>
      <w:szCs w:val="21"/>
    </w:rPr>
  </w:style>
  <w:style w:type="character" w:customStyle="1" w:styleId="33">
    <w:name w:val="Balloon Text Char"/>
    <w:basedOn w:val="24"/>
    <w:link w:val="14"/>
    <w:semiHidden/>
    <w:qFormat/>
    <w:uiPriority w:val="99"/>
    <w:rPr>
      <w:sz w:val="0"/>
      <w:szCs w:val="0"/>
    </w:rPr>
  </w:style>
  <w:style w:type="character" w:customStyle="1" w:styleId="34">
    <w:name w:val="Footer Char"/>
    <w:basedOn w:val="24"/>
    <w:link w:val="15"/>
    <w:semiHidden/>
    <w:qFormat/>
    <w:uiPriority w:val="99"/>
    <w:rPr>
      <w:sz w:val="18"/>
      <w:szCs w:val="18"/>
    </w:rPr>
  </w:style>
  <w:style w:type="character" w:customStyle="1" w:styleId="35">
    <w:name w:val="Header Char"/>
    <w:basedOn w:val="24"/>
    <w:link w:val="17"/>
    <w:semiHidden/>
    <w:qFormat/>
    <w:uiPriority w:val="99"/>
    <w:rPr>
      <w:sz w:val="18"/>
      <w:szCs w:val="18"/>
    </w:rPr>
  </w:style>
  <w:style w:type="character" w:customStyle="1" w:styleId="36">
    <w:name w:val="font01"/>
    <w:basedOn w:val="24"/>
    <w:qFormat/>
    <w:uiPriority w:val="99"/>
    <w:rPr>
      <w:rFonts w:ascii="宋体" w:eastAsia="宋体" w:cs="宋体"/>
      <w:color w:val="000000"/>
      <w:sz w:val="28"/>
      <w:szCs w:val="28"/>
      <w:u w:val="none"/>
    </w:rPr>
  </w:style>
  <w:style w:type="paragraph" w:customStyle="1" w:styleId="37">
    <w:name w:val="_Style 3"/>
    <w:basedOn w:val="3"/>
    <w:next w:val="1"/>
    <w:qFormat/>
    <w:uiPriority w:val="99"/>
    <w:pPr>
      <w:widowControl/>
      <w:spacing w:before="480" w:after="0" w:line="276" w:lineRule="auto"/>
      <w:outlineLvl w:val="9"/>
    </w:pPr>
    <w:rPr>
      <w:rFonts w:ascii="Cambria" w:hAnsi="Cambria"/>
      <w:color w:val="365F91"/>
      <w:kern w:val="0"/>
      <w:sz w:val="28"/>
      <w:szCs w:val="28"/>
    </w:rPr>
  </w:style>
  <w:style w:type="character" w:customStyle="1" w:styleId="38">
    <w:name w:val="font61"/>
    <w:basedOn w:val="24"/>
    <w:qFormat/>
    <w:uiPriority w:val="99"/>
    <w:rPr>
      <w:rFonts w:ascii="宋体" w:eastAsia="宋体" w:cs="宋体"/>
      <w:b/>
      <w:color w:val="000000"/>
      <w:sz w:val="18"/>
      <w:szCs w:val="18"/>
      <w:u w:val="none"/>
    </w:rPr>
  </w:style>
  <w:style w:type="character" w:customStyle="1" w:styleId="39">
    <w:name w:val="font41"/>
    <w:basedOn w:val="24"/>
    <w:qFormat/>
    <w:uiPriority w:val="99"/>
    <w:rPr>
      <w:rFonts w:ascii="宋体" w:eastAsia="宋体" w:cs="宋体"/>
      <w:color w:val="000000"/>
      <w:sz w:val="18"/>
      <w:szCs w:val="18"/>
      <w:u w:val="none"/>
    </w:rPr>
  </w:style>
  <w:style w:type="paragraph" w:customStyle="1" w:styleId="40">
    <w:name w:val="List Paragraph1"/>
    <w:basedOn w:val="1"/>
    <w:qFormat/>
    <w:uiPriority w:val="99"/>
    <w:pPr>
      <w:ind w:firstLine="200" w:firstLineChars="200"/>
    </w:pPr>
  </w:style>
  <w:style w:type="character" w:customStyle="1" w:styleId="41">
    <w:name w:val="NormalCharacter"/>
    <w:link w:val="1"/>
    <w:qFormat/>
    <w:uiPriority w:val="0"/>
    <w:rPr>
      <w:rFonts w:ascii="Times New Roman" w:hAnsi="Times New Roman" w:eastAsia="宋体" w:cs="Times New Roman"/>
      <w:kern w:val="2"/>
      <w:sz w:val="21"/>
      <w:szCs w:val="22"/>
      <w:lang w:val="en-US" w:eastAsia="zh-CN" w:bidi="ar-SA"/>
    </w:rPr>
  </w:style>
  <w:style w:type="character" w:customStyle="1" w:styleId="42">
    <w:name w:val="font21"/>
    <w:basedOn w:val="24"/>
    <w:qFormat/>
    <w:uiPriority w:val="0"/>
    <w:rPr>
      <w:rFonts w:hint="eastAsia" w:ascii="宋体" w:hAnsi="宋体" w:eastAsia="宋体" w:cs="宋体"/>
      <w:color w:val="000000"/>
      <w:sz w:val="20"/>
      <w:szCs w:val="20"/>
      <w:u w:val="none"/>
    </w:rPr>
  </w:style>
  <w:style w:type="character" w:customStyle="1" w:styleId="43">
    <w:name w:val="font71"/>
    <w:basedOn w:val="24"/>
    <w:qFormat/>
    <w:uiPriority w:val="0"/>
    <w:rPr>
      <w:rFonts w:hint="eastAsia" w:ascii="宋体" w:hAnsi="宋体" w:eastAsia="宋体" w:cs="宋体"/>
      <w:color w:val="000000"/>
      <w:sz w:val="20"/>
      <w:szCs w:val="20"/>
      <w:u w:val="none"/>
    </w:rPr>
  </w:style>
  <w:style w:type="character" w:customStyle="1" w:styleId="44">
    <w:name w:val="font51"/>
    <w:basedOn w:val="24"/>
    <w:qFormat/>
    <w:uiPriority w:val="0"/>
    <w:rPr>
      <w:rFonts w:hint="eastAsia" w:ascii="宋体" w:hAnsi="宋体" w:eastAsia="宋体" w:cs="宋体"/>
      <w:color w:val="000000"/>
      <w:sz w:val="20"/>
      <w:szCs w:val="20"/>
      <w:u w:val="single"/>
    </w:rPr>
  </w:style>
  <w:style w:type="character" w:customStyle="1" w:styleId="45">
    <w:name w:val="font31"/>
    <w:basedOn w:val="24"/>
    <w:qFormat/>
    <w:uiPriority w:val="0"/>
    <w:rPr>
      <w:rFonts w:hint="eastAsia" w:ascii="宋体" w:hAnsi="宋体" w:eastAsia="宋体" w:cs="宋体"/>
      <w:color w:val="000000"/>
      <w:sz w:val="20"/>
      <w:szCs w:val="20"/>
      <w:u w:val="single"/>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image" Target="media/image1.png"/><Relationship Id="rId14" Type="http://schemas.openxmlformats.org/officeDocument/2006/relationships/theme" Target="theme/theme1.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Normal_Wordconv.dotm</Template>
  <Pages>75</Pages>
  <Words>19876</Words>
  <Characters>20907</Characters>
  <Lines>0</Lines>
  <Paragraphs>0</Paragraphs>
  <TotalTime>1</TotalTime>
  <ScaleCrop>false</ScaleCrop>
  <LinksUpToDate>false</LinksUpToDate>
  <CharactersWithSpaces>21206</CharactersWithSpaces>
  <Application>WPS Office_12.1.0.26391_F1E327BC-269C-435d-A152-05C5408002CA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2017-12-12T02:04:00Z</dcterms:created>
  <dc:creator>Administrator</dc:creator>
  <cp:lastModifiedBy>Dream</cp:lastModifiedBy>
  <cp:lastPrinted>2026-07-21T03:37:00Z</cp:lastPrinted>
  <dcterms:modified xsi:type="dcterms:W3CDTF">2026-07-24T07:44:52Z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2052-12.1.0.26391</vt:lpwstr>
  </property>
  <property fmtid="{D5CDD505-2E9C-101B-9397-08002B2CF9AE}" pid="3" name="ICV">
    <vt:lpwstr>AE0603D9FEAD4E6AB2C4EF7324152452_12</vt:lpwstr>
  </property>
  <property fmtid="{D5CDD505-2E9C-101B-9397-08002B2CF9AE}" pid="4" name="KSOTemplateDocerSaveRecord">
    <vt:lpwstr>eyJoZGlkIjoiYjkxZmI1MTRhZDZjNjkxNDZmZjJmODQzNmFkMTBjMDYiLCJ1c2VySWQiOiIyODU0ODI4MDcifQ==</vt:lpwstr>
  </property>
</Properties>
</file>