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7AC4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详细评审-安全、文明施工技术组织措施</w:t>
      </w:r>
      <w:bookmarkStart w:id="0" w:name="_GoBack"/>
      <w:bookmarkEnd w:id="0"/>
    </w:p>
    <w:p w14:paraId="5BAAB484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6B903DE3"/>
    <w:rsid w:val="74D2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2026-05-06T08:12:37Z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