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EDE23">
      <w:pPr>
        <w:jc w:val="center"/>
        <w:rPr>
          <w:rFonts w:ascii="Calibri" w:hAnsi="Calibri" w:eastAsia="宋体" w:cs="Times New Roman"/>
          <w:b/>
          <w:sz w:val="32"/>
        </w:rPr>
      </w:pPr>
      <w:r>
        <w:rPr>
          <w:rFonts w:hint="eastAsia" w:ascii="Calibri" w:hAnsi="Calibri" w:eastAsia="宋体" w:cs="Times New Roman"/>
          <w:b/>
          <w:sz w:val="32"/>
        </w:rPr>
        <w:t>合同主要条款</w:t>
      </w:r>
    </w:p>
    <w:p w14:paraId="4FE9480F">
      <w:pPr>
        <w:spacing w:line="360" w:lineRule="auto"/>
        <w:jc w:val="center"/>
        <w:rPr>
          <w:rFonts w:ascii="仿宋" w:hAnsi="仿宋" w:eastAsia="仿宋" w:cs="Times New Roman"/>
          <w:color w:val="000000"/>
          <w:sz w:val="24"/>
        </w:rPr>
      </w:pPr>
      <w:r>
        <w:rPr>
          <w:rFonts w:hint="eastAsia" w:ascii="仿宋" w:hAnsi="仿宋" w:eastAsia="仿宋" w:cs="Times New Roman"/>
          <w:color w:val="000000"/>
          <w:sz w:val="24"/>
        </w:rPr>
        <w:t>（采购项目编号：          ）</w:t>
      </w:r>
    </w:p>
    <w:p w14:paraId="6971D0C0">
      <w:pPr>
        <w:adjustRightInd w:val="0"/>
        <w:snapToGrid w:val="0"/>
        <w:spacing w:line="360" w:lineRule="auto"/>
        <w:rPr>
          <w:rFonts w:ascii="仿宋" w:hAnsi="仿宋" w:eastAsia="仿宋" w:cs="仿宋"/>
          <w:b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8"/>
        </w:rPr>
        <w:t xml:space="preserve">采购人（全称）：                                 </w:t>
      </w:r>
    </w:p>
    <w:p w14:paraId="5EF696E7">
      <w:pPr>
        <w:adjustRightInd w:val="0"/>
        <w:snapToGrid w:val="0"/>
        <w:spacing w:line="360" w:lineRule="auto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8"/>
        </w:rPr>
        <w:t xml:space="preserve">供应商（全称）：   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 xml:space="preserve">                         </w:t>
      </w:r>
    </w:p>
    <w:p w14:paraId="15DD5433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根据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2026入境游旅行商大会暨陕西入境旅游产品推介会组织实施服务项目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的采购结果，按照《中华人民共和国民法典》及其他有关法律、法规，遵循平等、自愿、公平和诚信的原则，双方就下述项目范围与相关服务事项协商一致，订立本合同。</w:t>
      </w:r>
    </w:p>
    <w:p w14:paraId="5F7C9256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一、项目概况</w:t>
      </w:r>
    </w:p>
    <w:p w14:paraId="297159AF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1、项目名称：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2026入境游旅行商大会暨陕西入境旅游产品推介会组织实施服务项目</w:t>
      </w:r>
    </w:p>
    <w:p w14:paraId="61D8F11B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2、项目实施地点：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。</w:t>
      </w:r>
    </w:p>
    <w:p w14:paraId="1C8147DD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二、组成本合同的文件</w:t>
      </w:r>
    </w:p>
    <w:p w14:paraId="4CE380F0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1、中标（成交）通知书、磋商响应文件、采购文件、澄清、响应补充文件；</w:t>
      </w:r>
    </w:p>
    <w:p w14:paraId="1D925C8B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2、相关服务建议书；</w:t>
      </w:r>
    </w:p>
    <w:p w14:paraId="23D4D396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3、本合同签订后，双方依法签订的补充协议也是本合同文件的组成部分。</w:t>
      </w:r>
    </w:p>
    <w:p w14:paraId="47A1B724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三、合同总价</w:t>
      </w:r>
    </w:p>
    <w:p w14:paraId="43596C18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合同总价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（大写）：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（¥        ）；</w:t>
      </w:r>
    </w:p>
    <w:p w14:paraId="63D9DC7B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合同总价即成交价，合同总价一次包死，不受市场价变化或实际工作量变化的影响。合同价格为含税价，供应商提供产品发生的一切税（包括增值税）费等都已包含于合同价款中。</w:t>
      </w:r>
    </w:p>
    <w:p w14:paraId="668EE40C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附分项清单：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1257"/>
        <w:gridCol w:w="1295"/>
        <w:gridCol w:w="1774"/>
        <w:gridCol w:w="893"/>
        <w:gridCol w:w="983"/>
        <w:gridCol w:w="1048"/>
        <w:gridCol w:w="1204"/>
      </w:tblGrid>
      <w:tr w14:paraId="7FB95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F3B4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序号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54B2D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服务名称</w:t>
            </w: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FE4D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计量单位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947BE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具体要求说明</w:t>
            </w: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76CB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单价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C145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数量</w:t>
            </w: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4020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合计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462CC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备注</w:t>
            </w:r>
          </w:p>
        </w:tc>
      </w:tr>
      <w:tr w14:paraId="7D856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DD599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2D4B0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7CFBC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1C7EB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9BC5A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BFA58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1F5F5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7E66E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  <w:tr w14:paraId="77E2F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E932F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4A0DB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8DAA6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1CCC16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C4D29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C89F0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37316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99724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  <w:tr w14:paraId="04849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3090B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C9E7E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7BFA5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AC594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34E04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B9BFA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2387F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176D">
            <w:pPr>
              <w:spacing w:line="360" w:lineRule="auto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</w:tbl>
    <w:p w14:paraId="3C2EE9BC">
      <w:pPr>
        <w:adjustRightInd w:val="0"/>
        <w:snapToGrid w:val="0"/>
        <w:spacing w:line="360" w:lineRule="auto"/>
        <w:ind w:firstLine="435" w:firstLineChars="198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注：此表应与采购文件、磋商响应文件内容一致。</w:t>
      </w:r>
    </w:p>
    <w:p w14:paraId="4E6DA6A7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四、款项结算：</w:t>
      </w:r>
    </w:p>
    <w:p w14:paraId="0AE23214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（1）付款方式：合同签订后15个日历日内支付总合同款的50%，</w:t>
      </w:r>
      <w:bookmarkStart w:id="0" w:name="OLE_LINK99"/>
      <w:bookmarkStart w:id="1" w:name="OLE_LINK100"/>
      <w:r>
        <w:rPr>
          <w:rFonts w:hint="eastAsia" w:ascii="仿宋" w:hAnsi="仿宋" w:eastAsia="仿宋" w:cs="仿宋"/>
          <w:color w:val="000000"/>
          <w:sz w:val="22"/>
          <w:szCs w:val="28"/>
        </w:rPr>
        <w:t>活动顺利结束且达到采购人预期的活动效果后支付总合同款的50%。</w:t>
      </w:r>
      <w:bookmarkEnd w:id="0"/>
      <w:bookmarkEnd w:id="1"/>
    </w:p>
    <w:p w14:paraId="7202AEE0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（2）支付方式：银行转账。</w:t>
      </w:r>
    </w:p>
    <w:p w14:paraId="58692761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（3）支付条件：成交单位持中标通知书、合同、发票，与采购人结算。甲方付款前，乙方应向甲方提供经甲方财务认可的等额正式发票，因乙方开具发票不及时，不规范，不合法或涉嫌虚开发票导致甲方付款延迟的，甲方不承担责任;引起税务问题的，乙方需依法向甲方重新开具发票，并就因此给甲方造成实际损失承担赔偿责任，包括但不限于税款、滞纳金、罚款等相关损失。</w:t>
      </w:r>
    </w:p>
    <w:p w14:paraId="1B70048D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五、服务期</w:t>
      </w:r>
    </w:p>
    <w:p w14:paraId="2121CB76">
      <w:pPr>
        <w:adjustRightInd w:val="0"/>
        <w:snapToGrid w:val="0"/>
        <w:spacing w:line="360" w:lineRule="auto"/>
        <w:ind w:firstLine="420" w:firstLineChars="200"/>
        <w:rPr>
          <w:rFonts w:ascii="仿宋_GB2312" w:hAnsi="仿宋_GB2312" w:eastAsia="仿宋_GB2312" w:cs="仿宋_GB2312"/>
        </w:rPr>
      </w:pPr>
      <w:r>
        <w:rPr>
          <w:rFonts w:hint="eastAsia" w:ascii="仿宋" w:hAnsi="仿宋" w:eastAsia="仿宋" w:cs="仿宋"/>
        </w:rPr>
        <w:t>自合同签订至2026年6月上旬（具体时间由采购方通知）</w:t>
      </w:r>
      <w:r>
        <w:rPr>
          <w:rFonts w:ascii="仿宋_GB2312" w:hAnsi="仿宋_GB2312" w:eastAsia="仿宋_GB2312" w:cs="仿宋_GB2312"/>
        </w:rPr>
        <w:t>。</w:t>
      </w:r>
    </w:p>
    <w:p w14:paraId="1C220478">
      <w:pPr>
        <w:adjustRightInd w:val="0"/>
        <w:snapToGrid w:val="0"/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六、内容及要求：</w:t>
      </w:r>
    </w:p>
    <w:p w14:paraId="32EDB0D6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即交付的产品、服务内容、数量与磋商响应文件、采购文件等所指明的，或者与本合同所指明的产品、服务内容相一致。</w:t>
      </w:r>
    </w:p>
    <w:p w14:paraId="01775377">
      <w:pPr>
        <w:spacing w:after="120" w:line="360" w:lineRule="auto"/>
        <w:jc w:val="center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服务内容一览表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3"/>
        <w:gridCol w:w="917"/>
        <w:gridCol w:w="1421"/>
        <w:gridCol w:w="1620"/>
        <w:gridCol w:w="789"/>
        <w:gridCol w:w="703"/>
        <w:gridCol w:w="1004"/>
        <w:gridCol w:w="1161"/>
        <w:gridCol w:w="864"/>
      </w:tblGrid>
      <w:tr w14:paraId="0036B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51894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序号</w:t>
            </w: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1DD83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服务</w:t>
            </w:r>
          </w:p>
          <w:p w14:paraId="7AF59951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名称</w:t>
            </w: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EEC3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计量单位</w:t>
            </w:r>
          </w:p>
        </w:tc>
        <w:tc>
          <w:tcPr>
            <w:tcW w:w="8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FC775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具体要求</w:t>
            </w: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DF602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单价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B80D6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数量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B274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交付地点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F71EB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交付时间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7BA98">
            <w:pPr>
              <w:spacing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8"/>
              </w:rPr>
              <w:t>备注</w:t>
            </w:r>
          </w:p>
        </w:tc>
      </w:tr>
      <w:tr w14:paraId="36577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4D48B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C32DB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DCB48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8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1F5E5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EDA74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FCD39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AA4D4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95ED5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D69A3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  <w:tr w14:paraId="76C3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12239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AA167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39DE6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8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95DCE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D3299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0A7C8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0CBF2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61D0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ACBD1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  <w:tr w14:paraId="1400E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42DA9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59211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DD2C2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8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163BB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928A8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06DB4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B574F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4AD8B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6E283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  <w:tr w14:paraId="17941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3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5CA0E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1B4FB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7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C6A84B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8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C7DEC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608FA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357912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2081C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263A5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9DA21">
            <w:pPr>
              <w:spacing w:before="156" w:beforeLines="50" w:line="360" w:lineRule="auto"/>
              <w:jc w:val="center"/>
              <w:rPr>
                <w:rFonts w:ascii="仿宋" w:hAnsi="仿宋" w:eastAsia="仿宋" w:cs="仿宋"/>
                <w:color w:val="000000"/>
                <w:sz w:val="22"/>
                <w:szCs w:val="28"/>
              </w:rPr>
            </w:pPr>
          </w:p>
        </w:tc>
      </w:tr>
    </w:tbl>
    <w:p w14:paraId="4BAC3E61">
      <w:pPr>
        <w:spacing w:line="360" w:lineRule="auto"/>
        <w:rPr>
          <w:rFonts w:ascii="仿宋" w:hAnsi="仿宋" w:eastAsia="仿宋" w:cs="仿宋"/>
          <w:b/>
          <w:bCs/>
          <w:color w:val="000000"/>
          <w:sz w:val="22"/>
          <w:szCs w:val="28"/>
        </w:rPr>
      </w:pPr>
    </w:p>
    <w:p w14:paraId="466107F7">
      <w:pPr>
        <w:spacing w:line="360" w:lineRule="auto"/>
        <w:rPr>
          <w:rFonts w:ascii="仿宋" w:hAnsi="仿宋" w:eastAsia="仿宋" w:cs="仿宋"/>
          <w:b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2"/>
          <w:szCs w:val="28"/>
        </w:rPr>
        <w:t>七、双方承诺</w:t>
      </w:r>
    </w:p>
    <w:p w14:paraId="11461DEB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1、供应商向采购人承诺，按照本合同约定提供相关服务。</w:t>
      </w:r>
    </w:p>
    <w:p w14:paraId="33B4C38E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2、采购人向供应商承诺，按照本合同约定支付服务款项。</w:t>
      </w:r>
    </w:p>
    <w:p w14:paraId="5AB3A8F5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八、质量验收</w:t>
      </w:r>
    </w:p>
    <w:p w14:paraId="2E4CAAA1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 xml:space="preserve">1 、交付的服务必须等同或优于本项目采购文件“服务内容及要求”所述的标准。若乙方在其响应文件中承诺的技术标准优于本项目采购文件“服务内容及要求”所述标准的，按响应的承诺执行。 </w:t>
      </w:r>
    </w:p>
    <w:p w14:paraId="09687BCC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2 、中标（成交）供应商完成并交付的工作成果需经采购人验收合格，则视为接受。如果在验收时采购人表明不接受中标（成交）供应商提交的工作成果并明示不接受的原因，中标供应商应当采取合理之措施进行修改，以达到合同规定的要求。</w:t>
      </w:r>
    </w:p>
    <w:p w14:paraId="552F3484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3 、验收依据：</w:t>
      </w:r>
    </w:p>
    <w:p w14:paraId="6C658CB7">
      <w:pPr>
        <w:spacing w:line="360" w:lineRule="auto"/>
        <w:ind w:firstLine="880" w:firstLineChars="4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 xml:space="preserve">（1）合同文本； </w:t>
      </w:r>
    </w:p>
    <w:p w14:paraId="3FDD6096">
      <w:pPr>
        <w:spacing w:line="360" w:lineRule="auto"/>
        <w:ind w:firstLine="880" w:firstLineChars="4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（2）响应文件及澄清函、采购文件；</w:t>
      </w:r>
    </w:p>
    <w:p w14:paraId="2B8FF3A2">
      <w:pPr>
        <w:spacing w:line="360" w:lineRule="auto"/>
        <w:ind w:firstLine="880" w:firstLineChars="4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（3）国家和行业制定的相应的标准和规范</w:t>
      </w:r>
    </w:p>
    <w:p w14:paraId="2D451945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九、知识产权</w:t>
      </w:r>
    </w:p>
    <w:p w14:paraId="0CFDBEDD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即成交人应保证所有涉及的活动内容，不承担任何涉及知识产权、法律诉讼等责任。</w:t>
      </w:r>
    </w:p>
    <w:p w14:paraId="3D57915A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十、安全保障</w:t>
      </w:r>
    </w:p>
    <w:p w14:paraId="5321615F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成交单位在各项目执行过程中，应保证所有参与人员的人身、财产安全，在个项目执行过程中所造成的参与人员人身、财产安全意外事故，责任由成交单位承担，与采购单位无关。</w:t>
      </w:r>
    </w:p>
    <w:p w14:paraId="3614230E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十一、保密</w:t>
      </w:r>
    </w:p>
    <w:p w14:paraId="34C91311">
      <w:pPr>
        <w:tabs>
          <w:tab w:val="left" w:pos="1080"/>
        </w:tabs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须严格保密，对工作中了解到的采购人的技术、机密等进行保密，不得向他人泄漏。本合同的解除或终止不免除供应商应承担的保密义务。</w:t>
      </w:r>
    </w:p>
    <w:p w14:paraId="65324A7D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十二、合同争议的解决：</w:t>
      </w:r>
    </w:p>
    <w:p w14:paraId="3BC9C923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合同执行中发生争议的，当事人双方应协商解决，协商达不成一致时，可向采购方所在地人民法院提请诉讼。</w:t>
      </w:r>
    </w:p>
    <w:p w14:paraId="28B8512D">
      <w:pPr>
        <w:spacing w:line="360" w:lineRule="auto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十三、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 xml:space="preserve">不可抗力情况下的免责约定，双方约定不可抗力情况包括：五级以上地震、大风、大雨、大雪。  </w:t>
      </w:r>
    </w:p>
    <w:p w14:paraId="4266A6B0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十四、违约责任：</w:t>
      </w:r>
    </w:p>
    <w:p w14:paraId="034A9183">
      <w:pPr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依据《中华人民共和国民法典》、《中华人民共和国政府采购法》的相关条款和本合同约定，供应商未全面履行合同义务或者发生违约，采购单位会同采购代理机构有权终止合同，依法向成交供应商进行经济索赔，并报请政府采购监督管理机关进行相应的行政处罚。采购单位违约的，应当赔偿给成交供应商造成的经济损失。</w:t>
      </w:r>
    </w:p>
    <w:p w14:paraId="7CD66522">
      <w:pPr>
        <w:spacing w:line="360" w:lineRule="auto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十五、其他（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在合同中具体明确）</w:t>
      </w:r>
    </w:p>
    <w:p w14:paraId="001B7814">
      <w:pPr>
        <w:spacing w:line="360" w:lineRule="auto"/>
        <w:rPr>
          <w:rFonts w:ascii="仿宋" w:hAnsi="仿宋" w:eastAsia="仿宋" w:cs="仿宋"/>
          <w:b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/>
          <w:color w:val="000000"/>
          <w:sz w:val="22"/>
          <w:szCs w:val="28"/>
        </w:rPr>
        <w:t>十六、合同订立</w:t>
      </w:r>
    </w:p>
    <w:p w14:paraId="690073A5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1. 订立时间：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日。</w:t>
      </w:r>
    </w:p>
    <w:p w14:paraId="66925FA0">
      <w:pPr>
        <w:adjustRightInd w:val="0"/>
        <w:snapToGrid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2. 订立地点：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。</w:t>
      </w:r>
    </w:p>
    <w:p w14:paraId="2FFF0176">
      <w:pPr>
        <w:tabs>
          <w:tab w:val="left" w:pos="980"/>
        </w:tabs>
        <w:kinsoku w:val="0"/>
        <w:spacing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color w:val="000000"/>
          <w:sz w:val="22"/>
          <w:szCs w:val="28"/>
        </w:rPr>
        <w:t>3. 本合同一式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伍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份，其中，合同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正本一式贰份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，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副本一式叁份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，具有同等法律效力，正副本不一致，以正本为准。采供双方各执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正本壹份副本壹份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，采购代理机构存档</w:t>
      </w:r>
      <w:r>
        <w:rPr>
          <w:rFonts w:hint="eastAsia" w:ascii="仿宋" w:hAnsi="仿宋" w:eastAsia="仿宋" w:cs="仿宋"/>
          <w:color w:val="000000"/>
          <w:sz w:val="22"/>
          <w:szCs w:val="28"/>
          <w:u w:val="single"/>
        </w:rPr>
        <w:t>副本壹份</w:t>
      </w:r>
      <w:r>
        <w:rPr>
          <w:rFonts w:hint="eastAsia" w:ascii="仿宋" w:hAnsi="仿宋" w:eastAsia="仿宋" w:cs="仿宋"/>
          <w:color w:val="000000"/>
          <w:sz w:val="22"/>
          <w:szCs w:val="28"/>
        </w:rPr>
        <w:t>。各方签字盖章后生效，合同执行完毕自动失效。（合同的服务承诺则长期有效）。</w:t>
      </w:r>
    </w:p>
    <w:p w14:paraId="1967FACF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</w:p>
    <w:p w14:paraId="12B83C60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</w:p>
    <w:p w14:paraId="446682B8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>甲方(需方)：                                乙方(供方)：</w:t>
      </w:r>
    </w:p>
    <w:p w14:paraId="3D047CCD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 xml:space="preserve">项目负责人：                                法定代表人：    </w:t>
      </w:r>
    </w:p>
    <w:p w14:paraId="1A21A8FC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>授权代表：                        　        授权代表：</w:t>
      </w:r>
    </w:p>
    <w:p w14:paraId="6418CB87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 xml:space="preserve">电话：                                      电话： </w:t>
      </w:r>
    </w:p>
    <w:p w14:paraId="4510EC90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 xml:space="preserve">传真：                                      传真： </w:t>
      </w:r>
    </w:p>
    <w:p w14:paraId="3871AF80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 xml:space="preserve">开户银行：                                  开户银行： </w:t>
      </w:r>
    </w:p>
    <w:p w14:paraId="0BC7B280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 xml:space="preserve">帐号：                                      帐号：   </w:t>
      </w:r>
    </w:p>
    <w:p w14:paraId="7F06C30C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>邮政编码：                                  邮政编码：</w:t>
      </w:r>
    </w:p>
    <w:p w14:paraId="4E5CB7A1">
      <w:pPr>
        <w:widowControl/>
        <w:adjustRightInd w:val="0"/>
        <w:snapToGrid w:val="0"/>
        <w:spacing w:line="360" w:lineRule="auto"/>
        <w:ind w:firstLine="440" w:firstLineChars="200"/>
        <w:jc w:val="left"/>
        <w:rPr>
          <w:rFonts w:ascii="仿宋" w:hAnsi="仿宋" w:eastAsia="仿宋" w:cs="仿宋"/>
          <w:bCs/>
          <w:color w:val="000000"/>
          <w:sz w:val="22"/>
          <w:szCs w:val="28"/>
        </w:rPr>
      </w:pPr>
      <w:r>
        <w:rPr>
          <w:rFonts w:hint="eastAsia" w:ascii="仿宋" w:hAnsi="仿宋" w:eastAsia="仿宋" w:cs="仿宋"/>
          <w:bCs/>
          <w:color w:val="000000"/>
          <w:sz w:val="22"/>
          <w:szCs w:val="28"/>
        </w:rPr>
        <w:t>签订地点：                                  签订地点：</w:t>
      </w:r>
    </w:p>
    <w:p w14:paraId="1352E729">
      <w:r>
        <w:rPr>
          <w:rFonts w:hint="eastAsia" w:ascii="仿宋" w:hAnsi="仿宋" w:eastAsia="仿宋" w:cs="仿宋"/>
          <w:bCs/>
          <w:color w:val="000000"/>
          <w:sz w:val="22"/>
          <w:szCs w:val="21"/>
        </w:rPr>
        <w:t>签约时间：2026年  月  日                    签约时间：2026年  月  日</w:t>
      </w:r>
      <w:bookmarkStart w:id="2" w:name="_GoBack"/>
      <w:bookmarkEnd w:id="2"/>
    </w:p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1ZWFmZjk4MWY4Y2VhNjU5MDAyODRmNGNiNWNhYzgifQ=="/>
  </w:docVars>
  <w:rsids>
    <w:rsidRoot w:val="001B1577"/>
    <w:rsid w:val="001B1577"/>
    <w:rsid w:val="0028358E"/>
    <w:rsid w:val="003C4B5A"/>
    <w:rsid w:val="004D1066"/>
    <w:rsid w:val="005E4B67"/>
    <w:rsid w:val="006B3AA2"/>
    <w:rsid w:val="00724AD7"/>
    <w:rsid w:val="00736574"/>
    <w:rsid w:val="007F210C"/>
    <w:rsid w:val="00817C23"/>
    <w:rsid w:val="0091755E"/>
    <w:rsid w:val="00BE05D2"/>
    <w:rsid w:val="00F1493F"/>
    <w:rsid w:val="12C713E8"/>
    <w:rsid w:val="1AD53472"/>
    <w:rsid w:val="1C863D10"/>
    <w:rsid w:val="1E1D48A7"/>
    <w:rsid w:val="352F30E7"/>
    <w:rsid w:val="61FE24ED"/>
    <w:rsid w:val="67C2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link w:val="13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 w:hAnsi="Calibri" w:eastAsia="宋体" w:cs="Times New Roman"/>
      <w:kern w:val="0"/>
      <w:sz w:val="24"/>
      <w:szCs w:val="20"/>
    </w:rPr>
  </w:style>
  <w:style w:type="paragraph" w:styleId="3">
    <w:name w:val="Plain Text"/>
    <w:basedOn w:val="1"/>
    <w:link w:val="12"/>
    <w:qFormat/>
    <w:uiPriority w:val="99"/>
    <w:pPr>
      <w:spacing w:line="324" w:lineRule="auto"/>
    </w:pPr>
    <w:rPr>
      <w:rFonts w:ascii="宋体" w:hAnsi="Courier New" w:eastAsia="宋体" w:cs="Times New Roman"/>
      <w:szCs w:val="21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 w:cs="Times New Roman"/>
      <w:b/>
      <w:bCs/>
      <w:kern w:val="28"/>
      <w:sz w:val="32"/>
      <w:szCs w:val="32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10">
    <w:name w:val="页眉 字符"/>
    <w:basedOn w:val="8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uiPriority w:val="0"/>
    <w:rPr>
      <w:kern w:val="2"/>
      <w:sz w:val="18"/>
      <w:szCs w:val="18"/>
    </w:rPr>
  </w:style>
  <w:style w:type="character" w:customStyle="1" w:styleId="12">
    <w:name w:val="纯文本 字符"/>
    <w:basedOn w:val="8"/>
    <w:link w:val="3"/>
    <w:qFormat/>
    <w:uiPriority w:val="99"/>
    <w:rPr>
      <w:rFonts w:ascii="宋体" w:hAnsi="Courier New" w:eastAsia="宋体" w:cs="Times New Roman"/>
      <w:kern w:val="2"/>
      <w:sz w:val="21"/>
      <w:szCs w:val="21"/>
    </w:rPr>
  </w:style>
  <w:style w:type="character" w:customStyle="1" w:styleId="13">
    <w:name w:val="正文缩进 字符"/>
    <w:link w:val="2"/>
    <w:qFormat/>
    <w:uiPriority w:val="0"/>
    <w:rPr>
      <w:rFonts w:ascii="宋体" w:hAnsi="Calibri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1774</Words>
  <Characters>1794</Characters>
  <Lines>20</Lines>
  <Paragraphs>5</Paragraphs>
  <TotalTime>0</TotalTime>
  <ScaleCrop>false</ScaleCrop>
  <LinksUpToDate>false</LinksUpToDate>
  <CharactersWithSpaces>2317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2024-09-13T06:14:00Z</dcterms:created>
  <dc:creator>lenovo</dc:creator>
  <cp:lastModifiedBy>Administrator</cp:lastModifiedBy>
  <dcterms:modified xsi:type="dcterms:W3CDTF">2026-05-22T08:58:59Z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46B6D5214ADB4D8180690E5AE2CCE8C3_12</vt:lpwstr>
  </property>
  <property fmtid="{D5CDD505-2E9C-101B-9397-08002B2CF9AE}" pid="4" name="KSOTemplateDocerSaveRecord">
    <vt:lpwstr>eyJoZGlkIjoiOGI1NjUzZTFhYWM0NmYwYjE1NTBlNzgxOGI1YTIyMDMifQ==</vt:lpwstr>
  </property>
</Properties>
</file>