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EA610">
      <w:pPr>
        <w:pStyle w:val="4"/>
        <w:spacing w:line="257" w:lineRule="auto"/>
      </w:pPr>
    </w:p>
    <w:p w14:paraId="545B1FBD">
      <w:pPr>
        <w:pStyle w:val="4"/>
        <w:spacing w:line="258" w:lineRule="auto"/>
      </w:pPr>
    </w:p>
    <w:p w14:paraId="7D5EFFE8">
      <w:pPr>
        <w:spacing w:before="172" w:line="222" w:lineRule="auto"/>
        <w:ind w:left="36"/>
        <w:rPr>
          <w:rFonts w:ascii="仿宋" w:hAnsi="仿宋" w:eastAsia="仿宋" w:cs="仿宋"/>
          <w:sz w:val="36"/>
          <w:szCs w:val="36"/>
        </w:rPr>
      </w:pPr>
      <w:r>
        <w:rPr>
          <w:rFonts w:ascii="仿宋" w:hAnsi="仿宋" w:eastAsia="仿宋" w:cs="仿宋"/>
          <w:b/>
          <w:bCs/>
          <w:spacing w:val="-3"/>
          <w:sz w:val="36"/>
          <w:szCs w:val="36"/>
        </w:rPr>
        <w:t>项目编号：</w:t>
      </w:r>
      <w:r>
        <w:rPr>
          <w:rFonts w:hint="eastAsia" w:ascii="仿宋" w:hAnsi="仿宋" w:eastAsia="仿宋" w:cs="仿宋"/>
          <w:b/>
          <w:bCs/>
          <w:spacing w:val="-3"/>
          <w:sz w:val="36"/>
          <w:szCs w:val="36"/>
        </w:rPr>
        <w:t>SJXT-2026-003</w:t>
      </w:r>
    </w:p>
    <w:p w14:paraId="2B69DDBA">
      <w:pPr>
        <w:pStyle w:val="4"/>
        <w:spacing w:line="245" w:lineRule="auto"/>
        <w:rPr>
          <w:sz w:val="24"/>
          <w:szCs w:val="24"/>
        </w:rPr>
      </w:pPr>
    </w:p>
    <w:p w14:paraId="42D60755">
      <w:pPr>
        <w:pStyle w:val="4"/>
        <w:spacing w:line="245" w:lineRule="auto"/>
        <w:rPr>
          <w:sz w:val="24"/>
          <w:szCs w:val="24"/>
        </w:rPr>
      </w:pPr>
    </w:p>
    <w:p w14:paraId="7133F704">
      <w:pPr>
        <w:pStyle w:val="4"/>
        <w:spacing w:line="245" w:lineRule="auto"/>
        <w:rPr>
          <w:sz w:val="24"/>
          <w:szCs w:val="24"/>
        </w:rPr>
      </w:pPr>
    </w:p>
    <w:p w14:paraId="78FDED1C">
      <w:pPr>
        <w:pStyle w:val="4"/>
        <w:spacing w:line="245" w:lineRule="auto"/>
        <w:rPr>
          <w:sz w:val="24"/>
          <w:szCs w:val="24"/>
        </w:rPr>
      </w:pPr>
    </w:p>
    <w:p w14:paraId="2F0B55A4">
      <w:pPr>
        <w:pStyle w:val="4"/>
        <w:spacing w:line="246" w:lineRule="auto"/>
        <w:rPr>
          <w:sz w:val="24"/>
          <w:szCs w:val="24"/>
        </w:rPr>
      </w:pPr>
    </w:p>
    <w:p w14:paraId="0B3E179D">
      <w:pPr>
        <w:pStyle w:val="4"/>
        <w:spacing w:line="246" w:lineRule="auto"/>
        <w:rPr>
          <w:sz w:val="24"/>
          <w:szCs w:val="24"/>
        </w:rPr>
      </w:pPr>
    </w:p>
    <w:p w14:paraId="1FF7894D">
      <w:pPr>
        <w:pStyle w:val="4"/>
        <w:spacing w:line="246" w:lineRule="auto"/>
        <w:rPr>
          <w:sz w:val="24"/>
          <w:szCs w:val="24"/>
        </w:rPr>
      </w:pPr>
    </w:p>
    <w:p w14:paraId="7C4A8A64">
      <w:pPr>
        <w:pStyle w:val="4"/>
        <w:spacing w:line="246" w:lineRule="auto"/>
        <w:jc w:val="center"/>
        <w:rPr>
          <w:rFonts w:hint="eastAsia" w:ascii="仿宋" w:hAnsi="仿宋" w:eastAsia="仿宋" w:cs="仿宋"/>
          <w:b/>
          <w:bCs/>
          <w:snapToGrid w:val="0"/>
          <w:color w:val="000000"/>
          <w:spacing w:val="-3"/>
          <w:kern w:val="0"/>
          <w:sz w:val="36"/>
          <w:szCs w:val="36"/>
          <w:lang w:val="en-US" w:eastAsia="en-US" w:bidi="ar-SA"/>
        </w:rPr>
      </w:pPr>
      <w:r>
        <w:rPr>
          <w:rFonts w:hint="eastAsia" w:ascii="仿宋" w:hAnsi="仿宋" w:eastAsia="仿宋" w:cs="仿宋"/>
          <w:b/>
          <w:bCs/>
          <w:snapToGrid w:val="0"/>
          <w:color w:val="000000"/>
          <w:spacing w:val="-3"/>
          <w:kern w:val="0"/>
          <w:sz w:val="36"/>
          <w:szCs w:val="36"/>
          <w:lang w:val="en-US" w:eastAsia="zh-CN" w:bidi="ar-SA"/>
        </w:rPr>
        <w:t>智慧冷链3、4仓制冷设备采购项目</w:t>
      </w:r>
    </w:p>
    <w:p w14:paraId="777E66AD">
      <w:pPr>
        <w:pStyle w:val="4"/>
        <w:spacing w:line="246" w:lineRule="auto"/>
      </w:pPr>
    </w:p>
    <w:p w14:paraId="0763686A">
      <w:pPr>
        <w:pStyle w:val="4"/>
        <w:spacing w:line="246" w:lineRule="auto"/>
      </w:pPr>
    </w:p>
    <w:p w14:paraId="5DB4C857">
      <w:pPr>
        <w:pStyle w:val="4"/>
        <w:spacing w:line="246" w:lineRule="auto"/>
      </w:pPr>
    </w:p>
    <w:p w14:paraId="6A5E0F06">
      <w:pPr>
        <w:pStyle w:val="4"/>
        <w:spacing w:line="277" w:lineRule="auto"/>
      </w:pPr>
    </w:p>
    <w:p w14:paraId="40947CD1">
      <w:pPr>
        <w:pStyle w:val="4"/>
        <w:spacing w:line="277" w:lineRule="auto"/>
      </w:pPr>
    </w:p>
    <w:p w14:paraId="13B759D6">
      <w:pPr>
        <w:pStyle w:val="4"/>
        <w:spacing w:line="277" w:lineRule="auto"/>
      </w:pPr>
    </w:p>
    <w:p w14:paraId="6545BEBB">
      <w:pPr>
        <w:pStyle w:val="4"/>
        <w:spacing w:line="277" w:lineRule="auto"/>
      </w:pPr>
    </w:p>
    <w:p w14:paraId="5ADA4176">
      <w:pPr>
        <w:pStyle w:val="4"/>
        <w:spacing w:line="278" w:lineRule="auto"/>
      </w:pPr>
    </w:p>
    <w:p w14:paraId="0E2A6DCA">
      <w:pPr>
        <w:spacing w:before="310" w:line="224" w:lineRule="auto"/>
        <w:ind w:left="2299" w:firstLine="1394" w:firstLineChars="200"/>
        <w:rPr>
          <w:rFonts w:ascii="仿宋" w:hAnsi="仿宋" w:eastAsia="仿宋" w:cs="仿宋"/>
          <w:sz w:val="72"/>
          <w:szCs w:val="72"/>
        </w:rPr>
      </w:pPr>
      <w:r>
        <w:rPr>
          <w:rFonts w:ascii="仿宋" w:hAnsi="仿宋" w:eastAsia="仿宋" w:cs="仿宋"/>
          <w:b/>
          <w:bCs/>
          <w:spacing w:val="-13"/>
          <w:sz w:val="72"/>
          <w:szCs w:val="72"/>
        </w:rPr>
        <w:t>招标文件</w:t>
      </w:r>
    </w:p>
    <w:p w14:paraId="7A0070FA">
      <w:pPr>
        <w:pStyle w:val="4"/>
        <w:spacing w:line="265" w:lineRule="auto"/>
      </w:pPr>
    </w:p>
    <w:p w14:paraId="40F225C9">
      <w:pPr>
        <w:pStyle w:val="4"/>
        <w:spacing w:line="266" w:lineRule="auto"/>
      </w:pPr>
    </w:p>
    <w:p w14:paraId="42622361">
      <w:pPr>
        <w:pStyle w:val="4"/>
        <w:spacing w:line="266" w:lineRule="auto"/>
      </w:pPr>
    </w:p>
    <w:p w14:paraId="5329F671">
      <w:pPr>
        <w:pStyle w:val="4"/>
        <w:spacing w:line="266" w:lineRule="auto"/>
      </w:pPr>
    </w:p>
    <w:p w14:paraId="01E0398A">
      <w:pPr>
        <w:pStyle w:val="4"/>
        <w:spacing w:line="266" w:lineRule="auto"/>
      </w:pPr>
    </w:p>
    <w:p w14:paraId="039CEEE2">
      <w:pPr>
        <w:pStyle w:val="4"/>
        <w:spacing w:line="266" w:lineRule="auto"/>
      </w:pPr>
    </w:p>
    <w:p w14:paraId="27A2BD0E">
      <w:pPr>
        <w:pStyle w:val="4"/>
        <w:spacing w:line="266" w:lineRule="auto"/>
      </w:pPr>
    </w:p>
    <w:p w14:paraId="5AEEF6EE">
      <w:pPr>
        <w:spacing w:before="101" w:line="227" w:lineRule="auto"/>
        <w:rPr>
          <w:rFonts w:hint="eastAsia" w:ascii="仿宋" w:hAnsi="仿宋" w:eastAsia="仿宋" w:cs="仿宋"/>
          <w:b/>
          <w:bCs/>
          <w:snapToGrid w:val="0"/>
          <w:color w:val="000000"/>
          <w:spacing w:val="-3"/>
          <w:kern w:val="0"/>
          <w:sz w:val="36"/>
          <w:szCs w:val="36"/>
          <w:lang w:val="en-US" w:eastAsia="zh-CN" w:bidi="ar-SA"/>
        </w:rPr>
      </w:pPr>
    </w:p>
    <w:p w14:paraId="54A75FF0">
      <w:pPr>
        <w:spacing w:before="101" w:line="227" w:lineRule="auto"/>
        <w:rPr>
          <w:rFonts w:hint="eastAsia" w:ascii="仿宋" w:hAnsi="仿宋" w:eastAsia="仿宋" w:cs="仿宋"/>
          <w:b/>
          <w:bCs/>
          <w:snapToGrid w:val="0"/>
          <w:color w:val="000000"/>
          <w:spacing w:val="-3"/>
          <w:kern w:val="0"/>
          <w:sz w:val="36"/>
          <w:szCs w:val="36"/>
          <w:lang w:val="en-US" w:eastAsia="zh-CN" w:bidi="ar-SA"/>
        </w:rPr>
      </w:pPr>
      <w:r>
        <w:rPr>
          <w:rFonts w:hint="eastAsia" w:ascii="仿宋" w:hAnsi="仿宋" w:eastAsia="仿宋" w:cs="仿宋"/>
          <w:b/>
          <w:bCs/>
          <w:snapToGrid w:val="0"/>
          <w:color w:val="000000"/>
          <w:spacing w:val="-3"/>
          <w:kern w:val="0"/>
          <w:sz w:val="36"/>
          <w:szCs w:val="36"/>
          <w:lang w:val="en-US" w:eastAsia="zh-CN" w:bidi="ar-SA"/>
        </w:rPr>
        <w:t>采购人：子洲县工业商贸局</w:t>
      </w:r>
    </w:p>
    <w:p w14:paraId="3C47FAF8">
      <w:pPr>
        <w:spacing w:before="243" w:line="228" w:lineRule="auto"/>
        <w:ind w:left="1253"/>
        <w:rPr>
          <w:rFonts w:hint="eastAsia" w:ascii="仿宋" w:hAnsi="仿宋" w:eastAsia="仿宋" w:cs="仿宋"/>
          <w:b/>
          <w:bCs/>
          <w:snapToGrid w:val="0"/>
          <w:color w:val="000000"/>
          <w:spacing w:val="-3"/>
          <w:kern w:val="0"/>
          <w:sz w:val="36"/>
          <w:szCs w:val="36"/>
          <w:lang w:val="en-US" w:eastAsia="zh-CN" w:bidi="ar-SA"/>
        </w:rPr>
      </w:pPr>
    </w:p>
    <w:p w14:paraId="2FE895B9">
      <w:pPr>
        <w:spacing w:before="243" w:line="228" w:lineRule="auto"/>
        <w:rPr>
          <w:rFonts w:hint="eastAsia" w:ascii="仿宋" w:hAnsi="仿宋" w:eastAsia="仿宋" w:cs="仿宋"/>
          <w:b/>
          <w:bCs/>
          <w:snapToGrid w:val="0"/>
          <w:color w:val="000000"/>
          <w:spacing w:val="-3"/>
          <w:kern w:val="0"/>
          <w:sz w:val="36"/>
          <w:szCs w:val="36"/>
          <w:lang w:val="en-US" w:eastAsia="zh-CN" w:bidi="ar-SA"/>
        </w:rPr>
      </w:pPr>
      <w:r>
        <w:rPr>
          <w:rFonts w:hint="eastAsia" w:ascii="仿宋" w:hAnsi="仿宋" w:eastAsia="仿宋" w:cs="仿宋"/>
          <w:b/>
          <w:bCs/>
          <w:snapToGrid w:val="0"/>
          <w:color w:val="000000"/>
          <w:spacing w:val="-3"/>
          <w:kern w:val="0"/>
          <w:sz w:val="36"/>
          <w:szCs w:val="36"/>
          <w:lang w:val="en-US" w:eastAsia="zh-CN" w:bidi="ar-SA"/>
        </w:rPr>
        <w:t>采购代理机构：陕西尚郡兴泰项目管理有限责任公司</w:t>
      </w:r>
    </w:p>
    <w:p w14:paraId="5918E71A">
      <w:pPr>
        <w:spacing w:before="243" w:line="228" w:lineRule="auto"/>
        <w:ind w:left="1253"/>
        <w:rPr>
          <w:rFonts w:hint="eastAsia" w:ascii="仿宋" w:hAnsi="仿宋" w:eastAsia="仿宋" w:cs="仿宋"/>
          <w:b/>
          <w:bCs/>
          <w:snapToGrid w:val="0"/>
          <w:color w:val="000000"/>
          <w:spacing w:val="-3"/>
          <w:kern w:val="0"/>
          <w:sz w:val="36"/>
          <w:szCs w:val="36"/>
          <w:lang w:val="en-US" w:eastAsia="zh-CN" w:bidi="ar-SA"/>
        </w:rPr>
      </w:pPr>
    </w:p>
    <w:p w14:paraId="6BDD0B77">
      <w:pPr>
        <w:spacing w:before="241" w:line="228" w:lineRule="auto"/>
        <w:ind w:left="3125"/>
        <w:rPr>
          <w:rFonts w:hint="eastAsia" w:ascii="仿宋" w:hAnsi="仿宋" w:eastAsia="仿宋" w:cs="仿宋"/>
          <w:b/>
          <w:bCs/>
          <w:snapToGrid w:val="0"/>
          <w:color w:val="000000"/>
          <w:spacing w:val="-3"/>
          <w:kern w:val="0"/>
          <w:sz w:val="36"/>
          <w:szCs w:val="36"/>
          <w:lang w:val="en-US" w:eastAsia="zh-CN" w:bidi="ar-SA"/>
        </w:rPr>
      </w:pPr>
      <w:r>
        <w:rPr>
          <w:rFonts w:hint="eastAsia" w:ascii="仿宋" w:hAnsi="仿宋" w:eastAsia="仿宋" w:cs="仿宋"/>
          <w:b/>
          <w:bCs/>
          <w:snapToGrid w:val="0"/>
          <w:color w:val="000000"/>
          <w:spacing w:val="-3"/>
          <w:kern w:val="0"/>
          <w:sz w:val="36"/>
          <w:szCs w:val="36"/>
          <w:lang w:val="en-US" w:eastAsia="zh-CN" w:bidi="ar-SA"/>
        </w:rPr>
        <w:t>二〇二六年九月</w:t>
      </w:r>
    </w:p>
    <w:p w14:paraId="00D92B1A">
      <w:pPr>
        <w:spacing w:line="228" w:lineRule="auto"/>
        <w:rPr>
          <w:rFonts w:ascii="仿宋" w:hAnsi="仿宋" w:eastAsia="仿宋" w:cs="仿宋"/>
          <w:sz w:val="31"/>
          <w:szCs w:val="31"/>
        </w:rPr>
        <w:sectPr>
          <w:pgSz w:w="11906" w:h="16839"/>
          <w:pgMar w:top="1431" w:right="1538" w:bottom="0" w:left="1439" w:header="0" w:footer="0" w:gutter="0"/>
          <w:cols w:space="720" w:num="1"/>
        </w:sectPr>
      </w:pPr>
    </w:p>
    <w:sdt>
      <w:sdtPr>
        <w:rPr>
          <w:rFonts w:ascii="宋体" w:hAnsi="宋体" w:eastAsia="宋体" w:cs="Arial"/>
          <w:snapToGrid w:val="0"/>
          <w:color w:val="000000"/>
          <w:kern w:val="0"/>
          <w:sz w:val="21"/>
          <w:szCs w:val="21"/>
          <w:lang w:val="en-US" w:eastAsia="en-US" w:bidi="ar-SA"/>
        </w:rPr>
        <w:id w:val="147467637"/>
        <w15:color w:val="DBDBDB"/>
        <w:docPartObj>
          <w:docPartGallery w:val="Table of Contents"/>
          <w:docPartUnique/>
        </w:docPartObj>
      </w:sdtPr>
      <w:sdtEndPr>
        <w:rPr>
          <w:rFonts w:ascii="Times New Roman" w:hAnsi="Times New Roman" w:eastAsia="Times New Roman" w:cs="Times New Roman"/>
          <w:snapToGrid w:val="0"/>
          <w:color w:val="000000"/>
          <w:kern w:val="0"/>
          <w:sz w:val="21"/>
          <w:szCs w:val="24"/>
          <w:lang w:val="en-US" w:eastAsia="en-US" w:bidi="ar-SA"/>
        </w:rPr>
      </w:sdtEndPr>
      <w:sdtContent>
        <w:p w14:paraId="008C5CC9">
          <w:pPr>
            <w:spacing w:before="0" w:beforeLines="0" w:after="0" w:afterLines="0" w:line="240" w:lineRule="auto"/>
            <w:ind w:left="0" w:leftChars="0" w:right="0" w:rightChars="0" w:firstLine="0" w:firstLineChars="0"/>
            <w:jc w:val="center"/>
          </w:pPr>
          <w:r>
            <w:rPr>
              <w:rFonts w:ascii="宋体" w:hAnsi="宋体" w:eastAsia="宋体"/>
              <w:sz w:val="21"/>
            </w:rPr>
            <w:t>目录</w:t>
          </w:r>
        </w:p>
        <w:p w14:paraId="5CCA21C6">
          <w:pPr>
            <w:pStyle w:val="7"/>
            <w:tabs>
              <w:tab w:val="right" w:leader="dot" w:pos="9047"/>
            </w:tabs>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TOC \o "1-1" \h \u </w:instrText>
          </w:r>
          <w:r>
            <w:rPr>
              <w:rFonts w:ascii="Times New Roman" w:hAnsi="Times New Roman" w:eastAsia="Times New Roman" w:cs="Times New Roman"/>
              <w:sz w:val="24"/>
              <w:szCs w:val="24"/>
            </w:rPr>
            <w:fldChar w:fldCharType="separate"/>
          </w: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_Toc6952 </w:instrText>
          </w:r>
          <w:r>
            <w:rPr>
              <w:rFonts w:ascii="Times New Roman" w:hAnsi="Times New Roman" w:eastAsia="Times New Roman" w:cs="Times New Roman"/>
              <w:szCs w:val="24"/>
            </w:rPr>
            <w:fldChar w:fldCharType="separate"/>
          </w:r>
          <w:r>
            <w:rPr>
              <w:rFonts w:ascii="仿宋" w:hAnsi="仿宋" w:eastAsia="仿宋" w:cs="仿宋"/>
              <w:bCs/>
              <w:spacing w:val="-1"/>
              <w:szCs w:val="31"/>
            </w:rPr>
            <w:t>第一章</w:t>
          </w:r>
          <w:r>
            <w:rPr>
              <w:rFonts w:ascii="仿宋" w:hAnsi="仿宋" w:eastAsia="仿宋" w:cs="仿宋"/>
              <w:spacing w:val="18"/>
              <w:szCs w:val="31"/>
            </w:rPr>
            <w:t xml:space="preserve">  </w:t>
          </w:r>
          <w:r>
            <w:rPr>
              <w:rFonts w:ascii="仿宋" w:hAnsi="仿宋" w:eastAsia="仿宋" w:cs="仿宋"/>
              <w:bCs/>
              <w:spacing w:val="-1"/>
              <w:szCs w:val="31"/>
            </w:rPr>
            <w:t>招标公告</w:t>
          </w:r>
          <w:r>
            <w:tab/>
          </w:r>
          <w:r>
            <w:fldChar w:fldCharType="begin"/>
          </w:r>
          <w:r>
            <w:instrText xml:space="preserve"> PAGEREF _Toc6952 \h </w:instrText>
          </w:r>
          <w:r>
            <w:fldChar w:fldCharType="separate"/>
          </w:r>
          <w:r>
            <w:t>1</w:t>
          </w:r>
          <w:r>
            <w:fldChar w:fldCharType="end"/>
          </w:r>
          <w:r>
            <w:rPr>
              <w:rFonts w:ascii="Times New Roman" w:hAnsi="Times New Roman" w:eastAsia="Times New Roman" w:cs="Times New Roman"/>
              <w:szCs w:val="24"/>
            </w:rPr>
            <w:fldChar w:fldCharType="end"/>
          </w:r>
        </w:p>
        <w:p w14:paraId="44CABDAA">
          <w:pPr>
            <w:pStyle w:val="7"/>
            <w:tabs>
              <w:tab w:val="right" w:leader="dot" w:pos="9047"/>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_Toc13733 </w:instrText>
          </w:r>
          <w:r>
            <w:rPr>
              <w:rFonts w:ascii="Times New Roman" w:hAnsi="Times New Roman" w:eastAsia="Times New Roman" w:cs="Times New Roman"/>
              <w:szCs w:val="24"/>
            </w:rPr>
            <w:fldChar w:fldCharType="separate"/>
          </w:r>
          <w:r>
            <w:rPr>
              <w:rFonts w:ascii="仿宋" w:hAnsi="仿宋" w:eastAsia="仿宋" w:cs="仿宋"/>
              <w:bCs/>
              <w:szCs w:val="31"/>
            </w:rPr>
            <w:t>第二章</w:t>
          </w:r>
          <w:r>
            <w:rPr>
              <w:rFonts w:ascii="仿宋" w:hAnsi="仿宋" w:eastAsia="仿宋" w:cs="仿宋"/>
              <w:spacing w:val="17"/>
              <w:szCs w:val="31"/>
            </w:rPr>
            <w:t xml:space="preserve">  </w:t>
          </w:r>
          <w:r>
            <w:rPr>
              <w:rFonts w:ascii="仿宋" w:hAnsi="仿宋" w:eastAsia="仿宋" w:cs="仿宋"/>
              <w:bCs/>
              <w:szCs w:val="31"/>
            </w:rPr>
            <w:t>投标人须知</w:t>
          </w:r>
          <w:r>
            <w:tab/>
          </w:r>
          <w:r>
            <w:fldChar w:fldCharType="begin"/>
          </w:r>
          <w:r>
            <w:instrText xml:space="preserve"> PAGEREF _Toc13733 \h </w:instrText>
          </w:r>
          <w:r>
            <w:fldChar w:fldCharType="separate"/>
          </w:r>
          <w:r>
            <w:t>5</w:t>
          </w:r>
          <w:r>
            <w:fldChar w:fldCharType="end"/>
          </w:r>
          <w:r>
            <w:rPr>
              <w:rFonts w:ascii="Times New Roman" w:hAnsi="Times New Roman" w:eastAsia="Times New Roman" w:cs="Times New Roman"/>
              <w:szCs w:val="24"/>
            </w:rPr>
            <w:fldChar w:fldCharType="end"/>
          </w:r>
        </w:p>
        <w:p w14:paraId="35EC8626">
          <w:pPr>
            <w:pStyle w:val="7"/>
            <w:tabs>
              <w:tab w:val="right" w:leader="dot" w:pos="9047"/>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_Toc15523 </w:instrText>
          </w:r>
          <w:r>
            <w:rPr>
              <w:rFonts w:ascii="Times New Roman" w:hAnsi="Times New Roman" w:eastAsia="Times New Roman" w:cs="Times New Roman"/>
              <w:szCs w:val="24"/>
            </w:rPr>
            <w:fldChar w:fldCharType="separate"/>
          </w:r>
          <w:r>
            <w:rPr>
              <w:rFonts w:ascii="仿宋" w:hAnsi="仿宋" w:eastAsia="仿宋" w:cs="仿宋"/>
              <w:bCs/>
              <w:spacing w:val="4"/>
              <w:szCs w:val="31"/>
            </w:rPr>
            <w:t>第三章</w:t>
          </w:r>
          <w:r>
            <w:rPr>
              <w:rFonts w:ascii="仿宋" w:hAnsi="仿宋" w:eastAsia="仿宋" w:cs="仿宋"/>
              <w:spacing w:val="4"/>
              <w:szCs w:val="31"/>
            </w:rPr>
            <w:t xml:space="preserve">  </w:t>
          </w:r>
          <w:r>
            <w:rPr>
              <w:rFonts w:ascii="仿宋" w:hAnsi="仿宋" w:eastAsia="仿宋" w:cs="仿宋"/>
              <w:bCs/>
              <w:spacing w:val="4"/>
              <w:szCs w:val="31"/>
            </w:rPr>
            <w:t>评标方法和标准</w:t>
          </w:r>
          <w:r>
            <w:tab/>
          </w:r>
          <w:r>
            <w:fldChar w:fldCharType="begin"/>
          </w:r>
          <w:r>
            <w:instrText xml:space="preserve"> PAGEREF _Toc15523 \h </w:instrText>
          </w:r>
          <w:r>
            <w:fldChar w:fldCharType="separate"/>
          </w:r>
          <w:r>
            <w:t>26</w:t>
          </w:r>
          <w:r>
            <w:fldChar w:fldCharType="end"/>
          </w:r>
          <w:r>
            <w:rPr>
              <w:rFonts w:ascii="Times New Roman" w:hAnsi="Times New Roman" w:eastAsia="Times New Roman" w:cs="Times New Roman"/>
              <w:szCs w:val="24"/>
            </w:rPr>
            <w:fldChar w:fldCharType="end"/>
          </w:r>
        </w:p>
        <w:p w14:paraId="371B6B4D">
          <w:pPr>
            <w:pStyle w:val="7"/>
            <w:tabs>
              <w:tab w:val="right" w:leader="dot" w:pos="9047"/>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_Toc7960 </w:instrText>
          </w:r>
          <w:r>
            <w:rPr>
              <w:rFonts w:ascii="Times New Roman" w:hAnsi="Times New Roman" w:eastAsia="Times New Roman" w:cs="Times New Roman"/>
              <w:szCs w:val="24"/>
            </w:rPr>
            <w:fldChar w:fldCharType="separate"/>
          </w:r>
          <w:r>
            <w:rPr>
              <w:rFonts w:ascii="仿宋" w:hAnsi="仿宋" w:eastAsia="仿宋" w:cs="仿宋"/>
              <w:bCs/>
              <w:spacing w:val="4"/>
              <w:szCs w:val="31"/>
            </w:rPr>
            <w:t>第四章</w:t>
          </w:r>
          <w:r>
            <w:rPr>
              <w:rFonts w:ascii="仿宋" w:hAnsi="仿宋" w:eastAsia="仿宋" w:cs="仿宋"/>
              <w:spacing w:val="4"/>
              <w:szCs w:val="31"/>
            </w:rPr>
            <w:t xml:space="preserve">  </w:t>
          </w:r>
          <w:r>
            <w:rPr>
              <w:rFonts w:ascii="仿宋" w:hAnsi="仿宋" w:eastAsia="仿宋" w:cs="仿宋"/>
              <w:bCs/>
              <w:spacing w:val="4"/>
              <w:szCs w:val="31"/>
            </w:rPr>
            <w:t>拟签订的合同文本</w:t>
          </w:r>
          <w:r>
            <w:tab/>
          </w:r>
          <w:r>
            <w:fldChar w:fldCharType="begin"/>
          </w:r>
          <w:r>
            <w:instrText xml:space="preserve"> PAGEREF _Toc7960 \h </w:instrText>
          </w:r>
          <w:r>
            <w:fldChar w:fldCharType="separate"/>
          </w:r>
          <w:r>
            <w:t>40</w:t>
          </w:r>
          <w:r>
            <w:fldChar w:fldCharType="end"/>
          </w:r>
          <w:r>
            <w:rPr>
              <w:rFonts w:ascii="Times New Roman" w:hAnsi="Times New Roman" w:eastAsia="Times New Roman" w:cs="Times New Roman"/>
              <w:szCs w:val="24"/>
            </w:rPr>
            <w:fldChar w:fldCharType="end"/>
          </w:r>
        </w:p>
        <w:p w14:paraId="3E863292">
          <w:pPr>
            <w:pStyle w:val="7"/>
            <w:tabs>
              <w:tab w:val="right" w:leader="dot" w:pos="9047"/>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_Toc26347 </w:instrText>
          </w:r>
          <w:r>
            <w:rPr>
              <w:rFonts w:ascii="Times New Roman" w:hAnsi="Times New Roman" w:eastAsia="Times New Roman" w:cs="Times New Roman"/>
              <w:szCs w:val="24"/>
            </w:rPr>
            <w:fldChar w:fldCharType="separate"/>
          </w:r>
          <w:r>
            <w:rPr>
              <w:rFonts w:ascii="仿宋" w:hAnsi="仿宋" w:eastAsia="仿宋" w:cs="仿宋"/>
              <w:bCs/>
              <w:spacing w:val="4"/>
              <w:szCs w:val="31"/>
            </w:rPr>
            <w:t>第五章</w:t>
          </w:r>
          <w:r>
            <w:rPr>
              <w:rFonts w:ascii="仿宋" w:hAnsi="仿宋" w:eastAsia="仿宋" w:cs="仿宋"/>
              <w:spacing w:val="4"/>
              <w:szCs w:val="31"/>
            </w:rPr>
            <w:t xml:space="preserve">  </w:t>
          </w:r>
          <w:r>
            <w:rPr>
              <w:rFonts w:ascii="仿宋" w:hAnsi="仿宋" w:eastAsia="仿宋" w:cs="仿宋"/>
              <w:bCs/>
              <w:spacing w:val="4"/>
              <w:szCs w:val="31"/>
            </w:rPr>
            <w:t>采购需求及要求</w:t>
          </w:r>
          <w:r>
            <w:tab/>
          </w:r>
          <w:r>
            <w:fldChar w:fldCharType="begin"/>
          </w:r>
          <w:r>
            <w:instrText xml:space="preserve"> PAGEREF _Toc26347 \h </w:instrText>
          </w:r>
          <w:r>
            <w:fldChar w:fldCharType="separate"/>
          </w:r>
          <w:r>
            <w:t>46</w:t>
          </w:r>
          <w:r>
            <w:fldChar w:fldCharType="end"/>
          </w:r>
          <w:r>
            <w:rPr>
              <w:rFonts w:ascii="Times New Roman" w:hAnsi="Times New Roman" w:eastAsia="Times New Roman" w:cs="Times New Roman"/>
              <w:szCs w:val="24"/>
            </w:rPr>
            <w:fldChar w:fldCharType="end"/>
          </w:r>
        </w:p>
        <w:p w14:paraId="7973C102">
          <w:pPr>
            <w:pStyle w:val="7"/>
            <w:tabs>
              <w:tab w:val="right" w:leader="dot" w:pos="9047"/>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_Toc15918 </w:instrText>
          </w:r>
          <w:r>
            <w:rPr>
              <w:rFonts w:ascii="Times New Roman" w:hAnsi="Times New Roman" w:eastAsia="Times New Roman" w:cs="Times New Roman"/>
              <w:szCs w:val="24"/>
            </w:rPr>
            <w:fldChar w:fldCharType="separate"/>
          </w:r>
          <w:r>
            <w:rPr>
              <w:rFonts w:ascii="仿宋" w:hAnsi="仿宋" w:eastAsia="仿宋" w:cs="仿宋"/>
              <w:bCs/>
              <w:spacing w:val="4"/>
              <w:szCs w:val="31"/>
            </w:rPr>
            <w:t>第六章</w:t>
          </w:r>
          <w:r>
            <w:rPr>
              <w:rFonts w:ascii="仿宋" w:hAnsi="仿宋" w:eastAsia="仿宋" w:cs="仿宋"/>
              <w:spacing w:val="4"/>
              <w:szCs w:val="31"/>
            </w:rPr>
            <w:t xml:space="preserve">  </w:t>
          </w:r>
          <w:r>
            <w:rPr>
              <w:rFonts w:ascii="仿宋" w:hAnsi="仿宋" w:eastAsia="仿宋" w:cs="仿宋"/>
              <w:bCs/>
              <w:spacing w:val="4"/>
              <w:szCs w:val="31"/>
            </w:rPr>
            <w:t>投标文件格式</w:t>
          </w:r>
          <w:r>
            <w:tab/>
          </w:r>
          <w:r>
            <w:fldChar w:fldCharType="begin"/>
          </w:r>
          <w:r>
            <w:instrText xml:space="preserve"> PAGEREF _Toc15918 \h </w:instrText>
          </w:r>
          <w:r>
            <w:fldChar w:fldCharType="separate"/>
          </w:r>
          <w:r>
            <w:t>58</w:t>
          </w:r>
          <w:r>
            <w:fldChar w:fldCharType="end"/>
          </w:r>
          <w:r>
            <w:rPr>
              <w:rFonts w:ascii="Times New Roman" w:hAnsi="Times New Roman" w:eastAsia="Times New Roman" w:cs="Times New Roman"/>
              <w:szCs w:val="24"/>
            </w:rPr>
            <w:fldChar w:fldCharType="end"/>
          </w:r>
        </w:p>
        <w:p w14:paraId="2940ED64">
          <w:pPr>
            <w:spacing w:line="222" w:lineRule="auto"/>
            <w:rPr>
              <w:rFonts w:ascii="Times New Roman" w:hAnsi="Times New Roman" w:eastAsia="Times New Roman" w:cs="Times New Roman"/>
              <w:snapToGrid w:val="0"/>
              <w:color w:val="000000"/>
              <w:kern w:val="0"/>
              <w:sz w:val="21"/>
              <w:szCs w:val="24"/>
              <w:lang w:val="en-US" w:eastAsia="en-US" w:bidi="ar-SA"/>
            </w:rPr>
          </w:pPr>
          <w:r>
            <w:rPr>
              <w:rFonts w:ascii="Times New Roman" w:hAnsi="Times New Roman" w:eastAsia="Times New Roman" w:cs="Times New Roman"/>
              <w:szCs w:val="24"/>
            </w:rPr>
            <w:fldChar w:fldCharType="end"/>
          </w:r>
        </w:p>
      </w:sdtContent>
    </w:sdt>
    <w:p w14:paraId="515AEE92">
      <w:pPr>
        <w:spacing w:line="222" w:lineRule="auto"/>
        <w:rPr>
          <w:rFonts w:ascii="Times New Roman" w:hAnsi="Times New Roman" w:eastAsia="Times New Roman" w:cs="Times New Roman"/>
          <w:snapToGrid w:val="0"/>
          <w:color w:val="000000"/>
          <w:kern w:val="0"/>
          <w:sz w:val="21"/>
          <w:szCs w:val="24"/>
          <w:lang w:val="en-US" w:eastAsia="en-US" w:bidi="ar-SA"/>
        </w:rPr>
        <w:sectPr>
          <w:pgSz w:w="11906" w:h="16839"/>
          <w:pgMar w:top="1401" w:right="1415" w:bottom="0" w:left="1444" w:header="0" w:footer="0" w:gutter="0"/>
          <w:cols w:space="720" w:num="1"/>
        </w:sectPr>
      </w:pPr>
    </w:p>
    <w:p w14:paraId="2147FB99">
      <w:pPr>
        <w:spacing w:before="321" w:line="228" w:lineRule="auto"/>
        <w:ind w:left="3326" w:firstLine="618" w:firstLineChars="200"/>
        <w:outlineLvl w:val="0"/>
        <w:rPr>
          <w:rFonts w:ascii="仿宋" w:hAnsi="仿宋" w:eastAsia="仿宋" w:cs="仿宋"/>
          <w:sz w:val="31"/>
          <w:szCs w:val="31"/>
        </w:rPr>
      </w:pPr>
      <w:bookmarkStart w:id="0" w:name="_Toc6952"/>
      <w:r>
        <w:rPr>
          <w:rFonts w:ascii="仿宋" w:hAnsi="仿宋" w:eastAsia="仿宋" w:cs="仿宋"/>
          <w:b/>
          <w:bCs/>
          <w:spacing w:val="-1"/>
          <w:sz w:val="31"/>
          <w:szCs w:val="31"/>
        </w:rPr>
        <w:t>第一章</w:t>
      </w:r>
      <w:r>
        <w:rPr>
          <w:rFonts w:ascii="仿宋" w:hAnsi="仿宋" w:eastAsia="仿宋" w:cs="仿宋"/>
          <w:spacing w:val="18"/>
          <w:sz w:val="31"/>
          <w:szCs w:val="31"/>
        </w:rPr>
        <w:t xml:space="preserve">  </w:t>
      </w:r>
      <w:r>
        <w:rPr>
          <w:rFonts w:ascii="仿宋" w:hAnsi="仿宋" w:eastAsia="仿宋" w:cs="仿宋"/>
          <w:b/>
          <w:bCs/>
          <w:spacing w:val="-1"/>
          <w:sz w:val="31"/>
          <w:szCs w:val="31"/>
        </w:rPr>
        <w:t>招标公告</w:t>
      </w:r>
      <w:bookmarkEnd w:id="0"/>
    </w:p>
    <w:p w14:paraId="7BC85F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28"/>
          <w:szCs w:val="28"/>
          <w14:textFill>
            <w14:solidFill>
              <w14:schemeClr w14:val="tx1"/>
            </w14:solidFill>
          </w14:textFill>
        </w:rPr>
      </w:pPr>
      <w:r>
        <w:rPr>
          <w:rFonts w:hint="eastAsia" w:ascii="微软雅黑" w:hAnsi="微软雅黑" w:eastAsia="微软雅黑" w:cs="微软雅黑"/>
          <w:b/>
          <w:bCs/>
          <w:i w:val="0"/>
          <w:iCs w:val="0"/>
          <w:caps w:val="0"/>
          <w:color w:val="000000" w:themeColor="text1"/>
          <w:spacing w:val="0"/>
          <w:kern w:val="0"/>
          <w:sz w:val="28"/>
          <w:szCs w:val="28"/>
          <w:shd w:val="clear" w:fill="FFFFFF"/>
          <w:lang w:val="en-US" w:eastAsia="zh-CN" w:bidi="ar"/>
          <w14:textFill>
            <w14:solidFill>
              <w14:schemeClr w14:val="tx1"/>
            </w14:solidFill>
          </w14:textFill>
        </w:rPr>
        <w:t xml:space="preserve">      智慧冷链3、4仓制冷设备采购项目招标公告</w:t>
      </w:r>
    </w:p>
    <w:p w14:paraId="5A9B817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项目概况</w:t>
      </w:r>
    </w:p>
    <w:p w14:paraId="0428F33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智慧冷链3、4仓制冷设备采购项目招标项目的潜在投标人应在全国公共资源交易中心平台（陕西省）获取招标文件，并于 2026年10月</w:t>
      </w:r>
      <w:r>
        <w:rPr>
          <w:rFonts w:hint="eastAsia" w:ascii="仿宋" w:hAnsi="仿宋" w:eastAsia="仿宋" w:cs="仿宋"/>
          <w:i w:val="0"/>
          <w:iCs w:val="0"/>
          <w:caps w:val="0"/>
          <w:color w:val="000000"/>
          <w:spacing w:val="0"/>
          <w:sz w:val="21"/>
          <w:szCs w:val="21"/>
          <w:shd w:val="clear" w:fill="FFFFFF"/>
          <w:lang w:val="en-US" w:eastAsia="zh-CN"/>
        </w:rPr>
        <w:t>30</w:t>
      </w:r>
      <w:r>
        <w:rPr>
          <w:rFonts w:hint="eastAsia" w:ascii="仿宋" w:hAnsi="仿宋" w:eastAsia="仿宋" w:cs="仿宋"/>
          <w:i w:val="0"/>
          <w:iCs w:val="0"/>
          <w:caps w:val="0"/>
          <w:color w:val="000000"/>
          <w:spacing w:val="0"/>
          <w:sz w:val="21"/>
          <w:szCs w:val="21"/>
          <w:shd w:val="clear" w:fill="FFFFFF"/>
        </w:rPr>
        <w:t>日13时30分（北京时间）前递交投标文件。</w:t>
      </w:r>
    </w:p>
    <w:p w14:paraId="6C7506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outlineLvl w:val="9"/>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p>
    <w:p w14:paraId="1B7E18E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一、项目基本情况</w:t>
      </w:r>
    </w:p>
    <w:p w14:paraId="47616FF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项目编号：SJXT-2026-003</w:t>
      </w:r>
    </w:p>
    <w:p w14:paraId="49FBC32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项目名称：智慧冷链3、4仓制冷设备采购项目</w:t>
      </w:r>
    </w:p>
    <w:p w14:paraId="7B7DA1E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采购方式：公开招标</w:t>
      </w:r>
    </w:p>
    <w:p w14:paraId="6C6A9F3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预算金额：3,001,856.99元</w:t>
      </w:r>
    </w:p>
    <w:p w14:paraId="169A5EC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采购需求：</w:t>
      </w:r>
    </w:p>
    <w:p w14:paraId="5926588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合同包1(智慧冷链3、4仓制冷设备采购项目):</w:t>
      </w:r>
    </w:p>
    <w:p w14:paraId="0FBEC81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合同包预算金额：3,001,856.99元</w:t>
      </w:r>
    </w:p>
    <w:p w14:paraId="321326B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合同包最高限价：3,001,856.99元</w:t>
      </w:r>
    </w:p>
    <w:tbl>
      <w:tblPr>
        <w:tblStyle w:val="9"/>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47"/>
        <w:gridCol w:w="1500"/>
        <w:gridCol w:w="1080"/>
        <w:gridCol w:w="1500"/>
        <w:gridCol w:w="2340"/>
        <w:gridCol w:w="1500"/>
      </w:tblGrid>
      <w:tr w14:paraId="161735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A5198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15381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CE62C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E7C65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7B98A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2045B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品目预算(元)</w:t>
            </w:r>
          </w:p>
        </w:tc>
      </w:tr>
      <w:tr w14:paraId="29CC05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13777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83111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冷库制冷设备</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BFE2C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货物类</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E60BD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B208B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05A56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lang w:val="en-US" w:eastAsia="zh-CN"/>
              </w:rPr>
              <w:t>3,001,856.99</w:t>
            </w:r>
          </w:p>
        </w:tc>
      </w:tr>
    </w:tbl>
    <w:p w14:paraId="09D58C7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本合同包不接受联合体投标</w:t>
      </w:r>
    </w:p>
    <w:p w14:paraId="1BCA959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合同履行期限：45日历天</w:t>
      </w:r>
    </w:p>
    <w:p w14:paraId="7840D45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二、申请人的资格要求：</w:t>
      </w:r>
    </w:p>
    <w:p w14:paraId="1FF1542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1.满足《中华人民共和国政府采购法》第二十二条规定;</w:t>
      </w:r>
    </w:p>
    <w:p w14:paraId="6E73051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2.落实政府采购政策需满足的资格要求：</w:t>
      </w:r>
    </w:p>
    <w:p w14:paraId="3BF2288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合同包1(智慧冷链3、4仓制冷设备采购项目)落实政府采购政策需满足的资格要求如下:</w:t>
      </w:r>
    </w:p>
    <w:p w14:paraId="3A83A13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本项目为专门面向中小企业的项目，供应商应为中小微企业、监狱企业或残疾人福利性单位。</w:t>
      </w:r>
    </w:p>
    <w:p w14:paraId="2D137D9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3.本项目的特定资格要求：</w:t>
      </w:r>
    </w:p>
    <w:p w14:paraId="32275FB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合同包1(智慧冷链3、4仓制冷设备采购项目)特定资格要求如下:</w:t>
      </w:r>
    </w:p>
    <w:p w14:paraId="1153F3D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leftChars="200" w:right="0" w:firstLine="71" w:firstLineChars="34"/>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3.1 具有独立承担民事责任的能力（提供有效的营业执照或自然人的身份证明）；</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3.2 财务状况报告：提供完整且有效的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基本存款账户信息）；</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3.3 具有履行合同所必需的设备和专业技术能力（提供承诺书）；</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3.4 有依法缴纳税收和社会保障资金的良好记录；</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（1）社保缴纳证明:提供2026年1月至投标截止时间止至少1个月的社会保障资金银行缴费单据或社保机构开具的社会保险参保缴费情况证明，依法不需要缴纳社会保障资金的单位应提供相关证明材料;</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（2）税收缴纳证明：提供 2026年1月至投标截止时间止至少1个月的纳税证明或完税证明，依法免税的供应商应提供相关证明材料；</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3.5 参加政府采购活动前三年内，在经营活动中没有重大违法记录（提供书面声明）；</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3.6 投 标 人 在 递 交 投 标 文 件 截 止 时 间 前 被 “ 信 用 中 国 ” 网 站（www.creditchina.gov.cn）和中国政府采购网（www.ccgp.gov.cn）上被列入失信被执行人、重大税收违法失信主体、政府采购严重违法失信行为信息记录名单的，不得参加投标；</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3.7 投标人不得存在下列情形之一：</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（1）本项目不接受联合体，单位负责人为同一人或者存在直接控股、管理关系的不同供应商，不得参加同一合同项下的政府采购活动；</w:t>
      </w:r>
      <w:r>
        <w:rPr>
          <w:rFonts w:hint="eastAsia" w:ascii="仿宋" w:hAnsi="仿宋" w:eastAsia="仿宋" w:cs="仿宋"/>
          <w:i w:val="0"/>
          <w:iCs w:val="0"/>
          <w:caps w:val="0"/>
          <w:color w:val="000000"/>
          <w:spacing w:val="0"/>
          <w:sz w:val="21"/>
          <w:szCs w:val="21"/>
          <w:shd w:val="clear" w:fill="FFFFFF"/>
        </w:rPr>
        <w:br w:type="textWrapping"/>
      </w:r>
      <w:r>
        <w:rPr>
          <w:rFonts w:hint="eastAsia" w:ascii="仿宋" w:hAnsi="仿宋" w:eastAsia="仿宋" w:cs="仿宋"/>
          <w:i w:val="0"/>
          <w:iCs w:val="0"/>
          <w:caps w:val="0"/>
          <w:color w:val="000000"/>
          <w:spacing w:val="0"/>
          <w:sz w:val="21"/>
          <w:szCs w:val="21"/>
          <w:shd w:val="clear" w:fill="FFFFFF"/>
        </w:rPr>
        <w:t>（2）为本项目提供整体设计、规范编制或者项目管理、监理、检测等服务的投标人，不得再参加该采购项目的其他采购活动。</w:t>
      </w:r>
    </w:p>
    <w:p w14:paraId="17400A3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三、获取招标文件</w:t>
      </w:r>
    </w:p>
    <w:p w14:paraId="12DAA8C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时间： 2026年10月08日 至 2026年10月13日 ，每天上午 08:00:00 至 12:00:00 ，下午 12:00:00 至 18:00:00 （北京时间）</w:t>
      </w:r>
    </w:p>
    <w:p w14:paraId="7818E4D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途径：全国公共资源交易中心平台（陕西省）</w:t>
      </w:r>
    </w:p>
    <w:p w14:paraId="3882A25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方式：在线获取</w:t>
      </w:r>
    </w:p>
    <w:p w14:paraId="48093A8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售价： 0元</w:t>
      </w:r>
    </w:p>
    <w:p w14:paraId="3E8972C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四、提交投标文件截止时间、开标时间和地点</w:t>
      </w:r>
    </w:p>
    <w:p w14:paraId="75980CC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时间： 2026年10月</w:t>
      </w:r>
      <w:r>
        <w:rPr>
          <w:rFonts w:hint="eastAsia" w:ascii="仿宋" w:hAnsi="仿宋" w:eastAsia="仿宋" w:cs="仿宋"/>
          <w:i w:val="0"/>
          <w:iCs w:val="0"/>
          <w:caps w:val="0"/>
          <w:color w:val="000000"/>
          <w:spacing w:val="0"/>
          <w:sz w:val="21"/>
          <w:szCs w:val="21"/>
          <w:shd w:val="clear" w:fill="FFFFFF"/>
          <w:lang w:val="en-US" w:eastAsia="zh-CN"/>
        </w:rPr>
        <w:t>30</w:t>
      </w:r>
      <w:r>
        <w:rPr>
          <w:rFonts w:hint="eastAsia" w:ascii="仿宋" w:hAnsi="仿宋" w:eastAsia="仿宋" w:cs="仿宋"/>
          <w:i w:val="0"/>
          <w:iCs w:val="0"/>
          <w:caps w:val="0"/>
          <w:color w:val="000000"/>
          <w:spacing w:val="0"/>
          <w:sz w:val="21"/>
          <w:szCs w:val="21"/>
          <w:shd w:val="clear" w:fill="FFFFFF"/>
        </w:rPr>
        <w:t>日13时30分00秒 （北京时间）</w:t>
      </w:r>
    </w:p>
    <w:p w14:paraId="03ED370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rPr>
      </w:pPr>
      <w:r>
        <w:rPr>
          <w:rFonts w:hint="eastAsia" w:ascii="仿宋" w:hAnsi="仿宋" w:eastAsia="仿宋" w:cs="仿宋"/>
          <w:i w:val="0"/>
          <w:iCs w:val="0"/>
          <w:caps w:val="0"/>
          <w:color w:val="000000"/>
          <w:spacing w:val="0"/>
          <w:sz w:val="21"/>
          <w:szCs w:val="21"/>
          <w:shd w:val="clear" w:fill="FFFFFF"/>
        </w:rPr>
        <w:t>提交投标文件地点：全国公共资源交易中心平台（陕西省）使用CA锁</w:t>
      </w:r>
    </w:p>
    <w:p w14:paraId="43823CF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rFonts w:hint="eastAsia" w:ascii="仿宋" w:hAnsi="仿宋" w:eastAsia="仿宋" w:cs="仿宋"/>
          <w:i w:val="0"/>
          <w:iCs w:val="0"/>
          <w:caps w:val="0"/>
          <w:color w:val="000000"/>
          <w:spacing w:val="0"/>
          <w:sz w:val="21"/>
          <w:szCs w:val="21"/>
          <w:shd w:val="clear" w:fill="FFFFFF"/>
          <w:lang w:eastAsia="zh-CN"/>
        </w:rPr>
      </w:pPr>
      <w:r>
        <w:rPr>
          <w:rFonts w:hint="eastAsia" w:ascii="仿宋" w:hAnsi="仿宋" w:eastAsia="仿宋" w:cs="仿宋"/>
          <w:i w:val="0"/>
          <w:iCs w:val="0"/>
          <w:caps w:val="0"/>
          <w:color w:val="000000"/>
          <w:spacing w:val="0"/>
          <w:sz w:val="21"/>
          <w:szCs w:val="21"/>
          <w:shd w:val="clear" w:fill="FFFFFF"/>
        </w:rPr>
        <w:t>开标地点：全国公共资源交易平台（陕西省•榆林市）网站〖首页〉不见面开标〗系统，在线参加开标过程</w:t>
      </w:r>
      <w:r>
        <w:rPr>
          <w:rFonts w:hint="eastAsia" w:ascii="仿宋" w:hAnsi="仿宋" w:eastAsia="仿宋" w:cs="仿宋"/>
          <w:i w:val="0"/>
          <w:iCs w:val="0"/>
          <w:caps w:val="0"/>
          <w:color w:val="000000"/>
          <w:spacing w:val="0"/>
          <w:sz w:val="21"/>
          <w:szCs w:val="21"/>
          <w:shd w:val="clear" w:fill="FFFFFF"/>
          <w:lang w:eastAsia="zh-CN"/>
        </w:rPr>
        <w:t>。</w:t>
      </w:r>
    </w:p>
    <w:p w14:paraId="312BDE9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outlineLvl w:val="9"/>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p>
    <w:p w14:paraId="5FBF7FC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五、公告期限</w:t>
      </w:r>
    </w:p>
    <w:p w14:paraId="1A980A7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自本公告发布之日起5个工作日。</w:t>
      </w:r>
    </w:p>
    <w:p w14:paraId="74B4E46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outlineLvl w:val="9"/>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p>
    <w:p w14:paraId="00363DB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六、其他补充事宜</w:t>
      </w:r>
    </w:p>
    <w:p w14:paraId="7E71CE8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20" w:firstLineChars="200"/>
        <w:jc w:val="left"/>
        <w:rPr>
          <w:sz w:val="21"/>
          <w:szCs w:val="21"/>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1、落实政</w:t>
      </w:r>
      <w:r>
        <w:rPr>
          <w:rFonts w:ascii="仿宋" w:hAnsi="仿宋" w:eastAsia="仿宋" w:cs="仿宋"/>
          <w:i w:val="0"/>
          <w:iCs w:val="0"/>
          <w:caps w:val="0"/>
          <w:color w:val="000000"/>
          <w:spacing w:val="0"/>
          <w:sz w:val="21"/>
          <w:szCs w:val="21"/>
          <w:shd w:val="clear" w:fill="FFFFFF"/>
        </w:rPr>
        <w:t>府采购政策：</w:t>
      </w:r>
    </w:p>
    <w:p w14:paraId="10CCC81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200"/>
        <w:jc w:val="left"/>
        <w:rPr>
          <w:sz w:val="21"/>
          <w:szCs w:val="21"/>
        </w:rPr>
      </w:pPr>
      <w:r>
        <w:rPr>
          <w:rFonts w:hint="eastAsia" w:ascii="仿宋" w:hAnsi="仿宋" w:eastAsia="仿宋" w:cs="仿宋"/>
          <w:i w:val="0"/>
          <w:iCs w:val="0"/>
          <w:caps w:val="0"/>
          <w:color w:val="000000"/>
          <w:spacing w:val="0"/>
          <w:sz w:val="21"/>
          <w:szCs w:val="21"/>
          <w:shd w:val="clear" w:fill="FFFFFF"/>
        </w:rPr>
        <w:t>1.1《关于进一步加大政府采购支持中小企业力度的通知》（财库〔2022〕19 号）、</w:t>
      </w:r>
      <w:r>
        <w:rPr>
          <w:rFonts w:hint="default" w:ascii="仿宋" w:hAnsi="仿宋" w:eastAsia="仿宋" w:cs="仿宋"/>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《政府采购促进中小企业发展管理办法》（财库〔2020〕46</w:t>
      </w:r>
      <w:r>
        <w:rPr>
          <w:rFonts w:hint="default" w:ascii="仿宋" w:hAnsi="仿宋" w:eastAsia="仿宋" w:cs="仿宋"/>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号）、《财政部</w:t>
      </w:r>
      <w:r>
        <w:rPr>
          <w:rFonts w:hint="default" w:ascii="仿宋" w:hAnsi="仿宋" w:eastAsia="仿宋" w:cs="仿宋"/>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司法部关于政府采购支持监狱企业发展有关问题的通知》（财库〔2014〕68</w:t>
      </w:r>
      <w:r>
        <w:rPr>
          <w:rFonts w:hint="default" w:ascii="仿宋" w:hAnsi="仿宋" w:eastAsia="仿宋" w:cs="仿宋"/>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号）、《关于促进残疾人就业政府采购政策的通知》（财库〔2017〕141</w:t>
      </w:r>
      <w:r>
        <w:rPr>
          <w:rFonts w:hint="default" w:ascii="仿宋" w:hAnsi="仿宋" w:eastAsia="仿宋" w:cs="仿宋"/>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w:t>
      </w:r>
    </w:p>
    <w:p w14:paraId="025FCA9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sz w:val="21"/>
          <w:szCs w:val="21"/>
        </w:rPr>
      </w:pPr>
      <w:r>
        <w:rPr>
          <w:rFonts w:hint="eastAsia" w:ascii="仿宋" w:hAnsi="仿宋" w:eastAsia="仿宋" w:cs="仿宋"/>
          <w:i w:val="0"/>
          <w:iCs w:val="0"/>
          <w:caps w:val="0"/>
          <w:color w:val="000000"/>
          <w:spacing w:val="0"/>
          <w:sz w:val="21"/>
          <w:szCs w:val="21"/>
          <w:shd w:val="clear" w:fill="FFFFFF"/>
        </w:rPr>
        <w:t>1.2《国务院办公厅关于建立政府强制采购节能产品制度的通知》（国办发〔2007〕</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51</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号）、《财政部发展改革委生态环境部市场监管总局关于调整优化节能产品、环境标志产品政府采购执行机制的通知》（财库〔2019〕9</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号）、《关于印发环境标志产品政府采购品目清单的通知》（财库〔2019〕18</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号）、《关于印发节能产品政府采购品</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目清单的通知》（财库〔2019〕19</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w:t>
      </w:r>
    </w:p>
    <w:p w14:paraId="19BB71B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sz w:val="21"/>
          <w:szCs w:val="21"/>
        </w:rPr>
      </w:pPr>
      <w:r>
        <w:rPr>
          <w:rFonts w:hint="eastAsia" w:ascii="仿宋" w:hAnsi="仿宋" w:eastAsia="仿宋" w:cs="仿宋"/>
          <w:i w:val="0"/>
          <w:iCs w:val="0"/>
          <w:caps w:val="0"/>
          <w:color w:val="000000"/>
          <w:spacing w:val="0"/>
          <w:sz w:val="21"/>
          <w:szCs w:val="21"/>
          <w:shd w:val="clear" w:fill="FFFFFF"/>
        </w:rPr>
        <w:t>1.3《关于运用政府采购政策支持乡村产业振兴的通知》（财库〔2021〕19 号）、《关于印发&lt;关于深入开展政府采购脱贫地区农副产品工作推进乡村产业振兴的实施意见&gt;的通知》（财库〔2021〕20 号）。</w:t>
      </w:r>
    </w:p>
    <w:p w14:paraId="79328C6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6" w:right="0" w:firstLine="477"/>
        <w:jc w:val="left"/>
        <w:rPr>
          <w:sz w:val="21"/>
          <w:szCs w:val="21"/>
        </w:rPr>
      </w:pPr>
      <w:r>
        <w:rPr>
          <w:rFonts w:hint="eastAsia" w:ascii="仿宋" w:hAnsi="仿宋" w:eastAsia="仿宋" w:cs="仿宋"/>
          <w:i w:val="0"/>
          <w:iCs w:val="0"/>
          <w:caps w:val="0"/>
          <w:color w:val="000000"/>
          <w:spacing w:val="0"/>
          <w:sz w:val="21"/>
          <w:szCs w:val="21"/>
          <w:shd w:val="clear" w:fill="FFFFFF"/>
        </w:rPr>
        <w:t>1.4《国家互联网信息办公室工业和信息化部公安部财政部国家认证认可监督管理委员会关于调整网络安全专用产品安全管理有关事项的公告》（2023</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年第</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1</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w:t>
      </w:r>
    </w:p>
    <w:p w14:paraId="4889967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76" w:firstLine="487"/>
        <w:jc w:val="left"/>
        <w:rPr>
          <w:sz w:val="21"/>
          <w:szCs w:val="21"/>
        </w:rPr>
      </w:pPr>
      <w:r>
        <w:rPr>
          <w:rFonts w:hint="eastAsia" w:ascii="仿宋" w:hAnsi="仿宋" w:eastAsia="仿宋" w:cs="仿宋"/>
          <w:i w:val="0"/>
          <w:iCs w:val="0"/>
          <w:caps w:val="0"/>
          <w:color w:val="000000"/>
          <w:spacing w:val="0"/>
          <w:sz w:val="21"/>
          <w:szCs w:val="21"/>
          <w:shd w:val="clear" w:fill="FFFFFF"/>
        </w:rPr>
        <w:t>1.5《陕西省财政厅关于加快推进我省中小企业政府采购信用融资工作的通知》（陕财办采〔2020〕15 号）、《陕西省财政厅关于印发&lt;陕西省中小企业政府采购信用融资办法&gt;的通知》（陕财办采〔2018〕23 号）。</w:t>
      </w:r>
    </w:p>
    <w:p w14:paraId="17C69E1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86"/>
        <w:jc w:val="left"/>
        <w:rPr>
          <w:sz w:val="21"/>
          <w:szCs w:val="21"/>
        </w:rPr>
      </w:pPr>
      <w:r>
        <w:rPr>
          <w:rFonts w:hint="eastAsia" w:ascii="仿宋" w:hAnsi="仿宋" w:eastAsia="仿宋" w:cs="仿宋"/>
          <w:i w:val="0"/>
          <w:iCs w:val="0"/>
          <w:caps w:val="0"/>
          <w:color w:val="000000"/>
          <w:spacing w:val="0"/>
          <w:sz w:val="21"/>
          <w:szCs w:val="21"/>
          <w:shd w:val="clear" w:fill="FFFFFF"/>
        </w:rPr>
        <w:t>1.6《关于扩大政府采购支持绿色建材促进建筑品质提升政策实施范围的通知》（财库〔2022〕35</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号）、《财政部办公厅住房城乡建设部办公厅工业和信息化部办公厅关于印发&lt;政府采购支持绿色建材促进建筑品质提升政策项目实施指南&gt;的通知》（</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财办库〔2023〕52</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w:t>
      </w:r>
    </w:p>
    <w:p w14:paraId="6934897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6" w:right="76" w:firstLine="482"/>
        <w:jc w:val="left"/>
        <w:rPr>
          <w:sz w:val="21"/>
          <w:szCs w:val="21"/>
        </w:rPr>
      </w:pPr>
      <w:r>
        <w:rPr>
          <w:rFonts w:hint="eastAsia" w:ascii="仿宋" w:hAnsi="仿宋" w:eastAsia="仿宋" w:cs="仿宋"/>
          <w:i w:val="0"/>
          <w:iCs w:val="0"/>
          <w:caps w:val="0"/>
          <w:color w:val="000000"/>
          <w:spacing w:val="0"/>
          <w:sz w:val="21"/>
          <w:szCs w:val="21"/>
          <w:shd w:val="clear" w:fill="FFFFFF"/>
        </w:rPr>
        <w:t>1.7《国务院办公厅关于在政府采购中实施本国产品标准及相关政策的通知》（国办发〔2025〕34</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w:t>
      </w:r>
    </w:p>
    <w:p w14:paraId="70291BC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76" w:firstLine="488"/>
        <w:jc w:val="left"/>
        <w:rPr>
          <w:sz w:val="21"/>
          <w:szCs w:val="21"/>
        </w:rPr>
      </w:pPr>
      <w:r>
        <w:rPr>
          <w:rFonts w:hint="eastAsia" w:ascii="仿宋" w:hAnsi="仿宋" w:eastAsia="仿宋" w:cs="仿宋"/>
          <w:i w:val="0"/>
          <w:iCs w:val="0"/>
          <w:caps w:val="0"/>
          <w:color w:val="000000"/>
          <w:spacing w:val="0"/>
          <w:sz w:val="21"/>
          <w:szCs w:val="21"/>
          <w:shd w:val="clear" w:fill="FFFFFF"/>
        </w:rPr>
        <w:t>1.8《榆林市财政局关于进一步加大政府采购支持中小企业力度的通知》（榆政财采发〔2022〕10</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号）。</w:t>
      </w:r>
    </w:p>
    <w:p w14:paraId="0B33773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6" w:right="76" w:firstLine="468"/>
        <w:jc w:val="left"/>
        <w:rPr>
          <w:sz w:val="21"/>
          <w:szCs w:val="21"/>
        </w:rPr>
      </w:pPr>
      <w:r>
        <w:rPr>
          <w:rFonts w:hint="eastAsia" w:ascii="仿宋" w:hAnsi="仿宋" w:eastAsia="仿宋" w:cs="仿宋"/>
          <w:i w:val="0"/>
          <w:iCs w:val="0"/>
          <w:caps w:val="0"/>
          <w:color w:val="000000"/>
          <w:spacing w:val="0"/>
          <w:sz w:val="21"/>
          <w:szCs w:val="21"/>
          <w:shd w:val="clear" w:fill="FFFFFF"/>
        </w:rPr>
        <w:t>若享受以上政策优惠的企业，提供相应声明函或品目清单范围内产品的有效认证证书或相关证明。</w:t>
      </w:r>
    </w:p>
    <w:p w14:paraId="1AEB63E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76" w:firstLine="472"/>
        <w:jc w:val="left"/>
        <w:rPr>
          <w:sz w:val="21"/>
          <w:szCs w:val="21"/>
        </w:rPr>
      </w:pPr>
      <w:r>
        <w:rPr>
          <w:rFonts w:hint="eastAsia" w:ascii="仿宋" w:hAnsi="仿宋" w:eastAsia="仿宋" w:cs="仿宋"/>
          <w:i w:val="0"/>
          <w:iCs w:val="0"/>
          <w:caps w:val="0"/>
          <w:color w:val="000000"/>
          <w:spacing w:val="0"/>
          <w:sz w:val="21"/>
          <w:szCs w:val="21"/>
          <w:shd w:val="clear" w:fill="FFFFFF"/>
        </w:rPr>
        <w:t>2、文件获取方式：投标供应商在线上报名后可登录全国公共资源交易中心平台（陕西省）（http://www.sxggzyjy.cn/）,选择“电子交易平台-陕西政府采购交易系统-陕西省公共资源交易平台-供应商</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”进行登录，登录后选择“交易乙方</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”身份进入供应商界面进行免费下载采购文件。</w:t>
      </w:r>
    </w:p>
    <w:p w14:paraId="6E2BACC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78"/>
        <w:jc w:val="left"/>
        <w:rPr>
          <w:sz w:val="21"/>
          <w:szCs w:val="21"/>
        </w:rPr>
      </w:pPr>
      <w:r>
        <w:rPr>
          <w:rFonts w:hint="eastAsia" w:ascii="仿宋" w:hAnsi="仿宋" w:eastAsia="仿宋" w:cs="仿宋"/>
          <w:i w:val="0"/>
          <w:iCs w:val="0"/>
          <w:caps w:val="0"/>
          <w:color w:val="000000"/>
          <w:spacing w:val="0"/>
          <w:sz w:val="21"/>
          <w:szCs w:val="21"/>
          <w:shd w:val="clear" w:fill="FFFFFF"/>
        </w:rPr>
        <w:t>3、本项目采用电子化不见面开标方式，投标供应商使用数字认证证书（CA</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锁）对响应文件进行签章、加密、上传、签到、解密。不见面开标系统的签到和投标文件解密事宜请登录全国公共资源交易平台（陕西省˙榆林市）（http://yl.sxggzyjy.cn/），选择“服务指南</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”，点击“下载专区</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”，点击榆林不见面开标系统操作手册（供应商）、榆林不见面开标大厅供应商询标操作手册V1.0，请投标供应商仔细阅读操作手册，</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了解操作流程，熟练掌握不见面开标、不见面询标操作相关事宜，若无法正常投标，投标供应商自行承担责任。电子响应文件制作软件技术支持热线：400-998-0000</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CA 锁购买：榆林市市民大厦</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3</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楼，E18、E19</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窗</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口，联系电话：0912-3452148。</w:t>
      </w:r>
    </w:p>
    <w:p w14:paraId="2666696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60" w:firstLine="471"/>
        <w:jc w:val="both"/>
        <w:rPr>
          <w:sz w:val="21"/>
          <w:szCs w:val="21"/>
        </w:rPr>
      </w:pPr>
      <w:r>
        <w:rPr>
          <w:rFonts w:hint="eastAsia" w:ascii="仿宋" w:hAnsi="仿宋" w:eastAsia="仿宋" w:cs="仿宋"/>
          <w:i w:val="0"/>
          <w:iCs w:val="0"/>
          <w:caps w:val="0"/>
          <w:color w:val="000000"/>
          <w:spacing w:val="0"/>
          <w:sz w:val="21"/>
          <w:szCs w:val="21"/>
          <w:shd w:val="clear" w:fill="FFFFFF"/>
        </w:rPr>
        <w:t>4、请各投标供应商获取招标文件后，按照陕西省财政厅《关于政府采购供应商注册</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登</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记</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有</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关</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事</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项</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的</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通</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知</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要</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求</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通</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过</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陕</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西</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省</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政</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府</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采</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购</w:t>
      </w:r>
      <w:r>
        <w:rPr>
          <w:rFonts w:hint="default" w:ascii="Arial" w:hAnsi="Arial" w:eastAsia="微软雅黑" w:cs="Arial"/>
          <w:i w:val="0"/>
          <w:iCs w:val="0"/>
          <w:caps w:val="0"/>
          <w:color w:val="000000"/>
          <w:spacing w:val="0"/>
          <w:sz w:val="21"/>
          <w:szCs w:val="21"/>
          <w:shd w:val="clear" w:fill="FFFFFF"/>
        </w:rPr>
        <w:t> </w:t>
      </w:r>
      <w:r>
        <w:rPr>
          <w:rFonts w:hint="eastAsia" w:ascii="仿宋" w:hAnsi="仿宋" w:eastAsia="仿宋" w:cs="仿宋"/>
          <w:i w:val="0"/>
          <w:iCs w:val="0"/>
          <w:caps w:val="0"/>
          <w:color w:val="000000"/>
          <w:spacing w:val="0"/>
          <w:sz w:val="21"/>
          <w:szCs w:val="21"/>
          <w:shd w:val="clear" w:fill="FFFFFF"/>
        </w:rPr>
        <w:t>网（http://www.ccgp-shaanxi.gov.cn/）注册登记加入陕西省政府采购供应商库。</w:t>
      </w:r>
    </w:p>
    <w:p w14:paraId="44D196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outlineLvl w:val="9"/>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p>
    <w:p w14:paraId="70FD14E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七、对本次招标提出询问，请按以下方式联系。</w:t>
      </w:r>
    </w:p>
    <w:p w14:paraId="3F9F5B0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1.采购人信息</w:t>
      </w:r>
    </w:p>
    <w:p w14:paraId="65BE10D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名称：子洲县工业商贸局</w:t>
      </w:r>
    </w:p>
    <w:p w14:paraId="3CA3CDA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地址：子洲县大理路184号工业商贸局</w:t>
      </w:r>
    </w:p>
    <w:p w14:paraId="0D6364A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联系方式：18791522072</w:t>
      </w:r>
    </w:p>
    <w:p w14:paraId="16F0409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2.采购代理机构信息</w:t>
      </w:r>
    </w:p>
    <w:p w14:paraId="27C44BC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名称：陕西尚郡兴泰项目管理有限责任公司</w:t>
      </w:r>
    </w:p>
    <w:p w14:paraId="3F9477C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地址：陕西省榆林市榆阳区陕西省榆林市高新技术产业园区和顺嘉府南门175号二楼</w:t>
      </w:r>
    </w:p>
    <w:p w14:paraId="361280F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联系方式：18220253041</w:t>
      </w:r>
    </w:p>
    <w:p w14:paraId="10C2A9E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3.项目联系方式</w:t>
      </w:r>
    </w:p>
    <w:p w14:paraId="79D12EA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项目联系人：刘波</w:t>
      </w:r>
    </w:p>
    <w:p w14:paraId="3A2F190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电话：18220253041</w:t>
      </w:r>
    </w:p>
    <w:p w14:paraId="26EBB58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pPr>
      <w:r>
        <w:rPr>
          <w:rFonts w:hint="eastAsia" w:ascii="仿宋" w:hAnsi="仿宋" w:eastAsia="仿宋" w:cs="仿宋"/>
          <w:b w:val="0"/>
          <w:bCs w:val="0"/>
          <w:i w:val="0"/>
          <w:iCs w:val="0"/>
          <w:caps w:val="0"/>
          <w:snapToGrid w:val="0"/>
          <w:color w:val="000000"/>
          <w:spacing w:val="0"/>
          <w:kern w:val="0"/>
          <w:sz w:val="21"/>
          <w:szCs w:val="21"/>
          <w:shd w:val="clear" w:fill="FFFFFF"/>
          <w:lang w:val="en-US" w:eastAsia="zh-CN" w:bidi="ar"/>
        </w:rPr>
        <w:t>陕西尚郡兴泰项目管理有限责任公司</w:t>
      </w:r>
    </w:p>
    <w:p w14:paraId="038FA914"/>
    <w:p w14:paraId="03C4793F">
      <w:pPr>
        <w:pStyle w:val="4"/>
        <w:spacing w:line="278" w:lineRule="auto"/>
      </w:pPr>
    </w:p>
    <w:p w14:paraId="3A881244">
      <w:pPr>
        <w:rPr>
          <w:rFonts w:ascii="仿宋" w:hAnsi="仿宋" w:eastAsia="仿宋" w:cs="仿宋"/>
          <w:b/>
          <w:bCs/>
          <w:sz w:val="31"/>
          <w:szCs w:val="31"/>
        </w:rPr>
      </w:pPr>
      <w:r>
        <w:rPr>
          <w:rFonts w:ascii="仿宋" w:hAnsi="仿宋" w:eastAsia="仿宋" w:cs="仿宋"/>
          <w:b/>
          <w:bCs/>
          <w:sz w:val="31"/>
          <w:szCs w:val="31"/>
        </w:rPr>
        <w:br w:type="page"/>
      </w:r>
    </w:p>
    <w:p w14:paraId="2B535BF1">
      <w:pPr>
        <w:spacing w:before="101" w:line="228" w:lineRule="auto"/>
        <w:ind w:left="3147"/>
        <w:outlineLvl w:val="0"/>
        <w:rPr>
          <w:rFonts w:ascii="仿宋" w:hAnsi="仿宋" w:eastAsia="仿宋" w:cs="仿宋"/>
          <w:sz w:val="31"/>
          <w:szCs w:val="31"/>
        </w:rPr>
      </w:pPr>
      <w:bookmarkStart w:id="1" w:name="_Toc13733"/>
      <w:r>
        <w:rPr>
          <w:rFonts w:ascii="仿宋" w:hAnsi="仿宋" w:eastAsia="仿宋" w:cs="仿宋"/>
          <w:b/>
          <w:bCs/>
          <w:sz w:val="31"/>
          <w:szCs w:val="31"/>
        </w:rPr>
        <w:t>第二章</w:t>
      </w:r>
      <w:r>
        <w:rPr>
          <w:rFonts w:ascii="仿宋" w:hAnsi="仿宋" w:eastAsia="仿宋" w:cs="仿宋"/>
          <w:spacing w:val="17"/>
          <w:sz w:val="31"/>
          <w:szCs w:val="31"/>
        </w:rPr>
        <w:t xml:space="preserve">  </w:t>
      </w:r>
      <w:r>
        <w:rPr>
          <w:rFonts w:ascii="仿宋" w:hAnsi="仿宋" w:eastAsia="仿宋" w:cs="仿宋"/>
          <w:b/>
          <w:bCs/>
          <w:sz w:val="31"/>
          <w:szCs w:val="31"/>
        </w:rPr>
        <w:t>投标人须知</w:t>
      </w:r>
      <w:bookmarkEnd w:id="1"/>
    </w:p>
    <w:p w14:paraId="57C6F967">
      <w:pPr>
        <w:pStyle w:val="4"/>
        <w:spacing w:line="404" w:lineRule="auto"/>
      </w:pPr>
    </w:p>
    <w:p w14:paraId="40A3AA49">
      <w:pPr>
        <w:spacing w:before="91" w:line="222" w:lineRule="auto"/>
        <w:ind w:left="3049"/>
        <w:outlineLvl w:val="0"/>
        <w:rPr>
          <w:rFonts w:ascii="仿宋" w:hAnsi="仿宋" w:eastAsia="仿宋" w:cs="仿宋"/>
          <w:sz w:val="28"/>
          <w:szCs w:val="28"/>
        </w:rPr>
      </w:pPr>
      <w:bookmarkStart w:id="2" w:name="_Toc22629"/>
      <w:r>
        <w:rPr>
          <w:rFonts w:ascii="仿宋" w:hAnsi="仿宋" w:eastAsia="仿宋" w:cs="仿宋"/>
          <w:b/>
          <w:bCs/>
          <w:spacing w:val="-4"/>
          <w:sz w:val="28"/>
          <w:szCs w:val="28"/>
        </w:rPr>
        <w:t>（一）投标人须知前附表</w:t>
      </w:r>
      <w:bookmarkEnd w:id="2"/>
    </w:p>
    <w:p w14:paraId="4692D6E6">
      <w:pPr>
        <w:pStyle w:val="4"/>
        <w:spacing w:line="270" w:lineRule="auto"/>
      </w:pPr>
    </w:p>
    <w:p w14:paraId="2FA81EB8">
      <w:pPr>
        <w:spacing w:before="78" w:line="222" w:lineRule="auto"/>
        <w:ind w:left="59"/>
        <w:rPr>
          <w:rFonts w:ascii="仿宋" w:hAnsi="仿宋" w:eastAsia="仿宋" w:cs="仿宋"/>
          <w:sz w:val="24"/>
          <w:szCs w:val="24"/>
        </w:rPr>
      </w:pPr>
      <w:r>
        <w:rPr>
          <w:rFonts w:ascii="仿宋" w:hAnsi="仿宋" w:eastAsia="仿宋" w:cs="仿宋"/>
          <w:spacing w:val="-1"/>
          <w:sz w:val="24"/>
          <w:szCs w:val="24"/>
        </w:rPr>
        <w:t>本表是对投标人须知的具体补充和修改，如有矛盾，应以本表为准。</w:t>
      </w:r>
    </w:p>
    <w:p w14:paraId="51372814">
      <w:pPr>
        <w:spacing w:line="65" w:lineRule="exact"/>
      </w:pPr>
    </w:p>
    <w:tbl>
      <w:tblPr>
        <w:tblStyle w:val="12"/>
        <w:tblW w:w="895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4"/>
        <w:gridCol w:w="7505"/>
      </w:tblGrid>
      <w:tr w14:paraId="7CCD1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454" w:type="dxa"/>
            <w:tcBorders>
              <w:top w:val="single" w:color="000000" w:sz="10" w:space="0"/>
              <w:left w:val="single" w:color="000000" w:sz="10" w:space="0"/>
            </w:tcBorders>
            <w:vAlign w:val="top"/>
          </w:tcPr>
          <w:p w14:paraId="6ED45268">
            <w:pPr>
              <w:pStyle w:val="13"/>
              <w:spacing w:before="120" w:line="223" w:lineRule="auto"/>
              <w:ind w:left="382"/>
            </w:pPr>
            <w:r>
              <w:rPr>
                <w:spacing w:val="-7"/>
              </w:rPr>
              <w:t>条款号</w:t>
            </w:r>
          </w:p>
        </w:tc>
        <w:tc>
          <w:tcPr>
            <w:tcW w:w="7505" w:type="dxa"/>
            <w:tcBorders>
              <w:top w:val="single" w:color="000000" w:sz="10" w:space="0"/>
              <w:right w:val="single" w:color="000000" w:sz="10" w:space="0"/>
            </w:tcBorders>
            <w:vAlign w:val="top"/>
          </w:tcPr>
          <w:p w14:paraId="26509AC1">
            <w:pPr>
              <w:pStyle w:val="13"/>
              <w:spacing w:before="121" w:line="222" w:lineRule="auto"/>
              <w:ind w:left="3375"/>
            </w:pPr>
            <w:r>
              <w:rPr>
                <w:spacing w:val="-23"/>
              </w:rPr>
              <w:t>内</w:t>
            </w:r>
            <w:r>
              <w:rPr>
                <w:spacing w:val="4"/>
              </w:rPr>
              <w:t xml:space="preserve">    </w:t>
            </w:r>
            <w:r>
              <w:rPr>
                <w:spacing w:val="-23"/>
              </w:rPr>
              <w:t>容</w:t>
            </w:r>
          </w:p>
        </w:tc>
      </w:tr>
      <w:tr w14:paraId="59ABB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2" w:hRule="atLeast"/>
        </w:trPr>
        <w:tc>
          <w:tcPr>
            <w:tcW w:w="1454" w:type="dxa"/>
            <w:tcBorders>
              <w:left w:val="single" w:color="000000" w:sz="10" w:space="0"/>
            </w:tcBorders>
            <w:vAlign w:val="top"/>
          </w:tcPr>
          <w:p w14:paraId="33047D0A">
            <w:pPr>
              <w:spacing w:line="419" w:lineRule="auto"/>
              <w:rPr>
                <w:rFonts w:ascii="Arial"/>
                <w:sz w:val="21"/>
              </w:rPr>
            </w:pPr>
          </w:p>
          <w:p w14:paraId="43551348">
            <w:pPr>
              <w:pStyle w:val="13"/>
              <w:spacing w:before="78"/>
              <w:ind w:left="468"/>
              <w:rPr>
                <w:rFonts w:hint="eastAsia" w:eastAsia="仿宋"/>
                <w:lang w:eastAsia="zh-CN"/>
              </w:rPr>
            </w:pPr>
            <w:r>
              <w:rPr>
                <w:rFonts w:hint="eastAsia"/>
                <w:spacing w:val="-9"/>
                <w:lang w:val="en-US" w:eastAsia="zh-CN"/>
              </w:rPr>
              <w:t>1</w:t>
            </w:r>
          </w:p>
        </w:tc>
        <w:tc>
          <w:tcPr>
            <w:tcW w:w="7505" w:type="dxa"/>
            <w:tcBorders>
              <w:right w:val="single" w:color="000000" w:sz="10" w:space="0"/>
            </w:tcBorders>
            <w:vAlign w:val="top"/>
          </w:tcPr>
          <w:p w14:paraId="55D1C4A2">
            <w:pPr>
              <w:pStyle w:val="13"/>
              <w:spacing w:before="178" w:line="222" w:lineRule="auto"/>
              <w:ind w:left="32"/>
              <w:rPr>
                <w:rFonts w:hint="eastAsia"/>
                <w:spacing w:val="-2"/>
                <w:lang w:eastAsia="zh-CN"/>
              </w:rPr>
            </w:pPr>
            <w:r>
              <w:rPr>
                <w:spacing w:val="-1"/>
              </w:rPr>
              <w:t>采购</w:t>
            </w:r>
            <w:r>
              <w:rPr>
                <w:rFonts w:hint="eastAsia"/>
                <w:spacing w:val="-1"/>
                <w:lang w:val="en-US" w:eastAsia="zh-CN"/>
              </w:rPr>
              <w:t>人</w:t>
            </w:r>
            <w:r>
              <w:rPr>
                <w:spacing w:val="-2"/>
              </w:rPr>
              <w:t>名称：</w:t>
            </w:r>
            <w:r>
              <w:rPr>
                <w:rFonts w:hint="eastAsia"/>
                <w:spacing w:val="-2"/>
                <w:lang w:eastAsia="zh-CN"/>
              </w:rPr>
              <w:t>子洲县工业商贸局</w:t>
            </w:r>
          </w:p>
          <w:p w14:paraId="3AF3B3B8">
            <w:pPr>
              <w:pStyle w:val="13"/>
              <w:spacing w:before="178" w:line="222" w:lineRule="auto"/>
              <w:ind w:left="32"/>
              <w:rPr>
                <w:rFonts w:hint="eastAsia" w:eastAsia="仿宋"/>
                <w:lang w:eastAsia="zh-CN"/>
              </w:rPr>
            </w:pPr>
            <w:r>
              <w:rPr>
                <w:spacing w:val="-1"/>
              </w:rPr>
              <w:t>地址：</w:t>
            </w:r>
            <w:r>
              <w:rPr>
                <w:rFonts w:hint="eastAsia"/>
                <w:spacing w:val="-1"/>
                <w:lang w:eastAsia="zh-CN"/>
              </w:rPr>
              <w:t>子洲县大理路184号工业商贸局</w:t>
            </w:r>
          </w:p>
          <w:p w14:paraId="55010AA7">
            <w:pPr>
              <w:pStyle w:val="13"/>
              <w:spacing w:before="179" w:line="223" w:lineRule="auto"/>
              <w:ind w:left="28"/>
              <w:rPr>
                <w:rFonts w:hint="eastAsia" w:eastAsia="仿宋"/>
                <w:lang w:eastAsia="zh-CN"/>
              </w:rPr>
            </w:pPr>
            <w:r>
              <w:rPr>
                <w:spacing w:val="-1"/>
              </w:rPr>
              <w:t>联系方式：</w:t>
            </w:r>
            <w:r>
              <w:rPr>
                <w:rFonts w:hint="eastAsia"/>
                <w:spacing w:val="-1"/>
                <w:lang w:eastAsia="zh-CN"/>
              </w:rPr>
              <w:t>18791522072</w:t>
            </w:r>
          </w:p>
        </w:tc>
      </w:tr>
      <w:tr w14:paraId="535BF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454" w:type="dxa"/>
            <w:tcBorders>
              <w:left w:val="single" w:color="000000" w:sz="10" w:space="0"/>
            </w:tcBorders>
            <w:vAlign w:val="top"/>
          </w:tcPr>
          <w:p w14:paraId="442DCC4B">
            <w:pPr>
              <w:spacing w:line="423" w:lineRule="auto"/>
              <w:rPr>
                <w:rFonts w:ascii="Arial"/>
                <w:sz w:val="21"/>
              </w:rPr>
            </w:pPr>
          </w:p>
          <w:p w14:paraId="3203CFB2">
            <w:pPr>
              <w:pStyle w:val="13"/>
              <w:spacing w:before="78"/>
              <w:ind w:left="468"/>
              <w:rPr>
                <w:rFonts w:hint="eastAsia" w:eastAsia="仿宋"/>
                <w:lang w:eastAsia="zh-CN"/>
              </w:rPr>
            </w:pPr>
            <w:r>
              <w:rPr>
                <w:rFonts w:hint="eastAsia"/>
                <w:spacing w:val="-9"/>
                <w:lang w:val="en-US" w:eastAsia="zh-CN"/>
              </w:rPr>
              <w:t>2</w:t>
            </w:r>
          </w:p>
        </w:tc>
        <w:tc>
          <w:tcPr>
            <w:tcW w:w="7505" w:type="dxa"/>
            <w:tcBorders>
              <w:right w:val="single" w:color="000000" w:sz="10" w:space="0"/>
            </w:tcBorders>
            <w:vAlign w:val="top"/>
          </w:tcPr>
          <w:p w14:paraId="61922AC1">
            <w:pPr>
              <w:pStyle w:val="13"/>
              <w:spacing w:before="38" w:line="222" w:lineRule="auto"/>
              <w:ind w:left="33"/>
              <w:rPr>
                <w:rFonts w:hint="eastAsia" w:eastAsia="仿宋"/>
                <w:lang w:eastAsia="zh-CN"/>
              </w:rPr>
            </w:pPr>
            <w:r>
              <w:rPr>
                <w:spacing w:val="-1"/>
              </w:rPr>
              <w:t>采购代理机构：</w:t>
            </w:r>
            <w:r>
              <w:rPr>
                <w:rFonts w:hint="eastAsia"/>
                <w:spacing w:val="-1"/>
                <w:lang w:eastAsia="zh-CN"/>
              </w:rPr>
              <w:t>陕西尚郡兴泰项目管理有限责任公司</w:t>
            </w:r>
          </w:p>
          <w:p w14:paraId="66B50A81">
            <w:pPr>
              <w:pStyle w:val="13"/>
              <w:spacing w:before="180" w:line="222" w:lineRule="auto"/>
              <w:ind w:left="28"/>
            </w:pPr>
            <w:r>
              <w:rPr>
                <w:spacing w:val="-4"/>
              </w:rPr>
              <w:t>地址：</w:t>
            </w:r>
            <w:r>
              <w:rPr>
                <w:rFonts w:hint="eastAsia"/>
                <w:spacing w:val="-4"/>
                <w:lang w:eastAsia="zh-CN"/>
              </w:rPr>
              <w:t>陕西省榆林市高新技术产业园区和顺嘉府南门175号二楼</w:t>
            </w:r>
            <w:r>
              <w:rPr>
                <w:spacing w:val="-3"/>
              </w:rPr>
              <w:t>联系人：</w:t>
            </w:r>
            <w:r>
              <w:rPr>
                <w:rFonts w:hint="eastAsia"/>
                <w:spacing w:val="-3"/>
                <w:lang w:eastAsia="zh-CN"/>
              </w:rPr>
              <w:t>刘波</w:t>
            </w:r>
            <w:r>
              <w:rPr>
                <w:spacing w:val="42"/>
              </w:rPr>
              <w:t xml:space="preserve"> </w:t>
            </w:r>
            <w:r>
              <w:rPr>
                <w:spacing w:val="-3"/>
              </w:rPr>
              <w:t>电话：</w:t>
            </w:r>
            <w:r>
              <w:rPr>
                <w:rFonts w:hint="eastAsia" w:ascii="仿宋" w:hAnsi="仿宋" w:eastAsia="仿宋" w:cs="仿宋"/>
                <w:spacing w:val="-2"/>
                <w:sz w:val="24"/>
                <w:szCs w:val="24"/>
                <w:lang w:eastAsia="zh-CN"/>
              </w:rPr>
              <w:t>18220253041</w:t>
            </w:r>
          </w:p>
        </w:tc>
      </w:tr>
      <w:tr w14:paraId="6E9A9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54" w:type="dxa"/>
            <w:tcBorders>
              <w:left w:val="single" w:color="000000" w:sz="10" w:space="0"/>
            </w:tcBorders>
            <w:vAlign w:val="top"/>
          </w:tcPr>
          <w:p w14:paraId="26E6D632">
            <w:pPr>
              <w:pStyle w:val="13"/>
              <w:spacing w:before="43"/>
              <w:ind w:left="468"/>
              <w:rPr>
                <w:rFonts w:hint="eastAsia" w:eastAsia="仿宋"/>
                <w:lang w:eastAsia="zh-CN"/>
              </w:rPr>
            </w:pPr>
            <w:r>
              <w:rPr>
                <w:rFonts w:hint="eastAsia"/>
                <w:spacing w:val="-6"/>
                <w:lang w:val="en-US" w:eastAsia="zh-CN"/>
              </w:rPr>
              <w:t>3</w:t>
            </w:r>
          </w:p>
        </w:tc>
        <w:tc>
          <w:tcPr>
            <w:tcW w:w="7505" w:type="dxa"/>
            <w:tcBorders>
              <w:right w:val="single" w:color="000000" w:sz="10" w:space="0"/>
            </w:tcBorders>
            <w:vAlign w:val="top"/>
          </w:tcPr>
          <w:p w14:paraId="12F1CCA8">
            <w:pPr>
              <w:pStyle w:val="13"/>
              <w:spacing w:before="43" w:line="221" w:lineRule="auto"/>
              <w:ind w:left="38"/>
            </w:pPr>
            <w:r>
              <w:rPr>
                <w:spacing w:val="-2"/>
              </w:rPr>
              <w:t>合格投标人的特定资格条件：详见公告</w:t>
            </w:r>
          </w:p>
        </w:tc>
      </w:tr>
      <w:tr w14:paraId="4CE54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454" w:type="dxa"/>
            <w:tcBorders>
              <w:left w:val="single" w:color="000000" w:sz="10" w:space="0"/>
            </w:tcBorders>
            <w:vAlign w:val="top"/>
          </w:tcPr>
          <w:p w14:paraId="50A9307F">
            <w:pPr>
              <w:pStyle w:val="13"/>
              <w:spacing w:before="45"/>
              <w:ind w:left="468"/>
            </w:pPr>
            <w:r>
              <w:rPr>
                <w:spacing w:val="-6"/>
              </w:rPr>
              <w:t>4</w:t>
            </w:r>
          </w:p>
        </w:tc>
        <w:tc>
          <w:tcPr>
            <w:tcW w:w="7505" w:type="dxa"/>
            <w:tcBorders>
              <w:right w:val="single" w:color="000000" w:sz="10" w:space="0"/>
            </w:tcBorders>
            <w:vAlign w:val="top"/>
          </w:tcPr>
          <w:p w14:paraId="24BBDDB2">
            <w:pPr>
              <w:pStyle w:val="13"/>
              <w:spacing w:before="44" w:line="222" w:lineRule="auto"/>
              <w:ind w:left="32"/>
            </w:pPr>
            <w:r>
              <w:rPr>
                <w:spacing w:val="-1"/>
              </w:rPr>
              <w:t>是否为专门面向中小企业采购：</w:t>
            </w:r>
            <w:r>
              <w:rPr>
                <w:spacing w:val="-1"/>
                <w:u w:val="single" w:color="auto"/>
              </w:rPr>
              <w:t xml:space="preserve"> 是</w:t>
            </w:r>
            <w:r>
              <w:rPr>
                <w:u w:val="single" w:color="auto"/>
              </w:rPr>
              <w:t xml:space="preserve"> </w:t>
            </w:r>
          </w:p>
        </w:tc>
      </w:tr>
      <w:tr w14:paraId="029DE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54" w:type="dxa"/>
            <w:tcBorders>
              <w:left w:val="single" w:color="000000" w:sz="10" w:space="0"/>
            </w:tcBorders>
            <w:vAlign w:val="top"/>
          </w:tcPr>
          <w:p w14:paraId="0FFCBB13">
            <w:pPr>
              <w:pStyle w:val="13"/>
              <w:spacing w:before="45"/>
              <w:ind w:left="468"/>
            </w:pPr>
            <w:r>
              <w:rPr>
                <w:spacing w:val="-6"/>
              </w:rPr>
              <w:t>5</w:t>
            </w:r>
          </w:p>
        </w:tc>
        <w:tc>
          <w:tcPr>
            <w:tcW w:w="7505" w:type="dxa"/>
            <w:tcBorders>
              <w:right w:val="single" w:color="000000" w:sz="10" w:space="0"/>
            </w:tcBorders>
            <w:vAlign w:val="top"/>
          </w:tcPr>
          <w:p w14:paraId="497CA74F">
            <w:pPr>
              <w:pStyle w:val="13"/>
              <w:spacing w:before="45" w:line="222" w:lineRule="auto"/>
              <w:ind w:left="32"/>
            </w:pPr>
            <w:r>
              <w:rPr>
                <w:spacing w:val="-2"/>
              </w:rPr>
              <w:t>是否允许采购进口产品：</w:t>
            </w:r>
            <w:r>
              <w:rPr>
                <w:spacing w:val="-2"/>
                <w:u w:val="single" w:color="auto"/>
              </w:rPr>
              <w:t xml:space="preserve"> 否</w:t>
            </w:r>
            <w:r>
              <w:rPr>
                <w:spacing w:val="8"/>
                <w:u w:val="single" w:color="auto"/>
              </w:rPr>
              <w:t xml:space="preserve"> </w:t>
            </w:r>
          </w:p>
        </w:tc>
      </w:tr>
      <w:tr w14:paraId="3F18F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5" w:hRule="atLeast"/>
        </w:trPr>
        <w:tc>
          <w:tcPr>
            <w:tcW w:w="1454" w:type="dxa"/>
            <w:tcBorders>
              <w:left w:val="single" w:color="000000" w:sz="10" w:space="0"/>
            </w:tcBorders>
            <w:vAlign w:val="top"/>
          </w:tcPr>
          <w:p w14:paraId="0FBAFA93">
            <w:pPr>
              <w:spacing w:line="298" w:lineRule="auto"/>
              <w:rPr>
                <w:rFonts w:ascii="Arial"/>
                <w:sz w:val="21"/>
              </w:rPr>
            </w:pPr>
          </w:p>
          <w:p w14:paraId="3619147B">
            <w:pPr>
              <w:spacing w:line="299" w:lineRule="auto"/>
              <w:rPr>
                <w:rFonts w:ascii="Arial"/>
                <w:sz w:val="21"/>
              </w:rPr>
            </w:pPr>
          </w:p>
          <w:p w14:paraId="753E7B90">
            <w:pPr>
              <w:spacing w:line="299" w:lineRule="auto"/>
              <w:rPr>
                <w:rFonts w:ascii="Arial"/>
                <w:sz w:val="21"/>
              </w:rPr>
            </w:pPr>
          </w:p>
          <w:p w14:paraId="12DF86A3">
            <w:pPr>
              <w:pStyle w:val="13"/>
              <w:spacing w:before="78"/>
              <w:ind w:left="468"/>
              <w:rPr>
                <w:rFonts w:hint="eastAsia" w:eastAsia="仿宋"/>
                <w:lang w:val="en-US" w:eastAsia="zh-CN"/>
              </w:rPr>
            </w:pPr>
            <w:r>
              <w:rPr>
                <w:rFonts w:hint="eastAsia"/>
                <w:spacing w:val="-9"/>
                <w:lang w:val="en-US" w:eastAsia="zh-CN"/>
              </w:rPr>
              <w:t>6</w:t>
            </w:r>
          </w:p>
        </w:tc>
        <w:tc>
          <w:tcPr>
            <w:tcW w:w="7505" w:type="dxa"/>
            <w:tcBorders>
              <w:right w:val="single" w:color="000000" w:sz="10" w:space="0"/>
            </w:tcBorders>
            <w:vAlign w:val="top"/>
          </w:tcPr>
          <w:p w14:paraId="3BD9C8FF">
            <w:pPr>
              <w:pStyle w:val="13"/>
              <w:spacing w:before="48" w:line="221" w:lineRule="auto"/>
              <w:ind w:left="32"/>
            </w:pPr>
            <w:r>
              <w:rPr>
                <w:spacing w:val="-6"/>
              </w:rPr>
              <w:t>所属行业：</w:t>
            </w:r>
            <w:r>
              <w:rPr>
                <w:spacing w:val="24"/>
                <w:u w:val="single" w:color="auto"/>
              </w:rPr>
              <w:t xml:space="preserve"> </w:t>
            </w:r>
            <w:r>
              <w:rPr>
                <w:spacing w:val="-6"/>
                <w:u w:val="single" w:color="auto"/>
              </w:rPr>
              <w:t>工业</w:t>
            </w:r>
            <w:r>
              <w:rPr>
                <w:u w:val="single" w:color="auto"/>
              </w:rPr>
              <w:t xml:space="preserve"> </w:t>
            </w:r>
          </w:p>
          <w:p w14:paraId="177A7A92">
            <w:pPr>
              <w:pStyle w:val="13"/>
              <w:spacing w:before="177" w:line="348" w:lineRule="auto"/>
              <w:ind w:left="31" w:right="16" w:firstLine="5"/>
            </w:pPr>
            <w:r>
              <w:t>工业。从业人员</w:t>
            </w:r>
            <w:r>
              <w:rPr>
                <w:spacing w:val="-32"/>
              </w:rPr>
              <w:t xml:space="preserve"> </w:t>
            </w:r>
            <w:r>
              <w:t>1000</w:t>
            </w:r>
            <w:r>
              <w:rPr>
                <w:spacing w:val="-40"/>
              </w:rPr>
              <w:t xml:space="preserve"> </w:t>
            </w:r>
            <w:r>
              <w:t>人以下或营业收入40000</w:t>
            </w:r>
            <w:r>
              <w:rPr>
                <w:spacing w:val="-40"/>
              </w:rPr>
              <w:t xml:space="preserve"> </w:t>
            </w:r>
            <w:r>
              <w:t>万元以下的为中小微型企</w:t>
            </w:r>
            <w:r>
              <w:rPr>
                <w:spacing w:val="-2"/>
              </w:rPr>
              <w:t>业。其中，从业人员</w:t>
            </w:r>
            <w:r>
              <w:rPr>
                <w:spacing w:val="-32"/>
              </w:rPr>
              <w:t xml:space="preserve"> </w:t>
            </w:r>
            <w:r>
              <w:rPr>
                <w:spacing w:val="-2"/>
              </w:rPr>
              <w:t>300</w:t>
            </w:r>
            <w:r>
              <w:rPr>
                <w:spacing w:val="-40"/>
              </w:rPr>
              <w:t xml:space="preserve"> </w:t>
            </w:r>
            <w:r>
              <w:rPr>
                <w:spacing w:val="-2"/>
              </w:rPr>
              <w:t>人及以上，且营业收入</w:t>
            </w:r>
            <w:r>
              <w:rPr>
                <w:spacing w:val="-46"/>
              </w:rPr>
              <w:t xml:space="preserve"> </w:t>
            </w:r>
            <w:r>
              <w:rPr>
                <w:spacing w:val="-2"/>
              </w:rPr>
              <w:t>2000</w:t>
            </w:r>
            <w:r>
              <w:rPr>
                <w:spacing w:val="-40"/>
              </w:rPr>
              <w:t xml:space="preserve"> </w:t>
            </w:r>
            <w:r>
              <w:rPr>
                <w:spacing w:val="-2"/>
              </w:rPr>
              <w:t>万元及以上的为中</w:t>
            </w:r>
            <w:r>
              <w:t>型企业；从业人员20</w:t>
            </w:r>
            <w:r>
              <w:rPr>
                <w:spacing w:val="-22"/>
              </w:rPr>
              <w:t xml:space="preserve"> </w:t>
            </w:r>
            <w:r>
              <w:t>人及以上，且营业收入</w:t>
            </w:r>
            <w:r>
              <w:rPr>
                <w:spacing w:val="-44"/>
              </w:rPr>
              <w:t xml:space="preserve"> </w:t>
            </w:r>
            <w:r>
              <w:t>300</w:t>
            </w:r>
            <w:r>
              <w:rPr>
                <w:spacing w:val="-40"/>
              </w:rPr>
              <w:t xml:space="preserve"> </w:t>
            </w:r>
            <w:r>
              <w:t>万元及以上的为小型企</w:t>
            </w:r>
            <w:r>
              <w:rPr>
                <w:spacing w:val="2"/>
              </w:rPr>
              <w:t>业；从业人员20</w:t>
            </w:r>
            <w:r>
              <w:rPr>
                <w:spacing w:val="-37"/>
              </w:rPr>
              <w:t xml:space="preserve"> </w:t>
            </w:r>
            <w:r>
              <w:rPr>
                <w:spacing w:val="2"/>
              </w:rPr>
              <w:t>人以下或营 业收入300</w:t>
            </w:r>
            <w:r>
              <w:rPr>
                <w:spacing w:val="-42"/>
              </w:rPr>
              <w:t xml:space="preserve"> </w:t>
            </w:r>
            <w:r>
              <w:rPr>
                <w:spacing w:val="2"/>
              </w:rPr>
              <w:t>万元以下的为微型企业。</w:t>
            </w:r>
          </w:p>
        </w:tc>
      </w:tr>
      <w:tr w14:paraId="70CCC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54" w:type="dxa"/>
            <w:tcBorders>
              <w:left w:val="single" w:color="000000" w:sz="10" w:space="0"/>
            </w:tcBorders>
            <w:vAlign w:val="top"/>
          </w:tcPr>
          <w:p w14:paraId="4E324186">
            <w:pPr>
              <w:pStyle w:val="13"/>
              <w:spacing w:before="55"/>
              <w:ind w:left="453"/>
              <w:rPr>
                <w:rFonts w:hint="eastAsia" w:eastAsia="仿宋"/>
                <w:lang w:eastAsia="zh-CN"/>
              </w:rPr>
            </w:pPr>
            <w:r>
              <w:rPr>
                <w:rFonts w:hint="eastAsia"/>
                <w:spacing w:val="-4"/>
                <w:lang w:val="en-US" w:eastAsia="zh-CN"/>
              </w:rPr>
              <w:t>7</w:t>
            </w:r>
          </w:p>
        </w:tc>
        <w:tc>
          <w:tcPr>
            <w:tcW w:w="7505" w:type="dxa"/>
            <w:tcBorders>
              <w:right w:val="single" w:color="000000" w:sz="10" w:space="0"/>
            </w:tcBorders>
            <w:vAlign w:val="top"/>
          </w:tcPr>
          <w:p w14:paraId="7162EAE5">
            <w:pPr>
              <w:pStyle w:val="13"/>
              <w:spacing w:before="54" w:line="222" w:lineRule="auto"/>
              <w:ind w:left="32"/>
            </w:pPr>
            <w:r>
              <w:t>项目预算金额、最高限价：</w:t>
            </w:r>
            <w:r>
              <w:rPr>
                <w:rFonts w:hint="eastAsia" w:ascii="仿宋" w:hAnsi="仿宋" w:eastAsia="仿宋" w:cs="仿宋"/>
                <w:spacing w:val="-1"/>
                <w:sz w:val="24"/>
                <w:szCs w:val="24"/>
                <w:lang w:val="en-US" w:eastAsia="zh-CN"/>
              </w:rPr>
              <w:t>3001856.99</w:t>
            </w:r>
            <w:r>
              <w:rPr>
                <w:spacing w:val="-40"/>
              </w:rPr>
              <w:t xml:space="preserve"> </w:t>
            </w:r>
            <w:r>
              <w:rPr>
                <w:spacing w:val="-1"/>
              </w:rPr>
              <w:t>元;</w:t>
            </w:r>
          </w:p>
        </w:tc>
      </w:tr>
      <w:tr w14:paraId="1AA6E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454" w:type="dxa"/>
            <w:tcBorders>
              <w:left w:val="single" w:color="000000" w:sz="10" w:space="0"/>
            </w:tcBorders>
            <w:vAlign w:val="top"/>
          </w:tcPr>
          <w:p w14:paraId="16B0D650">
            <w:pPr>
              <w:pStyle w:val="13"/>
              <w:spacing w:before="54"/>
              <w:ind w:left="455"/>
              <w:rPr>
                <w:rFonts w:hint="eastAsia" w:eastAsia="仿宋"/>
                <w:lang w:eastAsia="zh-CN"/>
              </w:rPr>
            </w:pPr>
            <w:r>
              <w:rPr>
                <w:rFonts w:hint="eastAsia"/>
                <w:spacing w:val="-5"/>
                <w:lang w:val="en-US" w:eastAsia="zh-CN"/>
              </w:rPr>
              <w:t>8</w:t>
            </w:r>
          </w:p>
        </w:tc>
        <w:tc>
          <w:tcPr>
            <w:tcW w:w="7505" w:type="dxa"/>
            <w:tcBorders>
              <w:right w:val="single" w:color="000000" w:sz="10" w:space="0"/>
            </w:tcBorders>
            <w:vAlign w:val="top"/>
          </w:tcPr>
          <w:p w14:paraId="288E9E22">
            <w:pPr>
              <w:pStyle w:val="13"/>
              <w:spacing w:before="54" w:line="222" w:lineRule="auto"/>
              <w:ind w:left="32"/>
            </w:pPr>
            <w:r>
              <w:t>是否组织现场考察或者召开答疑会：</w:t>
            </w:r>
            <w:r>
              <w:rPr>
                <w:u w:val="single" w:color="auto"/>
              </w:rPr>
              <w:t>否</w:t>
            </w:r>
          </w:p>
        </w:tc>
      </w:tr>
      <w:tr w14:paraId="4B329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1454" w:type="dxa"/>
            <w:tcBorders>
              <w:left w:val="single" w:color="000000" w:sz="10" w:space="0"/>
            </w:tcBorders>
            <w:vAlign w:val="top"/>
          </w:tcPr>
          <w:p w14:paraId="20AD68A4">
            <w:pPr>
              <w:pStyle w:val="13"/>
              <w:spacing w:before="57"/>
              <w:ind w:left="451"/>
              <w:rPr>
                <w:rFonts w:hint="eastAsia" w:eastAsia="仿宋"/>
                <w:lang w:eastAsia="zh-CN"/>
              </w:rPr>
            </w:pPr>
            <w:r>
              <w:rPr>
                <w:rFonts w:hint="eastAsia"/>
                <w:spacing w:val="-4"/>
                <w:lang w:val="en-US" w:eastAsia="zh-CN"/>
              </w:rPr>
              <w:t>9</w:t>
            </w:r>
          </w:p>
        </w:tc>
        <w:tc>
          <w:tcPr>
            <w:tcW w:w="7505" w:type="dxa"/>
            <w:tcBorders>
              <w:right w:val="single" w:color="000000" w:sz="10" w:space="0"/>
            </w:tcBorders>
            <w:vAlign w:val="top"/>
          </w:tcPr>
          <w:p w14:paraId="5F47C789">
            <w:pPr>
              <w:pStyle w:val="13"/>
              <w:spacing w:before="56" w:line="221" w:lineRule="auto"/>
              <w:ind w:left="33"/>
            </w:pPr>
            <w:r>
              <w:t>如投标人对多个包进行投标，可以中标</w:t>
            </w:r>
            <w:r>
              <w:rPr>
                <w:u w:val="single" w:color="auto"/>
              </w:rPr>
              <w:t xml:space="preserve"> / </w:t>
            </w:r>
            <w:r>
              <w:t>包</w:t>
            </w:r>
          </w:p>
        </w:tc>
      </w:tr>
    </w:tbl>
    <w:p w14:paraId="37A1165B">
      <w:pPr>
        <w:pStyle w:val="4"/>
      </w:pPr>
    </w:p>
    <w:p w14:paraId="46AEDBB1">
      <w:pPr>
        <w:sectPr>
          <w:footerReference r:id="rId5" w:type="default"/>
          <w:pgSz w:w="11906" w:h="16839"/>
          <w:pgMar w:top="1431" w:right="1382" w:bottom="1199" w:left="1375" w:header="0" w:footer="966" w:gutter="0"/>
          <w:pgNumType w:fmt="decimal" w:start="1"/>
          <w:cols w:space="720" w:num="1"/>
        </w:sectPr>
      </w:pPr>
    </w:p>
    <w:tbl>
      <w:tblPr>
        <w:tblStyle w:val="12"/>
        <w:tblW w:w="912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1"/>
        <w:gridCol w:w="7641"/>
      </w:tblGrid>
      <w:tr w14:paraId="76863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06" w:hRule="atLeast"/>
        </w:trPr>
        <w:tc>
          <w:tcPr>
            <w:tcW w:w="1481" w:type="dxa"/>
            <w:tcBorders>
              <w:top w:val="single" w:color="000000" w:sz="10" w:space="0"/>
              <w:left w:val="single" w:color="000000" w:sz="10" w:space="0"/>
            </w:tcBorders>
            <w:vAlign w:val="top"/>
          </w:tcPr>
          <w:p w14:paraId="6B426FA4">
            <w:pPr>
              <w:spacing w:line="259" w:lineRule="auto"/>
              <w:rPr>
                <w:rFonts w:ascii="Arial"/>
                <w:sz w:val="21"/>
              </w:rPr>
            </w:pPr>
          </w:p>
          <w:p w14:paraId="3CA957E4">
            <w:pPr>
              <w:spacing w:line="260" w:lineRule="auto"/>
              <w:rPr>
                <w:rFonts w:ascii="Arial"/>
                <w:sz w:val="21"/>
              </w:rPr>
            </w:pPr>
          </w:p>
          <w:p w14:paraId="1515B3A8">
            <w:pPr>
              <w:spacing w:line="260" w:lineRule="auto"/>
              <w:rPr>
                <w:rFonts w:ascii="Arial"/>
                <w:sz w:val="21"/>
              </w:rPr>
            </w:pPr>
          </w:p>
          <w:p w14:paraId="3DB95A5E">
            <w:pPr>
              <w:spacing w:line="260" w:lineRule="auto"/>
              <w:rPr>
                <w:rFonts w:ascii="Arial"/>
                <w:sz w:val="21"/>
              </w:rPr>
            </w:pPr>
          </w:p>
          <w:p w14:paraId="5C0D4153">
            <w:pPr>
              <w:spacing w:line="260" w:lineRule="auto"/>
              <w:rPr>
                <w:rFonts w:ascii="Arial"/>
                <w:sz w:val="21"/>
              </w:rPr>
            </w:pPr>
          </w:p>
          <w:p w14:paraId="2B290A2E">
            <w:pPr>
              <w:spacing w:line="260" w:lineRule="auto"/>
              <w:rPr>
                <w:rFonts w:ascii="Arial"/>
                <w:sz w:val="21"/>
              </w:rPr>
            </w:pPr>
          </w:p>
          <w:p w14:paraId="1D4B4649">
            <w:pPr>
              <w:spacing w:line="260" w:lineRule="auto"/>
              <w:rPr>
                <w:rFonts w:ascii="Arial"/>
                <w:sz w:val="21"/>
              </w:rPr>
            </w:pPr>
          </w:p>
          <w:p w14:paraId="44CD6CFA">
            <w:pPr>
              <w:pStyle w:val="13"/>
              <w:spacing w:before="78"/>
              <w:ind w:left="468"/>
              <w:rPr>
                <w:rFonts w:hint="default" w:eastAsia="仿宋"/>
                <w:lang w:val="en-US" w:eastAsia="zh-CN"/>
              </w:rPr>
            </w:pPr>
            <w:r>
              <w:rPr>
                <w:rFonts w:hint="eastAsia"/>
                <w:spacing w:val="-7"/>
                <w:lang w:val="en-US" w:eastAsia="zh-CN"/>
              </w:rPr>
              <w:t>10</w:t>
            </w:r>
          </w:p>
        </w:tc>
        <w:tc>
          <w:tcPr>
            <w:tcW w:w="7641" w:type="dxa"/>
            <w:tcBorders>
              <w:top w:val="single" w:color="000000" w:sz="10" w:space="0"/>
              <w:right w:val="single" w:color="000000" w:sz="10" w:space="0"/>
            </w:tcBorders>
            <w:vAlign w:val="top"/>
          </w:tcPr>
          <w:p w14:paraId="717D95CE">
            <w:pPr>
              <w:pStyle w:val="13"/>
              <w:spacing w:before="43" w:line="356" w:lineRule="auto"/>
              <w:ind w:left="31" w:right="16"/>
            </w:pPr>
            <w:r>
              <w:rPr>
                <w:spacing w:val="-4"/>
              </w:rPr>
              <w:t>本项目采用“投标信用承诺书</w:t>
            </w:r>
            <w:r>
              <w:rPr>
                <w:spacing w:val="-88"/>
              </w:rPr>
              <w:t xml:space="preserve"> </w:t>
            </w:r>
            <w:r>
              <w:rPr>
                <w:spacing w:val="-4"/>
              </w:rPr>
              <w:t>”代替投标保证金</w:t>
            </w:r>
            <w:r>
              <w:rPr>
                <w:spacing w:val="-5"/>
              </w:rPr>
              <w:t>，投标人须在投标截止时</w:t>
            </w:r>
            <w:r>
              <w:rPr>
                <w:spacing w:val="-3"/>
              </w:rPr>
              <w:t>间前在“信用中国（陕西榆林）”网站进行注册、</w:t>
            </w:r>
            <w:r>
              <w:rPr>
                <w:spacing w:val="-4"/>
              </w:rPr>
              <w:t>登录、自主上报投标信</w:t>
            </w:r>
            <w:r>
              <w:rPr>
                <w:spacing w:val="-1"/>
              </w:rPr>
              <w:t>用承诺书（网址：</w:t>
            </w:r>
            <w:r>
              <w:fldChar w:fldCharType="begin"/>
            </w:r>
            <w:r>
              <w:instrText xml:space="preserve"> HYPERLINK "https://credit.yl.gov.cn/" </w:instrText>
            </w:r>
            <w:r>
              <w:fldChar w:fldCharType="separate"/>
            </w:r>
            <w:r>
              <w:rPr>
                <w:spacing w:val="-1"/>
              </w:rPr>
              <w:t>https://credit.yl.gov.cn/</w:t>
            </w:r>
            <w:r>
              <w:rPr>
                <w:spacing w:val="-1"/>
              </w:rPr>
              <w:fldChar w:fldCharType="end"/>
            </w:r>
            <w:r>
              <w:rPr>
                <w:spacing w:val="-1"/>
              </w:rPr>
              <w:t>）。</w:t>
            </w:r>
          </w:p>
          <w:p w14:paraId="3D5C99E0">
            <w:pPr>
              <w:pStyle w:val="13"/>
              <w:spacing w:before="10" w:line="359" w:lineRule="auto"/>
              <w:ind w:left="31"/>
            </w:pPr>
            <w:r>
              <w:rPr>
                <w:spacing w:val="-10"/>
              </w:rPr>
              <w:t>各投标人注册、登录后根据承诺事项选择相应的模板填写对应的投标信用</w:t>
            </w:r>
            <w:r>
              <w:t xml:space="preserve">  </w:t>
            </w:r>
            <w:r>
              <w:rPr>
                <w:spacing w:val="-11"/>
              </w:rPr>
              <w:t>(保证金）承诺书，并载明承诺事由，承诺事由为“项目名称+投标保证金</w:t>
            </w:r>
            <w:r>
              <w:rPr>
                <w:spacing w:val="-75"/>
              </w:rPr>
              <w:t xml:space="preserve"> </w:t>
            </w:r>
            <w:r>
              <w:rPr>
                <w:spacing w:val="-11"/>
              </w:rPr>
              <w:t>”</w:t>
            </w:r>
            <w:r>
              <w:t xml:space="preserve"> </w:t>
            </w:r>
            <w:r>
              <w:rPr>
                <w:spacing w:val="-15"/>
              </w:rPr>
              <w:t>（例：</w:t>
            </w:r>
            <w:r>
              <w:rPr>
                <w:spacing w:val="-80"/>
              </w:rPr>
              <w:t xml:space="preserve"> </w:t>
            </w:r>
            <w:r>
              <w:rPr>
                <w:spacing w:val="-15"/>
              </w:rPr>
              <w:t>×</w:t>
            </w:r>
            <w:r>
              <w:rPr>
                <w:spacing w:val="-76"/>
              </w:rPr>
              <w:t xml:space="preserve"> </w:t>
            </w:r>
            <w:r>
              <w:rPr>
                <w:spacing w:val="-15"/>
              </w:rPr>
              <w:t>×</w:t>
            </w:r>
            <w:r>
              <w:rPr>
                <w:spacing w:val="-76"/>
              </w:rPr>
              <w:t xml:space="preserve"> </w:t>
            </w:r>
            <w:r>
              <w:rPr>
                <w:spacing w:val="-15"/>
              </w:rPr>
              <w:t>×</w:t>
            </w:r>
            <w:r>
              <w:rPr>
                <w:spacing w:val="-76"/>
              </w:rPr>
              <w:t xml:space="preserve"> </w:t>
            </w:r>
            <w:r>
              <w:rPr>
                <w:spacing w:val="-15"/>
              </w:rPr>
              <w:t>×</w:t>
            </w:r>
            <w:r>
              <w:rPr>
                <w:spacing w:val="-76"/>
              </w:rPr>
              <w:t xml:space="preserve"> </w:t>
            </w:r>
            <w:r>
              <w:rPr>
                <w:spacing w:val="-15"/>
              </w:rPr>
              <w:t>×项目+投标保证金</w:t>
            </w:r>
            <w:r>
              <w:rPr>
                <w:spacing w:val="3"/>
              </w:rPr>
              <w:t>），</w:t>
            </w:r>
            <w:r>
              <w:rPr>
                <w:spacing w:val="-15"/>
              </w:rPr>
              <w:t>承诺有效期同投标有效期。如信</w:t>
            </w:r>
            <w:r>
              <w:t xml:space="preserve"> </w:t>
            </w:r>
            <w:r>
              <w:rPr>
                <w:spacing w:val="-10"/>
              </w:rPr>
              <w:t>用承诺公示迟报、漏报所产生的负面影响由投标人自行承担。此承诺为榆</w:t>
            </w:r>
            <w:r>
              <w:rPr>
                <w:spacing w:val="-7"/>
              </w:rPr>
              <w:t>林市公共资源交易中心要求承诺事宜，代理机构负责核查投标人（供应</w:t>
            </w:r>
          </w:p>
          <w:p w14:paraId="2957EA8C">
            <w:pPr>
              <w:pStyle w:val="13"/>
              <w:spacing w:line="221" w:lineRule="auto"/>
              <w:ind w:left="39"/>
            </w:pPr>
            <w:r>
              <w:rPr>
                <w:spacing w:val="-2"/>
              </w:rPr>
              <w:t>商）、投标人委托代理人员信用承诺公示情况。</w:t>
            </w:r>
          </w:p>
        </w:tc>
      </w:tr>
      <w:tr w14:paraId="426CE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481" w:type="dxa"/>
            <w:tcBorders>
              <w:left w:val="single" w:color="000000" w:sz="10" w:space="0"/>
            </w:tcBorders>
            <w:vAlign w:val="top"/>
          </w:tcPr>
          <w:p w14:paraId="1DD3700B">
            <w:pPr>
              <w:pStyle w:val="13"/>
              <w:spacing w:before="40"/>
              <w:ind w:left="468"/>
              <w:rPr>
                <w:rFonts w:hint="default" w:eastAsia="仿宋"/>
                <w:lang w:val="en-US" w:eastAsia="zh-CN"/>
              </w:rPr>
            </w:pPr>
            <w:r>
              <w:rPr>
                <w:rFonts w:hint="eastAsia"/>
                <w:spacing w:val="-7"/>
                <w:lang w:val="en-US" w:eastAsia="zh-CN"/>
              </w:rPr>
              <w:t>11</w:t>
            </w:r>
          </w:p>
        </w:tc>
        <w:tc>
          <w:tcPr>
            <w:tcW w:w="7641" w:type="dxa"/>
            <w:tcBorders>
              <w:right w:val="single" w:color="000000" w:sz="10" w:space="0"/>
            </w:tcBorders>
            <w:vAlign w:val="top"/>
          </w:tcPr>
          <w:p w14:paraId="11CDC802">
            <w:pPr>
              <w:pStyle w:val="13"/>
              <w:spacing w:before="40" w:line="222" w:lineRule="auto"/>
              <w:ind w:left="30"/>
              <w:rPr>
                <w:rFonts w:hint="eastAsia" w:eastAsia="仿宋"/>
                <w:lang w:val="en-US" w:eastAsia="zh-CN"/>
              </w:rPr>
            </w:pPr>
            <w:r>
              <w:rPr>
                <w:spacing w:val="1"/>
              </w:rPr>
              <w:t>投标有效期：递交投标文件截止之日起90</w:t>
            </w:r>
            <w:r>
              <w:rPr>
                <w:spacing w:val="-40"/>
              </w:rPr>
              <w:t xml:space="preserve"> </w:t>
            </w:r>
            <w:r>
              <w:rPr>
                <w:spacing w:val="1"/>
              </w:rPr>
              <w:t>个日历</w:t>
            </w:r>
            <w:r>
              <w:rPr>
                <w:rFonts w:hint="eastAsia"/>
                <w:spacing w:val="1"/>
                <w:lang w:val="en-US" w:eastAsia="zh-CN"/>
              </w:rPr>
              <w:t>天</w:t>
            </w:r>
          </w:p>
        </w:tc>
      </w:tr>
      <w:tr w14:paraId="088DA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2" w:hRule="atLeast"/>
        </w:trPr>
        <w:tc>
          <w:tcPr>
            <w:tcW w:w="1481" w:type="dxa"/>
            <w:tcBorders>
              <w:left w:val="single" w:color="000000" w:sz="10" w:space="0"/>
            </w:tcBorders>
            <w:vAlign w:val="top"/>
          </w:tcPr>
          <w:p w14:paraId="17DF464B">
            <w:pPr>
              <w:spacing w:line="426" w:lineRule="auto"/>
              <w:rPr>
                <w:rFonts w:ascii="Arial"/>
                <w:sz w:val="21"/>
              </w:rPr>
            </w:pPr>
          </w:p>
          <w:p w14:paraId="210C51BF">
            <w:pPr>
              <w:pStyle w:val="13"/>
              <w:spacing w:before="78"/>
              <w:ind w:left="468"/>
              <w:rPr>
                <w:rFonts w:hint="default" w:eastAsia="仿宋"/>
                <w:lang w:val="en-US" w:eastAsia="zh-CN"/>
              </w:rPr>
            </w:pPr>
            <w:r>
              <w:rPr>
                <w:rFonts w:hint="eastAsia"/>
                <w:spacing w:val="-7"/>
                <w:lang w:val="en-US" w:eastAsia="zh-CN"/>
              </w:rPr>
              <w:t>12</w:t>
            </w:r>
          </w:p>
        </w:tc>
        <w:tc>
          <w:tcPr>
            <w:tcW w:w="7641" w:type="dxa"/>
            <w:tcBorders>
              <w:right w:val="single" w:color="000000" w:sz="10" w:space="0"/>
            </w:tcBorders>
            <w:vAlign w:val="top"/>
          </w:tcPr>
          <w:p w14:paraId="30E57F92">
            <w:pPr>
              <w:pStyle w:val="13"/>
              <w:tabs>
                <w:tab w:val="left" w:pos="151"/>
              </w:tabs>
              <w:spacing w:before="42" w:line="346" w:lineRule="auto"/>
              <w:ind w:left="14" w:right="16" w:firstLine="25"/>
              <w:jc w:val="both"/>
            </w:pPr>
            <w:r>
              <w:rPr>
                <w:spacing w:val="-4"/>
                <w:u w:val="single" w:color="auto"/>
              </w:rPr>
              <w:t>为积极响应榆林市公共资源交易中心的相关政策，本项目采用电子化招投</w:t>
            </w:r>
            <w:r>
              <w:rPr>
                <w:spacing w:val="-3"/>
                <w:u w:val="single" w:color="auto"/>
              </w:rPr>
              <w:t>标，电子投标文件需在投标截止时间之前在陕西省公共资源交易中心平台</w:t>
            </w:r>
            <w:r>
              <w:rPr>
                <w:u w:val="single" w:color="auto"/>
              </w:rPr>
              <w:tab/>
            </w:r>
            <w:r>
              <w:rPr>
                <w:spacing w:val="-3"/>
                <w:u w:val="single" w:color="auto"/>
              </w:rPr>
              <w:t>（</w:t>
            </w:r>
            <w:r>
              <w:fldChar w:fldCharType="begin"/>
            </w:r>
            <w:r>
              <w:instrText xml:space="preserve"> HYPERLINK "http://xxxq.sxggzyjy.cn/" </w:instrText>
            </w:r>
            <w:r>
              <w:fldChar w:fldCharType="separate"/>
            </w:r>
            <w:r>
              <w:rPr>
                <w:spacing w:val="-3"/>
                <w:u w:val="single" w:color="auto"/>
              </w:rPr>
              <w:t>http://xxxq.sxggzyjy.cn/</w:t>
            </w:r>
            <w:r>
              <w:rPr>
                <w:spacing w:val="-3"/>
                <w:u w:val="single" w:color="auto"/>
              </w:rPr>
              <w:fldChar w:fldCharType="end"/>
            </w:r>
            <w:r>
              <w:rPr>
                <w:spacing w:val="-3"/>
                <w:u w:val="single" w:color="auto"/>
              </w:rPr>
              <w:t>）递</w:t>
            </w:r>
            <w:r>
              <w:rPr>
                <w:spacing w:val="-4"/>
                <w:u w:val="single" w:color="auto"/>
              </w:rPr>
              <w:t>交，无需提交纸质版投标文件；</w:t>
            </w:r>
          </w:p>
        </w:tc>
      </w:tr>
      <w:tr w14:paraId="2FABF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481" w:type="dxa"/>
            <w:tcBorders>
              <w:left w:val="single" w:color="000000" w:sz="10" w:space="0"/>
            </w:tcBorders>
            <w:vAlign w:val="top"/>
          </w:tcPr>
          <w:p w14:paraId="7B72BB6C">
            <w:pPr>
              <w:pStyle w:val="13"/>
              <w:spacing w:before="45"/>
              <w:ind w:left="468"/>
              <w:rPr>
                <w:rFonts w:hint="default" w:eastAsia="仿宋"/>
                <w:lang w:val="en-US" w:eastAsia="zh-CN"/>
              </w:rPr>
            </w:pPr>
            <w:r>
              <w:rPr>
                <w:rFonts w:hint="eastAsia"/>
                <w:spacing w:val="-7"/>
                <w:lang w:val="en-US" w:eastAsia="zh-CN"/>
              </w:rPr>
              <w:t>13</w:t>
            </w:r>
          </w:p>
        </w:tc>
        <w:tc>
          <w:tcPr>
            <w:tcW w:w="7641" w:type="dxa"/>
            <w:tcBorders>
              <w:right w:val="single" w:color="000000" w:sz="10" w:space="0"/>
            </w:tcBorders>
            <w:vAlign w:val="top"/>
          </w:tcPr>
          <w:p w14:paraId="67FBA70F">
            <w:pPr>
              <w:pStyle w:val="13"/>
              <w:spacing w:before="45" w:line="222" w:lineRule="auto"/>
              <w:ind w:left="30"/>
              <w:rPr>
                <w:rFonts w:hint="eastAsia"/>
                <w:spacing w:val="-8"/>
              </w:rPr>
            </w:pPr>
            <w:r>
              <w:rPr>
                <w:rFonts w:hint="eastAsia"/>
                <w:spacing w:val="-8"/>
              </w:rPr>
              <w:t>投标截止时间：2026年10月</w:t>
            </w:r>
            <w:r>
              <w:rPr>
                <w:rFonts w:hint="eastAsia"/>
                <w:spacing w:val="-8"/>
                <w:lang w:val="en-US" w:eastAsia="zh-CN"/>
              </w:rPr>
              <w:t>30</w:t>
            </w:r>
            <w:r>
              <w:rPr>
                <w:rFonts w:hint="eastAsia"/>
                <w:spacing w:val="-8"/>
              </w:rPr>
              <w:t>日13时30分 00 秒</w:t>
            </w:r>
          </w:p>
        </w:tc>
      </w:tr>
      <w:tr w14:paraId="7A12D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0" w:hRule="atLeast"/>
        </w:trPr>
        <w:tc>
          <w:tcPr>
            <w:tcW w:w="1481" w:type="dxa"/>
            <w:tcBorders>
              <w:left w:val="single" w:color="000000" w:sz="10" w:space="0"/>
            </w:tcBorders>
            <w:vAlign w:val="top"/>
          </w:tcPr>
          <w:p w14:paraId="0379D369">
            <w:pPr>
              <w:spacing w:line="332" w:lineRule="auto"/>
              <w:rPr>
                <w:rFonts w:ascii="Arial"/>
                <w:sz w:val="21"/>
              </w:rPr>
            </w:pPr>
          </w:p>
          <w:p w14:paraId="6D6321CC">
            <w:pPr>
              <w:spacing w:line="333" w:lineRule="auto"/>
              <w:rPr>
                <w:rFonts w:ascii="Arial"/>
                <w:sz w:val="21"/>
              </w:rPr>
            </w:pPr>
          </w:p>
          <w:p w14:paraId="6AC37C00">
            <w:pPr>
              <w:pStyle w:val="13"/>
              <w:spacing w:before="78"/>
              <w:ind w:left="468"/>
              <w:rPr>
                <w:rFonts w:hint="default" w:eastAsia="仿宋"/>
                <w:lang w:val="en-US" w:eastAsia="zh-CN"/>
              </w:rPr>
            </w:pPr>
            <w:r>
              <w:rPr>
                <w:rFonts w:hint="eastAsia"/>
                <w:spacing w:val="-7"/>
                <w:lang w:val="en-US" w:eastAsia="zh-CN"/>
              </w:rPr>
              <w:t>14</w:t>
            </w:r>
          </w:p>
        </w:tc>
        <w:tc>
          <w:tcPr>
            <w:tcW w:w="7641" w:type="dxa"/>
            <w:tcBorders>
              <w:right w:val="single" w:color="000000" w:sz="10" w:space="0"/>
            </w:tcBorders>
            <w:vAlign w:val="top"/>
          </w:tcPr>
          <w:p w14:paraId="25529436">
            <w:pPr>
              <w:pStyle w:val="13"/>
              <w:spacing w:before="45" w:line="222" w:lineRule="auto"/>
              <w:ind w:left="30"/>
              <w:rPr>
                <w:rFonts w:hint="eastAsia"/>
                <w:spacing w:val="-8"/>
              </w:rPr>
            </w:pPr>
            <w:r>
              <w:rPr>
                <w:rFonts w:hint="eastAsia"/>
                <w:spacing w:val="-8"/>
              </w:rPr>
              <w:t>开标时间：2026年10月</w:t>
            </w:r>
            <w:r>
              <w:rPr>
                <w:rFonts w:hint="eastAsia"/>
                <w:spacing w:val="-8"/>
                <w:lang w:val="en-US" w:eastAsia="zh-CN"/>
              </w:rPr>
              <w:t>30</w:t>
            </w:r>
            <w:r>
              <w:rPr>
                <w:rFonts w:hint="eastAsia"/>
                <w:spacing w:val="-8"/>
              </w:rPr>
              <w:t>日13时30分 00 秒</w:t>
            </w:r>
          </w:p>
          <w:p w14:paraId="0BA3CB9B">
            <w:pPr>
              <w:pStyle w:val="13"/>
              <w:spacing w:before="45" w:line="222" w:lineRule="auto"/>
              <w:ind w:left="30"/>
              <w:rPr>
                <w:rFonts w:hint="eastAsia"/>
                <w:spacing w:val="-8"/>
              </w:rPr>
            </w:pPr>
            <w:r>
              <w:rPr>
                <w:rFonts w:hint="eastAsia"/>
                <w:spacing w:val="-8"/>
              </w:rPr>
              <w:t>开标地点：本项目采用“不见面开标 ”形式。投标人可登录全国公共资源交易平台（陕西省•榆林市）网站〖首页〉不见面开标〗系统，在线参加开标过程</w:t>
            </w:r>
          </w:p>
        </w:tc>
      </w:tr>
      <w:tr w14:paraId="2748F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481" w:type="dxa"/>
            <w:tcBorders>
              <w:left w:val="single" w:color="000000" w:sz="10" w:space="0"/>
            </w:tcBorders>
            <w:vAlign w:val="top"/>
          </w:tcPr>
          <w:p w14:paraId="4D2C7881">
            <w:pPr>
              <w:pStyle w:val="13"/>
              <w:spacing w:before="48"/>
              <w:ind w:left="468"/>
              <w:rPr>
                <w:rFonts w:hint="default" w:eastAsia="仿宋"/>
                <w:lang w:val="en-US" w:eastAsia="zh-CN"/>
              </w:rPr>
            </w:pPr>
            <w:r>
              <w:rPr>
                <w:rFonts w:hint="eastAsia"/>
                <w:spacing w:val="-7"/>
                <w:lang w:val="en-US" w:eastAsia="zh-CN"/>
              </w:rPr>
              <w:t>15</w:t>
            </w:r>
          </w:p>
        </w:tc>
        <w:tc>
          <w:tcPr>
            <w:tcW w:w="7641" w:type="dxa"/>
            <w:tcBorders>
              <w:right w:val="single" w:color="000000" w:sz="10" w:space="0"/>
            </w:tcBorders>
            <w:vAlign w:val="top"/>
          </w:tcPr>
          <w:p w14:paraId="0EB696D1">
            <w:pPr>
              <w:pStyle w:val="13"/>
              <w:spacing w:before="47" w:line="222" w:lineRule="auto"/>
              <w:ind w:left="31"/>
            </w:pPr>
            <w:r>
              <w:rPr>
                <w:spacing w:val="-2"/>
              </w:rPr>
              <w:t>信用查询时间：资格审查时</w:t>
            </w:r>
          </w:p>
        </w:tc>
      </w:tr>
      <w:tr w14:paraId="1EACF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481" w:type="dxa"/>
            <w:tcBorders>
              <w:left w:val="single" w:color="000000" w:sz="10" w:space="0"/>
            </w:tcBorders>
            <w:vAlign w:val="top"/>
          </w:tcPr>
          <w:p w14:paraId="1688B9A7">
            <w:pPr>
              <w:pStyle w:val="13"/>
              <w:spacing w:before="282"/>
              <w:ind w:left="453"/>
              <w:rPr>
                <w:rFonts w:hint="default" w:eastAsia="仿宋"/>
                <w:lang w:val="en-US" w:eastAsia="zh-CN"/>
              </w:rPr>
            </w:pPr>
            <w:r>
              <w:rPr>
                <w:rFonts w:hint="eastAsia"/>
                <w:spacing w:val="-3"/>
                <w:lang w:val="en-US" w:eastAsia="zh-CN"/>
              </w:rPr>
              <w:t>16</w:t>
            </w:r>
          </w:p>
        </w:tc>
        <w:tc>
          <w:tcPr>
            <w:tcW w:w="7641" w:type="dxa"/>
            <w:tcBorders>
              <w:right w:val="single" w:color="000000" w:sz="10" w:space="0"/>
            </w:tcBorders>
            <w:vAlign w:val="top"/>
          </w:tcPr>
          <w:p w14:paraId="39F7CC59">
            <w:pPr>
              <w:pStyle w:val="13"/>
              <w:spacing w:before="49" w:line="222" w:lineRule="auto"/>
              <w:ind w:left="34"/>
            </w:pPr>
            <w:r>
              <w:rPr>
                <w:spacing w:val="-1"/>
              </w:rPr>
              <w:t>涉及的政府强制采购产品：</w:t>
            </w:r>
            <w:r>
              <w:rPr>
                <w:spacing w:val="-1"/>
                <w:u w:val="single" w:color="auto"/>
              </w:rPr>
              <w:t>/</w:t>
            </w:r>
          </w:p>
          <w:p w14:paraId="2029BB00">
            <w:pPr>
              <w:pStyle w:val="13"/>
              <w:spacing w:before="176" w:line="222" w:lineRule="auto"/>
              <w:ind w:left="32"/>
            </w:pPr>
            <w:r>
              <w:rPr>
                <w:spacing w:val="-1"/>
              </w:rPr>
              <w:t>本项目涉及的网络关键设备和网络安全专用产品：</w:t>
            </w:r>
            <w:r>
              <w:rPr>
                <w:spacing w:val="-1"/>
                <w:u w:val="single" w:color="auto"/>
              </w:rPr>
              <w:t>/</w:t>
            </w:r>
          </w:p>
        </w:tc>
      </w:tr>
      <w:tr w14:paraId="286B8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481" w:type="dxa"/>
            <w:tcBorders>
              <w:left w:val="single" w:color="000000" w:sz="10" w:space="0"/>
            </w:tcBorders>
            <w:vAlign w:val="top"/>
          </w:tcPr>
          <w:p w14:paraId="418FC89B">
            <w:pPr>
              <w:pStyle w:val="13"/>
              <w:spacing w:before="282"/>
              <w:ind w:left="453"/>
              <w:rPr>
                <w:rFonts w:hint="default"/>
                <w:spacing w:val="-3"/>
                <w:lang w:val="en-US" w:eastAsia="zh-CN"/>
              </w:rPr>
            </w:pPr>
            <w:r>
              <w:rPr>
                <w:rFonts w:hint="eastAsia"/>
                <w:spacing w:val="-3"/>
                <w:lang w:val="en-US" w:eastAsia="zh-CN"/>
              </w:rPr>
              <w:t>17</w:t>
            </w:r>
          </w:p>
        </w:tc>
        <w:tc>
          <w:tcPr>
            <w:tcW w:w="7641" w:type="dxa"/>
            <w:tcBorders>
              <w:right w:val="single" w:color="000000" w:sz="10" w:space="0"/>
            </w:tcBorders>
            <w:vAlign w:val="top"/>
          </w:tcPr>
          <w:p w14:paraId="33F60204">
            <w:pPr>
              <w:pStyle w:val="13"/>
              <w:spacing w:before="176" w:line="222" w:lineRule="auto"/>
              <w:ind w:left="32"/>
              <w:rPr>
                <w:rFonts w:hint="default" w:eastAsia="仿宋"/>
                <w:spacing w:val="-1"/>
                <w:lang w:val="en-US" w:eastAsia="zh-CN"/>
              </w:rPr>
            </w:pPr>
            <w:r>
              <w:rPr>
                <w:rFonts w:hint="eastAsia"/>
                <w:spacing w:val="-1"/>
                <w:lang w:val="en-US" w:eastAsia="zh-CN"/>
              </w:rPr>
              <w:t>支持本国产品：</w:t>
            </w:r>
            <w:r>
              <w:rPr>
                <w:rFonts w:hint="eastAsia"/>
                <w:spacing w:val="-1"/>
                <w:lang w:val="en-US" w:eastAsia="zh-CN"/>
              </w:rPr>
              <w:sym w:font="Wingdings" w:char="00FE"/>
            </w:r>
          </w:p>
        </w:tc>
      </w:tr>
      <w:tr w14:paraId="79495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trPr>
        <w:tc>
          <w:tcPr>
            <w:tcW w:w="1481" w:type="dxa"/>
            <w:tcBorders>
              <w:left w:val="single" w:color="000000" w:sz="10" w:space="0"/>
            </w:tcBorders>
            <w:vAlign w:val="top"/>
          </w:tcPr>
          <w:p w14:paraId="3F7E59DB">
            <w:pPr>
              <w:pStyle w:val="13"/>
              <w:spacing w:before="34"/>
              <w:ind w:left="453" w:leftChars="0"/>
              <w:rPr>
                <w:rFonts w:hint="default"/>
                <w:spacing w:val="-3"/>
                <w:lang w:val="en-US" w:eastAsia="zh-CN"/>
              </w:rPr>
            </w:pPr>
            <w:r>
              <w:rPr>
                <w:rFonts w:hint="eastAsia"/>
                <w:spacing w:val="-3"/>
                <w:lang w:val="en-US" w:eastAsia="zh-CN"/>
              </w:rPr>
              <w:t>18</w:t>
            </w:r>
          </w:p>
        </w:tc>
        <w:tc>
          <w:tcPr>
            <w:tcW w:w="7641" w:type="dxa"/>
            <w:tcBorders>
              <w:right w:val="single" w:color="000000" w:sz="10" w:space="0"/>
            </w:tcBorders>
            <w:vAlign w:val="top"/>
          </w:tcPr>
          <w:p w14:paraId="51ED4956">
            <w:pPr>
              <w:pStyle w:val="13"/>
              <w:spacing w:before="34" w:line="222" w:lineRule="auto"/>
              <w:ind w:left="32" w:leftChars="0"/>
              <w:rPr>
                <w:spacing w:val="-1"/>
              </w:rPr>
            </w:pPr>
            <w:r>
              <w:rPr>
                <w:spacing w:val="-2"/>
              </w:rPr>
              <w:t>评标方法：适用</w:t>
            </w:r>
            <w:r>
              <w:rPr>
                <w:spacing w:val="-2"/>
                <w:u w:val="single" w:color="auto"/>
              </w:rPr>
              <w:t>综合评分法</w:t>
            </w:r>
          </w:p>
        </w:tc>
      </w:tr>
      <w:tr w14:paraId="369A1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1481" w:type="dxa"/>
            <w:tcBorders>
              <w:left w:val="single" w:color="000000" w:sz="10" w:space="0"/>
            </w:tcBorders>
            <w:vAlign w:val="top"/>
          </w:tcPr>
          <w:p w14:paraId="5D18809A">
            <w:pPr>
              <w:pStyle w:val="13"/>
              <w:spacing w:before="35"/>
              <w:ind w:left="453" w:leftChars="0"/>
              <w:rPr>
                <w:rFonts w:hint="default"/>
                <w:spacing w:val="-3"/>
                <w:lang w:val="en-US" w:eastAsia="zh-CN"/>
              </w:rPr>
            </w:pPr>
            <w:r>
              <w:rPr>
                <w:rFonts w:hint="eastAsia"/>
                <w:spacing w:val="-3"/>
                <w:lang w:val="en-US" w:eastAsia="zh-CN"/>
              </w:rPr>
              <w:t>19</w:t>
            </w:r>
          </w:p>
        </w:tc>
        <w:tc>
          <w:tcPr>
            <w:tcW w:w="7641" w:type="dxa"/>
            <w:tcBorders>
              <w:right w:val="single" w:color="000000" w:sz="10" w:space="0"/>
            </w:tcBorders>
            <w:vAlign w:val="top"/>
          </w:tcPr>
          <w:p w14:paraId="138896A9">
            <w:pPr>
              <w:pStyle w:val="13"/>
              <w:spacing w:before="34" w:line="222" w:lineRule="auto"/>
              <w:ind w:left="33" w:leftChars="0"/>
              <w:rPr>
                <w:spacing w:val="-1"/>
              </w:rPr>
            </w:pPr>
            <w:r>
              <w:rPr>
                <w:spacing w:val="-1"/>
              </w:rPr>
              <w:t>推荐中标候选人的数量：</w:t>
            </w:r>
            <w:r>
              <w:rPr>
                <w:spacing w:val="-1"/>
                <w:u w:val="single" w:color="auto"/>
              </w:rPr>
              <w:t>3</w:t>
            </w:r>
          </w:p>
        </w:tc>
      </w:tr>
      <w:tr w14:paraId="7391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481" w:type="dxa"/>
            <w:tcBorders>
              <w:left w:val="single" w:color="000000" w:sz="10" w:space="0"/>
            </w:tcBorders>
            <w:vAlign w:val="top"/>
          </w:tcPr>
          <w:p w14:paraId="0E47291E">
            <w:pPr>
              <w:pStyle w:val="13"/>
              <w:spacing w:before="37"/>
              <w:ind w:left="453" w:leftChars="0"/>
              <w:rPr>
                <w:rFonts w:hint="default"/>
                <w:spacing w:val="-3"/>
                <w:lang w:val="en-US" w:eastAsia="zh-CN"/>
              </w:rPr>
            </w:pPr>
            <w:r>
              <w:rPr>
                <w:rFonts w:hint="eastAsia"/>
                <w:spacing w:val="-3"/>
                <w:lang w:val="en-US" w:eastAsia="zh-CN"/>
              </w:rPr>
              <w:t>20</w:t>
            </w:r>
          </w:p>
        </w:tc>
        <w:tc>
          <w:tcPr>
            <w:tcW w:w="7641" w:type="dxa"/>
            <w:tcBorders>
              <w:right w:val="single" w:color="000000" w:sz="10" w:space="0"/>
            </w:tcBorders>
            <w:vAlign w:val="top"/>
          </w:tcPr>
          <w:p w14:paraId="20FB7A2F">
            <w:pPr>
              <w:pStyle w:val="13"/>
              <w:spacing w:before="37" w:line="222" w:lineRule="auto"/>
              <w:ind w:left="30" w:leftChars="0"/>
              <w:rPr>
                <w:spacing w:val="-1"/>
              </w:rPr>
            </w:pPr>
            <w:r>
              <w:t>招标人是否委托评标委员会直接确定中标人：</w:t>
            </w:r>
            <w:r>
              <w:rPr>
                <w:u w:val="single" w:color="auto"/>
              </w:rPr>
              <w:t>否</w:t>
            </w:r>
          </w:p>
        </w:tc>
      </w:tr>
      <w:tr w14:paraId="6C2C8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481" w:type="dxa"/>
            <w:tcBorders>
              <w:left w:val="single" w:color="000000" w:sz="10" w:space="0"/>
            </w:tcBorders>
            <w:vAlign w:val="top"/>
          </w:tcPr>
          <w:p w14:paraId="7777537E">
            <w:pPr>
              <w:pStyle w:val="13"/>
              <w:spacing w:before="36"/>
              <w:ind w:left="455" w:leftChars="0"/>
              <w:rPr>
                <w:rFonts w:hint="default"/>
                <w:spacing w:val="-3"/>
                <w:lang w:val="en-US" w:eastAsia="zh-CN"/>
              </w:rPr>
            </w:pPr>
            <w:r>
              <w:rPr>
                <w:rFonts w:hint="eastAsia"/>
                <w:spacing w:val="-4"/>
                <w:lang w:val="en-US" w:eastAsia="zh-CN"/>
              </w:rPr>
              <w:t>21</w:t>
            </w:r>
          </w:p>
        </w:tc>
        <w:tc>
          <w:tcPr>
            <w:tcW w:w="7641" w:type="dxa"/>
            <w:tcBorders>
              <w:right w:val="single" w:color="000000" w:sz="10" w:space="0"/>
            </w:tcBorders>
            <w:vAlign w:val="top"/>
          </w:tcPr>
          <w:p w14:paraId="61C29889">
            <w:pPr>
              <w:pStyle w:val="13"/>
              <w:spacing w:before="35" w:line="221" w:lineRule="auto"/>
              <w:ind w:left="32" w:leftChars="0"/>
              <w:rPr>
                <w:spacing w:val="-1"/>
              </w:rPr>
            </w:pPr>
            <w:r>
              <w:t>是否提交履约保证金：</w:t>
            </w:r>
            <w:r>
              <w:rPr>
                <w:u w:val="single" w:color="auto"/>
              </w:rPr>
              <w:t>否</w:t>
            </w:r>
          </w:p>
        </w:tc>
      </w:tr>
      <w:tr w14:paraId="2A284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481" w:type="dxa"/>
            <w:tcBorders>
              <w:left w:val="single" w:color="000000" w:sz="10" w:space="0"/>
            </w:tcBorders>
            <w:vAlign w:val="top"/>
          </w:tcPr>
          <w:p w14:paraId="43A5A297">
            <w:pPr>
              <w:spacing w:line="259" w:lineRule="auto"/>
              <w:rPr>
                <w:rFonts w:ascii="Arial"/>
                <w:sz w:val="21"/>
              </w:rPr>
            </w:pPr>
          </w:p>
          <w:p w14:paraId="34863A23">
            <w:pPr>
              <w:spacing w:line="260" w:lineRule="auto"/>
              <w:ind w:firstLine="420" w:firstLineChars="200"/>
              <w:rPr>
                <w:rFonts w:hint="default" w:ascii="Arial" w:eastAsia="宋体"/>
                <w:sz w:val="21"/>
                <w:lang w:val="en-US" w:eastAsia="zh-CN"/>
              </w:rPr>
            </w:pPr>
            <w:r>
              <w:rPr>
                <w:rFonts w:hint="eastAsia" w:eastAsia="宋体"/>
                <w:sz w:val="21"/>
                <w:lang w:val="en-US" w:eastAsia="zh-CN"/>
              </w:rPr>
              <w:t>22</w:t>
            </w:r>
          </w:p>
          <w:p w14:paraId="79923141">
            <w:pPr>
              <w:spacing w:line="260" w:lineRule="auto"/>
              <w:rPr>
                <w:rFonts w:ascii="Arial"/>
                <w:sz w:val="21"/>
              </w:rPr>
            </w:pPr>
          </w:p>
          <w:p w14:paraId="531A9FA3">
            <w:pPr>
              <w:spacing w:line="260" w:lineRule="auto"/>
              <w:rPr>
                <w:rFonts w:ascii="Arial"/>
                <w:sz w:val="21"/>
              </w:rPr>
            </w:pPr>
          </w:p>
          <w:p w14:paraId="7B3D7E1F">
            <w:pPr>
              <w:spacing w:line="260" w:lineRule="auto"/>
              <w:rPr>
                <w:rFonts w:ascii="Arial"/>
                <w:sz w:val="21"/>
              </w:rPr>
            </w:pPr>
          </w:p>
          <w:p w14:paraId="0F295AD8">
            <w:pPr>
              <w:spacing w:line="260" w:lineRule="auto"/>
              <w:rPr>
                <w:rFonts w:ascii="Arial"/>
                <w:sz w:val="21"/>
              </w:rPr>
            </w:pPr>
          </w:p>
          <w:p w14:paraId="52F9F490">
            <w:pPr>
              <w:spacing w:line="260" w:lineRule="auto"/>
              <w:rPr>
                <w:rFonts w:ascii="Arial"/>
                <w:sz w:val="21"/>
              </w:rPr>
            </w:pPr>
          </w:p>
          <w:p w14:paraId="63540AE1">
            <w:pPr>
              <w:pStyle w:val="13"/>
              <w:spacing w:before="78" w:line="241" w:lineRule="auto"/>
              <w:ind w:left="455" w:leftChars="0"/>
              <w:rPr>
                <w:rFonts w:hint="eastAsia"/>
                <w:spacing w:val="-3"/>
                <w:lang w:val="en-US" w:eastAsia="zh-CN"/>
              </w:rPr>
            </w:pPr>
          </w:p>
        </w:tc>
        <w:tc>
          <w:tcPr>
            <w:tcW w:w="7641" w:type="dxa"/>
            <w:tcBorders>
              <w:right w:val="single" w:color="000000" w:sz="10" w:space="0"/>
            </w:tcBorders>
            <w:vAlign w:val="top"/>
          </w:tcPr>
          <w:p w14:paraId="5D5962B2">
            <w:pPr>
              <w:pStyle w:val="13"/>
              <w:spacing w:before="41" w:line="359" w:lineRule="auto"/>
              <w:ind w:left="39" w:right="16" w:firstLine="503"/>
              <w:rPr>
                <w:rFonts w:hint="eastAsia" w:eastAsia="仿宋"/>
                <w:lang w:eastAsia="zh-CN"/>
              </w:rPr>
            </w:pPr>
            <w:r>
              <w:rPr>
                <w:spacing w:val="-5"/>
              </w:rPr>
              <w:t>中标单位在领取中标通知书前，须向采购代理机构支付招标代理服务</w:t>
            </w:r>
            <w:r>
              <w:rPr>
                <w:spacing w:val="-1"/>
              </w:rPr>
              <w:t>费</w:t>
            </w:r>
            <w:r>
              <w:rPr>
                <w:rFonts w:hint="eastAsia"/>
                <w:spacing w:val="-1"/>
                <w:lang w:eastAsia="zh-CN"/>
              </w:rPr>
              <w:t>：</w:t>
            </w:r>
          </w:p>
          <w:p w14:paraId="7B83EC97">
            <w:pPr>
              <w:pStyle w:val="13"/>
              <w:spacing w:line="359" w:lineRule="auto"/>
              <w:ind w:left="56" w:leftChars="0" w:right="16" w:rightChars="0" w:firstLine="458" w:firstLineChars="0"/>
              <w:rPr>
                <w:spacing w:val="-1"/>
              </w:rPr>
            </w:pPr>
            <w:r>
              <w:rPr>
                <w:rFonts w:hint="eastAsia"/>
                <w:lang w:val="en-US" w:eastAsia="zh-CN"/>
              </w:rPr>
              <w:t>招标代理费参考《国家计委关于印发&lt;招标代理服务收费管理暂行办法&gt;的通知》（计价格</w:t>
            </w:r>
            <w:r>
              <w:rPr>
                <w:rFonts w:hint="eastAsia" w:ascii="微软雅黑" w:hAnsi="微软雅黑" w:eastAsia="微软雅黑" w:cs="微软雅黑"/>
                <w:lang w:val="en-US" w:eastAsia="zh-CN"/>
              </w:rPr>
              <w:t>〔</w:t>
            </w:r>
            <w:r>
              <w:rPr>
                <w:rFonts w:hint="eastAsia"/>
                <w:lang w:val="en-US" w:eastAsia="zh-CN"/>
              </w:rPr>
              <w:t>2002</w:t>
            </w:r>
            <w:r>
              <w:rPr>
                <w:rFonts w:hint="eastAsia" w:ascii="微软雅黑" w:hAnsi="微软雅黑" w:eastAsia="微软雅黑" w:cs="微软雅黑"/>
                <w:lang w:val="en-US" w:eastAsia="zh-CN"/>
              </w:rPr>
              <w:t>〕</w:t>
            </w:r>
            <w:r>
              <w:rPr>
                <w:rFonts w:hint="eastAsia"/>
                <w:lang w:val="en-US" w:eastAsia="zh-CN"/>
              </w:rPr>
              <w:t>1980号）和国家发展改革委员会办公厅颁发的《关于招标代理服务收费有关问题的通知》（发改办价格</w:t>
            </w:r>
            <w:r>
              <w:rPr>
                <w:rFonts w:hint="eastAsia" w:ascii="微软雅黑" w:hAnsi="微软雅黑" w:eastAsia="微软雅黑" w:cs="微软雅黑"/>
                <w:lang w:val="en-US" w:eastAsia="zh-CN"/>
              </w:rPr>
              <w:t>〔</w:t>
            </w:r>
            <w:r>
              <w:rPr>
                <w:rFonts w:hint="eastAsia"/>
                <w:lang w:val="en-US" w:eastAsia="zh-CN"/>
              </w:rPr>
              <w:t>2003</w:t>
            </w:r>
            <w:r>
              <w:rPr>
                <w:rFonts w:hint="eastAsia" w:ascii="微软雅黑" w:hAnsi="微软雅黑" w:eastAsia="微软雅黑" w:cs="微软雅黑"/>
                <w:lang w:val="en-US" w:eastAsia="zh-CN"/>
              </w:rPr>
              <w:t>〕</w:t>
            </w:r>
            <w:r>
              <w:rPr>
                <w:rFonts w:hint="eastAsia"/>
                <w:lang w:val="en-US" w:eastAsia="zh-CN"/>
              </w:rPr>
              <w:t>857号）文件规定的货物招标类收费标准。</w:t>
            </w:r>
          </w:p>
        </w:tc>
      </w:tr>
      <w:tr w14:paraId="3BD0B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481" w:type="dxa"/>
            <w:tcBorders>
              <w:left w:val="single" w:color="000000" w:sz="10" w:space="0"/>
            </w:tcBorders>
            <w:vAlign w:val="top"/>
          </w:tcPr>
          <w:p w14:paraId="39DA93D7">
            <w:pPr>
              <w:pStyle w:val="13"/>
              <w:spacing w:before="53"/>
              <w:ind w:left="455" w:leftChars="0"/>
              <w:rPr>
                <w:rFonts w:hint="default"/>
                <w:spacing w:val="-7"/>
                <w:lang w:val="en-US" w:eastAsia="zh-CN"/>
              </w:rPr>
            </w:pPr>
            <w:r>
              <w:rPr>
                <w:rFonts w:hint="eastAsia"/>
                <w:spacing w:val="-4"/>
                <w:lang w:val="en-US" w:eastAsia="zh-CN"/>
              </w:rPr>
              <w:t>23</w:t>
            </w:r>
          </w:p>
        </w:tc>
        <w:tc>
          <w:tcPr>
            <w:tcW w:w="7641" w:type="dxa"/>
            <w:tcBorders>
              <w:right w:val="single" w:color="000000" w:sz="10" w:space="0"/>
            </w:tcBorders>
            <w:vAlign w:val="top"/>
          </w:tcPr>
          <w:p w14:paraId="19256911">
            <w:pPr>
              <w:pStyle w:val="13"/>
              <w:spacing w:before="53" w:line="220" w:lineRule="auto"/>
              <w:ind w:left="28" w:leftChars="0"/>
              <w:rPr>
                <w:rFonts w:hint="eastAsia"/>
                <w:lang w:val="en-US" w:eastAsia="zh-CN"/>
              </w:rPr>
            </w:pPr>
            <w:r>
              <w:rPr>
                <w:spacing w:val="-1"/>
              </w:rPr>
              <w:t>针对同一采购程序环节的质疑次数：一次性提出</w:t>
            </w:r>
          </w:p>
        </w:tc>
      </w:tr>
      <w:tr w14:paraId="5C509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481" w:type="dxa"/>
            <w:tcBorders>
              <w:left w:val="single" w:color="000000" w:sz="10" w:space="0"/>
            </w:tcBorders>
            <w:vAlign w:val="top"/>
          </w:tcPr>
          <w:p w14:paraId="5E583BE5">
            <w:pPr>
              <w:spacing w:line="266" w:lineRule="auto"/>
              <w:rPr>
                <w:rFonts w:ascii="Arial"/>
                <w:sz w:val="21"/>
              </w:rPr>
            </w:pPr>
          </w:p>
          <w:p w14:paraId="3A8A64C4">
            <w:pPr>
              <w:spacing w:line="266" w:lineRule="auto"/>
              <w:rPr>
                <w:rFonts w:ascii="Arial"/>
                <w:sz w:val="21"/>
              </w:rPr>
            </w:pPr>
          </w:p>
          <w:p w14:paraId="104DEB66">
            <w:pPr>
              <w:spacing w:line="266" w:lineRule="auto"/>
              <w:rPr>
                <w:rFonts w:ascii="Arial"/>
                <w:sz w:val="21"/>
              </w:rPr>
            </w:pPr>
          </w:p>
          <w:p w14:paraId="0EEEA0D5">
            <w:pPr>
              <w:spacing w:line="266" w:lineRule="auto"/>
              <w:rPr>
                <w:rFonts w:ascii="Arial"/>
                <w:sz w:val="21"/>
              </w:rPr>
            </w:pPr>
          </w:p>
          <w:p w14:paraId="07C8AF2D">
            <w:pPr>
              <w:spacing w:line="267" w:lineRule="auto"/>
              <w:rPr>
                <w:rFonts w:ascii="Arial"/>
                <w:sz w:val="21"/>
              </w:rPr>
            </w:pPr>
          </w:p>
          <w:p w14:paraId="53FF9416">
            <w:pPr>
              <w:spacing w:line="267" w:lineRule="auto"/>
              <w:rPr>
                <w:rFonts w:ascii="Arial"/>
                <w:sz w:val="21"/>
              </w:rPr>
            </w:pPr>
          </w:p>
          <w:p w14:paraId="1B845CEE">
            <w:pPr>
              <w:pStyle w:val="13"/>
              <w:spacing w:before="78"/>
              <w:ind w:left="455" w:leftChars="0"/>
              <w:rPr>
                <w:rFonts w:hint="default"/>
                <w:spacing w:val="-7"/>
                <w:lang w:val="en-US" w:eastAsia="zh-CN"/>
              </w:rPr>
            </w:pPr>
            <w:r>
              <w:rPr>
                <w:rFonts w:hint="eastAsia"/>
                <w:spacing w:val="-4"/>
                <w:lang w:val="en-US" w:eastAsia="zh-CN"/>
              </w:rPr>
              <w:t>24</w:t>
            </w:r>
          </w:p>
        </w:tc>
        <w:tc>
          <w:tcPr>
            <w:tcW w:w="7641" w:type="dxa"/>
            <w:tcBorders>
              <w:right w:val="single" w:color="000000" w:sz="10" w:space="0"/>
            </w:tcBorders>
            <w:vAlign w:val="top"/>
          </w:tcPr>
          <w:p w14:paraId="4C334636">
            <w:pPr>
              <w:pStyle w:val="13"/>
              <w:spacing w:before="51" w:line="222" w:lineRule="auto"/>
              <w:ind w:left="33"/>
            </w:pPr>
            <w:r>
              <w:rPr>
                <w:spacing w:val="-2"/>
              </w:rPr>
              <w:t>提交质疑函联系信息：</w:t>
            </w:r>
          </w:p>
          <w:p w14:paraId="6141A327">
            <w:pPr>
              <w:pStyle w:val="13"/>
              <w:spacing w:before="179" w:line="221" w:lineRule="auto"/>
              <w:ind w:left="28"/>
              <w:rPr>
                <w:rFonts w:hint="eastAsia" w:eastAsia="仿宋"/>
                <w:lang w:eastAsia="zh-CN"/>
              </w:rPr>
            </w:pPr>
            <w:r>
              <w:rPr>
                <w:spacing w:val="-1"/>
              </w:rPr>
              <w:t>联系单位：</w:t>
            </w:r>
            <w:r>
              <w:rPr>
                <w:rFonts w:hint="eastAsia"/>
                <w:spacing w:val="-1"/>
                <w:lang w:eastAsia="zh-CN"/>
              </w:rPr>
              <w:t>陕西尚郡兴泰项目管理有限责任公司</w:t>
            </w:r>
          </w:p>
          <w:p w14:paraId="66651528">
            <w:pPr>
              <w:pStyle w:val="13"/>
              <w:spacing w:before="178" w:line="224" w:lineRule="auto"/>
              <w:rPr>
                <w:rFonts w:hint="eastAsia" w:eastAsia="仿宋"/>
                <w:lang w:eastAsia="zh-CN"/>
              </w:rPr>
            </w:pPr>
            <w:r>
              <w:rPr>
                <w:spacing w:val="-9"/>
              </w:rPr>
              <w:t>联</w:t>
            </w:r>
            <w:r>
              <w:rPr>
                <w:spacing w:val="30"/>
              </w:rPr>
              <w:t xml:space="preserve"> </w:t>
            </w:r>
            <w:r>
              <w:rPr>
                <w:spacing w:val="-9"/>
              </w:rPr>
              <w:t>系</w:t>
            </w:r>
            <w:r>
              <w:rPr>
                <w:spacing w:val="19"/>
              </w:rPr>
              <w:t xml:space="preserve"> </w:t>
            </w:r>
            <w:r>
              <w:rPr>
                <w:spacing w:val="-9"/>
              </w:rPr>
              <w:t>人：</w:t>
            </w:r>
            <w:r>
              <w:rPr>
                <w:rFonts w:hint="eastAsia"/>
                <w:spacing w:val="-9"/>
                <w:lang w:val="en-US" w:eastAsia="zh-CN"/>
              </w:rPr>
              <w:t>刘波</w:t>
            </w:r>
          </w:p>
          <w:p w14:paraId="69B07F15">
            <w:pPr>
              <w:pStyle w:val="13"/>
              <w:spacing w:before="177" w:line="223" w:lineRule="auto"/>
            </w:pPr>
            <w:r>
              <w:rPr>
                <w:spacing w:val="-2"/>
              </w:rPr>
              <w:t>联系电话：</w:t>
            </w:r>
            <w:r>
              <w:rPr>
                <w:rFonts w:hint="eastAsia" w:ascii="仿宋" w:hAnsi="仿宋" w:eastAsia="仿宋" w:cs="仿宋"/>
                <w:spacing w:val="-1"/>
                <w:sz w:val="24"/>
                <w:szCs w:val="24"/>
                <w:lang w:val="en-US" w:eastAsia="zh-CN"/>
              </w:rPr>
              <w:t>18220253041</w:t>
            </w:r>
          </w:p>
          <w:p w14:paraId="0FEAAC30">
            <w:pPr>
              <w:pStyle w:val="13"/>
              <w:spacing w:before="175" w:line="222" w:lineRule="auto"/>
              <w:rPr>
                <w:rFonts w:hint="eastAsia"/>
                <w:spacing w:val="-5"/>
                <w:lang w:val="en-US" w:eastAsia="en-US"/>
              </w:rPr>
            </w:pPr>
            <w:r>
              <w:rPr>
                <w:spacing w:val="-5"/>
              </w:rPr>
              <w:t>通讯地址：</w:t>
            </w:r>
            <w:r>
              <w:rPr>
                <w:rFonts w:hint="eastAsia"/>
                <w:spacing w:val="-5"/>
                <w:lang w:val="en-US" w:eastAsia="en-US"/>
              </w:rPr>
              <w:t>陕西省榆林市高新技术产业园区和顺嘉府南门175号二楼</w:t>
            </w:r>
          </w:p>
          <w:p w14:paraId="6B8182CA">
            <w:pPr>
              <w:pStyle w:val="13"/>
              <w:spacing w:before="180" w:line="327" w:lineRule="auto"/>
              <w:ind w:left="41" w:leftChars="0" w:right="16" w:rightChars="0" w:hanging="3" w:firstLineChars="0"/>
              <w:jc w:val="both"/>
              <w:rPr>
                <w:rFonts w:hint="eastAsia"/>
                <w:lang w:val="en-US" w:eastAsia="zh-CN"/>
              </w:rPr>
            </w:pPr>
            <w:r>
              <w:rPr>
                <w:spacing w:val="10"/>
              </w:rPr>
              <w:t>注</w:t>
            </w:r>
            <w:r>
              <w:rPr>
                <w:spacing w:val="-65"/>
              </w:rPr>
              <w:t xml:space="preserve"> </w:t>
            </w:r>
            <w:r>
              <w:rPr>
                <w:spacing w:val="10"/>
              </w:rPr>
              <w:t>：本项目可以通过邮箱或邮寄方式接收质疑函，质疑函接收邮箱：</w:t>
            </w:r>
            <w:r>
              <w:t xml:space="preserve"> </w:t>
            </w:r>
            <w:r>
              <w:fldChar w:fldCharType="begin"/>
            </w:r>
            <w:r>
              <w:instrText xml:space="preserve"> HYPERLINK "mailto:1769910843@qq.con" </w:instrText>
            </w:r>
            <w:r>
              <w:fldChar w:fldCharType="separate"/>
            </w:r>
            <w:r>
              <w:rPr>
                <w:rFonts w:hint="eastAsia"/>
                <w:lang w:val="en-US" w:eastAsia="zh-CN"/>
              </w:rPr>
              <w:t>465482732</w:t>
            </w:r>
            <w:r>
              <w:t>@qq.com</w:t>
            </w:r>
            <w:r>
              <w:fldChar w:fldCharType="end"/>
            </w:r>
            <w:r>
              <w:t>，邮寄需按照上述通讯地址邮寄，不论用任何方式提</w:t>
            </w:r>
            <w:r>
              <w:rPr>
                <w:spacing w:val="-2"/>
              </w:rPr>
              <w:t>出质疑均需与代理公司核实确认是否查收。</w:t>
            </w:r>
          </w:p>
        </w:tc>
      </w:tr>
    </w:tbl>
    <w:p w14:paraId="6BECF178">
      <w:pPr>
        <w:pStyle w:val="4"/>
      </w:pPr>
    </w:p>
    <w:p w14:paraId="4A8E17D0">
      <w:pPr>
        <w:sectPr>
          <w:footerReference r:id="rId6" w:type="default"/>
          <w:pgSz w:w="11906" w:h="16839"/>
          <w:pgMar w:top="1418" w:right="1382" w:bottom="1199" w:left="1375" w:header="0" w:footer="966" w:gutter="0"/>
          <w:pgNumType w:fmt="decimal"/>
          <w:cols w:space="720" w:num="1"/>
        </w:sectPr>
      </w:pPr>
    </w:p>
    <w:tbl>
      <w:tblPr>
        <w:tblStyle w:val="12"/>
        <w:tblpPr w:leftFromText="180" w:rightFromText="180" w:vertAnchor="text" w:horzAnchor="page" w:tblpX="1048" w:tblpY="74"/>
        <w:tblOverlap w:val="never"/>
        <w:tblW w:w="9122" w:type="dxa"/>
        <w:tblInd w:w="0"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1660"/>
        <w:gridCol w:w="7462"/>
      </w:tblGrid>
      <w:tr w14:paraId="536B8833">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97" w:hRule="atLeast"/>
        </w:trPr>
        <w:tc>
          <w:tcPr>
            <w:tcW w:w="9122" w:type="dxa"/>
            <w:gridSpan w:val="2"/>
            <w:vAlign w:val="top"/>
          </w:tcPr>
          <w:p w14:paraId="4821F81B">
            <w:pPr>
              <w:pStyle w:val="13"/>
              <w:spacing w:before="46" w:line="222" w:lineRule="auto"/>
              <w:ind w:left="457"/>
            </w:pPr>
          </w:p>
        </w:tc>
      </w:tr>
      <w:tr w14:paraId="7ABFAD1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1648" w:hRule="atLeast"/>
        </w:trPr>
        <w:tc>
          <w:tcPr>
            <w:tcW w:w="1660" w:type="dxa"/>
            <w:tcBorders>
              <w:bottom w:val="single" w:color="000000" w:sz="4" w:space="0"/>
              <w:right w:val="single" w:color="000000" w:sz="4" w:space="0"/>
            </w:tcBorders>
            <w:vAlign w:val="top"/>
          </w:tcPr>
          <w:p w14:paraId="05DD19F9">
            <w:pPr>
              <w:spacing w:line="243" w:lineRule="auto"/>
              <w:rPr>
                <w:rFonts w:ascii="Arial"/>
                <w:sz w:val="21"/>
              </w:rPr>
            </w:pPr>
          </w:p>
          <w:p w14:paraId="77886F65">
            <w:pPr>
              <w:spacing w:line="243" w:lineRule="auto"/>
              <w:rPr>
                <w:rFonts w:ascii="Arial"/>
                <w:sz w:val="21"/>
              </w:rPr>
            </w:pPr>
          </w:p>
          <w:p w14:paraId="721ABC6F">
            <w:pPr>
              <w:spacing w:line="243" w:lineRule="auto"/>
              <w:rPr>
                <w:rFonts w:ascii="Arial"/>
                <w:sz w:val="21"/>
              </w:rPr>
            </w:pPr>
          </w:p>
          <w:p w14:paraId="2681A2DA">
            <w:pPr>
              <w:spacing w:line="243" w:lineRule="auto"/>
              <w:rPr>
                <w:rFonts w:ascii="Arial"/>
                <w:sz w:val="21"/>
              </w:rPr>
            </w:pPr>
          </w:p>
          <w:p w14:paraId="6B597970">
            <w:pPr>
              <w:spacing w:line="243" w:lineRule="auto"/>
              <w:rPr>
                <w:rFonts w:ascii="Arial"/>
                <w:sz w:val="21"/>
              </w:rPr>
            </w:pPr>
          </w:p>
          <w:p w14:paraId="58121E20">
            <w:pPr>
              <w:spacing w:line="243" w:lineRule="auto"/>
              <w:rPr>
                <w:rFonts w:ascii="Arial"/>
                <w:sz w:val="21"/>
              </w:rPr>
            </w:pPr>
          </w:p>
          <w:p w14:paraId="3A596142">
            <w:pPr>
              <w:spacing w:line="243" w:lineRule="auto"/>
              <w:rPr>
                <w:rFonts w:ascii="Arial"/>
                <w:sz w:val="21"/>
              </w:rPr>
            </w:pPr>
          </w:p>
          <w:p w14:paraId="40A874CF">
            <w:pPr>
              <w:spacing w:line="243" w:lineRule="auto"/>
              <w:rPr>
                <w:rFonts w:ascii="Arial"/>
                <w:sz w:val="21"/>
              </w:rPr>
            </w:pPr>
          </w:p>
          <w:p w14:paraId="6FCE905D">
            <w:pPr>
              <w:spacing w:line="243" w:lineRule="auto"/>
              <w:rPr>
                <w:rFonts w:ascii="Arial"/>
                <w:sz w:val="21"/>
              </w:rPr>
            </w:pPr>
          </w:p>
          <w:p w14:paraId="256AA674">
            <w:pPr>
              <w:spacing w:line="243" w:lineRule="auto"/>
              <w:rPr>
                <w:rFonts w:ascii="Arial"/>
                <w:sz w:val="21"/>
              </w:rPr>
            </w:pPr>
          </w:p>
          <w:p w14:paraId="3F10FE58">
            <w:pPr>
              <w:spacing w:line="243" w:lineRule="auto"/>
              <w:rPr>
                <w:rFonts w:ascii="Arial"/>
                <w:sz w:val="21"/>
              </w:rPr>
            </w:pPr>
          </w:p>
          <w:p w14:paraId="68EFBE7D">
            <w:pPr>
              <w:spacing w:line="243" w:lineRule="auto"/>
              <w:rPr>
                <w:rFonts w:ascii="Arial"/>
                <w:sz w:val="21"/>
              </w:rPr>
            </w:pPr>
          </w:p>
          <w:p w14:paraId="3512A97E">
            <w:pPr>
              <w:spacing w:line="243" w:lineRule="auto"/>
              <w:rPr>
                <w:rFonts w:ascii="Arial"/>
                <w:sz w:val="21"/>
              </w:rPr>
            </w:pPr>
          </w:p>
          <w:p w14:paraId="002EB775">
            <w:pPr>
              <w:spacing w:line="243" w:lineRule="auto"/>
              <w:rPr>
                <w:rFonts w:ascii="Arial"/>
                <w:sz w:val="21"/>
              </w:rPr>
            </w:pPr>
          </w:p>
          <w:p w14:paraId="6AED310C">
            <w:pPr>
              <w:spacing w:line="243" w:lineRule="auto"/>
              <w:rPr>
                <w:rFonts w:ascii="Arial"/>
                <w:sz w:val="21"/>
              </w:rPr>
            </w:pPr>
          </w:p>
          <w:p w14:paraId="5493C3AC">
            <w:pPr>
              <w:spacing w:line="243" w:lineRule="auto"/>
              <w:rPr>
                <w:rFonts w:ascii="Arial"/>
                <w:sz w:val="21"/>
              </w:rPr>
            </w:pPr>
          </w:p>
          <w:p w14:paraId="6ED1EC8E">
            <w:pPr>
              <w:spacing w:line="243" w:lineRule="auto"/>
              <w:rPr>
                <w:rFonts w:ascii="Arial"/>
                <w:sz w:val="21"/>
              </w:rPr>
            </w:pPr>
          </w:p>
          <w:p w14:paraId="67091058">
            <w:pPr>
              <w:spacing w:line="243" w:lineRule="auto"/>
              <w:rPr>
                <w:rFonts w:ascii="Arial"/>
                <w:sz w:val="21"/>
              </w:rPr>
            </w:pPr>
          </w:p>
          <w:p w14:paraId="0BB96151">
            <w:pPr>
              <w:spacing w:line="244" w:lineRule="auto"/>
              <w:rPr>
                <w:rFonts w:ascii="Arial"/>
                <w:sz w:val="21"/>
              </w:rPr>
            </w:pPr>
          </w:p>
          <w:p w14:paraId="67B35048">
            <w:pPr>
              <w:spacing w:line="244" w:lineRule="auto"/>
              <w:rPr>
                <w:rFonts w:ascii="Arial"/>
                <w:sz w:val="21"/>
              </w:rPr>
            </w:pPr>
          </w:p>
          <w:p w14:paraId="288A2243">
            <w:pPr>
              <w:spacing w:line="244" w:lineRule="auto"/>
              <w:rPr>
                <w:rFonts w:ascii="Arial"/>
                <w:sz w:val="21"/>
              </w:rPr>
            </w:pPr>
          </w:p>
          <w:p w14:paraId="59B80223">
            <w:pPr>
              <w:spacing w:line="244" w:lineRule="auto"/>
              <w:rPr>
                <w:rFonts w:ascii="Arial"/>
                <w:sz w:val="21"/>
              </w:rPr>
            </w:pPr>
          </w:p>
          <w:p w14:paraId="63E769DA">
            <w:pPr>
              <w:spacing w:line="244" w:lineRule="auto"/>
              <w:rPr>
                <w:rFonts w:ascii="Arial"/>
                <w:sz w:val="21"/>
              </w:rPr>
            </w:pPr>
          </w:p>
          <w:p w14:paraId="4C28B7C9">
            <w:pPr>
              <w:pStyle w:val="13"/>
              <w:spacing w:before="78" w:line="241" w:lineRule="auto"/>
              <w:ind w:left="707"/>
              <w:rPr>
                <w:rFonts w:hint="default" w:eastAsia="仿宋"/>
                <w:lang w:val="en-US" w:eastAsia="zh-CN"/>
              </w:rPr>
            </w:pPr>
            <w:r>
              <w:rPr>
                <w:rFonts w:hint="eastAsia"/>
                <w:spacing w:val="-7"/>
                <w:lang w:val="en-US" w:eastAsia="zh-CN"/>
              </w:rPr>
              <w:t>25</w:t>
            </w:r>
          </w:p>
        </w:tc>
        <w:tc>
          <w:tcPr>
            <w:tcW w:w="7462" w:type="dxa"/>
            <w:tcBorders>
              <w:left w:val="single" w:color="000000" w:sz="4" w:space="0"/>
              <w:bottom w:val="single" w:color="000000" w:sz="4" w:space="0"/>
            </w:tcBorders>
            <w:vAlign w:val="top"/>
          </w:tcPr>
          <w:p w14:paraId="2F2D1CE0">
            <w:pPr>
              <w:pStyle w:val="13"/>
              <w:spacing w:before="29" w:line="358" w:lineRule="auto"/>
              <w:ind w:left="58" w:firstLine="442"/>
            </w:pPr>
            <w:r>
              <w:rPr>
                <w:spacing w:val="-16"/>
              </w:rPr>
              <w:t>进入公共资源交易平台的各投标人，均应在“信用中国（陕西榆林</w:t>
            </w:r>
            <w:r>
              <w:rPr>
                <w:spacing w:val="-17"/>
              </w:rPr>
              <w:t>）”</w:t>
            </w:r>
            <w:r>
              <w:rPr>
                <w:spacing w:val="-11"/>
              </w:rPr>
              <w:t>网站进行注册、登录、</w:t>
            </w:r>
            <w:r>
              <w:rPr>
                <w:spacing w:val="-61"/>
              </w:rPr>
              <w:t xml:space="preserve"> </w:t>
            </w:r>
            <w:r>
              <w:rPr>
                <w:spacing w:val="-11"/>
              </w:rPr>
              <w:t>自主上报信用承诺书（网址：</w:t>
            </w:r>
          </w:p>
          <w:p w14:paraId="64A3E863">
            <w:pPr>
              <w:pStyle w:val="13"/>
              <w:spacing w:before="1" w:line="359" w:lineRule="auto"/>
              <w:ind w:left="31" w:hanging="9"/>
            </w:pPr>
            <w:r>
              <w:fldChar w:fldCharType="begin"/>
            </w:r>
            <w:r>
              <w:instrText xml:space="preserve"> HYPERLINK "https://credit.yl.gov.cn/" </w:instrText>
            </w:r>
            <w:r>
              <w:fldChar w:fldCharType="separate"/>
            </w:r>
            <w:r>
              <w:rPr>
                <w:spacing w:val="-2"/>
              </w:rPr>
              <w:t>https://credit.yl.gov.cn/</w:t>
            </w:r>
            <w:r>
              <w:rPr>
                <w:spacing w:val="-2"/>
              </w:rPr>
              <w:fldChar w:fldCharType="end"/>
            </w:r>
            <w:r>
              <w:rPr>
                <w:spacing w:val="-2"/>
              </w:rPr>
              <w:t>）。各投标人注册、登录</w:t>
            </w:r>
            <w:r>
              <w:rPr>
                <w:spacing w:val="-3"/>
              </w:rPr>
              <w:t>后根据承诺事项</w:t>
            </w:r>
            <w:r>
              <w:rPr>
                <w:spacing w:val="-4"/>
              </w:rPr>
              <w:t>选择相应的模板填写《信用承诺书》，并载明承诺</w:t>
            </w:r>
            <w:r>
              <w:rPr>
                <w:spacing w:val="-5"/>
              </w:rPr>
              <w:t>事由，投标人、投标人委托代理人员、投标信用的承诺事由为“项目名</w:t>
            </w:r>
            <w:r>
              <w:rPr>
                <w:spacing w:val="-6"/>
              </w:rPr>
              <w:t>称</w:t>
            </w:r>
            <w:r>
              <w:rPr>
                <w:spacing w:val="-89"/>
              </w:rPr>
              <w:t xml:space="preserve"> </w:t>
            </w:r>
            <w:r>
              <w:rPr>
                <w:spacing w:val="-6"/>
              </w:rPr>
              <w:t>”。操作指南见附</w:t>
            </w:r>
            <w:r>
              <w:rPr>
                <w:spacing w:val="-4"/>
              </w:rPr>
              <w:t>件。如信用承诺公示迟报、漏报的列入不良行为记</w:t>
            </w:r>
            <w:r>
              <w:rPr>
                <w:spacing w:val="-5"/>
              </w:rPr>
              <w:t>录，此承诺为榆林市</w:t>
            </w:r>
            <w:r>
              <w:rPr>
                <w:spacing w:val="-8"/>
              </w:rPr>
              <w:t>公共资源交易中心要求承诺事宜，代理机构</w:t>
            </w:r>
            <w:r>
              <w:rPr>
                <w:spacing w:val="-9"/>
              </w:rPr>
              <w:t>负责核查投标人（供应商）、</w:t>
            </w:r>
            <w:r>
              <w:rPr>
                <w:spacing w:val="-4"/>
              </w:rPr>
              <w:t>投标人委托代理人员信用承诺公示情况。自主上报</w:t>
            </w:r>
            <w:r>
              <w:rPr>
                <w:spacing w:val="-5"/>
              </w:rPr>
              <w:t>信用承诺书具体事项</w:t>
            </w:r>
            <w:r>
              <w:rPr>
                <w:spacing w:val="-7"/>
              </w:rPr>
              <w:t>如下：</w:t>
            </w:r>
          </w:p>
          <w:p w14:paraId="3EBBED2D">
            <w:pPr>
              <w:pStyle w:val="13"/>
              <w:spacing w:before="2" w:line="359" w:lineRule="auto"/>
              <w:ind w:left="32" w:right="16" w:firstLine="490"/>
            </w:pPr>
            <w:r>
              <w:rPr>
                <w:spacing w:val="-2"/>
              </w:rPr>
              <w:t>1.承诺事项名称：选择《榆林市政府采购工程类/货物类/服务类项目供应商信用承诺书》；承诺事由：填写项目名称；承诺附件：按招标文件给定的格式填写，需上传至承诺附件；登记部门为榆林市财政局采购科；承诺有效期为一年。</w:t>
            </w:r>
          </w:p>
          <w:p w14:paraId="349A0062">
            <w:pPr>
              <w:pStyle w:val="13"/>
              <w:spacing w:before="2" w:line="358" w:lineRule="auto"/>
              <w:ind w:left="29" w:right="16" w:firstLine="478"/>
            </w:pPr>
            <w:r>
              <w:rPr>
                <w:spacing w:val="-2"/>
              </w:rPr>
              <w:t>2.承诺事项名称：选择《投标人信用承诺》；承诺事由：填写项目</w:t>
            </w:r>
            <w:r>
              <w:rPr>
                <w:spacing w:val="-1"/>
              </w:rPr>
              <w:t>名称；承诺附件：按招标文件给定的格式</w:t>
            </w:r>
            <w:r>
              <w:rPr>
                <w:spacing w:val="-2"/>
              </w:rPr>
              <w:t>填写，需上传至承诺附件；登</w:t>
            </w:r>
            <w:r>
              <w:rPr>
                <w:spacing w:val="1"/>
              </w:rPr>
              <w:t>记部门为榆林市公共资源交易中心；承诺有效期为90</w:t>
            </w:r>
            <w:r>
              <w:rPr>
                <w:spacing w:val="-41"/>
              </w:rPr>
              <w:t xml:space="preserve"> </w:t>
            </w:r>
            <w:r>
              <w:rPr>
                <w:rFonts w:hint="eastAsia"/>
                <w:spacing w:val="-41"/>
                <w:lang w:val="en-US" w:eastAsia="zh-CN"/>
              </w:rPr>
              <w:t>日历</w:t>
            </w:r>
            <w:r>
              <w:rPr>
                <w:spacing w:val="1"/>
              </w:rPr>
              <w:t>天。</w:t>
            </w:r>
          </w:p>
          <w:p w14:paraId="5107661F">
            <w:pPr>
              <w:pStyle w:val="13"/>
              <w:spacing w:line="359" w:lineRule="auto"/>
              <w:ind w:left="34" w:firstLine="472"/>
            </w:pPr>
            <w:r>
              <w:rPr>
                <w:spacing w:val="-9"/>
              </w:rPr>
              <w:t>3.承诺事项名称：《投标人委托代理人员信用承诺书》；承诺事由：</w:t>
            </w:r>
            <w:r>
              <w:rPr>
                <w:spacing w:val="-3"/>
              </w:rPr>
              <w:t>填写项目名称；承诺附件：按招标文件给定的格式填写，需上传至承诺附件；登记部门为榆林市公共资源交易中心；承诺有效期为 90</w:t>
            </w:r>
            <w:r>
              <w:rPr>
                <w:spacing w:val="-27"/>
              </w:rPr>
              <w:t xml:space="preserve"> </w:t>
            </w:r>
            <w:r>
              <w:rPr>
                <w:rFonts w:hint="eastAsia"/>
                <w:spacing w:val="-41"/>
                <w:lang w:val="en-US" w:eastAsia="zh-CN"/>
              </w:rPr>
              <w:t>日历</w:t>
            </w:r>
            <w:r>
              <w:rPr>
                <w:spacing w:val="-3"/>
              </w:rPr>
              <w:t>天，需由投标人委托代理人自行在“信用中国（陕西榆林）</w:t>
            </w:r>
            <w:r>
              <w:rPr>
                <w:spacing w:val="-89"/>
              </w:rPr>
              <w:t xml:space="preserve"> </w:t>
            </w:r>
            <w:r>
              <w:rPr>
                <w:spacing w:val="-3"/>
              </w:rPr>
              <w:t>”注册</w:t>
            </w:r>
            <w:r>
              <w:rPr>
                <w:spacing w:val="-4"/>
              </w:rPr>
              <w:t>账号。</w:t>
            </w:r>
          </w:p>
          <w:p w14:paraId="03A4D1FC">
            <w:pPr>
              <w:pStyle w:val="13"/>
              <w:spacing w:before="2" w:line="359" w:lineRule="auto"/>
              <w:ind w:left="34" w:right="16" w:firstLine="469"/>
            </w:pPr>
            <w:r>
              <w:rPr>
                <w:spacing w:val="-1"/>
              </w:rPr>
              <w:t>4.承诺事项名称：《投标信用（保证金）承诺书</w:t>
            </w:r>
            <w:r>
              <w:rPr>
                <w:spacing w:val="-2"/>
              </w:rPr>
              <w:t>》；承诺事由：填</w:t>
            </w:r>
            <w:r>
              <w:rPr>
                <w:spacing w:val="-1"/>
              </w:rPr>
              <w:t>写项目名称+投标保证金；</w:t>
            </w:r>
            <w:r>
              <w:rPr>
                <w:spacing w:val="-15"/>
              </w:rPr>
              <w:t>承诺有效期同投标有效期</w:t>
            </w:r>
            <w:r>
              <w:rPr>
                <w:rFonts w:hint="eastAsia"/>
                <w:spacing w:val="-15"/>
                <w:lang w:eastAsia="zh-CN"/>
              </w:rPr>
              <w:t>，</w:t>
            </w:r>
            <w:r>
              <w:rPr>
                <w:spacing w:val="-1"/>
              </w:rPr>
              <w:t>承诺附件：按招标文件给定的格式填写，需上传至承诺附件；登记部门为榆林市公共资源交易中心；</w:t>
            </w:r>
          </w:p>
          <w:p w14:paraId="37BCA4D3">
            <w:pPr>
              <w:pStyle w:val="13"/>
              <w:spacing w:before="1" w:line="335" w:lineRule="auto"/>
              <w:ind w:left="37" w:right="16" w:firstLine="481"/>
              <w:rPr>
                <w:rFonts w:hint="eastAsia" w:eastAsia="仿宋"/>
                <w:spacing w:val="-2"/>
                <w:lang w:val="en-US" w:eastAsia="zh-CN"/>
              </w:rPr>
            </w:pPr>
            <w:r>
              <w:rPr>
                <w:spacing w:val="-2"/>
              </w:rPr>
              <w:t>注：</w:t>
            </w:r>
            <w:r>
              <w:rPr>
                <w:rFonts w:hint="eastAsia"/>
                <w:spacing w:val="-2"/>
                <w:lang w:val="en-US" w:eastAsia="zh-CN"/>
              </w:rPr>
              <w:t>1.</w:t>
            </w:r>
            <w:r>
              <w:rPr>
                <w:rFonts w:hint="eastAsia"/>
                <w:spacing w:val="-2"/>
              </w:rPr>
              <w:t>投标人须将申报承诺截图附在投标文件中，未按要求其投标将被否决</w:t>
            </w:r>
            <w:r>
              <w:rPr>
                <w:rFonts w:hint="eastAsia"/>
                <w:spacing w:val="-2"/>
                <w:lang w:val="en-US" w:eastAsia="zh-CN"/>
              </w:rPr>
              <w:t>.</w:t>
            </w:r>
          </w:p>
          <w:p w14:paraId="4724E29D">
            <w:pPr>
              <w:pStyle w:val="13"/>
              <w:spacing w:before="1" w:line="335" w:lineRule="auto"/>
              <w:ind w:left="37" w:right="16" w:firstLine="481"/>
            </w:pPr>
            <w:r>
              <w:rPr>
                <w:rFonts w:hint="eastAsia"/>
                <w:spacing w:val="-2"/>
                <w:lang w:val="en-US" w:eastAsia="zh-CN"/>
              </w:rPr>
              <w:t>2.</w:t>
            </w:r>
            <w:r>
              <w:rPr>
                <w:spacing w:val="-2"/>
              </w:rPr>
              <w:t>开标开始后采购代理机构将通过平台进行核实查验，未按上述要求在“信用中国 （陕西榆林）</w:t>
            </w:r>
            <w:r>
              <w:rPr>
                <w:spacing w:val="34"/>
              </w:rPr>
              <w:t xml:space="preserve"> </w:t>
            </w:r>
            <w:r>
              <w:rPr>
                <w:spacing w:val="-2"/>
              </w:rPr>
              <w:t>”网站进行上报将否决投标。</w:t>
            </w:r>
          </w:p>
        </w:tc>
      </w:tr>
      <w:tr w14:paraId="4E6DC87C">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453" w:hRule="atLeast"/>
        </w:trPr>
        <w:tc>
          <w:tcPr>
            <w:tcW w:w="1660" w:type="dxa"/>
            <w:tcBorders>
              <w:top w:val="single" w:color="000000" w:sz="4" w:space="0"/>
              <w:right w:val="single" w:color="000000" w:sz="4" w:space="0"/>
            </w:tcBorders>
            <w:vAlign w:val="top"/>
          </w:tcPr>
          <w:p w14:paraId="050ED4E4">
            <w:pPr>
              <w:spacing w:line="259" w:lineRule="auto"/>
              <w:rPr>
                <w:rFonts w:ascii="Arial"/>
                <w:sz w:val="21"/>
              </w:rPr>
            </w:pPr>
          </w:p>
          <w:p w14:paraId="7370DBD0">
            <w:pPr>
              <w:spacing w:line="260" w:lineRule="auto"/>
              <w:rPr>
                <w:rFonts w:ascii="Arial"/>
                <w:sz w:val="21"/>
              </w:rPr>
            </w:pPr>
          </w:p>
          <w:p w14:paraId="4925550D">
            <w:pPr>
              <w:pStyle w:val="13"/>
              <w:spacing w:before="78"/>
              <w:ind w:left="587"/>
              <w:rPr>
                <w:rFonts w:hint="default" w:eastAsia="仿宋"/>
                <w:lang w:val="en-US" w:eastAsia="zh-CN"/>
              </w:rPr>
            </w:pPr>
            <w:r>
              <w:rPr>
                <w:rFonts w:hint="eastAsia"/>
                <w:spacing w:val="-4"/>
                <w:lang w:val="en-US" w:eastAsia="zh-CN"/>
              </w:rPr>
              <w:t>26</w:t>
            </w:r>
          </w:p>
        </w:tc>
        <w:tc>
          <w:tcPr>
            <w:tcW w:w="7462" w:type="dxa"/>
            <w:tcBorders>
              <w:top w:val="single" w:color="000000" w:sz="4" w:space="0"/>
              <w:left w:val="single" w:color="000000" w:sz="4" w:space="0"/>
            </w:tcBorders>
            <w:vAlign w:val="top"/>
          </w:tcPr>
          <w:p w14:paraId="6304F78C">
            <w:pPr>
              <w:pStyle w:val="13"/>
              <w:spacing w:before="56" w:line="222" w:lineRule="auto"/>
              <w:ind w:left="33"/>
            </w:pPr>
            <w:r>
              <w:rPr>
                <w:spacing w:val="-2"/>
              </w:rPr>
              <w:t>本项目是否为不见面开标：</w:t>
            </w:r>
          </w:p>
          <w:p w14:paraId="61B862BA">
            <w:pPr>
              <w:pStyle w:val="13"/>
              <w:spacing w:before="177" w:line="224" w:lineRule="auto"/>
              <w:ind w:left="515"/>
            </w:pPr>
            <w:r>
              <w:rPr>
                <w:rFonts w:ascii="MS UI Gothic" w:hAnsi="MS UI Gothic" w:eastAsia="MS UI Gothic" w:cs="MS UI Gothic"/>
                <w:spacing w:val="-9"/>
              </w:rPr>
              <w:t>☑</w:t>
            </w:r>
            <w:r>
              <w:rPr>
                <w:spacing w:val="-9"/>
              </w:rPr>
              <w:t>是</w:t>
            </w:r>
          </w:p>
          <w:p w14:paraId="7158EC7C">
            <w:pPr>
              <w:pStyle w:val="13"/>
              <w:spacing w:before="176" w:line="224" w:lineRule="auto"/>
              <w:ind w:left="530"/>
            </w:pPr>
            <w:r>
              <w:rPr>
                <w:spacing w:val="-17"/>
              </w:rPr>
              <w:t>□否</w:t>
            </w:r>
          </w:p>
        </w:tc>
      </w:tr>
    </w:tbl>
    <w:p w14:paraId="6EBE5CD1">
      <w:pPr>
        <w:pStyle w:val="4"/>
      </w:pPr>
    </w:p>
    <w:p w14:paraId="36790863">
      <w:pPr>
        <w:sectPr>
          <w:footerReference r:id="rId7" w:type="default"/>
          <w:pgSz w:w="11906" w:h="16839"/>
          <w:pgMar w:top="1418" w:right="1382" w:bottom="1199" w:left="1375" w:header="0" w:footer="966" w:gutter="0"/>
          <w:pgNumType w:fmt="decimal"/>
          <w:cols w:space="720" w:num="1"/>
        </w:sectPr>
      </w:pPr>
    </w:p>
    <w:tbl>
      <w:tblPr>
        <w:tblStyle w:val="12"/>
        <w:tblW w:w="9122" w:type="dxa"/>
        <w:tblInd w:w="1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1660"/>
        <w:gridCol w:w="7462"/>
      </w:tblGrid>
      <w:tr w14:paraId="5CAE2738">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3969" w:hRule="atLeast"/>
        </w:trPr>
        <w:tc>
          <w:tcPr>
            <w:tcW w:w="1660" w:type="dxa"/>
            <w:tcBorders>
              <w:right w:val="single" w:color="000000" w:sz="4" w:space="0"/>
            </w:tcBorders>
            <w:vAlign w:val="top"/>
          </w:tcPr>
          <w:p w14:paraId="4C612067">
            <w:pPr>
              <w:rPr>
                <w:rFonts w:ascii="Arial"/>
                <w:sz w:val="21"/>
              </w:rPr>
            </w:pPr>
          </w:p>
        </w:tc>
        <w:tc>
          <w:tcPr>
            <w:tcW w:w="7462" w:type="dxa"/>
            <w:tcBorders>
              <w:left w:val="single" w:color="000000" w:sz="4" w:space="0"/>
            </w:tcBorders>
            <w:vAlign w:val="top"/>
          </w:tcPr>
          <w:p w14:paraId="519F3BB7">
            <w:pPr>
              <w:pStyle w:val="13"/>
              <w:spacing w:before="24" w:line="359" w:lineRule="auto"/>
              <w:ind w:left="77" w:right="16" w:firstLine="434"/>
            </w:pPr>
            <w:r>
              <w:rPr>
                <w:spacing w:val="-2"/>
              </w:rPr>
              <w:t>若为不见面开标，须严格按照以下要求及内容进行执行，因供应商</w:t>
            </w:r>
            <w:r>
              <w:rPr>
                <w:spacing w:val="-3"/>
              </w:rPr>
              <w:t>自身原因导致在开标现场无法顺利进行的，后果自负。</w:t>
            </w:r>
          </w:p>
          <w:p w14:paraId="58334DA8">
            <w:pPr>
              <w:pStyle w:val="13"/>
              <w:spacing w:before="1" w:line="220" w:lineRule="auto"/>
              <w:ind w:left="34"/>
            </w:pPr>
            <w:r>
              <w:rPr>
                <w:b/>
                <w:bCs/>
                <w:spacing w:val="-4"/>
              </w:rPr>
              <w:t>采用不见面开标的方式进行；</w:t>
            </w:r>
          </w:p>
          <w:p w14:paraId="34D15F5A">
            <w:pPr>
              <w:pStyle w:val="13"/>
              <w:spacing w:before="180" w:line="358" w:lineRule="auto"/>
              <w:ind w:left="57" w:hanging="15"/>
            </w:pPr>
            <w:r>
              <w:rPr>
                <w:spacing w:val="-5"/>
              </w:rPr>
              <w:t>1、供应商应于提交响应文件截止时间前任意时段登录交易平台〖首页〉</w:t>
            </w:r>
            <w:r>
              <w:rPr>
                <w:spacing w:val="-9"/>
              </w:rPr>
              <w:t>电子交易平台〉企业端〗在线提交响应文件，逾期提交</w:t>
            </w:r>
            <w:r>
              <w:rPr>
                <w:spacing w:val="-10"/>
              </w:rPr>
              <w:t>系统将拒绝接收。</w:t>
            </w:r>
          </w:p>
          <w:p w14:paraId="169CB846">
            <w:pPr>
              <w:pStyle w:val="13"/>
              <w:spacing w:before="3" w:line="359" w:lineRule="auto"/>
              <w:ind w:left="31" w:right="16" w:hanging="4"/>
            </w:pPr>
            <w:r>
              <w:rPr>
                <w:spacing w:val="2"/>
              </w:rPr>
              <w:t>2、供应商可登录榆林交易平台〖首页〉不见面开标〗在线参与开评标</w:t>
            </w:r>
            <w:r>
              <w:rPr>
                <w:spacing w:val="-2"/>
              </w:rPr>
              <w:t>过程，详见文件以及交易平台〖首页〉服务指南〉下载专区〗中的《榆</w:t>
            </w:r>
            <w:r>
              <w:t>林市不见面开标大厅操作手册（供应商）》</w:t>
            </w:r>
          </w:p>
          <w:p w14:paraId="052F7CD4">
            <w:pPr>
              <w:pStyle w:val="13"/>
              <w:spacing w:before="1" w:line="222" w:lineRule="auto"/>
              <w:ind w:left="29"/>
            </w:pPr>
            <w:r>
              <w:rPr>
                <w:b/>
                <w:bCs/>
                <w:spacing w:val="-4"/>
              </w:rPr>
              <w:t>3、不见面开标流程</w:t>
            </w:r>
          </w:p>
          <w:p w14:paraId="0D3B8F44">
            <w:pPr>
              <w:pStyle w:val="13"/>
              <w:spacing w:before="176" w:line="359" w:lineRule="auto"/>
              <w:ind w:left="58" w:right="16" w:hanging="26"/>
            </w:pPr>
            <w:r>
              <w:rPr>
                <w:spacing w:val="-3"/>
              </w:rPr>
              <w:t>该项目采取“不见面</w:t>
            </w:r>
            <w:r>
              <w:rPr>
                <w:spacing w:val="-73"/>
              </w:rPr>
              <w:t xml:space="preserve"> </w:t>
            </w:r>
            <w:r>
              <w:rPr>
                <w:spacing w:val="-3"/>
              </w:rPr>
              <w:t>”开标的形式，供应商无须到达开标现场，即可在网上直接参与开标活动。相关注意事项如下：</w:t>
            </w:r>
          </w:p>
          <w:p w14:paraId="5895899F">
            <w:pPr>
              <w:pStyle w:val="13"/>
              <w:spacing w:before="1" w:line="359" w:lineRule="auto"/>
              <w:ind w:left="33" w:right="16" w:hanging="4"/>
            </w:pPr>
            <w:r>
              <w:t>3.1</w:t>
            </w:r>
            <w:r>
              <w:rPr>
                <w:spacing w:val="-44"/>
              </w:rPr>
              <w:t xml:space="preserve"> </w:t>
            </w:r>
            <w:r>
              <w:t>开标当日，请各供应商在开标截止时间前至少提前半小时登录“不</w:t>
            </w:r>
            <w:r>
              <w:rPr>
                <w:spacing w:val="-3"/>
              </w:rPr>
              <w:t>见面</w:t>
            </w:r>
            <w:r>
              <w:rPr>
                <w:spacing w:val="-88"/>
              </w:rPr>
              <w:t xml:space="preserve"> </w:t>
            </w:r>
            <w:r>
              <w:rPr>
                <w:spacing w:val="-3"/>
              </w:rPr>
              <w:t>”开标系统登录方式有以下几种：</w:t>
            </w:r>
          </w:p>
          <w:p w14:paraId="70F58195">
            <w:pPr>
              <w:pStyle w:val="13"/>
              <w:spacing w:line="223" w:lineRule="auto"/>
              <w:ind w:left="29"/>
            </w:pPr>
            <w:r>
              <w:rPr>
                <w:spacing w:val="-5"/>
              </w:rPr>
              <w:t>3.2</w:t>
            </w:r>
            <w:r>
              <w:rPr>
                <w:spacing w:val="32"/>
              </w:rPr>
              <w:t xml:space="preserve"> </w:t>
            </w:r>
            <w:r>
              <w:rPr>
                <w:spacing w:val="-5"/>
              </w:rPr>
              <w:t>IE</w:t>
            </w:r>
            <w:r>
              <w:rPr>
                <w:spacing w:val="-42"/>
              </w:rPr>
              <w:t xml:space="preserve"> </w:t>
            </w:r>
            <w:r>
              <w:rPr>
                <w:spacing w:val="-5"/>
              </w:rPr>
              <w:t>浏览器输入网址：</w:t>
            </w:r>
          </w:p>
          <w:p w14:paraId="79DE86B9">
            <w:pPr>
              <w:pStyle w:val="13"/>
              <w:spacing w:before="173" w:line="224" w:lineRule="auto"/>
              <w:ind w:left="21"/>
              <w:rPr>
                <w:sz w:val="20"/>
                <w:szCs w:val="20"/>
              </w:rPr>
            </w:pPr>
            <w:r>
              <w:fldChar w:fldCharType="begin"/>
            </w:r>
            <w:r>
              <w:instrText xml:space="preserve"> HYPERLINK "http://219.145.120.168:8082/BidOpeningHall/bidhall/default/login），" </w:instrText>
            </w:r>
            <w:r>
              <w:fldChar w:fldCharType="separate"/>
            </w:r>
            <w:r>
              <w:rPr>
                <w:sz w:val="20"/>
                <w:szCs w:val="20"/>
              </w:rPr>
              <w:t>http</w:t>
            </w:r>
            <w:r>
              <w:rPr>
                <w:spacing w:val="10"/>
                <w:sz w:val="20"/>
                <w:szCs w:val="20"/>
              </w:rPr>
              <w:t>://111.20.184.126:8084/</w:t>
            </w:r>
            <w:r>
              <w:rPr>
                <w:sz w:val="20"/>
                <w:szCs w:val="20"/>
              </w:rPr>
              <w:t>BidOpen</w:t>
            </w:r>
            <w:r>
              <w:rPr>
                <w:spacing w:val="-69"/>
                <w:sz w:val="20"/>
                <w:szCs w:val="20"/>
              </w:rPr>
              <w:t xml:space="preserve"> </w:t>
            </w:r>
            <w:r>
              <w:rPr>
                <w:sz w:val="20"/>
                <w:szCs w:val="20"/>
              </w:rPr>
              <w:t>ingHall</w:t>
            </w:r>
            <w:r>
              <w:rPr>
                <w:spacing w:val="10"/>
                <w:sz w:val="20"/>
                <w:szCs w:val="20"/>
              </w:rPr>
              <w:t>/</w:t>
            </w:r>
            <w:r>
              <w:rPr>
                <w:sz w:val="20"/>
                <w:szCs w:val="20"/>
              </w:rPr>
              <w:t>bidhall</w:t>
            </w:r>
            <w:r>
              <w:rPr>
                <w:spacing w:val="10"/>
                <w:sz w:val="20"/>
                <w:szCs w:val="20"/>
              </w:rPr>
              <w:t>/</w:t>
            </w:r>
            <w:r>
              <w:rPr>
                <w:sz w:val="20"/>
                <w:szCs w:val="20"/>
              </w:rPr>
              <w:t>dqxianyang</w:t>
            </w:r>
            <w:r>
              <w:rPr>
                <w:spacing w:val="10"/>
                <w:sz w:val="20"/>
                <w:szCs w:val="20"/>
              </w:rPr>
              <w:t>/</w:t>
            </w:r>
            <w:r>
              <w:rPr>
                <w:sz w:val="20"/>
                <w:szCs w:val="20"/>
              </w:rPr>
              <w:t>log</w:t>
            </w:r>
            <w:r>
              <w:rPr>
                <w:spacing w:val="-78"/>
                <w:sz w:val="20"/>
                <w:szCs w:val="20"/>
              </w:rPr>
              <w:t xml:space="preserve"> </w:t>
            </w:r>
            <w:r>
              <w:rPr>
                <w:sz w:val="20"/>
                <w:szCs w:val="20"/>
              </w:rPr>
              <w:t>in</w:t>
            </w:r>
            <w:r>
              <w:rPr>
                <w:spacing w:val="10"/>
                <w:sz w:val="20"/>
                <w:szCs w:val="20"/>
              </w:rPr>
              <w:t>；</w:t>
            </w:r>
            <w:r>
              <w:rPr>
                <w:spacing w:val="10"/>
                <w:sz w:val="20"/>
                <w:szCs w:val="20"/>
              </w:rPr>
              <w:fldChar w:fldCharType="end"/>
            </w:r>
          </w:p>
          <w:p w14:paraId="2F9AE156">
            <w:pPr>
              <w:pStyle w:val="13"/>
              <w:spacing w:before="171" w:line="359" w:lineRule="auto"/>
              <w:ind w:left="33" w:right="16" w:hanging="4"/>
            </w:pPr>
            <w:r>
              <w:rPr>
                <w:spacing w:val="-3"/>
              </w:rPr>
              <w:t>3.3</w:t>
            </w:r>
            <w:r>
              <w:rPr>
                <w:spacing w:val="-40"/>
              </w:rPr>
              <w:t xml:space="preserve"> </w:t>
            </w:r>
            <w:r>
              <w:rPr>
                <w:spacing w:val="-3"/>
              </w:rPr>
              <w:t>在【全国公共资源交易平台（陕西省</w:t>
            </w:r>
            <w:r>
              <w:rPr>
                <w:spacing w:val="-28"/>
              </w:rPr>
              <w:t xml:space="preserve"> </w:t>
            </w:r>
            <w:r>
              <w:rPr>
                <w:spacing w:val="-3"/>
              </w:rPr>
              <w:t>·榆林市）】网站首页点击不</w:t>
            </w:r>
            <w:r>
              <w:rPr>
                <w:spacing w:val="-2"/>
              </w:rPr>
              <w:t>见面开标模块进入；</w:t>
            </w:r>
          </w:p>
          <w:p w14:paraId="27DB14B7">
            <w:pPr>
              <w:pStyle w:val="13"/>
              <w:spacing w:line="359" w:lineRule="auto"/>
              <w:ind w:left="30" w:right="16" w:hanging="1"/>
            </w:pPr>
            <w:r>
              <w:t>3.4</w:t>
            </w:r>
            <w:r>
              <w:rPr>
                <w:spacing w:val="-43"/>
              </w:rPr>
              <w:t xml:space="preserve"> </w:t>
            </w:r>
            <w:r>
              <w:t>在【全国公共资源交易平台（陕西省）】网站首页点击不见面开标</w:t>
            </w:r>
            <w:r>
              <w:rPr>
                <w:spacing w:val="-2"/>
              </w:rPr>
              <w:t>模块选择榆林市进入。</w:t>
            </w:r>
          </w:p>
          <w:p w14:paraId="0DCFE176">
            <w:pPr>
              <w:pStyle w:val="13"/>
              <w:spacing w:line="220" w:lineRule="auto"/>
              <w:ind w:left="29"/>
            </w:pPr>
            <w:r>
              <w:rPr>
                <w:spacing w:val="-4"/>
              </w:rPr>
              <w:t>3.5</w:t>
            </w:r>
            <w:r>
              <w:rPr>
                <w:spacing w:val="-19"/>
              </w:rPr>
              <w:t xml:space="preserve"> </w:t>
            </w:r>
            <w:r>
              <w:rPr>
                <w:spacing w:val="-4"/>
              </w:rPr>
              <w:t>注：登录不见面开标系统请选择</w:t>
            </w:r>
            <w:r>
              <w:rPr>
                <w:spacing w:val="-38"/>
              </w:rPr>
              <w:t xml:space="preserve"> </w:t>
            </w:r>
            <w:r>
              <w:rPr>
                <w:spacing w:val="-4"/>
              </w:rPr>
              <w:t>IE11</w:t>
            </w:r>
            <w:r>
              <w:rPr>
                <w:spacing w:val="-42"/>
              </w:rPr>
              <w:t xml:space="preserve"> </w:t>
            </w:r>
            <w:r>
              <w:rPr>
                <w:spacing w:val="-4"/>
              </w:rPr>
              <w:t>浏览器</w:t>
            </w:r>
          </w:p>
          <w:p w14:paraId="342A5EF5">
            <w:pPr>
              <w:pStyle w:val="13"/>
              <w:spacing w:before="181" w:line="358" w:lineRule="auto"/>
              <w:ind w:left="33" w:right="16" w:hanging="4"/>
            </w:pPr>
            <w:r>
              <w:rPr>
                <w:spacing w:val="-1"/>
              </w:rPr>
              <w:t>3.6</w:t>
            </w:r>
            <w:r>
              <w:rPr>
                <w:spacing w:val="-44"/>
              </w:rPr>
              <w:t xml:space="preserve"> </w:t>
            </w:r>
            <w:r>
              <w:rPr>
                <w:spacing w:val="-1"/>
              </w:rPr>
              <w:t>供应商应按要求及时签到（签到时间为投标</w:t>
            </w:r>
            <w:r>
              <w:rPr>
                <w:spacing w:val="-2"/>
              </w:rPr>
              <w:t>截止时间前</w:t>
            </w:r>
            <w:r>
              <w:rPr>
                <w:spacing w:val="-33"/>
              </w:rPr>
              <w:t xml:space="preserve"> </w:t>
            </w:r>
            <w:r>
              <w:rPr>
                <w:spacing w:val="-2"/>
              </w:rPr>
              <w:t>1</w:t>
            </w:r>
            <w:r>
              <w:rPr>
                <w:spacing w:val="-45"/>
              </w:rPr>
              <w:t xml:space="preserve"> </w:t>
            </w:r>
            <w:r>
              <w:rPr>
                <w:spacing w:val="-2"/>
              </w:rPr>
              <w:t>小时内，如果未签到将视为放弃投标资格</w:t>
            </w:r>
            <w:r>
              <w:rPr>
                <w:spacing w:val="5"/>
              </w:rPr>
              <w:t>），</w:t>
            </w:r>
            <w:r>
              <w:rPr>
                <w:spacing w:val="-2"/>
              </w:rPr>
              <w:t>评审过程中，评标委员会可能会就某些问题要求供应商进行在线澄清，请供应商保</w:t>
            </w:r>
            <w:r>
              <w:rPr>
                <w:spacing w:val="-3"/>
              </w:rPr>
              <w:t>持在线直到评审结束；</w:t>
            </w:r>
          </w:p>
          <w:p w14:paraId="2F28DA00">
            <w:pPr>
              <w:pStyle w:val="13"/>
              <w:spacing w:before="4" w:line="359" w:lineRule="auto"/>
              <w:ind w:left="32" w:right="16" w:hanging="3"/>
            </w:pPr>
            <w:r>
              <w:rPr>
                <w:spacing w:val="-1"/>
              </w:rPr>
              <w:t>3.7</w:t>
            </w:r>
            <w:r>
              <w:rPr>
                <w:spacing w:val="-44"/>
              </w:rPr>
              <w:t xml:space="preserve"> </w:t>
            </w:r>
            <w:r>
              <w:rPr>
                <w:spacing w:val="-1"/>
              </w:rPr>
              <w:t>开标过程中，供应商在收到工作人员“开始解密</w:t>
            </w:r>
            <w:r>
              <w:rPr>
                <w:spacing w:val="-86"/>
              </w:rPr>
              <w:t xml:space="preserve"> </w:t>
            </w:r>
            <w:r>
              <w:rPr>
                <w:spacing w:val="-1"/>
              </w:rPr>
              <w:t>”指令后，请</w:t>
            </w:r>
            <w:r>
              <w:rPr>
                <w:spacing w:val="-2"/>
              </w:rPr>
              <w:t>及时</w:t>
            </w:r>
            <w:r>
              <w:rPr>
                <w:spacing w:val="1"/>
              </w:rPr>
              <w:t>使用</w:t>
            </w:r>
            <w:r>
              <w:t>CA</w:t>
            </w:r>
            <w:r>
              <w:rPr>
                <w:spacing w:val="-31"/>
              </w:rPr>
              <w:t xml:space="preserve"> </w:t>
            </w:r>
            <w:r>
              <w:rPr>
                <w:spacing w:val="1"/>
              </w:rPr>
              <w:t>对电子响应文件进行解密。解密时所用</w:t>
            </w:r>
            <w:r>
              <w:t>CA</w:t>
            </w:r>
            <w:r>
              <w:rPr>
                <w:spacing w:val="-44"/>
              </w:rPr>
              <w:t xml:space="preserve"> </w:t>
            </w:r>
            <w:r>
              <w:rPr>
                <w:spacing w:val="1"/>
              </w:rPr>
              <w:t>应与加密响应文件时所用</w:t>
            </w:r>
            <w:r>
              <w:t>CA</w:t>
            </w:r>
            <w:r>
              <w:rPr>
                <w:spacing w:val="-36"/>
              </w:rPr>
              <w:t xml:space="preserve"> </w:t>
            </w:r>
            <w:r>
              <w:rPr>
                <w:spacing w:val="1"/>
              </w:rPr>
              <w:t>相同；注：解密时间为30</w:t>
            </w:r>
            <w:r>
              <w:rPr>
                <w:spacing w:val="-41"/>
              </w:rPr>
              <w:t xml:space="preserve"> </w:t>
            </w:r>
            <w:r>
              <w:rPr>
                <w:spacing w:val="1"/>
              </w:rPr>
              <w:t>分钟，在解密时间内供应商全部解密</w:t>
            </w:r>
            <w:r>
              <w:rPr>
                <w:spacing w:val="-2"/>
              </w:rPr>
              <w:t>完成后，可提前进入开标下一阶段。</w:t>
            </w:r>
          </w:p>
          <w:p w14:paraId="74AF79B6">
            <w:pPr>
              <w:pStyle w:val="13"/>
              <w:spacing w:line="220" w:lineRule="auto"/>
              <w:ind w:left="29"/>
            </w:pPr>
            <w:r>
              <w:rPr>
                <w:spacing w:val="-2"/>
              </w:rPr>
              <w:t>3.8</w:t>
            </w:r>
            <w:r>
              <w:rPr>
                <w:spacing w:val="-37"/>
              </w:rPr>
              <w:t xml:space="preserve"> </w:t>
            </w:r>
            <w:r>
              <w:rPr>
                <w:spacing w:val="-2"/>
              </w:rPr>
              <w:t>相关技术问题，请咨询软件开发商：</w:t>
            </w:r>
          </w:p>
          <w:p w14:paraId="1BE72BB2">
            <w:pPr>
              <w:pStyle w:val="13"/>
              <w:spacing w:before="183" w:line="222" w:lineRule="auto"/>
              <w:ind w:left="37"/>
            </w:pPr>
            <w:r>
              <w:rPr>
                <w:spacing w:val="-1"/>
              </w:rPr>
              <w:t>（1）技术支持热线：400-998-0000/400-928-0095</w:t>
            </w:r>
          </w:p>
          <w:p w14:paraId="0F719465">
            <w:pPr>
              <w:pStyle w:val="13"/>
              <w:spacing w:before="179" w:line="220" w:lineRule="auto"/>
            </w:pPr>
            <w:r>
              <w:rPr>
                <w:spacing w:val="-4"/>
              </w:rPr>
              <w:t>（2）榆林不见面开标系统操作手册下载方式：登录【全国</w:t>
            </w:r>
            <w:r>
              <w:rPr>
                <w:spacing w:val="-5"/>
              </w:rPr>
              <w:t>公共资源交易</w:t>
            </w:r>
          </w:p>
        </w:tc>
      </w:tr>
    </w:tbl>
    <w:p w14:paraId="396C838E">
      <w:pPr>
        <w:pStyle w:val="4"/>
        <w:spacing w:line="190" w:lineRule="exact"/>
        <w:rPr>
          <w:sz w:val="16"/>
        </w:rPr>
      </w:pPr>
    </w:p>
    <w:p w14:paraId="4EA168DE">
      <w:pPr>
        <w:spacing w:line="190" w:lineRule="exact"/>
        <w:rPr>
          <w:sz w:val="16"/>
          <w:szCs w:val="16"/>
        </w:rPr>
        <w:sectPr>
          <w:footerReference r:id="rId8" w:type="default"/>
          <w:pgSz w:w="11906" w:h="16839"/>
          <w:pgMar w:top="1418" w:right="1382" w:bottom="1199" w:left="1375" w:header="0" w:footer="966" w:gutter="0"/>
          <w:pgNumType w:fmt="decimal"/>
          <w:cols w:space="720" w:num="1"/>
        </w:sectPr>
      </w:pPr>
    </w:p>
    <w:tbl>
      <w:tblPr>
        <w:tblStyle w:val="12"/>
        <w:tblW w:w="9122" w:type="dxa"/>
        <w:tblInd w:w="1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1660"/>
        <w:gridCol w:w="7462"/>
      </w:tblGrid>
      <w:tr w14:paraId="35B16425">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927" w:hRule="atLeast"/>
        </w:trPr>
        <w:tc>
          <w:tcPr>
            <w:tcW w:w="1660" w:type="dxa"/>
            <w:tcBorders>
              <w:right w:val="single" w:color="000000" w:sz="4" w:space="0"/>
            </w:tcBorders>
            <w:vAlign w:val="top"/>
          </w:tcPr>
          <w:p w14:paraId="00316A7D">
            <w:pPr>
              <w:rPr>
                <w:rFonts w:ascii="Arial"/>
                <w:sz w:val="21"/>
              </w:rPr>
            </w:pPr>
          </w:p>
        </w:tc>
        <w:tc>
          <w:tcPr>
            <w:tcW w:w="7462" w:type="dxa"/>
            <w:tcBorders>
              <w:left w:val="single" w:color="000000" w:sz="4" w:space="0"/>
            </w:tcBorders>
            <w:vAlign w:val="top"/>
          </w:tcPr>
          <w:p w14:paraId="310C58DE">
            <w:pPr>
              <w:pStyle w:val="13"/>
              <w:spacing w:before="24" w:line="220" w:lineRule="auto"/>
              <w:ind w:left="44"/>
              <w:outlineLvl w:val="0"/>
            </w:pPr>
            <w:bookmarkStart w:id="3" w:name="_Toc17710"/>
            <w:r>
              <w:rPr>
                <w:spacing w:val="-5"/>
              </w:rPr>
              <w:t>平台（陕西省</w:t>
            </w:r>
            <w:r>
              <w:rPr>
                <w:spacing w:val="-12"/>
              </w:rPr>
              <w:t xml:space="preserve"> </w:t>
            </w:r>
            <w:r>
              <w:rPr>
                <w:spacing w:val="-5"/>
              </w:rPr>
              <w:t>·榆林市）】网站首页选择【服务指南】-【下载专区】-</w:t>
            </w:r>
            <w:bookmarkEnd w:id="3"/>
          </w:p>
          <w:p w14:paraId="462C9CE4">
            <w:pPr>
              <w:pStyle w:val="13"/>
              <w:spacing w:before="145" w:line="461" w:lineRule="exact"/>
              <w:ind w:left="57"/>
            </w:pPr>
            <w:r>
              <w:rPr>
                <w:spacing w:val="-6"/>
                <w:position w:val="5"/>
              </w:rPr>
              <w:t>点击【</w:t>
            </w:r>
            <w:r>
              <w:fldChar w:fldCharType="begin"/>
            </w:r>
            <w:r>
              <w:instrText xml:space="preserve"> HYPERLINK "http://yl.sxggzyjy.cn/BigFileUpLoadStorage/temp/2021-12-10/2583610f-1c5d-49b2-a314-0c1c4faeec6a/%E6%A6%86%E6%9E%97%E4%B8%8D%E8%A7%81%E9%9D%A2%E5%BC%80%E6%A0%87%E5%A4%A7%E5%8E%85%E6%93%8D%E4%BD%9C%E6%89%8B%E5%86%8C%EF%BC%88%E6%8A%95%E6%A0%87%E4%BA%BA%EF%BC%89.docx" </w:instrText>
            </w:r>
            <w:r>
              <w:fldChar w:fldCharType="separate"/>
            </w:r>
            <w:r>
              <w:rPr>
                <w:spacing w:val="-6"/>
                <w:position w:val="5"/>
              </w:rPr>
              <w:t>榆林不见面开标系统操作手册（供应商）</w:t>
            </w:r>
            <w:r>
              <w:rPr>
                <w:spacing w:val="-6"/>
                <w:position w:val="5"/>
              </w:rPr>
              <w:fldChar w:fldCharType="end"/>
            </w:r>
            <w:r>
              <w:rPr>
                <w:spacing w:val="-6"/>
                <w:position w:val="5"/>
              </w:rPr>
              <w:t>】 进行下载。</w:t>
            </w:r>
          </w:p>
        </w:tc>
      </w:tr>
    </w:tbl>
    <w:p w14:paraId="01AADD9F">
      <w:pPr>
        <w:pStyle w:val="4"/>
      </w:pPr>
    </w:p>
    <w:p w14:paraId="53512211">
      <w:pPr>
        <w:sectPr>
          <w:footerReference r:id="rId9" w:type="default"/>
          <w:pgSz w:w="11906" w:h="16839"/>
          <w:pgMar w:top="1418" w:right="1382" w:bottom="1199" w:left="1375" w:header="0" w:footer="964" w:gutter="0"/>
          <w:pgNumType w:fmt="decimal"/>
          <w:cols w:space="720" w:num="1"/>
        </w:sectPr>
      </w:pPr>
    </w:p>
    <w:p w14:paraId="6D8A9A50">
      <w:pPr>
        <w:pStyle w:val="4"/>
        <w:spacing w:line="278" w:lineRule="auto"/>
      </w:pPr>
    </w:p>
    <w:p w14:paraId="4A58EE38">
      <w:pPr>
        <w:spacing w:before="101" w:line="228" w:lineRule="auto"/>
        <w:ind w:left="3248"/>
        <w:rPr>
          <w:rFonts w:ascii="仿宋" w:hAnsi="仿宋" w:eastAsia="仿宋" w:cs="仿宋"/>
          <w:sz w:val="31"/>
          <w:szCs w:val="31"/>
        </w:rPr>
      </w:pPr>
      <w:r>
        <w:rPr>
          <w:rFonts w:ascii="仿宋" w:hAnsi="仿宋" w:eastAsia="仿宋" w:cs="仿宋"/>
          <w:b/>
          <w:bCs/>
          <w:spacing w:val="4"/>
          <w:sz w:val="31"/>
          <w:szCs w:val="31"/>
        </w:rPr>
        <w:t>（二）投标人须知</w:t>
      </w:r>
    </w:p>
    <w:p w14:paraId="72D5A163">
      <w:pPr>
        <w:pStyle w:val="4"/>
        <w:spacing w:line="285" w:lineRule="auto"/>
      </w:pPr>
    </w:p>
    <w:p w14:paraId="1C544ABF">
      <w:pPr>
        <w:spacing w:before="91" w:line="224" w:lineRule="auto"/>
        <w:ind w:left="3827"/>
        <w:outlineLvl w:val="9"/>
        <w:rPr>
          <w:rFonts w:ascii="仿宋" w:hAnsi="仿宋" w:eastAsia="仿宋" w:cs="仿宋"/>
          <w:sz w:val="28"/>
          <w:szCs w:val="28"/>
        </w:rPr>
      </w:pPr>
      <w:r>
        <w:rPr>
          <w:rFonts w:ascii="仿宋" w:hAnsi="仿宋" w:eastAsia="仿宋" w:cs="仿宋"/>
          <w:b/>
          <w:bCs/>
          <w:spacing w:val="-26"/>
          <w:sz w:val="28"/>
          <w:szCs w:val="28"/>
        </w:rPr>
        <w:t>一</w:t>
      </w:r>
      <w:r>
        <w:rPr>
          <w:rFonts w:ascii="仿宋" w:hAnsi="仿宋" w:eastAsia="仿宋" w:cs="仿宋"/>
          <w:spacing w:val="-101"/>
          <w:sz w:val="28"/>
          <w:szCs w:val="28"/>
        </w:rPr>
        <w:t xml:space="preserve"> </w:t>
      </w:r>
      <w:r>
        <w:rPr>
          <w:rFonts w:ascii="仿宋" w:hAnsi="仿宋" w:eastAsia="仿宋" w:cs="仿宋"/>
          <w:b/>
          <w:bCs/>
          <w:spacing w:val="-26"/>
          <w:sz w:val="28"/>
          <w:szCs w:val="28"/>
        </w:rPr>
        <w:t>、</w:t>
      </w:r>
      <w:r>
        <w:rPr>
          <w:rFonts w:ascii="仿宋" w:hAnsi="仿宋" w:eastAsia="仿宋" w:cs="仿宋"/>
          <w:spacing w:val="-109"/>
          <w:sz w:val="28"/>
          <w:szCs w:val="28"/>
        </w:rPr>
        <w:t xml:space="preserve"> </w:t>
      </w:r>
      <w:r>
        <w:rPr>
          <w:rFonts w:ascii="仿宋" w:hAnsi="仿宋" w:eastAsia="仿宋" w:cs="仿宋"/>
          <w:b/>
          <w:bCs/>
          <w:spacing w:val="-26"/>
          <w:sz w:val="28"/>
          <w:szCs w:val="28"/>
        </w:rPr>
        <w:t>总</w:t>
      </w:r>
      <w:r>
        <w:rPr>
          <w:rFonts w:ascii="仿宋" w:hAnsi="仿宋" w:eastAsia="仿宋" w:cs="仿宋"/>
          <w:spacing w:val="12"/>
          <w:sz w:val="28"/>
          <w:szCs w:val="28"/>
        </w:rPr>
        <w:t xml:space="preserve">  </w:t>
      </w:r>
      <w:r>
        <w:rPr>
          <w:rFonts w:ascii="仿宋" w:hAnsi="仿宋" w:eastAsia="仿宋" w:cs="仿宋"/>
          <w:b/>
          <w:bCs/>
          <w:spacing w:val="-26"/>
          <w:sz w:val="28"/>
          <w:szCs w:val="28"/>
        </w:rPr>
        <w:t>则</w:t>
      </w:r>
    </w:p>
    <w:p w14:paraId="1438E6A1">
      <w:pPr>
        <w:spacing w:before="228" w:line="222" w:lineRule="auto"/>
        <w:outlineLvl w:val="2"/>
        <w:rPr>
          <w:rFonts w:ascii="仿宋" w:hAnsi="仿宋" w:eastAsia="仿宋" w:cs="仿宋"/>
          <w:sz w:val="24"/>
          <w:szCs w:val="24"/>
        </w:rPr>
      </w:pPr>
      <w:r>
        <w:rPr>
          <w:rFonts w:ascii="仿宋" w:hAnsi="仿宋" w:eastAsia="仿宋" w:cs="仿宋"/>
          <w:b/>
          <w:bCs/>
          <w:spacing w:val="-3"/>
          <w:sz w:val="24"/>
          <w:szCs w:val="24"/>
        </w:rPr>
        <w:t>1.</w:t>
      </w:r>
      <w:r>
        <w:rPr>
          <w:rFonts w:ascii="仿宋" w:hAnsi="仿宋" w:eastAsia="仿宋" w:cs="仿宋"/>
          <w:spacing w:val="-3"/>
          <w:sz w:val="24"/>
          <w:szCs w:val="24"/>
        </w:rPr>
        <w:t xml:space="preserve">     </w:t>
      </w:r>
      <w:r>
        <w:rPr>
          <w:rFonts w:ascii="仿宋" w:hAnsi="仿宋" w:eastAsia="仿宋" w:cs="仿宋"/>
          <w:b/>
          <w:bCs/>
          <w:spacing w:val="-3"/>
          <w:sz w:val="24"/>
          <w:szCs w:val="24"/>
        </w:rPr>
        <w:t>采购人、采购代理机构及投标人</w:t>
      </w:r>
    </w:p>
    <w:p w14:paraId="3C23EA55">
      <w:pPr>
        <w:spacing w:before="178" w:line="221" w:lineRule="auto"/>
        <w:rPr>
          <w:rFonts w:ascii="仿宋" w:hAnsi="仿宋" w:eastAsia="仿宋" w:cs="仿宋"/>
          <w:sz w:val="24"/>
          <w:szCs w:val="24"/>
        </w:rPr>
      </w:pPr>
      <w:r>
        <w:rPr>
          <w:rFonts w:ascii="仿宋" w:hAnsi="仿宋" w:eastAsia="仿宋" w:cs="仿宋"/>
          <w:spacing w:val="-1"/>
          <w:sz w:val="24"/>
          <w:szCs w:val="24"/>
        </w:rPr>
        <w:t>1.1    采购人：是指依法进行政府采购的国家机关、事业单位、团体组织。</w:t>
      </w:r>
    </w:p>
    <w:p w14:paraId="6D2EEB49">
      <w:pPr>
        <w:spacing w:before="180" w:line="222" w:lineRule="auto"/>
        <w:ind w:left="830"/>
        <w:rPr>
          <w:rFonts w:ascii="仿宋" w:hAnsi="仿宋" w:eastAsia="仿宋" w:cs="仿宋"/>
          <w:sz w:val="24"/>
          <w:szCs w:val="24"/>
        </w:rPr>
      </w:pPr>
      <w:r>
        <w:rPr>
          <w:rFonts w:ascii="仿宋" w:hAnsi="仿宋" w:eastAsia="仿宋" w:cs="仿宋"/>
          <w:spacing w:val="-1"/>
          <w:sz w:val="24"/>
          <w:szCs w:val="24"/>
        </w:rPr>
        <w:t>本项目的采购人见投标人须知前附表。</w:t>
      </w:r>
    </w:p>
    <w:p w14:paraId="6E9D544C">
      <w:pPr>
        <w:spacing w:before="179" w:line="360" w:lineRule="auto"/>
        <w:ind w:left="815" w:hanging="816"/>
        <w:rPr>
          <w:rFonts w:ascii="仿宋" w:hAnsi="仿宋" w:eastAsia="仿宋" w:cs="仿宋"/>
          <w:sz w:val="24"/>
          <w:szCs w:val="24"/>
        </w:rPr>
      </w:pPr>
      <w:r>
        <w:rPr>
          <w:rFonts w:ascii="仿宋" w:hAnsi="仿宋" w:eastAsia="仿宋" w:cs="仿宋"/>
          <w:sz w:val="24"/>
          <w:szCs w:val="24"/>
        </w:rPr>
        <w:t>1.2    采购代理机构：本项目的采购代理机构为</w:t>
      </w:r>
      <w:r>
        <w:rPr>
          <w:rFonts w:hint="eastAsia" w:ascii="仿宋" w:hAnsi="仿宋" w:eastAsia="仿宋" w:cs="仿宋"/>
          <w:sz w:val="24"/>
          <w:szCs w:val="24"/>
          <w:lang w:eastAsia="zh-CN"/>
        </w:rPr>
        <w:t>陕西尚郡兴泰项目管理有限责任公司</w:t>
      </w:r>
      <w:r>
        <w:rPr>
          <w:rFonts w:ascii="仿宋" w:hAnsi="仿宋" w:eastAsia="仿宋" w:cs="仿宋"/>
          <w:sz w:val="24"/>
          <w:szCs w:val="24"/>
        </w:rPr>
        <w:t>，见投</w:t>
      </w:r>
      <w:r>
        <w:rPr>
          <w:rFonts w:ascii="仿宋" w:hAnsi="仿宋" w:eastAsia="仿宋" w:cs="仿宋"/>
          <w:spacing w:val="-2"/>
          <w:sz w:val="24"/>
          <w:szCs w:val="24"/>
        </w:rPr>
        <w:t>标人须知前附表。</w:t>
      </w:r>
    </w:p>
    <w:p w14:paraId="45FB73CD">
      <w:pPr>
        <w:spacing w:line="360" w:lineRule="auto"/>
        <w:ind w:left="815" w:hanging="816"/>
        <w:rPr>
          <w:rFonts w:ascii="仿宋" w:hAnsi="仿宋" w:eastAsia="仿宋" w:cs="仿宋"/>
          <w:sz w:val="24"/>
          <w:szCs w:val="24"/>
        </w:rPr>
      </w:pPr>
      <w:r>
        <w:rPr>
          <w:rFonts w:ascii="仿宋" w:hAnsi="仿宋" w:eastAsia="仿宋" w:cs="仿宋"/>
          <w:sz w:val="24"/>
          <w:szCs w:val="24"/>
        </w:rPr>
        <w:t>1.3    投标人：是指响应招标、参加投标竞争的法人、其他组织或者自然人。潜在投</w:t>
      </w:r>
      <w:r>
        <w:rPr>
          <w:rFonts w:ascii="仿宋" w:hAnsi="仿宋" w:eastAsia="仿宋" w:cs="仿宋"/>
          <w:spacing w:val="1"/>
          <w:sz w:val="24"/>
          <w:szCs w:val="24"/>
        </w:rPr>
        <w:t>标人：以招标文件规定的方式获取本项目招标文件的法人、</w:t>
      </w:r>
      <w:r>
        <w:rPr>
          <w:rFonts w:ascii="仿宋" w:hAnsi="仿宋" w:eastAsia="仿宋" w:cs="仿宋"/>
          <w:sz w:val="24"/>
          <w:szCs w:val="24"/>
        </w:rPr>
        <w:t>其他组织或者自然</w:t>
      </w:r>
      <w:r>
        <w:rPr>
          <w:rFonts w:ascii="仿宋" w:hAnsi="仿宋" w:eastAsia="仿宋" w:cs="仿宋"/>
          <w:spacing w:val="-8"/>
          <w:sz w:val="24"/>
          <w:szCs w:val="24"/>
        </w:rPr>
        <w:t>人。</w:t>
      </w:r>
    </w:p>
    <w:p w14:paraId="40293F10">
      <w:pPr>
        <w:spacing w:before="1" w:line="222" w:lineRule="auto"/>
        <w:ind w:left="830"/>
        <w:rPr>
          <w:rFonts w:ascii="仿宋" w:hAnsi="仿宋" w:eastAsia="仿宋" w:cs="仿宋"/>
          <w:sz w:val="24"/>
          <w:szCs w:val="24"/>
        </w:rPr>
      </w:pPr>
      <w:r>
        <w:rPr>
          <w:rFonts w:ascii="仿宋" w:hAnsi="仿宋" w:eastAsia="仿宋" w:cs="仿宋"/>
          <w:spacing w:val="-2"/>
          <w:sz w:val="24"/>
          <w:szCs w:val="24"/>
        </w:rPr>
        <w:t>本项目的投标人须满足以下条件：</w:t>
      </w:r>
    </w:p>
    <w:p w14:paraId="5BA68223">
      <w:pPr>
        <w:spacing w:before="179" w:line="360" w:lineRule="auto"/>
        <w:ind w:left="828" w:right="2" w:hanging="828"/>
        <w:rPr>
          <w:rFonts w:ascii="仿宋" w:hAnsi="仿宋" w:eastAsia="仿宋" w:cs="仿宋"/>
          <w:sz w:val="24"/>
          <w:szCs w:val="24"/>
        </w:rPr>
      </w:pPr>
      <w:r>
        <w:rPr>
          <w:rFonts w:ascii="仿宋" w:hAnsi="仿宋" w:eastAsia="仿宋" w:cs="仿宋"/>
          <w:spacing w:val="-3"/>
          <w:sz w:val="24"/>
          <w:szCs w:val="24"/>
        </w:rPr>
        <w:t>1.3.1   具备《中华人民共和国政府采购法》第二十二条关于投标人条件的规定，遵守</w:t>
      </w:r>
      <w:r>
        <w:rPr>
          <w:rFonts w:ascii="仿宋" w:hAnsi="仿宋" w:eastAsia="仿宋" w:cs="仿宋"/>
          <w:spacing w:val="-1"/>
          <w:sz w:val="24"/>
          <w:szCs w:val="24"/>
        </w:rPr>
        <w:t>本项目采购人和财政部门政府采购的有关规定。</w:t>
      </w:r>
    </w:p>
    <w:p w14:paraId="2EFF20BB">
      <w:pPr>
        <w:spacing w:line="222" w:lineRule="auto"/>
        <w:rPr>
          <w:rFonts w:ascii="仿宋" w:hAnsi="仿宋" w:eastAsia="仿宋" w:cs="仿宋"/>
          <w:sz w:val="24"/>
          <w:szCs w:val="24"/>
        </w:rPr>
      </w:pPr>
      <w:r>
        <w:rPr>
          <w:rFonts w:ascii="仿宋" w:hAnsi="仿宋" w:eastAsia="仿宋" w:cs="仿宋"/>
          <w:spacing w:val="-1"/>
          <w:sz w:val="24"/>
          <w:szCs w:val="24"/>
        </w:rPr>
        <w:t>1.3.2   以招标文件规定的方式获得了本项目的招标文件。</w:t>
      </w:r>
    </w:p>
    <w:p w14:paraId="1C4D8B5F">
      <w:pPr>
        <w:spacing w:before="179" w:line="221" w:lineRule="auto"/>
        <w:rPr>
          <w:rFonts w:ascii="仿宋" w:hAnsi="仿宋" w:eastAsia="仿宋" w:cs="仿宋"/>
          <w:sz w:val="24"/>
          <w:szCs w:val="24"/>
        </w:rPr>
      </w:pPr>
      <w:r>
        <w:rPr>
          <w:rFonts w:ascii="仿宋" w:hAnsi="仿宋" w:eastAsia="仿宋" w:cs="仿宋"/>
          <w:spacing w:val="-1"/>
          <w:sz w:val="24"/>
          <w:szCs w:val="24"/>
        </w:rPr>
        <w:t>1.3.3   符合投标人须知前附表中规定的合格投标人的其他资格要求。</w:t>
      </w:r>
    </w:p>
    <w:p w14:paraId="06D87383">
      <w:pPr>
        <w:spacing w:before="181" w:line="360" w:lineRule="auto"/>
        <w:ind w:left="828" w:hanging="828"/>
        <w:rPr>
          <w:rFonts w:ascii="仿宋" w:hAnsi="仿宋" w:eastAsia="仿宋" w:cs="仿宋"/>
          <w:sz w:val="24"/>
          <w:szCs w:val="24"/>
        </w:rPr>
      </w:pPr>
      <w:r>
        <w:rPr>
          <w:rFonts w:ascii="仿宋" w:hAnsi="仿宋" w:eastAsia="仿宋" w:cs="仿宋"/>
          <w:spacing w:val="-3"/>
          <w:sz w:val="24"/>
          <w:szCs w:val="24"/>
        </w:rPr>
        <w:t>1.3.4   若投标人须知前附表中写明专门面向中小企业采购的，如投标人未出具《中小</w:t>
      </w:r>
      <w:r>
        <w:rPr>
          <w:rFonts w:ascii="仿宋" w:hAnsi="仿宋" w:eastAsia="仿宋" w:cs="仿宋"/>
          <w:spacing w:val="-1"/>
          <w:sz w:val="24"/>
          <w:szCs w:val="24"/>
        </w:rPr>
        <w:t>企业声明函》，其投标将被认定为投标无效。</w:t>
      </w:r>
    </w:p>
    <w:p w14:paraId="48C37874">
      <w:pPr>
        <w:spacing w:before="2" w:line="359" w:lineRule="auto"/>
        <w:ind w:left="834" w:hanging="834"/>
        <w:rPr>
          <w:rFonts w:ascii="仿宋" w:hAnsi="仿宋" w:eastAsia="仿宋" w:cs="仿宋"/>
          <w:sz w:val="24"/>
          <w:szCs w:val="24"/>
        </w:rPr>
      </w:pPr>
      <w:r>
        <w:rPr>
          <w:rFonts w:ascii="仿宋" w:hAnsi="仿宋" w:eastAsia="仿宋" w:cs="仿宋"/>
          <w:spacing w:val="-3"/>
          <w:sz w:val="24"/>
          <w:szCs w:val="24"/>
        </w:rPr>
        <w:t>1.3.5   若投标人须知前附表中写明允许采购进口产品，投标人应保证所投产品可履行</w:t>
      </w:r>
      <w:r>
        <w:rPr>
          <w:rFonts w:ascii="仿宋" w:hAnsi="仿宋" w:eastAsia="仿宋" w:cs="仿宋"/>
          <w:spacing w:val="-2"/>
          <w:sz w:val="24"/>
          <w:szCs w:val="24"/>
        </w:rPr>
        <w:t>合法报通关手续进入中国关境内。</w:t>
      </w:r>
    </w:p>
    <w:p w14:paraId="56D8D5E8">
      <w:pPr>
        <w:spacing w:line="360" w:lineRule="auto"/>
        <w:ind w:left="830" w:right="54" w:hanging="1"/>
        <w:rPr>
          <w:rFonts w:ascii="仿宋" w:hAnsi="仿宋" w:eastAsia="仿宋" w:cs="仿宋"/>
          <w:sz w:val="24"/>
          <w:szCs w:val="24"/>
        </w:rPr>
      </w:pPr>
      <w:r>
        <w:rPr>
          <w:rFonts w:ascii="仿宋" w:hAnsi="仿宋" w:eastAsia="仿宋" w:cs="仿宋"/>
          <w:spacing w:val="-1"/>
          <w:sz w:val="24"/>
          <w:szCs w:val="24"/>
        </w:rPr>
        <w:t>若投标人须知前附表中不允许采购进口产品，如投标人所投产</w:t>
      </w:r>
      <w:r>
        <w:rPr>
          <w:rFonts w:ascii="仿宋" w:hAnsi="仿宋" w:eastAsia="仿宋" w:cs="仿宋"/>
          <w:spacing w:val="-2"/>
          <w:sz w:val="24"/>
          <w:szCs w:val="24"/>
        </w:rPr>
        <w:t>品为进口产品，其投标将被认定为投标无效。</w:t>
      </w:r>
    </w:p>
    <w:p w14:paraId="584EDC71">
      <w:pPr>
        <w:spacing w:before="1" w:line="220" w:lineRule="auto"/>
        <w:rPr>
          <w:rFonts w:ascii="仿宋" w:hAnsi="仿宋" w:eastAsia="仿宋" w:cs="仿宋"/>
          <w:sz w:val="24"/>
          <w:szCs w:val="24"/>
        </w:rPr>
      </w:pPr>
      <w:r>
        <w:rPr>
          <w:rFonts w:ascii="仿宋" w:hAnsi="仿宋" w:eastAsia="仿宋" w:cs="仿宋"/>
          <w:sz w:val="24"/>
          <w:szCs w:val="24"/>
        </w:rPr>
        <w:t>1.4    如投标单位为非联合体投标，则需提供非联合体声明，未提供则视为其投标无</w:t>
      </w:r>
    </w:p>
    <w:p w14:paraId="5FF4D9B6">
      <w:pPr>
        <w:spacing w:before="181" w:line="222" w:lineRule="auto"/>
        <w:ind w:left="893"/>
        <w:rPr>
          <w:rFonts w:ascii="仿宋" w:hAnsi="仿宋" w:eastAsia="仿宋" w:cs="仿宋"/>
          <w:sz w:val="24"/>
          <w:szCs w:val="24"/>
        </w:rPr>
      </w:pPr>
      <w:r>
        <w:rPr>
          <w:rFonts w:ascii="仿宋" w:hAnsi="仿宋" w:eastAsia="仿宋" w:cs="仿宋"/>
          <w:spacing w:val="-1"/>
          <w:sz w:val="24"/>
          <w:szCs w:val="24"/>
        </w:rPr>
        <w:t>效。如投标人须知前附表中允许联合体投标，则联合体需满足以下要求；</w:t>
      </w:r>
    </w:p>
    <w:p w14:paraId="35485C55">
      <w:pPr>
        <w:spacing w:before="180" w:line="222" w:lineRule="auto"/>
        <w:rPr>
          <w:rFonts w:ascii="仿宋" w:hAnsi="仿宋" w:eastAsia="仿宋" w:cs="仿宋"/>
          <w:sz w:val="24"/>
          <w:szCs w:val="24"/>
        </w:rPr>
      </w:pPr>
      <w:r>
        <w:rPr>
          <w:rFonts w:ascii="仿宋" w:hAnsi="仿宋" w:eastAsia="仿宋" w:cs="仿宋"/>
          <w:spacing w:val="-1"/>
          <w:sz w:val="24"/>
          <w:szCs w:val="24"/>
        </w:rPr>
        <w:t>1.4.1   两个及以上投标人可以组成一个投标联合体，以一个投标人的身份投标。</w:t>
      </w:r>
    </w:p>
    <w:p w14:paraId="7C275A3C">
      <w:pPr>
        <w:spacing w:before="179" w:line="221" w:lineRule="auto"/>
        <w:rPr>
          <w:rFonts w:ascii="仿宋" w:hAnsi="仿宋" w:eastAsia="仿宋" w:cs="仿宋"/>
          <w:sz w:val="24"/>
          <w:szCs w:val="24"/>
        </w:rPr>
      </w:pPr>
      <w:r>
        <w:rPr>
          <w:rFonts w:ascii="仿宋" w:hAnsi="仿宋" w:eastAsia="仿宋" w:cs="仿宋"/>
          <w:spacing w:val="-2"/>
          <w:sz w:val="24"/>
          <w:szCs w:val="24"/>
        </w:rPr>
        <w:t>1.4.2   联合体各方均应符合本须知规定。</w:t>
      </w:r>
    </w:p>
    <w:p w14:paraId="465BF698">
      <w:pPr>
        <w:spacing w:before="181" w:line="360" w:lineRule="auto"/>
        <w:ind w:left="828" w:hanging="828"/>
        <w:rPr>
          <w:rFonts w:ascii="仿宋" w:hAnsi="仿宋" w:eastAsia="仿宋" w:cs="仿宋"/>
          <w:sz w:val="24"/>
          <w:szCs w:val="24"/>
        </w:rPr>
      </w:pPr>
      <w:r>
        <w:rPr>
          <w:rFonts w:ascii="仿宋" w:hAnsi="仿宋" w:eastAsia="仿宋" w:cs="仿宋"/>
          <w:spacing w:val="-3"/>
          <w:sz w:val="24"/>
          <w:szCs w:val="24"/>
        </w:rPr>
        <w:t>1.4.3   采购人根据采购项目对投标人的特殊要求，联合体中至少应当有一方符合相关</w:t>
      </w:r>
      <w:r>
        <w:rPr>
          <w:rFonts w:ascii="仿宋" w:hAnsi="仿宋" w:eastAsia="仿宋" w:cs="仿宋"/>
          <w:spacing w:val="-6"/>
          <w:sz w:val="24"/>
          <w:szCs w:val="24"/>
        </w:rPr>
        <w:t>规定。</w:t>
      </w:r>
    </w:p>
    <w:p w14:paraId="148F1860">
      <w:pPr>
        <w:spacing w:line="220" w:lineRule="auto"/>
        <w:jc w:val="right"/>
        <w:rPr>
          <w:rFonts w:ascii="仿宋" w:hAnsi="仿宋" w:eastAsia="仿宋" w:cs="仿宋"/>
          <w:sz w:val="24"/>
          <w:szCs w:val="24"/>
        </w:rPr>
      </w:pPr>
      <w:r>
        <w:rPr>
          <w:rFonts w:ascii="仿宋" w:hAnsi="仿宋" w:eastAsia="仿宋" w:cs="仿宋"/>
          <w:spacing w:val="-3"/>
          <w:sz w:val="24"/>
          <w:szCs w:val="24"/>
        </w:rPr>
        <w:t>1.4.4   联合体各方应签订共同投标协议，明确约定联合体各方承担的工作和相应的责</w:t>
      </w:r>
    </w:p>
    <w:p w14:paraId="3A7E04E5">
      <w:pPr>
        <w:spacing w:line="220" w:lineRule="auto"/>
        <w:rPr>
          <w:rFonts w:ascii="仿宋" w:hAnsi="仿宋" w:eastAsia="仿宋" w:cs="仿宋"/>
          <w:sz w:val="24"/>
          <w:szCs w:val="24"/>
        </w:rPr>
        <w:sectPr>
          <w:footerReference r:id="rId10" w:type="default"/>
          <w:pgSz w:w="11906" w:h="16839"/>
          <w:pgMar w:top="1431" w:right="1456" w:bottom="1199" w:left="1444" w:header="0" w:footer="964" w:gutter="0"/>
          <w:pgNumType w:fmt="decimal"/>
          <w:cols w:space="720" w:num="1"/>
        </w:sectPr>
      </w:pPr>
    </w:p>
    <w:p w14:paraId="34513C47">
      <w:pPr>
        <w:spacing w:before="101" w:line="220" w:lineRule="auto"/>
        <w:ind w:left="908"/>
        <w:rPr>
          <w:rFonts w:ascii="仿宋" w:hAnsi="仿宋" w:eastAsia="仿宋" w:cs="仿宋"/>
          <w:sz w:val="24"/>
          <w:szCs w:val="24"/>
        </w:rPr>
      </w:pPr>
      <w:r>
        <w:rPr>
          <w:rFonts w:ascii="仿宋" w:hAnsi="仿宋" w:eastAsia="仿宋" w:cs="仿宋"/>
          <w:spacing w:val="-1"/>
          <w:sz w:val="24"/>
          <w:szCs w:val="24"/>
        </w:rPr>
        <w:t>任，并将共同投标协议作为投标文件资格证明文件的内容提交。</w:t>
      </w:r>
    </w:p>
    <w:p w14:paraId="371556C8">
      <w:pPr>
        <w:spacing w:before="181" w:line="360" w:lineRule="auto"/>
        <w:ind w:left="906" w:hanging="888"/>
        <w:rPr>
          <w:rFonts w:ascii="仿宋" w:hAnsi="仿宋" w:eastAsia="仿宋" w:cs="仿宋"/>
          <w:sz w:val="24"/>
          <w:szCs w:val="24"/>
        </w:rPr>
      </w:pPr>
      <w:r>
        <w:rPr>
          <w:rFonts w:ascii="仿宋" w:hAnsi="仿宋" w:eastAsia="仿宋" w:cs="仿宋"/>
          <w:spacing w:val="-3"/>
          <w:sz w:val="24"/>
          <w:szCs w:val="24"/>
        </w:rPr>
        <w:t>1.4.5   大中型企业、其他自然人、法人或者其他组织与小型、微型企业组成联合体共</w:t>
      </w:r>
      <w:r>
        <w:rPr>
          <w:rFonts w:ascii="仿宋" w:hAnsi="仿宋" w:eastAsia="仿宋" w:cs="仿宋"/>
          <w:spacing w:val="-1"/>
          <w:sz w:val="24"/>
          <w:szCs w:val="24"/>
        </w:rPr>
        <w:t>同参加投标，共同投标协议中应写明小型、微型企业</w:t>
      </w:r>
      <w:r>
        <w:rPr>
          <w:rFonts w:ascii="仿宋" w:hAnsi="仿宋" w:eastAsia="仿宋" w:cs="仿宋"/>
          <w:spacing w:val="-2"/>
          <w:sz w:val="24"/>
          <w:szCs w:val="24"/>
        </w:rPr>
        <w:t>的协议合同金额占到共同投标协议投标总金额的比例。</w:t>
      </w:r>
    </w:p>
    <w:p w14:paraId="505F9451">
      <w:pPr>
        <w:spacing w:before="3" w:line="359" w:lineRule="auto"/>
        <w:ind w:left="906" w:hanging="888"/>
        <w:rPr>
          <w:rFonts w:ascii="仿宋" w:hAnsi="仿宋" w:eastAsia="仿宋" w:cs="仿宋"/>
          <w:sz w:val="24"/>
          <w:szCs w:val="24"/>
        </w:rPr>
      </w:pPr>
      <w:r>
        <w:rPr>
          <w:rFonts w:ascii="仿宋" w:hAnsi="仿宋" w:eastAsia="仿宋" w:cs="仿宋"/>
          <w:spacing w:val="-3"/>
          <w:sz w:val="24"/>
          <w:szCs w:val="24"/>
        </w:rPr>
        <w:t>1.4.6   以联合体形式参加政府采购活动的，联合体各方不得再单独参加或者与其他投</w:t>
      </w:r>
      <w:r>
        <w:rPr>
          <w:rFonts w:ascii="仿宋" w:hAnsi="仿宋" w:eastAsia="仿宋" w:cs="仿宋"/>
          <w:spacing w:val="-1"/>
          <w:sz w:val="24"/>
          <w:szCs w:val="24"/>
        </w:rPr>
        <w:t>标人另外组成联合体参加本项目同一合同项下的投标</w:t>
      </w:r>
      <w:r>
        <w:rPr>
          <w:rFonts w:ascii="仿宋" w:hAnsi="仿宋" w:eastAsia="仿宋" w:cs="仿宋"/>
          <w:spacing w:val="-2"/>
          <w:sz w:val="24"/>
          <w:szCs w:val="24"/>
        </w:rPr>
        <w:t>，否则相关投标将被认定</w:t>
      </w:r>
      <w:r>
        <w:rPr>
          <w:rFonts w:ascii="仿宋" w:hAnsi="仿宋" w:eastAsia="仿宋" w:cs="仿宋"/>
          <w:spacing w:val="-3"/>
          <w:sz w:val="24"/>
          <w:szCs w:val="24"/>
        </w:rPr>
        <w:t>为投标无效。</w:t>
      </w:r>
    </w:p>
    <w:p w14:paraId="48DF2B32">
      <w:pPr>
        <w:spacing w:before="180" w:line="360" w:lineRule="auto"/>
        <w:ind w:left="911" w:hanging="893"/>
        <w:rPr>
          <w:rFonts w:ascii="仿宋" w:hAnsi="仿宋" w:eastAsia="仿宋" w:cs="仿宋"/>
          <w:sz w:val="24"/>
          <w:szCs w:val="24"/>
        </w:rPr>
      </w:pPr>
      <w:r>
        <w:rPr>
          <w:rFonts w:ascii="仿宋" w:hAnsi="仿宋" w:eastAsia="仿宋" w:cs="仿宋"/>
          <w:spacing w:val="-3"/>
          <w:sz w:val="24"/>
          <w:szCs w:val="24"/>
        </w:rPr>
        <w:t>1.5     单位负责人为同一人或者存在直接控股、管理关系的不同投标人参与本项目同</w:t>
      </w:r>
      <w:r>
        <w:rPr>
          <w:rFonts w:ascii="仿宋" w:hAnsi="仿宋" w:eastAsia="仿宋" w:cs="仿宋"/>
          <w:spacing w:val="-1"/>
          <w:sz w:val="24"/>
          <w:szCs w:val="24"/>
        </w:rPr>
        <w:t>一合同项下的投标的，其相关投标将被认定为投标无效。</w:t>
      </w:r>
    </w:p>
    <w:p w14:paraId="664497A7">
      <w:pPr>
        <w:spacing w:before="3" w:line="360" w:lineRule="auto"/>
        <w:ind w:left="906" w:hanging="888"/>
        <w:rPr>
          <w:rFonts w:ascii="仿宋" w:hAnsi="仿宋" w:eastAsia="仿宋" w:cs="仿宋"/>
          <w:sz w:val="24"/>
          <w:szCs w:val="24"/>
        </w:rPr>
      </w:pPr>
      <w:r>
        <w:rPr>
          <w:rFonts w:ascii="仿宋" w:hAnsi="仿宋" w:eastAsia="仿宋" w:cs="仿宋"/>
          <w:spacing w:val="-3"/>
          <w:sz w:val="24"/>
          <w:szCs w:val="24"/>
        </w:rPr>
        <w:t>1.6     为本项目提供过整体设计、规范编制或者项目管理、监理、检测等服务的投标</w:t>
      </w:r>
      <w:r>
        <w:rPr>
          <w:rFonts w:ascii="仿宋" w:hAnsi="仿宋" w:eastAsia="仿宋" w:cs="仿宋"/>
          <w:spacing w:val="-1"/>
          <w:sz w:val="24"/>
          <w:szCs w:val="24"/>
        </w:rPr>
        <w:t>人，不得再参加本项目上述服务以外的其他采购活动</w:t>
      </w:r>
      <w:r>
        <w:rPr>
          <w:rFonts w:ascii="仿宋" w:hAnsi="仿宋" w:eastAsia="仿宋" w:cs="仿宋"/>
          <w:spacing w:val="-2"/>
          <w:sz w:val="24"/>
          <w:szCs w:val="24"/>
        </w:rPr>
        <w:t>。否则其投标将被认定为</w:t>
      </w:r>
      <w:r>
        <w:rPr>
          <w:rFonts w:ascii="仿宋" w:hAnsi="仿宋" w:eastAsia="仿宋" w:cs="仿宋"/>
          <w:spacing w:val="-4"/>
          <w:sz w:val="24"/>
          <w:szCs w:val="24"/>
        </w:rPr>
        <w:t>投标无效。</w:t>
      </w:r>
    </w:p>
    <w:p w14:paraId="580131EC">
      <w:pPr>
        <w:spacing w:before="40" w:line="221" w:lineRule="auto"/>
        <w:ind w:left="18"/>
        <w:rPr>
          <w:rFonts w:ascii="仿宋" w:hAnsi="仿宋" w:eastAsia="仿宋" w:cs="仿宋"/>
          <w:sz w:val="24"/>
          <w:szCs w:val="24"/>
        </w:rPr>
      </w:pPr>
      <w:r>
        <w:rPr>
          <w:rFonts w:ascii="仿宋" w:hAnsi="仿宋" w:eastAsia="仿宋" w:cs="仿宋"/>
          <w:spacing w:val="-1"/>
          <w:sz w:val="24"/>
          <w:szCs w:val="24"/>
        </w:rPr>
        <w:t>1.7    本项目所属行业见</w:t>
      </w:r>
      <w:r>
        <w:rPr>
          <w:rFonts w:ascii="仿宋" w:hAnsi="仿宋" w:eastAsia="仿宋" w:cs="仿宋"/>
          <w:spacing w:val="-1"/>
          <w:sz w:val="24"/>
          <w:szCs w:val="24"/>
          <w:u w:val="single" w:color="auto"/>
        </w:rPr>
        <w:t>投标人须知</w:t>
      </w:r>
      <w:r>
        <w:rPr>
          <w:rFonts w:ascii="仿宋" w:hAnsi="仿宋" w:eastAsia="仿宋" w:cs="仿宋"/>
          <w:spacing w:val="-2"/>
          <w:sz w:val="24"/>
          <w:szCs w:val="24"/>
          <w:u w:val="single" w:color="auto"/>
        </w:rPr>
        <w:t>前附表</w:t>
      </w:r>
      <w:r>
        <w:rPr>
          <w:rFonts w:ascii="仿宋" w:hAnsi="仿宋" w:eastAsia="仿宋" w:cs="仿宋"/>
          <w:spacing w:val="-2"/>
          <w:sz w:val="24"/>
          <w:szCs w:val="24"/>
        </w:rPr>
        <w:t>。</w:t>
      </w:r>
    </w:p>
    <w:p w14:paraId="0DD79A14">
      <w:pPr>
        <w:spacing w:before="101" w:line="222" w:lineRule="auto"/>
        <w:ind w:left="3"/>
        <w:outlineLvl w:val="2"/>
        <w:rPr>
          <w:rFonts w:ascii="仿宋" w:hAnsi="仿宋" w:eastAsia="仿宋" w:cs="仿宋"/>
          <w:sz w:val="24"/>
          <w:szCs w:val="24"/>
        </w:rPr>
      </w:pPr>
      <w:r>
        <w:rPr>
          <w:rFonts w:ascii="仿宋" w:hAnsi="仿宋" w:eastAsia="仿宋" w:cs="仿宋"/>
          <w:b/>
          <w:bCs/>
          <w:spacing w:val="-9"/>
          <w:sz w:val="24"/>
          <w:szCs w:val="24"/>
        </w:rPr>
        <w:t>2.</w:t>
      </w:r>
      <w:r>
        <w:rPr>
          <w:rFonts w:ascii="仿宋" w:hAnsi="仿宋" w:eastAsia="仿宋" w:cs="仿宋"/>
          <w:spacing w:val="6"/>
          <w:sz w:val="24"/>
          <w:szCs w:val="24"/>
        </w:rPr>
        <w:t xml:space="preserve">     </w:t>
      </w:r>
      <w:r>
        <w:rPr>
          <w:rFonts w:ascii="仿宋" w:hAnsi="仿宋" w:eastAsia="仿宋" w:cs="仿宋"/>
          <w:b/>
          <w:bCs/>
          <w:spacing w:val="-9"/>
          <w:sz w:val="24"/>
          <w:szCs w:val="24"/>
        </w:rPr>
        <w:t>资金来源</w:t>
      </w:r>
    </w:p>
    <w:p w14:paraId="77CBC2B9">
      <w:pPr>
        <w:spacing w:before="180" w:line="222" w:lineRule="auto"/>
        <w:ind w:left="3"/>
        <w:rPr>
          <w:rFonts w:ascii="仿宋" w:hAnsi="仿宋" w:eastAsia="仿宋" w:cs="仿宋"/>
          <w:sz w:val="24"/>
          <w:szCs w:val="24"/>
        </w:rPr>
      </w:pPr>
      <w:r>
        <w:rPr>
          <w:rFonts w:ascii="仿宋" w:hAnsi="仿宋" w:eastAsia="仿宋" w:cs="仿宋"/>
          <w:sz w:val="24"/>
          <w:szCs w:val="24"/>
        </w:rPr>
        <w:t>2.1    本项目的采购资金已列入政府采购项目预算，具</w:t>
      </w:r>
      <w:r>
        <w:rPr>
          <w:rFonts w:ascii="仿宋" w:hAnsi="仿宋" w:eastAsia="仿宋" w:cs="仿宋"/>
          <w:spacing w:val="-1"/>
          <w:sz w:val="24"/>
          <w:szCs w:val="24"/>
        </w:rPr>
        <w:t>有开展政府采购活动的条件。</w:t>
      </w:r>
    </w:p>
    <w:p w14:paraId="780E9B63">
      <w:pPr>
        <w:spacing w:before="179" w:line="222" w:lineRule="auto"/>
        <w:ind w:left="3"/>
        <w:rPr>
          <w:rFonts w:ascii="仿宋" w:hAnsi="仿宋" w:eastAsia="仿宋" w:cs="仿宋"/>
          <w:sz w:val="24"/>
          <w:szCs w:val="24"/>
        </w:rPr>
      </w:pPr>
      <w:r>
        <w:rPr>
          <w:rFonts w:ascii="仿宋" w:hAnsi="仿宋" w:eastAsia="仿宋" w:cs="仿宋"/>
          <w:sz w:val="24"/>
          <w:szCs w:val="24"/>
        </w:rPr>
        <w:t>2.2    项目预算金额和最高限价（</w:t>
      </w:r>
      <w:r>
        <w:rPr>
          <w:rFonts w:ascii="仿宋" w:hAnsi="仿宋" w:eastAsia="仿宋" w:cs="仿宋"/>
          <w:spacing w:val="-1"/>
          <w:sz w:val="24"/>
          <w:szCs w:val="24"/>
        </w:rPr>
        <w:t>如有）见</w:t>
      </w:r>
      <w:r>
        <w:rPr>
          <w:rFonts w:ascii="仿宋" w:hAnsi="仿宋" w:eastAsia="仿宋" w:cs="仿宋"/>
          <w:spacing w:val="-1"/>
          <w:sz w:val="24"/>
          <w:szCs w:val="24"/>
          <w:u w:val="single" w:color="auto"/>
        </w:rPr>
        <w:t>投标人须知前附表</w:t>
      </w:r>
      <w:r>
        <w:rPr>
          <w:rFonts w:ascii="仿宋" w:hAnsi="仿宋" w:eastAsia="仿宋" w:cs="仿宋"/>
          <w:spacing w:val="-1"/>
          <w:sz w:val="24"/>
          <w:szCs w:val="24"/>
        </w:rPr>
        <w:t>。</w:t>
      </w:r>
    </w:p>
    <w:p w14:paraId="7319F0AC">
      <w:pPr>
        <w:spacing w:before="180" w:line="360" w:lineRule="auto"/>
        <w:ind w:left="843" w:hanging="840"/>
        <w:rPr>
          <w:rFonts w:ascii="仿宋" w:hAnsi="仿宋" w:eastAsia="仿宋" w:cs="仿宋"/>
          <w:sz w:val="24"/>
          <w:szCs w:val="24"/>
        </w:rPr>
      </w:pPr>
      <w:r>
        <w:rPr>
          <w:rFonts w:ascii="仿宋" w:hAnsi="仿宋" w:eastAsia="仿宋" w:cs="仿宋"/>
          <w:sz w:val="24"/>
          <w:szCs w:val="24"/>
        </w:rPr>
        <w:t>2.3    投标人报价超过招标文件规定的预算金额或者预算额度内最高限价的，其投标</w:t>
      </w:r>
      <w:r>
        <w:rPr>
          <w:rFonts w:ascii="仿宋" w:hAnsi="仿宋" w:eastAsia="仿宋" w:cs="仿宋"/>
          <w:spacing w:val="-2"/>
          <w:sz w:val="24"/>
          <w:szCs w:val="24"/>
        </w:rPr>
        <w:t>将被认定为投标无效。</w:t>
      </w:r>
    </w:p>
    <w:p w14:paraId="77D585A1">
      <w:pPr>
        <w:spacing w:before="1" w:line="222" w:lineRule="auto"/>
        <w:ind w:left="5"/>
        <w:outlineLvl w:val="2"/>
        <w:rPr>
          <w:rFonts w:ascii="仿宋" w:hAnsi="仿宋" w:eastAsia="仿宋" w:cs="仿宋"/>
          <w:sz w:val="24"/>
          <w:szCs w:val="24"/>
        </w:rPr>
      </w:pPr>
      <w:r>
        <w:rPr>
          <w:rFonts w:ascii="仿宋" w:hAnsi="仿宋" w:eastAsia="仿宋" w:cs="仿宋"/>
          <w:b/>
          <w:bCs/>
          <w:spacing w:val="-7"/>
          <w:sz w:val="24"/>
          <w:szCs w:val="24"/>
        </w:rPr>
        <w:t>3.</w:t>
      </w:r>
      <w:r>
        <w:rPr>
          <w:rFonts w:ascii="仿宋" w:hAnsi="仿宋" w:eastAsia="仿宋" w:cs="仿宋"/>
          <w:spacing w:val="3"/>
          <w:sz w:val="24"/>
          <w:szCs w:val="24"/>
        </w:rPr>
        <w:t xml:space="preserve">     </w:t>
      </w:r>
      <w:r>
        <w:rPr>
          <w:rFonts w:ascii="仿宋" w:hAnsi="仿宋" w:eastAsia="仿宋" w:cs="仿宋"/>
          <w:b/>
          <w:bCs/>
          <w:spacing w:val="-7"/>
          <w:sz w:val="24"/>
          <w:szCs w:val="24"/>
        </w:rPr>
        <w:t>投标费用</w:t>
      </w:r>
    </w:p>
    <w:p w14:paraId="7C299DEC">
      <w:pPr>
        <w:spacing w:before="179" w:line="222" w:lineRule="auto"/>
        <w:ind w:left="854"/>
        <w:rPr>
          <w:rFonts w:ascii="仿宋" w:hAnsi="仿宋" w:eastAsia="仿宋" w:cs="仿宋"/>
          <w:sz w:val="24"/>
          <w:szCs w:val="24"/>
        </w:rPr>
      </w:pPr>
      <w:r>
        <w:rPr>
          <w:rFonts w:ascii="仿宋" w:hAnsi="仿宋" w:eastAsia="仿宋" w:cs="仿宋"/>
          <w:spacing w:val="-1"/>
          <w:sz w:val="24"/>
          <w:szCs w:val="24"/>
        </w:rPr>
        <w:t>不论投标的结果如何，投标人应承担所有与投标有关的费用。</w:t>
      </w:r>
    </w:p>
    <w:p w14:paraId="2A9BE585">
      <w:pPr>
        <w:spacing w:before="179" w:line="222" w:lineRule="auto"/>
        <w:outlineLvl w:val="2"/>
        <w:rPr>
          <w:rFonts w:ascii="仿宋" w:hAnsi="仿宋" w:eastAsia="仿宋" w:cs="仿宋"/>
          <w:sz w:val="24"/>
          <w:szCs w:val="24"/>
        </w:rPr>
      </w:pPr>
      <w:r>
        <w:rPr>
          <w:rFonts w:ascii="仿宋" w:hAnsi="仿宋" w:eastAsia="仿宋" w:cs="仿宋"/>
          <w:b/>
          <w:bCs/>
          <w:spacing w:val="-6"/>
          <w:sz w:val="24"/>
          <w:szCs w:val="24"/>
        </w:rPr>
        <w:t>4.</w:t>
      </w:r>
      <w:r>
        <w:rPr>
          <w:rFonts w:ascii="仿宋" w:hAnsi="仿宋" w:eastAsia="仿宋" w:cs="仿宋"/>
          <w:spacing w:val="3"/>
          <w:sz w:val="24"/>
          <w:szCs w:val="24"/>
        </w:rPr>
        <w:t xml:space="preserve">     </w:t>
      </w:r>
      <w:r>
        <w:rPr>
          <w:rFonts w:ascii="仿宋" w:hAnsi="仿宋" w:eastAsia="仿宋" w:cs="仿宋"/>
          <w:b/>
          <w:bCs/>
          <w:spacing w:val="-6"/>
          <w:sz w:val="24"/>
          <w:szCs w:val="24"/>
        </w:rPr>
        <w:t>适用法律</w:t>
      </w:r>
    </w:p>
    <w:p w14:paraId="5489EA6E">
      <w:pPr>
        <w:spacing w:before="179" w:line="360" w:lineRule="auto"/>
        <w:ind w:left="841" w:firstLine="5"/>
        <w:jc w:val="both"/>
        <w:rPr>
          <w:rFonts w:ascii="仿宋" w:hAnsi="仿宋" w:eastAsia="仿宋" w:cs="仿宋"/>
          <w:sz w:val="24"/>
          <w:szCs w:val="24"/>
        </w:rPr>
      </w:pPr>
      <w:r>
        <w:rPr>
          <w:rFonts w:ascii="仿宋" w:hAnsi="仿宋" w:eastAsia="仿宋" w:cs="仿宋"/>
          <w:sz w:val="24"/>
          <w:szCs w:val="24"/>
        </w:rPr>
        <w:t>本项目采购人、采购代理机构、投标人、评标委员会的相关行为均受《中华人</w:t>
      </w:r>
      <w:r>
        <w:rPr>
          <w:rFonts w:ascii="仿宋" w:hAnsi="仿宋" w:eastAsia="仿宋" w:cs="仿宋"/>
          <w:spacing w:val="1"/>
          <w:sz w:val="24"/>
          <w:szCs w:val="24"/>
        </w:rPr>
        <w:t>民共和国政府采购法》《中华人民共和国政</w:t>
      </w:r>
      <w:r>
        <w:rPr>
          <w:rFonts w:ascii="仿宋" w:hAnsi="仿宋" w:eastAsia="仿宋" w:cs="仿宋"/>
          <w:sz w:val="24"/>
          <w:szCs w:val="24"/>
        </w:rPr>
        <w:t>府采购法实施条例》及本项目本级</w:t>
      </w:r>
      <w:r>
        <w:rPr>
          <w:rFonts w:ascii="仿宋" w:hAnsi="仿宋" w:eastAsia="仿宋" w:cs="仿宋"/>
          <w:spacing w:val="-1"/>
          <w:sz w:val="24"/>
          <w:szCs w:val="24"/>
        </w:rPr>
        <w:t>和上级财政部门政府采购有关规定的约束和保护。</w:t>
      </w:r>
    </w:p>
    <w:p w14:paraId="5751B692">
      <w:pPr>
        <w:spacing w:before="176" w:line="223" w:lineRule="auto"/>
        <w:ind w:left="3711"/>
        <w:outlineLvl w:val="1"/>
        <w:rPr>
          <w:rFonts w:ascii="仿宋" w:hAnsi="仿宋" w:eastAsia="仿宋" w:cs="仿宋"/>
          <w:sz w:val="28"/>
          <w:szCs w:val="28"/>
        </w:rPr>
      </w:pPr>
      <w:r>
        <w:rPr>
          <w:rFonts w:ascii="仿宋" w:hAnsi="仿宋" w:eastAsia="仿宋" w:cs="仿宋"/>
          <w:b/>
          <w:bCs/>
          <w:spacing w:val="-7"/>
          <w:sz w:val="28"/>
          <w:szCs w:val="28"/>
        </w:rPr>
        <w:t>二、招标文件</w:t>
      </w:r>
    </w:p>
    <w:p w14:paraId="6E10C17C">
      <w:pPr>
        <w:pStyle w:val="4"/>
        <w:spacing w:line="461" w:lineRule="auto"/>
      </w:pPr>
    </w:p>
    <w:p w14:paraId="5155F993">
      <w:pPr>
        <w:spacing w:before="79" w:line="222" w:lineRule="auto"/>
        <w:ind w:left="5"/>
        <w:outlineLvl w:val="2"/>
        <w:rPr>
          <w:rFonts w:ascii="仿宋" w:hAnsi="仿宋" w:eastAsia="仿宋" w:cs="仿宋"/>
          <w:sz w:val="24"/>
          <w:szCs w:val="24"/>
        </w:rPr>
      </w:pPr>
      <w:r>
        <w:rPr>
          <w:rFonts w:ascii="仿宋" w:hAnsi="仿宋" w:eastAsia="仿宋" w:cs="仿宋"/>
          <w:b/>
          <w:bCs/>
          <w:spacing w:val="-6"/>
          <w:sz w:val="24"/>
          <w:szCs w:val="24"/>
        </w:rPr>
        <w:t>5.</w:t>
      </w:r>
      <w:r>
        <w:rPr>
          <w:rFonts w:ascii="仿宋" w:hAnsi="仿宋" w:eastAsia="仿宋" w:cs="仿宋"/>
          <w:spacing w:val="4"/>
          <w:sz w:val="24"/>
          <w:szCs w:val="24"/>
        </w:rPr>
        <w:t xml:space="preserve">     </w:t>
      </w:r>
      <w:r>
        <w:rPr>
          <w:rFonts w:ascii="仿宋" w:hAnsi="仿宋" w:eastAsia="仿宋" w:cs="仿宋"/>
          <w:b/>
          <w:bCs/>
          <w:spacing w:val="-6"/>
          <w:sz w:val="24"/>
          <w:szCs w:val="24"/>
        </w:rPr>
        <w:t>招标文件构成</w:t>
      </w:r>
    </w:p>
    <w:p w14:paraId="72F7C8BD">
      <w:pPr>
        <w:spacing w:before="179" w:line="222" w:lineRule="auto"/>
        <w:ind w:left="5"/>
        <w:rPr>
          <w:rFonts w:ascii="仿宋" w:hAnsi="仿宋" w:eastAsia="仿宋" w:cs="仿宋"/>
          <w:sz w:val="24"/>
          <w:szCs w:val="24"/>
        </w:rPr>
      </w:pPr>
      <w:r>
        <w:rPr>
          <w:rFonts w:ascii="仿宋" w:hAnsi="仿宋" w:eastAsia="仿宋" w:cs="仿宋"/>
          <w:spacing w:val="-1"/>
          <w:sz w:val="24"/>
          <w:szCs w:val="24"/>
        </w:rPr>
        <w:t>5.1    招标文件共六章，构成如下：</w:t>
      </w:r>
    </w:p>
    <w:p w14:paraId="39B7D2C9">
      <w:pPr>
        <w:spacing w:line="222" w:lineRule="auto"/>
        <w:rPr>
          <w:rFonts w:ascii="仿宋" w:hAnsi="仿宋" w:eastAsia="仿宋" w:cs="仿宋"/>
          <w:sz w:val="24"/>
          <w:szCs w:val="24"/>
        </w:rPr>
        <w:sectPr>
          <w:footerReference r:id="rId11" w:type="default"/>
          <w:pgSz w:w="11906" w:h="16839"/>
          <w:pgMar w:top="1431" w:right="1456" w:bottom="1199" w:left="1425" w:header="0" w:footer="966" w:gutter="0"/>
          <w:pgNumType w:fmt="decimal"/>
          <w:cols w:space="720" w:num="1"/>
        </w:sectPr>
      </w:pPr>
    </w:p>
    <w:p w14:paraId="12E7760B">
      <w:pPr>
        <w:spacing w:before="101" w:line="222" w:lineRule="auto"/>
        <w:ind w:left="856"/>
        <w:rPr>
          <w:rFonts w:ascii="仿宋" w:hAnsi="仿宋" w:eastAsia="仿宋" w:cs="仿宋"/>
          <w:sz w:val="24"/>
          <w:szCs w:val="24"/>
        </w:rPr>
      </w:pPr>
      <w:r>
        <w:rPr>
          <w:rFonts w:ascii="仿宋" w:hAnsi="仿宋" w:eastAsia="仿宋" w:cs="仿宋"/>
          <w:spacing w:val="-6"/>
          <w:sz w:val="24"/>
          <w:szCs w:val="24"/>
        </w:rPr>
        <w:t>第一章</w:t>
      </w:r>
      <w:r>
        <w:rPr>
          <w:rFonts w:ascii="仿宋" w:hAnsi="仿宋" w:eastAsia="仿宋" w:cs="仿宋"/>
          <w:spacing w:val="7"/>
          <w:sz w:val="24"/>
          <w:szCs w:val="24"/>
        </w:rPr>
        <w:t xml:space="preserve">  </w:t>
      </w:r>
      <w:r>
        <w:rPr>
          <w:rFonts w:ascii="仿宋" w:hAnsi="仿宋" w:eastAsia="仿宋" w:cs="仿宋"/>
          <w:spacing w:val="-6"/>
          <w:sz w:val="24"/>
          <w:szCs w:val="24"/>
        </w:rPr>
        <w:t>招标公告</w:t>
      </w:r>
    </w:p>
    <w:p w14:paraId="1FDFD1C3">
      <w:pPr>
        <w:spacing w:before="179" w:line="222" w:lineRule="auto"/>
        <w:ind w:left="856"/>
        <w:rPr>
          <w:rFonts w:ascii="仿宋" w:hAnsi="仿宋" w:eastAsia="仿宋" w:cs="仿宋"/>
          <w:sz w:val="24"/>
          <w:szCs w:val="24"/>
        </w:rPr>
      </w:pPr>
      <w:r>
        <w:rPr>
          <w:rFonts w:ascii="仿宋" w:hAnsi="仿宋" w:eastAsia="仿宋" w:cs="仿宋"/>
          <w:spacing w:val="-6"/>
          <w:sz w:val="24"/>
          <w:szCs w:val="24"/>
        </w:rPr>
        <w:t>第二章</w:t>
      </w:r>
      <w:r>
        <w:rPr>
          <w:rFonts w:ascii="仿宋" w:hAnsi="仿宋" w:eastAsia="仿宋" w:cs="仿宋"/>
          <w:spacing w:val="10"/>
          <w:sz w:val="24"/>
          <w:szCs w:val="24"/>
        </w:rPr>
        <w:t xml:space="preserve">  </w:t>
      </w:r>
      <w:r>
        <w:rPr>
          <w:rFonts w:ascii="仿宋" w:hAnsi="仿宋" w:eastAsia="仿宋" w:cs="仿宋"/>
          <w:spacing w:val="-6"/>
          <w:sz w:val="24"/>
          <w:szCs w:val="24"/>
        </w:rPr>
        <w:t>投标人须知</w:t>
      </w:r>
    </w:p>
    <w:p w14:paraId="53DE863D">
      <w:pPr>
        <w:spacing w:before="179" w:line="222" w:lineRule="auto"/>
        <w:ind w:left="856"/>
        <w:rPr>
          <w:rFonts w:ascii="仿宋" w:hAnsi="仿宋" w:eastAsia="仿宋" w:cs="仿宋"/>
          <w:sz w:val="24"/>
          <w:szCs w:val="24"/>
        </w:rPr>
      </w:pPr>
      <w:r>
        <w:rPr>
          <w:rFonts w:ascii="仿宋" w:hAnsi="仿宋" w:eastAsia="仿宋" w:cs="仿宋"/>
          <w:spacing w:val="-3"/>
          <w:sz w:val="24"/>
          <w:szCs w:val="24"/>
        </w:rPr>
        <w:t>第三章  评标方法和标准</w:t>
      </w:r>
    </w:p>
    <w:p w14:paraId="24996593">
      <w:pPr>
        <w:spacing w:before="179" w:line="222" w:lineRule="auto"/>
        <w:ind w:left="856"/>
        <w:rPr>
          <w:rFonts w:ascii="仿宋" w:hAnsi="仿宋" w:eastAsia="仿宋" w:cs="仿宋"/>
          <w:sz w:val="24"/>
          <w:szCs w:val="24"/>
        </w:rPr>
      </w:pPr>
      <w:r>
        <w:rPr>
          <w:rFonts w:ascii="仿宋" w:hAnsi="仿宋" w:eastAsia="仿宋" w:cs="仿宋"/>
          <w:spacing w:val="-3"/>
          <w:sz w:val="24"/>
          <w:szCs w:val="24"/>
        </w:rPr>
        <w:t>第四章  拟签订的合同文本</w:t>
      </w:r>
    </w:p>
    <w:p w14:paraId="6FBB309D">
      <w:pPr>
        <w:spacing w:before="179" w:line="222" w:lineRule="auto"/>
        <w:ind w:left="856"/>
        <w:rPr>
          <w:rFonts w:ascii="仿宋" w:hAnsi="仿宋" w:eastAsia="仿宋" w:cs="仿宋"/>
          <w:sz w:val="24"/>
          <w:szCs w:val="24"/>
        </w:rPr>
      </w:pPr>
      <w:r>
        <w:rPr>
          <w:rFonts w:ascii="仿宋" w:hAnsi="仿宋" w:eastAsia="仿宋" w:cs="仿宋"/>
          <w:spacing w:val="-3"/>
          <w:sz w:val="24"/>
          <w:szCs w:val="24"/>
        </w:rPr>
        <w:t>第五章  采购需求及要求</w:t>
      </w:r>
    </w:p>
    <w:p w14:paraId="6D57E6EB">
      <w:pPr>
        <w:spacing w:before="179" w:line="222" w:lineRule="auto"/>
        <w:ind w:left="856"/>
        <w:rPr>
          <w:rFonts w:ascii="仿宋" w:hAnsi="仿宋" w:eastAsia="仿宋" w:cs="仿宋"/>
          <w:sz w:val="24"/>
          <w:szCs w:val="24"/>
        </w:rPr>
      </w:pPr>
      <w:r>
        <w:rPr>
          <w:rFonts w:ascii="仿宋" w:hAnsi="仿宋" w:eastAsia="仿宋" w:cs="仿宋"/>
          <w:spacing w:val="-3"/>
          <w:sz w:val="24"/>
          <w:szCs w:val="24"/>
        </w:rPr>
        <w:t>第六章  投标文件格式</w:t>
      </w:r>
    </w:p>
    <w:p w14:paraId="4BBE9851">
      <w:pPr>
        <w:spacing w:before="179" w:line="360" w:lineRule="auto"/>
        <w:ind w:left="859" w:right="38" w:hanging="856"/>
        <w:rPr>
          <w:rFonts w:ascii="仿宋" w:hAnsi="仿宋" w:eastAsia="仿宋" w:cs="仿宋"/>
          <w:sz w:val="24"/>
          <w:szCs w:val="24"/>
        </w:rPr>
      </w:pPr>
      <w:r>
        <w:rPr>
          <w:rFonts w:ascii="仿宋" w:hAnsi="仿宋" w:eastAsia="仿宋" w:cs="仿宋"/>
          <w:sz w:val="24"/>
          <w:szCs w:val="24"/>
        </w:rPr>
        <w:t>5.2    招标文件中如有不一致的，有澄清的部分以最终的澄清更正内容为准；未澄清的，以投标人须知前附表为准；投标人须知前附表不涉及的内容，以编排在后</w:t>
      </w:r>
      <w:r>
        <w:rPr>
          <w:rFonts w:ascii="仿宋" w:hAnsi="仿宋" w:eastAsia="仿宋" w:cs="仿宋"/>
          <w:spacing w:val="-4"/>
          <w:sz w:val="24"/>
          <w:szCs w:val="24"/>
        </w:rPr>
        <w:t>的最后描述为准。</w:t>
      </w:r>
    </w:p>
    <w:p w14:paraId="24953613">
      <w:pPr>
        <w:spacing w:before="4" w:line="359" w:lineRule="auto"/>
        <w:ind w:left="848" w:right="38" w:hanging="845"/>
        <w:rPr>
          <w:rFonts w:ascii="仿宋" w:hAnsi="仿宋" w:eastAsia="仿宋" w:cs="仿宋"/>
          <w:sz w:val="24"/>
          <w:szCs w:val="24"/>
        </w:rPr>
      </w:pPr>
      <w:r>
        <w:rPr>
          <w:rFonts w:ascii="仿宋" w:hAnsi="仿宋" w:eastAsia="仿宋" w:cs="仿宋"/>
          <w:sz w:val="24"/>
          <w:szCs w:val="24"/>
        </w:rPr>
        <w:t>5.3    投标人应认真阅读招标文件所有的事项、格式、条款和技术规范等。如投标人没有按照招标文件要求提交全部资料，或者投标文件没有对招标文件的实质性</w:t>
      </w:r>
      <w:r>
        <w:rPr>
          <w:rFonts w:ascii="仿宋" w:hAnsi="仿宋" w:eastAsia="仿宋" w:cs="仿宋"/>
          <w:spacing w:val="-2"/>
          <w:sz w:val="24"/>
          <w:szCs w:val="24"/>
        </w:rPr>
        <w:t>要求做出响应，其投标将被认定为</w:t>
      </w:r>
      <w:r>
        <w:rPr>
          <w:rFonts w:ascii="仿宋" w:hAnsi="仿宋" w:eastAsia="仿宋" w:cs="仿宋"/>
          <w:b/>
          <w:bCs/>
          <w:spacing w:val="-2"/>
          <w:sz w:val="24"/>
          <w:szCs w:val="24"/>
        </w:rPr>
        <w:t>投标无效</w:t>
      </w:r>
      <w:r>
        <w:rPr>
          <w:rFonts w:ascii="仿宋" w:hAnsi="仿宋" w:eastAsia="仿宋" w:cs="仿宋"/>
          <w:spacing w:val="-2"/>
          <w:sz w:val="24"/>
          <w:szCs w:val="24"/>
        </w:rPr>
        <w:t>。</w:t>
      </w:r>
    </w:p>
    <w:p w14:paraId="6BCDD81F">
      <w:pPr>
        <w:spacing w:before="1" w:line="221" w:lineRule="auto"/>
        <w:ind w:left="3"/>
        <w:rPr>
          <w:rFonts w:ascii="仿宋" w:hAnsi="仿宋" w:eastAsia="仿宋" w:cs="仿宋"/>
          <w:sz w:val="24"/>
          <w:szCs w:val="24"/>
        </w:rPr>
      </w:pPr>
      <w:r>
        <w:rPr>
          <w:rFonts w:ascii="仿宋" w:hAnsi="仿宋" w:eastAsia="仿宋" w:cs="仿宋"/>
          <w:spacing w:val="-1"/>
          <w:sz w:val="24"/>
          <w:szCs w:val="24"/>
        </w:rPr>
        <w:t>5.4    现场考察或者答疑会及相关事项见</w:t>
      </w:r>
      <w:r>
        <w:rPr>
          <w:rFonts w:ascii="仿宋" w:hAnsi="仿宋" w:eastAsia="仿宋" w:cs="仿宋"/>
          <w:spacing w:val="-1"/>
          <w:sz w:val="24"/>
          <w:szCs w:val="24"/>
          <w:u w:val="single" w:color="auto"/>
        </w:rPr>
        <w:t>投标人须知前附表</w:t>
      </w:r>
      <w:r>
        <w:rPr>
          <w:rFonts w:ascii="仿宋" w:hAnsi="仿宋" w:eastAsia="仿宋" w:cs="仿宋"/>
          <w:spacing w:val="-1"/>
          <w:sz w:val="24"/>
          <w:szCs w:val="24"/>
        </w:rPr>
        <w:t>。</w:t>
      </w:r>
    </w:p>
    <w:p w14:paraId="0DFC120A">
      <w:pPr>
        <w:spacing w:before="180" w:line="222" w:lineRule="auto"/>
        <w:outlineLvl w:val="2"/>
        <w:rPr>
          <w:rFonts w:ascii="仿宋" w:hAnsi="仿宋" w:eastAsia="仿宋" w:cs="仿宋"/>
          <w:sz w:val="24"/>
          <w:szCs w:val="24"/>
        </w:rPr>
      </w:pPr>
      <w:r>
        <w:rPr>
          <w:rFonts w:ascii="仿宋" w:hAnsi="仿宋" w:eastAsia="仿宋" w:cs="仿宋"/>
          <w:b/>
          <w:bCs/>
          <w:spacing w:val="-2"/>
          <w:sz w:val="24"/>
          <w:szCs w:val="24"/>
        </w:rPr>
        <w:t>6.</w:t>
      </w:r>
      <w:r>
        <w:rPr>
          <w:rFonts w:ascii="仿宋" w:hAnsi="仿宋" w:eastAsia="仿宋" w:cs="仿宋"/>
          <w:spacing w:val="-2"/>
          <w:sz w:val="24"/>
          <w:szCs w:val="24"/>
        </w:rPr>
        <w:t xml:space="preserve">     </w:t>
      </w:r>
      <w:r>
        <w:rPr>
          <w:rFonts w:ascii="仿宋" w:hAnsi="仿宋" w:eastAsia="仿宋" w:cs="仿宋"/>
          <w:b/>
          <w:bCs/>
          <w:spacing w:val="-2"/>
          <w:sz w:val="24"/>
          <w:szCs w:val="24"/>
        </w:rPr>
        <w:t>招标文件的澄清与修改</w:t>
      </w:r>
    </w:p>
    <w:p w14:paraId="7D6EF259">
      <w:pPr>
        <w:spacing w:before="179" w:line="360" w:lineRule="auto"/>
        <w:ind w:left="846" w:hanging="846"/>
        <w:rPr>
          <w:rFonts w:ascii="仿宋" w:hAnsi="仿宋" w:eastAsia="仿宋" w:cs="仿宋"/>
          <w:sz w:val="24"/>
          <w:szCs w:val="24"/>
        </w:rPr>
      </w:pPr>
      <w:r>
        <w:rPr>
          <w:rFonts w:ascii="仿宋" w:hAnsi="仿宋" w:eastAsia="仿宋" w:cs="仿宋"/>
          <w:spacing w:val="7"/>
          <w:sz w:val="24"/>
          <w:szCs w:val="24"/>
        </w:rPr>
        <w:t>6.1    采购人可主动地或在解答投标人提出的澄清问题时对招标文件进行澄清或修</w:t>
      </w:r>
      <w:r>
        <w:rPr>
          <w:rFonts w:ascii="仿宋" w:hAnsi="仿宋" w:eastAsia="仿宋" w:cs="仿宋"/>
          <w:spacing w:val="1"/>
          <w:sz w:val="24"/>
          <w:szCs w:val="24"/>
        </w:rPr>
        <w:t>改。采购代理机构将以发布澄清（更正）公告的方式，澄清或修改招标文件，</w:t>
      </w:r>
      <w:r>
        <w:rPr>
          <w:rFonts w:ascii="仿宋" w:hAnsi="仿宋" w:eastAsia="仿宋" w:cs="仿宋"/>
          <w:spacing w:val="-1"/>
          <w:sz w:val="24"/>
          <w:szCs w:val="24"/>
        </w:rPr>
        <w:t>澄清或修改内容作为招标文件的组成部分。</w:t>
      </w:r>
    </w:p>
    <w:p w14:paraId="08419D28">
      <w:pPr>
        <w:spacing w:line="360" w:lineRule="auto"/>
        <w:ind w:left="847" w:right="69" w:hanging="847"/>
        <w:rPr>
          <w:rFonts w:ascii="仿宋" w:hAnsi="仿宋" w:eastAsia="仿宋" w:cs="仿宋"/>
          <w:sz w:val="24"/>
          <w:szCs w:val="24"/>
        </w:rPr>
      </w:pPr>
      <w:r>
        <w:rPr>
          <w:rFonts w:ascii="仿宋" w:hAnsi="仿宋" w:eastAsia="仿宋" w:cs="仿宋"/>
          <w:sz w:val="24"/>
          <w:szCs w:val="24"/>
        </w:rPr>
        <w:t>6.2    澄清或者修改的内容可能影响投标文件编制的，采</w:t>
      </w:r>
      <w:r>
        <w:rPr>
          <w:rFonts w:ascii="仿宋" w:hAnsi="仿宋" w:eastAsia="仿宋" w:cs="仿宋"/>
          <w:spacing w:val="-1"/>
          <w:sz w:val="24"/>
          <w:szCs w:val="24"/>
        </w:rPr>
        <w:t>购代理机构将以书面形式通知所有获取招标文件的潜在投标人，并对其具有约束力。投标人在收到上述通知后，应及时向采购代理机构确认。投标人未回复的，视同已知晓澄清或者修</w:t>
      </w:r>
      <w:r>
        <w:rPr>
          <w:rFonts w:ascii="仿宋" w:hAnsi="仿宋" w:eastAsia="仿宋" w:cs="仿宋"/>
          <w:spacing w:val="-4"/>
          <w:sz w:val="24"/>
          <w:szCs w:val="24"/>
        </w:rPr>
        <w:t>改的内容。</w:t>
      </w:r>
    </w:p>
    <w:p w14:paraId="477B0665">
      <w:pPr>
        <w:spacing w:line="360" w:lineRule="auto"/>
        <w:ind w:left="845" w:right="69" w:firstLine="25"/>
        <w:rPr>
          <w:rFonts w:ascii="仿宋" w:hAnsi="仿宋" w:eastAsia="仿宋" w:cs="仿宋"/>
          <w:sz w:val="24"/>
          <w:szCs w:val="24"/>
        </w:rPr>
      </w:pPr>
      <w:r>
        <w:rPr>
          <w:rFonts w:ascii="仿宋" w:hAnsi="仿宋" w:eastAsia="仿宋" w:cs="仿宋"/>
          <w:spacing w:val="-1"/>
          <w:sz w:val="24"/>
          <w:szCs w:val="24"/>
        </w:rPr>
        <w:t>因潜在投标人原因或通讯线路故障导致通知逾期送达或无法</w:t>
      </w:r>
      <w:r>
        <w:rPr>
          <w:rFonts w:ascii="仿宋" w:hAnsi="仿宋" w:eastAsia="仿宋" w:cs="仿宋"/>
          <w:spacing w:val="-2"/>
          <w:sz w:val="24"/>
          <w:szCs w:val="24"/>
        </w:rPr>
        <w:t>送达，采购代理机</w:t>
      </w:r>
      <w:r>
        <w:rPr>
          <w:rFonts w:ascii="仿宋" w:hAnsi="仿宋" w:eastAsia="仿宋" w:cs="仿宋"/>
          <w:spacing w:val="-1"/>
          <w:sz w:val="24"/>
          <w:szCs w:val="24"/>
        </w:rPr>
        <w:t>构不因此承担任何责任，有关的招标采购活动可以继续有效进行。</w:t>
      </w:r>
    </w:p>
    <w:p w14:paraId="4512478A">
      <w:pPr>
        <w:spacing w:before="1" w:line="222" w:lineRule="auto"/>
        <w:ind w:left="4"/>
        <w:outlineLvl w:val="2"/>
        <w:rPr>
          <w:rFonts w:ascii="仿宋" w:hAnsi="仿宋" w:eastAsia="仿宋" w:cs="仿宋"/>
          <w:sz w:val="24"/>
          <w:szCs w:val="24"/>
        </w:rPr>
      </w:pPr>
      <w:r>
        <w:rPr>
          <w:rFonts w:ascii="仿宋" w:hAnsi="仿宋" w:eastAsia="仿宋" w:cs="仿宋"/>
          <w:b/>
          <w:bCs/>
          <w:spacing w:val="-3"/>
          <w:sz w:val="24"/>
          <w:szCs w:val="24"/>
        </w:rPr>
        <w:t>7.</w:t>
      </w:r>
      <w:r>
        <w:rPr>
          <w:rFonts w:ascii="仿宋" w:hAnsi="仿宋" w:eastAsia="仿宋" w:cs="仿宋"/>
          <w:spacing w:val="-3"/>
          <w:sz w:val="24"/>
          <w:szCs w:val="24"/>
        </w:rPr>
        <w:t xml:space="preserve">     </w:t>
      </w:r>
      <w:r>
        <w:rPr>
          <w:rFonts w:ascii="仿宋" w:hAnsi="仿宋" w:eastAsia="仿宋" w:cs="仿宋"/>
          <w:b/>
          <w:bCs/>
          <w:spacing w:val="-3"/>
          <w:sz w:val="24"/>
          <w:szCs w:val="24"/>
        </w:rPr>
        <w:t>投标截止时间的顺延</w:t>
      </w:r>
    </w:p>
    <w:p w14:paraId="1198C17A">
      <w:pPr>
        <w:spacing w:before="178" w:line="361" w:lineRule="auto"/>
        <w:ind w:left="847" w:right="38" w:firstLine="4"/>
        <w:rPr>
          <w:rFonts w:ascii="仿宋" w:hAnsi="仿宋" w:eastAsia="仿宋" w:cs="仿宋"/>
          <w:sz w:val="24"/>
          <w:szCs w:val="24"/>
        </w:rPr>
      </w:pPr>
      <w:r>
        <w:rPr>
          <w:rFonts w:ascii="仿宋" w:hAnsi="仿宋" w:eastAsia="仿宋" w:cs="仿宋"/>
          <w:sz w:val="24"/>
          <w:szCs w:val="24"/>
        </w:rPr>
        <w:t>为使投标人有足够的时间对招标文件的澄清或者修改部分进行研究而准备投标</w:t>
      </w:r>
      <w:r>
        <w:rPr>
          <w:rFonts w:ascii="仿宋" w:hAnsi="仿宋" w:eastAsia="仿宋" w:cs="仿宋"/>
          <w:spacing w:val="-1"/>
          <w:sz w:val="24"/>
          <w:szCs w:val="24"/>
        </w:rPr>
        <w:t>或因其他原因，采购人将依法决定是否顺延投标截止时间。</w:t>
      </w:r>
    </w:p>
    <w:p w14:paraId="6890F867">
      <w:pPr>
        <w:spacing w:before="174" w:line="222" w:lineRule="auto"/>
        <w:ind w:left="3285"/>
        <w:outlineLvl w:val="1"/>
        <w:rPr>
          <w:rFonts w:ascii="仿宋" w:hAnsi="仿宋" w:eastAsia="仿宋" w:cs="仿宋"/>
          <w:sz w:val="28"/>
          <w:szCs w:val="28"/>
        </w:rPr>
      </w:pPr>
      <w:r>
        <w:rPr>
          <w:rFonts w:ascii="仿宋" w:hAnsi="仿宋" w:eastAsia="仿宋" w:cs="仿宋"/>
          <w:b/>
          <w:bCs/>
          <w:spacing w:val="-5"/>
          <w:sz w:val="28"/>
          <w:szCs w:val="28"/>
        </w:rPr>
        <w:t>三、投标文件的编制</w:t>
      </w:r>
    </w:p>
    <w:p w14:paraId="2BFED447">
      <w:pPr>
        <w:spacing w:before="231" w:line="221" w:lineRule="auto"/>
        <w:outlineLvl w:val="2"/>
        <w:rPr>
          <w:rFonts w:ascii="仿宋" w:hAnsi="仿宋" w:eastAsia="仿宋" w:cs="仿宋"/>
          <w:sz w:val="24"/>
          <w:szCs w:val="24"/>
        </w:rPr>
      </w:pPr>
      <w:r>
        <w:rPr>
          <w:rFonts w:ascii="仿宋" w:hAnsi="仿宋" w:eastAsia="仿宋" w:cs="仿宋"/>
          <w:b/>
          <w:bCs/>
          <w:spacing w:val="-2"/>
          <w:sz w:val="24"/>
          <w:szCs w:val="24"/>
        </w:rPr>
        <w:t>8.</w:t>
      </w:r>
      <w:r>
        <w:rPr>
          <w:rFonts w:ascii="仿宋" w:hAnsi="仿宋" w:eastAsia="仿宋" w:cs="仿宋"/>
          <w:spacing w:val="-2"/>
          <w:sz w:val="24"/>
          <w:szCs w:val="24"/>
        </w:rPr>
        <w:t xml:space="preserve">     </w:t>
      </w:r>
      <w:r>
        <w:rPr>
          <w:rFonts w:ascii="仿宋" w:hAnsi="仿宋" w:eastAsia="仿宋" w:cs="仿宋"/>
          <w:b/>
          <w:bCs/>
          <w:spacing w:val="-2"/>
          <w:sz w:val="24"/>
          <w:szCs w:val="24"/>
        </w:rPr>
        <w:t>投标范围及投标文件中标准和计量单位的使用</w:t>
      </w:r>
    </w:p>
    <w:p w14:paraId="59A23D1B">
      <w:pPr>
        <w:spacing w:before="181" w:line="219" w:lineRule="auto"/>
        <w:rPr>
          <w:rFonts w:ascii="仿宋" w:hAnsi="仿宋" w:eastAsia="仿宋" w:cs="仿宋"/>
          <w:sz w:val="24"/>
          <w:szCs w:val="24"/>
        </w:rPr>
      </w:pPr>
      <w:r>
        <w:rPr>
          <w:rFonts w:ascii="仿宋" w:hAnsi="仿宋" w:eastAsia="仿宋" w:cs="仿宋"/>
          <w:sz w:val="24"/>
          <w:szCs w:val="24"/>
        </w:rPr>
        <w:t>8.1    投标人可对招标文件中一个或多个标段进行投标或者中标，除非在</w:t>
      </w:r>
      <w:r>
        <w:rPr>
          <w:rFonts w:ascii="仿宋" w:hAnsi="仿宋" w:eastAsia="仿宋" w:cs="仿宋"/>
          <w:sz w:val="24"/>
          <w:szCs w:val="24"/>
          <w:u w:val="single" w:color="auto"/>
        </w:rPr>
        <w:t>投标人须知</w:t>
      </w:r>
    </w:p>
    <w:p w14:paraId="3306ADF1">
      <w:pPr>
        <w:spacing w:line="219" w:lineRule="auto"/>
        <w:rPr>
          <w:rFonts w:ascii="仿宋" w:hAnsi="仿宋" w:eastAsia="仿宋" w:cs="仿宋"/>
          <w:sz w:val="24"/>
          <w:szCs w:val="24"/>
        </w:rPr>
        <w:sectPr>
          <w:footerReference r:id="rId12" w:type="default"/>
          <w:pgSz w:w="11906" w:h="16839"/>
          <w:pgMar w:top="1431" w:right="1418" w:bottom="1199" w:left="1427" w:header="0" w:footer="964" w:gutter="0"/>
          <w:pgNumType w:fmt="decimal"/>
          <w:cols w:space="720" w:num="1"/>
        </w:sectPr>
      </w:pPr>
    </w:p>
    <w:p w14:paraId="6B64C829">
      <w:pPr>
        <w:spacing w:before="100" w:line="222" w:lineRule="auto"/>
        <w:ind w:left="849"/>
        <w:rPr>
          <w:rFonts w:ascii="仿宋" w:hAnsi="仿宋" w:eastAsia="仿宋" w:cs="仿宋"/>
          <w:sz w:val="24"/>
          <w:szCs w:val="24"/>
        </w:rPr>
      </w:pPr>
      <w:r>
        <w:rPr>
          <w:rFonts w:ascii="仿宋" w:hAnsi="仿宋" w:eastAsia="仿宋" w:cs="仿宋"/>
          <w:spacing w:val="-3"/>
          <w:sz w:val="24"/>
          <w:szCs w:val="24"/>
          <w:u w:val="single" w:color="auto"/>
        </w:rPr>
        <w:t>前附表</w:t>
      </w:r>
      <w:r>
        <w:rPr>
          <w:rFonts w:ascii="仿宋" w:hAnsi="仿宋" w:eastAsia="仿宋" w:cs="仿宋"/>
          <w:spacing w:val="-3"/>
          <w:sz w:val="24"/>
          <w:szCs w:val="24"/>
        </w:rPr>
        <w:t>中另有规定。</w:t>
      </w:r>
    </w:p>
    <w:p w14:paraId="02283072">
      <w:pPr>
        <w:spacing w:before="179" w:line="360" w:lineRule="auto"/>
        <w:ind w:left="845" w:hanging="846"/>
        <w:rPr>
          <w:rFonts w:ascii="仿宋" w:hAnsi="仿宋" w:eastAsia="仿宋" w:cs="仿宋"/>
          <w:sz w:val="24"/>
          <w:szCs w:val="24"/>
        </w:rPr>
      </w:pPr>
      <w:r>
        <w:rPr>
          <w:rFonts w:ascii="仿宋" w:hAnsi="仿宋" w:eastAsia="仿宋" w:cs="仿宋"/>
          <w:sz w:val="24"/>
          <w:szCs w:val="24"/>
        </w:rPr>
        <w:t>8.2    投标人应当对所投标段招标文件中“采购需求</w:t>
      </w:r>
      <w:r>
        <w:rPr>
          <w:rFonts w:ascii="仿宋" w:hAnsi="仿宋" w:eastAsia="仿宋" w:cs="仿宋"/>
          <w:spacing w:val="-1"/>
          <w:sz w:val="24"/>
          <w:szCs w:val="24"/>
        </w:rPr>
        <w:t>及要求</w:t>
      </w:r>
      <w:r>
        <w:rPr>
          <w:rFonts w:ascii="仿宋" w:hAnsi="仿宋" w:eastAsia="仿宋" w:cs="仿宋"/>
          <w:spacing w:val="-86"/>
          <w:sz w:val="24"/>
          <w:szCs w:val="24"/>
        </w:rPr>
        <w:t xml:space="preserve"> </w:t>
      </w:r>
      <w:r>
        <w:rPr>
          <w:rFonts w:ascii="仿宋" w:hAnsi="仿宋" w:eastAsia="仿宋" w:cs="仿宋"/>
          <w:spacing w:val="-1"/>
          <w:sz w:val="24"/>
          <w:szCs w:val="24"/>
        </w:rPr>
        <w:t>”所列的所有内容进行响应，如仅响应部分内容，其该标段投标将被认定为</w:t>
      </w:r>
      <w:r>
        <w:rPr>
          <w:rFonts w:ascii="仿宋" w:hAnsi="仿宋" w:eastAsia="仿宋" w:cs="仿宋"/>
          <w:b/>
          <w:bCs/>
          <w:spacing w:val="-1"/>
          <w:sz w:val="24"/>
          <w:szCs w:val="24"/>
        </w:rPr>
        <w:t>投标无效</w:t>
      </w:r>
      <w:r>
        <w:rPr>
          <w:rFonts w:ascii="仿宋" w:hAnsi="仿宋" w:eastAsia="仿宋" w:cs="仿宋"/>
          <w:spacing w:val="-1"/>
          <w:sz w:val="24"/>
          <w:szCs w:val="24"/>
        </w:rPr>
        <w:t>。</w:t>
      </w:r>
    </w:p>
    <w:p w14:paraId="780B5038">
      <w:pPr>
        <w:spacing w:before="2" w:line="359" w:lineRule="auto"/>
        <w:ind w:left="854" w:hanging="854"/>
        <w:rPr>
          <w:rFonts w:ascii="仿宋" w:hAnsi="仿宋" w:eastAsia="仿宋" w:cs="仿宋"/>
          <w:sz w:val="24"/>
          <w:szCs w:val="24"/>
        </w:rPr>
      </w:pPr>
      <w:r>
        <w:rPr>
          <w:rFonts w:ascii="仿宋" w:hAnsi="仿宋" w:eastAsia="仿宋" w:cs="仿宋"/>
          <w:spacing w:val="1"/>
          <w:sz w:val="24"/>
          <w:szCs w:val="24"/>
        </w:rPr>
        <w:t>8.3    无论招标文件中是否要求，投</w:t>
      </w:r>
      <w:r>
        <w:rPr>
          <w:rFonts w:ascii="仿宋" w:hAnsi="仿宋" w:eastAsia="仿宋" w:cs="仿宋"/>
          <w:sz w:val="24"/>
          <w:szCs w:val="24"/>
        </w:rPr>
        <w:t>标人所投货物及伴随的服务和工程均应符合国家</w:t>
      </w:r>
      <w:r>
        <w:rPr>
          <w:rFonts w:ascii="仿宋" w:hAnsi="仿宋" w:eastAsia="仿宋" w:cs="仿宋"/>
          <w:spacing w:val="-4"/>
          <w:sz w:val="24"/>
          <w:szCs w:val="24"/>
        </w:rPr>
        <w:t>强制性标准。</w:t>
      </w:r>
    </w:p>
    <w:p w14:paraId="5CCE5C19">
      <w:pPr>
        <w:spacing w:line="360" w:lineRule="auto"/>
        <w:ind w:left="853" w:hanging="853"/>
        <w:rPr>
          <w:rFonts w:ascii="仿宋" w:hAnsi="仿宋" w:eastAsia="仿宋" w:cs="仿宋"/>
          <w:sz w:val="24"/>
          <w:szCs w:val="24"/>
        </w:rPr>
      </w:pPr>
      <w:r>
        <w:rPr>
          <w:rFonts w:ascii="仿宋" w:hAnsi="仿宋" w:eastAsia="仿宋" w:cs="仿宋"/>
          <w:spacing w:val="1"/>
          <w:sz w:val="24"/>
          <w:szCs w:val="24"/>
        </w:rPr>
        <w:t>8.4    除招标文件中有特殊要求外，</w:t>
      </w:r>
      <w:r>
        <w:rPr>
          <w:rFonts w:ascii="仿宋" w:hAnsi="仿宋" w:eastAsia="仿宋" w:cs="仿宋"/>
          <w:sz w:val="24"/>
          <w:szCs w:val="24"/>
        </w:rPr>
        <w:t>投标文件中所使用的计量单位，应采用中华人民</w:t>
      </w:r>
      <w:r>
        <w:rPr>
          <w:rFonts w:ascii="仿宋" w:hAnsi="仿宋" w:eastAsia="仿宋" w:cs="仿宋"/>
          <w:spacing w:val="-3"/>
          <w:sz w:val="24"/>
          <w:szCs w:val="24"/>
        </w:rPr>
        <w:t>共和国法定计量单位。</w:t>
      </w:r>
    </w:p>
    <w:p w14:paraId="62E4EBDD">
      <w:pPr>
        <w:spacing w:line="222" w:lineRule="auto"/>
        <w:outlineLvl w:val="2"/>
        <w:rPr>
          <w:rFonts w:ascii="仿宋" w:hAnsi="仿宋" w:eastAsia="仿宋" w:cs="仿宋"/>
          <w:sz w:val="24"/>
          <w:szCs w:val="24"/>
        </w:rPr>
      </w:pPr>
      <w:r>
        <w:rPr>
          <w:rFonts w:ascii="仿宋" w:hAnsi="仿宋" w:eastAsia="仿宋" w:cs="仿宋"/>
          <w:b/>
          <w:bCs/>
          <w:spacing w:val="-5"/>
          <w:sz w:val="24"/>
          <w:szCs w:val="24"/>
        </w:rPr>
        <w:t>9.</w:t>
      </w:r>
      <w:r>
        <w:rPr>
          <w:rFonts w:ascii="仿宋" w:hAnsi="仿宋" w:eastAsia="仿宋" w:cs="仿宋"/>
          <w:spacing w:val="3"/>
          <w:sz w:val="24"/>
          <w:szCs w:val="24"/>
        </w:rPr>
        <w:t xml:space="preserve">     </w:t>
      </w:r>
      <w:r>
        <w:rPr>
          <w:rFonts w:ascii="仿宋" w:hAnsi="仿宋" w:eastAsia="仿宋" w:cs="仿宋"/>
          <w:b/>
          <w:bCs/>
          <w:spacing w:val="-5"/>
          <w:sz w:val="24"/>
          <w:szCs w:val="24"/>
        </w:rPr>
        <w:t>投标文件组成</w:t>
      </w:r>
    </w:p>
    <w:p w14:paraId="70F14510">
      <w:pPr>
        <w:spacing w:before="179" w:line="360" w:lineRule="auto"/>
        <w:ind w:left="851" w:hanging="852"/>
        <w:rPr>
          <w:rFonts w:ascii="仿宋" w:hAnsi="仿宋" w:eastAsia="仿宋" w:cs="仿宋"/>
          <w:sz w:val="24"/>
          <w:szCs w:val="24"/>
        </w:rPr>
      </w:pPr>
      <w:r>
        <w:rPr>
          <w:rFonts w:ascii="仿宋" w:hAnsi="仿宋" w:eastAsia="仿宋" w:cs="仿宋"/>
          <w:spacing w:val="-2"/>
          <w:sz w:val="24"/>
          <w:szCs w:val="24"/>
        </w:rPr>
        <w:t>9.1    投标文件由“</w:t>
      </w:r>
      <w:r>
        <w:rPr>
          <w:rFonts w:ascii="仿宋" w:hAnsi="仿宋" w:eastAsia="仿宋" w:cs="仿宋"/>
          <w:spacing w:val="-86"/>
          <w:sz w:val="24"/>
          <w:szCs w:val="24"/>
        </w:rPr>
        <w:t xml:space="preserve"> </w:t>
      </w:r>
      <w:r>
        <w:rPr>
          <w:rFonts w:ascii="仿宋" w:hAnsi="仿宋" w:eastAsia="仿宋" w:cs="仿宋"/>
          <w:spacing w:val="-2"/>
          <w:sz w:val="24"/>
          <w:szCs w:val="24"/>
        </w:rPr>
        <w:t>资格证明文件</w:t>
      </w:r>
      <w:r>
        <w:rPr>
          <w:rFonts w:ascii="仿宋" w:hAnsi="仿宋" w:eastAsia="仿宋" w:cs="仿宋"/>
          <w:spacing w:val="-88"/>
          <w:sz w:val="24"/>
          <w:szCs w:val="24"/>
        </w:rPr>
        <w:t xml:space="preserve"> </w:t>
      </w:r>
      <w:r>
        <w:rPr>
          <w:rFonts w:ascii="仿宋" w:hAnsi="仿宋" w:eastAsia="仿宋" w:cs="仿宋"/>
          <w:spacing w:val="-2"/>
          <w:sz w:val="24"/>
          <w:szCs w:val="24"/>
        </w:rPr>
        <w:t>”和“商务及技术文件</w:t>
      </w:r>
      <w:r>
        <w:rPr>
          <w:rFonts w:ascii="仿宋" w:hAnsi="仿宋" w:eastAsia="仿宋" w:cs="仿宋"/>
          <w:spacing w:val="-86"/>
          <w:sz w:val="24"/>
          <w:szCs w:val="24"/>
        </w:rPr>
        <w:t xml:space="preserve"> </w:t>
      </w:r>
      <w:r>
        <w:rPr>
          <w:rFonts w:ascii="仿宋" w:hAnsi="仿宋" w:eastAsia="仿宋" w:cs="仿宋"/>
          <w:spacing w:val="-2"/>
          <w:sz w:val="24"/>
          <w:szCs w:val="24"/>
        </w:rPr>
        <w:t>”组成。投标人应完整地按</w:t>
      </w:r>
      <w:r>
        <w:rPr>
          <w:rFonts w:ascii="仿宋" w:hAnsi="仿宋" w:eastAsia="仿宋" w:cs="仿宋"/>
          <w:sz w:val="24"/>
          <w:szCs w:val="24"/>
        </w:rPr>
        <w:t>照招标文件提供的投标文件格式及要求编写投标文件。投标文件中资格审查和</w:t>
      </w:r>
      <w:r>
        <w:rPr>
          <w:rFonts w:ascii="仿宋" w:hAnsi="仿宋" w:eastAsia="仿宋" w:cs="仿宋"/>
          <w:spacing w:val="-1"/>
          <w:sz w:val="24"/>
          <w:szCs w:val="24"/>
        </w:rPr>
        <w:t>符合性审查涉及的事项不满足招标文件要求的，其投标将被认定为</w:t>
      </w:r>
      <w:r>
        <w:rPr>
          <w:rFonts w:ascii="仿宋" w:hAnsi="仿宋" w:eastAsia="仿宋" w:cs="仿宋"/>
          <w:b/>
          <w:bCs/>
          <w:spacing w:val="-1"/>
          <w:sz w:val="24"/>
          <w:szCs w:val="24"/>
        </w:rPr>
        <w:t>投标无效</w:t>
      </w:r>
      <w:r>
        <w:rPr>
          <w:rFonts w:ascii="仿宋" w:hAnsi="仿宋" w:eastAsia="仿宋" w:cs="仿宋"/>
          <w:spacing w:val="-1"/>
          <w:sz w:val="24"/>
          <w:szCs w:val="24"/>
        </w:rPr>
        <w:t>。</w:t>
      </w:r>
    </w:p>
    <w:p w14:paraId="5258BF73">
      <w:pPr>
        <w:spacing w:line="360" w:lineRule="auto"/>
        <w:ind w:left="845" w:hanging="845"/>
        <w:rPr>
          <w:rFonts w:ascii="仿宋" w:hAnsi="仿宋" w:eastAsia="仿宋" w:cs="仿宋"/>
          <w:sz w:val="24"/>
          <w:szCs w:val="24"/>
        </w:rPr>
      </w:pPr>
      <w:r>
        <w:rPr>
          <w:rFonts w:ascii="仿宋" w:hAnsi="仿宋" w:eastAsia="仿宋" w:cs="仿宋"/>
          <w:spacing w:val="1"/>
          <w:sz w:val="24"/>
          <w:szCs w:val="24"/>
        </w:rPr>
        <w:t>9.2    上述文件应按照招标文件的规</w:t>
      </w:r>
      <w:r>
        <w:rPr>
          <w:rFonts w:ascii="仿宋" w:hAnsi="仿宋" w:eastAsia="仿宋" w:cs="仿宋"/>
          <w:sz w:val="24"/>
          <w:szCs w:val="24"/>
        </w:rPr>
        <w:t>定签署和盖公章或经公章授权的其他单位章（以下统称公章）。采用公章授权方式的，应当在投标文件资格证明文件附公章授</w:t>
      </w:r>
      <w:r>
        <w:rPr>
          <w:rFonts w:ascii="仿宋" w:hAnsi="仿宋" w:eastAsia="仿宋" w:cs="仿宋"/>
          <w:spacing w:val="-2"/>
          <w:sz w:val="24"/>
          <w:szCs w:val="24"/>
        </w:rPr>
        <w:t>权书（格式自定）。</w:t>
      </w:r>
    </w:p>
    <w:p w14:paraId="036F0988">
      <w:pPr>
        <w:spacing w:line="220" w:lineRule="auto"/>
        <w:ind w:left="16"/>
        <w:outlineLvl w:val="2"/>
        <w:rPr>
          <w:rFonts w:ascii="仿宋" w:hAnsi="仿宋" w:eastAsia="仿宋" w:cs="仿宋"/>
          <w:sz w:val="24"/>
          <w:szCs w:val="24"/>
        </w:rPr>
      </w:pPr>
      <w:r>
        <w:rPr>
          <w:rFonts w:ascii="仿宋" w:hAnsi="仿宋" w:eastAsia="仿宋" w:cs="仿宋"/>
          <w:b/>
          <w:bCs/>
          <w:spacing w:val="-2"/>
          <w:sz w:val="24"/>
          <w:szCs w:val="24"/>
        </w:rPr>
        <w:t>10.</w:t>
      </w:r>
      <w:r>
        <w:rPr>
          <w:rFonts w:ascii="仿宋" w:hAnsi="仿宋" w:eastAsia="仿宋" w:cs="仿宋"/>
          <w:spacing w:val="-2"/>
          <w:sz w:val="24"/>
          <w:szCs w:val="24"/>
        </w:rPr>
        <w:t xml:space="preserve">    </w:t>
      </w:r>
      <w:r>
        <w:rPr>
          <w:rFonts w:ascii="仿宋" w:hAnsi="仿宋" w:eastAsia="仿宋" w:cs="仿宋"/>
          <w:b/>
          <w:bCs/>
          <w:spacing w:val="-2"/>
          <w:sz w:val="24"/>
          <w:szCs w:val="24"/>
        </w:rPr>
        <w:t>证明投标标的的合格性和符合招</w:t>
      </w:r>
      <w:r>
        <w:rPr>
          <w:rFonts w:ascii="仿宋" w:hAnsi="仿宋" w:eastAsia="仿宋" w:cs="仿宋"/>
          <w:b/>
          <w:bCs/>
          <w:spacing w:val="-3"/>
          <w:sz w:val="24"/>
          <w:szCs w:val="24"/>
        </w:rPr>
        <w:t>标文件规定的技术文件</w:t>
      </w:r>
    </w:p>
    <w:p w14:paraId="13BC9427">
      <w:pPr>
        <w:spacing w:before="182" w:line="360" w:lineRule="auto"/>
        <w:ind w:left="883" w:hanging="867"/>
        <w:rPr>
          <w:rFonts w:ascii="仿宋" w:hAnsi="仿宋" w:eastAsia="仿宋" w:cs="仿宋"/>
          <w:sz w:val="24"/>
          <w:szCs w:val="24"/>
        </w:rPr>
      </w:pPr>
      <w:r>
        <w:rPr>
          <w:rFonts w:ascii="仿宋" w:hAnsi="仿宋" w:eastAsia="仿宋" w:cs="仿宋"/>
          <w:sz w:val="24"/>
          <w:szCs w:val="24"/>
        </w:rPr>
        <w:t>10.1   投标人应提交证明文件，证明其投标标的符合招标文件规定。该证明文件是投</w:t>
      </w:r>
      <w:r>
        <w:rPr>
          <w:rFonts w:ascii="仿宋" w:hAnsi="仿宋" w:eastAsia="仿宋" w:cs="仿宋"/>
          <w:spacing w:val="-2"/>
          <w:sz w:val="24"/>
          <w:szCs w:val="24"/>
        </w:rPr>
        <w:t>标文件的技术文件。</w:t>
      </w:r>
    </w:p>
    <w:p w14:paraId="5F1F2B0C">
      <w:pPr>
        <w:spacing w:line="220" w:lineRule="auto"/>
        <w:ind w:left="16"/>
        <w:rPr>
          <w:rFonts w:ascii="仿宋" w:hAnsi="仿宋" w:eastAsia="仿宋" w:cs="仿宋"/>
          <w:sz w:val="24"/>
          <w:szCs w:val="24"/>
        </w:rPr>
      </w:pPr>
      <w:r>
        <w:rPr>
          <w:rFonts w:ascii="仿宋" w:hAnsi="仿宋" w:eastAsia="仿宋" w:cs="仿宋"/>
          <w:spacing w:val="-1"/>
          <w:sz w:val="24"/>
          <w:szCs w:val="24"/>
        </w:rPr>
        <w:t>10.2   上款所述的证明文件，可以是文字资料、图纸和数据。</w:t>
      </w:r>
    </w:p>
    <w:p w14:paraId="0DF6A717">
      <w:pPr>
        <w:spacing w:before="182" w:line="222" w:lineRule="auto"/>
        <w:ind w:left="16"/>
        <w:rPr>
          <w:rFonts w:ascii="仿宋" w:hAnsi="仿宋" w:eastAsia="仿宋" w:cs="仿宋"/>
          <w:sz w:val="24"/>
          <w:szCs w:val="24"/>
        </w:rPr>
      </w:pPr>
      <w:r>
        <w:rPr>
          <w:rFonts w:ascii="仿宋" w:hAnsi="仿宋" w:eastAsia="仿宋" w:cs="仿宋"/>
          <w:spacing w:val="-1"/>
          <w:sz w:val="24"/>
          <w:szCs w:val="24"/>
        </w:rPr>
        <w:t>10.3   本条所指证明文件不包括对招标文件相关部分的文字、图标的复制。</w:t>
      </w:r>
    </w:p>
    <w:p w14:paraId="74A9748A">
      <w:pPr>
        <w:spacing w:before="180" w:line="222" w:lineRule="auto"/>
        <w:ind w:left="16"/>
        <w:outlineLvl w:val="2"/>
        <w:rPr>
          <w:rFonts w:ascii="仿宋" w:hAnsi="仿宋" w:eastAsia="仿宋" w:cs="仿宋"/>
          <w:sz w:val="24"/>
          <w:szCs w:val="24"/>
        </w:rPr>
      </w:pPr>
      <w:r>
        <w:rPr>
          <w:rFonts w:ascii="仿宋" w:hAnsi="仿宋" w:eastAsia="仿宋" w:cs="仿宋"/>
          <w:b/>
          <w:bCs/>
          <w:spacing w:val="-8"/>
          <w:sz w:val="24"/>
          <w:szCs w:val="24"/>
        </w:rPr>
        <w:t>11.</w:t>
      </w:r>
      <w:r>
        <w:rPr>
          <w:rFonts w:ascii="仿宋" w:hAnsi="仿宋" w:eastAsia="仿宋" w:cs="仿宋"/>
          <w:spacing w:val="3"/>
          <w:sz w:val="24"/>
          <w:szCs w:val="24"/>
        </w:rPr>
        <w:t xml:space="preserve">    </w:t>
      </w:r>
      <w:r>
        <w:rPr>
          <w:rFonts w:ascii="仿宋" w:hAnsi="仿宋" w:eastAsia="仿宋" w:cs="仿宋"/>
          <w:b/>
          <w:bCs/>
          <w:spacing w:val="-8"/>
          <w:sz w:val="24"/>
          <w:szCs w:val="24"/>
        </w:rPr>
        <w:t>投标报价</w:t>
      </w:r>
    </w:p>
    <w:p w14:paraId="2802830A">
      <w:pPr>
        <w:spacing w:before="179" w:line="360" w:lineRule="auto"/>
        <w:ind w:left="849" w:hanging="833"/>
        <w:rPr>
          <w:rFonts w:ascii="仿宋" w:hAnsi="仿宋" w:eastAsia="仿宋" w:cs="仿宋"/>
          <w:sz w:val="24"/>
          <w:szCs w:val="24"/>
        </w:rPr>
      </w:pPr>
      <w:r>
        <w:rPr>
          <w:rFonts w:ascii="仿宋" w:hAnsi="仿宋" w:eastAsia="仿宋" w:cs="仿宋"/>
          <w:sz w:val="24"/>
          <w:szCs w:val="24"/>
        </w:rPr>
        <w:t>11.1   投标人的报价应当包括满足本次招标全部采购需求所应提供的服务，以及伴随的货物和工程。所有投标均应以人民币报价。投标人的投标报价应遵守《中华</w:t>
      </w:r>
      <w:r>
        <w:rPr>
          <w:rFonts w:ascii="仿宋" w:hAnsi="仿宋" w:eastAsia="仿宋" w:cs="仿宋"/>
          <w:spacing w:val="-2"/>
          <w:sz w:val="24"/>
          <w:szCs w:val="24"/>
        </w:rPr>
        <w:t>人民共和国价格法》。</w:t>
      </w:r>
    </w:p>
    <w:p w14:paraId="5FD4A539">
      <w:pPr>
        <w:spacing w:before="2" w:line="359" w:lineRule="auto"/>
        <w:ind w:left="845" w:hanging="829"/>
        <w:rPr>
          <w:rFonts w:ascii="仿宋" w:hAnsi="仿宋" w:eastAsia="仿宋" w:cs="仿宋"/>
          <w:sz w:val="24"/>
          <w:szCs w:val="24"/>
        </w:rPr>
      </w:pPr>
      <w:r>
        <w:rPr>
          <w:rFonts w:ascii="仿宋" w:hAnsi="仿宋" w:eastAsia="仿宋" w:cs="仿宋"/>
          <w:sz w:val="24"/>
          <w:szCs w:val="24"/>
        </w:rPr>
        <w:t>11.2   投标人应在投标分项报价表上标明分项服务、伴随的货物和工程的价格（如适</w:t>
      </w:r>
      <w:r>
        <w:rPr>
          <w:rFonts w:ascii="仿宋" w:hAnsi="仿宋" w:eastAsia="仿宋" w:cs="仿宋"/>
          <w:spacing w:val="-1"/>
          <w:sz w:val="24"/>
          <w:szCs w:val="24"/>
        </w:rPr>
        <w:t>用）和总价，并由法定代表人或其授权代表签署。</w:t>
      </w:r>
    </w:p>
    <w:p w14:paraId="4A9E06F1">
      <w:pPr>
        <w:spacing w:before="1" w:line="222" w:lineRule="auto"/>
        <w:ind w:left="16"/>
        <w:rPr>
          <w:rFonts w:ascii="仿宋" w:hAnsi="仿宋" w:eastAsia="仿宋" w:cs="仿宋"/>
          <w:sz w:val="24"/>
          <w:szCs w:val="24"/>
        </w:rPr>
      </w:pPr>
      <w:r>
        <w:rPr>
          <w:rFonts w:ascii="仿宋" w:hAnsi="仿宋" w:eastAsia="仿宋" w:cs="仿宋"/>
          <w:spacing w:val="-1"/>
          <w:sz w:val="24"/>
          <w:szCs w:val="24"/>
        </w:rPr>
        <w:t>11.3   采购人不接受具有附加条件的报价或多个方案的报价。</w:t>
      </w:r>
    </w:p>
    <w:p w14:paraId="3BCD0420">
      <w:pPr>
        <w:spacing w:before="179" w:line="360" w:lineRule="auto"/>
        <w:ind w:left="853" w:hanging="837"/>
        <w:rPr>
          <w:rFonts w:ascii="仿宋" w:hAnsi="仿宋" w:eastAsia="仿宋" w:cs="仿宋"/>
          <w:sz w:val="24"/>
          <w:szCs w:val="24"/>
        </w:rPr>
      </w:pPr>
      <w:r>
        <w:rPr>
          <w:rFonts w:ascii="仿宋" w:hAnsi="仿宋" w:eastAsia="仿宋" w:cs="仿宋"/>
          <w:sz w:val="24"/>
          <w:szCs w:val="24"/>
        </w:rPr>
        <w:t>11.4   投标人所报的投标报价在合同履行过程中是固定不变的，不得以任何理由予以</w:t>
      </w:r>
      <w:r>
        <w:rPr>
          <w:rFonts w:ascii="仿宋" w:hAnsi="仿宋" w:eastAsia="仿宋" w:cs="仿宋"/>
          <w:spacing w:val="-1"/>
          <w:sz w:val="24"/>
          <w:szCs w:val="24"/>
        </w:rPr>
        <w:t>变更。任何包含价格调整要求的投标，将被认定</w:t>
      </w:r>
      <w:r>
        <w:rPr>
          <w:rFonts w:ascii="仿宋" w:hAnsi="仿宋" w:eastAsia="仿宋" w:cs="仿宋"/>
          <w:spacing w:val="-2"/>
          <w:sz w:val="24"/>
          <w:szCs w:val="24"/>
        </w:rPr>
        <w:t>为</w:t>
      </w:r>
      <w:r>
        <w:rPr>
          <w:rFonts w:ascii="仿宋" w:hAnsi="仿宋" w:eastAsia="仿宋" w:cs="仿宋"/>
          <w:b/>
          <w:bCs/>
          <w:spacing w:val="-2"/>
          <w:sz w:val="24"/>
          <w:szCs w:val="24"/>
        </w:rPr>
        <w:t>投标无效</w:t>
      </w:r>
      <w:r>
        <w:rPr>
          <w:rFonts w:ascii="仿宋" w:hAnsi="仿宋" w:eastAsia="仿宋" w:cs="仿宋"/>
          <w:spacing w:val="-2"/>
          <w:sz w:val="24"/>
          <w:szCs w:val="24"/>
        </w:rPr>
        <w:t>。</w:t>
      </w:r>
    </w:p>
    <w:p w14:paraId="755FFA11">
      <w:pPr>
        <w:spacing w:before="1" w:line="220" w:lineRule="auto"/>
        <w:ind w:left="16"/>
        <w:outlineLvl w:val="2"/>
        <w:rPr>
          <w:rFonts w:ascii="仿宋" w:hAnsi="仿宋" w:eastAsia="仿宋" w:cs="仿宋"/>
          <w:sz w:val="24"/>
          <w:szCs w:val="24"/>
        </w:rPr>
      </w:pPr>
      <w:r>
        <w:rPr>
          <w:rFonts w:ascii="仿宋" w:hAnsi="仿宋" w:eastAsia="仿宋" w:cs="仿宋"/>
          <w:b/>
          <w:bCs/>
          <w:spacing w:val="-7"/>
          <w:sz w:val="24"/>
          <w:szCs w:val="24"/>
        </w:rPr>
        <w:t>12.</w:t>
      </w:r>
      <w:r>
        <w:rPr>
          <w:rFonts w:ascii="仿宋" w:hAnsi="仿宋" w:eastAsia="仿宋" w:cs="仿宋"/>
          <w:spacing w:val="3"/>
          <w:sz w:val="24"/>
          <w:szCs w:val="24"/>
        </w:rPr>
        <w:t xml:space="preserve">    </w:t>
      </w:r>
      <w:r>
        <w:rPr>
          <w:rFonts w:ascii="仿宋" w:hAnsi="仿宋" w:eastAsia="仿宋" w:cs="仿宋"/>
          <w:b/>
          <w:bCs/>
          <w:spacing w:val="-7"/>
          <w:sz w:val="24"/>
          <w:szCs w:val="24"/>
        </w:rPr>
        <w:t>投标保证金</w:t>
      </w:r>
    </w:p>
    <w:p w14:paraId="627D9453">
      <w:pPr>
        <w:spacing w:before="181" w:line="221" w:lineRule="auto"/>
        <w:jc w:val="right"/>
        <w:rPr>
          <w:rFonts w:ascii="仿宋" w:hAnsi="仿宋" w:eastAsia="仿宋" w:cs="仿宋"/>
          <w:sz w:val="24"/>
          <w:szCs w:val="24"/>
        </w:rPr>
      </w:pPr>
      <w:r>
        <w:rPr>
          <w:rFonts w:ascii="仿宋" w:hAnsi="仿宋" w:eastAsia="仿宋" w:cs="仿宋"/>
          <w:spacing w:val="-1"/>
          <w:sz w:val="24"/>
          <w:szCs w:val="24"/>
        </w:rPr>
        <w:t>12.1   本项目采用“投标信用（保证金）承诺书</w:t>
      </w:r>
      <w:r>
        <w:rPr>
          <w:rFonts w:ascii="仿宋" w:hAnsi="仿宋" w:eastAsia="仿宋" w:cs="仿宋"/>
          <w:spacing w:val="-75"/>
          <w:sz w:val="24"/>
          <w:szCs w:val="24"/>
        </w:rPr>
        <w:t xml:space="preserve"> </w:t>
      </w:r>
      <w:r>
        <w:rPr>
          <w:rFonts w:ascii="仿宋" w:hAnsi="仿宋" w:eastAsia="仿宋" w:cs="仿宋"/>
          <w:spacing w:val="-1"/>
          <w:sz w:val="24"/>
          <w:szCs w:val="24"/>
        </w:rPr>
        <w:t>”代替投标保证金，投标人应按照</w:t>
      </w:r>
      <w:r>
        <w:rPr>
          <w:rFonts w:ascii="仿宋" w:hAnsi="仿宋" w:eastAsia="仿宋" w:cs="仿宋"/>
          <w:spacing w:val="-1"/>
          <w:sz w:val="24"/>
          <w:szCs w:val="24"/>
          <w:u w:val="single" w:color="auto"/>
        </w:rPr>
        <w:t>投</w:t>
      </w:r>
    </w:p>
    <w:p w14:paraId="1AEEE1BB">
      <w:pPr>
        <w:spacing w:line="221" w:lineRule="auto"/>
        <w:rPr>
          <w:rFonts w:ascii="仿宋" w:hAnsi="仿宋" w:eastAsia="仿宋" w:cs="仿宋"/>
          <w:sz w:val="24"/>
          <w:szCs w:val="24"/>
        </w:rPr>
        <w:sectPr>
          <w:footerReference r:id="rId13" w:type="default"/>
          <w:pgSz w:w="11906" w:h="16839"/>
          <w:pgMar w:top="1431" w:right="1456" w:bottom="1199" w:left="1427" w:header="0" w:footer="966" w:gutter="0"/>
          <w:pgNumType w:fmt="decimal"/>
          <w:cols w:space="720" w:num="1"/>
        </w:sectPr>
      </w:pPr>
    </w:p>
    <w:p w14:paraId="6968D7F6">
      <w:pPr>
        <w:spacing w:before="100" w:line="360" w:lineRule="auto"/>
        <w:ind w:left="888"/>
        <w:jc w:val="both"/>
        <w:rPr>
          <w:rFonts w:ascii="仿宋" w:hAnsi="仿宋" w:eastAsia="仿宋" w:cs="仿宋"/>
          <w:sz w:val="24"/>
          <w:szCs w:val="24"/>
        </w:rPr>
      </w:pPr>
      <w:r>
        <w:rPr>
          <w:rFonts w:ascii="仿宋" w:hAnsi="仿宋" w:eastAsia="仿宋" w:cs="仿宋"/>
          <w:spacing w:val="-1"/>
          <w:sz w:val="24"/>
          <w:szCs w:val="24"/>
          <w:u w:val="single" w:color="auto"/>
        </w:rPr>
        <w:t>标人须知前附表</w:t>
      </w:r>
      <w:r>
        <w:rPr>
          <w:rFonts w:ascii="仿宋" w:hAnsi="仿宋" w:eastAsia="仿宋" w:cs="仿宋"/>
          <w:spacing w:val="-1"/>
          <w:sz w:val="24"/>
          <w:szCs w:val="24"/>
        </w:rPr>
        <w:t>规定，在投标截止时间前在“信用中</w:t>
      </w:r>
      <w:r>
        <w:rPr>
          <w:rFonts w:ascii="仿宋" w:hAnsi="仿宋" w:eastAsia="仿宋" w:cs="仿宋"/>
          <w:spacing w:val="-2"/>
          <w:sz w:val="24"/>
          <w:szCs w:val="24"/>
        </w:rPr>
        <w:t>国（陕西榆林）”网站进</w:t>
      </w:r>
      <w:r>
        <w:rPr>
          <w:rFonts w:ascii="仿宋" w:hAnsi="仿宋" w:eastAsia="仿宋" w:cs="仿宋"/>
          <w:spacing w:val="-9"/>
          <w:sz w:val="24"/>
          <w:szCs w:val="24"/>
        </w:rPr>
        <w:t>行注册、登录、自主上报投标信用承诺书（网址：</w:t>
      </w:r>
      <w:r>
        <w:fldChar w:fldCharType="begin"/>
      </w:r>
      <w:r>
        <w:instrText xml:space="preserve"> HYPERLINK "https://credit.yl.gov.cn/" </w:instrText>
      </w:r>
      <w:r>
        <w:fldChar w:fldCharType="separate"/>
      </w:r>
      <w:r>
        <w:rPr>
          <w:rFonts w:ascii="仿宋" w:hAnsi="仿宋" w:eastAsia="仿宋" w:cs="仿宋"/>
          <w:spacing w:val="-9"/>
          <w:sz w:val="24"/>
          <w:szCs w:val="24"/>
        </w:rPr>
        <w:t>https://credit.yl.gov.cn/</w:t>
      </w:r>
      <w:r>
        <w:rPr>
          <w:rFonts w:ascii="仿宋" w:hAnsi="仿宋" w:eastAsia="仿宋" w:cs="仿宋"/>
          <w:spacing w:val="-9"/>
          <w:sz w:val="24"/>
          <w:szCs w:val="24"/>
        </w:rPr>
        <w:fldChar w:fldCharType="end"/>
      </w:r>
      <w:r>
        <w:rPr>
          <w:rFonts w:ascii="仿宋" w:hAnsi="仿宋" w:eastAsia="仿宋" w:cs="仿宋"/>
          <w:spacing w:val="-62"/>
          <w:w w:val="93"/>
          <w:sz w:val="24"/>
          <w:szCs w:val="24"/>
        </w:rPr>
        <w:t>），</w:t>
      </w:r>
      <w:r>
        <w:rPr>
          <w:rFonts w:ascii="仿宋" w:hAnsi="仿宋" w:eastAsia="仿宋" w:cs="仿宋"/>
          <w:spacing w:val="-1"/>
          <w:sz w:val="24"/>
          <w:szCs w:val="24"/>
        </w:rPr>
        <w:t>投标信用承诺书须在投标截止时间前公示，否则视为无效投标。</w:t>
      </w:r>
    </w:p>
    <w:p w14:paraId="560CC439">
      <w:pPr>
        <w:spacing w:before="1" w:line="222" w:lineRule="auto"/>
        <w:outlineLvl w:val="2"/>
        <w:rPr>
          <w:rFonts w:ascii="仿宋" w:hAnsi="仿宋" w:eastAsia="仿宋" w:cs="仿宋"/>
          <w:sz w:val="24"/>
          <w:szCs w:val="24"/>
        </w:rPr>
      </w:pPr>
      <w:r>
        <w:rPr>
          <w:rFonts w:ascii="仿宋" w:hAnsi="仿宋" w:eastAsia="仿宋" w:cs="仿宋"/>
          <w:b/>
          <w:bCs/>
          <w:spacing w:val="-7"/>
          <w:sz w:val="24"/>
          <w:szCs w:val="24"/>
        </w:rPr>
        <w:t>13.</w:t>
      </w:r>
      <w:r>
        <w:rPr>
          <w:rFonts w:ascii="仿宋" w:hAnsi="仿宋" w:eastAsia="仿宋" w:cs="仿宋"/>
          <w:spacing w:val="3"/>
          <w:sz w:val="24"/>
          <w:szCs w:val="24"/>
        </w:rPr>
        <w:t xml:space="preserve">     </w:t>
      </w:r>
      <w:r>
        <w:rPr>
          <w:rFonts w:ascii="仿宋" w:hAnsi="仿宋" w:eastAsia="仿宋" w:cs="仿宋"/>
          <w:b/>
          <w:bCs/>
          <w:spacing w:val="-7"/>
          <w:sz w:val="24"/>
          <w:szCs w:val="24"/>
        </w:rPr>
        <w:t>投标有效期</w:t>
      </w:r>
    </w:p>
    <w:p w14:paraId="638ADAFF">
      <w:pPr>
        <w:spacing w:before="178" w:line="360" w:lineRule="auto"/>
        <w:ind w:left="890" w:right="67" w:hanging="890"/>
        <w:rPr>
          <w:rFonts w:ascii="仿宋" w:hAnsi="仿宋" w:eastAsia="仿宋" w:cs="仿宋"/>
          <w:sz w:val="24"/>
          <w:szCs w:val="24"/>
        </w:rPr>
      </w:pPr>
      <w:r>
        <w:rPr>
          <w:rFonts w:ascii="仿宋" w:hAnsi="仿宋" w:eastAsia="仿宋" w:cs="仿宋"/>
          <w:spacing w:val="1"/>
          <w:sz w:val="24"/>
          <w:szCs w:val="24"/>
        </w:rPr>
        <w:t>13.1    投标有效期为递交投标文件截止之日起90</w:t>
      </w:r>
      <w:r>
        <w:rPr>
          <w:rFonts w:ascii="仿宋" w:hAnsi="仿宋" w:eastAsia="仿宋" w:cs="仿宋"/>
          <w:spacing w:val="-41"/>
          <w:sz w:val="24"/>
          <w:szCs w:val="24"/>
        </w:rPr>
        <w:t xml:space="preserve"> </w:t>
      </w:r>
      <w:r>
        <w:rPr>
          <w:rFonts w:ascii="仿宋" w:hAnsi="仿宋" w:eastAsia="仿宋" w:cs="仿宋"/>
          <w:spacing w:val="1"/>
          <w:sz w:val="24"/>
          <w:szCs w:val="24"/>
        </w:rPr>
        <w:t>个日历</w:t>
      </w:r>
      <w:r>
        <w:rPr>
          <w:rFonts w:hint="eastAsia" w:ascii="仿宋" w:hAnsi="仿宋" w:eastAsia="仿宋" w:cs="仿宋"/>
          <w:spacing w:val="1"/>
          <w:sz w:val="24"/>
          <w:szCs w:val="24"/>
          <w:lang w:val="en-US" w:eastAsia="zh-CN"/>
        </w:rPr>
        <w:t>天</w:t>
      </w:r>
      <w:r>
        <w:rPr>
          <w:rFonts w:ascii="仿宋" w:hAnsi="仿宋" w:eastAsia="仿宋" w:cs="仿宋"/>
          <w:spacing w:val="1"/>
          <w:sz w:val="24"/>
          <w:szCs w:val="24"/>
        </w:rPr>
        <w:t>，投标应在投标有效期内</w:t>
      </w:r>
      <w:r>
        <w:rPr>
          <w:rFonts w:ascii="仿宋" w:hAnsi="仿宋" w:eastAsia="仿宋" w:cs="仿宋"/>
          <w:spacing w:val="-1"/>
          <w:sz w:val="24"/>
          <w:szCs w:val="24"/>
        </w:rPr>
        <w:t>保持有效。投标有效期不满足要求的投标，其投标将被认定为</w:t>
      </w:r>
      <w:r>
        <w:rPr>
          <w:rFonts w:ascii="仿宋" w:hAnsi="仿宋" w:eastAsia="仿宋" w:cs="仿宋"/>
          <w:b/>
          <w:bCs/>
          <w:spacing w:val="-1"/>
          <w:sz w:val="24"/>
          <w:szCs w:val="24"/>
        </w:rPr>
        <w:t>投标无效</w:t>
      </w:r>
      <w:r>
        <w:rPr>
          <w:rFonts w:ascii="仿宋" w:hAnsi="仿宋" w:eastAsia="仿宋" w:cs="仿宋"/>
          <w:spacing w:val="-1"/>
          <w:sz w:val="24"/>
          <w:szCs w:val="24"/>
        </w:rPr>
        <w:t>。</w:t>
      </w:r>
    </w:p>
    <w:p w14:paraId="0EC99E60">
      <w:pPr>
        <w:spacing w:before="5" w:line="359" w:lineRule="auto"/>
        <w:ind w:left="888" w:right="65" w:hanging="888"/>
        <w:rPr>
          <w:rFonts w:ascii="仿宋" w:hAnsi="仿宋" w:eastAsia="仿宋" w:cs="仿宋"/>
          <w:sz w:val="24"/>
          <w:szCs w:val="24"/>
        </w:rPr>
      </w:pPr>
      <w:r>
        <w:rPr>
          <w:rFonts w:ascii="仿宋" w:hAnsi="仿宋" w:eastAsia="仿宋" w:cs="仿宋"/>
          <w:spacing w:val="-3"/>
          <w:sz w:val="24"/>
          <w:szCs w:val="24"/>
        </w:rPr>
        <w:t>13.2    因特殊原因，采购人或采购代理机构可在原投标有效期截止之前，要求投标人</w:t>
      </w:r>
      <w:r>
        <w:rPr>
          <w:rFonts w:ascii="仿宋" w:hAnsi="仿宋" w:eastAsia="仿宋" w:cs="仿宋"/>
          <w:spacing w:val="6"/>
          <w:sz w:val="24"/>
          <w:szCs w:val="24"/>
        </w:rPr>
        <w:t>延长投标文件的有效期。接受该要求的投标人将不会被要求和允许</w:t>
      </w:r>
      <w:r>
        <w:rPr>
          <w:rFonts w:ascii="仿宋" w:hAnsi="仿宋" w:eastAsia="仿宋" w:cs="仿宋"/>
          <w:spacing w:val="5"/>
          <w:sz w:val="24"/>
          <w:szCs w:val="24"/>
        </w:rPr>
        <w:t>修正其投</w:t>
      </w:r>
      <w:r>
        <w:rPr>
          <w:rFonts w:ascii="仿宋" w:hAnsi="仿宋" w:eastAsia="仿宋" w:cs="仿宋"/>
          <w:spacing w:val="-1"/>
          <w:sz w:val="24"/>
          <w:szCs w:val="24"/>
        </w:rPr>
        <w:t>标。投标人也可以拒绝延长投标有效期的要求</w:t>
      </w:r>
      <w:r>
        <w:rPr>
          <w:rFonts w:ascii="仿宋" w:hAnsi="仿宋" w:eastAsia="仿宋" w:cs="仿宋"/>
          <w:spacing w:val="-2"/>
          <w:sz w:val="24"/>
          <w:szCs w:val="24"/>
        </w:rPr>
        <w:t>，且不承担任何责任。上述要求和答复都应以书面形式提交。</w:t>
      </w:r>
    </w:p>
    <w:p w14:paraId="176B6809">
      <w:pPr>
        <w:spacing w:line="220" w:lineRule="auto"/>
        <w:outlineLvl w:val="2"/>
        <w:rPr>
          <w:rFonts w:ascii="仿宋" w:hAnsi="仿宋" w:eastAsia="仿宋" w:cs="仿宋"/>
          <w:sz w:val="24"/>
          <w:szCs w:val="24"/>
        </w:rPr>
      </w:pPr>
      <w:r>
        <w:rPr>
          <w:rFonts w:ascii="仿宋" w:hAnsi="仿宋" w:eastAsia="仿宋" w:cs="仿宋"/>
          <w:b/>
          <w:bCs/>
          <w:spacing w:val="-6"/>
          <w:sz w:val="24"/>
          <w:szCs w:val="24"/>
        </w:rPr>
        <w:t>14.</w:t>
      </w:r>
      <w:r>
        <w:rPr>
          <w:rFonts w:ascii="仿宋" w:hAnsi="仿宋" w:eastAsia="仿宋" w:cs="仿宋"/>
          <w:spacing w:val="3"/>
          <w:sz w:val="24"/>
          <w:szCs w:val="24"/>
        </w:rPr>
        <w:t xml:space="preserve">     </w:t>
      </w:r>
      <w:r>
        <w:rPr>
          <w:rFonts w:ascii="仿宋" w:hAnsi="仿宋" w:eastAsia="仿宋" w:cs="仿宋"/>
          <w:b/>
          <w:bCs/>
          <w:spacing w:val="-6"/>
          <w:sz w:val="24"/>
          <w:szCs w:val="24"/>
        </w:rPr>
        <w:t>投标文件的制作</w:t>
      </w:r>
    </w:p>
    <w:p w14:paraId="5DF137CE">
      <w:pPr>
        <w:spacing w:before="181" w:line="360" w:lineRule="auto"/>
        <w:ind w:left="888" w:right="65" w:hanging="888"/>
        <w:rPr>
          <w:rFonts w:ascii="仿宋" w:hAnsi="仿宋" w:eastAsia="仿宋" w:cs="仿宋"/>
          <w:sz w:val="24"/>
          <w:szCs w:val="24"/>
        </w:rPr>
      </w:pPr>
      <w:r>
        <w:rPr>
          <w:rFonts w:ascii="仿宋" w:hAnsi="仿宋" w:eastAsia="仿宋" w:cs="仿宋"/>
          <w:spacing w:val="-17"/>
          <w:sz w:val="24"/>
          <w:szCs w:val="24"/>
        </w:rPr>
        <w:t>14.1      投 标</w:t>
      </w:r>
      <w:r>
        <w:rPr>
          <w:rFonts w:ascii="仿宋" w:hAnsi="仿宋" w:eastAsia="仿宋" w:cs="仿宋"/>
          <w:spacing w:val="5"/>
          <w:sz w:val="24"/>
          <w:szCs w:val="24"/>
        </w:rPr>
        <w:t xml:space="preserve"> </w:t>
      </w:r>
      <w:r>
        <w:rPr>
          <w:rFonts w:ascii="仿宋" w:hAnsi="仿宋" w:eastAsia="仿宋" w:cs="仿宋"/>
          <w:spacing w:val="-17"/>
          <w:sz w:val="24"/>
          <w:szCs w:val="24"/>
        </w:rPr>
        <w:t>人</w:t>
      </w:r>
      <w:r>
        <w:rPr>
          <w:rFonts w:ascii="仿宋" w:hAnsi="仿宋" w:eastAsia="仿宋" w:cs="仿宋"/>
          <w:spacing w:val="5"/>
          <w:sz w:val="24"/>
          <w:szCs w:val="24"/>
        </w:rPr>
        <w:t xml:space="preserve"> </w:t>
      </w:r>
      <w:r>
        <w:rPr>
          <w:rFonts w:ascii="仿宋" w:hAnsi="仿宋" w:eastAsia="仿宋" w:cs="仿宋"/>
          <w:spacing w:val="-17"/>
          <w:sz w:val="24"/>
          <w:szCs w:val="24"/>
        </w:rPr>
        <w:t>须</w:t>
      </w:r>
      <w:r>
        <w:rPr>
          <w:rFonts w:ascii="仿宋" w:hAnsi="仿宋" w:eastAsia="仿宋" w:cs="仿宋"/>
          <w:spacing w:val="3"/>
          <w:sz w:val="24"/>
          <w:szCs w:val="24"/>
        </w:rPr>
        <w:t xml:space="preserve"> </w:t>
      </w:r>
      <w:r>
        <w:rPr>
          <w:rFonts w:ascii="仿宋" w:hAnsi="仿宋" w:eastAsia="仿宋" w:cs="仿宋"/>
          <w:spacing w:val="-17"/>
          <w:sz w:val="24"/>
          <w:szCs w:val="24"/>
        </w:rPr>
        <w:t>在 “</w:t>
      </w:r>
      <w:r>
        <w:rPr>
          <w:rFonts w:ascii="仿宋" w:hAnsi="仿宋" w:eastAsia="仿宋" w:cs="仿宋"/>
          <w:spacing w:val="7"/>
          <w:sz w:val="24"/>
          <w:szCs w:val="24"/>
        </w:rPr>
        <w:t xml:space="preserve"> </w:t>
      </w:r>
      <w:r>
        <w:rPr>
          <w:rFonts w:ascii="仿宋" w:hAnsi="仿宋" w:eastAsia="仿宋" w:cs="仿宋"/>
          <w:spacing w:val="-17"/>
          <w:sz w:val="24"/>
          <w:szCs w:val="24"/>
        </w:rPr>
        <w:t>全</w:t>
      </w:r>
      <w:r>
        <w:rPr>
          <w:rFonts w:ascii="仿宋" w:hAnsi="仿宋" w:eastAsia="仿宋" w:cs="仿宋"/>
          <w:spacing w:val="32"/>
          <w:sz w:val="24"/>
          <w:szCs w:val="24"/>
        </w:rPr>
        <w:t xml:space="preserve"> </w:t>
      </w:r>
      <w:r>
        <w:rPr>
          <w:rFonts w:ascii="仿宋" w:hAnsi="仿宋" w:eastAsia="仿宋" w:cs="仿宋"/>
          <w:spacing w:val="-17"/>
          <w:sz w:val="24"/>
          <w:szCs w:val="24"/>
        </w:rPr>
        <w:t>国</w:t>
      </w:r>
      <w:r>
        <w:rPr>
          <w:rFonts w:ascii="仿宋" w:hAnsi="仿宋" w:eastAsia="仿宋" w:cs="仿宋"/>
          <w:spacing w:val="6"/>
          <w:sz w:val="24"/>
          <w:szCs w:val="24"/>
        </w:rPr>
        <w:t xml:space="preserve"> </w:t>
      </w:r>
      <w:r>
        <w:rPr>
          <w:rFonts w:ascii="仿宋" w:hAnsi="仿宋" w:eastAsia="仿宋" w:cs="仿宋"/>
          <w:spacing w:val="-17"/>
          <w:sz w:val="24"/>
          <w:szCs w:val="24"/>
        </w:rPr>
        <w:t>公</w:t>
      </w:r>
      <w:r>
        <w:rPr>
          <w:rFonts w:ascii="仿宋" w:hAnsi="仿宋" w:eastAsia="仿宋" w:cs="仿宋"/>
          <w:spacing w:val="10"/>
          <w:sz w:val="24"/>
          <w:szCs w:val="24"/>
        </w:rPr>
        <w:t xml:space="preserve"> </w:t>
      </w:r>
      <w:r>
        <w:rPr>
          <w:rFonts w:ascii="仿宋" w:hAnsi="仿宋" w:eastAsia="仿宋" w:cs="仿宋"/>
          <w:spacing w:val="-17"/>
          <w:sz w:val="24"/>
          <w:szCs w:val="24"/>
        </w:rPr>
        <w:t>共</w:t>
      </w:r>
      <w:r>
        <w:rPr>
          <w:rFonts w:ascii="仿宋" w:hAnsi="仿宋" w:eastAsia="仿宋" w:cs="仿宋"/>
          <w:spacing w:val="14"/>
          <w:sz w:val="24"/>
          <w:szCs w:val="24"/>
        </w:rPr>
        <w:t xml:space="preserve"> </w:t>
      </w:r>
      <w:r>
        <w:rPr>
          <w:rFonts w:ascii="仿宋" w:hAnsi="仿宋" w:eastAsia="仿宋" w:cs="仿宋"/>
          <w:spacing w:val="-17"/>
          <w:sz w:val="24"/>
          <w:szCs w:val="24"/>
        </w:rPr>
        <w:t>资</w:t>
      </w:r>
      <w:r>
        <w:rPr>
          <w:rFonts w:ascii="仿宋" w:hAnsi="仿宋" w:eastAsia="仿宋" w:cs="仿宋"/>
          <w:spacing w:val="9"/>
          <w:sz w:val="24"/>
          <w:szCs w:val="24"/>
        </w:rPr>
        <w:t xml:space="preserve"> </w:t>
      </w:r>
      <w:r>
        <w:rPr>
          <w:rFonts w:ascii="仿宋" w:hAnsi="仿宋" w:eastAsia="仿宋" w:cs="仿宋"/>
          <w:spacing w:val="-17"/>
          <w:sz w:val="24"/>
          <w:szCs w:val="24"/>
        </w:rPr>
        <w:t>源</w:t>
      </w:r>
      <w:r>
        <w:rPr>
          <w:rFonts w:ascii="仿宋" w:hAnsi="仿宋" w:eastAsia="仿宋" w:cs="仿宋"/>
          <w:spacing w:val="7"/>
          <w:sz w:val="24"/>
          <w:szCs w:val="24"/>
        </w:rPr>
        <w:t xml:space="preserve"> </w:t>
      </w:r>
      <w:r>
        <w:rPr>
          <w:rFonts w:ascii="仿宋" w:hAnsi="仿宋" w:eastAsia="仿宋" w:cs="仿宋"/>
          <w:spacing w:val="-17"/>
          <w:sz w:val="24"/>
          <w:szCs w:val="24"/>
        </w:rPr>
        <w:t>交</w:t>
      </w:r>
      <w:r>
        <w:rPr>
          <w:rFonts w:ascii="仿宋" w:hAnsi="仿宋" w:eastAsia="仿宋" w:cs="仿宋"/>
          <w:spacing w:val="11"/>
          <w:sz w:val="24"/>
          <w:szCs w:val="24"/>
        </w:rPr>
        <w:t xml:space="preserve"> </w:t>
      </w:r>
      <w:r>
        <w:rPr>
          <w:rFonts w:ascii="仿宋" w:hAnsi="仿宋" w:eastAsia="仿宋" w:cs="仿宋"/>
          <w:spacing w:val="-17"/>
          <w:sz w:val="24"/>
          <w:szCs w:val="24"/>
        </w:rPr>
        <w:t>易</w:t>
      </w:r>
      <w:r>
        <w:rPr>
          <w:rFonts w:ascii="仿宋" w:hAnsi="仿宋" w:eastAsia="仿宋" w:cs="仿宋"/>
          <w:spacing w:val="33"/>
          <w:sz w:val="24"/>
          <w:szCs w:val="24"/>
        </w:rPr>
        <w:t xml:space="preserve"> </w:t>
      </w:r>
      <w:r>
        <w:rPr>
          <w:rFonts w:ascii="仿宋" w:hAnsi="仿宋" w:eastAsia="仿宋" w:cs="仿宋"/>
          <w:spacing w:val="-17"/>
          <w:sz w:val="24"/>
          <w:szCs w:val="24"/>
        </w:rPr>
        <w:t>中</w:t>
      </w:r>
      <w:r>
        <w:rPr>
          <w:rFonts w:ascii="仿宋" w:hAnsi="仿宋" w:eastAsia="仿宋" w:cs="仿宋"/>
          <w:spacing w:val="8"/>
          <w:sz w:val="24"/>
          <w:szCs w:val="24"/>
        </w:rPr>
        <w:t xml:space="preserve"> </w:t>
      </w:r>
      <w:r>
        <w:rPr>
          <w:rFonts w:ascii="仿宋" w:hAnsi="仿宋" w:eastAsia="仿宋" w:cs="仿宋"/>
          <w:spacing w:val="-17"/>
          <w:sz w:val="24"/>
          <w:szCs w:val="24"/>
        </w:rPr>
        <w:t>心</w:t>
      </w:r>
      <w:r>
        <w:rPr>
          <w:rFonts w:ascii="仿宋" w:hAnsi="仿宋" w:eastAsia="仿宋" w:cs="仿宋"/>
          <w:spacing w:val="2"/>
          <w:sz w:val="24"/>
          <w:szCs w:val="24"/>
        </w:rPr>
        <w:t xml:space="preserve"> </w:t>
      </w:r>
      <w:r>
        <w:rPr>
          <w:rFonts w:ascii="仿宋" w:hAnsi="仿宋" w:eastAsia="仿宋" w:cs="仿宋"/>
          <w:spacing w:val="-17"/>
          <w:sz w:val="24"/>
          <w:szCs w:val="24"/>
        </w:rPr>
        <w:t>平</w:t>
      </w:r>
      <w:r>
        <w:rPr>
          <w:rFonts w:ascii="仿宋" w:hAnsi="仿宋" w:eastAsia="仿宋" w:cs="仿宋"/>
          <w:spacing w:val="26"/>
          <w:sz w:val="24"/>
          <w:szCs w:val="24"/>
        </w:rPr>
        <w:t xml:space="preserve"> </w:t>
      </w:r>
      <w:r>
        <w:rPr>
          <w:rFonts w:ascii="仿宋" w:hAnsi="仿宋" w:eastAsia="仿宋" w:cs="仿宋"/>
          <w:spacing w:val="-17"/>
          <w:sz w:val="24"/>
          <w:szCs w:val="24"/>
        </w:rPr>
        <w:t xml:space="preserve">台 </w:t>
      </w:r>
      <w:r>
        <w:rPr>
          <w:rFonts w:ascii="仿宋" w:hAnsi="仿宋" w:eastAsia="仿宋" w:cs="仿宋"/>
          <w:spacing w:val="-18"/>
          <w:sz w:val="24"/>
          <w:szCs w:val="24"/>
        </w:rPr>
        <w:t>（</w:t>
      </w:r>
      <w:r>
        <w:rPr>
          <w:rFonts w:ascii="仿宋" w:hAnsi="仿宋" w:eastAsia="仿宋" w:cs="仿宋"/>
          <w:spacing w:val="52"/>
          <w:sz w:val="24"/>
          <w:szCs w:val="24"/>
        </w:rPr>
        <w:t xml:space="preserve"> </w:t>
      </w:r>
      <w:r>
        <w:rPr>
          <w:rFonts w:ascii="仿宋" w:hAnsi="仿宋" w:eastAsia="仿宋" w:cs="仿宋"/>
          <w:spacing w:val="-18"/>
          <w:sz w:val="24"/>
          <w:szCs w:val="24"/>
        </w:rPr>
        <w:t>陕</w:t>
      </w:r>
      <w:r>
        <w:rPr>
          <w:rFonts w:ascii="仿宋" w:hAnsi="仿宋" w:eastAsia="仿宋" w:cs="仿宋"/>
          <w:spacing w:val="4"/>
          <w:sz w:val="24"/>
          <w:szCs w:val="24"/>
        </w:rPr>
        <w:t xml:space="preserve"> </w:t>
      </w:r>
      <w:r>
        <w:rPr>
          <w:rFonts w:ascii="仿宋" w:hAnsi="仿宋" w:eastAsia="仿宋" w:cs="仿宋"/>
          <w:spacing w:val="-18"/>
          <w:sz w:val="24"/>
          <w:szCs w:val="24"/>
        </w:rPr>
        <w:t>西</w:t>
      </w:r>
      <w:r>
        <w:rPr>
          <w:rFonts w:ascii="仿宋" w:hAnsi="仿宋" w:eastAsia="仿宋" w:cs="仿宋"/>
          <w:spacing w:val="6"/>
          <w:sz w:val="24"/>
          <w:szCs w:val="24"/>
        </w:rPr>
        <w:t xml:space="preserve"> </w:t>
      </w:r>
      <w:r>
        <w:rPr>
          <w:rFonts w:ascii="仿宋" w:hAnsi="仿宋" w:eastAsia="仿宋" w:cs="仿宋"/>
          <w:spacing w:val="-18"/>
          <w:sz w:val="24"/>
          <w:szCs w:val="24"/>
        </w:rPr>
        <w:t>省</w:t>
      </w:r>
      <w:r>
        <w:rPr>
          <w:rFonts w:ascii="仿宋" w:hAnsi="仿宋" w:eastAsia="仿宋" w:cs="仿宋"/>
          <w:spacing w:val="21"/>
          <w:sz w:val="24"/>
          <w:szCs w:val="24"/>
        </w:rPr>
        <w:t xml:space="preserve"> </w:t>
      </w:r>
      <w:r>
        <w:rPr>
          <w:rFonts w:ascii="仿宋" w:hAnsi="仿宋" w:eastAsia="仿宋" w:cs="仿宋"/>
          <w:spacing w:val="-18"/>
          <w:sz w:val="24"/>
          <w:szCs w:val="24"/>
        </w:rPr>
        <w:t>）</w:t>
      </w:r>
      <w:r>
        <w:rPr>
          <w:rFonts w:ascii="仿宋" w:hAnsi="仿宋" w:eastAsia="仿宋" w:cs="仿宋"/>
          <w:sz w:val="24"/>
          <w:szCs w:val="24"/>
        </w:rPr>
        <w:t xml:space="preserve"> </w:t>
      </w:r>
      <w:r>
        <w:rPr>
          <w:rFonts w:ascii="仿宋" w:hAnsi="仿宋" w:eastAsia="仿宋" w:cs="仿宋"/>
          <w:spacing w:val="1"/>
          <w:sz w:val="24"/>
          <w:szCs w:val="24"/>
        </w:rPr>
        <w:t>（</w:t>
      </w:r>
      <w:r>
        <w:fldChar w:fldCharType="begin"/>
      </w:r>
      <w:r>
        <w:instrText xml:space="preserve"> HYPERLINK "http://www.sxggzyjy.cn/" </w:instrText>
      </w:r>
      <w:r>
        <w:fldChar w:fldCharType="separate"/>
      </w:r>
      <w:r>
        <w:rPr>
          <w:rFonts w:ascii="仿宋" w:hAnsi="仿宋" w:eastAsia="仿宋" w:cs="仿宋"/>
          <w:sz w:val="24"/>
          <w:szCs w:val="24"/>
        </w:rPr>
        <w:t>http</w:t>
      </w:r>
      <w:r>
        <w:rPr>
          <w:rFonts w:ascii="仿宋" w:hAnsi="仿宋" w:eastAsia="仿宋" w:cs="仿宋"/>
          <w:spacing w:val="1"/>
          <w:sz w:val="24"/>
          <w:szCs w:val="24"/>
        </w:rPr>
        <w:t>://</w:t>
      </w:r>
      <w:r>
        <w:rPr>
          <w:rFonts w:ascii="仿宋" w:hAnsi="仿宋" w:eastAsia="仿宋" w:cs="仿宋"/>
          <w:sz w:val="24"/>
          <w:szCs w:val="24"/>
        </w:rPr>
        <w:t>www</w:t>
      </w:r>
      <w:r>
        <w:rPr>
          <w:rFonts w:ascii="仿宋" w:hAnsi="仿宋" w:eastAsia="仿宋" w:cs="仿宋"/>
          <w:spacing w:val="1"/>
          <w:sz w:val="24"/>
          <w:szCs w:val="24"/>
        </w:rPr>
        <w:t>.</w:t>
      </w:r>
      <w:r>
        <w:rPr>
          <w:rFonts w:ascii="仿宋" w:hAnsi="仿宋" w:eastAsia="仿宋" w:cs="仿宋"/>
          <w:sz w:val="24"/>
          <w:szCs w:val="24"/>
        </w:rPr>
        <w:t>sxggzyjy</w:t>
      </w:r>
      <w:r>
        <w:rPr>
          <w:rFonts w:ascii="仿宋" w:hAnsi="仿宋" w:eastAsia="仿宋" w:cs="仿宋"/>
          <w:spacing w:val="1"/>
          <w:sz w:val="24"/>
          <w:szCs w:val="24"/>
        </w:rPr>
        <w:t>.</w:t>
      </w:r>
      <w:r>
        <w:rPr>
          <w:rFonts w:ascii="仿宋" w:hAnsi="仿宋" w:eastAsia="仿宋" w:cs="仿宋"/>
          <w:sz w:val="24"/>
          <w:szCs w:val="24"/>
        </w:rPr>
        <w:t>cn</w:t>
      </w:r>
      <w:r>
        <w:rPr>
          <w:rFonts w:ascii="仿宋" w:hAnsi="仿宋" w:eastAsia="仿宋" w:cs="仿宋"/>
          <w:spacing w:val="1"/>
          <w:sz w:val="24"/>
          <w:szCs w:val="24"/>
        </w:rPr>
        <w:t>/</w:t>
      </w:r>
      <w:r>
        <w:rPr>
          <w:rFonts w:ascii="仿宋" w:hAnsi="仿宋" w:eastAsia="仿宋" w:cs="仿宋"/>
          <w:spacing w:val="1"/>
          <w:sz w:val="24"/>
          <w:szCs w:val="24"/>
        </w:rPr>
        <w:fldChar w:fldCharType="end"/>
      </w:r>
      <w:r>
        <w:rPr>
          <w:rFonts w:ascii="仿宋" w:hAnsi="仿宋" w:eastAsia="仿宋" w:cs="仿宋"/>
          <w:spacing w:val="1"/>
          <w:sz w:val="24"/>
          <w:szCs w:val="24"/>
        </w:rPr>
        <w:t>）</w:t>
      </w:r>
      <w:r>
        <w:rPr>
          <w:rFonts w:ascii="仿宋" w:hAnsi="仿宋" w:eastAsia="仿宋" w:cs="仿宋"/>
          <w:spacing w:val="-76"/>
          <w:sz w:val="24"/>
          <w:szCs w:val="24"/>
        </w:rPr>
        <w:t xml:space="preserve"> </w:t>
      </w:r>
      <w:r>
        <w:rPr>
          <w:rFonts w:ascii="仿宋" w:hAnsi="仿宋" w:eastAsia="仿宋" w:cs="仿宋"/>
          <w:spacing w:val="1"/>
          <w:sz w:val="24"/>
          <w:szCs w:val="24"/>
        </w:rPr>
        <w:t>”的“服务指南”栏目“下载专区”中，免费</w:t>
      </w:r>
      <w:r>
        <w:rPr>
          <w:rFonts w:ascii="仿宋" w:hAnsi="仿宋" w:eastAsia="仿宋" w:cs="仿宋"/>
          <w:spacing w:val="-3"/>
          <w:sz w:val="24"/>
          <w:szCs w:val="24"/>
        </w:rPr>
        <w:t>下载“</w:t>
      </w:r>
      <w:r>
        <w:rPr>
          <w:rFonts w:ascii="仿宋" w:hAnsi="仿宋" w:eastAsia="仿宋" w:cs="仿宋"/>
          <w:spacing w:val="-91"/>
          <w:sz w:val="24"/>
          <w:szCs w:val="24"/>
        </w:rPr>
        <w:t xml:space="preserve"> </w:t>
      </w:r>
      <w:r>
        <w:rPr>
          <w:rFonts w:ascii="仿宋" w:hAnsi="仿宋" w:eastAsia="仿宋" w:cs="仿宋"/>
          <w:spacing w:val="-3"/>
          <w:sz w:val="24"/>
          <w:szCs w:val="24"/>
        </w:rPr>
        <w:t>陕西省公共资源电子化平台政府采购电子标书制作工具</w:t>
      </w:r>
      <w:r>
        <w:rPr>
          <w:rFonts w:ascii="仿宋" w:hAnsi="仿宋" w:eastAsia="仿宋" w:cs="仿宋"/>
          <w:spacing w:val="-88"/>
          <w:sz w:val="24"/>
          <w:szCs w:val="24"/>
        </w:rPr>
        <w:t xml:space="preserve"> </w:t>
      </w:r>
      <w:r>
        <w:rPr>
          <w:rFonts w:ascii="仿宋" w:hAnsi="仿宋" w:eastAsia="仿宋" w:cs="仿宋"/>
          <w:spacing w:val="-4"/>
          <w:sz w:val="24"/>
          <w:szCs w:val="24"/>
        </w:rPr>
        <w:t>”，并升级至最</w:t>
      </w:r>
      <w:r>
        <w:rPr>
          <w:rFonts w:ascii="仿宋" w:hAnsi="仿宋" w:eastAsia="仿宋" w:cs="仿宋"/>
          <w:spacing w:val="-2"/>
          <w:sz w:val="24"/>
          <w:szCs w:val="24"/>
        </w:rPr>
        <w:t>新版本，使用该客户端制作电子投标文件，制作扩展名为“.SXSTF</w:t>
      </w:r>
      <w:r>
        <w:rPr>
          <w:rFonts w:ascii="仿宋" w:hAnsi="仿宋" w:eastAsia="仿宋" w:cs="仿宋"/>
          <w:spacing w:val="-88"/>
          <w:sz w:val="24"/>
          <w:szCs w:val="24"/>
        </w:rPr>
        <w:t xml:space="preserve"> </w:t>
      </w:r>
      <w:r>
        <w:rPr>
          <w:rFonts w:ascii="仿宋" w:hAnsi="仿宋" w:eastAsia="仿宋" w:cs="仿宋"/>
          <w:spacing w:val="-2"/>
          <w:sz w:val="24"/>
          <w:szCs w:val="24"/>
        </w:rPr>
        <w:t>”的</w:t>
      </w:r>
      <w:r>
        <w:rPr>
          <w:rFonts w:ascii="仿宋" w:hAnsi="仿宋" w:eastAsia="仿宋" w:cs="仿宋"/>
          <w:spacing w:val="-3"/>
          <w:sz w:val="24"/>
          <w:szCs w:val="24"/>
        </w:rPr>
        <w:t>电子投</w:t>
      </w:r>
      <w:r>
        <w:rPr>
          <w:rFonts w:ascii="仿宋" w:hAnsi="仿宋" w:eastAsia="仿宋" w:cs="仿宋"/>
          <w:spacing w:val="-4"/>
          <w:sz w:val="24"/>
          <w:szCs w:val="24"/>
        </w:rPr>
        <w:t>标文件。</w:t>
      </w:r>
    </w:p>
    <w:p w14:paraId="6B146876">
      <w:pPr>
        <w:spacing w:before="4" w:line="359" w:lineRule="auto"/>
        <w:ind w:left="889" w:hanging="889"/>
        <w:rPr>
          <w:rFonts w:ascii="仿宋" w:hAnsi="仿宋" w:eastAsia="仿宋" w:cs="仿宋"/>
          <w:sz w:val="24"/>
          <w:szCs w:val="24"/>
        </w:rPr>
      </w:pPr>
      <w:r>
        <w:rPr>
          <w:rFonts w:ascii="仿宋" w:hAnsi="仿宋" w:eastAsia="仿宋" w:cs="仿宋"/>
          <w:sz w:val="24"/>
          <w:szCs w:val="24"/>
        </w:rPr>
        <w:t>14.2   投标文件由投标人的法定代表人或经其正式委托代理人按招标文件规定在投标</w:t>
      </w:r>
      <w:r>
        <w:rPr>
          <w:rFonts w:ascii="仿宋" w:hAnsi="仿宋" w:eastAsia="仿宋" w:cs="仿宋"/>
          <w:spacing w:val="-7"/>
          <w:sz w:val="24"/>
          <w:szCs w:val="24"/>
        </w:rPr>
        <w:t>文件上签字并加盖公章。委托代理人须持有书面的“法定代表</w:t>
      </w:r>
      <w:r>
        <w:rPr>
          <w:rFonts w:ascii="仿宋" w:hAnsi="仿宋" w:eastAsia="仿宋" w:cs="仿宋"/>
          <w:spacing w:val="-8"/>
          <w:sz w:val="24"/>
          <w:szCs w:val="24"/>
        </w:rPr>
        <w:t>人授权委托书</w:t>
      </w:r>
      <w:r>
        <w:rPr>
          <w:rFonts w:ascii="仿宋" w:hAnsi="仿宋" w:eastAsia="仿宋" w:cs="仿宋"/>
          <w:spacing w:val="-88"/>
          <w:sz w:val="24"/>
          <w:szCs w:val="24"/>
        </w:rPr>
        <w:t xml:space="preserve"> </w:t>
      </w:r>
      <w:r>
        <w:rPr>
          <w:rFonts w:ascii="仿宋" w:hAnsi="仿宋" w:eastAsia="仿宋" w:cs="仿宋"/>
          <w:spacing w:val="-8"/>
          <w:sz w:val="24"/>
          <w:szCs w:val="24"/>
        </w:rPr>
        <w:t>”，</w:t>
      </w:r>
      <w:r>
        <w:rPr>
          <w:rFonts w:ascii="仿宋" w:hAnsi="仿宋" w:eastAsia="仿宋" w:cs="仿宋"/>
          <w:spacing w:val="-1"/>
          <w:sz w:val="24"/>
          <w:szCs w:val="24"/>
        </w:rPr>
        <w:t>并将其附在投标文件中。如对投标文件进行了修改</w:t>
      </w:r>
      <w:r>
        <w:rPr>
          <w:rFonts w:ascii="仿宋" w:hAnsi="仿宋" w:eastAsia="仿宋" w:cs="仿宋"/>
          <w:spacing w:val="-2"/>
          <w:sz w:val="24"/>
          <w:szCs w:val="24"/>
        </w:rPr>
        <w:t>，则应由投标人的法定代表</w:t>
      </w:r>
      <w:r>
        <w:rPr>
          <w:rFonts w:ascii="仿宋" w:hAnsi="仿宋" w:eastAsia="仿宋" w:cs="仿宋"/>
          <w:spacing w:val="-1"/>
          <w:sz w:val="24"/>
          <w:szCs w:val="24"/>
        </w:rPr>
        <w:t>人或委托代理人在每一修改处签字。</w:t>
      </w:r>
    </w:p>
    <w:p w14:paraId="3F2976E7">
      <w:pPr>
        <w:spacing w:before="1" w:line="222" w:lineRule="auto"/>
        <w:ind w:left="843"/>
        <w:rPr>
          <w:rFonts w:ascii="仿宋" w:hAnsi="仿宋" w:eastAsia="仿宋" w:cs="仿宋"/>
          <w:sz w:val="24"/>
          <w:szCs w:val="24"/>
        </w:rPr>
      </w:pPr>
      <w:r>
        <w:rPr>
          <w:rFonts w:ascii="仿宋" w:hAnsi="仿宋" w:eastAsia="仿宋" w:cs="仿宋"/>
          <w:spacing w:val="-1"/>
          <w:sz w:val="24"/>
          <w:szCs w:val="24"/>
        </w:rPr>
        <w:t>未按招标文件要求签署和盖章的投标文件，其投标将被认定为</w:t>
      </w:r>
      <w:r>
        <w:rPr>
          <w:rFonts w:ascii="仿宋" w:hAnsi="仿宋" w:eastAsia="仿宋" w:cs="仿宋"/>
          <w:b/>
          <w:bCs/>
          <w:spacing w:val="-1"/>
          <w:sz w:val="24"/>
          <w:szCs w:val="24"/>
        </w:rPr>
        <w:t>投标无效</w:t>
      </w:r>
      <w:r>
        <w:rPr>
          <w:rFonts w:ascii="仿宋" w:hAnsi="仿宋" w:eastAsia="仿宋" w:cs="仿宋"/>
          <w:spacing w:val="-1"/>
          <w:sz w:val="24"/>
          <w:szCs w:val="24"/>
        </w:rPr>
        <w:t>。</w:t>
      </w:r>
    </w:p>
    <w:p w14:paraId="135B972F">
      <w:pPr>
        <w:spacing w:before="180" w:line="222" w:lineRule="auto"/>
        <w:rPr>
          <w:rFonts w:ascii="仿宋" w:hAnsi="仿宋" w:eastAsia="仿宋" w:cs="仿宋"/>
          <w:sz w:val="24"/>
          <w:szCs w:val="24"/>
        </w:rPr>
      </w:pPr>
      <w:r>
        <w:rPr>
          <w:rFonts w:ascii="仿宋" w:hAnsi="仿宋" w:eastAsia="仿宋" w:cs="仿宋"/>
          <w:spacing w:val="-3"/>
          <w:sz w:val="24"/>
          <w:szCs w:val="24"/>
        </w:rPr>
        <w:t>14.3   投标文件应按照“</w:t>
      </w:r>
      <w:r>
        <w:rPr>
          <w:rFonts w:ascii="仿宋" w:hAnsi="仿宋" w:eastAsia="仿宋" w:cs="仿宋"/>
          <w:spacing w:val="-91"/>
          <w:sz w:val="24"/>
          <w:szCs w:val="24"/>
        </w:rPr>
        <w:t xml:space="preserve"> </w:t>
      </w:r>
      <w:r>
        <w:rPr>
          <w:rFonts w:ascii="仿宋" w:hAnsi="仿宋" w:eastAsia="仿宋" w:cs="仿宋"/>
          <w:spacing w:val="-3"/>
          <w:sz w:val="24"/>
          <w:szCs w:val="24"/>
        </w:rPr>
        <w:t>资格证明文件</w:t>
      </w:r>
      <w:r>
        <w:rPr>
          <w:rFonts w:ascii="仿宋" w:hAnsi="仿宋" w:eastAsia="仿宋" w:cs="仿宋"/>
          <w:spacing w:val="-89"/>
          <w:sz w:val="24"/>
          <w:szCs w:val="24"/>
        </w:rPr>
        <w:t xml:space="preserve"> </w:t>
      </w:r>
      <w:r>
        <w:rPr>
          <w:rFonts w:ascii="仿宋" w:hAnsi="仿宋" w:eastAsia="仿宋" w:cs="仿宋"/>
          <w:spacing w:val="-3"/>
          <w:sz w:val="24"/>
          <w:szCs w:val="24"/>
        </w:rPr>
        <w:t>”和“商务及技术文件</w:t>
      </w:r>
      <w:r>
        <w:rPr>
          <w:rFonts w:ascii="仿宋" w:hAnsi="仿宋" w:eastAsia="仿宋" w:cs="仿宋"/>
          <w:spacing w:val="-88"/>
          <w:sz w:val="24"/>
          <w:szCs w:val="24"/>
        </w:rPr>
        <w:t xml:space="preserve"> </w:t>
      </w:r>
      <w:r>
        <w:rPr>
          <w:rFonts w:ascii="仿宋" w:hAnsi="仿宋" w:eastAsia="仿宋" w:cs="仿宋"/>
          <w:spacing w:val="-3"/>
          <w:sz w:val="24"/>
          <w:szCs w:val="24"/>
        </w:rPr>
        <w:t>”</w:t>
      </w:r>
      <w:r>
        <w:rPr>
          <w:rFonts w:ascii="仿宋" w:hAnsi="仿宋" w:eastAsia="仿宋" w:cs="仿宋"/>
          <w:spacing w:val="-4"/>
          <w:sz w:val="24"/>
          <w:szCs w:val="24"/>
        </w:rPr>
        <w:t>分成两部分。</w:t>
      </w:r>
    </w:p>
    <w:p w14:paraId="3AB0B2FF">
      <w:pPr>
        <w:spacing w:before="180" w:line="222" w:lineRule="auto"/>
        <w:rPr>
          <w:rFonts w:ascii="仿宋" w:hAnsi="仿宋" w:eastAsia="仿宋" w:cs="仿宋"/>
          <w:sz w:val="24"/>
          <w:szCs w:val="24"/>
        </w:rPr>
      </w:pPr>
      <w:r>
        <w:rPr>
          <w:rFonts w:ascii="仿宋" w:hAnsi="仿宋" w:eastAsia="仿宋" w:cs="仿宋"/>
          <w:spacing w:val="-1"/>
          <w:sz w:val="24"/>
          <w:szCs w:val="24"/>
        </w:rPr>
        <w:t>14.4   投标文件因字迹潦草、表达不清或上传不当所引起的后果由投标人负责。</w:t>
      </w:r>
    </w:p>
    <w:p w14:paraId="27CA9983">
      <w:pPr>
        <w:pStyle w:val="4"/>
        <w:spacing w:line="262" w:lineRule="auto"/>
      </w:pPr>
    </w:p>
    <w:p w14:paraId="31F4E063">
      <w:pPr>
        <w:spacing w:before="91" w:line="223" w:lineRule="auto"/>
        <w:ind w:left="3294"/>
        <w:outlineLvl w:val="1"/>
        <w:rPr>
          <w:rFonts w:ascii="仿宋" w:hAnsi="仿宋" w:eastAsia="仿宋" w:cs="仿宋"/>
          <w:sz w:val="28"/>
          <w:szCs w:val="28"/>
        </w:rPr>
      </w:pPr>
      <w:r>
        <w:rPr>
          <w:rFonts w:ascii="仿宋" w:hAnsi="仿宋" w:eastAsia="仿宋" w:cs="仿宋"/>
          <w:b/>
          <w:bCs/>
          <w:spacing w:val="-8"/>
          <w:sz w:val="28"/>
          <w:szCs w:val="28"/>
        </w:rPr>
        <w:t>四、投标文件的递交</w:t>
      </w:r>
    </w:p>
    <w:p w14:paraId="678E00EA">
      <w:pPr>
        <w:pStyle w:val="4"/>
        <w:spacing w:line="270" w:lineRule="auto"/>
      </w:pPr>
    </w:p>
    <w:p w14:paraId="6F81569D">
      <w:pPr>
        <w:pStyle w:val="4"/>
        <w:spacing w:line="270" w:lineRule="auto"/>
      </w:pPr>
    </w:p>
    <w:p w14:paraId="068A2761">
      <w:pPr>
        <w:spacing w:before="78" w:line="222" w:lineRule="auto"/>
        <w:outlineLvl w:val="2"/>
        <w:rPr>
          <w:rFonts w:ascii="仿宋" w:hAnsi="仿宋" w:eastAsia="仿宋" w:cs="仿宋"/>
          <w:sz w:val="24"/>
          <w:szCs w:val="24"/>
        </w:rPr>
      </w:pPr>
      <w:r>
        <w:rPr>
          <w:rFonts w:ascii="仿宋" w:hAnsi="仿宋" w:eastAsia="仿宋" w:cs="仿宋"/>
          <w:spacing w:val="-3"/>
          <w:sz w:val="24"/>
          <w:szCs w:val="24"/>
        </w:rPr>
        <w:t xml:space="preserve">15.     </w:t>
      </w:r>
      <w:r>
        <w:rPr>
          <w:rFonts w:ascii="仿宋" w:hAnsi="仿宋" w:eastAsia="仿宋" w:cs="仿宋"/>
          <w:b/>
          <w:bCs/>
          <w:spacing w:val="-3"/>
          <w:sz w:val="24"/>
          <w:szCs w:val="24"/>
        </w:rPr>
        <w:t>投标文件的密封和标记</w:t>
      </w:r>
    </w:p>
    <w:p w14:paraId="11B81526">
      <w:pPr>
        <w:spacing w:before="99" w:line="361" w:lineRule="auto"/>
        <w:ind w:left="889" w:right="65" w:hanging="889"/>
        <w:rPr>
          <w:rFonts w:ascii="仿宋" w:hAnsi="仿宋" w:eastAsia="仿宋" w:cs="仿宋"/>
          <w:sz w:val="24"/>
          <w:szCs w:val="24"/>
        </w:rPr>
      </w:pPr>
      <w:r>
        <w:rPr>
          <w:rFonts w:ascii="仿宋" w:hAnsi="仿宋" w:eastAsia="仿宋" w:cs="仿宋"/>
          <w:spacing w:val="-2"/>
          <w:sz w:val="24"/>
          <w:szCs w:val="24"/>
        </w:rPr>
        <w:t>15.1   密封要求：本项目采用电子化招投标，</w:t>
      </w:r>
      <w:r>
        <w:rPr>
          <w:rFonts w:ascii="仿宋" w:hAnsi="仿宋" w:eastAsia="仿宋" w:cs="仿宋"/>
          <w:spacing w:val="-28"/>
          <w:sz w:val="24"/>
          <w:szCs w:val="24"/>
        </w:rPr>
        <w:t xml:space="preserve"> </w:t>
      </w:r>
      <w:r>
        <w:rPr>
          <w:rFonts w:ascii="仿宋" w:hAnsi="仿宋" w:eastAsia="仿宋" w:cs="仿宋"/>
          <w:spacing w:val="-2"/>
          <w:sz w:val="24"/>
          <w:szCs w:val="24"/>
        </w:rPr>
        <w:t>投标人应按照全国公共资</w:t>
      </w:r>
      <w:r>
        <w:rPr>
          <w:rFonts w:ascii="仿宋" w:hAnsi="仿宋" w:eastAsia="仿宋" w:cs="仿宋"/>
          <w:spacing w:val="-3"/>
          <w:sz w:val="24"/>
          <w:szCs w:val="24"/>
        </w:rPr>
        <w:t>源交易中心平</w:t>
      </w:r>
      <w:r>
        <w:rPr>
          <w:rFonts w:ascii="仿宋" w:hAnsi="仿宋" w:eastAsia="仿宋" w:cs="仿宋"/>
          <w:spacing w:val="-1"/>
          <w:sz w:val="24"/>
          <w:szCs w:val="24"/>
        </w:rPr>
        <w:t>台（陕西省）的要求对投标文件进行加密。投标人</w:t>
      </w:r>
      <w:r>
        <w:rPr>
          <w:rFonts w:ascii="仿宋" w:hAnsi="仿宋" w:eastAsia="仿宋" w:cs="仿宋"/>
          <w:spacing w:val="-2"/>
          <w:sz w:val="24"/>
          <w:szCs w:val="24"/>
        </w:rPr>
        <w:t>应承担加密操作失误产生的</w:t>
      </w:r>
      <w:r>
        <w:rPr>
          <w:rFonts w:ascii="仿宋" w:hAnsi="仿宋" w:eastAsia="仿宋" w:cs="仿宋"/>
          <w:spacing w:val="-4"/>
          <w:sz w:val="24"/>
          <w:szCs w:val="24"/>
        </w:rPr>
        <w:t>任何后果；</w:t>
      </w:r>
    </w:p>
    <w:p w14:paraId="724723FF">
      <w:pPr>
        <w:spacing w:line="361" w:lineRule="auto"/>
        <w:rPr>
          <w:rFonts w:ascii="仿宋" w:hAnsi="仿宋" w:eastAsia="仿宋" w:cs="仿宋"/>
          <w:sz w:val="24"/>
          <w:szCs w:val="24"/>
        </w:rPr>
        <w:sectPr>
          <w:footerReference r:id="rId14" w:type="default"/>
          <w:pgSz w:w="11906" w:h="16839"/>
          <w:pgMar w:top="1431" w:right="1391" w:bottom="1199" w:left="1444" w:header="0" w:footer="966" w:gutter="0"/>
          <w:pgNumType w:fmt="decimal"/>
          <w:cols w:space="720" w:num="1"/>
        </w:sectPr>
      </w:pPr>
    </w:p>
    <w:p w14:paraId="38694BF3">
      <w:pPr>
        <w:spacing w:before="49" w:line="222" w:lineRule="auto"/>
        <w:outlineLvl w:val="2"/>
        <w:rPr>
          <w:rFonts w:ascii="仿宋" w:hAnsi="仿宋" w:eastAsia="仿宋" w:cs="仿宋"/>
          <w:sz w:val="24"/>
          <w:szCs w:val="24"/>
        </w:rPr>
      </w:pPr>
      <w:r>
        <w:rPr>
          <w:rFonts w:ascii="仿宋" w:hAnsi="仿宋" w:eastAsia="仿宋" w:cs="仿宋"/>
          <w:b/>
          <w:bCs/>
          <w:spacing w:val="-8"/>
          <w:sz w:val="24"/>
          <w:szCs w:val="24"/>
        </w:rPr>
        <w:t>16.</w:t>
      </w:r>
      <w:r>
        <w:rPr>
          <w:rFonts w:ascii="仿宋" w:hAnsi="仿宋" w:eastAsia="仿宋" w:cs="仿宋"/>
          <w:spacing w:val="3"/>
          <w:sz w:val="24"/>
          <w:szCs w:val="24"/>
        </w:rPr>
        <w:t xml:space="preserve">    </w:t>
      </w:r>
      <w:r>
        <w:rPr>
          <w:rFonts w:ascii="仿宋" w:hAnsi="仿宋" w:eastAsia="仿宋" w:cs="仿宋"/>
          <w:b/>
          <w:bCs/>
          <w:spacing w:val="-8"/>
          <w:sz w:val="24"/>
          <w:szCs w:val="24"/>
        </w:rPr>
        <w:t>投标截止</w:t>
      </w:r>
    </w:p>
    <w:p w14:paraId="466FC6D2">
      <w:pPr>
        <w:spacing w:before="99" w:line="360" w:lineRule="auto"/>
        <w:ind w:left="829" w:right="67" w:hanging="829"/>
        <w:rPr>
          <w:rFonts w:ascii="仿宋" w:hAnsi="仿宋" w:eastAsia="仿宋" w:cs="仿宋"/>
          <w:sz w:val="24"/>
          <w:szCs w:val="24"/>
        </w:rPr>
      </w:pPr>
      <w:r>
        <w:rPr>
          <w:rFonts w:ascii="仿宋" w:hAnsi="仿宋" w:eastAsia="仿宋" w:cs="仿宋"/>
          <w:sz w:val="24"/>
          <w:szCs w:val="24"/>
        </w:rPr>
        <w:t>16.1   投标人应在</w:t>
      </w:r>
      <w:r>
        <w:rPr>
          <w:rFonts w:ascii="仿宋" w:hAnsi="仿宋" w:eastAsia="仿宋" w:cs="仿宋"/>
          <w:sz w:val="24"/>
          <w:szCs w:val="24"/>
          <w:u w:val="single" w:color="auto"/>
        </w:rPr>
        <w:t>投标人须知前附表中</w:t>
      </w:r>
      <w:r>
        <w:rPr>
          <w:rFonts w:ascii="仿宋" w:hAnsi="仿宋" w:eastAsia="仿宋" w:cs="仿宋"/>
          <w:sz w:val="24"/>
          <w:szCs w:val="24"/>
        </w:rPr>
        <w:t>规定的截止时间前，将投标文件上传到招标公</w:t>
      </w:r>
      <w:r>
        <w:rPr>
          <w:rFonts w:ascii="仿宋" w:hAnsi="仿宋" w:eastAsia="仿宋" w:cs="仿宋"/>
          <w:spacing w:val="-2"/>
          <w:sz w:val="24"/>
          <w:szCs w:val="24"/>
        </w:rPr>
        <w:t>告中规定的地方。</w:t>
      </w:r>
    </w:p>
    <w:p w14:paraId="4F2C52CE">
      <w:pPr>
        <w:spacing w:line="219" w:lineRule="auto"/>
        <w:rPr>
          <w:rFonts w:ascii="仿宋" w:hAnsi="仿宋" w:eastAsia="仿宋" w:cs="仿宋"/>
          <w:sz w:val="24"/>
          <w:szCs w:val="24"/>
        </w:rPr>
      </w:pPr>
      <w:r>
        <w:rPr>
          <w:rFonts w:ascii="仿宋" w:hAnsi="仿宋" w:eastAsia="仿宋" w:cs="仿宋"/>
          <w:spacing w:val="-1"/>
          <w:sz w:val="24"/>
          <w:szCs w:val="24"/>
        </w:rPr>
        <w:t>16.2   采购人和采购代理机构将拒绝接收在投标截止时间后签到的投标文件。</w:t>
      </w:r>
    </w:p>
    <w:p w14:paraId="2F37B008">
      <w:pPr>
        <w:spacing w:before="106" w:line="222" w:lineRule="auto"/>
        <w:outlineLvl w:val="2"/>
        <w:rPr>
          <w:rFonts w:ascii="仿宋" w:hAnsi="仿宋" w:eastAsia="仿宋" w:cs="仿宋"/>
          <w:sz w:val="24"/>
          <w:szCs w:val="24"/>
        </w:rPr>
      </w:pPr>
      <w:r>
        <w:rPr>
          <w:rFonts w:ascii="仿宋" w:hAnsi="仿宋" w:eastAsia="仿宋" w:cs="仿宋"/>
          <w:b/>
          <w:bCs/>
          <w:spacing w:val="-3"/>
          <w:sz w:val="24"/>
          <w:szCs w:val="24"/>
        </w:rPr>
        <w:t>17.</w:t>
      </w:r>
      <w:r>
        <w:rPr>
          <w:rFonts w:ascii="仿宋" w:hAnsi="仿宋" w:eastAsia="仿宋" w:cs="仿宋"/>
          <w:spacing w:val="-3"/>
          <w:sz w:val="24"/>
          <w:szCs w:val="24"/>
        </w:rPr>
        <w:t xml:space="preserve">    </w:t>
      </w:r>
      <w:r>
        <w:rPr>
          <w:rFonts w:ascii="仿宋" w:hAnsi="仿宋" w:eastAsia="仿宋" w:cs="仿宋"/>
          <w:b/>
          <w:bCs/>
          <w:spacing w:val="-3"/>
          <w:sz w:val="24"/>
          <w:szCs w:val="24"/>
        </w:rPr>
        <w:t>投标文件的接收、修改与撤回</w:t>
      </w:r>
    </w:p>
    <w:p w14:paraId="7479E604">
      <w:pPr>
        <w:spacing w:before="99" w:line="222" w:lineRule="auto"/>
        <w:rPr>
          <w:rFonts w:ascii="仿宋" w:hAnsi="仿宋" w:eastAsia="仿宋" w:cs="仿宋"/>
          <w:sz w:val="24"/>
          <w:szCs w:val="24"/>
        </w:rPr>
      </w:pPr>
      <w:r>
        <w:rPr>
          <w:rFonts w:ascii="仿宋" w:hAnsi="仿宋" w:eastAsia="仿宋" w:cs="仿宋"/>
          <w:spacing w:val="-1"/>
          <w:sz w:val="24"/>
          <w:szCs w:val="24"/>
        </w:rPr>
        <w:t>17.1   采购人和采购代理机构将按招标文件规定的时间和地点接收投标文件。</w:t>
      </w:r>
    </w:p>
    <w:p w14:paraId="01EE532D">
      <w:pPr>
        <w:spacing w:before="180" w:line="360" w:lineRule="auto"/>
        <w:ind w:left="955" w:right="65" w:hanging="955"/>
        <w:rPr>
          <w:rFonts w:ascii="仿宋" w:hAnsi="仿宋" w:eastAsia="仿宋" w:cs="仿宋"/>
          <w:sz w:val="24"/>
          <w:szCs w:val="24"/>
        </w:rPr>
      </w:pPr>
      <w:r>
        <w:rPr>
          <w:rFonts w:ascii="仿宋" w:hAnsi="仿宋" w:eastAsia="仿宋" w:cs="仿宋"/>
          <w:sz w:val="24"/>
          <w:szCs w:val="24"/>
        </w:rPr>
        <w:t>17.2   上传投标文件以后，如果投标人要进行修改，可以直接在投标文件上传界面取</w:t>
      </w:r>
      <w:r>
        <w:rPr>
          <w:rFonts w:ascii="仿宋" w:hAnsi="仿宋" w:eastAsia="仿宋" w:cs="仿宋"/>
          <w:spacing w:val="-2"/>
          <w:sz w:val="24"/>
          <w:szCs w:val="24"/>
        </w:rPr>
        <w:t>消上传，修改完成后重新上传即可。</w:t>
      </w:r>
    </w:p>
    <w:p w14:paraId="7A2310DC">
      <w:pPr>
        <w:spacing w:line="219" w:lineRule="auto"/>
        <w:rPr>
          <w:rFonts w:ascii="仿宋" w:hAnsi="仿宋" w:eastAsia="仿宋" w:cs="仿宋"/>
          <w:sz w:val="24"/>
          <w:szCs w:val="24"/>
        </w:rPr>
      </w:pPr>
      <w:r>
        <w:rPr>
          <w:rFonts w:ascii="仿宋" w:hAnsi="仿宋" w:eastAsia="仿宋" w:cs="仿宋"/>
          <w:spacing w:val="-1"/>
          <w:sz w:val="24"/>
          <w:szCs w:val="24"/>
        </w:rPr>
        <w:t>17.4   在投标截止时间之后，投标人不得对其投标文件做任何修改。</w:t>
      </w:r>
    </w:p>
    <w:p w14:paraId="38842C2C">
      <w:pPr>
        <w:spacing w:before="184" w:line="364" w:lineRule="auto"/>
        <w:ind w:left="868" w:right="67" w:hanging="868"/>
        <w:rPr>
          <w:rFonts w:ascii="仿宋" w:hAnsi="仿宋" w:eastAsia="仿宋" w:cs="仿宋"/>
          <w:sz w:val="24"/>
          <w:szCs w:val="24"/>
        </w:rPr>
      </w:pPr>
      <w:r>
        <w:rPr>
          <w:rFonts w:ascii="仿宋" w:hAnsi="仿宋" w:eastAsia="仿宋" w:cs="仿宋"/>
          <w:spacing w:val="1"/>
          <w:sz w:val="24"/>
          <w:szCs w:val="24"/>
        </w:rPr>
        <w:t>17.5   除投标人不足3</w:t>
      </w:r>
      <w:r>
        <w:rPr>
          <w:rFonts w:ascii="仿宋" w:hAnsi="仿宋" w:eastAsia="仿宋" w:cs="仿宋"/>
          <w:spacing w:val="-40"/>
          <w:sz w:val="24"/>
          <w:szCs w:val="24"/>
        </w:rPr>
        <w:t xml:space="preserve"> </w:t>
      </w:r>
      <w:r>
        <w:rPr>
          <w:rFonts w:ascii="仿宋" w:hAnsi="仿宋" w:eastAsia="仿宋" w:cs="仿宋"/>
          <w:spacing w:val="1"/>
          <w:sz w:val="24"/>
          <w:szCs w:val="24"/>
        </w:rPr>
        <w:t>家未开标外，采购人和采购代理机构对所接收投标文件概不退</w:t>
      </w:r>
      <w:r>
        <w:rPr>
          <w:rFonts w:ascii="仿宋" w:hAnsi="仿宋" w:eastAsia="仿宋" w:cs="仿宋"/>
          <w:spacing w:val="-23"/>
          <w:sz w:val="24"/>
          <w:szCs w:val="24"/>
        </w:rPr>
        <w:t>回。</w:t>
      </w:r>
    </w:p>
    <w:p w14:paraId="7203EBC0">
      <w:pPr>
        <w:pStyle w:val="4"/>
        <w:spacing w:line="269" w:lineRule="auto"/>
      </w:pPr>
    </w:p>
    <w:p w14:paraId="7701C119">
      <w:pPr>
        <w:pStyle w:val="4"/>
        <w:spacing w:line="269" w:lineRule="auto"/>
      </w:pPr>
    </w:p>
    <w:p w14:paraId="03C0B093">
      <w:pPr>
        <w:spacing w:before="91" w:line="223" w:lineRule="auto"/>
        <w:ind w:left="3546"/>
        <w:outlineLvl w:val="1"/>
        <w:rPr>
          <w:rFonts w:ascii="仿宋" w:hAnsi="仿宋" w:eastAsia="仿宋" w:cs="仿宋"/>
          <w:sz w:val="28"/>
          <w:szCs w:val="28"/>
        </w:rPr>
      </w:pPr>
      <w:r>
        <w:rPr>
          <w:rFonts w:ascii="仿宋" w:hAnsi="仿宋" w:eastAsia="仿宋" w:cs="仿宋"/>
          <w:b/>
          <w:bCs/>
          <w:spacing w:val="-6"/>
          <w:sz w:val="28"/>
          <w:szCs w:val="28"/>
        </w:rPr>
        <w:t>五、开标及评标</w:t>
      </w:r>
    </w:p>
    <w:p w14:paraId="0982AD1F">
      <w:pPr>
        <w:spacing w:before="154" w:line="222" w:lineRule="auto"/>
        <w:outlineLvl w:val="2"/>
        <w:rPr>
          <w:rFonts w:ascii="仿宋" w:hAnsi="仿宋" w:eastAsia="仿宋" w:cs="仿宋"/>
          <w:sz w:val="24"/>
          <w:szCs w:val="24"/>
        </w:rPr>
      </w:pPr>
      <w:r>
        <w:rPr>
          <w:rFonts w:ascii="仿宋" w:hAnsi="仿宋" w:eastAsia="仿宋" w:cs="仿宋"/>
          <w:spacing w:val="-10"/>
          <w:sz w:val="24"/>
          <w:szCs w:val="24"/>
        </w:rPr>
        <w:t>18.</w:t>
      </w:r>
      <w:r>
        <w:rPr>
          <w:rFonts w:ascii="仿宋" w:hAnsi="仿宋" w:eastAsia="仿宋" w:cs="仿宋"/>
          <w:spacing w:val="4"/>
          <w:sz w:val="24"/>
          <w:szCs w:val="24"/>
        </w:rPr>
        <w:t xml:space="preserve">    </w:t>
      </w:r>
      <w:r>
        <w:rPr>
          <w:rFonts w:ascii="仿宋" w:hAnsi="仿宋" w:eastAsia="仿宋" w:cs="仿宋"/>
          <w:b/>
          <w:bCs/>
          <w:spacing w:val="-10"/>
          <w:sz w:val="24"/>
          <w:szCs w:val="24"/>
        </w:rPr>
        <w:t>开标</w:t>
      </w:r>
    </w:p>
    <w:p w14:paraId="29C154F3">
      <w:pPr>
        <w:spacing w:before="99" w:line="360" w:lineRule="auto"/>
        <w:ind w:left="829" w:right="67" w:hanging="829"/>
        <w:rPr>
          <w:rFonts w:ascii="仿宋" w:hAnsi="仿宋" w:eastAsia="仿宋" w:cs="仿宋"/>
          <w:sz w:val="24"/>
          <w:szCs w:val="24"/>
        </w:rPr>
      </w:pPr>
      <w:r>
        <w:rPr>
          <w:rFonts w:ascii="仿宋" w:hAnsi="仿宋" w:eastAsia="仿宋" w:cs="仿宋"/>
          <w:sz w:val="24"/>
          <w:szCs w:val="24"/>
        </w:rPr>
        <w:t>18.1   采购人和采购代理机构将按</w:t>
      </w:r>
      <w:r>
        <w:rPr>
          <w:rFonts w:ascii="仿宋" w:hAnsi="仿宋" w:eastAsia="仿宋" w:cs="仿宋"/>
          <w:sz w:val="24"/>
          <w:szCs w:val="24"/>
          <w:u w:val="single" w:color="auto"/>
        </w:rPr>
        <w:t>投标附表</w:t>
      </w:r>
      <w:r>
        <w:rPr>
          <w:rFonts w:ascii="仿宋" w:hAnsi="仿宋" w:eastAsia="仿宋" w:cs="仿宋"/>
          <w:sz w:val="24"/>
          <w:szCs w:val="24"/>
        </w:rPr>
        <w:t>中规定的开标时间和地点组织开标，并邀</w:t>
      </w:r>
      <w:r>
        <w:rPr>
          <w:rFonts w:ascii="仿宋" w:hAnsi="仿宋" w:eastAsia="仿宋" w:cs="仿宋"/>
          <w:spacing w:val="-2"/>
          <w:sz w:val="24"/>
          <w:szCs w:val="24"/>
        </w:rPr>
        <w:t>请所有投标人代表线上参加。</w:t>
      </w:r>
    </w:p>
    <w:p w14:paraId="40162D7C">
      <w:pPr>
        <w:spacing w:before="1" w:line="222" w:lineRule="auto"/>
        <w:ind w:left="840"/>
        <w:rPr>
          <w:rFonts w:ascii="仿宋" w:hAnsi="仿宋" w:eastAsia="仿宋" w:cs="仿宋"/>
          <w:sz w:val="24"/>
          <w:szCs w:val="24"/>
        </w:rPr>
      </w:pPr>
      <w:r>
        <w:rPr>
          <w:rFonts w:ascii="仿宋" w:hAnsi="仿宋" w:eastAsia="仿宋" w:cs="仿宋"/>
          <w:spacing w:val="1"/>
          <w:sz w:val="24"/>
          <w:szCs w:val="24"/>
        </w:rPr>
        <w:t>投标人不足3</w:t>
      </w:r>
      <w:r>
        <w:rPr>
          <w:rFonts w:ascii="仿宋" w:hAnsi="仿宋" w:eastAsia="仿宋" w:cs="仿宋"/>
          <w:spacing w:val="-31"/>
          <w:sz w:val="24"/>
          <w:szCs w:val="24"/>
        </w:rPr>
        <w:t xml:space="preserve"> </w:t>
      </w:r>
      <w:r>
        <w:rPr>
          <w:rFonts w:ascii="仿宋" w:hAnsi="仿宋" w:eastAsia="仿宋" w:cs="仿宋"/>
          <w:spacing w:val="1"/>
          <w:sz w:val="24"/>
          <w:szCs w:val="24"/>
        </w:rPr>
        <w:t>家的，不予开标。</w:t>
      </w:r>
    </w:p>
    <w:p w14:paraId="28BB9E99">
      <w:pPr>
        <w:spacing w:before="179" w:line="360" w:lineRule="auto"/>
        <w:ind w:left="830" w:hanging="830"/>
        <w:rPr>
          <w:rFonts w:ascii="仿宋" w:hAnsi="仿宋" w:eastAsia="仿宋" w:cs="仿宋"/>
          <w:sz w:val="24"/>
          <w:szCs w:val="24"/>
        </w:rPr>
      </w:pPr>
      <w:r>
        <w:rPr>
          <w:rFonts w:ascii="仿宋" w:hAnsi="仿宋" w:eastAsia="仿宋" w:cs="仿宋"/>
          <w:spacing w:val="-1"/>
          <w:sz w:val="24"/>
          <w:szCs w:val="24"/>
        </w:rPr>
        <w:t>18.2   投标人应按要求及时签到（签到时间为投标截止时间前</w:t>
      </w:r>
      <w:r>
        <w:rPr>
          <w:rFonts w:ascii="仿宋" w:hAnsi="仿宋" w:eastAsia="仿宋" w:cs="仿宋"/>
          <w:spacing w:val="-34"/>
          <w:sz w:val="24"/>
          <w:szCs w:val="24"/>
        </w:rPr>
        <w:t xml:space="preserve"> </w:t>
      </w:r>
      <w:r>
        <w:rPr>
          <w:rFonts w:ascii="仿宋" w:hAnsi="仿宋" w:eastAsia="仿宋" w:cs="仿宋"/>
          <w:spacing w:val="-1"/>
          <w:sz w:val="24"/>
          <w:szCs w:val="24"/>
        </w:rPr>
        <w:t>1</w:t>
      </w:r>
      <w:r>
        <w:rPr>
          <w:rFonts w:ascii="仿宋" w:hAnsi="仿宋" w:eastAsia="仿宋" w:cs="仿宋"/>
          <w:spacing w:val="-41"/>
          <w:sz w:val="24"/>
          <w:szCs w:val="24"/>
        </w:rPr>
        <w:t xml:space="preserve"> </w:t>
      </w:r>
      <w:r>
        <w:rPr>
          <w:rFonts w:ascii="仿宋" w:hAnsi="仿宋" w:eastAsia="仿宋" w:cs="仿宋"/>
          <w:spacing w:val="-1"/>
          <w:sz w:val="24"/>
          <w:szCs w:val="24"/>
        </w:rPr>
        <w:t>小时内，如果未签到</w:t>
      </w:r>
      <w:r>
        <w:rPr>
          <w:rFonts w:ascii="仿宋" w:hAnsi="仿宋" w:eastAsia="仿宋" w:cs="仿宋"/>
          <w:spacing w:val="-5"/>
          <w:sz w:val="24"/>
          <w:szCs w:val="24"/>
        </w:rPr>
        <w:t>将视为放弃投标资格）。根据主持人要求在不见面开标大厅群聊界面确认到场，</w:t>
      </w:r>
      <w:r>
        <w:rPr>
          <w:rFonts w:ascii="仿宋" w:hAnsi="仿宋" w:eastAsia="仿宋" w:cs="仿宋"/>
          <w:spacing w:val="-1"/>
          <w:sz w:val="24"/>
          <w:szCs w:val="24"/>
        </w:rPr>
        <w:t>在收到工作人员“开始解密</w:t>
      </w:r>
      <w:r>
        <w:rPr>
          <w:rFonts w:ascii="仿宋" w:hAnsi="仿宋" w:eastAsia="仿宋" w:cs="仿宋"/>
          <w:spacing w:val="-85"/>
          <w:sz w:val="24"/>
          <w:szCs w:val="24"/>
        </w:rPr>
        <w:t xml:space="preserve"> </w:t>
      </w:r>
      <w:r>
        <w:rPr>
          <w:rFonts w:ascii="仿宋" w:hAnsi="仿宋" w:eastAsia="仿宋" w:cs="仿宋"/>
          <w:spacing w:val="-1"/>
          <w:sz w:val="24"/>
          <w:szCs w:val="24"/>
        </w:rPr>
        <w:t>”指令后，及时使用CA</w:t>
      </w:r>
      <w:r>
        <w:rPr>
          <w:rFonts w:ascii="仿宋" w:hAnsi="仿宋" w:eastAsia="仿宋" w:cs="仿宋"/>
          <w:spacing w:val="-42"/>
          <w:sz w:val="24"/>
          <w:szCs w:val="24"/>
        </w:rPr>
        <w:t xml:space="preserve"> </w:t>
      </w:r>
      <w:r>
        <w:rPr>
          <w:rFonts w:ascii="仿宋" w:hAnsi="仿宋" w:eastAsia="仿宋" w:cs="仿宋"/>
          <w:spacing w:val="-1"/>
          <w:sz w:val="24"/>
          <w:szCs w:val="24"/>
        </w:rPr>
        <w:t>对电子响应文件进行解密。</w:t>
      </w:r>
      <w:r>
        <w:rPr>
          <w:rFonts w:ascii="仿宋" w:hAnsi="仿宋" w:eastAsia="仿宋" w:cs="仿宋"/>
          <w:spacing w:val="3"/>
          <w:sz w:val="24"/>
          <w:szCs w:val="24"/>
        </w:rPr>
        <w:t>解密时所用</w:t>
      </w:r>
      <w:r>
        <w:rPr>
          <w:rFonts w:ascii="仿宋" w:hAnsi="仿宋" w:eastAsia="仿宋" w:cs="仿宋"/>
          <w:sz w:val="24"/>
          <w:szCs w:val="24"/>
        </w:rPr>
        <w:t>CA</w:t>
      </w:r>
      <w:r>
        <w:rPr>
          <w:rFonts w:ascii="仿宋" w:hAnsi="仿宋" w:eastAsia="仿宋" w:cs="仿宋"/>
          <w:spacing w:val="-42"/>
          <w:sz w:val="24"/>
          <w:szCs w:val="24"/>
        </w:rPr>
        <w:t xml:space="preserve"> </w:t>
      </w:r>
      <w:r>
        <w:rPr>
          <w:rFonts w:ascii="仿宋" w:hAnsi="仿宋" w:eastAsia="仿宋" w:cs="仿宋"/>
          <w:spacing w:val="3"/>
          <w:sz w:val="24"/>
          <w:szCs w:val="24"/>
        </w:rPr>
        <w:t>应与加密响应文件时所用</w:t>
      </w:r>
      <w:r>
        <w:rPr>
          <w:rFonts w:ascii="仿宋" w:hAnsi="仿宋" w:eastAsia="仿宋" w:cs="仿宋"/>
          <w:sz w:val="24"/>
          <w:szCs w:val="24"/>
        </w:rPr>
        <w:t>CA</w:t>
      </w:r>
      <w:r>
        <w:rPr>
          <w:rFonts w:ascii="仿宋" w:hAnsi="仿宋" w:eastAsia="仿宋" w:cs="仿宋"/>
          <w:spacing w:val="-40"/>
          <w:sz w:val="24"/>
          <w:szCs w:val="24"/>
        </w:rPr>
        <w:t xml:space="preserve"> </w:t>
      </w:r>
      <w:r>
        <w:rPr>
          <w:rFonts w:ascii="仿宋" w:hAnsi="仿宋" w:eastAsia="仿宋" w:cs="仿宋"/>
          <w:spacing w:val="3"/>
          <w:sz w:val="24"/>
          <w:szCs w:val="24"/>
        </w:rPr>
        <w:t>相同；在所有投标文件解密结束后</w:t>
      </w:r>
      <w:r>
        <w:rPr>
          <w:rFonts w:ascii="仿宋" w:hAnsi="仿宋" w:eastAsia="仿宋" w:cs="仿宋"/>
          <w:spacing w:val="-3"/>
          <w:sz w:val="24"/>
          <w:szCs w:val="24"/>
        </w:rPr>
        <w:t>进入唱标阶段。</w:t>
      </w:r>
    </w:p>
    <w:p w14:paraId="238EFF53">
      <w:pPr>
        <w:spacing w:line="360" w:lineRule="auto"/>
        <w:ind w:left="840" w:right="65" w:hanging="841"/>
        <w:rPr>
          <w:rFonts w:ascii="仿宋" w:hAnsi="仿宋" w:eastAsia="仿宋" w:cs="仿宋"/>
          <w:sz w:val="24"/>
          <w:szCs w:val="24"/>
        </w:rPr>
      </w:pPr>
      <w:r>
        <w:rPr>
          <w:rFonts w:ascii="仿宋" w:hAnsi="仿宋" w:eastAsia="仿宋" w:cs="仿宋"/>
          <w:spacing w:val="-1"/>
          <w:sz w:val="24"/>
          <w:szCs w:val="24"/>
        </w:rPr>
        <w:t>18.3   采购人或采购代理机构将对开标过程进行记录，</w:t>
      </w:r>
      <w:r>
        <w:rPr>
          <w:rFonts w:ascii="仿宋" w:hAnsi="仿宋" w:eastAsia="仿宋" w:cs="仿宋"/>
          <w:spacing w:val="-70"/>
          <w:sz w:val="24"/>
          <w:szCs w:val="24"/>
        </w:rPr>
        <w:t xml:space="preserve"> </w:t>
      </w:r>
      <w:r>
        <w:rPr>
          <w:rFonts w:ascii="仿宋" w:hAnsi="仿宋" w:eastAsia="仿宋" w:cs="仿宋"/>
          <w:spacing w:val="-1"/>
          <w:sz w:val="24"/>
          <w:szCs w:val="24"/>
        </w:rPr>
        <w:t>由参加开标的各投</w:t>
      </w:r>
      <w:r>
        <w:rPr>
          <w:rFonts w:ascii="仿宋" w:hAnsi="仿宋" w:eastAsia="仿宋" w:cs="仿宋"/>
          <w:spacing w:val="-2"/>
          <w:sz w:val="24"/>
          <w:szCs w:val="24"/>
        </w:rPr>
        <w:t>标人代表进</w:t>
      </w:r>
      <w:r>
        <w:rPr>
          <w:rFonts w:ascii="仿宋" w:hAnsi="仿宋" w:eastAsia="仿宋" w:cs="仿宋"/>
          <w:spacing w:val="-3"/>
          <w:sz w:val="24"/>
          <w:szCs w:val="24"/>
        </w:rPr>
        <w:t>行线上确认。</w:t>
      </w:r>
    </w:p>
    <w:p w14:paraId="5853B968">
      <w:pPr>
        <w:spacing w:line="222" w:lineRule="auto"/>
        <w:ind w:left="886"/>
        <w:rPr>
          <w:rFonts w:ascii="仿宋" w:hAnsi="仿宋" w:eastAsia="仿宋" w:cs="仿宋"/>
          <w:sz w:val="24"/>
          <w:szCs w:val="24"/>
        </w:rPr>
      </w:pPr>
      <w:r>
        <w:rPr>
          <w:rFonts w:ascii="仿宋" w:hAnsi="仿宋" w:eastAsia="仿宋" w:cs="仿宋"/>
          <w:spacing w:val="-1"/>
          <w:sz w:val="24"/>
          <w:szCs w:val="24"/>
        </w:rPr>
        <w:t>投标人未派代表参加开标的，视同投标人认可开标结果。</w:t>
      </w:r>
    </w:p>
    <w:p w14:paraId="62AF1721">
      <w:pPr>
        <w:spacing w:before="179" w:line="360" w:lineRule="auto"/>
        <w:ind w:left="840" w:right="65" w:hanging="841"/>
        <w:rPr>
          <w:rFonts w:ascii="仿宋" w:hAnsi="仿宋" w:eastAsia="仿宋" w:cs="仿宋"/>
          <w:sz w:val="24"/>
          <w:szCs w:val="24"/>
        </w:rPr>
      </w:pPr>
      <w:r>
        <w:rPr>
          <w:rFonts w:ascii="仿宋" w:hAnsi="仿宋" w:eastAsia="仿宋" w:cs="仿宋"/>
          <w:sz w:val="24"/>
          <w:szCs w:val="24"/>
        </w:rPr>
        <w:t>18.4   投标人代表对开标过程和开标记录有疑义，以及认为开标现场采购人、采购代理机构相关工作人员有需要回避的情形的，应通过不见面开标大厅异议答复处</w:t>
      </w:r>
      <w:r>
        <w:rPr>
          <w:rFonts w:ascii="仿宋" w:hAnsi="仿宋" w:eastAsia="仿宋" w:cs="仿宋"/>
          <w:spacing w:val="-2"/>
          <w:sz w:val="24"/>
          <w:szCs w:val="24"/>
        </w:rPr>
        <w:t>当场提出询问或者回避申请。</w:t>
      </w:r>
    </w:p>
    <w:p w14:paraId="0D54A485">
      <w:pPr>
        <w:spacing w:before="1" w:line="222" w:lineRule="auto"/>
        <w:rPr>
          <w:rFonts w:ascii="仿宋" w:hAnsi="仿宋" w:eastAsia="仿宋" w:cs="仿宋"/>
          <w:sz w:val="24"/>
          <w:szCs w:val="24"/>
        </w:rPr>
      </w:pPr>
      <w:r>
        <w:rPr>
          <w:rFonts w:ascii="仿宋" w:hAnsi="仿宋" w:eastAsia="仿宋" w:cs="仿宋"/>
          <w:b/>
          <w:bCs/>
          <w:spacing w:val="-6"/>
          <w:sz w:val="24"/>
          <w:szCs w:val="24"/>
        </w:rPr>
        <w:t>19.</w:t>
      </w:r>
      <w:r>
        <w:rPr>
          <w:rFonts w:ascii="仿宋" w:hAnsi="仿宋" w:eastAsia="仿宋" w:cs="仿宋"/>
          <w:spacing w:val="9"/>
          <w:sz w:val="24"/>
          <w:szCs w:val="24"/>
        </w:rPr>
        <w:t xml:space="preserve">    </w:t>
      </w:r>
      <w:r>
        <w:rPr>
          <w:rFonts w:ascii="仿宋" w:hAnsi="仿宋" w:eastAsia="仿宋" w:cs="仿宋"/>
          <w:b/>
          <w:bCs/>
          <w:spacing w:val="-6"/>
          <w:sz w:val="24"/>
          <w:szCs w:val="24"/>
        </w:rPr>
        <w:t>资格审查及组建评标委员会</w:t>
      </w:r>
    </w:p>
    <w:p w14:paraId="7E051B19">
      <w:pPr>
        <w:spacing w:before="179" w:line="222" w:lineRule="auto"/>
        <w:rPr>
          <w:rFonts w:ascii="仿宋" w:hAnsi="仿宋" w:eastAsia="仿宋" w:cs="仿宋"/>
          <w:sz w:val="24"/>
          <w:szCs w:val="24"/>
        </w:rPr>
      </w:pPr>
      <w:r>
        <w:rPr>
          <w:rFonts w:ascii="仿宋" w:hAnsi="仿宋" w:eastAsia="仿宋" w:cs="仿宋"/>
          <w:sz w:val="24"/>
          <w:szCs w:val="24"/>
        </w:rPr>
        <w:t>19.1   采购代理机构依据法律法规和招标文件中规定的内容，对投标人及其投标标的</w:t>
      </w:r>
    </w:p>
    <w:p w14:paraId="3C95A62D">
      <w:pPr>
        <w:spacing w:line="222" w:lineRule="auto"/>
        <w:rPr>
          <w:rFonts w:ascii="仿宋" w:hAnsi="仿宋" w:eastAsia="仿宋" w:cs="仿宋"/>
          <w:sz w:val="24"/>
          <w:szCs w:val="24"/>
        </w:rPr>
        <w:sectPr>
          <w:footerReference r:id="rId15" w:type="default"/>
          <w:pgSz w:w="11906" w:h="16839"/>
          <w:pgMar w:top="1406" w:right="1391" w:bottom="1199" w:left="1444" w:header="0" w:footer="966" w:gutter="0"/>
          <w:pgNumType w:fmt="decimal"/>
          <w:cols w:space="720" w:num="1"/>
        </w:sectPr>
      </w:pPr>
    </w:p>
    <w:p w14:paraId="63B10003">
      <w:pPr>
        <w:spacing w:before="101" w:line="221" w:lineRule="auto"/>
        <w:ind w:left="855"/>
        <w:rPr>
          <w:rFonts w:ascii="仿宋" w:hAnsi="仿宋" w:eastAsia="仿宋" w:cs="仿宋"/>
          <w:sz w:val="24"/>
          <w:szCs w:val="24"/>
        </w:rPr>
      </w:pPr>
      <w:r>
        <w:rPr>
          <w:rFonts w:ascii="仿宋" w:hAnsi="仿宋" w:eastAsia="仿宋" w:cs="仿宋"/>
          <w:spacing w:val="-1"/>
          <w:sz w:val="24"/>
          <w:szCs w:val="24"/>
        </w:rPr>
        <w:t>物的资格进行审查，未通过资格审查的投标人不进入评标。</w:t>
      </w:r>
    </w:p>
    <w:p w14:paraId="4834FF44">
      <w:pPr>
        <w:spacing w:before="181" w:line="222" w:lineRule="auto"/>
        <w:ind w:left="849"/>
        <w:rPr>
          <w:rFonts w:ascii="仿宋" w:hAnsi="仿宋" w:eastAsia="仿宋" w:cs="仿宋"/>
          <w:sz w:val="24"/>
          <w:szCs w:val="24"/>
        </w:rPr>
      </w:pPr>
      <w:r>
        <w:rPr>
          <w:rFonts w:ascii="仿宋" w:hAnsi="仿宋" w:eastAsia="仿宋" w:cs="仿宋"/>
          <w:spacing w:val="-1"/>
          <w:sz w:val="24"/>
          <w:szCs w:val="24"/>
        </w:rPr>
        <w:t>通过资格审查的投标人不足三家的，不得评标。</w:t>
      </w:r>
    </w:p>
    <w:p w14:paraId="610DE225">
      <w:pPr>
        <w:spacing w:before="178" w:line="360" w:lineRule="auto"/>
        <w:ind w:left="858" w:right="108" w:hanging="841"/>
        <w:rPr>
          <w:rFonts w:ascii="仿宋" w:hAnsi="仿宋" w:eastAsia="仿宋" w:cs="仿宋"/>
          <w:sz w:val="24"/>
          <w:szCs w:val="24"/>
        </w:rPr>
      </w:pPr>
      <w:r>
        <w:rPr>
          <w:rFonts w:ascii="仿宋" w:hAnsi="仿宋" w:eastAsia="仿宋" w:cs="仿宋"/>
          <w:sz w:val="24"/>
          <w:szCs w:val="24"/>
        </w:rPr>
        <w:t>19.2   采购人或采购代理机构将按投标人须知前附表中规定的时间查询投标人的信用</w:t>
      </w:r>
      <w:r>
        <w:rPr>
          <w:rFonts w:ascii="仿宋" w:hAnsi="仿宋" w:eastAsia="仿宋" w:cs="仿宋"/>
          <w:spacing w:val="-5"/>
          <w:sz w:val="24"/>
          <w:szCs w:val="24"/>
        </w:rPr>
        <w:t>记录。</w:t>
      </w:r>
    </w:p>
    <w:p w14:paraId="56259BDD">
      <w:pPr>
        <w:spacing w:before="5" w:line="359" w:lineRule="auto"/>
        <w:ind w:left="826" w:hanging="812"/>
        <w:rPr>
          <w:rFonts w:ascii="仿宋" w:hAnsi="仿宋" w:eastAsia="仿宋" w:cs="仿宋"/>
          <w:sz w:val="24"/>
          <w:szCs w:val="24"/>
        </w:rPr>
      </w:pPr>
      <w:r>
        <w:rPr>
          <w:rFonts w:ascii="仿宋" w:hAnsi="仿宋" w:eastAsia="仿宋" w:cs="仿宋"/>
          <w:spacing w:val="-2"/>
          <w:sz w:val="24"/>
          <w:szCs w:val="24"/>
        </w:rPr>
        <w:t>19.2.1 投标人在中国政府采购网（</w:t>
      </w:r>
      <w:r>
        <w:fldChar w:fldCharType="begin"/>
      </w:r>
      <w:r>
        <w:instrText xml:space="preserve"> HYPERLINK "https://www.ccgp.gov.cn" </w:instrText>
      </w:r>
      <w:r>
        <w:fldChar w:fldCharType="separate"/>
      </w:r>
      <w:r>
        <w:rPr>
          <w:rFonts w:ascii="仿宋" w:hAnsi="仿宋" w:eastAsia="仿宋" w:cs="仿宋"/>
          <w:spacing w:val="-2"/>
          <w:sz w:val="24"/>
          <w:szCs w:val="24"/>
        </w:rPr>
        <w:t>www.ccgp.gov</w:t>
      </w:r>
      <w:r>
        <w:rPr>
          <w:rFonts w:ascii="仿宋" w:hAnsi="仿宋" w:eastAsia="仿宋" w:cs="仿宋"/>
          <w:spacing w:val="-3"/>
          <w:sz w:val="24"/>
          <w:szCs w:val="24"/>
        </w:rPr>
        <w:t>.cn</w:t>
      </w:r>
      <w:r>
        <w:rPr>
          <w:rFonts w:ascii="仿宋" w:hAnsi="仿宋" w:eastAsia="仿宋" w:cs="仿宋"/>
          <w:spacing w:val="-3"/>
          <w:sz w:val="24"/>
          <w:szCs w:val="24"/>
        </w:rPr>
        <w:fldChar w:fldCharType="end"/>
      </w:r>
      <w:r>
        <w:rPr>
          <w:rFonts w:ascii="仿宋" w:hAnsi="仿宋" w:eastAsia="仿宋" w:cs="仿宋"/>
          <w:spacing w:val="-3"/>
          <w:sz w:val="24"/>
          <w:szCs w:val="24"/>
        </w:rPr>
        <w:t>）被列入政府采购严重违法失信行</w:t>
      </w:r>
      <w:r>
        <w:rPr>
          <w:rFonts w:ascii="仿宋" w:hAnsi="仿宋" w:eastAsia="仿宋" w:cs="仿宋"/>
          <w:spacing w:val="1"/>
          <w:sz w:val="24"/>
          <w:szCs w:val="24"/>
        </w:rPr>
        <w:t>为记录名单，或在“信用中国”网站（</w:t>
      </w:r>
      <w:r>
        <w:fldChar w:fldCharType="begin"/>
      </w:r>
      <w:r>
        <w:instrText xml:space="preserve"> HYPERLINK "https://www.creditchina.gov.cn" </w:instrText>
      </w:r>
      <w:r>
        <w:fldChar w:fldCharType="separate"/>
      </w:r>
      <w:r>
        <w:rPr>
          <w:rFonts w:ascii="仿宋" w:hAnsi="仿宋" w:eastAsia="仿宋" w:cs="仿宋"/>
          <w:sz w:val="24"/>
          <w:szCs w:val="24"/>
        </w:rPr>
        <w:t>www</w:t>
      </w:r>
      <w:r>
        <w:rPr>
          <w:rFonts w:ascii="仿宋" w:hAnsi="仿宋" w:eastAsia="仿宋" w:cs="仿宋"/>
          <w:spacing w:val="1"/>
          <w:sz w:val="24"/>
          <w:szCs w:val="24"/>
        </w:rPr>
        <w:t>.</w:t>
      </w:r>
      <w:r>
        <w:rPr>
          <w:rFonts w:ascii="仿宋" w:hAnsi="仿宋" w:eastAsia="仿宋" w:cs="仿宋"/>
          <w:sz w:val="24"/>
          <w:szCs w:val="24"/>
        </w:rPr>
        <w:t>creditchina</w:t>
      </w:r>
      <w:r>
        <w:rPr>
          <w:rFonts w:ascii="仿宋" w:hAnsi="仿宋" w:eastAsia="仿宋" w:cs="仿宋"/>
          <w:spacing w:val="1"/>
          <w:sz w:val="24"/>
          <w:szCs w:val="24"/>
        </w:rPr>
        <w:t>.</w:t>
      </w:r>
      <w:r>
        <w:rPr>
          <w:rFonts w:ascii="仿宋" w:hAnsi="仿宋" w:eastAsia="仿宋" w:cs="仿宋"/>
          <w:sz w:val="24"/>
          <w:szCs w:val="24"/>
        </w:rPr>
        <w:t>gov</w:t>
      </w:r>
      <w:r>
        <w:rPr>
          <w:rFonts w:ascii="仿宋" w:hAnsi="仿宋" w:eastAsia="仿宋" w:cs="仿宋"/>
          <w:spacing w:val="1"/>
          <w:sz w:val="24"/>
          <w:szCs w:val="24"/>
        </w:rPr>
        <w:t>.</w:t>
      </w:r>
      <w:r>
        <w:rPr>
          <w:rFonts w:ascii="仿宋" w:hAnsi="仿宋" w:eastAsia="仿宋" w:cs="仿宋"/>
          <w:sz w:val="24"/>
          <w:szCs w:val="24"/>
        </w:rPr>
        <w:t>cn</w:t>
      </w:r>
      <w:r>
        <w:rPr>
          <w:rFonts w:ascii="仿宋" w:hAnsi="仿宋" w:eastAsia="仿宋" w:cs="仿宋"/>
          <w:sz w:val="24"/>
          <w:szCs w:val="24"/>
        </w:rPr>
        <w:fldChar w:fldCharType="end"/>
      </w:r>
      <w:r>
        <w:rPr>
          <w:rFonts w:ascii="仿宋" w:hAnsi="仿宋" w:eastAsia="仿宋" w:cs="仿宋"/>
          <w:spacing w:val="1"/>
          <w:sz w:val="24"/>
          <w:szCs w:val="24"/>
        </w:rPr>
        <w:t>）被列入失信</w:t>
      </w:r>
      <w:r>
        <w:rPr>
          <w:rFonts w:ascii="仿宋" w:hAnsi="仿宋" w:eastAsia="仿宋" w:cs="仿宋"/>
          <w:spacing w:val="-3"/>
          <w:sz w:val="24"/>
          <w:szCs w:val="24"/>
        </w:rPr>
        <w:t>被执行人、税收违法黑名单，以及存在《中华人民共和国政府采购法实施条例》</w:t>
      </w:r>
      <w:r>
        <w:rPr>
          <w:rFonts w:ascii="仿宋" w:hAnsi="仿宋" w:eastAsia="仿宋" w:cs="仿宋"/>
          <w:spacing w:val="-1"/>
          <w:sz w:val="24"/>
          <w:szCs w:val="24"/>
        </w:rPr>
        <w:t>第十九条规定的行政处罚记录，投标将被认定为</w:t>
      </w:r>
      <w:r>
        <w:rPr>
          <w:rFonts w:ascii="仿宋" w:hAnsi="仿宋" w:eastAsia="仿宋" w:cs="仿宋"/>
          <w:b/>
          <w:bCs/>
          <w:spacing w:val="-1"/>
          <w:sz w:val="24"/>
          <w:szCs w:val="24"/>
        </w:rPr>
        <w:t>投标无效</w:t>
      </w:r>
      <w:r>
        <w:rPr>
          <w:rFonts w:ascii="仿宋" w:hAnsi="仿宋" w:eastAsia="仿宋" w:cs="仿宋"/>
          <w:spacing w:val="-1"/>
          <w:sz w:val="24"/>
          <w:szCs w:val="24"/>
        </w:rPr>
        <w:t>。</w:t>
      </w:r>
    </w:p>
    <w:p w14:paraId="6FDF7BA0">
      <w:pPr>
        <w:spacing w:before="2" w:line="359" w:lineRule="auto"/>
        <w:ind w:left="853" w:right="105" w:firstLine="18"/>
        <w:rPr>
          <w:rFonts w:ascii="仿宋" w:hAnsi="仿宋" w:eastAsia="仿宋" w:cs="仿宋"/>
          <w:sz w:val="24"/>
          <w:szCs w:val="24"/>
        </w:rPr>
      </w:pPr>
      <w:r>
        <w:rPr>
          <w:rFonts w:ascii="仿宋" w:hAnsi="仿宋" w:eastAsia="仿宋" w:cs="仿宋"/>
          <w:sz w:val="24"/>
          <w:szCs w:val="24"/>
        </w:rPr>
        <w:t>以联合体形式参加投标的，联合体任何成员存在</w:t>
      </w:r>
      <w:r>
        <w:rPr>
          <w:rFonts w:ascii="仿宋" w:hAnsi="仿宋" w:eastAsia="仿宋" w:cs="仿宋"/>
          <w:spacing w:val="-1"/>
          <w:sz w:val="24"/>
          <w:szCs w:val="24"/>
        </w:rPr>
        <w:t>以上不良信用记录的，联合体</w:t>
      </w:r>
      <w:r>
        <w:rPr>
          <w:rFonts w:ascii="仿宋" w:hAnsi="仿宋" w:eastAsia="仿宋" w:cs="仿宋"/>
          <w:spacing w:val="-2"/>
          <w:sz w:val="24"/>
          <w:szCs w:val="24"/>
        </w:rPr>
        <w:t>投标将被认定为</w:t>
      </w:r>
      <w:r>
        <w:rPr>
          <w:rFonts w:ascii="仿宋" w:hAnsi="仿宋" w:eastAsia="仿宋" w:cs="仿宋"/>
          <w:b/>
          <w:bCs/>
          <w:spacing w:val="-2"/>
          <w:sz w:val="24"/>
          <w:szCs w:val="24"/>
        </w:rPr>
        <w:t>投标无效</w:t>
      </w:r>
      <w:r>
        <w:rPr>
          <w:rFonts w:ascii="仿宋" w:hAnsi="仿宋" w:eastAsia="仿宋" w:cs="仿宋"/>
          <w:spacing w:val="-2"/>
          <w:sz w:val="24"/>
          <w:szCs w:val="24"/>
        </w:rPr>
        <w:t>。</w:t>
      </w:r>
    </w:p>
    <w:p w14:paraId="7E6FA4A4">
      <w:pPr>
        <w:spacing w:before="3" w:line="359" w:lineRule="auto"/>
        <w:ind w:left="856" w:right="105" w:hanging="842"/>
        <w:rPr>
          <w:rFonts w:ascii="仿宋" w:hAnsi="仿宋" w:eastAsia="仿宋" w:cs="仿宋"/>
          <w:sz w:val="24"/>
          <w:szCs w:val="24"/>
        </w:rPr>
      </w:pPr>
      <w:r>
        <w:rPr>
          <w:rFonts w:ascii="仿宋" w:hAnsi="仿宋" w:eastAsia="仿宋" w:cs="仿宋"/>
          <w:sz w:val="24"/>
          <w:szCs w:val="24"/>
        </w:rPr>
        <w:t>19.2.2 采购人或采购代理机构经办人将查询网页打印并存档备查。投标人不良信用记录以采购人或采购代理机构查询结果为准。投标人自行提供的与网站信息不一</w:t>
      </w:r>
      <w:r>
        <w:rPr>
          <w:rFonts w:ascii="仿宋" w:hAnsi="仿宋" w:eastAsia="仿宋" w:cs="仿宋"/>
          <w:spacing w:val="-1"/>
          <w:sz w:val="24"/>
          <w:szCs w:val="24"/>
        </w:rPr>
        <w:t>致的其他证明材料亦不作为资格审查依据。</w:t>
      </w:r>
    </w:p>
    <w:p w14:paraId="6101707B">
      <w:pPr>
        <w:spacing w:before="1" w:line="360" w:lineRule="auto"/>
        <w:ind w:left="856" w:right="108"/>
        <w:rPr>
          <w:rFonts w:ascii="仿宋" w:hAnsi="仿宋" w:eastAsia="仿宋" w:cs="仿宋"/>
          <w:sz w:val="24"/>
          <w:szCs w:val="24"/>
        </w:rPr>
      </w:pPr>
      <w:r>
        <w:rPr>
          <w:rFonts w:ascii="仿宋" w:hAnsi="仿宋" w:eastAsia="仿宋" w:cs="仿宋"/>
          <w:sz w:val="24"/>
          <w:szCs w:val="24"/>
        </w:rPr>
        <w:t>在本招标文件规定的查询时间之外，网站信息发生的任何变更均不作为资格审</w:t>
      </w:r>
      <w:r>
        <w:rPr>
          <w:rFonts w:ascii="仿宋" w:hAnsi="仿宋" w:eastAsia="仿宋" w:cs="仿宋"/>
          <w:spacing w:val="-5"/>
          <w:sz w:val="24"/>
          <w:szCs w:val="24"/>
        </w:rPr>
        <w:t>查依据。</w:t>
      </w:r>
    </w:p>
    <w:p w14:paraId="23D0A5D0">
      <w:pPr>
        <w:spacing w:before="1" w:line="340" w:lineRule="auto"/>
        <w:ind w:left="856" w:hanging="842"/>
        <w:rPr>
          <w:rFonts w:ascii="仿宋" w:hAnsi="仿宋" w:eastAsia="仿宋" w:cs="仿宋"/>
          <w:sz w:val="24"/>
          <w:szCs w:val="24"/>
        </w:rPr>
      </w:pPr>
      <w:r>
        <w:rPr>
          <w:rFonts w:ascii="仿宋" w:hAnsi="仿宋" w:eastAsia="仿宋" w:cs="仿宋"/>
          <w:spacing w:val="-3"/>
          <w:sz w:val="24"/>
          <w:szCs w:val="24"/>
        </w:rPr>
        <w:t>19.3   按照《中华人民共和国政府采购法》、《中华人民共和国政府采购法</w:t>
      </w:r>
      <w:r>
        <w:rPr>
          <w:rFonts w:ascii="仿宋" w:hAnsi="仿宋" w:eastAsia="仿宋" w:cs="仿宋"/>
          <w:spacing w:val="-4"/>
          <w:sz w:val="24"/>
          <w:szCs w:val="24"/>
        </w:rPr>
        <w:t>实施条例》</w:t>
      </w:r>
      <w:r>
        <w:rPr>
          <w:rFonts w:ascii="仿宋" w:hAnsi="仿宋" w:eastAsia="仿宋" w:cs="仿宋"/>
          <w:sz w:val="24"/>
          <w:szCs w:val="24"/>
        </w:rPr>
        <w:t>及本项目本级和上级财政部门的有关规定依法组建的评标委员会，负责评标工</w:t>
      </w:r>
      <w:r>
        <w:rPr>
          <w:rFonts w:ascii="仿宋" w:hAnsi="仿宋" w:eastAsia="仿宋" w:cs="仿宋"/>
          <w:spacing w:val="-10"/>
          <w:sz w:val="24"/>
          <w:szCs w:val="24"/>
        </w:rPr>
        <w:t>作。</w:t>
      </w:r>
    </w:p>
    <w:p w14:paraId="7DC87116">
      <w:pPr>
        <w:spacing w:line="220" w:lineRule="auto"/>
        <w:outlineLvl w:val="2"/>
        <w:rPr>
          <w:rFonts w:ascii="仿宋" w:hAnsi="仿宋" w:eastAsia="仿宋" w:cs="仿宋"/>
          <w:sz w:val="24"/>
          <w:szCs w:val="24"/>
        </w:rPr>
      </w:pPr>
      <w:r>
        <w:rPr>
          <w:rFonts w:ascii="仿宋" w:hAnsi="仿宋" w:eastAsia="仿宋" w:cs="仿宋"/>
          <w:b/>
          <w:bCs/>
          <w:spacing w:val="-2"/>
          <w:sz w:val="24"/>
          <w:szCs w:val="24"/>
        </w:rPr>
        <w:t>20.</w:t>
      </w:r>
      <w:r>
        <w:rPr>
          <w:rFonts w:ascii="仿宋" w:hAnsi="仿宋" w:eastAsia="仿宋" w:cs="仿宋"/>
          <w:spacing w:val="-2"/>
          <w:sz w:val="24"/>
          <w:szCs w:val="24"/>
        </w:rPr>
        <w:t xml:space="preserve">    </w:t>
      </w:r>
      <w:r>
        <w:rPr>
          <w:rFonts w:ascii="仿宋" w:hAnsi="仿宋" w:eastAsia="仿宋" w:cs="仿宋"/>
          <w:b/>
          <w:bCs/>
          <w:spacing w:val="-2"/>
          <w:sz w:val="24"/>
          <w:szCs w:val="24"/>
        </w:rPr>
        <w:t>投标文件符合性审查与澄清</w:t>
      </w:r>
    </w:p>
    <w:p w14:paraId="7F01043A">
      <w:pPr>
        <w:spacing w:before="102" w:line="360" w:lineRule="auto"/>
        <w:ind w:left="854" w:right="105" w:hanging="854"/>
        <w:rPr>
          <w:rFonts w:ascii="仿宋" w:hAnsi="仿宋" w:eastAsia="仿宋" w:cs="仿宋"/>
          <w:sz w:val="24"/>
          <w:szCs w:val="24"/>
        </w:rPr>
      </w:pPr>
      <w:r>
        <w:rPr>
          <w:rFonts w:ascii="仿宋" w:hAnsi="仿宋" w:eastAsia="仿宋" w:cs="仿宋"/>
          <w:sz w:val="24"/>
          <w:szCs w:val="24"/>
        </w:rPr>
        <w:t>20.1   符合性审查是指依据招标文件的规定，从商务和技术角度对投标文件的有效性</w:t>
      </w:r>
      <w:r>
        <w:rPr>
          <w:rFonts w:ascii="仿宋" w:hAnsi="仿宋" w:eastAsia="仿宋" w:cs="仿宋"/>
          <w:spacing w:val="-1"/>
          <w:sz w:val="24"/>
          <w:szCs w:val="24"/>
        </w:rPr>
        <w:t>和完整性进行审查，以确定是否对招标文件的实质性要求做出响应。</w:t>
      </w:r>
    </w:p>
    <w:p w14:paraId="71C73328">
      <w:pPr>
        <w:spacing w:before="1" w:line="222" w:lineRule="auto"/>
        <w:rPr>
          <w:rFonts w:ascii="仿宋" w:hAnsi="仿宋" w:eastAsia="仿宋" w:cs="仿宋"/>
          <w:sz w:val="24"/>
          <w:szCs w:val="24"/>
        </w:rPr>
      </w:pPr>
      <w:r>
        <w:rPr>
          <w:rFonts w:ascii="仿宋" w:hAnsi="仿宋" w:eastAsia="仿宋" w:cs="仿宋"/>
          <w:spacing w:val="-1"/>
          <w:sz w:val="24"/>
          <w:szCs w:val="24"/>
        </w:rPr>
        <w:t>20.2   投标文件的澄清</w:t>
      </w:r>
    </w:p>
    <w:p w14:paraId="5AAE2F6A">
      <w:pPr>
        <w:spacing w:before="179" w:line="360" w:lineRule="auto"/>
        <w:ind w:left="845" w:right="29" w:hanging="846"/>
        <w:rPr>
          <w:rFonts w:ascii="仿宋" w:hAnsi="仿宋" w:eastAsia="仿宋" w:cs="仿宋"/>
          <w:sz w:val="24"/>
          <w:szCs w:val="24"/>
        </w:rPr>
      </w:pPr>
      <w:r>
        <w:rPr>
          <w:rFonts w:ascii="仿宋" w:hAnsi="仿宋" w:eastAsia="仿宋" w:cs="仿宋"/>
          <w:spacing w:val="-3"/>
          <w:sz w:val="24"/>
          <w:szCs w:val="24"/>
        </w:rPr>
        <w:t>20.2.1 在评标期间，评标委员会将以书面方</w:t>
      </w:r>
      <w:r>
        <w:rPr>
          <w:rFonts w:ascii="仿宋" w:hAnsi="仿宋" w:eastAsia="仿宋" w:cs="仿宋"/>
          <w:spacing w:val="-4"/>
          <w:sz w:val="24"/>
          <w:szCs w:val="24"/>
        </w:rPr>
        <w:t>式要求投标人对其投标文件中含义不明确、</w:t>
      </w:r>
      <w:r>
        <w:rPr>
          <w:rFonts w:ascii="仿宋" w:hAnsi="仿宋" w:eastAsia="仿宋" w:cs="仿宋"/>
          <w:sz w:val="24"/>
          <w:szCs w:val="24"/>
        </w:rPr>
        <w:t>对同类问题表述不一致或者有明显文字和计算错误的内容，以及评标委员会认为投标人的报价明显低于其他通过符合性审查投标人的报价，有可能影响履约的情况做必要的澄清、说明或补正。投标人的澄清、说明或补正应在评标委员会规定的时间内以书面方式进行，并不得超出投标文件范围或者改变投标文件</w:t>
      </w:r>
      <w:r>
        <w:rPr>
          <w:rFonts w:ascii="仿宋" w:hAnsi="仿宋" w:eastAsia="仿宋" w:cs="仿宋"/>
          <w:spacing w:val="-3"/>
          <w:sz w:val="24"/>
          <w:szCs w:val="24"/>
        </w:rPr>
        <w:t>的实质性内容。</w:t>
      </w:r>
    </w:p>
    <w:p w14:paraId="3CAFBD7D">
      <w:pPr>
        <w:spacing w:line="220" w:lineRule="auto"/>
        <w:rPr>
          <w:rFonts w:ascii="仿宋" w:hAnsi="仿宋" w:eastAsia="仿宋" w:cs="仿宋"/>
          <w:sz w:val="24"/>
          <w:szCs w:val="24"/>
        </w:rPr>
      </w:pPr>
      <w:r>
        <w:rPr>
          <w:rFonts w:ascii="仿宋" w:hAnsi="仿宋" w:eastAsia="仿宋" w:cs="仿宋"/>
          <w:spacing w:val="-1"/>
          <w:sz w:val="24"/>
          <w:szCs w:val="24"/>
        </w:rPr>
        <w:t>20.2.2 投标人的澄清、说明或补正将作为投标文件的一部分。</w:t>
      </w:r>
    </w:p>
    <w:p w14:paraId="49990F57">
      <w:pPr>
        <w:spacing w:before="181" w:line="222" w:lineRule="auto"/>
        <w:rPr>
          <w:rFonts w:ascii="仿宋" w:hAnsi="仿宋" w:eastAsia="仿宋" w:cs="仿宋"/>
          <w:sz w:val="24"/>
          <w:szCs w:val="24"/>
        </w:rPr>
      </w:pPr>
      <w:r>
        <w:rPr>
          <w:rFonts w:ascii="仿宋" w:hAnsi="仿宋" w:eastAsia="仿宋" w:cs="仿宋"/>
          <w:spacing w:val="-1"/>
          <w:sz w:val="24"/>
          <w:szCs w:val="24"/>
        </w:rPr>
        <w:t>20.3   投标文件报价出现前后不一致的，按照下列规定修正：</w:t>
      </w:r>
    </w:p>
    <w:p w14:paraId="5D5921AA">
      <w:pPr>
        <w:spacing w:line="222" w:lineRule="auto"/>
        <w:rPr>
          <w:rFonts w:ascii="仿宋" w:hAnsi="仿宋" w:eastAsia="仿宋" w:cs="仿宋"/>
          <w:sz w:val="24"/>
          <w:szCs w:val="24"/>
        </w:rPr>
        <w:sectPr>
          <w:footerReference r:id="rId16" w:type="default"/>
          <w:pgSz w:w="11906" w:h="16839"/>
          <w:pgMar w:top="1431" w:right="1350" w:bottom="1199" w:left="1429" w:header="0" w:footer="966" w:gutter="0"/>
          <w:pgNumType w:fmt="decimal"/>
          <w:cols w:space="720" w:num="1"/>
        </w:sectPr>
      </w:pPr>
    </w:p>
    <w:p w14:paraId="0147EE47">
      <w:pPr>
        <w:spacing w:before="101" w:line="360" w:lineRule="auto"/>
        <w:ind w:left="877" w:right="140" w:hanging="146"/>
        <w:rPr>
          <w:rFonts w:ascii="仿宋" w:hAnsi="仿宋" w:eastAsia="仿宋" w:cs="仿宋"/>
          <w:sz w:val="24"/>
          <w:szCs w:val="24"/>
        </w:rPr>
      </w:pPr>
      <w:r>
        <w:rPr>
          <w:rFonts w:ascii="仿宋" w:hAnsi="仿宋" w:eastAsia="仿宋" w:cs="仿宋"/>
          <w:spacing w:val="-1"/>
          <w:sz w:val="24"/>
          <w:szCs w:val="24"/>
        </w:rPr>
        <w:t>（1）投标文件中开标一览表（报价表）内</w:t>
      </w:r>
      <w:r>
        <w:rPr>
          <w:rFonts w:ascii="仿宋" w:hAnsi="仿宋" w:eastAsia="仿宋" w:cs="仿宋"/>
          <w:spacing w:val="-2"/>
          <w:sz w:val="24"/>
          <w:szCs w:val="24"/>
        </w:rPr>
        <w:t>容与投标文件中相应内容不一致的，</w:t>
      </w:r>
      <w:r>
        <w:rPr>
          <w:rFonts w:ascii="仿宋" w:hAnsi="仿宋" w:eastAsia="仿宋" w:cs="仿宋"/>
          <w:spacing w:val="-3"/>
          <w:sz w:val="24"/>
          <w:szCs w:val="24"/>
        </w:rPr>
        <w:t>以开标一览表（报价表）为准；</w:t>
      </w:r>
    </w:p>
    <w:p w14:paraId="25684F37">
      <w:pPr>
        <w:spacing w:line="222" w:lineRule="auto"/>
        <w:ind w:left="729"/>
        <w:rPr>
          <w:rFonts w:ascii="仿宋" w:hAnsi="仿宋" w:eastAsia="仿宋" w:cs="仿宋"/>
          <w:sz w:val="24"/>
          <w:szCs w:val="24"/>
        </w:rPr>
      </w:pPr>
      <w:r>
        <w:rPr>
          <w:rFonts w:ascii="仿宋" w:hAnsi="仿宋" w:eastAsia="仿宋" w:cs="仿宋"/>
          <w:spacing w:val="-1"/>
          <w:sz w:val="24"/>
          <w:szCs w:val="24"/>
        </w:rPr>
        <w:t>（2）大写金额和小写金额不一致的，以大写金额为准；</w:t>
      </w:r>
    </w:p>
    <w:p w14:paraId="2B318DB3">
      <w:pPr>
        <w:spacing w:before="178" w:line="360" w:lineRule="auto"/>
        <w:ind w:left="852" w:right="83" w:hanging="121"/>
        <w:rPr>
          <w:rFonts w:ascii="仿宋" w:hAnsi="仿宋" w:eastAsia="仿宋" w:cs="仿宋"/>
          <w:sz w:val="24"/>
          <w:szCs w:val="24"/>
        </w:rPr>
      </w:pPr>
      <w:r>
        <w:rPr>
          <w:rFonts w:ascii="仿宋" w:hAnsi="仿宋" w:eastAsia="仿宋" w:cs="仿宋"/>
          <w:sz w:val="24"/>
          <w:szCs w:val="24"/>
        </w:rPr>
        <w:t>（3）单价金额小数点或者百分比有明显错位的，以开标一览表的总价为准，并</w:t>
      </w:r>
      <w:r>
        <w:rPr>
          <w:rFonts w:ascii="仿宋" w:hAnsi="仿宋" w:eastAsia="仿宋" w:cs="仿宋"/>
          <w:spacing w:val="-4"/>
          <w:sz w:val="24"/>
          <w:szCs w:val="24"/>
        </w:rPr>
        <w:t>修改单价；</w:t>
      </w:r>
    </w:p>
    <w:p w14:paraId="7A7E430E">
      <w:pPr>
        <w:spacing w:before="1" w:line="220" w:lineRule="auto"/>
        <w:ind w:left="729"/>
        <w:rPr>
          <w:rFonts w:ascii="仿宋" w:hAnsi="仿宋" w:eastAsia="仿宋" w:cs="仿宋"/>
          <w:sz w:val="24"/>
          <w:szCs w:val="24"/>
        </w:rPr>
      </w:pPr>
      <w:r>
        <w:rPr>
          <w:rFonts w:ascii="仿宋" w:hAnsi="仿宋" w:eastAsia="仿宋" w:cs="仿宋"/>
          <w:spacing w:val="-1"/>
          <w:sz w:val="24"/>
          <w:szCs w:val="24"/>
        </w:rPr>
        <w:t>（4）总价金额与按单价汇总金额不一致的，以单价金额计算结果为准。</w:t>
      </w:r>
    </w:p>
    <w:p w14:paraId="011F4A54">
      <w:pPr>
        <w:spacing w:before="180" w:line="360" w:lineRule="auto"/>
        <w:ind w:left="849" w:right="83" w:firstLine="23"/>
        <w:jc w:val="both"/>
        <w:rPr>
          <w:rFonts w:ascii="仿宋" w:hAnsi="仿宋" w:eastAsia="仿宋" w:cs="仿宋"/>
          <w:sz w:val="24"/>
          <w:szCs w:val="24"/>
        </w:rPr>
      </w:pPr>
      <w:r>
        <w:rPr>
          <w:rFonts w:ascii="仿宋" w:hAnsi="仿宋" w:eastAsia="仿宋" w:cs="仿宋"/>
          <w:spacing w:val="-1"/>
          <w:sz w:val="24"/>
          <w:szCs w:val="24"/>
        </w:rPr>
        <w:t>同时出现两种以上不一致的，按照前款规定的顺序</w:t>
      </w:r>
      <w:r>
        <w:rPr>
          <w:rFonts w:ascii="仿宋" w:hAnsi="仿宋" w:eastAsia="仿宋" w:cs="仿宋"/>
          <w:spacing w:val="-2"/>
          <w:sz w:val="24"/>
          <w:szCs w:val="24"/>
        </w:rPr>
        <w:t>修正。修正后的报价按照第20.2</w:t>
      </w:r>
      <w:r>
        <w:rPr>
          <w:rFonts w:ascii="仿宋" w:hAnsi="仿宋" w:eastAsia="仿宋" w:cs="仿宋"/>
          <w:spacing w:val="-39"/>
          <w:sz w:val="24"/>
          <w:szCs w:val="24"/>
        </w:rPr>
        <w:t xml:space="preserve"> </w:t>
      </w:r>
      <w:r>
        <w:rPr>
          <w:rFonts w:ascii="仿宋" w:hAnsi="仿宋" w:eastAsia="仿宋" w:cs="仿宋"/>
          <w:spacing w:val="-2"/>
          <w:sz w:val="24"/>
          <w:szCs w:val="24"/>
        </w:rPr>
        <w:t>条的规定经投标人确认后产生约束力，投标人不确认的，其投标将被认定</w:t>
      </w:r>
      <w:r>
        <w:rPr>
          <w:rFonts w:ascii="仿宋" w:hAnsi="仿宋" w:eastAsia="仿宋" w:cs="仿宋"/>
          <w:spacing w:val="-4"/>
          <w:sz w:val="24"/>
          <w:szCs w:val="24"/>
        </w:rPr>
        <w:t>为</w:t>
      </w:r>
      <w:r>
        <w:rPr>
          <w:rFonts w:ascii="仿宋" w:hAnsi="仿宋" w:eastAsia="仿宋" w:cs="仿宋"/>
          <w:b/>
          <w:bCs/>
          <w:spacing w:val="-4"/>
          <w:sz w:val="24"/>
          <w:szCs w:val="24"/>
        </w:rPr>
        <w:t>投标无效</w:t>
      </w:r>
      <w:r>
        <w:rPr>
          <w:rFonts w:ascii="仿宋" w:hAnsi="仿宋" w:eastAsia="仿宋" w:cs="仿宋"/>
          <w:spacing w:val="-4"/>
          <w:sz w:val="24"/>
          <w:szCs w:val="24"/>
        </w:rPr>
        <w:t>。</w:t>
      </w:r>
    </w:p>
    <w:p w14:paraId="7CCA75B8">
      <w:pPr>
        <w:spacing w:before="1" w:line="222" w:lineRule="auto"/>
        <w:ind w:left="860"/>
        <w:rPr>
          <w:rFonts w:ascii="仿宋" w:hAnsi="仿宋" w:eastAsia="仿宋" w:cs="仿宋"/>
          <w:sz w:val="24"/>
          <w:szCs w:val="24"/>
        </w:rPr>
      </w:pPr>
      <w:r>
        <w:rPr>
          <w:rFonts w:ascii="仿宋" w:hAnsi="仿宋" w:eastAsia="仿宋" w:cs="仿宋"/>
          <w:spacing w:val="-1"/>
          <w:sz w:val="24"/>
          <w:szCs w:val="24"/>
        </w:rPr>
        <w:t>对不同文字文本投标文件的解释发生异议的，以中文文本为准。</w:t>
      </w:r>
    </w:p>
    <w:p w14:paraId="3849783E">
      <w:pPr>
        <w:spacing w:before="179" w:line="360" w:lineRule="auto"/>
        <w:ind w:left="845" w:hanging="846"/>
        <w:rPr>
          <w:rFonts w:ascii="仿宋" w:hAnsi="仿宋" w:eastAsia="仿宋" w:cs="仿宋"/>
          <w:sz w:val="24"/>
          <w:szCs w:val="24"/>
        </w:rPr>
      </w:pPr>
      <w:r>
        <w:rPr>
          <w:rFonts w:ascii="仿宋" w:hAnsi="仿宋" w:eastAsia="仿宋" w:cs="仿宋"/>
          <w:spacing w:val="3"/>
          <w:sz w:val="24"/>
          <w:szCs w:val="24"/>
        </w:rPr>
        <w:t>20.4    投标人所投产品如属于财政部与国家主管部门颁发的节能产品或环境标志产</w:t>
      </w:r>
      <w:r>
        <w:rPr>
          <w:rFonts w:ascii="仿宋" w:hAnsi="仿宋" w:eastAsia="仿宋" w:cs="仿宋"/>
          <w:sz w:val="24"/>
          <w:szCs w:val="24"/>
        </w:rPr>
        <w:t>品的，应提供处于有效期之内的认证证书或相关证明，在性能、技术、服务等</w:t>
      </w:r>
      <w:r>
        <w:rPr>
          <w:rFonts w:ascii="仿宋" w:hAnsi="仿宋" w:eastAsia="仿宋" w:cs="仿宋"/>
          <w:spacing w:val="-4"/>
          <w:sz w:val="24"/>
          <w:szCs w:val="24"/>
        </w:rPr>
        <w:t>指标同等条件下，予以优先采购，具体优先采购办法见第三章评标方</w:t>
      </w:r>
      <w:r>
        <w:rPr>
          <w:rFonts w:ascii="仿宋" w:hAnsi="仿宋" w:eastAsia="仿宋" w:cs="仿宋"/>
          <w:spacing w:val="-5"/>
          <w:sz w:val="24"/>
          <w:szCs w:val="24"/>
        </w:rPr>
        <w:t>法和标准。</w:t>
      </w:r>
      <w:r>
        <w:rPr>
          <w:rFonts w:ascii="仿宋" w:hAnsi="仿宋" w:eastAsia="仿宋" w:cs="仿宋"/>
          <w:sz w:val="24"/>
          <w:szCs w:val="24"/>
        </w:rPr>
        <w:t>如投标人所投产品为政府强制采购的产品，投标人应提供有效期内的认证证书</w:t>
      </w:r>
      <w:r>
        <w:rPr>
          <w:rFonts w:ascii="仿宋" w:hAnsi="仿宋" w:eastAsia="仿宋" w:cs="仿宋"/>
          <w:spacing w:val="-2"/>
          <w:sz w:val="24"/>
          <w:szCs w:val="24"/>
        </w:rPr>
        <w:t>或相关证明，否则其投标将被认定为</w:t>
      </w:r>
      <w:r>
        <w:rPr>
          <w:rFonts w:ascii="仿宋" w:hAnsi="仿宋" w:eastAsia="仿宋" w:cs="仿宋"/>
          <w:b/>
          <w:bCs/>
          <w:spacing w:val="-2"/>
          <w:sz w:val="24"/>
          <w:szCs w:val="24"/>
        </w:rPr>
        <w:t>投标无效</w:t>
      </w:r>
      <w:r>
        <w:rPr>
          <w:rFonts w:ascii="仿宋" w:hAnsi="仿宋" w:eastAsia="仿宋" w:cs="仿宋"/>
          <w:spacing w:val="-2"/>
          <w:sz w:val="24"/>
          <w:szCs w:val="24"/>
        </w:rPr>
        <w:t>。</w:t>
      </w:r>
    </w:p>
    <w:p w14:paraId="363D5266">
      <w:pPr>
        <w:spacing w:line="360" w:lineRule="auto"/>
        <w:ind w:left="844" w:right="83" w:firstLine="1"/>
        <w:rPr>
          <w:rFonts w:ascii="仿宋" w:hAnsi="仿宋" w:eastAsia="仿宋" w:cs="仿宋"/>
          <w:sz w:val="24"/>
          <w:szCs w:val="24"/>
        </w:rPr>
      </w:pPr>
      <w:r>
        <w:rPr>
          <w:rFonts w:ascii="仿宋" w:hAnsi="仿宋" w:eastAsia="仿宋" w:cs="仿宋"/>
          <w:sz w:val="24"/>
          <w:szCs w:val="24"/>
        </w:rPr>
        <w:t>如投标人所投产品属于网络关键设备和网络安全专用产品的，投标人所投产品应为经具备资格的机构安全认证合格或者安全检测符合要求的产品。投标人应</w:t>
      </w:r>
      <w:r>
        <w:rPr>
          <w:rFonts w:ascii="仿宋" w:hAnsi="仿宋" w:eastAsia="仿宋" w:cs="仿宋"/>
          <w:spacing w:val="-1"/>
          <w:sz w:val="24"/>
          <w:szCs w:val="24"/>
        </w:rPr>
        <w:t>提供相关证明，否则其投标将被认定为</w:t>
      </w:r>
      <w:r>
        <w:rPr>
          <w:rFonts w:ascii="仿宋" w:hAnsi="仿宋" w:eastAsia="仿宋" w:cs="仿宋"/>
          <w:b/>
          <w:bCs/>
          <w:spacing w:val="-1"/>
          <w:sz w:val="24"/>
          <w:szCs w:val="24"/>
        </w:rPr>
        <w:t>投标</w:t>
      </w:r>
      <w:r>
        <w:rPr>
          <w:rFonts w:ascii="仿宋" w:hAnsi="仿宋" w:eastAsia="仿宋" w:cs="仿宋"/>
          <w:b/>
          <w:bCs/>
          <w:spacing w:val="-2"/>
          <w:sz w:val="24"/>
          <w:szCs w:val="24"/>
        </w:rPr>
        <w:t>无效</w:t>
      </w:r>
      <w:r>
        <w:rPr>
          <w:rFonts w:ascii="仿宋" w:hAnsi="仿宋" w:eastAsia="仿宋" w:cs="仿宋"/>
          <w:spacing w:val="-2"/>
          <w:sz w:val="24"/>
          <w:szCs w:val="24"/>
        </w:rPr>
        <w:t>。</w:t>
      </w:r>
    </w:p>
    <w:p w14:paraId="72940B1B">
      <w:pPr>
        <w:spacing w:line="360" w:lineRule="auto"/>
        <w:ind w:left="903" w:right="83" w:hanging="903"/>
        <w:rPr>
          <w:rFonts w:ascii="仿宋" w:hAnsi="仿宋" w:eastAsia="仿宋" w:cs="仿宋"/>
          <w:sz w:val="24"/>
          <w:szCs w:val="24"/>
        </w:rPr>
      </w:pPr>
      <w:r>
        <w:rPr>
          <w:rFonts w:ascii="仿宋" w:hAnsi="仿宋" w:eastAsia="仿宋" w:cs="仿宋"/>
          <w:spacing w:val="3"/>
          <w:sz w:val="24"/>
          <w:szCs w:val="24"/>
        </w:rPr>
        <w:t>20</w:t>
      </w:r>
      <w:r>
        <w:rPr>
          <w:rFonts w:ascii="仿宋" w:hAnsi="仿宋" w:eastAsia="仿宋" w:cs="仿宋"/>
          <w:spacing w:val="3"/>
          <w:sz w:val="20"/>
          <w:szCs w:val="20"/>
        </w:rPr>
        <w:t xml:space="preserve">.5   </w:t>
      </w:r>
      <w:r>
        <w:rPr>
          <w:rFonts w:ascii="仿宋" w:hAnsi="仿宋" w:eastAsia="仿宋" w:cs="仿宋"/>
          <w:spacing w:val="3"/>
          <w:sz w:val="24"/>
          <w:szCs w:val="24"/>
        </w:rPr>
        <w:t>支持本国产品。根据《国务院办公厅关于在政府采购中实施本</w:t>
      </w:r>
      <w:r>
        <w:rPr>
          <w:rFonts w:ascii="仿宋" w:hAnsi="仿宋" w:eastAsia="仿宋" w:cs="仿宋"/>
          <w:spacing w:val="2"/>
          <w:sz w:val="24"/>
          <w:szCs w:val="24"/>
        </w:rPr>
        <w:t>国产品标准及相</w:t>
      </w:r>
      <w:r>
        <w:rPr>
          <w:rFonts w:ascii="仿宋" w:hAnsi="仿宋" w:eastAsia="仿宋" w:cs="仿宋"/>
          <w:spacing w:val="-3"/>
          <w:sz w:val="24"/>
          <w:szCs w:val="24"/>
        </w:rPr>
        <w:t>关政策的通知》（国办发﹝2025﹞34</w:t>
      </w:r>
      <w:r>
        <w:rPr>
          <w:rFonts w:ascii="仿宋" w:hAnsi="仿宋" w:eastAsia="仿宋" w:cs="仿宋"/>
          <w:spacing w:val="-38"/>
          <w:sz w:val="24"/>
          <w:szCs w:val="24"/>
        </w:rPr>
        <w:t xml:space="preserve"> </w:t>
      </w:r>
      <w:r>
        <w:rPr>
          <w:rFonts w:ascii="仿宋" w:hAnsi="仿宋" w:eastAsia="仿宋" w:cs="仿宋"/>
          <w:spacing w:val="-3"/>
          <w:sz w:val="24"/>
          <w:szCs w:val="24"/>
        </w:rPr>
        <w:t>号）</w:t>
      </w:r>
      <w:r>
        <w:rPr>
          <w:rFonts w:ascii="仿宋" w:hAnsi="仿宋" w:eastAsia="仿宋" w:cs="仿宋"/>
          <w:spacing w:val="-4"/>
          <w:sz w:val="24"/>
          <w:szCs w:val="24"/>
        </w:rPr>
        <w:t>要求，政府采购货物项目和服务项目</w:t>
      </w:r>
      <w:r>
        <w:rPr>
          <w:rFonts w:ascii="仿宋" w:hAnsi="仿宋" w:eastAsia="仿宋" w:cs="仿宋"/>
          <w:spacing w:val="-1"/>
          <w:sz w:val="24"/>
          <w:szCs w:val="24"/>
        </w:rPr>
        <w:t>中涉及的货物，既有本国产品又有非本国产品参与竞</w:t>
      </w:r>
      <w:r>
        <w:rPr>
          <w:rFonts w:ascii="仿宋" w:hAnsi="仿宋" w:eastAsia="仿宋" w:cs="仿宋"/>
          <w:spacing w:val="-2"/>
          <w:sz w:val="24"/>
          <w:szCs w:val="24"/>
        </w:rPr>
        <w:t>争的，依法对本国产品给</w:t>
      </w:r>
      <w:r>
        <w:rPr>
          <w:rFonts w:ascii="仿宋" w:hAnsi="仿宋" w:eastAsia="仿宋" w:cs="仿宋"/>
          <w:sz w:val="24"/>
          <w:szCs w:val="24"/>
        </w:rPr>
        <w:t>予价格评审优惠，对本国产品的报价给子</w:t>
      </w:r>
      <w:r>
        <w:rPr>
          <w:rFonts w:ascii="仿宋" w:hAnsi="仿宋" w:eastAsia="仿宋" w:cs="仿宋"/>
          <w:spacing w:val="-48"/>
          <w:sz w:val="24"/>
          <w:szCs w:val="24"/>
        </w:rPr>
        <w:t xml:space="preserve"> </w:t>
      </w:r>
      <w:r>
        <w:rPr>
          <w:rFonts w:ascii="仿宋" w:hAnsi="仿宋" w:eastAsia="仿宋" w:cs="仿宋"/>
          <w:sz w:val="24"/>
          <w:szCs w:val="24"/>
        </w:rPr>
        <w:t>20%的价格扣除，用扣除后的价格参</w:t>
      </w:r>
      <w:r>
        <w:rPr>
          <w:rFonts w:ascii="仿宋" w:hAnsi="仿宋" w:eastAsia="仿宋" w:cs="仿宋"/>
          <w:spacing w:val="-1"/>
          <w:sz w:val="24"/>
          <w:szCs w:val="24"/>
        </w:rPr>
        <w:t>与评审，当采购项目或者采购包中含有多种产品，供</w:t>
      </w:r>
      <w:r>
        <w:rPr>
          <w:rFonts w:ascii="仿宋" w:hAnsi="仿宋" w:eastAsia="仿宋" w:cs="仿宋"/>
          <w:spacing w:val="-2"/>
          <w:sz w:val="24"/>
          <w:szCs w:val="24"/>
        </w:rPr>
        <w:t>应商为该采购项目或者采</w:t>
      </w:r>
      <w:r>
        <w:rPr>
          <w:rFonts w:ascii="仿宋" w:hAnsi="仿宋" w:eastAsia="仿宋" w:cs="仿宋"/>
          <w:spacing w:val="6"/>
          <w:sz w:val="24"/>
          <w:szCs w:val="24"/>
        </w:rPr>
        <w:t>购包提供的符合本国产品标准的产品成本之和占该供应商提供的全</w:t>
      </w:r>
      <w:r>
        <w:rPr>
          <w:rFonts w:ascii="仿宋" w:hAnsi="仿宋" w:eastAsia="仿宋" w:cs="仿宋"/>
          <w:spacing w:val="5"/>
          <w:sz w:val="24"/>
          <w:szCs w:val="24"/>
        </w:rPr>
        <w:t>部产品成</w:t>
      </w:r>
      <w:r>
        <w:rPr>
          <w:rFonts w:ascii="仿宋" w:hAnsi="仿宋" w:eastAsia="仿宋" w:cs="仿宋"/>
          <w:spacing w:val="2"/>
          <w:sz w:val="24"/>
          <w:szCs w:val="24"/>
        </w:rPr>
        <w:t>本之和的比例达到80%以上时，依法对该供应商提供的全部产品给予价格评审</w:t>
      </w:r>
      <w:r>
        <w:rPr>
          <w:rFonts w:ascii="仿宋" w:hAnsi="仿宋" w:eastAsia="仿宋" w:cs="仿宋"/>
          <w:sz w:val="24"/>
          <w:szCs w:val="24"/>
        </w:rPr>
        <w:t>优惠，即对该供应商提供的全部产品的总报价给予</w:t>
      </w:r>
      <w:r>
        <w:rPr>
          <w:rFonts w:ascii="仿宋" w:hAnsi="仿宋" w:eastAsia="仿宋" w:cs="仿宋"/>
          <w:spacing w:val="-45"/>
          <w:sz w:val="24"/>
          <w:szCs w:val="24"/>
        </w:rPr>
        <w:t xml:space="preserve"> </w:t>
      </w:r>
      <w:r>
        <w:rPr>
          <w:rFonts w:ascii="仿宋" w:hAnsi="仿宋" w:eastAsia="仿宋" w:cs="仿宋"/>
          <w:sz w:val="24"/>
          <w:szCs w:val="24"/>
        </w:rPr>
        <w:t>20%的价格扣除，用扣除后</w:t>
      </w:r>
      <w:r>
        <w:rPr>
          <w:rFonts w:ascii="仿宋" w:hAnsi="仿宋" w:eastAsia="仿宋" w:cs="仿宋"/>
          <w:spacing w:val="-1"/>
          <w:sz w:val="24"/>
          <w:szCs w:val="24"/>
        </w:rPr>
        <w:t>的价格参与评审。供应商对其提供的产品出具《关于</w:t>
      </w:r>
      <w:r>
        <w:rPr>
          <w:rFonts w:ascii="仿宋" w:hAnsi="仿宋" w:eastAsia="仿宋" w:cs="仿宋"/>
          <w:spacing w:val="-2"/>
          <w:sz w:val="24"/>
          <w:szCs w:val="24"/>
        </w:rPr>
        <w:t>符合本国产品标准的声明</w:t>
      </w:r>
      <w:r>
        <w:rPr>
          <w:rFonts w:ascii="仿宋" w:hAnsi="仿宋" w:eastAsia="仿宋" w:cs="仿宋"/>
          <w:spacing w:val="-1"/>
          <w:sz w:val="24"/>
          <w:szCs w:val="24"/>
        </w:rPr>
        <w:t>函》（格式详见第七章投标文件格式）或财政部会同</w:t>
      </w:r>
      <w:r>
        <w:rPr>
          <w:rFonts w:ascii="仿宋" w:hAnsi="仿宋" w:eastAsia="仿宋" w:cs="仿宋"/>
          <w:spacing w:val="-2"/>
          <w:sz w:val="24"/>
          <w:szCs w:val="24"/>
        </w:rPr>
        <w:t>有关部门规定的有关证明</w:t>
      </w:r>
      <w:r>
        <w:rPr>
          <w:rFonts w:ascii="仿宋" w:hAnsi="仿宋" w:eastAsia="仿宋" w:cs="仿宋"/>
          <w:spacing w:val="-1"/>
          <w:sz w:val="24"/>
          <w:szCs w:val="24"/>
        </w:rPr>
        <w:t>文件，《声明函》或有关证明文件符合要求的，该产</w:t>
      </w:r>
      <w:r>
        <w:rPr>
          <w:rFonts w:ascii="仿宋" w:hAnsi="仿宋" w:eastAsia="仿宋" w:cs="仿宋"/>
          <w:spacing w:val="-2"/>
          <w:sz w:val="24"/>
          <w:szCs w:val="24"/>
        </w:rPr>
        <w:t>品视为本国产品。本项目</w:t>
      </w:r>
      <w:r>
        <w:rPr>
          <w:rFonts w:ascii="仿宋" w:hAnsi="仿宋" w:eastAsia="仿宋" w:cs="仿宋"/>
          <w:spacing w:val="-3"/>
          <w:sz w:val="24"/>
          <w:szCs w:val="24"/>
        </w:rPr>
        <w:t>适用情形详见“投标人须知前附表</w:t>
      </w:r>
      <w:r>
        <w:rPr>
          <w:rFonts w:ascii="仿宋" w:hAnsi="仿宋" w:eastAsia="仿宋" w:cs="仿宋"/>
          <w:spacing w:val="-77"/>
          <w:sz w:val="24"/>
          <w:szCs w:val="24"/>
        </w:rPr>
        <w:t xml:space="preserve"> </w:t>
      </w:r>
      <w:r>
        <w:rPr>
          <w:rFonts w:ascii="仿宋" w:hAnsi="仿宋" w:eastAsia="仿宋" w:cs="仿宋"/>
          <w:spacing w:val="-3"/>
          <w:sz w:val="24"/>
          <w:szCs w:val="24"/>
        </w:rPr>
        <w:t>”的规定。</w:t>
      </w:r>
    </w:p>
    <w:p w14:paraId="7EA6DDB3">
      <w:pPr>
        <w:spacing w:line="360" w:lineRule="auto"/>
        <w:rPr>
          <w:rFonts w:ascii="仿宋" w:hAnsi="仿宋" w:eastAsia="仿宋" w:cs="仿宋"/>
          <w:sz w:val="24"/>
          <w:szCs w:val="24"/>
        </w:rPr>
        <w:sectPr>
          <w:footerReference r:id="rId17" w:type="default"/>
          <w:pgSz w:w="11906" w:h="16839"/>
          <w:pgMar w:top="1431" w:right="1373" w:bottom="1199" w:left="1429" w:header="0" w:footer="966" w:gutter="0"/>
          <w:pgNumType w:fmt="decimal"/>
          <w:cols w:space="720" w:num="1"/>
        </w:sectPr>
      </w:pPr>
    </w:p>
    <w:p w14:paraId="37794F18">
      <w:pPr>
        <w:spacing w:before="102" w:line="222" w:lineRule="auto"/>
        <w:ind w:left="48"/>
        <w:outlineLvl w:val="2"/>
        <w:rPr>
          <w:rFonts w:ascii="仿宋" w:hAnsi="仿宋" w:eastAsia="仿宋" w:cs="仿宋"/>
          <w:sz w:val="24"/>
          <w:szCs w:val="24"/>
        </w:rPr>
      </w:pPr>
      <w:r>
        <w:rPr>
          <w:rFonts w:ascii="仿宋" w:hAnsi="仿宋" w:eastAsia="仿宋" w:cs="仿宋"/>
          <w:b/>
          <w:bCs/>
          <w:spacing w:val="-6"/>
          <w:sz w:val="24"/>
          <w:szCs w:val="24"/>
        </w:rPr>
        <w:t>21.</w:t>
      </w:r>
      <w:r>
        <w:rPr>
          <w:rFonts w:ascii="仿宋" w:hAnsi="仿宋" w:eastAsia="仿宋" w:cs="仿宋"/>
          <w:spacing w:val="4"/>
          <w:sz w:val="24"/>
          <w:szCs w:val="24"/>
        </w:rPr>
        <w:t xml:space="preserve">    </w:t>
      </w:r>
      <w:r>
        <w:rPr>
          <w:rFonts w:ascii="仿宋" w:hAnsi="仿宋" w:eastAsia="仿宋" w:cs="仿宋"/>
          <w:b/>
          <w:bCs/>
          <w:spacing w:val="-6"/>
          <w:sz w:val="24"/>
          <w:szCs w:val="24"/>
        </w:rPr>
        <w:t>投标偏离</w:t>
      </w:r>
    </w:p>
    <w:p w14:paraId="0C0D4C76">
      <w:pPr>
        <w:spacing w:before="178" w:line="360" w:lineRule="auto"/>
        <w:ind w:left="964" w:right="65" w:firstLine="57"/>
        <w:jc w:val="both"/>
        <w:rPr>
          <w:rFonts w:ascii="仿宋" w:hAnsi="仿宋" w:eastAsia="仿宋" w:cs="仿宋"/>
          <w:sz w:val="24"/>
          <w:szCs w:val="24"/>
        </w:rPr>
      </w:pPr>
      <w:r>
        <w:rPr>
          <w:rFonts w:ascii="仿宋" w:hAnsi="仿宋" w:eastAsia="仿宋" w:cs="仿宋"/>
          <w:spacing w:val="-3"/>
          <w:sz w:val="24"/>
          <w:szCs w:val="24"/>
        </w:rPr>
        <w:t>投标文件中存在对招标文件的商务负偏离或存在</w:t>
      </w:r>
      <w:r>
        <w:rPr>
          <w:rFonts w:ascii="仿宋" w:hAnsi="仿宋" w:eastAsia="仿宋" w:cs="仿宋"/>
          <w:spacing w:val="-4"/>
          <w:sz w:val="24"/>
          <w:szCs w:val="24"/>
        </w:rPr>
        <w:t>商务偏离表所述不完整（偏离</w:t>
      </w:r>
      <w:r>
        <w:rPr>
          <w:rFonts w:ascii="仿宋" w:hAnsi="仿宋" w:eastAsia="仿宋" w:cs="仿宋"/>
          <w:spacing w:val="-2"/>
          <w:sz w:val="24"/>
          <w:szCs w:val="24"/>
        </w:rPr>
        <w:t>表内容包括合同条款中交货期、交货地点、付款方式、质保期、交货方式、包装与运输以及投标有效期内容</w:t>
      </w:r>
      <w:r>
        <w:rPr>
          <w:rFonts w:ascii="仿宋" w:hAnsi="仿宋" w:eastAsia="仿宋" w:cs="仿宋"/>
          <w:spacing w:val="16"/>
          <w:sz w:val="24"/>
          <w:szCs w:val="24"/>
        </w:rPr>
        <w:t>），</w:t>
      </w:r>
      <w:r>
        <w:rPr>
          <w:rFonts w:ascii="仿宋" w:hAnsi="仿宋" w:eastAsia="仿宋" w:cs="仿宋"/>
          <w:spacing w:val="-2"/>
          <w:sz w:val="24"/>
          <w:szCs w:val="24"/>
        </w:rPr>
        <w:t>其投标将被认定为投标无效。</w:t>
      </w:r>
    </w:p>
    <w:p w14:paraId="013E3E37">
      <w:pPr>
        <w:spacing w:line="222" w:lineRule="auto"/>
        <w:ind w:left="48"/>
        <w:outlineLvl w:val="2"/>
        <w:rPr>
          <w:rFonts w:ascii="仿宋" w:hAnsi="仿宋" w:eastAsia="仿宋" w:cs="仿宋"/>
          <w:sz w:val="24"/>
          <w:szCs w:val="24"/>
        </w:rPr>
      </w:pPr>
      <w:r>
        <w:rPr>
          <w:rFonts w:ascii="仿宋" w:hAnsi="仿宋" w:eastAsia="仿宋" w:cs="仿宋"/>
          <w:b/>
          <w:bCs/>
          <w:spacing w:val="-6"/>
          <w:sz w:val="24"/>
          <w:szCs w:val="24"/>
        </w:rPr>
        <w:t>22.</w:t>
      </w:r>
      <w:r>
        <w:rPr>
          <w:rFonts w:ascii="仿宋" w:hAnsi="仿宋" w:eastAsia="仿宋" w:cs="仿宋"/>
          <w:spacing w:val="4"/>
          <w:sz w:val="24"/>
          <w:szCs w:val="24"/>
        </w:rPr>
        <w:t xml:space="preserve">    </w:t>
      </w:r>
      <w:r>
        <w:rPr>
          <w:rFonts w:ascii="仿宋" w:hAnsi="仿宋" w:eastAsia="仿宋" w:cs="仿宋"/>
          <w:b/>
          <w:bCs/>
          <w:spacing w:val="-6"/>
          <w:sz w:val="24"/>
          <w:szCs w:val="24"/>
        </w:rPr>
        <w:t>投标无效</w:t>
      </w:r>
    </w:p>
    <w:p w14:paraId="6821FE27">
      <w:pPr>
        <w:spacing w:before="179" w:line="360" w:lineRule="auto"/>
        <w:ind w:left="903" w:hanging="903"/>
        <w:rPr>
          <w:rFonts w:ascii="仿宋" w:hAnsi="仿宋" w:eastAsia="仿宋" w:cs="仿宋"/>
          <w:sz w:val="24"/>
          <w:szCs w:val="24"/>
        </w:rPr>
      </w:pPr>
      <w:r>
        <w:rPr>
          <w:rFonts w:ascii="仿宋" w:hAnsi="仿宋" w:eastAsia="仿宋" w:cs="仿宋"/>
          <w:spacing w:val="2"/>
          <w:sz w:val="24"/>
          <w:szCs w:val="24"/>
        </w:rPr>
        <w:t>22.1   在比较与评价之前，根据招标文件的</w:t>
      </w:r>
      <w:r>
        <w:rPr>
          <w:rFonts w:ascii="仿宋" w:hAnsi="仿宋" w:eastAsia="仿宋" w:cs="仿宋"/>
          <w:spacing w:val="1"/>
          <w:sz w:val="24"/>
          <w:szCs w:val="24"/>
        </w:rPr>
        <w:t>规定，评标委员会要审查每份投标文件是</w:t>
      </w:r>
      <w:r>
        <w:rPr>
          <w:rFonts w:ascii="仿宋" w:hAnsi="仿宋" w:eastAsia="仿宋" w:cs="仿宋"/>
          <w:spacing w:val="-5"/>
          <w:sz w:val="24"/>
          <w:szCs w:val="24"/>
        </w:rPr>
        <w:t>否实质响应了招标文件的要求。投标人不得通过修正或撤销不符合要求的偏离，</w:t>
      </w:r>
      <w:r>
        <w:rPr>
          <w:rFonts w:ascii="仿宋" w:hAnsi="仿宋" w:eastAsia="仿宋" w:cs="仿宋"/>
          <w:spacing w:val="-1"/>
          <w:sz w:val="24"/>
          <w:szCs w:val="24"/>
        </w:rPr>
        <w:t>从而使其投标成为实质上响应的投标。</w:t>
      </w:r>
    </w:p>
    <w:p w14:paraId="0CA97DB3">
      <w:pPr>
        <w:spacing w:line="220" w:lineRule="auto"/>
        <w:ind w:left="845"/>
        <w:rPr>
          <w:rFonts w:ascii="仿宋" w:hAnsi="仿宋" w:eastAsia="仿宋" w:cs="仿宋"/>
          <w:sz w:val="24"/>
          <w:szCs w:val="24"/>
        </w:rPr>
      </w:pPr>
      <w:r>
        <w:rPr>
          <w:rFonts w:ascii="仿宋" w:hAnsi="仿宋" w:eastAsia="仿宋" w:cs="仿宋"/>
          <w:spacing w:val="-1"/>
          <w:sz w:val="24"/>
          <w:szCs w:val="24"/>
        </w:rPr>
        <w:t>评标委员会决定投标的响应性只根据招标文件要求和投标文件内容。</w:t>
      </w:r>
    </w:p>
    <w:p w14:paraId="5FCF6337">
      <w:pPr>
        <w:spacing w:before="181" w:line="222" w:lineRule="auto"/>
        <w:ind w:left="48"/>
        <w:rPr>
          <w:rFonts w:ascii="仿宋" w:hAnsi="仿宋" w:eastAsia="仿宋" w:cs="仿宋"/>
          <w:sz w:val="24"/>
          <w:szCs w:val="24"/>
        </w:rPr>
      </w:pPr>
      <w:r>
        <w:rPr>
          <w:rFonts w:ascii="仿宋" w:hAnsi="仿宋" w:eastAsia="仿宋" w:cs="仿宋"/>
          <w:spacing w:val="-1"/>
          <w:sz w:val="24"/>
          <w:szCs w:val="24"/>
        </w:rPr>
        <w:t>22.2   如发现下列情况之一的，其投标将被认定为</w:t>
      </w:r>
      <w:r>
        <w:rPr>
          <w:rFonts w:ascii="仿宋" w:hAnsi="仿宋" w:eastAsia="仿宋" w:cs="仿宋"/>
          <w:b/>
          <w:bCs/>
          <w:spacing w:val="-1"/>
          <w:sz w:val="24"/>
          <w:szCs w:val="24"/>
        </w:rPr>
        <w:t>投标无效</w:t>
      </w:r>
      <w:r>
        <w:rPr>
          <w:rFonts w:ascii="仿宋" w:hAnsi="仿宋" w:eastAsia="仿宋" w:cs="仿宋"/>
          <w:spacing w:val="-1"/>
          <w:sz w:val="24"/>
          <w:szCs w:val="24"/>
        </w:rPr>
        <w:t>：</w:t>
      </w:r>
    </w:p>
    <w:p w14:paraId="347145E6">
      <w:pPr>
        <w:pStyle w:val="4"/>
        <w:spacing w:before="171" w:line="330" w:lineRule="exact"/>
        <w:ind w:left="897"/>
        <w:rPr>
          <w:rFonts w:ascii="仿宋" w:hAnsi="仿宋" w:eastAsia="仿宋" w:cs="仿宋"/>
          <w:sz w:val="24"/>
          <w:szCs w:val="24"/>
        </w:rPr>
      </w:pPr>
      <w:r>
        <w:rPr>
          <w:rFonts w:ascii="仿宋" w:hAnsi="仿宋" w:eastAsia="仿宋" w:cs="仿宋"/>
          <w:spacing w:val="-2"/>
          <w:position w:val="1"/>
          <w:sz w:val="24"/>
          <w:szCs w:val="24"/>
        </w:rPr>
        <w:t>（</w:t>
      </w:r>
      <w:r>
        <w:rPr>
          <w:spacing w:val="-2"/>
          <w:position w:val="1"/>
          <w:sz w:val="24"/>
          <w:szCs w:val="24"/>
        </w:rPr>
        <w:t>1</w:t>
      </w:r>
      <w:r>
        <w:rPr>
          <w:rFonts w:ascii="仿宋" w:hAnsi="仿宋" w:eastAsia="仿宋" w:cs="仿宋"/>
          <w:spacing w:val="-2"/>
          <w:position w:val="1"/>
          <w:sz w:val="24"/>
          <w:szCs w:val="24"/>
        </w:rPr>
        <w:t>） 未按照招标文件规定要求签署、盖章的；</w:t>
      </w:r>
    </w:p>
    <w:p w14:paraId="608E447B">
      <w:pPr>
        <w:pStyle w:val="4"/>
        <w:spacing w:before="138" w:line="327" w:lineRule="exact"/>
        <w:ind w:left="897"/>
        <w:rPr>
          <w:rFonts w:ascii="仿宋" w:hAnsi="仿宋" w:eastAsia="仿宋" w:cs="仿宋"/>
          <w:sz w:val="24"/>
          <w:szCs w:val="24"/>
        </w:rPr>
      </w:pPr>
      <w:r>
        <w:rPr>
          <w:rFonts w:ascii="仿宋" w:hAnsi="仿宋" w:eastAsia="仿宋" w:cs="仿宋"/>
          <w:spacing w:val="-1"/>
          <w:position w:val="1"/>
          <w:sz w:val="24"/>
          <w:szCs w:val="24"/>
        </w:rPr>
        <w:t>（</w:t>
      </w:r>
      <w:r>
        <w:rPr>
          <w:spacing w:val="-1"/>
          <w:position w:val="1"/>
          <w:sz w:val="24"/>
          <w:szCs w:val="24"/>
        </w:rPr>
        <w:t>2</w:t>
      </w:r>
      <w:r>
        <w:rPr>
          <w:rFonts w:ascii="仿宋" w:hAnsi="仿宋" w:eastAsia="仿宋" w:cs="仿宋"/>
          <w:spacing w:val="-1"/>
          <w:position w:val="1"/>
          <w:sz w:val="24"/>
          <w:szCs w:val="24"/>
        </w:rPr>
        <w:t>） 未满足招标文件中商务条款的实质性</w:t>
      </w:r>
      <w:r>
        <w:rPr>
          <w:rFonts w:ascii="仿宋" w:hAnsi="仿宋" w:eastAsia="仿宋" w:cs="仿宋"/>
          <w:spacing w:val="-2"/>
          <w:position w:val="1"/>
          <w:sz w:val="24"/>
          <w:szCs w:val="24"/>
        </w:rPr>
        <w:t>要求；</w:t>
      </w:r>
    </w:p>
    <w:p w14:paraId="05BEC30D">
      <w:pPr>
        <w:pStyle w:val="4"/>
        <w:spacing w:before="141" w:line="326" w:lineRule="exact"/>
        <w:ind w:left="897"/>
        <w:rPr>
          <w:rFonts w:ascii="仿宋" w:hAnsi="仿宋" w:eastAsia="仿宋" w:cs="仿宋"/>
          <w:sz w:val="24"/>
          <w:szCs w:val="24"/>
        </w:rPr>
      </w:pPr>
      <w:r>
        <w:rPr>
          <w:rFonts w:ascii="仿宋" w:hAnsi="仿宋" w:eastAsia="仿宋" w:cs="仿宋"/>
          <w:spacing w:val="-1"/>
          <w:position w:val="1"/>
          <w:sz w:val="24"/>
          <w:szCs w:val="24"/>
        </w:rPr>
        <w:t>（</w:t>
      </w:r>
      <w:r>
        <w:rPr>
          <w:spacing w:val="-1"/>
          <w:position w:val="1"/>
          <w:sz w:val="24"/>
          <w:szCs w:val="24"/>
        </w:rPr>
        <w:t>3</w:t>
      </w:r>
      <w:r>
        <w:rPr>
          <w:rFonts w:ascii="仿宋" w:hAnsi="仿宋" w:eastAsia="仿宋" w:cs="仿宋"/>
          <w:spacing w:val="-1"/>
          <w:position w:val="1"/>
          <w:sz w:val="24"/>
          <w:szCs w:val="24"/>
        </w:rPr>
        <w:t>） 属于串通投标，或者依法被视为串通</w:t>
      </w:r>
      <w:r>
        <w:rPr>
          <w:rFonts w:ascii="仿宋" w:hAnsi="仿宋" w:eastAsia="仿宋" w:cs="仿宋"/>
          <w:spacing w:val="-2"/>
          <w:position w:val="1"/>
          <w:sz w:val="24"/>
          <w:szCs w:val="24"/>
        </w:rPr>
        <w:t>投标；</w:t>
      </w:r>
    </w:p>
    <w:p w14:paraId="214147DD">
      <w:pPr>
        <w:pStyle w:val="4"/>
        <w:spacing w:before="141" w:line="346" w:lineRule="auto"/>
        <w:ind w:left="893" w:right="67" w:firstLine="4"/>
        <w:rPr>
          <w:rFonts w:ascii="仿宋" w:hAnsi="仿宋" w:eastAsia="仿宋" w:cs="仿宋"/>
          <w:sz w:val="24"/>
          <w:szCs w:val="24"/>
        </w:rPr>
      </w:pPr>
      <w:r>
        <w:rPr>
          <w:rFonts w:ascii="仿宋" w:hAnsi="仿宋" w:eastAsia="仿宋" w:cs="仿宋"/>
          <w:sz w:val="24"/>
          <w:szCs w:val="24"/>
        </w:rPr>
        <w:t>（</w:t>
      </w:r>
      <w:r>
        <w:rPr>
          <w:sz w:val="24"/>
          <w:szCs w:val="24"/>
        </w:rPr>
        <w:t>4</w:t>
      </w:r>
      <w:r>
        <w:rPr>
          <w:rFonts w:ascii="仿宋" w:hAnsi="仿宋" w:eastAsia="仿宋" w:cs="仿宋"/>
          <w:sz w:val="24"/>
          <w:szCs w:val="24"/>
        </w:rPr>
        <w:t>） 评标委员会认为投标人的报价明显低于其他通过符合性</w:t>
      </w:r>
      <w:r>
        <w:rPr>
          <w:rFonts w:ascii="仿宋" w:hAnsi="仿宋" w:eastAsia="仿宋" w:cs="仿宋"/>
          <w:spacing w:val="-1"/>
          <w:sz w:val="24"/>
          <w:szCs w:val="24"/>
        </w:rPr>
        <w:t>审查投标人的报价，有可能影响履约的，且投标人未按照规定证明其报价合理性的；</w:t>
      </w:r>
    </w:p>
    <w:p w14:paraId="1015B6D9">
      <w:pPr>
        <w:pStyle w:val="4"/>
        <w:spacing w:before="37" w:line="329" w:lineRule="exact"/>
        <w:ind w:left="897"/>
        <w:rPr>
          <w:rFonts w:ascii="仿宋" w:hAnsi="仿宋" w:eastAsia="仿宋" w:cs="仿宋"/>
          <w:sz w:val="24"/>
          <w:szCs w:val="24"/>
        </w:rPr>
      </w:pPr>
      <w:r>
        <w:rPr>
          <w:rFonts w:ascii="仿宋" w:hAnsi="仿宋" w:eastAsia="仿宋" w:cs="仿宋"/>
          <w:spacing w:val="-1"/>
          <w:position w:val="1"/>
          <w:sz w:val="24"/>
          <w:szCs w:val="24"/>
        </w:rPr>
        <w:t>（</w:t>
      </w:r>
      <w:r>
        <w:rPr>
          <w:spacing w:val="-1"/>
          <w:position w:val="1"/>
          <w:sz w:val="24"/>
          <w:szCs w:val="24"/>
        </w:rPr>
        <w:t>5</w:t>
      </w:r>
      <w:r>
        <w:rPr>
          <w:rFonts w:ascii="仿宋" w:hAnsi="仿宋" w:eastAsia="仿宋" w:cs="仿宋"/>
          <w:spacing w:val="-1"/>
          <w:position w:val="1"/>
          <w:sz w:val="24"/>
          <w:szCs w:val="24"/>
        </w:rPr>
        <w:t>） 投标文件含有采购人不能接受的附加条件</w:t>
      </w:r>
      <w:r>
        <w:rPr>
          <w:rFonts w:ascii="仿宋" w:hAnsi="仿宋" w:eastAsia="仿宋" w:cs="仿宋"/>
          <w:spacing w:val="-2"/>
          <w:position w:val="1"/>
          <w:sz w:val="24"/>
          <w:szCs w:val="24"/>
        </w:rPr>
        <w:t>的；</w:t>
      </w:r>
    </w:p>
    <w:p w14:paraId="1E8371A5">
      <w:pPr>
        <w:pStyle w:val="4"/>
        <w:spacing w:before="139" w:line="329" w:lineRule="exact"/>
        <w:ind w:left="897"/>
        <w:rPr>
          <w:rFonts w:ascii="仿宋" w:hAnsi="仿宋" w:eastAsia="仿宋" w:cs="仿宋"/>
          <w:sz w:val="24"/>
          <w:szCs w:val="24"/>
        </w:rPr>
      </w:pPr>
      <w:r>
        <w:rPr>
          <w:rFonts w:ascii="仿宋" w:hAnsi="仿宋" w:eastAsia="仿宋" w:cs="仿宋"/>
          <w:spacing w:val="-2"/>
          <w:position w:val="1"/>
          <w:sz w:val="24"/>
          <w:szCs w:val="24"/>
        </w:rPr>
        <w:t>（</w:t>
      </w:r>
      <w:r>
        <w:rPr>
          <w:spacing w:val="-2"/>
          <w:position w:val="1"/>
          <w:sz w:val="24"/>
          <w:szCs w:val="24"/>
        </w:rPr>
        <w:t>6</w:t>
      </w:r>
      <w:r>
        <w:rPr>
          <w:rFonts w:ascii="仿宋" w:hAnsi="仿宋" w:eastAsia="仿宋" w:cs="仿宋"/>
          <w:spacing w:val="-2"/>
          <w:position w:val="1"/>
          <w:sz w:val="24"/>
          <w:szCs w:val="24"/>
        </w:rPr>
        <w:t>） 属于招标文件规定的其他投标无效情形；</w:t>
      </w:r>
    </w:p>
    <w:p w14:paraId="2EEAEDAE">
      <w:pPr>
        <w:pStyle w:val="4"/>
        <w:spacing w:before="139" w:line="328" w:lineRule="exact"/>
        <w:ind w:left="897"/>
        <w:rPr>
          <w:rFonts w:ascii="仿宋" w:hAnsi="仿宋" w:eastAsia="仿宋" w:cs="仿宋"/>
          <w:sz w:val="24"/>
          <w:szCs w:val="24"/>
        </w:rPr>
      </w:pPr>
      <w:r>
        <w:rPr>
          <w:rFonts w:ascii="仿宋" w:hAnsi="仿宋" w:eastAsia="仿宋" w:cs="仿宋"/>
          <w:spacing w:val="-2"/>
          <w:position w:val="1"/>
          <w:sz w:val="24"/>
          <w:szCs w:val="24"/>
        </w:rPr>
        <w:t>（</w:t>
      </w:r>
      <w:r>
        <w:rPr>
          <w:spacing w:val="-2"/>
          <w:position w:val="1"/>
          <w:sz w:val="24"/>
          <w:szCs w:val="24"/>
        </w:rPr>
        <w:t>7</w:t>
      </w:r>
      <w:r>
        <w:rPr>
          <w:rFonts w:ascii="仿宋" w:hAnsi="仿宋" w:eastAsia="仿宋" w:cs="仿宋"/>
          <w:spacing w:val="-2"/>
          <w:position w:val="1"/>
          <w:sz w:val="24"/>
          <w:szCs w:val="24"/>
        </w:rPr>
        <w:t>）</w:t>
      </w:r>
      <w:r>
        <w:rPr>
          <w:rFonts w:ascii="仿宋" w:hAnsi="仿宋" w:eastAsia="仿宋" w:cs="仿宋"/>
          <w:spacing w:val="38"/>
          <w:position w:val="1"/>
          <w:sz w:val="24"/>
          <w:szCs w:val="24"/>
        </w:rPr>
        <w:t xml:space="preserve"> </w:t>
      </w:r>
      <w:r>
        <w:rPr>
          <w:rFonts w:ascii="仿宋" w:hAnsi="仿宋" w:eastAsia="仿宋" w:cs="仿宋"/>
          <w:spacing w:val="-2"/>
          <w:position w:val="1"/>
          <w:sz w:val="24"/>
          <w:szCs w:val="24"/>
        </w:rPr>
        <w:t>符合法规和招标文件中规定的其他实质性要求或投标无效条款的；</w:t>
      </w:r>
    </w:p>
    <w:p w14:paraId="223CD012">
      <w:pPr>
        <w:pStyle w:val="4"/>
        <w:spacing w:before="139" w:line="358" w:lineRule="auto"/>
        <w:ind w:left="894" w:right="65" w:firstLine="3"/>
        <w:rPr>
          <w:rFonts w:ascii="仿宋" w:hAnsi="仿宋" w:eastAsia="仿宋" w:cs="仿宋"/>
          <w:sz w:val="24"/>
          <w:szCs w:val="24"/>
          <w:highlight w:val="none"/>
        </w:rPr>
      </w:pPr>
      <w:r>
        <w:rPr>
          <w:rFonts w:ascii="仿宋" w:hAnsi="仿宋" w:eastAsia="仿宋" w:cs="仿宋"/>
          <w:spacing w:val="-1"/>
          <w:position w:val="1"/>
          <w:sz w:val="24"/>
          <w:szCs w:val="24"/>
        </w:rPr>
        <w:t>（</w:t>
      </w:r>
      <w:r>
        <w:rPr>
          <w:spacing w:val="-1"/>
          <w:position w:val="1"/>
          <w:sz w:val="24"/>
          <w:szCs w:val="24"/>
        </w:rPr>
        <w:t>8</w:t>
      </w:r>
      <w:r>
        <w:rPr>
          <w:rFonts w:ascii="仿宋" w:hAnsi="仿宋" w:eastAsia="仿宋" w:cs="仿宋"/>
          <w:spacing w:val="-1"/>
          <w:position w:val="1"/>
          <w:sz w:val="24"/>
          <w:szCs w:val="24"/>
        </w:rPr>
        <w:t>）</w:t>
      </w:r>
      <w:r>
        <w:rPr>
          <w:rFonts w:ascii="仿宋" w:hAnsi="仿宋" w:eastAsia="仿宋" w:cs="仿宋"/>
          <w:spacing w:val="-1"/>
          <w:sz w:val="24"/>
          <w:szCs w:val="24"/>
          <w:highlight w:val="none"/>
        </w:rPr>
        <w:t>如供应商为提供服务所伴随的货物为政府强制采购的产品，供应商所投</w:t>
      </w:r>
      <w:r>
        <w:rPr>
          <w:rFonts w:ascii="仿宋" w:hAnsi="仿宋" w:eastAsia="仿宋" w:cs="仿宋"/>
          <w:sz w:val="24"/>
          <w:szCs w:val="24"/>
          <w:highlight w:val="none"/>
        </w:rPr>
        <w:t>产品应属于品目清单的强制采购部分。供应商应提供有效期内的认证证书或相</w:t>
      </w:r>
      <w:r>
        <w:rPr>
          <w:rFonts w:ascii="仿宋" w:hAnsi="仿宋" w:eastAsia="仿宋" w:cs="仿宋"/>
          <w:spacing w:val="-1"/>
          <w:sz w:val="24"/>
          <w:szCs w:val="24"/>
          <w:highlight w:val="none"/>
        </w:rPr>
        <w:t>关证明，否则其响应文件将被认定为无效；</w:t>
      </w:r>
    </w:p>
    <w:p w14:paraId="6A42BB09">
      <w:pPr>
        <w:pStyle w:val="4"/>
        <w:spacing w:before="8" w:line="358" w:lineRule="auto"/>
        <w:ind w:left="897" w:right="65"/>
        <w:rPr>
          <w:rFonts w:ascii="仿宋" w:hAnsi="仿宋" w:eastAsia="仿宋" w:cs="仿宋"/>
          <w:spacing w:val="-1"/>
          <w:sz w:val="24"/>
          <w:szCs w:val="24"/>
          <w:highlight w:val="none"/>
        </w:rPr>
      </w:pPr>
      <w:r>
        <w:rPr>
          <w:rFonts w:ascii="仿宋" w:hAnsi="仿宋" w:eastAsia="仿宋" w:cs="仿宋"/>
          <w:spacing w:val="-1"/>
          <w:sz w:val="24"/>
          <w:szCs w:val="24"/>
          <w:highlight w:val="none"/>
        </w:rPr>
        <w:t>（</w:t>
      </w:r>
      <w:r>
        <w:rPr>
          <w:rFonts w:hint="eastAsia" w:eastAsia="仿宋"/>
          <w:spacing w:val="-1"/>
          <w:sz w:val="24"/>
          <w:szCs w:val="24"/>
          <w:highlight w:val="none"/>
          <w:lang w:val="en-US" w:eastAsia="zh-CN"/>
        </w:rPr>
        <w:t>9</w:t>
      </w:r>
      <w:r>
        <w:rPr>
          <w:rFonts w:ascii="仿宋" w:hAnsi="仿宋" w:eastAsia="仿宋" w:cs="仿宋"/>
          <w:spacing w:val="-1"/>
          <w:sz w:val="24"/>
          <w:szCs w:val="24"/>
          <w:highlight w:val="none"/>
        </w:rPr>
        <w:t>）如供应商为提供服务所伴随的货物属于网络关键设备和网络安全专用产</w:t>
      </w:r>
      <w:r>
        <w:rPr>
          <w:rFonts w:ascii="仿宋" w:hAnsi="仿宋" w:eastAsia="仿宋" w:cs="仿宋"/>
          <w:sz w:val="24"/>
          <w:szCs w:val="24"/>
          <w:highlight w:val="none"/>
        </w:rPr>
        <w:t>品的，供应商所投产品应为经具备资格的机构安全认证合格或者安全检测符合</w:t>
      </w:r>
      <w:r>
        <w:rPr>
          <w:rFonts w:ascii="仿宋" w:hAnsi="仿宋" w:eastAsia="仿宋" w:cs="仿宋"/>
          <w:spacing w:val="-1"/>
          <w:sz w:val="24"/>
          <w:szCs w:val="24"/>
          <w:highlight w:val="none"/>
        </w:rPr>
        <w:t>要求的产品。供应商应提供相关证明，否则其响应文件将被认定为无效。</w:t>
      </w:r>
    </w:p>
    <w:p w14:paraId="18FA1AE8">
      <w:pPr>
        <w:spacing w:line="346" w:lineRule="auto"/>
        <w:ind w:left="479" w:leftChars="228" w:firstLine="238" w:firstLineChars="100"/>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lang w:eastAsia="zh-CN"/>
        </w:rPr>
        <w:t>（</w:t>
      </w:r>
      <w:r>
        <w:rPr>
          <w:rFonts w:hint="eastAsia" w:ascii="仿宋" w:hAnsi="仿宋" w:eastAsia="仿宋" w:cs="仿宋"/>
          <w:spacing w:val="-1"/>
          <w:sz w:val="24"/>
          <w:szCs w:val="24"/>
          <w:highlight w:val="none"/>
          <w:lang w:val="en-US" w:eastAsia="zh-CN"/>
        </w:rPr>
        <w:t>10）</w:t>
      </w:r>
      <w:r>
        <w:rPr>
          <w:rFonts w:hint="eastAsia" w:ascii="仿宋" w:hAnsi="仿宋" w:eastAsia="仿宋" w:cs="仿宋"/>
          <w:spacing w:val="-1"/>
          <w:sz w:val="24"/>
          <w:szCs w:val="24"/>
          <w:lang w:val="en-US" w:eastAsia="zh-CN"/>
        </w:rPr>
        <w:t>采购清单中标注“★”的技术参数为实质性技术指标，不允许负偏离，出现负偏离，其响应文件按</w:t>
      </w:r>
      <w:r>
        <w:rPr>
          <w:rFonts w:ascii="仿宋" w:hAnsi="仿宋" w:eastAsia="仿宋" w:cs="仿宋"/>
          <w:spacing w:val="-2"/>
          <w:sz w:val="24"/>
          <w:szCs w:val="24"/>
        </w:rPr>
        <w:t>无效投标处理</w:t>
      </w:r>
      <w:r>
        <w:rPr>
          <w:rFonts w:hint="eastAsia" w:ascii="仿宋" w:hAnsi="仿宋" w:eastAsia="仿宋" w:cs="仿宋"/>
          <w:spacing w:val="-1"/>
          <w:sz w:val="24"/>
          <w:szCs w:val="24"/>
          <w:lang w:val="en-US" w:eastAsia="zh-CN"/>
        </w:rPr>
        <w:t>。</w:t>
      </w:r>
    </w:p>
    <w:p w14:paraId="1FFA1748">
      <w:pPr>
        <w:spacing w:line="346" w:lineRule="auto"/>
        <w:rPr>
          <w:rFonts w:hint="default" w:ascii="仿宋" w:hAnsi="仿宋" w:eastAsia="仿宋" w:cs="仿宋"/>
          <w:sz w:val="24"/>
          <w:szCs w:val="24"/>
          <w:lang w:val="en-US" w:eastAsia="zh-CN"/>
        </w:rPr>
        <w:sectPr>
          <w:footerReference r:id="rId18" w:type="default"/>
          <w:pgSz w:w="11906" w:h="16839"/>
          <w:pgMar w:top="1406" w:right="1391" w:bottom="1199" w:left="1381" w:header="0" w:footer="966" w:gutter="0"/>
          <w:pgNumType w:fmt="decimal"/>
          <w:cols w:space="720" w:num="1"/>
        </w:sectPr>
      </w:pPr>
    </w:p>
    <w:p w14:paraId="009A7305">
      <w:pPr>
        <w:spacing w:before="100" w:line="222" w:lineRule="auto"/>
        <w:outlineLvl w:val="2"/>
        <w:rPr>
          <w:rFonts w:ascii="仿宋" w:hAnsi="仿宋" w:eastAsia="仿宋" w:cs="仿宋"/>
          <w:sz w:val="24"/>
          <w:szCs w:val="24"/>
        </w:rPr>
      </w:pPr>
      <w:r>
        <w:rPr>
          <w:rFonts w:ascii="仿宋" w:hAnsi="仿宋" w:eastAsia="仿宋" w:cs="仿宋"/>
          <w:b/>
          <w:bCs/>
          <w:spacing w:val="-9"/>
          <w:sz w:val="24"/>
          <w:szCs w:val="24"/>
        </w:rPr>
        <w:t>23.</w:t>
      </w:r>
      <w:r>
        <w:rPr>
          <w:rFonts w:ascii="仿宋" w:hAnsi="仿宋" w:eastAsia="仿宋" w:cs="仿宋"/>
          <w:spacing w:val="11"/>
          <w:sz w:val="24"/>
          <w:szCs w:val="24"/>
        </w:rPr>
        <w:t xml:space="preserve">    </w:t>
      </w:r>
      <w:r>
        <w:rPr>
          <w:rFonts w:ascii="仿宋" w:hAnsi="仿宋" w:eastAsia="仿宋" w:cs="仿宋"/>
          <w:b/>
          <w:bCs/>
          <w:spacing w:val="-9"/>
          <w:sz w:val="24"/>
          <w:szCs w:val="24"/>
        </w:rPr>
        <w:t>比较与评价</w:t>
      </w:r>
    </w:p>
    <w:p w14:paraId="576FEE7F">
      <w:pPr>
        <w:spacing w:before="179" w:line="360" w:lineRule="auto"/>
        <w:ind w:left="843" w:right="99" w:hanging="843"/>
        <w:rPr>
          <w:rFonts w:ascii="仿宋" w:hAnsi="仿宋" w:eastAsia="仿宋" w:cs="仿宋"/>
          <w:sz w:val="24"/>
          <w:szCs w:val="24"/>
        </w:rPr>
      </w:pPr>
      <w:r>
        <w:rPr>
          <w:rFonts w:ascii="仿宋" w:hAnsi="仿宋" w:eastAsia="仿宋" w:cs="仿宋"/>
          <w:sz w:val="24"/>
          <w:szCs w:val="24"/>
        </w:rPr>
        <w:t>23.1   经符合性审查合格的投标文件，评标委员会将根据招标文件确定的评标方法和</w:t>
      </w:r>
      <w:r>
        <w:rPr>
          <w:rFonts w:ascii="仿宋" w:hAnsi="仿宋" w:eastAsia="仿宋" w:cs="仿宋"/>
          <w:spacing w:val="-1"/>
          <w:sz w:val="24"/>
          <w:szCs w:val="24"/>
        </w:rPr>
        <w:t>标准，对其技术部分和商务部分作进一步的比较和评价。</w:t>
      </w:r>
    </w:p>
    <w:p w14:paraId="7442453F">
      <w:pPr>
        <w:spacing w:line="360" w:lineRule="auto"/>
        <w:ind w:left="845" w:right="101" w:hanging="846"/>
        <w:rPr>
          <w:rFonts w:ascii="仿宋" w:hAnsi="仿宋" w:eastAsia="仿宋" w:cs="仿宋"/>
          <w:sz w:val="24"/>
          <w:szCs w:val="24"/>
        </w:rPr>
      </w:pPr>
      <w:r>
        <w:rPr>
          <w:rFonts w:ascii="仿宋" w:hAnsi="仿宋" w:eastAsia="仿宋" w:cs="仿宋"/>
          <w:sz w:val="24"/>
          <w:szCs w:val="24"/>
        </w:rPr>
        <w:t>23.2   评标严格按照招标文件的要求和条件进行。根据实际情况，在</w:t>
      </w:r>
      <w:r>
        <w:rPr>
          <w:rFonts w:ascii="仿宋" w:hAnsi="仿宋" w:eastAsia="仿宋" w:cs="仿宋"/>
          <w:sz w:val="24"/>
          <w:szCs w:val="24"/>
          <w:u w:val="single" w:color="auto"/>
        </w:rPr>
        <w:t>投标人须知前附</w:t>
      </w:r>
      <w:r>
        <w:rPr>
          <w:rFonts w:ascii="仿宋" w:hAnsi="仿宋" w:eastAsia="仿宋" w:cs="仿宋"/>
          <w:spacing w:val="-1"/>
          <w:sz w:val="24"/>
          <w:szCs w:val="24"/>
          <w:u w:val="single" w:color="auto"/>
        </w:rPr>
        <w:t>表</w:t>
      </w:r>
      <w:r>
        <w:rPr>
          <w:rFonts w:ascii="仿宋" w:hAnsi="仿宋" w:eastAsia="仿宋" w:cs="仿宋"/>
          <w:spacing w:val="-1"/>
          <w:sz w:val="24"/>
          <w:szCs w:val="24"/>
        </w:rPr>
        <w:t>中规定采用下列一种评标方法，详细评标标准见招标文件第三章：</w:t>
      </w:r>
    </w:p>
    <w:p w14:paraId="6C1EDC81">
      <w:pPr>
        <w:spacing w:before="2" w:line="359" w:lineRule="auto"/>
        <w:ind w:left="843" w:right="101" w:firstLine="5"/>
        <w:rPr>
          <w:rFonts w:ascii="仿宋" w:hAnsi="仿宋" w:eastAsia="仿宋" w:cs="仿宋"/>
          <w:sz w:val="24"/>
          <w:szCs w:val="24"/>
        </w:rPr>
      </w:pPr>
      <w:r>
        <w:rPr>
          <w:rFonts w:ascii="仿宋" w:hAnsi="仿宋" w:eastAsia="仿宋" w:cs="仿宋"/>
          <w:spacing w:val="-3"/>
          <w:sz w:val="24"/>
          <w:szCs w:val="24"/>
        </w:rPr>
        <w:t>（1）最低评标价法，是指投标文件满足招标文件全部要求</w:t>
      </w:r>
      <w:r>
        <w:rPr>
          <w:rFonts w:ascii="仿宋" w:hAnsi="仿宋" w:eastAsia="仿宋" w:cs="仿宋"/>
          <w:spacing w:val="-4"/>
          <w:sz w:val="24"/>
          <w:szCs w:val="24"/>
        </w:rPr>
        <w:t>，且投标报价最低的</w:t>
      </w:r>
      <w:r>
        <w:rPr>
          <w:rFonts w:ascii="仿宋" w:hAnsi="仿宋" w:eastAsia="仿宋" w:cs="仿宋"/>
          <w:spacing w:val="-2"/>
          <w:sz w:val="24"/>
          <w:szCs w:val="24"/>
        </w:rPr>
        <w:t>投标人为中标候选人的评标方法。</w:t>
      </w:r>
    </w:p>
    <w:p w14:paraId="5E740BF0">
      <w:pPr>
        <w:spacing w:line="360" w:lineRule="auto"/>
        <w:ind w:left="845" w:right="99" w:firstLine="4"/>
        <w:rPr>
          <w:rFonts w:ascii="仿宋" w:hAnsi="仿宋" w:eastAsia="仿宋" w:cs="仿宋"/>
          <w:sz w:val="24"/>
          <w:szCs w:val="24"/>
        </w:rPr>
      </w:pPr>
      <w:r>
        <w:rPr>
          <w:rFonts w:ascii="仿宋" w:hAnsi="仿宋" w:eastAsia="仿宋" w:cs="仿宋"/>
          <w:spacing w:val="-3"/>
          <w:sz w:val="24"/>
          <w:szCs w:val="24"/>
        </w:rPr>
        <w:t>（2）综合评分法，是指投标文件满足招标文件全部要求，且按照</w:t>
      </w:r>
      <w:r>
        <w:rPr>
          <w:rFonts w:ascii="仿宋" w:hAnsi="仿宋" w:eastAsia="仿宋" w:cs="仿宋"/>
          <w:spacing w:val="-4"/>
          <w:sz w:val="24"/>
          <w:szCs w:val="24"/>
        </w:rPr>
        <w:t>评审因素的量</w:t>
      </w:r>
      <w:r>
        <w:rPr>
          <w:rFonts w:ascii="仿宋" w:hAnsi="仿宋" w:eastAsia="仿宋" w:cs="仿宋"/>
          <w:spacing w:val="-1"/>
          <w:sz w:val="24"/>
          <w:szCs w:val="24"/>
        </w:rPr>
        <w:t>化指标评审得分最高的投标人为中标候选人的评标方法。</w:t>
      </w:r>
    </w:p>
    <w:p w14:paraId="5D777DBB">
      <w:pPr>
        <w:spacing w:before="10" w:line="359" w:lineRule="auto"/>
        <w:ind w:left="903" w:hanging="903"/>
        <w:rPr>
          <w:rFonts w:ascii="仿宋" w:hAnsi="仿宋" w:eastAsia="仿宋" w:cs="仿宋"/>
          <w:sz w:val="24"/>
          <w:szCs w:val="24"/>
        </w:rPr>
      </w:pPr>
      <w:r>
        <w:rPr>
          <w:rFonts w:ascii="仿宋" w:hAnsi="仿宋" w:eastAsia="仿宋" w:cs="仿宋"/>
          <w:sz w:val="24"/>
          <w:szCs w:val="24"/>
        </w:rPr>
        <w:t>23.3   根据《关于进一步加大政府采购支持中小企业力度的通</w:t>
      </w:r>
      <w:r>
        <w:rPr>
          <w:rFonts w:ascii="仿宋" w:hAnsi="仿宋" w:eastAsia="仿宋" w:cs="仿宋"/>
          <w:spacing w:val="-1"/>
          <w:sz w:val="24"/>
          <w:szCs w:val="24"/>
        </w:rPr>
        <w:t>知》（财库〔2022〕19</w:t>
      </w:r>
      <w:r>
        <w:rPr>
          <w:rFonts w:ascii="仿宋" w:hAnsi="仿宋" w:eastAsia="仿宋" w:cs="仿宋"/>
          <w:spacing w:val="-3"/>
          <w:sz w:val="24"/>
          <w:szCs w:val="24"/>
        </w:rPr>
        <w:t>号）、《政府采购促进中小企业发展办法》</w:t>
      </w:r>
      <w:r>
        <w:rPr>
          <w:rFonts w:ascii="仿宋" w:hAnsi="仿宋" w:eastAsia="仿宋" w:cs="仿宋"/>
          <w:spacing w:val="-4"/>
          <w:sz w:val="24"/>
          <w:szCs w:val="24"/>
        </w:rPr>
        <w:t>（财库〔2020〕46</w:t>
      </w:r>
      <w:r>
        <w:rPr>
          <w:rFonts w:ascii="仿宋" w:hAnsi="仿宋" w:eastAsia="仿宋" w:cs="仿宋"/>
          <w:spacing w:val="-39"/>
          <w:sz w:val="24"/>
          <w:szCs w:val="24"/>
        </w:rPr>
        <w:t xml:space="preserve"> </w:t>
      </w:r>
      <w:r>
        <w:rPr>
          <w:rFonts w:ascii="仿宋" w:hAnsi="仿宋" w:eastAsia="仿宋" w:cs="仿宋"/>
          <w:spacing w:val="-4"/>
          <w:sz w:val="24"/>
          <w:szCs w:val="24"/>
        </w:rPr>
        <w:t>号）、《财政部</w:t>
      </w:r>
      <w:r>
        <w:rPr>
          <w:rFonts w:ascii="仿宋" w:hAnsi="仿宋" w:eastAsia="仿宋" w:cs="仿宋"/>
          <w:spacing w:val="-7"/>
          <w:sz w:val="24"/>
          <w:szCs w:val="24"/>
        </w:rPr>
        <w:t>司法部关于政府采购支持监狱企业发展有关问题的通知》（财库〔2014〕68</w:t>
      </w:r>
      <w:r>
        <w:rPr>
          <w:rFonts w:ascii="仿宋" w:hAnsi="仿宋" w:eastAsia="仿宋" w:cs="仿宋"/>
          <w:spacing w:val="-38"/>
          <w:sz w:val="24"/>
          <w:szCs w:val="24"/>
        </w:rPr>
        <w:t xml:space="preserve"> </w:t>
      </w:r>
      <w:r>
        <w:rPr>
          <w:rFonts w:ascii="仿宋" w:hAnsi="仿宋" w:eastAsia="仿宋" w:cs="仿宋"/>
          <w:spacing w:val="-8"/>
          <w:sz w:val="24"/>
          <w:szCs w:val="24"/>
        </w:rPr>
        <w:t>号）</w:t>
      </w:r>
      <w:r>
        <w:rPr>
          <w:rFonts w:ascii="仿宋" w:hAnsi="仿宋" w:eastAsia="仿宋" w:cs="仿宋"/>
          <w:spacing w:val="-4"/>
          <w:sz w:val="24"/>
          <w:szCs w:val="24"/>
        </w:rPr>
        <w:t>和《财政部</w:t>
      </w:r>
      <w:r>
        <w:rPr>
          <w:rFonts w:ascii="仿宋" w:hAnsi="仿宋" w:eastAsia="仿宋" w:cs="仿宋"/>
          <w:spacing w:val="47"/>
          <w:sz w:val="24"/>
          <w:szCs w:val="24"/>
        </w:rPr>
        <w:t xml:space="preserve"> </w:t>
      </w:r>
      <w:r>
        <w:rPr>
          <w:rFonts w:ascii="仿宋" w:hAnsi="仿宋" w:eastAsia="仿宋" w:cs="仿宋"/>
          <w:spacing w:val="-4"/>
          <w:sz w:val="24"/>
          <w:szCs w:val="24"/>
        </w:rPr>
        <w:t>民政部</w:t>
      </w:r>
      <w:r>
        <w:rPr>
          <w:rFonts w:ascii="仿宋" w:hAnsi="仿宋" w:eastAsia="仿宋" w:cs="仿宋"/>
          <w:spacing w:val="47"/>
          <w:sz w:val="24"/>
          <w:szCs w:val="24"/>
        </w:rPr>
        <w:t xml:space="preserve"> </w:t>
      </w:r>
      <w:r>
        <w:rPr>
          <w:rFonts w:ascii="仿宋" w:hAnsi="仿宋" w:eastAsia="仿宋" w:cs="仿宋"/>
          <w:spacing w:val="-4"/>
          <w:sz w:val="24"/>
          <w:szCs w:val="24"/>
        </w:rPr>
        <w:t>中国残疾人联合会关于促进残疾人就业政</w:t>
      </w:r>
      <w:r>
        <w:rPr>
          <w:rFonts w:ascii="仿宋" w:hAnsi="仿宋" w:eastAsia="仿宋" w:cs="仿宋"/>
          <w:spacing w:val="-5"/>
          <w:sz w:val="24"/>
          <w:szCs w:val="24"/>
        </w:rPr>
        <w:t>府采购政策的通</w:t>
      </w:r>
      <w:r>
        <w:rPr>
          <w:rFonts w:ascii="仿宋" w:hAnsi="仿宋" w:eastAsia="仿宋" w:cs="仿宋"/>
          <w:sz w:val="24"/>
          <w:szCs w:val="24"/>
        </w:rPr>
        <w:t>知》（财库〔2017〕141</w:t>
      </w:r>
      <w:r>
        <w:rPr>
          <w:rFonts w:ascii="仿宋" w:hAnsi="仿宋" w:eastAsia="仿宋" w:cs="仿宋"/>
          <w:spacing w:val="-36"/>
          <w:sz w:val="24"/>
          <w:szCs w:val="24"/>
        </w:rPr>
        <w:t xml:space="preserve"> </w:t>
      </w:r>
      <w:r>
        <w:rPr>
          <w:rFonts w:ascii="仿宋" w:hAnsi="仿宋" w:eastAsia="仿宋" w:cs="仿宋"/>
          <w:sz w:val="24"/>
          <w:szCs w:val="24"/>
        </w:rPr>
        <w:t>号）的规定，对满足价格扣除</w:t>
      </w:r>
      <w:r>
        <w:rPr>
          <w:rFonts w:ascii="仿宋" w:hAnsi="仿宋" w:eastAsia="仿宋" w:cs="仿宋"/>
          <w:spacing w:val="-1"/>
          <w:sz w:val="24"/>
          <w:szCs w:val="24"/>
        </w:rPr>
        <w:t>条件且在投标文件中提交了《中小企业声明函》、《残疾人福利性单位声明</w:t>
      </w:r>
      <w:r>
        <w:rPr>
          <w:rFonts w:ascii="仿宋" w:hAnsi="仿宋" w:eastAsia="仿宋" w:cs="仿宋"/>
          <w:spacing w:val="-2"/>
          <w:sz w:val="24"/>
          <w:szCs w:val="24"/>
        </w:rPr>
        <w:t>函》或省级以上监狱管理</w:t>
      </w:r>
      <w:r>
        <w:rPr>
          <w:rFonts w:ascii="仿宋" w:hAnsi="仿宋" w:eastAsia="仿宋" w:cs="仿宋"/>
          <w:spacing w:val="-1"/>
          <w:sz w:val="24"/>
          <w:szCs w:val="24"/>
        </w:rPr>
        <w:t>局、戒毒管理局（含新疆生产建设兵团）出具的属于</w:t>
      </w:r>
      <w:r>
        <w:rPr>
          <w:rFonts w:ascii="仿宋" w:hAnsi="仿宋" w:eastAsia="仿宋" w:cs="仿宋"/>
          <w:spacing w:val="-2"/>
          <w:sz w:val="24"/>
          <w:szCs w:val="24"/>
        </w:rPr>
        <w:t>监狱企业的证明文件的投</w:t>
      </w:r>
      <w:r>
        <w:rPr>
          <w:rFonts w:ascii="仿宋" w:hAnsi="仿宋" w:eastAsia="仿宋" w:cs="仿宋"/>
          <w:spacing w:val="-1"/>
          <w:sz w:val="24"/>
          <w:szCs w:val="24"/>
        </w:rPr>
        <w:t>标人，其投标报价按规定扣除后参与评审。具体办法详见招标文件第三章。</w:t>
      </w:r>
    </w:p>
    <w:p w14:paraId="523206A4">
      <w:pPr>
        <w:spacing w:before="1" w:line="220" w:lineRule="auto"/>
        <w:rPr>
          <w:rFonts w:ascii="仿宋" w:hAnsi="仿宋" w:eastAsia="仿宋" w:cs="仿宋"/>
          <w:sz w:val="24"/>
          <w:szCs w:val="24"/>
        </w:rPr>
      </w:pPr>
      <w:r>
        <w:rPr>
          <w:rFonts w:ascii="仿宋" w:hAnsi="仿宋" w:eastAsia="仿宋" w:cs="仿宋"/>
          <w:sz w:val="24"/>
          <w:szCs w:val="24"/>
        </w:rPr>
        <w:t>23.4   落实其他政府采购政策条款。具</w:t>
      </w:r>
      <w:r>
        <w:rPr>
          <w:rFonts w:ascii="仿宋" w:hAnsi="仿宋" w:eastAsia="仿宋" w:cs="仿宋"/>
          <w:spacing w:val="-1"/>
          <w:sz w:val="24"/>
          <w:szCs w:val="24"/>
        </w:rPr>
        <w:t>体办法详见招标文件第三章。</w:t>
      </w:r>
    </w:p>
    <w:p w14:paraId="29404E9A">
      <w:pPr>
        <w:spacing w:before="182" w:line="222" w:lineRule="auto"/>
        <w:outlineLvl w:val="2"/>
        <w:rPr>
          <w:rFonts w:ascii="仿宋" w:hAnsi="仿宋" w:eastAsia="仿宋" w:cs="仿宋"/>
          <w:sz w:val="24"/>
          <w:szCs w:val="24"/>
        </w:rPr>
      </w:pPr>
      <w:r>
        <w:rPr>
          <w:rFonts w:ascii="仿宋" w:hAnsi="仿宋" w:eastAsia="仿宋" w:cs="仿宋"/>
          <w:b/>
          <w:bCs/>
          <w:spacing w:val="-9"/>
          <w:sz w:val="24"/>
          <w:szCs w:val="24"/>
        </w:rPr>
        <w:t>24.</w:t>
      </w:r>
      <w:r>
        <w:rPr>
          <w:rFonts w:ascii="仿宋" w:hAnsi="仿宋" w:eastAsia="仿宋" w:cs="仿宋"/>
          <w:spacing w:val="5"/>
          <w:sz w:val="24"/>
          <w:szCs w:val="24"/>
        </w:rPr>
        <w:t xml:space="preserve">    </w:t>
      </w:r>
      <w:r>
        <w:rPr>
          <w:rFonts w:ascii="仿宋" w:hAnsi="仿宋" w:eastAsia="仿宋" w:cs="仿宋"/>
          <w:b/>
          <w:bCs/>
          <w:spacing w:val="-9"/>
          <w:sz w:val="24"/>
          <w:szCs w:val="24"/>
        </w:rPr>
        <w:t>废标</w:t>
      </w:r>
    </w:p>
    <w:p w14:paraId="5B791ED8">
      <w:pPr>
        <w:spacing w:before="178" w:line="222" w:lineRule="auto"/>
        <w:ind w:left="866"/>
        <w:rPr>
          <w:rFonts w:ascii="仿宋" w:hAnsi="仿宋" w:eastAsia="仿宋" w:cs="仿宋"/>
          <w:sz w:val="24"/>
          <w:szCs w:val="24"/>
        </w:rPr>
      </w:pPr>
      <w:r>
        <w:rPr>
          <w:rFonts w:ascii="仿宋" w:hAnsi="仿宋" w:eastAsia="仿宋" w:cs="仿宋"/>
          <w:spacing w:val="-3"/>
          <w:sz w:val="24"/>
          <w:szCs w:val="24"/>
        </w:rPr>
        <w:t>出现下列情形之一，将导致项目废标：</w:t>
      </w:r>
    </w:p>
    <w:p w14:paraId="0766DB1A">
      <w:pPr>
        <w:spacing w:before="180" w:line="220" w:lineRule="auto"/>
        <w:ind w:right="12"/>
        <w:jc w:val="right"/>
        <w:rPr>
          <w:rFonts w:ascii="仿宋" w:hAnsi="仿宋" w:eastAsia="仿宋" w:cs="仿宋"/>
          <w:sz w:val="24"/>
          <w:szCs w:val="24"/>
        </w:rPr>
      </w:pPr>
      <w:r>
        <w:rPr>
          <w:rFonts w:ascii="仿宋" w:hAnsi="仿宋" w:eastAsia="仿宋" w:cs="仿宋"/>
          <w:spacing w:val="-1"/>
          <w:sz w:val="24"/>
          <w:szCs w:val="24"/>
        </w:rPr>
        <w:t>（1）符合专业条件的投标人或者对招标文件做实质性响应的投标人不足三家；</w:t>
      </w:r>
    </w:p>
    <w:p w14:paraId="7B9E4F39">
      <w:pPr>
        <w:spacing w:before="182" w:line="221" w:lineRule="auto"/>
        <w:ind w:left="847"/>
        <w:rPr>
          <w:rFonts w:ascii="仿宋" w:hAnsi="仿宋" w:eastAsia="仿宋" w:cs="仿宋"/>
          <w:sz w:val="24"/>
          <w:szCs w:val="24"/>
        </w:rPr>
      </w:pPr>
      <w:r>
        <w:rPr>
          <w:rFonts w:ascii="仿宋" w:hAnsi="仿宋" w:eastAsia="仿宋" w:cs="仿宋"/>
          <w:spacing w:val="-1"/>
          <w:sz w:val="24"/>
          <w:szCs w:val="24"/>
        </w:rPr>
        <w:t>（2）出现影响采购公正的违法、违规行为的；</w:t>
      </w:r>
    </w:p>
    <w:p w14:paraId="31A5C3ED">
      <w:pPr>
        <w:spacing w:before="180" w:line="222" w:lineRule="auto"/>
        <w:ind w:left="847"/>
        <w:rPr>
          <w:rFonts w:ascii="仿宋" w:hAnsi="仿宋" w:eastAsia="仿宋" w:cs="仿宋"/>
          <w:sz w:val="24"/>
          <w:szCs w:val="24"/>
        </w:rPr>
      </w:pPr>
      <w:r>
        <w:rPr>
          <w:rFonts w:ascii="仿宋" w:hAnsi="仿宋" w:eastAsia="仿宋" w:cs="仿宋"/>
          <w:spacing w:val="-1"/>
          <w:sz w:val="24"/>
          <w:szCs w:val="24"/>
        </w:rPr>
        <w:t>（3）投标人的报价均超过了采购预算，采购人不能支付的；</w:t>
      </w:r>
    </w:p>
    <w:p w14:paraId="7EC543FE">
      <w:pPr>
        <w:spacing w:before="179" w:line="222" w:lineRule="auto"/>
        <w:ind w:left="847"/>
        <w:rPr>
          <w:rFonts w:ascii="仿宋" w:hAnsi="仿宋" w:eastAsia="仿宋" w:cs="仿宋"/>
          <w:sz w:val="24"/>
          <w:szCs w:val="24"/>
        </w:rPr>
      </w:pPr>
      <w:r>
        <w:rPr>
          <w:rFonts w:ascii="仿宋" w:hAnsi="仿宋" w:eastAsia="仿宋" w:cs="仿宋"/>
          <w:spacing w:val="-2"/>
          <w:sz w:val="24"/>
          <w:szCs w:val="24"/>
        </w:rPr>
        <w:t>（4）因重大变故，采购任务取消的。</w:t>
      </w:r>
    </w:p>
    <w:p w14:paraId="311EA941">
      <w:pPr>
        <w:spacing w:before="180" w:line="221" w:lineRule="auto"/>
        <w:outlineLvl w:val="2"/>
        <w:rPr>
          <w:rFonts w:ascii="仿宋" w:hAnsi="仿宋" w:eastAsia="仿宋" w:cs="仿宋"/>
          <w:sz w:val="24"/>
          <w:szCs w:val="24"/>
        </w:rPr>
      </w:pPr>
      <w:r>
        <w:rPr>
          <w:rFonts w:ascii="仿宋" w:hAnsi="仿宋" w:eastAsia="仿宋" w:cs="仿宋"/>
          <w:b/>
          <w:bCs/>
          <w:spacing w:val="-6"/>
          <w:sz w:val="24"/>
          <w:szCs w:val="24"/>
        </w:rPr>
        <w:t>25.</w:t>
      </w:r>
      <w:r>
        <w:rPr>
          <w:rFonts w:ascii="仿宋" w:hAnsi="仿宋" w:eastAsia="仿宋" w:cs="仿宋"/>
          <w:spacing w:val="4"/>
          <w:sz w:val="24"/>
          <w:szCs w:val="24"/>
        </w:rPr>
        <w:t xml:space="preserve">    </w:t>
      </w:r>
      <w:r>
        <w:rPr>
          <w:rFonts w:ascii="仿宋" w:hAnsi="仿宋" w:eastAsia="仿宋" w:cs="仿宋"/>
          <w:b/>
          <w:bCs/>
          <w:spacing w:val="-6"/>
          <w:sz w:val="24"/>
          <w:szCs w:val="24"/>
        </w:rPr>
        <w:t>保密要求</w:t>
      </w:r>
    </w:p>
    <w:p w14:paraId="37FF6C2A">
      <w:pPr>
        <w:spacing w:before="182" w:line="219" w:lineRule="auto"/>
        <w:rPr>
          <w:rFonts w:ascii="仿宋" w:hAnsi="仿宋" w:eastAsia="仿宋" w:cs="仿宋"/>
          <w:sz w:val="24"/>
          <w:szCs w:val="24"/>
        </w:rPr>
      </w:pPr>
      <w:r>
        <w:rPr>
          <w:rFonts w:ascii="仿宋" w:hAnsi="仿宋" w:eastAsia="仿宋" w:cs="仿宋"/>
          <w:spacing w:val="-1"/>
          <w:sz w:val="24"/>
          <w:szCs w:val="24"/>
        </w:rPr>
        <w:t>25.1   评标将在严格保密的情况下进行。</w:t>
      </w:r>
    </w:p>
    <w:p w14:paraId="2FB7685B">
      <w:pPr>
        <w:spacing w:before="183" w:line="361" w:lineRule="auto"/>
        <w:ind w:left="858" w:right="99" w:hanging="858"/>
        <w:rPr>
          <w:rFonts w:ascii="仿宋" w:hAnsi="仿宋" w:eastAsia="仿宋" w:cs="仿宋"/>
          <w:sz w:val="24"/>
          <w:szCs w:val="24"/>
        </w:rPr>
      </w:pPr>
      <w:r>
        <w:rPr>
          <w:rFonts w:ascii="仿宋" w:hAnsi="仿宋" w:eastAsia="仿宋" w:cs="仿宋"/>
          <w:sz w:val="24"/>
          <w:szCs w:val="24"/>
        </w:rPr>
        <w:t>25.2   有关人员应当遵守评标工作纪律，不得泄露评标文件、评标情况和评标中获悉</w:t>
      </w:r>
      <w:r>
        <w:rPr>
          <w:rFonts w:ascii="仿宋" w:hAnsi="仿宋" w:eastAsia="仿宋" w:cs="仿宋"/>
          <w:spacing w:val="-3"/>
          <w:sz w:val="24"/>
          <w:szCs w:val="24"/>
        </w:rPr>
        <w:t>的国家秘密、商业秘密。</w:t>
      </w:r>
    </w:p>
    <w:p w14:paraId="3968ACDC">
      <w:pPr>
        <w:spacing w:line="361" w:lineRule="auto"/>
        <w:rPr>
          <w:rFonts w:ascii="仿宋" w:hAnsi="仿宋" w:eastAsia="仿宋" w:cs="仿宋"/>
          <w:sz w:val="24"/>
          <w:szCs w:val="24"/>
        </w:rPr>
        <w:sectPr>
          <w:footerReference r:id="rId19" w:type="default"/>
          <w:pgSz w:w="11906" w:h="16839"/>
          <w:pgMar w:top="1431" w:right="1357" w:bottom="1199" w:left="1429" w:header="0" w:footer="964" w:gutter="0"/>
          <w:pgNumType w:fmt="decimal"/>
          <w:cols w:space="720" w:num="1"/>
        </w:sectPr>
      </w:pPr>
    </w:p>
    <w:p w14:paraId="5967CD82">
      <w:pPr>
        <w:spacing w:before="157" w:line="223" w:lineRule="auto"/>
        <w:ind w:left="3700"/>
        <w:outlineLvl w:val="1"/>
        <w:rPr>
          <w:rFonts w:ascii="仿宋" w:hAnsi="仿宋" w:eastAsia="仿宋" w:cs="仿宋"/>
          <w:sz w:val="28"/>
          <w:szCs w:val="28"/>
        </w:rPr>
      </w:pPr>
      <w:r>
        <w:rPr>
          <w:rFonts w:ascii="仿宋" w:hAnsi="仿宋" w:eastAsia="仿宋" w:cs="仿宋"/>
          <w:b/>
          <w:bCs/>
          <w:spacing w:val="-6"/>
          <w:sz w:val="28"/>
          <w:szCs w:val="28"/>
        </w:rPr>
        <w:t>六、确定中标</w:t>
      </w:r>
    </w:p>
    <w:p w14:paraId="44339970">
      <w:pPr>
        <w:spacing w:before="229" w:line="222" w:lineRule="auto"/>
        <w:outlineLvl w:val="2"/>
        <w:rPr>
          <w:rFonts w:ascii="仿宋" w:hAnsi="仿宋" w:eastAsia="仿宋" w:cs="仿宋"/>
          <w:sz w:val="24"/>
          <w:szCs w:val="24"/>
        </w:rPr>
      </w:pPr>
      <w:r>
        <w:rPr>
          <w:rFonts w:ascii="仿宋" w:hAnsi="仿宋" w:eastAsia="仿宋" w:cs="仿宋"/>
          <w:b/>
          <w:bCs/>
          <w:spacing w:val="-6"/>
          <w:sz w:val="24"/>
          <w:szCs w:val="24"/>
        </w:rPr>
        <w:t>26.</w:t>
      </w:r>
      <w:r>
        <w:rPr>
          <w:rFonts w:ascii="仿宋" w:hAnsi="仿宋" w:eastAsia="仿宋" w:cs="仿宋"/>
          <w:spacing w:val="14"/>
          <w:sz w:val="24"/>
          <w:szCs w:val="24"/>
        </w:rPr>
        <w:t xml:space="preserve">    </w:t>
      </w:r>
      <w:r>
        <w:rPr>
          <w:rFonts w:ascii="仿宋" w:hAnsi="仿宋" w:eastAsia="仿宋" w:cs="仿宋"/>
          <w:b/>
          <w:bCs/>
          <w:spacing w:val="-6"/>
          <w:sz w:val="24"/>
          <w:szCs w:val="24"/>
        </w:rPr>
        <w:t>中标候选人的确定原则及标准</w:t>
      </w:r>
    </w:p>
    <w:p w14:paraId="4897720B">
      <w:pPr>
        <w:spacing w:before="179" w:line="360" w:lineRule="auto"/>
        <w:ind w:left="857" w:right="83" w:hanging="2"/>
        <w:rPr>
          <w:rFonts w:ascii="仿宋" w:hAnsi="仿宋" w:eastAsia="仿宋" w:cs="仿宋"/>
          <w:sz w:val="24"/>
          <w:szCs w:val="24"/>
        </w:rPr>
      </w:pPr>
      <w:r>
        <w:rPr>
          <w:rFonts w:ascii="仿宋" w:hAnsi="仿宋" w:eastAsia="仿宋" w:cs="仿宋"/>
          <w:sz w:val="24"/>
          <w:szCs w:val="24"/>
        </w:rPr>
        <w:t>除评标委员会受采购人委托直接确定中标人的情形外，对实质上响应招标文件</w:t>
      </w:r>
      <w:r>
        <w:rPr>
          <w:rFonts w:ascii="仿宋" w:hAnsi="仿宋" w:eastAsia="仿宋" w:cs="仿宋"/>
          <w:spacing w:val="-2"/>
          <w:sz w:val="24"/>
          <w:szCs w:val="24"/>
        </w:rPr>
        <w:t>的投标人按下列方法进行排序，确定中标候选人：</w:t>
      </w:r>
    </w:p>
    <w:p w14:paraId="045D18DB">
      <w:pPr>
        <w:spacing w:line="360" w:lineRule="auto"/>
        <w:ind w:left="844" w:right="83" w:firstLine="5"/>
        <w:rPr>
          <w:rFonts w:ascii="仿宋" w:hAnsi="仿宋" w:eastAsia="仿宋" w:cs="仿宋"/>
          <w:sz w:val="24"/>
          <w:szCs w:val="24"/>
        </w:rPr>
      </w:pPr>
      <w:r>
        <w:rPr>
          <w:rFonts w:ascii="仿宋" w:hAnsi="仿宋" w:eastAsia="仿宋" w:cs="仿宋"/>
          <w:spacing w:val="-3"/>
          <w:sz w:val="24"/>
          <w:szCs w:val="24"/>
        </w:rPr>
        <w:t>（1）采用最低评标价法的，除了算术修正和落实政府采购政策需</w:t>
      </w:r>
      <w:r>
        <w:rPr>
          <w:rFonts w:ascii="仿宋" w:hAnsi="仿宋" w:eastAsia="仿宋" w:cs="仿宋"/>
          <w:spacing w:val="-4"/>
          <w:sz w:val="24"/>
          <w:szCs w:val="24"/>
        </w:rPr>
        <w:t>进行的价格扣</w:t>
      </w:r>
      <w:r>
        <w:rPr>
          <w:rFonts w:ascii="仿宋" w:hAnsi="仿宋" w:eastAsia="仿宋" w:cs="仿宋"/>
          <w:sz w:val="24"/>
          <w:szCs w:val="24"/>
        </w:rPr>
        <w:t>除外，不对投标人的投标价格进行任何调整。评标结果按修正和扣除后的投标</w:t>
      </w:r>
      <w:r>
        <w:rPr>
          <w:rFonts w:ascii="仿宋" w:hAnsi="仿宋" w:eastAsia="仿宋" w:cs="仿宋"/>
          <w:spacing w:val="-1"/>
          <w:sz w:val="24"/>
          <w:szCs w:val="24"/>
        </w:rPr>
        <w:t>报价由低到高顺序排列。报价相同的处理方式详见招标文件第三章。</w:t>
      </w:r>
    </w:p>
    <w:p w14:paraId="0B9817E6">
      <w:pPr>
        <w:spacing w:before="3" w:line="359" w:lineRule="auto"/>
        <w:ind w:left="845" w:right="83" w:firstLine="4"/>
        <w:rPr>
          <w:rFonts w:ascii="仿宋" w:hAnsi="仿宋" w:eastAsia="仿宋" w:cs="仿宋"/>
          <w:sz w:val="24"/>
          <w:szCs w:val="24"/>
        </w:rPr>
      </w:pPr>
      <w:r>
        <w:rPr>
          <w:rFonts w:ascii="仿宋" w:hAnsi="仿宋" w:eastAsia="仿宋" w:cs="仿宋"/>
          <w:spacing w:val="-3"/>
          <w:sz w:val="24"/>
          <w:szCs w:val="24"/>
        </w:rPr>
        <w:t>（2）采用综合评分法的，评标结果按评审后得分由高到低</w:t>
      </w:r>
      <w:r>
        <w:rPr>
          <w:rFonts w:ascii="仿宋" w:hAnsi="仿宋" w:eastAsia="仿宋" w:cs="仿宋"/>
          <w:spacing w:val="-4"/>
          <w:sz w:val="24"/>
          <w:szCs w:val="24"/>
        </w:rPr>
        <w:t>顺序排列。得分相同</w:t>
      </w:r>
      <w:r>
        <w:rPr>
          <w:rFonts w:ascii="仿宋" w:hAnsi="仿宋" w:eastAsia="仿宋" w:cs="仿宋"/>
          <w:sz w:val="24"/>
          <w:szCs w:val="24"/>
        </w:rPr>
        <w:t>的，按修正和扣除后的投标报价由低到高顺序排列。得分与投标报价均相同的</w:t>
      </w:r>
      <w:r>
        <w:rPr>
          <w:rFonts w:ascii="仿宋" w:hAnsi="仿宋" w:eastAsia="仿宋" w:cs="仿宋"/>
          <w:spacing w:val="-2"/>
          <w:sz w:val="24"/>
          <w:szCs w:val="24"/>
        </w:rPr>
        <w:t>处理方式详见招标文件第三章。</w:t>
      </w:r>
    </w:p>
    <w:p w14:paraId="310C0FED">
      <w:pPr>
        <w:spacing w:before="1" w:line="221" w:lineRule="auto"/>
        <w:outlineLvl w:val="2"/>
        <w:rPr>
          <w:rFonts w:ascii="仿宋" w:hAnsi="仿宋" w:eastAsia="仿宋" w:cs="仿宋"/>
          <w:sz w:val="24"/>
          <w:szCs w:val="24"/>
        </w:rPr>
      </w:pPr>
      <w:r>
        <w:rPr>
          <w:rFonts w:ascii="仿宋" w:hAnsi="仿宋" w:eastAsia="仿宋" w:cs="仿宋"/>
          <w:b/>
          <w:bCs/>
          <w:spacing w:val="-2"/>
          <w:sz w:val="24"/>
          <w:szCs w:val="24"/>
        </w:rPr>
        <w:t>27.</w:t>
      </w:r>
      <w:r>
        <w:rPr>
          <w:rFonts w:ascii="仿宋" w:hAnsi="仿宋" w:eastAsia="仿宋" w:cs="仿宋"/>
          <w:spacing w:val="-2"/>
          <w:sz w:val="24"/>
          <w:szCs w:val="24"/>
        </w:rPr>
        <w:t xml:space="preserve">    </w:t>
      </w:r>
      <w:r>
        <w:rPr>
          <w:rFonts w:ascii="仿宋" w:hAnsi="仿宋" w:eastAsia="仿宋" w:cs="仿宋"/>
          <w:b/>
          <w:bCs/>
          <w:spacing w:val="-2"/>
          <w:sz w:val="24"/>
          <w:szCs w:val="24"/>
        </w:rPr>
        <w:t>确定中标候选人和中标人</w:t>
      </w:r>
    </w:p>
    <w:p w14:paraId="6D5D5372">
      <w:pPr>
        <w:spacing w:before="179" w:line="221" w:lineRule="auto"/>
        <w:jc w:val="right"/>
        <w:rPr>
          <w:rFonts w:ascii="仿宋" w:hAnsi="仿宋" w:eastAsia="仿宋" w:cs="仿宋"/>
          <w:sz w:val="24"/>
          <w:szCs w:val="24"/>
        </w:rPr>
      </w:pPr>
      <w:r>
        <w:rPr>
          <w:rFonts w:ascii="仿宋" w:hAnsi="仿宋" w:eastAsia="仿宋" w:cs="仿宋"/>
          <w:spacing w:val="-3"/>
          <w:sz w:val="24"/>
          <w:szCs w:val="24"/>
        </w:rPr>
        <w:t>27.1   评标委员会将根据评标标准，按</w:t>
      </w:r>
      <w:r>
        <w:rPr>
          <w:rFonts w:ascii="仿宋" w:hAnsi="仿宋" w:eastAsia="仿宋" w:cs="仿宋"/>
          <w:spacing w:val="-3"/>
          <w:sz w:val="24"/>
          <w:szCs w:val="24"/>
          <w:u w:val="single" w:color="auto"/>
        </w:rPr>
        <w:t>投标人须知前附表</w:t>
      </w:r>
      <w:r>
        <w:rPr>
          <w:rFonts w:ascii="仿宋" w:hAnsi="仿宋" w:eastAsia="仿宋" w:cs="仿宋"/>
          <w:spacing w:val="-3"/>
          <w:sz w:val="24"/>
          <w:szCs w:val="24"/>
        </w:rPr>
        <w:t>中</w:t>
      </w:r>
      <w:r>
        <w:rPr>
          <w:rFonts w:ascii="仿宋" w:hAnsi="仿宋" w:eastAsia="仿宋" w:cs="仿宋"/>
          <w:spacing w:val="-4"/>
          <w:sz w:val="24"/>
          <w:szCs w:val="24"/>
        </w:rPr>
        <w:t>规定数量推荐中标候选人。</w:t>
      </w:r>
    </w:p>
    <w:p w14:paraId="36CE15C5">
      <w:pPr>
        <w:spacing w:before="181" w:line="222" w:lineRule="auto"/>
        <w:rPr>
          <w:rFonts w:ascii="仿宋" w:hAnsi="仿宋" w:eastAsia="仿宋" w:cs="仿宋"/>
          <w:sz w:val="24"/>
          <w:szCs w:val="24"/>
        </w:rPr>
      </w:pPr>
      <w:r>
        <w:rPr>
          <w:rFonts w:ascii="仿宋" w:hAnsi="仿宋" w:eastAsia="仿宋" w:cs="仿宋"/>
          <w:sz w:val="24"/>
          <w:szCs w:val="24"/>
        </w:rPr>
        <w:t>27.2   按</w:t>
      </w:r>
      <w:r>
        <w:rPr>
          <w:rFonts w:ascii="仿宋" w:hAnsi="仿宋" w:eastAsia="仿宋" w:cs="仿宋"/>
          <w:sz w:val="24"/>
          <w:szCs w:val="24"/>
          <w:u w:val="single" w:color="auto"/>
        </w:rPr>
        <w:t>投标人须知前附表</w:t>
      </w:r>
      <w:r>
        <w:rPr>
          <w:rFonts w:ascii="仿宋" w:hAnsi="仿宋" w:eastAsia="仿宋" w:cs="仿宋"/>
          <w:sz w:val="24"/>
          <w:szCs w:val="24"/>
        </w:rPr>
        <w:t>中规定，由</w:t>
      </w:r>
      <w:r>
        <w:rPr>
          <w:rFonts w:ascii="仿宋" w:hAnsi="仿宋" w:eastAsia="仿宋" w:cs="仿宋"/>
          <w:spacing w:val="-1"/>
          <w:sz w:val="24"/>
          <w:szCs w:val="24"/>
        </w:rPr>
        <w:t>评标委员会直接确定中标人。</w:t>
      </w:r>
    </w:p>
    <w:p w14:paraId="5A512CE9">
      <w:pPr>
        <w:spacing w:before="180" w:line="220" w:lineRule="auto"/>
        <w:outlineLvl w:val="2"/>
        <w:rPr>
          <w:rFonts w:ascii="仿宋" w:hAnsi="仿宋" w:eastAsia="仿宋" w:cs="仿宋"/>
          <w:sz w:val="24"/>
          <w:szCs w:val="24"/>
        </w:rPr>
      </w:pPr>
      <w:r>
        <w:rPr>
          <w:rFonts w:ascii="仿宋" w:hAnsi="仿宋" w:eastAsia="仿宋" w:cs="仿宋"/>
          <w:b/>
          <w:bCs/>
          <w:spacing w:val="-2"/>
          <w:sz w:val="24"/>
          <w:szCs w:val="24"/>
        </w:rPr>
        <w:t>28.</w:t>
      </w:r>
      <w:r>
        <w:rPr>
          <w:rFonts w:ascii="仿宋" w:hAnsi="仿宋" w:eastAsia="仿宋" w:cs="仿宋"/>
          <w:spacing w:val="-2"/>
          <w:sz w:val="24"/>
          <w:szCs w:val="24"/>
        </w:rPr>
        <w:t xml:space="preserve">    </w:t>
      </w:r>
      <w:r>
        <w:rPr>
          <w:rFonts w:ascii="仿宋" w:hAnsi="仿宋" w:eastAsia="仿宋" w:cs="仿宋"/>
          <w:b/>
          <w:bCs/>
          <w:spacing w:val="-2"/>
          <w:sz w:val="24"/>
          <w:szCs w:val="24"/>
        </w:rPr>
        <w:t>发布中标结果公告并发出中标通知书</w:t>
      </w:r>
    </w:p>
    <w:p w14:paraId="11D7FB3D">
      <w:pPr>
        <w:spacing w:before="182" w:line="360" w:lineRule="auto"/>
        <w:ind w:left="834" w:right="85" w:firstLine="9"/>
        <w:jc w:val="both"/>
        <w:rPr>
          <w:rFonts w:ascii="仿宋" w:hAnsi="仿宋" w:eastAsia="仿宋" w:cs="仿宋"/>
          <w:sz w:val="24"/>
          <w:szCs w:val="24"/>
        </w:rPr>
      </w:pPr>
      <w:r>
        <w:rPr>
          <w:rFonts w:ascii="仿宋" w:hAnsi="仿宋" w:eastAsia="仿宋" w:cs="仿宋"/>
          <w:sz w:val="24"/>
          <w:szCs w:val="24"/>
        </w:rPr>
        <w:t>在投标有效期内，中标人确定后，采购代理机构发布中标公告。项目采购采用</w:t>
      </w:r>
      <w:r>
        <w:rPr>
          <w:rFonts w:ascii="仿宋" w:hAnsi="仿宋" w:eastAsia="仿宋" w:cs="仿宋"/>
          <w:spacing w:val="1"/>
          <w:sz w:val="24"/>
          <w:szCs w:val="24"/>
        </w:rPr>
        <w:t>最低评标价法的，公告中标结果时同时公告因落实</w:t>
      </w:r>
      <w:r>
        <w:rPr>
          <w:rFonts w:ascii="仿宋" w:hAnsi="仿宋" w:eastAsia="仿宋" w:cs="仿宋"/>
          <w:sz w:val="24"/>
          <w:szCs w:val="24"/>
        </w:rPr>
        <w:t>政府采购政策等原因进行价</w:t>
      </w:r>
      <w:r>
        <w:rPr>
          <w:rFonts w:ascii="仿宋" w:hAnsi="仿宋" w:eastAsia="仿宋" w:cs="仿宋"/>
          <w:spacing w:val="1"/>
          <w:sz w:val="24"/>
          <w:szCs w:val="24"/>
        </w:rPr>
        <w:t>格扣除后中标供应商的评审报价；项目采购采用综</w:t>
      </w:r>
      <w:r>
        <w:rPr>
          <w:rFonts w:ascii="仿宋" w:hAnsi="仿宋" w:eastAsia="仿宋" w:cs="仿宋"/>
          <w:sz w:val="24"/>
          <w:szCs w:val="24"/>
        </w:rPr>
        <w:t>合评分法的，公告中标结果</w:t>
      </w:r>
      <w:r>
        <w:rPr>
          <w:rFonts w:ascii="仿宋" w:hAnsi="仿宋" w:eastAsia="仿宋" w:cs="仿宋"/>
          <w:spacing w:val="-1"/>
          <w:sz w:val="24"/>
          <w:szCs w:val="24"/>
        </w:rPr>
        <w:t>时同时公告中标供应商的评审总得分。</w:t>
      </w:r>
    </w:p>
    <w:p w14:paraId="15F6150A">
      <w:pPr>
        <w:spacing w:before="2" w:line="359" w:lineRule="auto"/>
        <w:ind w:left="835" w:right="85" w:firstLine="8"/>
        <w:rPr>
          <w:rFonts w:ascii="仿宋" w:hAnsi="仿宋" w:eastAsia="仿宋" w:cs="仿宋"/>
          <w:sz w:val="24"/>
          <w:szCs w:val="24"/>
        </w:rPr>
      </w:pPr>
      <w:r>
        <w:rPr>
          <w:rFonts w:ascii="仿宋" w:hAnsi="仿宋" w:eastAsia="仿宋" w:cs="仿宋"/>
          <w:sz w:val="24"/>
          <w:szCs w:val="24"/>
        </w:rPr>
        <w:t>在公告中标结果的同时，向中标人发出中标通知书，中标通知书是合同的组成</w:t>
      </w:r>
      <w:r>
        <w:rPr>
          <w:rFonts w:ascii="仿宋" w:hAnsi="仿宋" w:eastAsia="仿宋" w:cs="仿宋"/>
          <w:spacing w:val="-6"/>
          <w:sz w:val="24"/>
          <w:szCs w:val="24"/>
        </w:rPr>
        <w:t>部分。</w:t>
      </w:r>
    </w:p>
    <w:p w14:paraId="5C160722">
      <w:pPr>
        <w:spacing w:before="1" w:line="222" w:lineRule="auto"/>
        <w:outlineLvl w:val="2"/>
        <w:rPr>
          <w:rFonts w:ascii="仿宋" w:hAnsi="仿宋" w:eastAsia="仿宋" w:cs="仿宋"/>
          <w:sz w:val="24"/>
          <w:szCs w:val="24"/>
        </w:rPr>
      </w:pPr>
      <w:r>
        <w:rPr>
          <w:rFonts w:ascii="仿宋" w:hAnsi="仿宋" w:eastAsia="仿宋" w:cs="仿宋"/>
          <w:b/>
          <w:bCs/>
          <w:spacing w:val="-5"/>
          <w:sz w:val="24"/>
          <w:szCs w:val="24"/>
        </w:rPr>
        <w:t>29.</w:t>
      </w:r>
      <w:r>
        <w:rPr>
          <w:rFonts w:ascii="仿宋" w:hAnsi="仿宋" w:eastAsia="仿宋" w:cs="仿宋"/>
          <w:spacing w:val="4"/>
          <w:sz w:val="24"/>
          <w:szCs w:val="24"/>
        </w:rPr>
        <w:t xml:space="preserve">    </w:t>
      </w:r>
      <w:r>
        <w:rPr>
          <w:rFonts w:ascii="仿宋" w:hAnsi="仿宋" w:eastAsia="仿宋" w:cs="仿宋"/>
          <w:b/>
          <w:bCs/>
          <w:spacing w:val="-5"/>
          <w:sz w:val="24"/>
          <w:szCs w:val="24"/>
        </w:rPr>
        <w:t>告知招标结果</w:t>
      </w:r>
    </w:p>
    <w:p w14:paraId="5D961B78">
      <w:pPr>
        <w:spacing w:before="179" w:line="360" w:lineRule="auto"/>
        <w:ind w:left="835" w:right="85" w:firstLine="8"/>
        <w:rPr>
          <w:rFonts w:ascii="仿宋" w:hAnsi="仿宋" w:eastAsia="仿宋" w:cs="仿宋"/>
          <w:sz w:val="24"/>
          <w:szCs w:val="24"/>
        </w:rPr>
      </w:pPr>
      <w:r>
        <w:rPr>
          <w:rFonts w:ascii="仿宋" w:hAnsi="仿宋" w:eastAsia="仿宋" w:cs="仿宋"/>
          <w:sz w:val="24"/>
          <w:szCs w:val="24"/>
        </w:rPr>
        <w:t>在公告中标结果的同时，告知未通过资格审查投标人未通过的原因；采用综合</w:t>
      </w:r>
      <w:r>
        <w:rPr>
          <w:rFonts w:ascii="仿宋" w:hAnsi="仿宋" w:eastAsia="仿宋" w:cs="仿宋"/>
          <w:spacing w:val="-1"/>
          <w:sz w:val="24"/>
          <w:szCs w:val="24"/>
        </w:rPr>
        <w:t>评分法评审的，还将告知未中标人本人的评审得分和排序。</w:t>
      </w:r>
    </w:p>
    <w:p w14:paraId="1A1FF476">
      <w:pPr>
        <w:spacing w:before="1" w:line="223" w:lineRule="auto"/>
        <w:ind w:left="1"/>
        <w:outlineLvl w:val="2"/>
        <w:rPr>
          <w:rFonts w:ascii="仿宋" w:hAnsi="仿宋" w:eastAsia="仿宋" w:cs="仿宋"/>
          <w:sz w:val="24"/>
          <w:szCs w:val="24"/>
        </w:rPr>
      </w:pPr>
      <w:r>
        <w:rPr>
          <w:rFonts w:ascii="仿宋" w:hAnsi="仿宋" w:eastAsia="仿宋" w:cs="仿宋"/>
          <w:b/>
          <w:bCs/>
          <w:spacing w:val="-7"/>
          <w:sz w:val="24"/>
          <w:szCs w:val="24"/>
        </w:rPr>
        <w:t>30.</w:t>
      </w:r>
      <w:r>
        <w:rPr>
          <w:rFonts w:ascii="仿宋" w:hAnsi="仿宋" w:eastAsia="仿宋" w:cs="仿宋"/>
          <w:spacing w:val="5"/>
          <w:sz w:val="24"/>
          <w:szCs w:val="24"/>
        </w:rPr>
        <w:t xml:space="preserve">    </w:t>
      </w:r>
      <w:r>
        <w:rPr>
          <w:rFonts w:ascii="仿宋" w:hAnsi="仿宋" w:eastAsia="仿宋" w:cs="仿宋"/>
          <w:b/>
          <w:bCs/>
          <w:spacing w:val="-7"/>
          <w:sz w:val="24"/>
          <w:szCs w:val="24"/>
        </w:rPr>
        <w:t>签订合同</w:t>
      </w:r>
    </w:p>
    <w:p w14:paraId="4B5A051D">
      <w:pPr>
        <w:spacing w:before="177" w:line="222" w:lineRule="auto"/>
        <w:ind w:left="1"/>
        <w:rPr>
          <w:rFonts w:ascii="仿宋" w:hAnsi="仿宋" w:eastAsia="仿宋" w:cs="仿宋"/>
          <w:sz w:val="24"/>
          <w:szCs w:val="24"/>
        </w:rPr>
      </w:pPr>
      <w:r>
        <w:rPr>
          <w:rFonts w:ascii="仿宋" w:hAnsi="仿宋" w:eastAsia="仿宋" w:cs="仿宋"/>
          <w:spacing w:val="-2"/>
          <w:sz w:val="24"/>
          <w:szCs w:val="24"/>
        </w:rPr>
        <w:t>30.1   中标人应当自发出中标通知</w:t>
      </w:r>
      <w:r>
        <w:rPr>
          <w:rFonts w:ascii="仿宋" w:hAnsi="仿宋" w:eastAsia="仿宋" w:cs="仿宋"/>
          <w:spacing w:val="-3"/>
          <w:sz w:val="24"/>
          <w:szCs w:val="24"/>
        </w:rPr>
        <w:t>书之日起</w:t>
      </w:r>
      <w:r>
        <w:rPr>
          <w:rFonts w:ascii="仿宋" w:hAnsi="仿宋" w:eastAsia="仿宋" w:cs="仿宋"/>
          <w:spacing w:val="-34"/>
          <w:sz w:val="24"/>
          <w:szCs w:val="24"/>
        </w:rPr>
        <w:t xml:space="preserve"> </w:t>
      </w:r>
      <w:r>
        <w:rPr>
          <w:rFonts w:ascii="仿宋" w:hAnsi="仿宋" w:eastAsia="仿宋" w:cs="仿宋"/>
          <w:spacing w:val="-3"/>
          <w:sz w:val="24"/>
          <w:szCs w:val="24"/>
        </w:rPr>
        <w:t>10 日内，与采购人签订书面合同。</w:t>
      </w:r>
    </w:p>
    <w:p w14:paraId="4E8D37DE">
      <w:pPr>
        <w:spacing w:before="179" w:line="360" w:lineRule="auto"/>
        <w:ind w:left="904" w:right="120" w:hanging="903"/>
        <w:rPr>
          <w:rFonts w:ascii="仿宋" w:hAnsi="仿宋" w:eastAsia="仿宋" w:cs="仿宋"/>
          <w:sz w:val="24"/>
          <w:szCs w:val="24"/>
        </w:rPr>
      </w:pPr>
      <w:r>
        <w:rPr>
          <w:rFonts w:ascii="仿宋" w:hAnsi="仿宋" w:eastAsia="仿宋" w:cs="仿宋"/>
          <w:spacing w:val="-2"/>
          <w:sz w:val="24"/>
          <w:szCs w:val="24"/>
        </w:rPr>
        <w:t>30.2   招标文件、</w:t>
      </w:r>
      <w:r>
        <w:rPr>
          <w:rFonts w:ascii="仿宋" w:hAnsi="仿宋" w:eastAsia="仿宋" w:cs="仿宋"/>
          <w:spacing w:val="-58"/>
          <w:sz w:val="24"/>
          <w:szCs w:val="24"/>
        </w:rPr>
        <w:t xml:space="preserve"> </w:t>
      </w:r>
      <w:r>
        <w:rPr>
          <w:rFonts w:ascii="仿宋" w:hAnsi="仿宋" w:eastAsia="仿宋" w:cs="仿宋"/>
          <w:spacing w:val="-2"/>
          <w:sz w:val="24"/>
          <w:szCs w:val="24"/>
        </w:rPr>
        <w:t>中标人的投标文件及其澄清或修改文件等，均为签订合同的依据。</w:t>
      </w:r>
      <w:r>
        <w:rPr>
          <w:rFonts w:ascii="仿宋" w:hAnsi="仿宋" w:eastAsia="仿宋" w:cs="仿宋"/>
          <w:spacing w:val="-1"/>
          <w:sz w:val="24"/>
          <w:szCs w:val="24"/>
        </w:rPr>
        <w:t>所签订的合同不得对招标文件确定的事项和中标人投标文件作实质性修改。</w:t>
      </w:r>
    </w:p>
    <w:p w14:paraId="6D79E2FA">
      <w:pPr>
        <w:spacing w:line="360" w:lineRule="auto"/>
        <w:ind w:left="842" w:right="83" w:hanging="841"/>
        <w:rPr>
          <w:rFonts w:ascii="仿宋" w:hAnsi="仿宋" w:eastAsia="仿宋" w:cs="仿宋"/>
          <w:sz w:val="24"/>
          <w:szCs w:val="24"/>
        </w:rPr>
      </w:pPr>
      <w:r>
        <w:rPr>
          <w:rFonts w:ascii="仿宋" w:hAnsi="仿宋" w:eastAsia="仿宋" w:cs="仿宋"/>
          <w:sz w:val="24"/>
          <w:szCs w:val="24"/>
        </w:rPr>
        <w:t>30.3   如中标人拒绝与采购人签订合同的，采购人或者采购代理机构可以不退还其投</w:t>
      </w:r>
      <w:r>
        <w:rPr>
          <w:rFonts w:ascii="仿宋" w:hAnsi="仿宋" w:eastAsia="仿宋" w:cs="仿宋"/>
          <w:spacing w:val="-1"/>
          <w:sz w:val="24"/>
          <w:szCs w:val="24"/>
        </w:rPr>
        <w:t>标保证金，并上报行政监督管理部门记入不良行为记录。</w:t>
      </w:r>
    </w:p>
    <w:p w14:paraId="423DE14C">
      <w:pPr>
        <w:spacing w:line="360" w:lineRule="auto"/>
        <w:rPr>
          <w:rFonts w:ascii="仿宋" w:hAnsi="仿宋" w:eastAsia="仿宋" w:cs="仿宋"/>
          <w:sz w:val="24"/>
          <w:szCs w:val="24"/>
        </w:rPr>
        <w:sectPr>
          <w:footerReference r:id="rId20" w:type="default"/>
          <w:pgSz w:w="11906" w:h="16839"/>
          <w:pgMar w:top="1431" w:right="1373" w:bottom="1199" w:left="1429" w:header="0" w:footer="964" w:gutter="0"/>
          <w:pgNumType w:fmt="decimal"/>
          <w:cols w:space="720" w:num="1"/>
        </w:sectPr>
      </w:pPr>
    </w:p>
    <w:p w14:paraId="21C43D2B">
      <w:pPr>
        <w:spacing w:before="101" w:line="221" w:lineRule="auto"/>
        <w:outlineLvl w:val="2"/>
        <w:rPr>
          <w:rFonts w:ascii="仿宋" w:hAnsi="仿宋" w:eastAsia="仿宋" w:cs="仿宋"/>
          <w:sz w:val="24"/>
          <w:szCs w:val="24"/>
        </w:rPr>
      </w:pPr>
      <w:r>
        <w:rPr>
          <w:rFonts w:ascii="仿宋" w:hAnsi="仿宋" w:eastAsia="仿宋" w:cs="仿宋"/>
          <w:b/>
          <w:bCs/>
          <w:spacing w:val="-6"/>
          <w:sz w:val="24"/>
          <w:szCs w:val="24"/>
        </w:rPr>
        <w:t>31.</w:t>
      </w:r>
      <w:r>
        <w:rPr>
          <w:rFonts w:ascii="仿宋" w:hAnsi="仿宋" w:eastAsia="仿宋" w:cs="仿宋"/>
          <w:spacing w:val="5"/>
          <w:sz w:val="24"/>
          <w:szCs w:val="24"/>
        </w:rPr>
        <w:t xml:space="preserve">    </w:t>
      </w:r>
      <w:r>
        <w:rPr>
          <w:rFonts w:ascii="仿宋" w:hAnsi="仿宋" w:eastAsia="仿宋" w:cs="仿宋"/>
          <w:b/>
          <w:bCs/>
          <w:spacing w:val="-6"/>
          <w:sz w:val="24"/>
          <w:szCs w:val="24"/>
        </w:rPr>
        <w:t>履约保证金</w:t>
      </w:r>
    </w:p>
    <w:p w14:paraId="4C8B1E61">
      <w:pPr>
        <w:spacing w:before="101" w:line="221" w:lineRule="auto"/>
        <w:outlineLvl w:val="2"/>
        <w:rPr>
          <w:rFonts w:ascii="仿宋" w:hAnsi="仿宋" w:eastAsia="仿宋" w:cs="仿宋"/>
          <w:spacing w:val="-3"/>
          <w:sz w:val="24"/>
          <w:szCs w:val="24"/>
        </w:rPr>
      </w:pPr>
      <w:r>
        <w:rPr>
          <w:rFonts w:ascii="仿宋" w:hAnsi="仿宋" w:eastAsia="仿宋" w:cs="仿宋"/>
          <w:spacing w:val="-1"/>
          <w:sz w:val="24"/>
          <w:szCs w:val="24"/>
        </w:rPr>
        <w:t xml:space="preserve">31.1   </w:t>
      </w:r>
      <w:r>
        <w:rPr>
          <w:rFonts w:hint="eastAsia" w:ascii="仿宋" w:hAnsi="仿宋" w:eastAsia="仿宋" w:cs="仿宋"/>
          <w:spacing w:val="-1"/>
          <w:sz w:val="24"/>
          <w:szCs w:val="24"/>
          <w:lang w:val="en-US" w:eastAsia="zh-CN"/>
        </w:rPr>
        <w:t>本项目不收取</w:t>
      </w:r>
      <w:r>
        <w:rPr>
          <w:rFonts w:ascii="仿宋" w:hAnsi="仿宋" w:eastAsia="仿宋" w:cs="仿宋"/>
          <w:spacing w:val="-3"/>
          <w:sz w:val="24"/>
          <w:szCs w:val="24"/>
        </w:rPr>
        <w:t>履约保证金。</w:t>
      </w:r>
    </w:p>
    <w:p w14:paraId="61149503">
      <w:pPr>
        <w:spacing w:before="180" w:line="222" w:lineRule="auto"/>
        <w:outlineLvl w:val="2"/>
        <w:rPr>
          <w:rFonts w:ascii="仿宋" w:hAnsi="仿宋" w:eastAsia="仿宋" w:cs="仿宋"/>
          <w:sz w:val="24"/>
          <w:szCs w:val="24"/>
        </w:rPr>
      </w:pPr>
      <w:r>
        <w:rPr>
          <w:rFonts w:ascii="仿宋" w:hAnsi="仿宋" w:eastAsia="仿宋" w:cs="仿宋"/>
          <w:b/>
          <w:bCs/>
          <w:spacing w:val="-7"/>
          <w:sz w:val="24"/>
          <w:szCs w:val="24"/>
        </w:rPr>
        <w:t>32.</w:t>
      </w:r>
      <w:r>
        <w:rPr>
          <w:rFonts w:ascii="仿宋" w:hAnsi="仿宋" w:eastAsia="仿宋" w:cs="仿宋"/>
          <w:spacing w:val="-3"/>
          <w:sz w:val="24"/>
          <w:szCs w:val="24"/>
        </w:rPr>
        <w:t xml:space="preserve">   </w:t>
      </w:r>
      <w:r>
        <w:rPr>
          <w:rFonts w:ascii="仿宋" w:hAnsi="仿宋" w:eastAsia="仿宋" w:cs="仿宋"/>
          <w:b/>
          <w:bCs/>
          <w:spacing w:val="-3"/>
          <w:sz w:val="24"/>
          <w:szCs w:val="24"/>
        </w:rPr>
        <w:t>招标代理服务费</w:t>
      </w:r>
    </w:p>
    <w:p w14:paraId="76D82F1E">
      <w:pPr>
        <w:spacing w:before="179" w:line="221" w:lineRule="auto"/>
        <w:jc w:val="right"/>
        <w:rPr>
          <w:rFonts w:ascii="仿宋" w:hAnsi="仿宋" w:eastAsia="仿宋" w:cs="仿宋"/>
          <w:sz w:val="24"/>
          <w:szCs w:val="24"/>
        </w:rPr>
      </w:pPr>
      <w:r>
        <w:rPr>
          <w:rFonts w:ascii="仿宋" w:hAnsi="仿宋" w:eastAsia="仿宋" w:cs="仿宋"/>
          <w:spacing w:val="-4"/>
          <w:sz w:val="24"/>
          <w:szCs w:val="24"/>
        </w:rPr>
        <w:t>本项目向采购代理机构支付招标代理服务费，按照</w:t>
      </w:r>
      <w:r>
        <w:rPr>
          <w:rFonts w:ascii="仿宋" w:hAnsi="仿宋" w:eastAsia="仿宋" w:cs="仿宋"/>
          <w:spacing w:val="-4"/>
          <w:sz w:val="24"/>
          <w:szCs w:val="24"/>
          <w:u w:val="single" w:color="auto"/>
        </w:rPr>
        <w:t>投标人须知前附表</w:t>
      </w:r>
      <w:r>
        <w:rPr>
          <w:rFonts w:ascii="仿宋" w:hAnsi="仿宋" w:eastAsia="仿宋" w:cs="仿宋"/>
          <w:spacing w:val="-4"/>
          <w:sz w:val="24"/>
          <w:szCs w:val="24"/>
        </w:rPr>
        <w:t>规</w:t>
      </w:r>
      <w:r>
        <w:rPr>
          <w:rFonts w:ascii="仿宋" w:hAnsi="仿宋" w:eastAsia="仿宋" w:cs="仿宋"/>
          <w:spacing w:val="-5"/>
          <w:sz w:val="24"/>
          <w:szCs w:val="24"/>
        </w:rPr>
        <w:t>定执行。</w:t>
      </w:r>
    </w:p>
    <w:p w14:paraId="384D0F77">
      <w:pPr>
        <w:spacing w:before="181" w:line="221" w:lineRule="auto"/>
        <w:outlineLvl w:val="2"/>
        <w:rPr>
          <w:rFonts w:ascii="仿宋" w:hAnsi="仿宋" w:eastAsia="仿宋" w:cs="仿宋"/>
          <w:sz w:val="24"/>
          <w:szCs w:val="24"/>
        </w:rPr>
      </w:pPr>
      <w:r>
        <w:rPr>
          <w:rFonts w:ascii="仿宋" w:hAnsi="仿宋" w:eastAsia="仿宋" w:cs="仿宋"/>
          <w:b/>
          <w:bCs/>
          <w:spacing w:val="-3"/>
          <w:sz w:val="24"/>
          <w:szCs w:val="24"/>
        </w:rPr>
        <w:t>3</w:t>
      </w:r>
      <w:r>
        <w:rPr>
          <w:rFonts w:hint="eastAsia" w:ascii="仿宋" w:hAnsi="仿宋" w:eastAsia="仿宋" w:cs="仿宋"/>
          <w:b/>
          <w:bCs/>
          <w:spacing w:val="-3"/>
          <w:sz w:val="24"/>
          <w:szCs w:val="24"/>
          <w:lang w:val="en-US" w:eastAsia="zh-CN"/>
        </w:rPr>
        <w:t>3</w:t>
      </w:r>
      <w:r>
        <w:rPr>
          <w:rFonts w:ascii="仿宋" w:hAnsi="仿宋" w:eastAsia="仿宋" w:cs="仿宋"/>
          <w:spacing w:val="-3"/>
          <w:sz w:val="24"/>
          <w:szCs w:val="24"/>
        </w:rPr>
        <w:t xml:space="preserve">    </w:t>
      </w:r>
      <w:r>
        <w:rPr>
          <w:rFonts w:ascii="仿宋" w:hAnsi="仿宋" w:eastAsia="仿宋" w:cs="仿宋"/>
          <w:b/>
          <w:bCs/>
          <w:spacing w:val="-3"/>
          <w:sz w:val="24"/>
          <w:szCs w:val="24"/>
        </w:rPr>
        <w:t>政府采购信用担保及融资</w:t>
      </w:r>
    </w:p>
    <w:p w14:paraId="2F9915BB">
      <w:pPr>
        <w:spacing w:before="181" w:line="221" w:lineRule="auto"/>
        <w:rPr>
          <w:rFonts w:ascii="仿宋" w:hAnsi="仿宋" w:eastAsia="仿宋" w:cs="仿宋"/>
          <w:sz w:val="24"/>
          <w:szCs w:val="24"/>
        </w:rPr>
      </w:pPr>
      <w:r>
        <w:rPr>
          <w:rFonts w:ascii="仿宋" w:hAnsi="仿宋" w:eastAsia="仿宋" w:cs="仿宋"/>
          <w:spacing w:val="-1"/>
          <w:sz w:val="24"/>
          <w:szCs w:val="24"/>
        </w:rPr>
        <w:t>3</w:t>
      </w:r>
      <w:r>
        <w:rPr>
          <w:rFonts w:hint="eastAsia" w:ascii="仿宋" w:hAnsi="仿宋" w:eastAsia="仿宋" w:cs="仿宋"/>
          <w:spacing w:val="-1"/>
          <w:sz w:val="24"/>
          <w:szCs w:val="24"/>
          <w:lang w:val="en-US" w:eastAsia="zh-CN"/>
        </w:rPr>
        <w:t>3</w:t>
      </w:r>
      <w:r>
        <w:rPr>
          <w:rFonts w:ascii="仿宋" w:hAnsi="仿宋" w:eastAsia="仿宋" w:cs="仿宋"/>
          <w:spacing w:val="-1"/>
          <w:sz w:val="24"/>
          <w:szCs w:val="24"/>
        </w:rPr>
        <w:t>.1   投标人递交的履约担保函应符合本招标文件的规定。</w:t>
      </w:r>
    </w:p>
    <w:p w14:paraId="579E436F">
      <w:pPr>
        <w:spacing w:before="301" w:line="360" w:lineRule="auto"/>
        <w:ind w:left="834" w:right="6" w:hanging="834"/>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lang w:val="en-US" w:eastAsia="zh-CN"/>
        </w:rPr>
        <w:t>3</w:t>
      </w:r>
      <w:r>
        <w:rPr>
          <w:rFonts w:ascii="仿宋" w:hAnsi="仿宋" w:eastAsia="仿宋" w:cs="仿宋"/>
          <w:sz w:val="24"/>
          <w:szCs w:val="24"/>
        </w:rPr>
        <w:t>.2   为了进一步推动金融支持政策更好适应市场主体的需要，扎实落实国务院关于</w:t>
      </w:r>
      <w:r>
        <w:rPr>
          <w:rFonts w:ascii="仿宋" w:hAnsi="仿宋" w:eastAsia="仿宋" w:cs="仿宋"/>
          <w:spacing w:val="1"/>
          <w:sz w:val="24"/>
          <w:szCs w:val="24"/>
        </w:rPr>
        <w:t>支持中小企业发展的政策措施，积极发挥政府采购</w:t>
      </w:r>
      <w:r>
        <w:rPr>
          <w:rFonts w:ascii="仿宋" w:hAnsi="仿宋" w:eastAsia="仿宋" w:cs="仿宋"/>
          <w:sz w:val="24"/>
          <w:szCs w:val="24"/>
        </w:rPr>
        <w:t>政策功能，有效缓解中小企</w:t>
      </w:r>
      <w:r>
        <w:rPr>
          <w:rFonts w:ascii="仿宋" w:hAnsi="仿宋" w:eastAsia="仿宋" w:cs="仿宋"/>
          <w:spacing w:val="-4"/>
          <w:sz w:val="24"/>
          <w:szCs w:val="24"/>
        </w:rPr>
        <w:t>业融资难、融资贵问题，根据中办</w:t>
      </w:r>
      <w:r>
        <w:rPr>
          <w:rFonts w:ascii="仿宋" w:hAnsi="仿宋" w:eastAsia="仿宋" w:cs="仿宋"/>
          <w:spacing w:val="43"/>
          <w:sz w:val="24"/>
          <w:szCs w:val="24"/>
        </w:rPr>
        <w:t xml:space="preserve"> </w:t>
      </w:r>
      <w:r>
        <w:rPr>
          <w:rFonts w:ascii="仿宋" w:hAnsi="仿宋" w:eastAsia="仿宋" w:cs="仿宋"/>
          <w:spacing w:val="-4"/>
          <w:sz w:val="24"/>
          <w:szCs w:val="24"/>
        </w:rPr>
        <w:t>国办《关于促进中小企业健康发</w:t>
      </w:r>
      <w:r>
        <w:rPr>
          <w:rFonts w:ascii="仿宋" w:hAnsi="仿宋" w:eastAsia="仿宋" w:cs="仿宋"/>
          <w:spacing w:val="-5"/>
          <w:sz w:val="24"/>
          <w:szCs w:val="24"/>
        </w:rPr>
        <w:t>展的指导意</w:t>
      </w:r>
      <w:r>
        <w:rPr>
          <w:rFonts w:ascii="仿宋" w:hAnsi="仿宋" w:eastAsia="仿宋" w:cs="仿宋"/>
          <w:spacing w:val="-1"/>
          <w:sz w:val="24"/>
          <w:szCs w:val="24"/>
        </w:rPr>
        <w:t>见》、财政部 工信部《政府采购促进中小企业发展管理办法》（财库〔2020〕</w:t>
      </w:r>
      <w:r>
        <w:rPr>
          <w:rFonts w:ascii="仿宋" w:hAnsi="仿宋" w:eastAsia="仿宋" w:cs="仿宋"/>
          <w:spacing w:val="16"/>
          <w:sz w:val="24"/>
          <w:szCs w:val="24"/>
        </w:rPr>
        <w:t xml:space="preserve"> </w:t>
      </w:r>
      <w:r>
        <w:rPr>
          <w:rFonts w:ascii="仿宋" w:hAnsi="仿宋" w:eastAsia="仿宋" w:cs="仿宋"/>
          <w:spacing w:val="-14"/>
          <w:sz w:val="24"/>
          <w:szCs w:val="24"/>
        </w:rPr>
        <w:t>46</w:t>
      </w:r>
      <w:r>
        <w:rPr>
          <w:rFonts w:ascii="仿宋" w:hAnsi="仿宋" w:eastAsia="仿宋" w:cs="仿宋"/>
          <w:spacing w:val="-23"/>
          <w:sz w:val="24"/>
          <w:szCs w:val="24"/>
        </w:rPr>
        <w:t xml:space="preserve"> </w:t>
      </w:r>
      <w:r>
        <w:rPr>
          <w:rFonts w:ascii="仿宋" w:hAnsi="仿宋" w:eastAsia="仿宋" w:cs="仿宋"/>
          <w:spacing w:val="-14"/>
          <w:sz w:val="24"/>
          <w:szCs w:val="24"/>
        </w:rPr>
        <w:t>号）、《陕西省中小企业政府采购信用融资办法》（陕财办采〔2018〕23</w:t>
      </w:r>
      <w:r>
        <w:rPr>
          <w:rFonts w:ascii="仿宋" w:hAnsi="仿宋" w:eastAsia="仿宋" w:cs="仿宋"/>
          <w:spacing w:val="-38"/>
          <w:sz w:val="24"/>
          <w:szCs w:val="24"/>
        </w:rPr>
        <w:t xml:space="preserve"> </w:t>
      </w:r>
      <w:r>
        <w:rPr>
          <w:rFonts w:ascii="仿宋" w:hAnsi="仿宋" w:eastAsia="仿宋" w:cs="仿宋"/>
          <w:spacing w:val="-14"/>
          <w:sz w:val="24"/>
          <w:szCs w:val="24"/>
        </w:rPr>
        <w:t>号）、</w:t>
      </w:r>
      <w:r>
        <w:rPr>
          <w:rFonts w:ascii="仿宋" w:hAnsi="仿宋" w:eastAsia="仿宋" w:cs="仿宋"/>
          <w:sz w:val="24"/>
          <w:szCs w:val="24"/>
        </w:rPr>
        <w:t xml:space="preserve"> </w:t>
      </w:r>
      <w:r>
        <w:rPr>
          <w:rFonts w:ascii="仿宋" w:hAnsi="仿宋" w:eastAsia="仿宋" w:cs="仿宋"/>
          <w:spacing w:val="-6"/>
          <w:sz w:val="24"/>
          <w:szCs w:val="24"/>
        </w:rPr>
        <w:t>《陕西省财政厅关于加快推进我省中小企业政府采购信用融资</w:t>
      </w:r>
      <w:r>
        <w:rPr>
          <w:rFonts w:ascii="仿宋" w:hAnsi="仿宋" w:eastAsia="仿宋" w:cs="仿宋"/>
          <w:spacing w:val="-7"/>
          <w:sz w:val="24"/>
          <w:szCs w:val="24"/>
        </w:rPr>
        <w:t>工作的通知》（陕</w:t>
      </w:r>
      <w:r>
        <w:rPr>
          <w:rFonts w:ascii="仿宋" w:hAnsi="仿宋" w:eastAsia="仿宋" w:cs="仿宋"/>
          <w:sz w:val="24"/>
          <w:szCs w:val="24"/>
        </w:rPr>
        <w:t>财办采〔2020〕15</w:t>
      </w:r>
      <w:r>
        <w:rPr>
          <w:rFonts w:ascii="仿宋" w:hAnsi="仿宋" w:eastAsia="仿宋" w:cs="仿宋"/>
          <w:spacing w:val="-30"/>
          <w:sz w:val="24"/>
          <w:szCs w:val="24"/>
        </w:rPr>
        <w:t xml:space="preserve"> </w:t>
      </w:r>
      <w:r>
        <w:rPr>
          <w:rFonts w:ascii="仿宋" w:hAnsi="仿宋" w:eastAsia="仿宋" w:cs="仿宋"/>
          <w:sz w:val="24"/>
          <w:szCs w:val="24"/>
        </w:rPr>
        <w:t>号）、《陕西省财政厅</w:t>
      </w:r>
      <w:r>
        <w:rPr>
          <w:rFonts w:ascii="仿宋" w:hAnsi="仿宋" w:eastAsia="仿宋" w:cs="仿宋"/>
          <w:spacing w:val="52"/>
          <w:sz w:val="24"/>
          <w:szCs w:val="24"/>
        </w:rPr>
        <w:t xml:space="preserve"> </w:t>
      </w:r>
      <w:r>
        <w:rPr>
          <w:rFonts w:ascii="仿宋" w:hAnsi="仿宋" w:eastAsia="仿宋" w:cs="仿宋"/>
          <w:sz w:val="24"/>
          <w:szCs w:val="24"/>
        </w:rPr>
        <w:t>中国人民银行西安分行关于深入推</w:t>
      </w:r>
    </w:p>
    <w:p w14:paraId="188C3F51">
      <w:pPr>
        <w:spacing w:before="182" w:line="360" w:lineRule="auto"/>
        <w:ind w:left="834" w:right="85" w:firstLine="9"/>
        <w:jc w:val="both"/>
        <w:rPr>
          <w:rFonts w:ascii="仿宋" w:hAnsi="仿宋" w:eastAsia="仿宋" w:cs="仿宋"/>
          <w:sz w:val="24"/>
          <w:szCs w:val="24"/>
        </w:rPr>
      </w:pPr>
      <w:r>
        <w:rPr>
          <w:rFonts w:ascii="仿宋" w:hAnsi="仿宋" w:eastAsia="仿宋" w:cs="仿宋"/>
          <w:sz w:val="24"/>
          <w:szCs w:val="24"/>
        </w:rPr>
        <w:t>进政府采购信用融资业务的通知》（陕财办采〔2023〕5 号）等有关规定，按照政府引导、市场运作、银企自愿、风险自担的原则，中标（成交）供应商可根 据 自 身 资 金 需 求 ， 登 录 陕 西 省 政 府 采 购 信 用 融 资 平 台（</w:t>
      </w:r>
      <w:r>
        <w:rPr>
          <w:rFonts w:ascii="仿宋" w:hAnsi="仿宋" w:eastAsia="仿宋" w:cs="仿宋"/>
          <w:sz w:val="24"/>
          <w:szCs w:val="24"/>
        </w:rPr>
        <w:fldChar w:fldCharType="begin"/>
      </w:r>
      <w:r>
        <w:rPr>
          <w:rFonts w:ascii="仿宋" w:hAnsi="仿宋" w:eastAsia="仿宋" w:cs="仿宋"/>
          <w:sz w:val="24"/>
          <w:szCs w:val="24"/>
        </w:rPr>
        <w:instrText xml:space="preserve"> HYPERLINK "http://www.ccgp-shaanxi.gov.cn/zcdservice/zcd/shanxi/" </w:instrText>
      </w:r>
      <w:r>
        <w:rPr>
          <w:rFonts w:ascii="仿宋" w:hAnsi="仿宋" w:eastAsia="仿宋" w:cs="仿宋"/>
          <w:sz w:val="24"/>
          <w:szCs w:val="24"/>
        </w:rPr>
        <w:fldChar w:fldCharType="separate"/>
      </w:r>
      <w:r>
        <w:rPr>
          <w:rFonts w:ascii="仿宋" w:hAnsi="仿宋" w:eastAsia="仿宋" w:cs="仿宋"/>
          <w:sz w:val="24"/>
          <w:szCs w:val="24"/>
        </w:rPr>
        <w:t>http://www.ccgp-shaanxi.gov.cn/zcdservice/zcd/shanxi/</w:t>
      </w:r>
      <w:r>
        <w:rPr>
          <w:rFonts w:ascii="仿宋" w:hAnsi="仿宋" w:eastAsia="仿宋" w:cs="仿宋"/>
          <w:sz w:val="24"/>
          <w:szCs w:val="24"/>
        </w:rPr>
        <w:fldChar w:fldCharType="end"/>
      </w:r>
      <w:r>
        <w:rPr>
          <w:rFonts w:ascii="仿宋" w:hAnsi="仿宋" w:eastAsia="仿宋" w:cs="仿宋"/>
          <w:sz w:val="24"/>
          <w:szCs w:val="24"/>
        </w:rPr>
        <w:t xml:space="preserve"> ）或中征平台（</w:t>
      </w:r>
      <w:r>
        <w:rPr>
          <w:rFonts w:ascii="仿宋" w:hAnsi="仿宋" w:eastAsia="仿宋" w:cs="仿宋"/>
          <w:sz w:val="24"/>
          <w:szCs w:val="24"/>
        </w:rPr>
        <w:fldChar w:fldCharType="begin"/>
      </w:r>
      <w:r>
        <w:rPr>
          <w:rFonts w:ascii="仿宋" w:hAnsi="仿宋" w:eastAsia="仿宋" w:cs="仿宋"/>
          <w:sz w:val="24"/>
          <w:szCs w:val="24"/>
        </w:rPr>
        <w:instrText xml:space="preserve"> HYPERLINK "https://www.crcrfsp.com" </w:instrText>
      </w:r>
      <w:r>
        <w:rPr>
          <w:rFonts w:ascii="仿宋" w:hAnsi="仿宋" w:eastAsia="仿宋" w:cs="仿宋"/>
          <w:sz w:val="24"/>
          <w:szCs w:val="24"/>
        </w:rPr>
        <w:fldChar w:fldCharType="separate"/>
      </w:r>
      <w:r>
        <w:rPr>
          <w:rFonts w:ascii="仿宋" w:hAnsi="仿宋" w:eastAsia="仿宋" w:cs="仿宋"/>
          <w:sz w:val="24"/>
          <w:szCs w:val="24"/>
        </w:rPr>
        <w:t>https://www.crcrfsp.com</w:t>
      </w:r>
      <w:r>
        <w:rPr>
          <w:rFonts w:ascii="仿宋" w:hAnsi="仿宋" w:eastAsia="仿宋" w:cs="仿宋"/>
          <w:sz w:val="24"/>
          <w:szCs w:val="24"/>
        </w:rPr>
        <w:fldChar w:fldCharType="end"/>
      </w:r>
      <w:r>
        <w:rPr>
          <w:rFonts w:ascii="仿宋" w:hAnsi="仿宋" w:eastAsia="仿宋" w:cs="仿宋"/>
          <w:sz w:val="24"/>
          <w:szCs w:val="24"/>
        </w:rPr>
        <w:t>）在线申请，依法参加政府采购信用融资活动。</w:t>
      </w:r>
    </w:p>
    <w:tbl>
      <w:tblPr>
        <w:tblStyle w:val="12"/>
        <w:tblW w:w="95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0"/>
        <w:gridCol w:w="1056"/>
        <w:gridCol w:w="1068"/>
        <w:gridCol w:w="1103"/>
        <w:gridCol w:w="1115"/>
        <w:gridCol w:w="1391"/>
        <w:gridCol w:w="1103"/>
        <w:gridCol w:w="2056"/>
      </w:tblGrid>
      <w:tr w14:paraId="21C35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00" w:type="dxa"/>
            <w:vAlign w:val="top"/>
          </w:tcPr>
          <w:p w14:paraId="647AF338">
            <w:pPr>
              <w:rPr>
                <w:rFonts w:ascii="Arial"/>
                <w:sz w:val="21"/>
              </w:rPr>
            </w:pPr>
          </w:p>
        </w:tc>
        <w:tc>
          <w:tcPr>
            <w:tcW w:w="8892" w:type="dxa"/>
            <w:gridSpan w:val="7"/>
            <w:vAlign w:val="top"/>
          </w:tcPr>
          <w:p w14:paraId="79AC3FC8">
            <w:pPr>
              <w:pStyle w:val="13"/>
              <w:spacing w:before="116" w:line="226" w:lineRule="auto"/>
              <w:ind w:left="1741"/>
              <w:rPr>
                <w:sz w:val="31"/>
                <w:szCs w:val="31"/>
              </w:rPr>
            </w:pPr>
            <w:r>
              <w:rPr>
                <w:spacing w:val="6"/>
                <w:sz w:val="31"/>
                <w:szCs w:val="31"/>
              </w:rPr>
              <w:t>榆林市“政采贷</w:t>
            </w:r>
            <w:r>
              <w:rPr>
                <w:spacing w:val="-108"/>
                <w:sz w:val="31"/>
                <w:szCs w:val="31"/>
              </w:rPr>
              <w:t xml:space="preserve"> </w:t>
            </w:r>
            <w:r>
              <w:rPr>
                <w:spacing w:val="6"/>
                <w:sz w:val="31"/>
                <w:szCs w:val="31"/>
              </w:rPr>
              <w:t>”业务办理银行联系表</w:t>
            </w:r>
          </w:p>
        </w:tc>
      </w:tr>
      <w:tr w14:paraId="74847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700" w:type="dxa"/>
            <w:vAlign w:val="top"/>
          </w:tcPr>
          <w:p w14:paraId="699FAE3D">
            <w:pPr>
              <w:pStyle w:val="13"/>
              <w:spacing w:before="100" w:line="231" w:lineRule="auto"/>
              <w:ind w:left="150"/>
              <w:rPr>
                <w:sz w:val="20"/>
                <w:szCs w:val="20"/>
              </w:rPr>
            </w:pPr>
            <w:r>
              <w:rPr>
                <w:spacing w:val="2"/>
                <w:sz w:val="20"/>
                <w:szCs w:val="20"/>
              </w:rPr>
              <w:t>序号</w:t>
            </w:r>
          </w:p>
        </w:tc>
        <w:tc>
          <w:tcPr>
            <w:tcW w:w="1056" w:type="dxa"/>
            <w:vAlign w:val="top"/>
          </w:tcPr>
          <w:p w14:paraId="7813608C">
            <w:pPr>
              <w:pStyle w:val="13"/>
              <w:spacing w:before="100" w:line="229" w:lineRule="auto"/>
              <w:ind w:left="118"/>
              <w:rPr>
                <w:sz w:val="20"/>
                <w:szCs w:val="20"/>
              </w:rPr>
            </w:pPr>
            <w:r>
              <w:rPr>
                <w:spacing w:val="5"/>
                <w:sz w:val="20"/>
                <w:szCs w:val="20"/>
              </w:rPr>
              <w:t>银行名称</w:t>
            </w:r>
          </w:p>
        </w:tc>
        <w:tc>
          <w:tcPr>
            <w:tcW w:w="1068" w:type="dxa"/>
            <w:vAlign w:val="top"/>
          </w:tcPr>
          <w:p w14:paraId="3568611D">
            <w:pPr>
              <w:pStyle w:val="13"/>
              <w:spacing w:before="100" w:line="229" w:lineRule="auto"/>
              <w:ind w:left="124"/>
              <w:rPr>
                <w:sz w:val="20"/>
                <w:szCs w:val="20"/>
              </w:rPr>
            </w:pPr>
            <w:r>
              <w:rPr>
                <w:spacing w:val="5"/>
                <w:sz w:val="20"/>
                <w:szCs w:val="20"/>
              </w:rPr>
              <w:t>产品名称</w:t>
            </w:r>
          </w:p>
        </w:tc>
        <w:tc>
          <w:tcPr>
            <w:tcW w:w="1103" w:type="dxa"/>
            <w:vAlign w:val="top"/>
          </w:tcPr>
          <w:p w14:paraId="12675A78">
            <w:pPr>
              <w:pStyle w:val="13"/>
              <w:spacing w:before="99" w:line="232" w:lineRule="auto"/>
              <w:ind w:left="147"/>
              <w:rPr>
                <w:sz w:val="20"/>
                <w:szCs w:val="20"/>
              </w:rPr>
            </w:pPr>
            <w:r>
              <w:rPr>
                <w:spacing w:val="4"/>
                <w:sz w:val="20"/>
                <w:szCs w:val="20"/>
              </w:rPr>
              <w:t>贷款额度</w:t>
            </w:r>
          </w:p>
        </w:tc>
        <w:tc>
          <w:tcPr>
            <w:tcW w:w="1115" w:type="dxa"/>
            <w:vAlign w:val="top"/>
          </w:tcPr>
          <w:p w14:paraId="71D3C755">
            <w:pPr>
              <w:pStyle w:val="13"/>
              <w:spacing w:before="100" w:line="231" w:lineRule="auto"/>
              <w:ind w:left="153"/>
              <w:rPr>
                <w:sz w:val="20"/>
                <w:szCs w:val="20"/>
              </w:rPr>
            </w:pPr>
            <w:r>
              <w:rPr>
                <w:spacing w:val="4"/>
                <w:sz w:val="20"/>
                <w:szCs w:val="20"/>
              </w:rPr>
              <w:t>贷款期限</w:t>
            </w:r>
          </w:p>
        </w:tc>
        <w:tc>
          <w:tcPr>
            <w:tcW w:w="1391" w:type="dxa"/>
            <w:vAlign w:val="top"/>
          </w:tcPr>
          <w:p w14:paraId="028687A3">
            <w:pPr>
              <w:pStyle w:val="13"/>
              <w:spacing w:before="100" w:line="231" w:lineRule="auto"/>
              <w:ind w:left="293"/>
              <w:rPr>
                <w:sz w:val="20"/>
                <w:szCs w:val="20"/>
              </w:rPr>
            </w:pPr>
            <w:r>
              <w:rPr>
                <w:spacing w:val="4"/>
                <w:sz w:val="20"/>
                <w:szCs w:val="20"/>
              </w:rPr>
              <w:t>贷款利率</w:t>
            </w:r>
          </w:p>
        </w:tc>
        <w:tc>
          <w:tcPr>
            <w:tcW w:w="1103" w:type="dxa"/>
            <w:vAlign w:val="top"/>
          </w:tcPr>
          <w:p w14:paraId="530E5103">
            <w:pPr>
              <w:pStyle w:val="13"/>
              <w:spacing w:before="99" w:line="232" w:lineRule="auto"/>
              <w:ind w:left="151"/>
              <w:rPr>
                <w:sz w:val="20"/>
                <w:szCs w:val="20"/>
              </w:rPr>
            </w:pPr>
            <w:r>
              <w:rPr>
                <w:spacing w:val="4"/>
                <w:sz w:val="20"/>
                <w:szCs w:val="20"/>
              </w:rPr>
              <w:t>办理时效</w:t>
            </w:r>
          </w:p>
        </w:tc>
        <w:tc>
          <w:tcPr>
            <w:tcW w:w="2056" w:type="dxa"/>
            <w:vAlign w:val="top"/>
          </w:tcPr>
          <w:p w14:paraId="28518548">
            <w:pPr>
              <w:pStyle w:val="13"/>
              <w:spacing w:before="100" w:line="233" w:lineRule="auto"/>
              <w:ind w:left="721"/>
              <w:rPr>
                <w:sz w:val="20"/>
                <w:szCs w:val="20"/>
              </w:rPr>
            </w:pPr>
            <w:r>
              <w:rPr>
                <w:spacing w:val="5"/>
                <w:sz w:val="20"/>
                <w:szCs w:val="20"/>
              </w:rPr>
              <w:t>联系人</w:t>
            </w:r>
          </w:p>
        </w:tc>
      </w:tr>
      <w:tr w14:paraId="4C1BE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700" w:type="dxa"/>
            <w:vAlign w:val="top"/>
          </w:tcPr>
          <w:p w14:paraId="3F6572D5">
            <w:pPr>
              <w:pStyle w:val="13"/>
              <w:spacing w:before="100" w:line="271" w:lineRule="exact"/>
              <w:ind w:left="317"/>
              <w:rPr>
                <w:sz w:val="20"/>
                <w:szCs w:val="20"/>
              </w:rPr>
            </w:pPr>
            <w:r>
              <w:rPr>
                <w:position w:val="1"/>
                <w:sz w:val="20"/>
                <w:szCs w:val="20"/>
              </w:rPr>
              <w:t>1</w:t>
            </w:r>
          </w:p>
        </w:tc>
        <w:tc>
          <w:tcPr>
            <w:tcW w:w="1056" w:type="dxa"/>
            <w:vAlign w:val="top"/>
          </w:tcPr>
          <w:p w14:paraId="362052B3">
            <w:pPr>
              <w:pStyle w:val="13"/>
              <w:spacing w:before="100" w:line="229" w:lineRule="auto"/>
              <w:ind w:left="117"/>
              <w:rPr>
                <w:sz w:val="20"/>
                <w:szCs w:val="20"/>
              </w:rPr>
            </w:pPr>
            <w:r>
              <w:rPr>
                <w:spacing w:val="5"/>
                <w:sz w:val="20"/>
                <w:szCs w:val="20"/>
              </w:rPr>
              <w:t>长安银行</w:t>
            </w:r>
          </w:p>
        </w:tc>
        <w:tc>
          <w:tcPr>
            <w:tcW w:w="1068" w:type="dxa"/>
            <w:vAlign w:val="top"/>
          </w:tcPr>
          <w:p w14:paraId="7E66D0CF">
            <w:pPr>
              <w:pStyle w:val="13"/>
              <w:spacing w:before="99" w:line="231" w:lineRule="auto"/>
              <w:ind w:left="229"/>
              <w:rPr>
                <w:sz w:val="20"/>
                <w:szCs w:val="20"/>
              </w:rPr>
            </w:pPr>
            <w:r>
              <w:rPr>
                <w:spacing w:val="4"/>
                <w:sz w:val="20"/>
                <w:szCs w:val="20"/>
              </w:rPr>
              <w:t>政采贷</w:t>
            </w:r>
          </w:p>
        </w:tc>
        <w:tc>
          <w:tcPr>
            <w:tcW w:w="1103" w:type="dxa"/>
            <w:vAlign w:val="top"/>
          </w:tcPr>
          <w:p w14:paraId="5EDD51A3">
            <w:pPr>
              <w:pStyle w:val="13"/>
              <w:spacing w:before="100"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210BF754">
            <w:pPr>
              <w:pStyle w:val="13"/>
              <w:spacing w:before="99" w:line="231" w:lineRule="auto"/>
              <w:ind w:left="288"/>
              <w:rPr>
                <w:sz w:val="20"/>
                <w:szCs w:val="20"/>
              </w:rPr>
            </w:pPr>
            <w:r>
              <w:rPr>
                <w:spacing w:val="-2"/>
                <w:sz w:val="20"/>
                <w:szCs w:val="20"/>
              </w:rPr>
              <w:t>1-3</w:t>
            </w:r>
            <w:r>
              <w:rPr>
                <w:spacing w:val="-31"/>
                <w:sz w:val="20"/>
                <w:szCs w:val="20"/>
              </w:rPr>
              <w:t xml:space="preserve"> </w:t>
            </w:r>
            <w:r>
              <w:rPr>
                <w:spacing w:val="-2"/>
                <w:sz w:val="20"/>
                <w:szCs w:val="20"/>
              </w:rPr>
              <w:t>年</w:t>
            </w:r>
          </w:p>
        </w:tc>
        <w:tc>
          <w:tcPr>
            <w:tcW w:w="1391" w:type="dxa"/>
            <w:vAlign w:val="top"/>
          </w:tcPr>
          <w:p w14:paraId="5E48F728">
            <w:pPr>
              <w:pStyle w:val="13"/>
              <w:spacing w:before="100" w:line="270" w:lineRule="exact"/>
              <w:ind w:left="599"/>
              <w:rPr>
                <w:sz w:val="20"/>
                <w:szCs w:val="20"/>
              </w:rPr>
            </w:pPr>
            <w:r>
              <w:rPr>
                <w:spacing w:val="-1"/>
                <w:position w:val="1"/>
                <w:sz w:val="20"/>
                <w:szCs w:val="20"/>
              </w:rPr>
              <w:t>3%</w:t>
            </w:r>
          </w:p>
        </w:tc>
        <w:tc>
          <w:tcPr>
            <w:tcW w:w="1103" w:type="dxa"/>
            <w:vAlign w:val="top"/>
          </w:tcPr>
          <w:p w14:paraId="2251FAA8">
            <w:pPr>
              <w:pStyle w:val="13"/>
              <w:spacing w:before="99" w:line="232" w:lineRule="auto"/>
              <w:ind w:left="220"/>
              <w:rPr>
                <w:sz w:val="20"/>
                <w:szCs w:val="20"/>
              </w:rPr>
            </w:pPr>
            <w:r>
              <w:rPr>
                <w:sz w:val="20"/>
                <w:szCs w:val="20"/>
              </w:rPr>
              <w:t>72</w:t>
            </w:r>
            <w:r>
              <w:rPr>
                <w:spacing w:val="-32"/>
                <w:sz w:val="20"/>
                <w:szCs w:val="20"/>
              </w:rPr>
              <w:t xml:space="preserve"> </w:t>
            </w:r>
            <w:r>
              <w:rPr>
                <w:sz w:val="20"/>
                <w:szCs w:val="20"/>
              </w:rPr>
              <w:t>小时</w:t>
            </w:r>
          </w:p>
        </w:tc>
        <w:tc>
          <w:tcPr>
            <w:tcW w:w="2056" w:type="dxa"/>
            <w:vAlign w:val="top"/>
          </w:tcPr>
          <w:p w14:paraId="07E9288F">
            <w:pPr>
              <w:pStyle w:val="13"/>
              <w:spacing w:before="99" w:line="232" w:lineRule="auto"/>
              <w:ind w:left="121"/>
              <w:rPr>
                <w:sz w:val="20"/>
                <w:szCs w:val="20"/>
              </w:rPr>
            </w:pPr>
            <w:r>
              <w:rPr>
                <w:spacing w:val="1"/>
                <w:sz w:val="20"/>
                <w:szCs w:val="20"/>
              </w:rPr>
              <w:t>魏</w:t>
            </w:r>
            <w:r>
              <w:rPr>
                <w:spacing w:val="17"/>
                <w:sz w:val="20"/>
                <w:szCs w:val="20"/>
              </w:rPr>
              <w:t xml:space="preserve">  </w:t>
            </w:r>
            <w:r>
              <w:rPr>
                <w:spacing w:val="1"/>
                <w:sz w:val="20"/>
                <w:szCs w:val="20"/>
              </w:rPr>
              <w:t>众</w:t>
            </w:r>
            <w:r>
              <w:rPr>
                <w:spacing w:val="-25"/>
                <w:sz w:val="20"/>
                <w:szCs w:val="20"/>
              </w:rPr>
              <w:t xml:space="preserve"> </w:t>
            </w:r>
            <w:r>
              <w:rPr>
                <w:spacing w:val="1"/>
                <w:sz w:val="20"/>
                <w:szCs w:val="20"/>
              </w:rPr>
              <w:t>15109123951</w:t>
            </w:r>
          </w:p>
        </w:tc>
      </w:tr>
      <w:tr w14:paraId="399B7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700" w:type="dxa"/>
            <w:vAlign w:val="top"/>
          </w:tcPr>
          <w:p w14:paraId="12016472">
            <w:pPr>
              <w:pStyle w:val="13"/>
              <w:spacing w:before="100" w:line="272" w:lineRule="exact"/>
              <w:ind w:left="305"/>
              <w:rPr>
                <w:sz w:val="20"/>
                <w:szCs w:val="20"/>
              </w:rPr>
            </w:pPr>
            <w:r>
              <w:rPr>
                <w:position w:val="1"/>
                <w:sz w:val="20"/>
                <w:szCs w:val="20"/>
              </w:rPr>
              <w:t>2</w:t>
            </w:r>
          </w:p>
        </w:tc>
        <w:tc>
          <w:tcPr>
            <w:tcW w:w="1056" w:type="dxa"/>
            <w:vAlign w:val="top"/>
          </w:tcPr>
          <w:p w14:paraId="1DC3E6F0">
            <w:pPr>
              <w:pStyle w:val="13"/>
              <w:spacing w:before="101" w:line="229" w:lineRule="auto"/>
              <w:ind w:left="144"/>
              <w:rPr>
                <w:sz w:val="20"/>
                <w:szCs w:val="20"/>
              </w:rPr>
            </w:pPr>
            <w:r>
              <w:rPr>
                <w:spacing w:val="-1"/>
                <w:sz w:val="20"/>
                <w:szCs w:val="20"/>
              </w:rPr>
              <w:t>中信银行</w:t>
            </w:r>
          </w:p>
        </w:tc>
        <w:tc>
          <w:tcPr>
            <w:tcW w:w="1068" w:type="dxa"/>
            <w:vAlign w:val="top"/>
          </w:tcPr>
          <w:p w14:paraId="158FC85A">
            <w:pPr>
              <w:pStyle w:val="13"/>
              <w:spacing w:before="100" w:line="231" w:lineRule="auto"/>
              <w:ind w:left="123"/>
              <w:rPr>
                <w:sz w:val="20"/>
                <w:szCs w:val="20"/>
              </w:rPr>
            </w:pPr>
            <w:r>
              <w:rPr>
                <w:sz w:val="20"/>
                <w:szCs w:val="20"/>
              </w:rPr>
              <w:t>政采</w:t>
            </w:r>
            <w:r>
              <w:rPr>
                <w:spacing w:val="-39"/>
                <w:sz w:val="20"/>
                <w:szCs w:val="20"/>
              </w:rPr>
              <w:t xml:space="preserve"> </w:t>
            </w:r>
            <w:r>
              <w:rPr>
                <w:sz w:val="20"/>
                <w:szCs w:val="20"/>
              </w:rPr>
              <w:t>E</w:t>
            </w:r>
            <w:r>
              <w:rPr>
                <w:spacing w:val="-26"/>
                <w:sz w:val="20"/>
                <w:szCs w:val="20"/>
              </w:rPr>
              <w:t xml:space="preserve"> </w:t>
            </w:r>
            <w:r>
              <w:rPr>
                <w:sz w:val="20"/>
                <w:szCs w:val="20"/>
              </w:rPr>
              <w:t>贷</w:t>
            </w:r>
          </w:p>
        </w:tc>
        <w:tc>
          <w:tcPr>
            <w:tcW w:w="1103" w:type="dxa"/>
            <w:vAlign w:val="top"/>
          </w:tcPr>
          <w:p w14:paraId="441FF2C2">
            <w:pPr>
              <w:pStyle w:val="13"/>
              <w:spacing w:before="101"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6ED97414">
            <w:pPr>
              <w:pStyle w:val="13"/>
              <w:spacing w:before="100" w:line="231" w:lineRule="auto"/>
              <w:ind w:left="288"/>
              <w:rPr>
                <w:sz w:val="20"/>
                <w:szCs w:val="20"/>
              </w:rPr>
            </w:pPr>
            <w:r>
              <w:rPr>
                <w:spacing w:val="-2"/>
                <w:sz w:val="20"/>
                <w:szCs w:val="20"/>
              </w:rPr>
              <w:t>1-3</w:t>
            </w:r>
            <w:r>
              <w:rPr>
                <w:spacing w:val="-31"/>
                <w:sz w:val="20"/>
                <w:szCs w:val="20"/>
              </w:rPr>
              <w:t xml:space="preserve"> </w:t>
            </w:r>
            <w:r>
              <w:rPr>
                <w:spacing w:val="-2"/>
                <w:sz w:val="20"/>
                <w:szCs w:val="20"/>
              </w:rPr>
              <w:t>年</w:t>
            </w:r>
          </w:p>
        </w:tc>
        <w:tc>
          <w:tcPr>
            <w:tcW w:w="1391" w:type="dxa"/>
            <w:vAlign w:val="top"/>
          </w:tcPr>
          <w:p w14:paraId="661EB25E">
            <w:pPr>
              <w:pStyle w:val="13"/>
              <w:spacing w:before="100" w:line="242" w:lineRule="auto"/>
              <w:ind w:left="338"/>
              <w:rPr>
                <w:sz w:val="20"/>
                <w:szCs w:val="20"/>
              </w:rPr>
            </w:pPr>
            <w:r>
              <w:rPr>
                <w:spacing w:val="3"/>
                <w:sz w:val="20"/>
                <w:szCs w:val="20"/>
              </w:rPr>
              <w:t>3.45%起</w:t>
            </w:r>
          </w:p>
        </w:tc>
        <w:tc>
          <w:tcPr>
            <w:tcW w:w="1103" w:type="dxa"/>
            <w:vAlign w:val="top"/>
          </w:tcPr>
          <w:p w14:paraId="11B09FB4">
            <w:pPr>
              <w:pStyle w:val="13"/>
              <w:spacing w:before="100" w:line="232" w:lineRule="auto"/>
              <w:ind w:left="217"/>
              <w:rPr>
                <w:sz w:val="20"/>
                <w:szCs w:val="20"/>
              </w:rPr>
            </w:pPr>
            <w:r>
              <w:rPr>
                <w:spacing w:val="1"/>
                <w:sz w:val="20"/>
                <w:szCs w:val="20"/>
              </w:rPr>
              <w:t>24</w:t>
            </w:r>
            <w:r>
              <w:rPr>
                <w:spacing w:val="-33"/>
                <w:sz w:val="20"/>
                <w:szCs w:val="20"/>
              </w:rPr>
              <w:t xml:space="preserve"> </w:t>
            </w:r>
            <w:r>
              <w:rPr>
                <w:spacing w:val="1"/>
                <w:sz w:val="20"/>
                <w:szCs w:val="20"/>
              </w:rPr>
              <w:t>小时</w:t>
            </w:r>
          </w:p>
        </w:tc>
        <w:tc>
          <w:tcPr>
            <w:tcW w:w="2056" w:type="dxa"/>
            <w:vAlign w:val="top"/>
          </w:tcPr>
          <w:p w14:paraId="740BB48C">
            <w:pPr>
              <w:pStyle w:val="13"/>
              <w:spacing w:before="100" w:line="232" w:lineRule="auto"/>
              <w:ind w:left="128"/>
              <w:rPr>
                <w:sz w:val="20"/>
                <w:szCs w:val="20"/>
              </w:rPr>
            </w:pPr>
            <w:r>
              <w:rPr>
                <w:sz w:val="20"/>
                <w:szCs w:val="20"/>
              </w:rPr>
              <w:t>高</w:t>
            </w:r>
            <w:r>
              <w:rPr>
                <w:spacing w:val="20"/>
                <w:sz w:val="20"/>
                <w:szCs w:val="20"/>
              </w:rPr>
              <w:t xml:space="preserve">  </w:t>
            </w:r>
            <w:r>
              <w:rPr>
                <w:sz w:val="20"/>
                <w:szCs w:val="20"/>
              </w:rPr>
              <w:t>明</w:t>
            </w:r>
            <w:r>
              <w:rPr>
                <w:spacing w:val="-25"/>
                <w:sz w:val="20"/>
                <w:szCs w:val="20"/>
              </w:rPr>
              <w:t xml:space="preserve"> </w:t>
            </w:r>
            <w:r>
              <w:rPr>
                <w:sz w:val="20"/>
                <w:szCs w:val="20"/>
              </w:rPr>
              <w:t>18992218795</w:t>
            </w:r>
          </w:p>
        </w:tc>
      </w:tr>
      <w:tr w14:paraId="3F25C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700" w:type="dxa"/>
            <w:vAlign w:val="top"/>
          </w:tcPr>
          <w:p w14:paraId="321632C1">
            <w:pPr>
              <w:pStyle w:val="13"/>
              <w:spacing w:before="101" w:line="270" w:lineRule="exact"/>
              <w:ind w:left="306"/>
              <w:rPr>
                <w:sz w:val="20"/>
                <w:szCs w:val="20"/>
              </w:rPr>
            </w:pPr>
            <w:r>
              <w:rPr>
                <w:position w:val="1"/>
                <w:sz w:val="20"/>
                <w:szCs w:val="20"/>
              </w:rPr>
              <w:t>3</w:t>
            </w:r>
          </w:p>
        </w:tc>
        <w:tc>
          <w:tcPr>
            <w:tcW w:w="1056" w:type="dxa"/>
            <w:vAlign w:val="top"/>
          </w:tcPr>
          <w:p w14:paraId="53FAFC6B">
            <w:pPr>
              <w:pStyle w:val="13"/>
              <w:spacing w:before="101" w:line="229" w:lineRule="auto"/>
              <w:ind w:left="122"/>
              <w:rPr>
                <w:sz w:val="20"/>
                <w:szCs w:val="20"/>
              </w:rPr>
            </w:pPr>
            <w:r>
              <w:rPr>
                <w:spacing w:val="4"/>
                <w:sz w:val="20"/>
                <w:szCs w:val="20"/>
              </w:rPr>
              <w:t>光大银行</w:t>
            </w:r>
          </w:p>
        </w:tc>
        <w:tc>
          <w:tcPr>
            <w:tcW w:w="1068" w:type="dxa"/>
            <w:vAlign w:val="top"/>
          </w:tcPr>
          <w:p w14:paraId="1CE7B3F5">
            <w:pPr>
              <w:pStyle w:val="13"/>
              <w:spacing w:before="101" w:line="231" w:lineRule="auto"/>
              <w:ind w:left="229"/>
              <w:rPr>
                <w:sz w:val="20"/>
                <w:szCs w:val="20"/>
              </w:rPr>
            </w:pPr>
            <w:r>
              <w:rPr>
                <w:spacing w:val="4"/>
                <w:sz w:val="20"/>
                <w:szCs w:val="20"/>
              </w:rPr>
              <w:t>政采贷</w:t>
            </w:r>
          </w:p>
        </w:tc>
        <w:tc>
          <w:tcPr>
            <w:tcW w:w="1103" w:type="dxa"/>
            <w:vAlign w:val="top"/>
          </w:tcPr>
          <w:p w14:paraId="62EF137E">
            <w:pPr>
              <w:pStyle w:val="13"/>
              <w:spacing w:before="101"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22F82EAE">
            <w:pPr>
              <w:pStyle w:val="13"/>
              <w:spacing w:before="101" w:line="231" w:lineRule="auto"/>
              <w:ind w:left="288"/>
              <w:rPr>
                <w:sz w:val="20"/>
                <w:szCs w:val="20"/>
              </w:rPr>
            </w:pPr>
            <w:r>
              <w:rPr>
                <w:spacing w:val="-2"/>
                <w:sz w:val="20"/>
                <w:szCs w:val="20"/>
              </w:rPr>
              <w:t>1-3</w:t>
            </w:r>
            <w:r>
              <w:rPr>
                <w:spacing w:val="-31"/>
                <w:sz w:val="20"/>
                <w:szCs w:val="20"/>
              </w:rPr>
              <w:t xml:space="preserve"> </w:t>
            </w:r>
            <w:r>
              <w:rPr>
                <w:spacing w:val="-2"/>
                <w:sz w:val="20"/>
                <w:szCs w:val="20"/>
              </w:rPr>
              <w:t>年</w:t>
            </w:r>
          </w:p>
        </w:tc>
        <w:tc>
          <w:tcPr>
            <w:tcW w:w="1391" w:type="dxa"/>
            <w:vAlign w:val="top"/>
          </w:tcPr>
          <w:p w14:paraId="0B949F0D">
            <w:pPr>
              <w:pStyle w:val="13"/>
              <w:spacing w:before="101" w:line="269" w:lineRule="exact"/>
              <w:ind w:left="494"/>
              <w:rPr>
                <w:sz w:val="20"/>
                <w:szCs w:val="20"/>
              </w:rPr>
            </w:pPr>
            <w:r>
              <w:rPr>
                <w:spacing w:val="2"/>
                <w:position w:val="1"/>
                <w:sz w:val="20"/>
                <w:szCs w:val="20"/>
              </w:rPr>
              <w:t>3.3%</w:t>
            </w:r>
          </w:p>
        </w:tc>
        <w:tc>
          <w:tcPr>
            <w:tcW w:w="1103" w:type="dxa"/>
            <w:vAlign w:val="top"/>
          </w:tcPr>
          <w:p w14:paraId="69302170">
            <w:pPr>
              <w:pStyle w:val="13"/>
              <w:spacing w:before="100" w:line="232" w:lineRule="auto"/>
              <w:ind w:left="220"/>
              <w:rPr>
                <w:sz w:val="20"/>
                <w:szCs w:val="20"/>
              </w:rPr>
            </w:pPr>
            <w:r>
              <w:rPr>
                <w:sz w:val="20"/>
                <w:szCs w:val="20"/>
              </w:rPr>
              <w:t>72</w:t>
            </w:r>
            <w:r>
              <w:rPr>
                <w:spacing w:val="-32"/>
                <w:sz w:val="20"/>
                <w:szCs w:val="20"/>
              </w:rPr>
              <w:t xml:space="preserve"> </w:t>
            </w:r>
            <w:r>
              <w:rPr>
                <w:sz w:val="20"/>
                <w:szCs w:val="20"/>
              </w:rPr>
              <w:t>小时</w:t>
            </w:r>
          </w:p>
        </w:tc>
        <w:tc>
          <w:tcPr>
            <w:tcW w:w="2056" w:type="dxa"/>
            <w:vAlign w:val="top"/>
          </w:tcPr>
          <w:p w14:paraId="20625E4B">
            <w:pPr>
              <w:pStyle w:val="13"/>
              <w:spacing w:before="101" w:line="231" w:lineRule="auto"/>
              <w:ind w:left="125"/>
              <w:rPr>
                <w:sz w:val="20"/>
                <w:szCs w:val="20"/>
              </w:rPr>
            </w:pPr>
            <w:r>
              <w:rPr>
                <w:spacing w:val="3"/>
                <w:sz w:val="20"/>
                <w:szCs w:val="20"/>
              </w:rPr>
              <w:t>尹皓永</w:t>
            </w:r>
            <w:r>
              <w:rPr>
                <w:spacing w:val="-23"/>
                <w:sz w:val="20"/>
                <w:szCs w:val="20"/>
              </w:rPr>
              <w:t xml:space="preserve"> </w:t>
            </w:r>
            <w:r>
              <w:rPr>
                <w:spacing w:val="3"/>
                <w:sz w:val="20"/>
                <w:szCs w:val="20"/>
              </w:rPr>
              <w:t>18791214448</w:t>
            </w:r>
          </w:p>
        </w:tc>
      </w:tr>
      <w:tr w14:paraId="3AD21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700" w:type="dxa"/>
            <w:vAlign w:val="top"/>
          </w:tcPr>
          <w:p w14:paraId="2270E17A">
            <w:pPr>
              <w:pStyle w:val="13"/>
              <w:spacing w:before="100" w:line="272" w:lineRule="exact"/>
              <w:ind w:left="301"/>
              <w:rPr>
                <w:sz w:val="20"/>
                <w:szCs w:val="20"/>
              </w:rPr>
            </w:pPr>
            <w:r>
              <w:rPr>
                <w:position w:val="1"/>
                <w:sz w:val="20"/>
                <w:szCs w:val="20"/>
              </w:rPr>
              <w:t>4</w:t>
            </w:r>
          </w:p>
        </w:tc>
        <w:tc>
          <w:tcPr>
            <w:tcW w:w="1056" w:type="dxa"/>
            <w:vAlign w:val="top"/>
          </w:tcPr>
          <w:p w14:paraId="7C44D482">
            <w:pPr>
              <w:pStyle w:val="13"/>
              <w:spacing w:before="101" w:line="229" w:lineRule="auto"/>
              <w:ind w:left="144"/>
              <w:rPr>
                <w:sz w:val="20"/>
                <w:szCs w:val="20"/>
              </w:rPr>
            </w:pPr>
            <w:r>
              <w:rPr>
                <w:spacing w:val="-1"/>
                <w:sz w:val="20"/>
                <w:szCs w:val="20"/>
              </w:rPr>
              <w:t>中国银行</w:t>
            </w:r>
          </w:p>
        </w:tc>
        <w:tc>
          <w:tcPr>
            <w:tcW w:w="1068" w:type="dxa"/>
            <w:vAlign w:val="top"/>
          </w:tcPr>
          <w:p w14:paraId="45868EF8">
            <w:pPr>
              <w:pStyle w:val="13"/>
              <w:spacing w:before="100" w:line="231" w:lineRule="auto"/>
              <w:ind w:left="229"/>
              <w:rPr>
                <w:sz w:val="20"/>
                <w:szCs w:val="20"/>
              </w:rPr>
            </w:pPr>
            <w:r>
              <w:rPr>
                <w:spacing w:val="4"/>
                <w:sz w:val="20"/>
                <w:szCs w:val="20"/>
              </w:rPr>
              <w:t>政采贷</w:t>
            </w:r>
          </w:p>
        </w:tc>
        <w:tc>
          <w:tcPr>
            <w:tcW w:w="1103" w:type="dxa"/>
            <w:vAlign w:val="top"/>
          </w:tcPr>
          <w:p w14:paraId="1F5E1255">
            <w:pPr>
              <w:pStyle w:val="13"/>
              <w:spacing w:before="101"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44B75AF1">
            <w:pPr>
              <w:pStyle w:val="13"/>
              <w:spacing w:before="100" w:line="231" w:lineRule="auto"/>
              <w:ind w:left="288"/>
              <w:rPr>
                <w:sz w:val="20"/>
                <w:szCs w:val="20"/>
              </w:rPr>
            </w:pPr>
            <w:r>
              <w:rPr>
                <w:spacing w:val="-2"/>
                <w:sz w:val="20"/>
                <w:szCs w:val="20"/>
              </w:rPr>
              <w:t>1-3</w:t>
            </w:r>
            <w:r>
              <w:rPr>
                <w:spacing w:val="-31"/>
                <w:sz w:val="20"/>
                <w:szCs w:val="20"/>
              </w:rPr>
              <w:t xml:space="preserve"> </w:t>
            </w:r>
            <w:r>
              <w:rPr>
                <w:spacing w:val="-2"/>
                <w:sz w:val="20"/>
                <w:szCs w:val="20"/>
              </w:rPr>
              <w:t>年</w:t>
            </w:r>
          </w:p>
        </w:tc>
        <w:tc>
          <w:tcPr>
            <w:tcW w:w="1391" w:type="dxa"/>
            <w:vAlign w:val="top"/>
          </w:tcPr>
          <w:p w14:paraId="39DBBF7A">
            <w:pPr>
              <w:pStyle w:val="13"/>
              <w:spacing w:before="100" w:line="270" w:lineRule="exact"/>
              <w:ind w:left="441"/>
              <w:rPr>
                <w:sz w:val="20"/>
                <w:szCs w:val="20"/>
              </w:rPr>
            </w:pPr>
            <w:r>
              <w:rPr>
                <w:spacing w:val="2"/>
                <w:position w:val="1"/>
                <w:sz w:val="20"/>
                <w:szCs w:val="20"/>
              </w:rPr>
              <w:t>3.45%</w:t>
            </w:r>
          </w:p>
        </w:tc>
        <w:tc>
          <w:tcPr>
            <w:tcW w:w="1103" w:type="dxa"/>
            <w:vAlign w:val="top"/>
          </w:tcPr>
          <w:p w14:paraId="11EE09A4">
            <w:pPr>
              <w:pStyle w:val="13"/>
              <w:spacing w:before="100" w:line="232" w:lineRule="auto"/>
              <w:ind w:left="220"/>
              <w:rPr>
                <w:sz w:val="20"/>
                <w:szCs w:val="20"/>
              </w:rPr>
            </w:pPr>
            <w:r>
              <w:rPr>
                <w:sz w:val="20"/>
                <w:szCs w:val="20"/>
              </w:rPr>
              <w:t>72</w:t>
            </w:r>
            <w:r>
              <w:rPr>
                <w:spacing w:val="-32"/>
                <w:sz w:val="20"/>
                <w:szCs w:val="20"/>
              </w:rPr>
              <w:t xml:space="preserve"> </w:t>
            </w:r>
            <w:r>
              <w:rPr>
                <w:sz w:val="20"/>
                <w:szCs w:val="20"/>
              </w:rPr>
              <w:t>小时</w:t>
            </w:r>
          </w:p>
        </w:tc>
        <w:tc>
          <w:tcPr>
            <w:tcW w:w="2056" w:type="dxa"/>
            <w:vAlign w:val="top"/>
          </w:tcPr>
          <w:p w14:paraId="5DCA05E7">
            <w:pPr>
              <w:pStyle w:val="13"/>
              <w:spacing w:before="100" w:line="232" w:lineRule="auto"/>
              <w:ind w:left="126"/>
              <w:rPr>
                <w:sz w:val="20"/>
                <w:szCs w:val="20"/>
              </w:rPr>
            </w:pPr>
            <w:r>
              <w:rPr>
                <w:sz w:val="20"/>
                <w:szCs w:val="20"/>
              </w:rPr>
              <w:t>李</w:t>
            </w:r>
            <w:r>
              <w:rPr>
                <w:spacing w:val="21"/>
                <w:sz w:val="20"/>
                <w:szCs w:val="20"/>
              </w:rPr>
              <w:t xml:space="preserve">  </w:t>
            </w:r>
            <w:r>
              <w:rPr>
                <w:sz w:val="20"/>
                <w:szCs w:val="20"/>
              </w:rPr>
              <w:t>浩</w:t>
            </w:r>
            <w:r>
              <w:rPr>
                <w:spacing w:val="-25"/>
                <w:sz w:val="20"/>
                <w:szCs w:val="20"/>
              </w:rPr>
              <w:t xml:space="preserve"> </w:t>
            </w:r>
            <w:r>
              <w:rPr>
                <w:sz w:val="20"/>
                <w:szCs w:val="20"/>
              </w:rPr>
              <w:t>18691230007</w:t>
            </w:r>
          </w:p>
        </w:tc>
      </w:tr>
      <w:tr w14:paraId="24FDA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700" w:type="dxa"/>
            <w:vAlign w:val="top"/>
          </w:tcPr>
          <w:p w14:paraId="4CA1097C">
            <w:pPr>
              <w:pStyle w:val="13"/>
              <w:spacing w:before="33" w:line="216" w:lineRule="auto"/>
              <w:ind w:left="306"/>
              <w:rPr>
                <w:sz w:val="20"/>
                <w:szCs w:val="20"/>
              </w:rPr>
            </w:pPr>
            <w:r>
              <w:rPr>
                <w:sz w:val="20"/>
                <w:szCs w:val="20"/>
              </w:rPr>
              <w:t>5</w:t>
            </w:r>
          </w:p>
        </w:tc>
        <w:tc>
          <w:tcPr>
            <w:tcW w:w="1056" w:type="dxa"/>
            <w:vAlign w:val="top"/>
          </w:tcPr>
          <w:p w14:paraId="05098492">
            <w:pPr>
              <w:pStyle w:val="13"/>
              <w:spacing w:before="33" w:line="216" w:lineRule="auto"/>
              <w:ind w:left="117"/>
              <w:rPr>
                <w:sz w:val="20"/>
                <w:szCs w:val="20"/>
              </w:rPr>
            </w:pPr>
            <w:r>
              <w:rPr>
                <w:spacing w:val="6"/>
                <w:sz w:val="20"/>
                <w:szCs w:val="20"/>
              </w:rPr>
              <w:t>招商银行</w:t>
            </w:r>
          </w:p>
        </w:tc>
        <w:tc>
          <w:tcPr>
            <w:tcW w:w="1068" w:type="dxa"/>
            <w:vAlign w:val="top"/>
          </w:tcPr>
          <w:p w14:paraId="6670034F">
            <w:pPr>
              <w:pStyle w:val="13"/>
              <w:spacing w:before="33" w:line="216" w:lineRule="auto"/>
              <w:ind w:left="229"/>
              <w:rPr>
                <w:sz w:val="20"/>
                <w:szCs w:val="20"/>
              </w:rPr>
            </w:pPr>
            <w:r>
              <w:rPr>
                <w:spacing w:val="4"/>
                <w:sz w:val="20"/>
                <w:szCs w:val="20"/>
              </w:rPr>
              <w:t>政采贷</w:t>
            </w:r>
          </w:p>
        </w:tc>
        <w:tc>
          <w:tcPr>
            <w:tcW w:w="1103" w:type="dxa"/>
            <w:vAlign w:val="top"/>
          </w:tcPr>
          <w:p w14:paraId="4F9E1BC2">
            <w:pPr>
              <w:pStyle w:val="13"/>
              <w:spacing w:before="33" w:line="216" w:lineRule="auto"/>
              <w:ind w:left="115"/>
              <w:rPr>
                <w:sz w:val="20"/>
                <w:szCs w:val="20"/>
              </w:rPr>
            </w:pPr>
            <w:r>
              <w:rPr>
                <w:spacing w:val="1"/>
                <w:sz w:val="20"/>
                <w:szCs w:val="20"/>
              </w:rPr>
              <w:t>3000</w:t>
            </w:r>
            <w:r>
              <w:rPr>
                <w:spacing w:val="-33"/>
                <w:sz w:val="20"/>
                <w:szCs w:val="20"/>
              </w:rPr>
              <w:t xml:space="preserve"> </w:t>
            </w:r>
            <w:r>
              <w:rPr>
                <w:spacing w:val="1"/>
                <w:sz w:val="20"/>
                <w:szCs w:val="20"/>
              </w:rPr>
              <w:t>万元</w:t>
            </w:r>
          </w:p>
        </w:tc>
        <w:tc>
          <w:tcPr>
            <w:tcW w:w="1115" w:type="dxa"/>
            <w:vAlign w:val="top"/>
          </w:tcPr>
          <w:p w14:paraId="3B4F73FF">
            <w:pPr>
              <w:pStyle w:val="13"/>
              <w:spacing w:before="33" w:line="216" w:lineRule="auto"/>
              <w:ind w:left="288"/>
              <w:rPr>
                <w:sz w:val="20"/>
                <w:szCs w:val="20"/>
              </w:rPr>
            </w:pPr>
            <w:r>
              <w:rPr>
                <w:spacing w:val="-2"/>
                <w:sz w:val="20"/>
                <w:szCs w:val="20"/>
              </w:rPr>
              <w:t>1-3</w:t>
            </w:r>
            <w:r>
              <w:rPr>
                <w:spacing w:val="-31"/>
                <w:sz w:val="20"/>
                <w:szCs w:val="20"/>
              </w:rPr>
              <w:t xml:space="preserve"> </w:t>
            </w:r>
            <w:r>
              <w:rPr>
                <w:spacing w:val="-2"/>
                <w:sz w:val="20"/>
                <w:szCs w:val="20"/>
              </w:rPr>
              <w:t>年</w:t>
            </w:r>
          </w:p>
        </w:tc>
        <w:tc>
          <w:tcPr>
            <w:tcW w:w="1391" w:type="dxa"/>
            <w:vAlign w:val="top"/>
          </w:tcPr>
          <w:p w14:paraId="61215BDA">
            <w:pPr>
              <w:pStyle w:val="13"/>
              <w:spacing w:before="33" w:line="216" w:lineRule="auto"/>
              <w:ind w:left="338"/>
              <w:rPr>
                <w:sz w:val="20"/>
                <w:szCs w:val="20"/>
              </w:rPr>
            </w:pPr>
            <w:r>
              <w:rPr>
                <w:spacing w:val="3"/>
                <w:sz w:val="20"/>
                <w:szCs w:val="20"/>
              </w:rPr>
              <w:t>3.45%起</w:t>
            </w:r>
          </w:p>
        </w:tc>
        <w:tc>
          <w:tcPr>
            <w:tcW w:w="1103" w:type="dxa"/>
            <w:vAlign w:val="top"/>
          </w:tcPr>
          <w:p w14:paraId="49763C9B">
            <w:pPr>
              <w:pStyle w:val="13"/>
              <w:spacing w:before="33" w:line="216" w:lineRule="auto"/>
              <w:ind w:left="217"/>
              <w:rPr>
                <w:sz w:val="20"/>
                <w:szCs w:val="20"/>
              </w:rPr>
            </w:pPr>
            <w:r>
              <w:rPr>
                <w:spacing w:val="1"/>
                <w:sz w:val="20"/>
                <w:szCs w:val="20"/>
              </w:rPr>
              <w:t>24</w:t>
            </w:r>
            <w:r>
              <w:rPr>
                <w:spacing w:val="-33"/>
                <w:sz w:val="20"/>
                <w:szCs w:val="20"/>
              </w:rPr>
              <w:t xml:space="preserve"> </w:t>
            </w:r>
            <w:r>
              <w:rPr>
                <w:spacing w:val="1"/>
                <w:sz w:val="20"/>
                <w:szCs w:val="20"/>
              </w:rPr>
              <w:t>小时</w:t>
            </w:r>
          </w:p>
        </w:tc>
        <w:tc>
          <w:tcPr>
            <w:tcW w:w="2056" w:type="dxa"/>
            <w:vAlign w:val="top"/>
          </w:tcPr>
          <w:p w14:paraId="6BD4D417">
            <w:pPr>
              <w:pStyle w:val="13"/>
              <w:spacing w:before="33" w:line="216" w:lineRule="auto"/>
              <w:ind w:left="125"/>
              <w:rPr>
                <w:sz w:val="20"/>
                <w:szCs w:val="20"/>
              </w:rPr>
            </w:pPr>
            <w:r>
              <w:rPr>
                <w:spacing w:val="1"/>
                <w:sz w:val="20"/>
                <w:szCs w:val="20"/>
              </w:rPr>
              <w:t>马</w:t>
            </w:r>
            <w:r>
              <w:rPr>
                <w:spacing w:val="14"/>
                <w:sz w:val="20"/>
                <w:szCs w:val="20"/>
              </w:rPr>
              <w:t xml:space="preserve">  </w:t>
            </w:r>
            <w:r>
              <w:rPr>
                <w:spacing w:val="1"/>
                <w:sz w:val="20"/>
                <w:szCs w:val="20"/>
              </w:rPr>
              <w:t>烨</w:t>
            </w:r>
            <w:r>
              <w:rPr>
                <w:spacing w:val="-23"/>
                <w:sz w:val="20"/>
                <w:szCs w:val="20"/>
              </w:rPr>
              <w:t xml:space="preserve"> </w:t>
            </w:r>
            <w:r>
              <w:rPr>
                <w:spacing w:val="1"/>
                <w:sz w:val="20"/>
                <w:szCs w:val="20"/>
              </w:rPr>
              <w:t>15596100007</w:t>
            </w:r>
          </w:p>
        </w:tc>
      </w:tr>
      <w:tr w14:paraId="263F2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700" w:type="dxa"/>
            <w:vAlign w:val="top"/>
          </w:tcPr>
          <w:p w14:paraId="43C18F96">
            <w:pPr>
              <w:pStyle w:val="13"/>
              <w:spacing w:before="101" w:line="271" w:lineRule="exact"/>
              <w:ind w:left="304"/>
              <w:rPr>
                <w:sz w:val="20"/>
                <w:szCs w:val="20"/>
              </w:rPr>
            </w:pPr>
            <w:r>
              <w:rPr>
                <w:position w:val="1"/>
                <w:sz w:val="20"/>
                <w:szCs w:val="20"/>
              </w:rPr>
              <w:t>6</w:t>
            </w:r>
          </w:p>
        </w:tc>
        <w:tc>
          <w:tcPr>
            <w:tcW w:w="1056" w:type="dxa"/>
            <w:vAlign w:val="top"/>
          </w:tcPr>
          <w:p w14:paraId="13223BC9">
            <w:pPr>
              <w:pStyle w:val="13"/>
              <w:spacing w:before="102" w:line="229" w:lineRule="auto"/>
              <w:ind w:left="118"/>
              <w:rPr>
                <w:sz w:val="20"/>
                <w:szCs w:val="20"/>
              </w:rPr>
            </w:pPr>
            <w:r>
              <w:rPr>
                <w:spacing w:val="5"/>
                <w:sz w:val="20"/>
                <w:szCs w:val="20"/>
              </w:rPr>
              <w:t>浦发银行</w:t>
            </w:r>
          </w:p>
        </w:tc>
        <w:tc>
          <w:tcPr>
            <w:tcW w:w="1068" w:type="dxa"/>
            <w:vAlign w:val="top"/>
          </w:tcPr>
          <w:p w14:paraId="25D96D64">
            <w:pPr>
              <w:pStyle w:val="13"/>
              <w:spacing w:before="101" w:line="231" w:lineRule="auto"/>
              <w:ind w:left="123"/>
              <w:rPr>
                <w:sz w:val="20"/>
                <w:szCs w:val="20"/>
              </w:rPr>
            </w:pPr>
            <w:r>
              <w:rPr>
                <w:sz w:val="20"/>
                <w:szCs w:val="20"/>
              </w:rPr>
              <w:t>政采</w:t>
            </w:r>
            <w:r>
              <w:rPr>
                <w:spacing w:val="-39"/>
                <w:sz w:val="20"/>
                <w:szCs w:val="20"/>
              </w:rPr>
              <w:t xml:space="preserve"> </w:t>
            </w:r>
            <w:r>
              <w:rPr>
                <w:sz w:val="20"/>
                <w:szCs w:val="20"/>
              </w:rPr>
              <w:t>E</w:t>
            </w:r>
            <w:r>
              <w:rPr>
                <w:spacing w:val="-26"/>
                <w:sz w:val="20"/>
                <w:szCs w:val="20"/>
              </w:rPr>
              <w:t xml:space="preserve"> </w:t>
            </w:r>
            <w:r>
              <w:rPr>
                <w:sz w:val="20"/>
                <w:szCs w:val="20"/>
              </w:rPr>
              <w:t>贷</w:t>
            </w:r>
          </w:p>
        </w:tc>
        <w:tc>
          <w:tcPr>
            <w:tcW w:w="1103" w:type="dxa"/>
            <w:vAlign w:val="top"/>
          </w:tcPr>
          <w:p w14:paraId="35B8D5DF">
            <w:pPr>
              <w:pStyle w:val="13"/>
              <w:spacing w:before="102"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1F32D9A4">
            <w:pPr>
              <w:pStyle w:val="13"/>
              <w:spacing w:before="101" w:line="231" w:lineRule="auto"/>
              <w:ind w:left="394"/>
              <w:rPr>
                <w:sz w:val="20"/>
                <w:szCs w:val="20"/>
              </w:rPr>
            </w:pPr>
            <w:r>
              <w:rPr>
                <w:spacing w:val="-10"/>
                <w:sz w:val="20"/>
                <w:szCs w:val="20"/>
              </w:rPr>
              <w:t>1</w:t>
            </w:r>
            <w:r>
              <w:rPr>
                <w:spacing w:val="-30"/>
                <w:sz w:val="20"/>
                <w:szCs w:val="20"/>
              </w:rPr>
              <w:t xml:space="preserve"> </w:t>
            </w:r>
            <w:r>
              <w:rPr>
                <w:spacing w:val="-10"/>
                <w:sz w:val="20"/>
                <w:szCs w:val="20"/>
              </w:rPr>
              <w:t>年</w:t>
            </w:r>
          </w:p>
        </w:tc>
        <w:tc>
          <w:tcPr>
            <w:tcW w:w="1391" w:type="dxa"/>
            <w:vAlign w:val="top"/>
          </w:tcPr>
          <w:p w14:paraId="03DD49F4">
            <w:pPr>
              <w:pStyle w:val="13"/>
              <w:spacing w:before="101" w:line="242" w:lineRule="auto"/>
              <w:ind w:left="338"/>
              <w:rPr>
                <w:sz w:val="20"/>
                <w:szCs w:val="20"/>
              </w:rPr>
            </w:pPr>
            <w:r>
              <w:rPr>
                <w:spacing w:val="3"/>
                <w:sz w:val="20"/>
                <w:szCs w:val="20"/>
              </w:rPr>
              <w:t>3.45%起</w:t>
            </w:r>
          </w:p>
        </w:tc>
        <w:tc>
          <w:tcPr>
            <w:tcW w:w="1103" w:type="dxa"/>
            <w:vAlign w:val="top"/>
          </w:tcPr>
          <w:p w14:paraId="1DD9C9E8">
            <w:pPr>
              <w:pStyle w:val="13"/>
              <w:spacing w:before="101" w:line="232" w:lineRule="auto"/>
              <w:ind w:left="220"/>
              <w:rPr>
                <w:sz w:val="20"/>
                <w:szCs w:val="20"/>
              </w:rPr>
            </w:pPr>
            <w:r>
              <w:rPr>
                <w:sz w:val="20"/>
                <w:szCs w:val="20"/>
              </w:rPr>
              <w:t>72</w:t>
            </w:r>
            <w:r>
              <w:rPr>
                <w:spacing w:val="-32"/>
                <w:sz w:val="20"/>
                <w:szCs w:val="20"/>
              </w:rPr>
              <w:t xml:space="preserve"> </w:t>
            </w:r>
            <w:r>
              <w:rPr>
                <w:sz w:val="20"/>
                <w:szCs w:val="20"/>
              </w:rPr>
              <w:t>小时</w:t>
            </w:r>
          </w:p>
        </w:tc>
        <w:tc>
          <w:tcPr>
            <w:tcW w:w="2056" w:type="dxa"/>
            <w:vAlign w:val="top"/>
          </w:tcPr>
          <w:p w14:paraId="4B00146C">
            <w:pPr>
              <w:pStyle w:val="13"/>
              <w:spacing w:before="101" w:line="232" w:lineRule="auto"/>
              <w:ind w:left="124"/>
              <w:rPr>
                <w:sz w:val="20"/>
                <w:szCs w:val="20"/>
              </w:rPr>
            </w:pPr>
            <w:r>
              <w:rPr>
                <w:spacing w:val="1"/>
                <w:sz w:val="20"/>
                <w:szCs w:val="20"/>
              </w:rPr>
              <w:t>朱</w:t>
            </w:r>
            <w:r>
              <w:rPr>
                <w:spacing w:val="15"/>
                <w:sz w:val="20"/>
                <w:szCs w:val="20"/>
              </w:rPr>
              <w:t xml:space="preserve">  </w:t>
            </w:r>
            <w:r>
              <w:rPr>
                <w:spacing w:val="1"/>
                <w:sz w:val="20"/>
                <w:szCs w:val="20"/>
              </w:rPr>
              <w:t>君</w:t>
            </w:r>
            <w:r>
              <w:rPr>
                <w:spacing w:val="-24"/>
                <w:sz w:val="20"/>
                <w:szCs w:val="20"/>
              </w:rPr>
              <w:t xml:space="preserve"> </w:t>
            </w:r>
            <w:r>
              <w:rPr>
                <w:spacing w:val="1"/>
                <w:sz w:val="20"/>
                <w:szCs w:val="20"/>
              </w:rPr>
              <w:t>15629169158</w:t>
            </w:r>
          </w:p>
        </w:tc>
      </w:tr>
      <w:tr w14:paraId="71CEE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700" w:type="dxa"/>
            <w:vAlign w:val="top"/>
          </w:tcPr>
          <w:p w14:paraId="55EB7339">
            <w:pPr>
              <w:pStyle w:val="13"/>
              <w:spacing w:before="102" w:line="270" w:lineRule="exact"/>
              <w:ind w:left="307"/>
              <w:rPr>
                <w:sz w:val="20"/>
                <w:szCs w:val="20"/>
              </w:rPr>
            </w:pPr>
            <w:r>
              <w:rPr>
                <w:position w:val="2"/>
                <w:sz w:val="20"/>
                <w:szCs w:val="20"/>
              </w:rPr>
              <w:t>7</w:t>
            </w:r>
          </w:p>
        </w:tc>
        <w:tc>
          <w:tcPr>
            <w:tcW w:w="1056" w:type="dxa"/>
            <w:vAlign w:val="top"/>
          </w:tcPr>
          <w:p w14:paraId="287DB555">
            <w:pPr>
              <w:pStyle w:val="13"/>
              <w:spacing w:before="102" w:line="229" w:lineRule="auto"/>
              <w:ind w:left="118"/>
              <w:rPr>
                <w:sz w:val="20"/>
                <w:szCs w:val="20"/>
              </w:rPr>
            </w:pPr>
            <w:r>
              <w:rPr>
                <w:spacing w:val="5"/>
                <w:sz w:val="20"/>
                <w:szCs w:val="20"/>
              </w:rPr>
              <w:t>农商银行</w:t>
            </w:r>
          </w:p>
        </w:tc>
        <w:tc>
          <w:tcPr>
            <w:tcW w:w="1068" w:type="dxa"/>
            <w:vAlign w:val="top"/>
          </w:tcPr>
          <w:p w14:paraId="4F1238BA">
            <w:pPr>
              <w:pStyle w:val="13"/>
              <w:spacing w:before="102" w:line="231" w:lineRule="auto"/>
              <w:ind w:left="229"/>
              <w:rPr>
                <w:sz w:val="20"/>
                <w:szCs w:val="20"/>
              </w:rPr>
            </w:pPr>
            <w:r>
              <w:rPr>
                <w:spacing w:val="4"/>
                <w:sz w:val="20"/>
                <w:szCs w:val="20"/>
              </w:rPr>
              <w:t>政采贷</w:t>
            </w:r>
          </w:p>
        </w:tc>
        <w:tc>
          <w:tcPr>
            <w:tcW w:w="1103" w:type="dxa"/>
            <w:vAlign w:val="top"/>
          </w:tcPr>
          <w:p w14:paraId="539DB36F">
            <w:pPr>
              <w:pStyle w:val="13"/>
              <w:spacing w:before="102"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2A1006C2">
            <w:pPr>
              <w:pStyle w:val="13"/>
              <w:spacing w:before="102" w:line="231" w:lineRule="auto"/>
              <w:ind w:left="288"/>
              <w:rPr>
                <w:sz w:val="20"/>
                <w:szCs w:val="20"/>
              </w:rPr>
            </w:pPr>
            <w:r>
              <w:rPr>
                <w:spacing w:val="-2"/>
                <w:sz w:val="20"/>
                <w:szCs w:val="20"/>
              </w:rPr>
              <w:t>1-2</w:t>
            </w:r>
            <w:r>
              <w:rPr>
                <w:spacing w:val="-31"/>
                <w:sz w:val="20"/>
                <w:szCs w:val="20"/>
              </w:rPr>
              <w:t xml:space="preserve"> </w:t>
            </w:r>
            <w:r>
              <w:rPr>
                <w:spacing w:val="-2"/>
                <w:sz w:val="20"/>
                <w:szCs w:val="20"/>
              </w:rPr>
              <w:t>年</w:t>
            </w:r>
          </w:p>
        </w:tc>
        <w:tc>
          <w:tcPr>
            <w:tcW w:w="1391" w:type="dxa"/>
            <w:vAlign w:val="top"/>
          </w:tcPr>
          <w:p w14:paraId="370DA305">
            <w:pPr>
              <w:pStyle w:val="13"/>
              <w:spacing w:before="102" w:line="269" w:lineRule="exact"/>
              <w:ind w:left="179"/>
              <w:rPr>
                <w:sz w:val="20"/>
                <w:szCs w:val="20"/>
              </w:rPr>
            </w:pPr>
            <w:r>
              <w:rPr>
                <w:spacing w:val="3"/>
                <w:position w:val="1"/>
                <w:sz w:val="20"/>
                <w:szCs w:val="20"/>
              </w:rPr>
              <w:t>3.45%-5.8%</w:t>
            </w:r>
          </w:p>
        </w:tc>
        <w:tc>
          <w:tcPr>
            <w:tcW w:w="1103" w:type="dxa"/>
            <w:vAlign w:val="top"/>
          </w:tcPr>
          <w:p w14:paraId="4121D871">
            <w:pPr>
              <w:pStyle w:val="13"/>
              <w:spacing w:before="101" w:line="232" w:lineRule="auto"/>
              <w:ind w:left="217"/>
              <w:rPr>
                <w:sz w:val="20"/>
                <w:szCs w:val="20"/>
              </w:rPr>
            </w:pPr>
            <w:r>
              <w:rPr>
                <w:spacing w:val="1"/>
                <w:sz w:val="20"/>
                <w:szCs w:val="20"/>
              </w:rPr>
              <w:t>24</w:t>
            </w:r>
            <w:r>
              <w:rPr>
                <w:spacing w:val="-33"/>
                <w:sz w:val="20"/>
                <w:szCs w:val="20"/>
              </w:rPr>
              <w:t xml:space="preserve"> </w:t>
            </w:r>
            <w:r>
              <w:rPr>
                <w:spacing w:val="1"/>
                <w:sz w:val="20"/>
                <w:szCs w:val="20"/>
              </w:rPr>
              <w:t>小时</w:t>
            </w:r>
          </w:p>
        </w:tc>
        <w:tc>
          <w:tcPr>
            <w:tcW w:w="2056" w:type="dxa"/>
            <w:vAlign w:val="top"/>
          </w:tcPr>
          <w:p w14:paraId="4D82E69F">
            <w:pPr>
              <w:pStyle w:val="13"/>
              <w:spacing w:before="102" w:line="231" w:lineRule="auto"/>
              <w:ind w:left="124"/>
              <w:rPr>
                <w:sz w:val="20"/>
                <w:szCs w:val="20"/>
              </w:rPr>
            </w:pPr>
            <w:r>
              <w:rPr>
                <w:spacing w:val="1"/>
                <w:sz w:val="20"/>
                <w:szCs w:val="20"/>
              </w:rPr>
              <w:t>王</w:t>
            </w:r>
            <w:r>
              <w:rPr>
                <w:spacing w:val="15"/>
                <w:sz w:val="20"/>
                <w:szCs w:val="20"/>
              </w:rPr>
              <w:t xml:space="preserve">  </w:t>
            </w:r>
            <w:r>
              <w:rPr>
                <w:spacing w:val="1"/>
                <w:sz w:val="20"/>
                <w:szCs w:val="20"/>
              </w:rPr>
              <w:t>璐</w:t>
            </w:r>
            <w:r>
              <w:rPr>
                <w:spacing w:val="-24"/>
                <w:sz w:val="20"/>
                <w:szCs w:val="20"/>
              </w:rPr>
              <w:t xml:space="preserve"> </w:t>
            </w:r>
            <w:r>
              <w:rPr>
                <w:spacing w:val="1"/>
                <w:sz w:val="20"/>
                <w:szCs w:val="20"/>
              </w:rPr>
              <w:t>15529875056</w:t>
            </w:r>
          </w:p>
        </w:tc>
      </w:tr>
      <w:tr w14:paraId="64DFF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700" w:type="dxa"/>
            <w:vAlign w:val="top"/>
          </w:tcPr>
          <w:p w14:paraId="4724593E">
            <w:pPr>
              <w:pStyle w:val="13"/>
              <w:spacing w:before="102" w:line="271" w:lineRule="exact"/>
              <w:ind w:left="303"/>
              <w:rPr>
                <w:sz w:val="20"/>
                <w:szCs w:val="20"/>
              </w:rPr>
            </w:pPr>
            <w:r>
              <w:rPr>
                <w:position w:val="1"/>
                <w:sz w:val="20"/>
                <w:szCs w:val="20"/>
              </w:rPr>
              <w:t>8</w:t>
            </w:r>
          </w:p>
        </w:tc>
        <w:tc>
          <w:tcPr>
            <w:tcW w:w="1056" w:type="dxa"/>
            <w:vAlign w:val="top"/>
          </w:tcPr>
          <w:p w14:paraId="3182D944">
            <w:pPr>
              <w:pStyle w:val="13"/>
              <w:spacing w:before="103" w:line="229" w:lineRule="auto"/>
              <w:ind w:left="118"/>
              <w:rPr>
                <w:sz w:val="20"/>
                <w:szCs w:val="20"/>
              </w:rPr>
            </w:pPr>
            <w:r>
              <w:rPr>
                <w:spacing w:val="5"/>
                <w:sz w:val="20"/>
                <w:szCs w:val="20"/>
              </w:rPr>
              <w:t>农业银行</w:t>
            </w:r>
          </w:p>
        </w:tc>
        <w:tc>
          <w:tcPr>
            <w:tcW w:w="1068" w:type="dxa"/>
            <w:vAlign w:val="top"/>
          </w:tcPr>
          <w:p w14:paraId="3E275272">
            <w:pPr>
              <w:pStyle w:val="13"/>
              <w:spacing w:before="102" w:line="231" w:lineRule="auto"/>
              <w:ind w:left="229"/>
              <w:rPr>
                <w:sz w:val="20"/>
                <w:szCs w:val="20"/>
              </w:rPr>
            </w:pPr>
            <w:r>
              <w:rPr>
                <w:spacing w:val="4"/>
                <w:sz w:val="20"/>
                <w:szCs w:val="20"/>
              </w:rPr>
              <w:t>政采贷</w:t>
            </w:r>
          </w:p>
        </w:tc>
        <w:tc>
          <w:tcPr>
            <w:tcW w:w="1103" w:type="dxa"/>
            <w:vAlign w:val="top"/>
          </w:tcPr>
          <w:p w14:paraId="2A8DDC4C">
            <w:pPr>
              <w:pStyle w:val="13"/>
              <w:spacing w:before="103"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466944E1">
            <w:pPr>
              <w:pStyle w:val="13"/>
              <w:spacing w:before="102" w:line="231" w:lineRule="auto"/>
              <w:ind w:left="394"/>
              <w:rPr>
                <w:sz w:val="20"/>
                <w:szCs w:val="20"/>
              </w:rPr>
            </w:pPr>
            <w:r>
              <w:rPr>
                <w:spacing w:val="-10"/>
                <w:sz w:val="20"/>
                <w:szCs w:val="20"/>
              </w:rPr>
              <w:t>1</w:t>
            </w:r>
            <w:r>
              <w:rPr>
                <w:spacing w:val="-30"/>
                <w:sz w:val="20"/>
                <w:szCs w:val="20"/>
              </w:rPr>
              <w:t xml:space="preserve"> </w:t>
            </w:r>
            <w:r>
              <w:rPr>
                <w:spacing w:val="-10"/>
                <w:sz w:val="20"/>
                <w:szCs w:val="20"/>
              </w:rPr>
              <w:t>年</w:t>
            </w:r>
          </w:p>
        </w:tc>
        <w:tc>
          <w:tcPr>
            <w:tcW w:w="1391" w:type="dxa"/>
            <w:vAlign w:val="top"/>
          </w:tcPr>
          <w:p w14:paraId="46431AC3">
            <w:pPr>
              <w:pStyle w:val="13"/>
              <w:spacing w:before="102" w:line="270" w:lineRule="exact"/>
              <w:ind w:left="494"/>
              <w:rPr>
                <w:sz w:val="20"/>
                <w:szCs w:val="20"/>
              </w:rPr>
            </w:pPr>
            <w:r>
              <w:rPr>
                <w:spacing w:val="2"/>
                <w:position w:val="1"/>
                <w:sz w:val="20"/>
                <w:szCs w:val="20"/>
              </w:rPr>
              <w:t>3.1%</w:t>
            </w:r>
          </w:p>
        </w:tc>
        <w:tc>
          <w:tcPr>
            <w:tcW w:w="1103" w:type="dxa"/>
            <w:vAlign w:val="top"/>
          </w:tcPr>
          <w:p w14:paraId="3924B514">
            <w:pPr>
              <w:pStyle w:val="13"/>
              <w:spacing w:before="102" w:line="232" w:lineRule="auto"/>
              <w:ind w:left="217"/>
              <w:rPr>
                <w:sz w:val="20"/>
                <w:szCs w:val="20"/>
              </w:rPr>
            </w:pPr>
            <w:r>
              <w:rPr>
                <w:spacing w:val="1"/>
                <w:sz w:val="20"/>
                <w:szCs w:val="20"/>
              </w:rPr>
              <w:t>24</w:t>
            </w:r>
            <w:r>
              <w:rPr>
                <w:spacing w:val="-33"/>
                <w:sz w:val="20"/>
                <w:szCs w:val="20"/>
              </w:rPr>
              <w:t xml:space="preserve"> </w:t>
            </w:r>
            <w:r>
              <w:rPr>
                <w:spacing w:val="1"/>
                <w:sz w:val="20"/>
                <w:szCs w:val="20"/>
              </w:rPr>
              <w:t>小时</w:t>
            </w:r>
          </w:p>
        </w:tc>
        <w:tc>
          <w:tcPr>
            <w:tcW w:w="2056" w:type="dxa"/>
            <w:vAlign w:val="top"/>
          </w:tcPr>
          <w:p w14:paraId="3E180D19">
            <w:pPr>
              <w:pStyle w:val="13"/>
              <w:spacing w:before="103" w:line="232" w:lineRule="auto"/>
              <w:ind w:left="124"/>
              <w:rPr>
                <w:sz w:val="20"/>
                <w:szCs w:val="20"/>
              </w:rPr>
            </w:pPr>
            <w:r>
              <w:rPr>
                <w:spacing w:val="1"/>
                <w:sz w:val="20"/>
                <w:szCs w:val="20"/>
              </w:rPr>
              <w:t>王</w:t>
            </w:r>
            <w:r>
              <w:rPr>
                <w:spacing w:val="15"/>
                <w:sz w:val="20"/>
                <w:szCs w:val="20"/>
              </w:rPr>
              <w:t xml:space="preserve">  </w:t>
            </w:r>
            <w:r>
              <w:rPr>
                <w:spacing w:val="1"/>
                <w:sz w:val="20"/>
                <w:szCs w:val="20"/>
              </w:rPr>
              <w:t>真</w:t>
            </w:r>
            <w:r>
              <w:rPr>
                <w:spacing w:val="-24"/>
                <w:sz w:val="20"/>
                <w:szCs w:val="20"/>
              </w:rPr>
              <w:t xml:space="preserve"> </w:t>
            </w:r>
            <w:r>
              <w:rPr>
                <w:spacing w:val="1"/>
                <w:sz w:val="20"/>
                <w:szCs w:val="20"/>
              </w:rPr>
              <w:t>15009226862</w:t>
            </w:r>
          </w:p>
        </w:tc>
      </w:tr>
      <w:tr w14:paraId="79432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700" w:type="dxa"/>
            <w:vAlign w:val="top"/>
          </w:tcPr>
          <w:p w14:paraId="748AD33B">
            <w:pPr>
              <w:pStyle w:val="13"/>
              <w:spacing w:before="102" w:line="270" w:lineRule="exact"/>
              <w:ind w:left="303"/>
              <w:rPr>
                <w:sz w:val="20"/>
                <w:szCs w:val="20"/>
              </w:rPr>
            </w:pPr>
            <w:r>
              <w:rPr>
                <w:position w:val="1"/>
                <w:sz w:val="20"/>
                <w:szCs w:val="20"/>
              </w:rPr>
              <w:t>9</w:t>
            </w:r>
          </w:p>
        </w:tc>
        <w:tc>
          <w:tcPr>
            <w:tcW w:w="1056" w:type="dxa"/>
            <w:vAlign w:val="top"/>
          </w:tcPr>
          <w:p w14:paraId="3B44C7BE">
            <w:pPr>
              <w:pStyle w:val="13"/>
              <w:spacing w:before="102" w:line="229" w:lineRule="auto"/>
              <w:ind w:left="144"/>
              <w:rPr>
                <w:sz w:val="20"/>
                <w:szCs w:val="20"/>
              </w:rPr>
            </w:pPr>
            <w:r>
              <w:rPr>
                <w:spacing w:val="-1"/>
                <w:sz w:val="20"/>
                <w:szCs w:val="20"/>
              </w:rPr>
              <w:t>民生银行</w:t>
            </w:r>
          </w:p>
        </w:tc>
        <w:tc>
          <w:tcPr>
            <w:tcW w:w="1068" w:type="dxa"/>
            <w:vAlign w:val="top"/>
          </w:tcPr>
          <w:p w14:paraId="6A14DC8F">
            <w:pPr>
              <w:pStyle w:val="13"/>
              <w:spacing w:before="102" w:line="231" w:lineRule="auto"/>
              <w:ind w:left="123"/>
              <w:rPr>
                <w:sz w:val="20"/>
                <w:szCs w:val="20"/>
              </w:rPr>
            </w:pPr>
            <w:r>
              <w:rPr>
                <w:sz w:val="20"/>
                <w:szCs w:val="20"/>
              </w:rPr>
              <w:t>政采</w:t>
            </w:r>
            <w:r>
              <w:rPr>
                <w:spacing w:val="-39"/>
                <w:sz w:val="20"/>
                <w:szCs w:val="20"/>
              </w:rPr>
              <w:t xml:space="preserve"> </w:t>
            </w:r>
            <w:r>
              <w:rPr>
                <w:sz w:val="20"/>
                <w:szCs w:val="20"/>
              </w:rPr>
              <w:t>E</w:t>
            </w:r>
            <w:r>
              <w:rPr>
                <w:spacing w:val="-26"/>
                <w:sz w:val="20"/>
                <w:szCs w:val="20"/>
              </w:rPr>
              <w:t xml:space="preserve"> </w:t>
            </w:r>
            <w:r>
              <w:rPr>
                <w:sz w:val="20"/>
                <w:szCs w:val="20"/>
              </w:rPr>
              <w:t>贷</w:t>
            </w:r>
          </w:p>
        </w:tc>
        <w:tc>
          <w:tcPr>
            <w:tcW w:w="1103" w:type="dxa"/>
            <w:vAlign w:val="top"/>
          </w:tcPr>
          <w:p w14:paraId="56C676FA">
            <w:pPr>
              <w:pStyle w:val="13"/>
              <w:spacing w:before="102" w:line="234" w:lineRule="auto"/>
              <w:ind w:left="115"/>
              <w:rPr>
                <w:sz w:val="20"/>
                <w:szCs w:val="20"/>
              </w:rPr>
            </w:pPr>
            <w:r>
              <w:rPr>
                <w:spacing w:val="1"/>
                <w:sz w:val="20"/>
                <w:szCs w:val="20"/>
              </w:rPr>
              <w:t>3000</w:t>
            </w:r>
            <w:r>
              <w:rPr>
                <w:spacing w:val="-33"/>
                <w:sz w:val="20"/>
                <w:szCs w:val="20"/>
              </w:rPr>
              <w:t xml:space="preserve"> </w:t>
            </w:r>
            <w:r>
              <w:rPr>
                <w:spacing w:val="1"/>
                <w:sz w:val="20"/>
                <w:szCs w:val="20"/>
              </w:rPr>
              <w:t>万元</w:t>
            </w:r>
          </w:p>
        </w:tc>
        <w:tc>
          <w:tcPr>
            <w:tcW w:w="1115" w:type="dxa"/>
            <w:vAlign w:val="top"/>
          </w:tcPr>
          <w:p w14:paraId="7481EE65">
            <w:pPr>
              <w:pStyle w:val="13"/>
              <w:spacing w:before="102" w:line="231" w:lineRule="auto"/>
              <w:ind w:left="394"/>
              <w:rPr>
                <w:sz w:val="20"/>
                <w:szCs w:val="20"/>
              </w:rPr>
            </w:pPr>
            <w:r>
              <w:rPr>
                <w:spacing w:val="-10"/>
                <w:sz w:val="20"/>
                <w:szCs w:val="20"/>
              </w:rPr>
              <w:t>1</w:t>
            </w:r>
            <w:r>
              <w:rPr>
                <w:spacing w:val="-30"/>
                <w:sz w:val="20"/>
                <w:szCs w:val="20"/>
              </w:rPr>
              <w:t xml:space="preserve"> </w:t>
            </w:r>
            <w:r>
              <w:rPr>
                <w:spacing w:val="-10"/>
                <w:sz w:val="20"/>
                <w:szCs w:val="20"/>
              </w:rPr>
              <w:t>年</w:t>
            </w:r>
          </w:p>
        </w:tc>
        <w:tc>
          <w:tcPr>
            <w:tcW w:w="1391" w:type="dxa"/>
            <w:vAlign w:val="top"/>
          </w:tcPr>
          <w:p w14:paraId="6CAE14FB">
            <w:pPr>
              <w:pStyle w:val="13"/>
              <w:spacing w:before="102" w:line="242" w:lineRule="auto"/>
              <w:ind w:left="338"/>
              <w:rPr>
                <w:sz w:val="20"/>
                <w:szCs w:val="20"/>
              </w:rPr>
            </w:pPr>
            <w:r>
              <w:rPr>
                <w:spacing w:val="3"/>
                <w:sz w:val="20"/>
                <w:szCs w:val="20"/>
              </w:rPr>
              <w:t>3.45%起</w:t>
            </w:r>
          </w:p>
        </w:tc>
        <w:tc>
          <w:tcPr>
            <w:tcW w:w="1103" w:type="dxa"/>
            <w:vAlign w:val="top"/>
          </w:tcPr>
          <w:p w14:paraId="2B77AEDA">
            <w:pPr>
              <w:pStyle w:val="13"/>
              <w:spacing w:before="101" w:line="232" w:lineRule="auto"/>
              <w:ind w:left="217"/>
              <w:rPr>
                <w:sz w:val="20"/>
                <w:szCs w:val="20"/>
              </w:rPr>
            </w:pPr>
            <w:r>
              <w:rPr>
                <w:spacing w:val="1"/>
                <w:sz w:val="20"/>
                <w:szCs w:val="20"/>
              </w:rPr>
              <w:t>24</w:t>
            </w:r>
            <w:r>
              <w:rPr>
                <w:spacing w:val="-33"/>
                <w:sz w:val="20"/>
                <w:szCs w:val="20"/>
              </w:rPr>
              <w:t xml:space="preserve"> </w:t>
            </w:r>
            <w:r>
              <w:rPr>
                <w:spacing w:val="1"/>
                <w:sz w:val="20"/>
                <w:szCs w:val="20"/>
              </w:rPr>
              <w:t>小时</w:t>
            </w:r>
          </w:p>
        </w:tc>
        <w:tc>
          <w:tcPr>
            <w:tcW w:w="2056" w:type="dxa"/>
            <w:vAlign w:val="top"/>
          </w:tcPr>
          <w:p w14:paraId="4A9C4F6D">
            <w:pPr>
              <w:pStyle w:val="13"/>
              <w:spacing w:before="102" w:line="231" w:lineRule="auto"/>
              <w:ind w:left="125"/>
              <w:rPr>
                <w:sz w:val="20"/>
                <w:szCs w:val="20"/>
              </w:rPr>
            </w:pPr>
            <w:r>
              <w:rPr>
                <w:spacing w:val="3"/>
                <w:sz w:val="20"/>
                <w:szCs w:val="20"/>
              </w:rPr>
              <w:t>郝双双</w:t>
            </w:r>
            <w:r>
              <w:rPr>
                <w:spacing w:val="-23"/>
                <w:sz w:val="20"/>
                <w:szCs w:val="20"/>
              </w:rPr>
              <w:t xml:space="preserve"> </w:t>
            </w:r>
            <w:r>
              <w:rPr>
                <w:spacing w:val="3"/>
                <w:sz w:val="20"/>
                <w:szCs w:val="20"/>
              </w:rPr>
              <w:t>15991225850</w:t>
            </w:r>
          </w:p>
        </w:tc>
      </w:tr>
      <w:tr w14:paraId="5ECB5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700" w:type="dxa"/>
            <w:vAlign w:val="top"/>
          </w:tcPr>
          <w:p w14:paraId="18EEE8AE">
            <w:pPr>
              <w:pStyle w:val="13"/>
              <w:spacing w:before="104" w:line="270" w:lineRule="exact"/>
              <w:ind w:left="265"/>
              <w:rPr>
                <w:sz w:val="20"/>
                <w:szCs w:val="20"/>
              </w:rPr>
            </w:pPr>
            <w:r>
              <w:rPr>
                <w:spacing w:val="-7"/>
                <w:position w:val="1"/>
                <w:sz w:val="20"/>
                <w:szCs w:val="20"/>
              </w:rPr>
              <w:t>10</w:t>
            </w:r>
          </w:p>
        </w:tc>
        <w:tc>
          <w:tcPr>
            <w:tcW w:w="1056" w:type="dxa"/>
            <w:vAlign w:val="top"/>
          </w:tcPr>
          <w:p w14:paraId="4F08A86B">
            <w:pPr>
              <w:pStyle w:val="13"/>
              <w:spacing w:before="104" w:line="229" w:lineRule="auto"/>
              <w:ind w:left="122"/>
              <w:rPr>
                <w:sz w:val="20"/>
                <w:szCs w:val="20"/>
              </w:rPr>
            </w:pPr>
            <w:r>
              <w:rPr>
                <w:spacing w:val="4"/>
                <w:sz w:val="20"/>
                <w:szCs w:val="20"/>
              </w:rPr>
              <w:t>兴业银行</w:t>
            </w:r>
          </w:p>
        </w:tc>
        <w:tc>
          <w:tcPr>
            <w:tcW w:w="1068" w:type="dxa"/>
            <w:vAlign w:val="top"/>
          </w:tcPr>
          <w:p w14:paraId="152E6180">
            <w:pPr>
              <w:pStyle w:val="13"/>
              <w:spacing w:before="104" w:line="231" w:lineRule="auto"/>
              <w:ind w:left="229"/>
              <w:rPr>
                <w:sz w:val="20"/>
                <w:szCs w:val="20"/>
              </w:rPr>
            </w:pPr>
            <w:r>
              <w:rPr>
                <w:spacing w:val="4"/>
                <w:sz w:val="20"/>
                <w:szCs w:val="20"/>
              </w:rPr>
              <w:t>政采贷</w:t>
            </w:r>
          </w:p>
        </w:tc>
        <w:tc>
          <w:tcPr>
            <w:tcW w:w="1103" w:type="dxa"/>
            <w:vAlign w:val="top"/>
          </w:tcPr>
          <w:p w14:paraId="76D884B8">
            <w:pPr>
              <w:pStyle w:val="13"/>
              <w:spacing w:before="104"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3CD073C3">
            <w:pPr>
              <w:pStyle w:val="13"/>
              <w:spacing w:before="104" w:line="231" w:lineRule="auto"/>
              <w:ind w:left="288"/>
              <w:rPr>
                <w:sz w:val="20"/>
                <w:szCs w:val="20"/>
              </w:rPr>
            </w:pPr>
            <w:r>
              <w:rPr>
                <w:spacing w:val="-7"/>
                <w:sz w:val="20"/>
                <w:szCs w:val="20"/>
              </w:rPr>
              <w:t>1</w:t>
            </w:r>
            <w:r>
              <w:rPr>
                <w:spacing w:val="-29"/>
                <w:sz w:val="20"/>
                <w:szCs w:val="20"/>
              </w:rPr>
              <w:t xml:space="preserve"> </w:t>
            </w:r>
            <w:r>
              <w:rPr>
                <w:spacing w:val="-7"/>
                <w:sz w:val="20"/>
                <w:szCs w:val="20"/>
              </w:rPr>
              <w:t>年期</w:t>
            </w:r>
          </w:p>
        </w:tc>
        <w:tc>
          <w:tcPr>
            <w:tcW w:w="1391" w:type="dxa"/>
            <w:vAlign w:val="top"/>
          </w:tcPr>
          <w:p w14:paraId="2DC87C15">
            <w:pPr>
              <w:pStyle w:val="13"/>
              <w:spacing w:before="104" w:line="270" w:lineRule="exact"/>
              <w:ind w:left="494"/>
              <w:rPr>
                <w:sz w:val="20"/>
                <w:szCs w:val="20"/>
              </w:rPr>
            </w:pPr>
            <w:r>
              <w:rPr>
                <w:spacing w:val="2"/>
                <w:position w:val="1"/>
                <w:sz w:val="20"/>
                <w:szCs w:val="20"/>
              </w:rPr>
              <w:t>3.4%</w:t>
            </w:r>
          </w:p>
        </w:tc>
        <w:tc>
          <w:tcPr>
            <w:tcW w:w="1103" w:type="dxa"/>
            <w:vAlign w:val="top"/>
          </w:tcPr>
          <w:p w14:paraId="3C718E7D">
            <w:pPr>
              <w:pStyle w:val="13"/>
              <w:spacing w:before="103" w:line="232" w:lineRule="auto"/>
              <w:ind w:left="220"/>
              <w:rPr>
                <w:sz w:val="20"/>
                <w:szCs w:val="20"/>
              </w:rPr>
            </w:pPr>
            <w:r>
              <w:rPr>
                <w:sz w:val="20"/>
                <w:szCs w:val="20"/>
              </w:rPr>
              <w:t>72</w:t>
            </w:r>
            <w:r>
              <w:rPr>
                <w:spacing w:val="-32"/>
                <w:sz w:val="20"/>
                <w:szCs w:val="20"/>
              </w:rPr>
              <w:t xml:space="preserve"> </w:t>
            </w:r>
            <w:r>
              <w:rPr>
                <w:sz w:val="20"/>
                <w:szCs w:val="20"/>
              </w:rPr>
              <w:t>小时</w:t>
            </w:r>
          </w:p>
        </w:tc>
        <w:tc>
          <w:tcPr>
            <w:tcW w:w="2056" w:type="dxa"/>
            <w:vAlign w:val="top"/>
          </w:tcPr>
          <w:p w14:paraId="610C85D0">
            <w:pPr>
              <w:pStyle w:val="13"/>
              <w:spacing w:before="104" w:line="229" w:lineRule="auto"/>
              <w:ind w:left="129"/>
              <w:rPr>
                <w:sz w:val="20"/>
                <w:szCs w:val="20"/>
              </w:rPr>
            </w:pPr>
            <w:r>
              <w:rPr>
                <w:spacing w:val="2"/>
                <w:sz w:val="20"/>
                <w:szCs w:val="20"/>
              </w:rPr>
              <w:t>薛万隆</w:t>
            </w:r>
            <w:r>
              <w:rPr>
                <w:spacing w:val="-14"/>
                <w:sz w:val="20"/>
                <w:szCs w:val="20"/>
              </w:rPr>
              <w:t xml:space="preserve"> </w:t>
            </w:r>
            <w:r>
              <w:rPr>
                <w:spacing w:val="2"/>
                <w:sz w:val="20"/>
                <w:szCs w:val="20"/>
              </w:rPr>
              <w:t>18709258523</w:t>
            </w:r>
          </w:p>
        </w:tc>
      </w:tr>
      <w:tr w14:paraId="3D856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700" w:type="dxa"/>
            <w:vAlign w:val="top"/>
          </w:tcPr>
          <w:p w14:paraId="41B7D783">
            <w:pPr>
              <w:pStyle w:val="13"/>
              <w:spacing w:before="104" w:line="271" w:lineRule="exact"/>
              <w:ind w:left="265"/>
              <w:rPr>
                <w:sz w:val="20"/>
                <w:szCs w:val="20"/>
              </w:rPr>
            </w:pPr>
            <w:r>
              <w:rPr>
                <w:spacing w:val="-7"/>
                <w:position w:val="1"/>
                <w:sz w:val="20"/>
                <w:szCs w:val="20"/>
              </w:rPr>
              <w:t>11</w:t>
            </w:r>
          </w:p>
        </w:tc>
        <w:tc>
          <w:tcPr>
            <w:tcW w:w="1056" w:type="dxa"/>
            <w:vAlign w:val="top"/>
          </w:tcPr>
          <w:p w14:paraId="69770A37">
            <w:pPr>
              <w:pStyle w:val="13"/>
              <w:spacing w:before="104" w:line="229" w:lineRule="auto"/>
              <w:ind w:left="117"/>
              <w:rPr>
                <w:sz w:val="20"/>
                <w:szCs w:val="20"/>
              </w:rPr>
            </w:pPr>
            <w:r>
              <w:rPr>
                <w:spacing w:val="6"/>
                <w:sz w:val="20"/>
                <w:szCs w:val="20"/>
              </w:rPr>
              <w:t>广发银行</w:t>
            </w:r>
          </w:p>
        </w:tc>
        <w:tc>
          <w:tcPr>
            <w:tcW w:w="1068" w:type="dxa"/>
            <w:vAlign w:val="top"/>
          </w:tcPr>
          <w:p w14:paraId="3CCBF440">
            <w:pPr>
              <w:pStyle w:val="13"/>
              <w:spacing w:before="103" w:line="231" w:lineRule="auto"/>
              <w:ind w:left="229"/>
              <w:rPr>
                <w:sz w:val="20"/>
                <w:szCs w:val="20"/>
              </w:rPr>
            </w:pPr>
            <w:r>
              <w:rPr>
                <w:spacing w:val="4"/>
                <w:sz w:val="20"/>
                <w:szCs w:val="20"/>
              </w:rPr>
              <w:t>政采通</w:t>
            </w:r>
          </w:p>
        </w:tc>
        <w:tc>
          <w:tcPr>
            <w:tcW w:w="1103" w:type="dxa"/>
            <w:vAlign w:val="top"/>
          </w:tcPr>
          <w:p w14:paraId="03F330FE">
            <w:pPr>
              <w:pStyle w:val="13"/>
              <w:spacing w:before="104"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23F4585F">
            <w:pPr>
              <w:pStyle w:val="13"/>
              <w:spacing w:before="103" w:line="231" w:lineRule="auto"/>
              <w:ind w:left="394"/>
              <w:rPr>
                <w:sz w:val="20"/>
                <w:szCs w:val="20"/>
              </w:rPr>
            </w:pPr>
            <w:r>
              <w:rPr>
                <w:spacing w:val="-10"/>
                <w:sz w:val="20"/>
                <w:szCs w:val="20"/>
              </w:rPr>
              <w:t>1</w:t>
            </w:r>
            <w:r>
              <w:rPr>
                <w:spacing w:val="-30"/>
                <w:sz w:val="20"/>
                <w:szCs w:val="20"/>
              </w:rPr>
              <w:t xml:space="preserve"> </w:t>
            </w:r>
            <w:r>
              <w:rPr>
                <w:spacing w:val="-10"/>
                <w:sz w:val="20"/>
                <w:szCs w:val="20"/>
              </w:rPr>
              <w:t>年</w:t>
            </w:r>
          </w:p>
        </w:tc>
        <w:tc>
          <w:tcPr>
            <w:tcW w:w="1391" w:type="dxa"/>
            <w:vAlign w:val="top"/>
          </w:tcPr>
          <w:p w14:paraId="1232AC59">
            <w:pPr>
              <w:pStyle w:val="13"/>
              <w:spacing w:before="103" w:line="242" w:lineRule="auto"/>
              <w:ind w:left="338"/>
              <w:rPr>
                <w:sz w:val="20"/>
                <w:szCs w:val="20"/>
              </w:rPr>
            </w:pPr>
            <w:r>
              <w:rPr>
                <w:spacing w:val="3"/>
                <w:sz w:val="20"/>
                <w:szCs w:val="20"/>
              </w:rPr>
              <w:t>3.45%起</w:t>
            </w:r>
          </w:p>
        </w:tc>
        <w:tc>
          <w:tcPr>
            <w:tcW w:w="1103" w:type="dxa"/>
            <w:vAlign w:val="top"/>
          </w:tcPr>
          <w:p w14:paraId="2EAD89C3">
            <w:pPr>
              <w:pStyle w:val="13"/>
              <w:spacing w:before="103" w:line="232" w:lineRule="auto"/>
              <w:ind w:left="217"/>
              <w:rPr>
                <w:sz w:val="20"/>
                <w:szCs w:val="20"/>
              </w:rPr>
            </w:pPr>
            <w:r>
              <w:rPr>
                <w:spacing w:val="1"/>
                <w:sz w:val="20"/>
                <w:szCs w:val="20"/>
              </w:rPr>
              <w:t>24</w:t>
            </w:r>
            <w:r>
              <w:rPr>
                <w:spacing w:val="-33"/>
                <w:sz w:val="20"/>
                <w:szCs w:val="20"/>
              </w:rPr>
              <w:t xml:space="preserve"> </w:t>
            </w:r>
            <w:r>
              <w:rPr>
                <w:spacing w:val="1"/>
                <w:sz w:val="20"/>
                <w:szCs w:val="20"/>
              </w:rPr>
              <w:t>小时</w:t>
            </w:r>
          </w:p>
        </w:tc>
        <w:tc>
          <w:tcPr>
            <w:tcW w:w="2056" w:type="dxa"/>
            <w:vAlign w:val="top"/>
          </w:tcPr>
          <w:p w14:paraId="205D4389">
            <w:pPr>
              <w:pStyle w:val="13"/>
              <w:spacing w:before="103" w:line="232" w:lineRule="auto"/>
              <w:ind w:left="126"/>
              <w:rPr>
                <w:sz w:val="20"/>
                <w:szCs w:val="20"/>
              </w:rPr>
            </w:pPr>
            <w:r>
              <w:rPr>
                <w:spacing w:val="3"/>
                <w:sz w:val="20"/>
                <w:szCs w:val="20"/>
              </w:rPr>
              <w:t>李思嘉</w:t>
            </w:r>
            <w:r>
              <w:rPr>
                <w:spacing w:val="-25"/>
                <w:sz w:val="20"/>
                <w:szCs w:val="20"/>
              </w:rPr>
              <w:t xml:space="preserve"> </w:t>
            </w:r>
            <w:r>
              <w:rPr>
                <w:spacing w:val="3"/>
                <w:sz w:val="20"/>
                <w:szCs w:val="20"/>
              </w:rPr>
              <w:t>15191820101</w:t>
            </w:r>
          </w:p>
        </w:tc>
      </w:tr>
      <w:tr w14:paraId="1B6295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700" w:type="dxa"/>
            <w:vAlign w:val="top"/>
          </w:tcPr>
          <w:p w14:paraId="0CDE456D">
            <w:pPr>
              <w:pStyle w:val="13"/>
              <w:spacing w:before="103" w:line="272" w:lineRule="exact"/>
              <w:ind w:left="265"/>
              <w:rPr>
                <w:sz w:val="20"/>
                <w:szCs w:val="20"/>
              </w:rPr>
            </w:pPr>
            <w:r>
              <w:rPr>
                <w:spacing w:val="-7"/>
                <w:position w:val="1"/>
                <w:sz w:val="20"/>
                <w:szCs w:val="20"/>
              </w:rPr>
              <w:t>12</w:t>
            </w:r>
          </w:p>
        </w:tc>
        <w:tc>
          <w:tcPr>
            <w:tcW w:w="1056" w:type="dxa"/>
            <w:vAlign w:val="top"/>
          </w:tcPr>
          <w:p w14:paraId="71B87D7A">
            <w:pPr>
              <w:pStyle w:val="13"/>
              <w:spacing w:before="104" w:line="229" w:lineRule="auto"/>
              <w:ind w:left="117"/>
              <w:rPr>
                <w:sz w:val="20"/>
                <w:szCs w:val="20"/>
              </w:rPr>
            </w:pPr>
            <w:r>
              <w:rPr>
                <w:spacing w:val="5"/>
                <w:sz w:val="20"/>
                <w:szCs w:val="20"/>
              </w:rPr>
              <w:t>建设银行</w:t>
            </w:r>
          </w:p>
        </w:tc>
        <w:tc>
          <w:tcPr>
            <w:tcW w:w="1068" w:type="dxa"/>
            <w:vAlign w:val="top"/>
          </w:tcPr>
          <w:p w14:paraId="4BA934F8">
            <w:pPr>
              <w:pStyle w:val="13"/>
              <w:spacing w:before="103" w:line="234" w:lineRule="auto"/>
              <w:ind w:left="245"/>
              <w:rPr>
                <w:sz w:val="20"/>
                <w:szCs w:val="20"/>
              </w:rPr>
            </w:pPr>
            <w:r>
              <w:rPr>
                <w:sz w:val="20"/>
                <w:szCs w:val="20"/>
              </w:rPr>
              <w:t>E</w:t>
            </w:r>
            <w:r>
              <w:rPr>
                <w:spacing w:val="-33"/>
                <w:sz w:val="20"/>
                <w:szCs w:val="20"/>
              </w:rPr>
              <w:t xml:space="preserve"> </w:t>
            </w:r>
            <w:r>
              <w:rPr>
                <w:sz w:val="20"/>
                <w:szCs w:val="20"/>
              </w:rPr>
              <w:t>政通</w:t>
            </w:r>
          </w:p>
        </w:tc>
        <w:tc>
          <w:tcPr>
            <w:tcW w:w="1103" w:type="dxa"/>
            <w:vAlign w:val="top"/>
          </w:tcPr>
          <w:p w14:paraId="04F5DA57">
            <w:pPr>
              <w:pStyle w:val="13"/>
              <w:spacing w:before="104" w:line="234" w:lineRule="auto"/>
              <w:ind w:left="126"/>
              <w:rPr>
                <w:sz w:val="20"/>
                <w:szCs w:val="20"/>
              </w:rPr>
            </w:pPr>
            <w:r>
              <w:rPr>
                <w:spacing w:val="-1"/>
                <w:sz w:val="20"/>
                <w:szCs w:val="20"/>
              </w:rPr>
              <w:t>1000</w:t>
            </w:r>
            <w:r>
              <w:rPr>
                <w:spacing w:val="-32"/>
                <w:sz w:val="20"/>
                <w:szCs w:val="20"/>
              </w:rPr>
              <w:t xml:space="preserve"> </w:t>
            </w:r>
            <w:r>
              <w:rPr>
                <w:spacing w:val="-1"/>
                <w:sz w:val="20"/>
                <w:szCs w:val="20"/>
              </w:rPr>
              <w:t>万元</w:t>
            </w:r>
          </w:p>
        </w:tc>
        <w:tc>
          <w:tcPr>
            <w:tcW w:w="1115" w:type="dxa"/>
            <w:vAlign w:val="top"/>
          </w:tcPr>
          <w:p w14:paraId="1D9682C1">
            <w:pPr>
              <w:pStyle w:val="13"/>
              <w:spacing w:before="103" w:line="231" w:lineRule="auto"/>
              <w:ind w:left="394"/>
              <w:rPr>
                <w:sz w:val="20"/>
                <w:szCs w:val="20"/>
              </w:rPr>
            </w:pPr>
            <w:r>
              <w:rPr>
                <w:spacing w:val="-10"/>
                <w:sz w:val="20"/>
                <w:szCs w:val="20"/>
              </w:rPr>
              <w:t>1</w:t>
            </w:r>
            <w:r>
              <w:rPr>
                <w:spacing w:val="-30"/>
                <w:sz w:val="20"/>
                <w:szCs w:val="20"/>
              </w:rPr>
              <w:t xml:space="preserve"> </w:t>
            </w:r>
            <w:r>
              <w:rPr>
                <w:spacing w:val="-10"/>
                <w:sz w:val="20"/>
                <w:szCs w:val="20"/>
              </w:rPr>
              <w:t>年</w:t>
            </w:r>
          </w:p>
        </w:tc>
        <w:tc>
          <w:tcPr>
            <w:tcW w:w="1391" w:type="dxa"/>
            <w:vAlign w:val="top"/>
          </w:tcPr>
          <w:p w14:paraId="6B3985F9">
            <w:pPr>
              <w:pStyle w:val="13"/>
              <w:spacing w:before="103" w:line="270" w:lineRule="exact"/>
              <w:ind w:left="494"/>
              <w:rPr>
                <w:sz w:val="20"/>
                <w:szCs w:val="20"/>
              </w:rPr>
            </w:pPr>
            <w:r>
              <w:rPr>
                <w:spacing w:val="2"/>
                <w:position w:val="1"/>
                <w:sz w:val="20"/>
                <w:szCs w:val="20"/>
              </w:rPr>
              <w:t>3.2%</w:t>
            </w:r>
          </w:p>
        </w:tc>
        <w:tc>
          <w:tcPr>
            <w:tcW w:w="1103" w:type="dxa"/>
            <w:vAlign w:val="top"/>
          </w:tcPr>
          <w:p w14:paraId="36D84D28">
            <w:pPr>
              <w:pStyle w:val="13"/>
              <w:spacing w:before="103" w:line="232" w:lineRule="auto"/>
              <w:ind w:left="220"/>
              <w:rPr>
                <w:sz w:val="20"/>
                <w:szCs w:val="20"/>
              </w:rPr>
            </w:pPr>
            <w:r>
              <w:rPr>
                <w:sz w:val="20"/>
                <w:szCs w:val="20"/>
              </w:rPr>
              <w:t>72</w:t>
            </w:r>
            <w:r>
              <w:rPr>
                <w:spacing w:val="-32"/>
                <w:sz w:val="20"/>
                <w:szCs w:val="20"/>
              </w:rPr>
              <w:t xml:space="preserve"> </w:t>
            </w:r>
            <w:r>
              <w:rPr>
                <w:sz w:val="20"/>
                <w:szCs w:val="20"/>
              </w:rPr>
              <w:t>小时</w:t>
            </w:r>
          </w:p>
        </w:tc>
        <w:tc>
          <w:tcPr>
            <w:tcW w:w="2056" w:type="dxa"/>
            <w:vAlign w:val="top"/>
          </w:tcPr>
          <w:p w14:paraId="4B6329C8">
            <w:pPr>
              <w:pStyle w:val="13"/>
              <w:spacing w:before="103" w:line="232" w:lineRule="auto"/>
              <w:ind w:left="148"/>
              <w:rPr>
                <w:sz w:val="20"/>
                <w:szCs w:val="20"/>
              </w:rPr>
            </w:pPr>
            <w:r>
              <w:rPr>
                <w:spacing w:val="1"/>
                <w:sz w:val="20"/>
                <w:szCs w:val="20"/>
              </w:rPr>
              <w:t>张</w:t>
            </w:r>
            <w:r>
              <w:rPr>
                <w:spacing w:val="29"/>
                <w:sz w:val="20"/>
                <w:szCs w:val="20"/>
              </w:rPr>
              <w:t xml:space="preserve"> </w:t>
            </w:r>
            <w:r>
              <w:rPr>
                <w:spacing w:val="1"/>
                <w:sz w:val="20"/>
                <w:szCs w:val="20"/>
              </w:rPr>
              <w:t>宇</w:t>
            </w:r>
            <w:r>
              <w:rPr>
                <w:spacing w:val="28"/>
                <w:sz w:val="20"/>
                <w:szCs w:val="20"/>
              </w:rPr>
              <w:t xml:space="preserve"> </w:t>
            </w:r>
            <w:r>
              <w:rPr>
                <w:spacing w:val="1"/>
                <w:sz w:val="20"/>
                <w:szCs w:val="20"/>
              </w:rPr>
              <w:t>15929397838</w:t>
            </w:r>
          </w:p>
        </w:tc>
      </w:tr>
    </w:tbl>
    <w:p w14:paraId="1167B73B">
      <w:pPr>
        <w:spacing w:before="182" w:line="360" w:lineRule="auto"/>
        <w:ind w:left="834" w:right="85" w:firstLine="9"/>
        <w:jc w:val="both"/>
        <w:rPr>
          <w:rFonts w:ascii="仿宋" w:hAnsi="仿宋" w:eastAsia="仿宋" w:cs="仿宋"/>
          <w:sz w:val="24"/>
          <w:szCs w:val="24"/>
        </w:rPr>
      </w:pPr>
    </w:p>
    <w:p w14:paraId="237B4FCA">
      <w:pPr>
        <w:spacing w:before="291" w:line="213" w:lineRule="auto"/>
        <w:ind w:left="279"/>
        <w:outlineLvl w:val="9"/>
        <w:rPr>
          <w:rFonts w:ascii="仿宋" w:hAnsi="仿宋" w:eastAsia="仿宋" w:cs="仿宋"/>
          <w:sz w:val="22"/>
          <w:szCs w:val="22"/>
        </w:rPr>
      </w:pPr>
      <w:r>
        <w:rPr>
          <w:rFonts w:ascii="仿宋" w:hAnsi="仿宋" w:eastAsia="仿宋" w:cs="仿宋"/>
          <w:b/>
          <w:bCs/>
          <w:spacing w:val="7"/>
          <w:sz w:val="20"/>
          <w:szCs w:val="20"/>
        </w:rPr>
        <w:t>备注：银行排名不分先后。如产品额度、期限、利率等内容发生改变，</w:t>
      </w:r>
      <w:r>
        <w:rPr>
          <w:rFonts w:ascii="仿宋" w:hAnsi="仿宋" w:eastAsia="仿宋" w:cs="仿宋"/>
          <w:spacing w:val="-56"/>
          <w:sz w:val="20"/>
          <w:szCs w:val="20"/>
        </w:rPr>
        <w:t xml:space="preserve"> </w:t>
      </w:r>
      <w:r>
        <w:rPr>
          <w:rFonts w:ascii="仿宋" w:hAnsi="仿宋" w:eastAsia="仿宋" w:cs="仿宋"/>
          <w:b/>
          <w:bCs/>
          <w:spacing w:val="7"/>
          <w:sz w:val="20"/>
          <w:szCs w:val="20"/>
        </w:rPr>
        <w:t>以</w:t>
      </w:r>
      <w:r>
        <w:rPr>
          <w:rFonts w:ascii="仿宋" w:hAnsi="仿宋" w:eastAsia="仿宋" w:cs="仿宋"/>
          <w:b/>
          <w:bCs/>
          <w:spacing w:val="6"/>
          <w:sz w:val="20"/>
          <w:szCs w:val="20"/>
        </w:rPr>
        <w:t>银行解释为准</w:t>
      </w:r>
      <w:r>
        <w:rPr>
          <w:rFonts w:ascii="仿宋" w:hAnsi="仿宋" w:eastAsia="仿宋" w:cs="仿宋"/>
          <w:b/>
          <w:bCs/>
          <w:spacing w:val="6"/>
          <w:sz w:val="22"/>
          <w:szCs w:val="22"/>
        </w:rPr>
        <w:t>。</w:t>
      </w:r>
    </w:p>
    <w:p w14:paraId="178CE5E1">
      <w:pPr>
        <w:pStyle w:val="4"/>
        <w:spacing w:line="271" w:lineRule="auto"/>
      </w:pPr>
    </w:p>
    <w:p w14:paraId="2BAF6886">
      <w:pPr>
        <w:spacing w:before="78" w:line="222" w:lineRule="auto"/>
        <w:ind w:left="277"/>
        <w:outlineLvl w:val="2"/>
        <w:rPr>
          <w:rFonts w:ascii="仿宋" w:hAnsi="仿宋" w:eastAsia="仿宋" w:cs="仿宋"/>
          <w:sz w:val="24"/>
          <w:szCs w:val="24"/>
        </w:rPr>
      </w:pPr>
      <w:r>
        <w:rPr>
          <w:rFonts w:ascii="仿宋" w:hAnsi="仿宋" w:eastAsia="仿宋" w:cs="仿宋"/>
          <w:b/>
          <w:bCs/>
          <w:spacing w:val="-5"/>
          <w:sz w:val="24"/>
          <w:szCs w:val="24"/>
        </w:rPr>
        <w:t>3</w:t>
      </w:r>
      <w:r>
        <w:rPr>
          <w:rFonts w:hint="eastAsia" w:ascii="仿宋" w:hAnsi="仿宋" w:eastAsia="仿宋" w:cs="仿宋"/>
          <w:b/>
          <w:bCs/>
          <w:spacing w:val="-5"/>
          <w:sz w:val="24"/>
          <w:szCs w:val="24"/>
          <w:lang w:val="en-US" w:eastAsia="zh-CN"/>
        </w:rPr>
        <w:t>4</w:t>
      </w:r>
      <w:r>
        <w:rPr>
          <w:rFonts w:ascii="仿宋" w:hAnsi="仿宋" w:eastAsia="仿宋" w:cs="仿宋"/>
          <w:b/>
          <w:bCs/>
          <w:spacing w:val="-5"/>
          <w:sz w:val="24"/>
          <w:szCs w:val="24"/>
        </w:rPr>
        <w:t>.</w:t>
      </w:r>
      <w:r>
        <w:rPr>
          <w:rFonts w:ascii="仿宋" w:hAnsi="仿宋" w:eastAsia="仿宋" w:cs="仿宋"/>
          <w:spacing w:val="3"/>
          <w:sz w:val="24"/>
          <w:szCs w:val="24"/>
        </w:rPr>
        <w:t xml:space="preserve">    </w:t>
      </w:r>
      <w:r>
        <w:rPr>
          <w:rFonts w:ascii="仿宋" w:hAnsi="仿宋" w:eastAsia="仿宋" w:cs="仿宋"/>
          <w:b/>
          <w:bCs/>
          <w:spacing w:val="-5"/>
          <w:sz w:val="24"/>
          <w:szCs w:val="24"/>
        </w:rPr>
        <w:t>廉洁自律规定</w:t>
      </w:r>
    </w:p>
    <w:p w14:paraId="386BB02F">
      <w:pPr>
        <w:spacing w:before="177" w:line="360" w:lineRule="auto"/>
        <w:ind w:left="1123" w:right="302" w:hanging="846"/>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lang w:val="en-US" w:eastAsia="zh-CN"/>
        </w:rPr>
        <w:t>4</w:t>
      </w:r>
      <w:r>
        <w:rPr>
          <w:rFonts w:ascii="仿宋" w:hAnsi="仿宋" w:eastAsia="仿宋" w:cs="仿宋"/>
          <w:sz w:val="24"/>
          <w:szCs w:val="24"/>
        </w:rPr>
        <w:t>.1   采购代理机构工作人员不得以不正当手段获取政府采购代理业务，不得与采购</w:t>
      </w:r>
      <w:r>
        <w:rPr>
          <w:rFonts w:ascii="仿宋" w:hAnsi="仿宋" w:eastAsia="仿宋" w:cs="仿宋"/>
          <w:spacing w:val="-2"/>
          <w:sz w:val="24"/>
          <w:szCs w:val="24"/>
        </w:rPr>
        <w:t>人、投标人恶意串通。</w:t>
      </w:r>
    </w:p>
    <w:p w14:paraId="335005DC">
      <w:pPr>
        <w:spacing w:before="1" w:line="360" w:lineRule="auto"/>
        <w:ind w:left="1119" w:right="302" w:hanging="842"/>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lang w:val="en-US" w:eastAsia="zh-CN"/>
        </w:rPr>
        <w:t>4</w:t>
      </w:r>
      <w:r>
        <w:rPr>
          <w:rFonts w:ascii="仿宋" w:hAnsi="仿宋" w:eastAsia="仿宋" w:cs="仿宋"/>
          <w:sz w:val="24"/>
          <w:szCs w:val="24"/>
        </w:rPr>
        <w:t>.2   采购代理机构工作人员不得接受采购人或者投标人组织的宴请、旅游、娱乐，不得收受礼品、现金、有价证券等，不得向采购人或者投标人报销应当由个人</w:t>
      </w:r>
      <w:r>
        <w:rPr>
          <w:rFonts w:ascii="仿宋" w:hAnsi="仿宋" w:eastAsia="仿宋" w:cs="仿宋"/>
          <w:spacing w:val="-3"/>
          <w:sz w:val="24"/>
          <w:szCs w:val="24"/>
        </w:rPr>
        <w:t>承担的费用。</w:t>
      </w:r>
    </w:p>
    <w:p w14:paraId="506A18B3">
      <w:pPr>
        <w:spacing w:line="224" w:lineRule="auto"/>
        <w:ind w:left="277"/>
        <w:outlineLvl w:val="2"/>
        <w:rPr>
          <w:rFonts w:ascii="仿宋" w:hAnsi="仿宋" w:eastAsia="仿宋" w:cs="仿宋"/>
          <w:sz w:val="24"/>
          <w:szCs w:val="24"/>
        </w:rPr>
      </w:pPr>
      <w:r>
        <w:rPr>
          <w:rFonts w:ascii="仿宋" w:hAnsi="仿宋" w:eastAsia="仿宋" w:cs="仿宋"/>
          <w:b/>
          <w:bCs/>
          <w:spacing w:val="-7"/>
          <w:sz w:val="24"/>
          <w:szCs w:val="24"/>
        </w:rPr>
        <w:t>3</w:t>
      </w:r>
      <w:r>
        <w:rPr>
          <w:rFonts w:hint="eastAsia" w:ascii="仿宋" w:hAnsi="仿宋" w:eastAsia="仿宋" w:cs="仿宋"/>
          <w:b/>
          <w:bCs/>
          <w:spacing w:val="-7"/>
          <w:sz w:val="24"/>
          <w:szCs w:val="24"/>
          <w:lang w:val="en-US" w:eastAsia="zh-CN"/>
        </w:rPr>
        <w:t>5</w:t>
      </w:r>
      <w:r>
        <w:rPr>
          <w:rFonts w:ascii="仿宋" w:hAnsi="仿宋" w:eastAsia="仿宋" w:cs="仿宋"/>
          <w:b/>
          <w:bCs/>
          <w:spacing w:val="-7"/>
          <w:sz w:val="24"/>
          <w:szCs w:val="24"/>
        </w:rPr>
        <w:t>.</w:t>
      </w:r>
      <w:r>
        <w:rPr>
          <w:rFonts w:ascii="仿宋" w:hAnsi="仿宋" w:eastAsia="仿宋" w:cs="仿宋"/>
          <w:spacing w:val="5"/>
          <w:sz w:val="24"/>
          <w:szCs w:val="24"/>
        </w:rPr>
        <w:t xml:space="preserve">    </w:t>
      </w:r>
      <w:r>
        <w:rPr>
          <w:rFonts w:ascii="仿宋" w:hAnsi="仿宋" w:eastAsia="仿宋" w:cs="仿宋"/>
          <w:b/>
          <w:bCs/>
          <w:spacing w:val="-7"/>
          <w:sz w:val="24"/>
          <w:szCs w:val="24"/>
        </w:rPr>
        <w:t>人员回避</w:t>
      </w:r>
    </w:p>
    <w:p w14:paraId="7623EE1C">
      <w:pPr>
        <w:spacing w:before="176" w:line="360" w:lineRule="auto"/>
        <w:ind w:left="1121" w:right="302"/>
        <w:jc w:val="both"/>
        <w:rPr>
          <w:rFonts w:ascii="仿宋" w:hAnsi="仿宋" w:eastAsia="仿宋" w:cs="仿宋"/>
          <w:sz w:val="24"/>
          <w:szCs w:val="24"/>
        </w:rPr>
      </w:pPr>
      <w:r>
        <w:rPr>
          <w:rFonts w:ascii="仿宋" w:hAnsi="仿宋" w:eastAsia="仿宋" w:cs="仿宋"/>
          <w:sz w:val="24"/>
          <w:szCs w:val="24"/>
        </w:rPr>
        <w:t>潜在投标人认为招标文件使自己的权益受到损害的，投标人认为采购人员及其相关人员有法律法规所列与其他投标人有利害关系的，均可以向采购人或采购</w:t>
      </w:r>
      <w:r>
        <w:rPr>
          <w:rFonts w:ascii="仿宋" w:hAnsi="仿宋" w:eastAsia="仿宋" w:cs="仿宋"/>
          <w:spacing w:val="-1"/>
          <w:sz w:val="24"/>
          <w:szCs w:val="24"/>
        </w:rPr>
        <w:t>代理机构书面提出回避申请，并说明理由。</w:t>
      </w:r>
    </w:p>
    <w:p w14:paraId="58F5293E">
      <w:pPr>
        <w:spacing w:line="360" w:lineRule="auto"/>
        <w:rPr>
          <w:rFonts w:ascii="仿宋" w:hAnsi="仿宋" w:eastAsia="仿宋" w:cs="仿宋"/>
          <w:sz w:val="24"/>
          <w:szCs w:val="24"/>
        </w:rPr>
        <w:sectPr>
          <w:footerReference r:id="rId21" w:type="default"/>
          <w:pgSz w:w="11906" w:h="16839"/>
          <w:pgMar w:top="1431" w:right="1154" w:bottom="1199" w:left="1154" w:header="0" w:footer="964" w:gutter="0"/>
          <w:pgNumType w:fmt="decimal"/>
          <w:cols w:space="720" w:num="1"/>
        </w:sectPr>
      </w:pPr>
    </w:p>
    <w:p w14:paraId="028A56DC">
      <w:pPr>
        <w:spacing w:before="101" w:line="223" w:lineRule="auto"/>
        <w:outlineLvl w:val="2"/>
        <w:rPr>
          <w:rFonts w:ascii="仿宋" w:hAnsi="仿宋" w:eastAsia="仿宋" w:cs="仿宋"/>
          <w:sz w:val="24"/>
          <w:szCs w:val="24"/>
        </w:rPr>
      </w:pPr>
      <w:r>
        <w:rPr>
          <w:rFonts w:ascii="仿宋" w:hAnsi="仿宋" w:eastAsia="仿宋" w:cs="仿宋"/>
          <w:b/>
          <w:bCs/>
          <w:spacing w:val="-5"/>
          <w:sz w:val="24"/>
          <w:szCs w:val="24"/>
        </w:rPr>
        <w:t>3</w:t>
      </w:r>
      <w:r>
        <w:rPr>
          <w:rFonts w:hint="eastAsia" w:ascii="仿宋" w:hAnsi="仿宋" w:eastAsia="仿宋" w:cs="仿宋"/>
          <w:b/>
          <w:bCs/>
          <w:spacing w:val="-5"/>
          <w:sz w:val="24"/>
          <w:szCs w:val="24"/>
          <w:lang w:val="en-US" w:eastAsia="zh-CN"/>
        </w:rPr>
        <w:t>6</w:t>
      </w:r>
      <w:r>
        <w:rPr>
          <w:rFonts w:ascii="仿宋" w:hAnsi="仿宋" w:eastAsia="仿宋" w:cs="仿宋"/>
          <w:b/>
          <w:bCs/>
          <w:spacing w:val="-5"/>
          <w:sz w:val="24"/>
          <w:szCs w:val="24"/>
        </w:rPr>
        <w:t>.</w:t>
      </w:r>
      <w:r>
        <w:rPr>
          <w:rFonts w:ascii="仿宋" w:hAnsi="仿宋" w:eastAsia="仿宋" w:cs="仿宋"/>
          <w:spacing w:val="5"/>
          <w:sz w:val="24"/>
          <w:szCs w:val="24"/>
        </w:rPr>
        <w:t xml:space="preserve">    </w:t>
      </w:r>
      <w:r>
        <w:rPr>
          <w:rFonts w:ascii="仿宋" w:hAnsi="仿宋" w:eastAsia="仿宋" w:cs="仿宋"/>
          <w:b/>
          <w:bCs/>
          <w:spacing w:val="-5"/>
          <w:sz w:val="24"/>
          <w:szCs w:val="24"/>
        </w:rPr>
        <w:t>质疑的提出与接收</w:t>
      </w:r>
    </w:p>
    <w:p w14:paraId="67B5B546">
      <w:pPr>
        <w:spacing w:before="178" w:line="360" w:lineRule="auto"/>
        <w:ind w:left="841" w:hanging="842"/>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lang w:val="en-US" w:eastAsia="zh-CN"/>
        </w:rPr>
        <w:t>6</w:t>
      </w:r>
      <w:r>
        <w:rPr>
          <w:rFonts w:ascii="仿宋" w:hAnsi="仿宋" w:eastAsia="仿宋" w:cs="仿宋"/>
          <w:sz w:val="24"/>
          <w:szCs w:val="24"/>
        </w:rPr>
        <w:t>.1   投标人认为招标文件、招标过程和中标结果使自己的权益受到损害的，可以根据《中华人民共和国政府采购法》、《中华人民共和国政府采购法实施条例》和《政府采购质疑和投诉办法》的有关规定，依法向采购人或其委托的采购代</w:t>
      </w:r>
      <w:r>
        <w:rPr>
          <w:rFonts w:ascii="仿宋" w:hAnsi="仿宋" w:eastAsia="仿宋" w:cs="仿宋"/>
          <w:spacing w:val="-2"/>
          <w:sz w:val="24"/>
          <w:szCs w:val="24"/>
        </w:rPr>
        <w:t>理机构提出质疑。</w:t>
      </w:r>
    </w:p>
    <w:p w14:paraId="1B50D3D9">
      <w:pPr>
        <w:spacing w:before="3" w:line="359" w:lineRule="auto"/>
        <w:ind w:left="869" w:hanging="869"/>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lang w:val="en-US" w:eastAsia="zh-CN"/>
        </w:rPr>
        <w:t>6</w:t>
      </w:r>
      <w:r>
        <w:rPr>
          <w:rFonts w:ascii="仿宋" w:hAnsi="仿宋" w:eastAsia="仿宋" w:cs="仿宋"/>
          <w:sz w:val="24"/>
          <w:szCs w:val="24"/>
        </w:rPr>
        <w:t>.2   投标人应按照财政部制定的《政府采购质疑函范本》格式（可从中国政府采购网首页下载专区下载）和《政府采购质疑和</w:t>
      </w:r>
      <w:r>
        <w:rPr>
          <w:rFonts w:ascii="仿宋" w:hAnsi="仿宋" w:eastAsia="仿宋" w:cs="仿宋"/>
          <w:spacing w:val="-1"/>
          <w:sz w:val="24"/>
          <w:szCs w:val="24"/>
        </w:rPr>
        <w:t>投诉办法》的要求，在法定质疑期</w:t>
      </w:r>
      <w:r>
        <w:rPr>
          <w:rFonts w:ascii="仿宋" w:hAnsi="仿宋" w:eastAsia="仿宋" w:cs="仿宋"/>
          <w:spacing w:val="-2"/>
          <w:sz w:val="24"/>
          <w:szCs w:val="24"/>
        </w:rPr>
        <w:t>内以书面形式提出质疑，针对同一采购程序环节的质疑应一次性提出。</w:t>
      </w:r>
    </w:p>
    <w:p w14:paraId="29E9D4C4">
      <w:pPr>
        <w:spacing w:before="1" w:line="221" w:lineRule="auto"/>
        <w:ind w:left="843"/>
        <w:rPr>
          <w:rFonts w:ascii="仿宋" w:hAnsi="仿宋" w:eastAsia="仿宋" w:cs="仿宋"/>
          <w:sz w:val="24"/>
          <w:szCs w:val="24"/>
        </w:rPr>
      </w:pPr>
      <w:r>
        <w:rPr>
          <w:rFonts w:ascii="仿宋" w:hAnsi="仿宋" w:eastAsia="仿宋" w:cs="仿宋"/>
          <w:spacing w:val="-1"/>
          <w:sz w:val="24"/>
          <w:szCs w:val="24"/>
        </w:rPr>
        <w:t>超出法定质疑期提交的质疑将被拒绝。</w:t>
      </w:r>
    </w:p>
    <w:p w14:paraId="273F33E1">
      <w:pPr>
        <w:spacing w:before="179" w:line="360" w:lineRule="auto"/>
        <w:ind w:left="853" w:right="2" w:firstLine="6"/>
        <w:rPr>
          <w:rFonts w:ascii="仿宋" w:hAnsi="仿宋" w:eastAsia="仿宋" w:cs="仿宋"/>
          <w:sz w:val="24"/>
          <w:szCs w:val="24"/>
        </w:rPr>
      </w:pPr>
      <w:r>
        <w:rPr>
          <w:rFonts w:ascii="仿宋" w:hAnsi="仿宋" w:eastAsia="仿宋" w:cs="仿宋"/>
          <w:sz w:val="24"/>
          <w:szCs w:val="24"/>
        </w:rPr>
        <w:t>重复或分次提出的、内容或形式不符合《政府采购质疑和投诉办</w:t>
      </w:r>
      <w:r>
        <w:rPr>
          <w:rFonts w:ascii="仿宋" w:hAnsi="仿宋" w:eastAsia="仿宋" w:cs="仿宋"/>
          <w:spacing w:val="-1"/>
          <w:sz w:val="24"/>
          <w:szCs w:val="24"/>
        </w:rPr>
        <w:t>法》的，质疑</w:t>
      </w:r>
      <w:r>
        <w:rPr>
          <w:rFonts w:ascii="仿宋" w:hAnsi="仿宋" w:eastAsia="仿宋" w:cs="仿宋"/>
          <w:spacing w:val="-2"/>
          <w:sz w:val="24"/>
          <w:szCs w:val="24"/>
        </w:rPr>
        <w:t>投标人将依法承担不利后果。</w:t>
      </w:r>
    </w:p>
    <w:p w14:paraId="7E0BD82F">
      <w:pPr>
        <w:spacing w:line="222" w:lineRule="auto"/>
        <w:rPr>
          <w:rFonts w:ascii="仿宋" w:hAnsi="仿宋" w:eastAsia="仿宋" w:cs="仿宋"/>
          <w:sz w:val="24"/>
          <w:szCs w:val="24"/>
        </w:rPr>
      </w:pPr>
      <w:r>
        <w:rPr>
          <w:rFonts w:ascii="仿宋" w:hAnsi="仿宋" w:eastAsia="仿宋" w:cs="仿宋"/>
          <w:spacing w:val="-1"/>
          <w:sz w:val="24"/>
          <w:szCs w:val="24"/>
        </w:rPr>
        <w:t>3</w:t>
      </w:r>
      <w:r>
        <w:rPr>
          <w:rFonts w:hint="eastAsia" w:ascii="仿宋" w:hAnsi="仿宋" w:eastAsia="仿宋" w:cs="仿宋"/>
          <w:spacing w:val="-1"/>
          <w:sz w:val="24"/>
          <w:szCs w:val="24"/>
          <w:lang w:val="en-US" w:eastAsia="zh-CN"/>
        </w:rPr>
        <w:t>6</w:t>
      </w:r>
      <w:r>
        <w:rPr>
          <w:rFonts w:ascii="仿宋" w:hAnsi="仿宋" w:eastAsia="仿宋" w:cs="仿宋"/>
          <w:spacing w:val="-1"/>
          <w:sz w:val="24"/>
          <w:szCs w:val="24"/>
        </w:rPr>
        <w:t>.3   投标人提交质疑函的要求</w:t>
      </w:r>
    </w:p>
    <w:p w14:paraId="2B1350F6">
      <w:pPr>
        <w:spacing w:before="179" w:line="220" w:lineRule="auto"/>
        <w:rPr>
          <w:rFonts w:ascii="仿宋" w:hAnsi="仿宋" w:eastAsia="仿宋" w:cs="仿宋"/>
          <w:sz w:val="24"/>
          <w:szCs w:val="24"/>
        </w:rPr>
      </w:pPr>
      <w:r>
        <w:rPr>
          <w:rFonts w:ascii="仿宋" w:hAnsi="仿宋" w:eastAsia="仿宋" w:cs="仿宋"/>
          <w:spacing w:val="-1"/>
          <w:sz w:val="24"/>
          <w:szCs w:val="24"/>
        </w:rPr>
        <w:t>3</w:t>
      </w:r>
      <w:r>
        <w:rPr>
          <w:rFonts w:hint="eastAsia" w:ascii="仿宋" w:hAnsi="仿宋" w:eastAsia="仿宋" w:cs="仿宋"/>
          <w:spacing w:val="-1"/>
          <w:sz w:val="24"/>
          <w:szCs w:val="24"/>
          <w:lang w:val="en-US" w:eastAsia="zh-CN"/>
        </w:rPr>
        <w:t>6</w:t>
      </w:r>
      <w:r>
        <w:rPr>
          <w:rFonts w:ascii="仿宋" w:hAnsi="仿宋" w:eastAsia="仿宋" w:cs="仿宋"/>
          <w:spacing w:val="-1"/>
          <w:sz w:val="24"/>
          <w:szCs w:val="24"/>
        </w:rPr>
        <w:t>.3.1  投标人提出质疑时，应提交质疑函和必要的证明材料。</w:t>
      </w:r>
    </w:p>
    <w:p w14:paraId="40134C87">
      <w:pPr>
        <w:spacing w:before="182" w:line="360" w:lineRule="auto"/>
        <w:ind w:left="856" w:hanging="857"/>
        <w:rPr>
          <w:rFonts w:ascii="仿宋" w:hAnsi="仿宋" w:eastAsia="仿宋" w:cs="仿宋"/>
          <w:sz w:val="24"/>
          <w:szCs w:val="24"/>
        </w:rPr>
      </w:pPr>
      <w:r>
        <w:rPr>
          <w:rFonts w:ascii="仿宋" w:hAnsi="仿宋" w:eastAsia="仿宋" w:cs="仿宋"/>
          <w:spacing w:val="-3"/>
          <w:sz w:val="24"/>
          <w:szCs w:val="24"/>
        </w:rPr>
        <w:t>3</w:t>
      </w:r>
      <w:r>
        <w:rPr>
          <w:rFonts w:hint="eastAsia" w:ascii="仿宋" w:hAnsi="仿宋" w:eastAsia="仿宋" w:cs="仿宋"/>
          <w:spacing w:val="-3"/>
          <w:sz w:val="24"/>
          <w:szCs w:val="24"/>
          <w:lang w:val="en-US" w:eastAsia="zh-CN"/>
        </w:rPr>
        <w:t>6</w:t>
      </w:r>
      <w:r>
        <w:rPr>
          <w:rFonts w:ascii="仿宋" w:hAnsi="仿宋" w:eastAsia="仿宋" w:cs="仿宋"/>
          <w:spacing w:val="-3"/>
          <w:sz w:val="24"/>
          <w:szCs w:val="24"/>
        </w:rPr>
        <w:t>.3.2  质疑投标人若委托代理人进行质疑的，质疑函应按要求列</w:t>
      </w:r>
      <w:r>
        <w:rPr>
          <w:rFonts w:ascii="仿宋" w:hAnsi="仿宋" w:eastAsia="仿宋" w:cs="仿宋"/>
          <w:spacing w:val="-4"/>
          <w:sz w:val="24"/>
          <w:szCs w:val="24"/>
        </w:rPr>
        <w:t>明“授权代表</w:t>
      </w:r>
      <w:r>
        <w:rPr>
          <w:rFonts w:ascii="仿宋" w:hAnsi="仿宋" w:eastAsia="仿宋" w:cs="仿宋"/>
          <w:spacing w:val="-89"/>
          <w:sz w:val="24"/>
          <w:szCs w:val="24"/>
        </w:rPr>
        <w:t xml:space="preserve"> </w:t>
      </w:r>
      <w:r>
        <w:rPr>
          <w:rFonts w:ascii="仿宋" w:hAnsi="仿宋" w:eastAsia="仿宋" w:cs="仿宋"/>
          <w:spacing w:val="-4"/>
          <w:sz w:val="24"/>
          <w:szCs w:val="24"/>
        </w:rPr>
        <w:t>”的有</w:t>
      </w:r>
      <w:r>
        <w:rPr>
          <w:rFonts w:ascii="仿宋" w:hAnsi="仿宋" w:eastAsia="仿宋" w:cs="仿宋"/>
          <w:sz w:val="24"/>
          <w:szCs w:val="24"/>
        </w:rPr>
        <w:t>关内容，并在附件中提交由质疑投标人签署的授权委托书。授权委托书应载明</w:t>
      </w:r>
      <w:r>
        <w:rPr>
          <w:rFonts w:ascii="仿宋" w:hAnsi="仿宋" w:eastAsia="仿宋" w:cs="仿宋"/>
          <w:spacing w:val="-1"/>
          <w:sz w:val="24"/>
          <w:szCs w:val="24"/>
        </w:rPr>
        <w:t>代理人的姓名、代理事项、具体权限、期限和相关事项。</w:t>
      </w:r>
    </w:p>
    <w:p w14:paraId="043A82A7">
      <w:pPr>
        <w:spacing w:before="1" w:line="220" w:lineRule="auto"/>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lang w:val="en-US" w:eastAsia="zh-CN"/>
        </w:rPr>
        <w:t>6</w:t>
      </w:r>
      <w:r>
        <w:rPr>
          <w:rFonts w:ascii="仿宋" w:hAnsi="仿宋" w:eastAsia="仿宋" w:cs="仿宋"/>
          <w:sz w:val="24"/>
          <w:szCs w:val="24"/>
        </w:rPr>
        <w:t>.3.3  质疑投标人若对项目的某一分包进行质</w:t>
      </w:r>
      <w:r>
        <w:rPr>
          <w:rFonts w:ascii="仿宋" w:hAnsi="仿宋" w:eastAsia="仿宋" w:cs="仿宋"/>
          <w:spacing w:val="-1"/>
          <w:sz w:val="24"/>
          <w:szCs w:val="24"/>
        </w:rPr>
        <w:t>疑，质疑函中应列明具体分包号。</w:t>
      </w:r>
    </w:p>
    <w:p w14:paraId="24F38F2F">
      <w:pPr>
        <w:spacing w:before="181" w:line="220" w:lineRule="auto"/>
        <w:rPr>
          <w:rFonts w:ascii="仿宋" w:hAnsi="仿宋" w:eastAsia="仿宋" w:cs="仿宋"/>
          <w:sz w:val="24"/>
          <w:szCs w:val="24"/>
        </w:rPr>
      </w:pPr>
      <w:r>
        <w:rPr>
          <w:rFonts w:ascii="仿宋" w:hAnsi="仿宋" w:eastAsia="仿宋" w:cs="仿宋"/>
          <w:spacing w:val="-1"/>
          <w:sz w:val="24"/>
          <w:szCs w:val="24"/>
        </w:rPr>
        <w:t>3</w:t>
      </w:r>
      <w:r>
        <w:rPr>
          <w:rFonts w:hint="eastAsia" w:ascii="仿宋" w:hAnsi="仿宋" w:eastAsia="仿宋" w:cs="仿宋"/>
          <w:spacing w:val="-1"/>
          <w:sz w:val="24"/>
          <w:szCs w:val="24"/>
          <w:lang w:val="en-US" w:eastAsia="zh-CN"/>
        </w:rPr>
        <w:t>6</w:t>
      </w:r>
      <w:r>
        <w:rPr>
          <w:rFonts w:ascii="仿宋" w:hAnsi="仿宋" w:eastAsia="仿宋" w:cs="仿宋"/>
          <w:spacing w:val="-1"/>
          <w:sz w:val="24"/>
          <w:szCs w:val="24"/>
        </w:rPr>
        <w:t>.3.4  质疑函的质疑请求应与质疑事项相关。</w:t>
      </w:r>
    </w:p>
    <w:p w14:paraId="09CEC273">
      <w:pPr>
        <w:spacing w:before="182" w:line="220" w:lineRule="auto"/>
        <w:rPr>
          <w:rFonts w:ascii="仿宋" w:hAnsi="仿宋" w:eastAsia="仿宋" w:cs="仿宋"/>
          <w:sz w:val="24"/>
          <w:szCs w:val="24"/>
        </w:rPr>
      </w:pPr>
      <w:r>
        <w:rPr>
          <w:rFonts w:ascii="仿宋" w:hAnsi="仿宋" w:eastAsia="仿宋" w:cs="仿宋"/>
          <w:spacing w:val="-1"/>
          <w:sz w:val="24"/>
          <w:szCs w:val="24"/>
        </w:rPr>
        <w:t>3</w:t>
      </w:r>
      <w:r>
        <w:rPr>
          <w:rFonts w:hint="eastAsia" w:ascii="仿宋" w:hAnsi="仿宋" w:eastAsia="仿宋" w:cs="仿宋"/>
          <w:spacing w:val="-1"/>
          <w:sz w:val="24"/>
          <w:szCs w:val="24"/>
          <w:lang w:val="en-US" w:eastAsia="zh-CN"/>
        </w:rPr>
        <w:t>6</w:t>
      </w:r>
      <w:r>
        <w:rPr>
          <w:rFonts w:ascii="仿宋" w:hAnsi="仿宋" w:eastAsia="仿宋" w:cs="仿宋"/>
          <w:spacing w:val="-1"/>
          <w:sz w:val="24"/>
          <w:szCs w:val="24"/>
        </w:rPr>
        <w:t>.3.5  质疑函的质疑事项应具体、明确，并有必要的事实依据。</w:t>
      </w:r>
    </w:p>
    <w:p w14:paraId="5465C74B">
      <w:pPr>
        <w:spacing w:before="182" w:line="360" w:lineRule="auto"/>
        <w:ind w:left="848" w:hanging="848"/>
        <w:rPr>
          <w:rFonts w:ascii="仿宋" w:hAnsi="仿宋" w:eastAsia="仿宋" w:cs="仿宋"/>
          <w:sz w:val="24"/>
          <w:szCs w:val="24"/>
        </w:rPr>
      </w:pPr>
      <w:r>
        <w:rPr>
          <w:rFonts w:ascii="仿宋" w:hAnsi="仿宋" w:eastAsia="仿宋" w:cs="仿宋"/>
          <w:spacing w:val="-2"/>
          <w:sz w:val="24"/>
          <w:szCs w:val="24"/>
        </w:rPr>
        <w:t>3</w:t>
      </w:r>
      <w:r>
        <w:rPr>
          <w:rFonts w:hint="eastAsia" w:ascii="仿宋" w:hAnsi="仿宋" w:eastAsia="仿宋" w:cs="仿宋"/>
          <w:spacing w:val="-2"/>
          <w:sz w:val="24"/>
          <w:szCs w:val="24"/>
          <w:lang w:val="en-US" w:eastAsia="zh-CN"/>
        </w:rPr>
        <w:t>6</w:t>
      </w:r>
      <w:r>
        <w:rPr>
          <w:rFonts w:ascii="仿宋" w:hAnsi="仿宋" w:eastAsia="仿宋" w:cs="仿宋"/>
          <w:spacing w:val="-2"/>
          <w:sz w:val="24"/>
          <w:szCs w:val="24"/>
        </w:rPr>
        <w:t>.3.6  质疑投标人为自然人的，质疑函</w:t>
      </w:r>
      <w:r>
        <w:rPr>
          <w:rFonts w:ascii="仿宋" w:hAnsi="仿宋" w:eastAsia="仿宋" w:cs="仿宋"/>
          <w:spacing w:val="-3"/>
          <w:sz w:val="24"/>
          <w:szCs w:val="24"/>
        </w:rPr>
        <w:t>应由本人签字，质疑投标人为法人或其他组织</w:t>
      </w:r>
      <w:r>
        <w:rPr>
          <w:rFonts w:ascii="仿宋" w:hAnsi="仿宋" w:eastAsia="仿宋" w:cs="仿宋"/>
          <w:sz w:val="24"/>
          <w:szCs w:val="24"/>
        </w:rPr>
        <w:t>的，质疑函应由法定代表人、主要负责人，或者其授权代表签字或盖章，并加</w:t>
      </w:r>
      <w:r>
        <w:rPr>
          <w:rFonts w:ascii="仿宋" w:hAnsi="仿宋" w:eastAsia="仿宋" w:cs="仿宋"/>
          <w:spacing w:val="-1"/>
          <w:sz w:val="24"/>
          <w:szCs w:val="24"/>
        </w:rPr>
        <w:t>盖公章。授权代表签字的需提供相应的授权</w:t>
      </w:r>
      <w:r>
        <w:rPr>
          <w:rFonts w:ascii="仿宋" w:hAnsi="仿宋" w:eastAsia="仿宋" w:cs="仿宋"/>
          <w:spacing w:val="-2"/>
          <w:sz w:val="24"/>
          <w:szCs w:val="24"/>
        </w:rPr>
        <w:t>书。</w:t>
      </w:r>
    </w:p>
    <w:p w14:paraId="6FB6B8E0">
      <w:pPr>
        <w:spacing w:before="1" w:line="221" w:lineRule="auto"/>
        <w:rPr>
          <w:rFonts w:ascii="仿宋" w:hAnsi="仿宋" w:eastAsia="仿宋" w:cs="仿宋"/>
          <w:sz w:val="24"/>
          <w:szCs w:val="24"/>
        </w:rPr>
      </w:pPr>
      <w:r>
        <w:rPr>
          <w:rFonts w:ascii="仿宋" w:hAnsi="仿宋" w:eastAsia="仿宋" w:cs="仿宋"/>
          <w:spacing w:val="1"/>
          <w:sz w:val="24"/>
          <w:szCs w:val="24"/>
        </w:rPr>
        <w:t>3</w:t>
      </w:r>
      <w:r>
        <w:rPr>
          <w:rFonts w:hint="eastAsia" w:ascii="仿宋" w:hAnsi="仿宋" w:eastAsia="仿宋" w:cs="仿宋"/>
          <w:spacing w:val="1"/>
          <w:sz w:val="24"/>
          <w:szCs w:val="24"/>
          <w:lang w:val="en-US" w:eastAsia="zh-CN"/>
        </w:rPr>
        <w:t>6</w:t>
      </w:r>
      <w:r>
        <w:rPr>
          <w:rFonts w:ascii="仿宋" w:hAnsi="仿宋" w:eastAsia="仿宋" w:cs="仿宋"/>
          <w:spacing w:val="1"/>
          <w:sz w:val="24"/>
          <w:szCs w:val="24"/>
        </w:rPr>
        <w:t>.4   质疑函接收部门、联系电话</w:t>
      </w:r>
      <w:r>
        <w:rPr>
          <w:rFonts w:ascii="仿宋" w:hAnsi="仿宋" w:eastAsia="仿宋" w:cs="仿宋"/>
          <w:sz w:val="24"/>
          <w:szCs w:val="24"/>
        </w:rPr>
        <w:t>和通讯地址， 见</w:t>
      </w:r>
      <w:r>
        <w:rPr>
          <w:rFonts w:ascii="仿宋" w:hAnsi="仿宋" w:eastAsia="仿宋" w:cs="仿宋"/>
          <w:sz w:val="24"/>
          <w:szCs w:val="24"/>
          <w:u w:val="single" w:color="auto"/>
        </w:rPr>
        <w:t>投标人须知前附表。</w:t>
      </w:r>
    </w:p>
    <w:p w14:paraId="4E8ACDEF">
      <w:pPr>
        <w:spacing w:before="179" w:line="221" w:lineRule="auto"/>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lang w:val="en-US" w:eastAsia="zh-CN"/>
        </w:rPr>
        <w:t>7</w:t>
      </w:r>
      <w:r>
        <w:rPr>
          <w:rFonts w:ascii="仿宋" w:hAnsi="仿宋" w:eastAsia="仿宋" w:cs="仿宋"/>
          <w:sz w:val="24"/>
          <w:szCs w:val="24"/>
        </w:rPr>
        <w:t xml:space="preserve">    信用承诺：详见投标须知前附表.</w:t>
      </w:r>
    </w:p>
    <w:p w14:paraId="64933BCC">
      <w:pPr>
        <w:spacing w:before="182" w:line="222" w:lineRule="auto"/>
        <w:rPr>
          <w:rFonts w:ascii="仿宋" w:hAnsi="仿宋" w:eastAsia="仿宋" w:cs="仿宋"/>
          <w:sz w:val="24"/>
          <w:szCs w:val="24"/>
        </w:rPr>
      </w:pPr>
      <w:r>
        <w:rPr>
          <w:rFonts w:ascii="仿宋" w:hAnsi="仿宋" w:eastAsia="仿宋" w:cs="仿宋"/>
          <w:spacing w:val="-1"/>
          <w:sz w:val="24"/>
          <w:szCs w:val="24"/>
        </w:rPr>
        <w:t>3</w:t>
      </w:r>
      <w:r>
        <w:rPr>
          <w:rFonts w:hint="eastAsia" w:ascii="仿宋" w:hAnsi="仿宋" w:eastAsia="仿宋" w:cs="仿宋"/>
          <w:spacing w:val="-1"/>
          <w:sz w:val="24"/>
          <w:szCs w:val="24"/>
          <w:lang w:val="en-US" w:eastAsia="zh-CN"/>
        </w:rPr>
        <w:t>8</w:t>
      </w:r>
      <w:r>
        <w:rPr>
          <w:rFonts w:ascii="仿宋" w:hAnsi="仿宋" w:eastAsia="仿宋" w:cs="仿宋"/>
          <w:spacing w:val="-1"/>
          <w:sz w:val="24"/>
          <w:szCs w:val="24"/>
        </w:rPr>
        <w:t xml:space="preserve">    不见面开标注意事项及流程。</w:t>
      </w:r>
    </w:p>
    <w:p w14:paraId="356C1D0E">
      <w:pPr>
        <w:spacing w:before="178" w:line="222" w:lineRule="auto"/>
        <w:rPr>
          <w:rFonts w:ascii="仿宋" w:hAnsi="仿宋" w:eastAsia="仿宋" w:cs="仿宋"/>
          <w:sz w:val="24"/>
          <w:szCs w:val="24"/>
        </w:rPr>
      </w:pPr>
      <w:r>
        <w:rPr>
          <w:rFonts w:ascii="仿宋" w:hAnsi="仿宋" w:eastAsia="仿宋" w:cs="仿宋"/>
          <w:spacing w:val="2"/>
          <w:sz w:val="24"/>
          <w:szCs w:val="24"/>
        </w:rPr>
        <w:t>3</w:t>
      </w:r>
      <w:r>
        <w:rPr>
          <w:rFonts w:hint="eastAsia" w:ascii="仿宋" w:hAnsi="仿宋" w:eastAsia="仿宋" w:cs="仿宋"/>
          <w:spacing w:val="2"/>
          <w:sz w:val="24"/>
          <w:szCs w:val="24"/>
          <w:lang w:val="en-US" w:eastAsia="zh-CN"/>
        </w:rPr>
        <w:t>8</w:t>
      </w:r>
      <w:r>
        <w:rPr>
          <w:rFonts w:ascii="仿宋" w:hAnsi="仿宋" w:eastAsia="仿宋" w:cs="仿宋"/>
          <w:spacing w:val="2"/>
          <w:sz w:val="24"/>
          <w:szCs w:val="24"/>
        </w:rPr>
        <w:t>.1  不见面开标注意事项及流程见“供应商须知前附表</w:t>
      </w:r>
      <w:r>
        <w:rPr>
          <w:rFonts w:ascii="仿宋" w:hAnsi="仿宋" w:eastAsia="仿宋" w:cs="仿宋"/>
          <w:spacing w:val="-78"/>
          <w:sz w:val="24"/>
          <w:szCs w:val="24"/>
        </w:rPr>
        <w:t xml:space="preserve"> </w:t>
      </w:r>
      <w:r>
        <w:rPr>
          <w:rFonts w:ascii="仿宋" w:hAnsi="仿宋" w:eastAsia="仿宋" w:cs="仿宋"/>
          <w:spacing w:val="2"/>
          <w:sz w:val="24"/>
          <w:szCs w:val="24"/>
        </w:rPr>
        <w:t>”</w:t>
      </w:r>
    </w:p>
    <w:p w14:paraId="5933F053">
      <w:pPr>
        <w:spacing w:line="222" w:lineRule="auto"/>
        <w:rPr>
          <w:rFonts w:ascii="仿宋" w:hAnsi="仿宋" w:eastAsia="仿宋" w:cs="仿宋"/>
          <w:sz w:val="24"/>
          <w:szCs w:val="24"/>
        </w:rPr>
        <w:sectPr>
          <w:footerReference r:id="rId22" w:type="default"/>
          <w:pgSz w:w="11906" w:h="16839"/>
          <w:pgMar w:top="1431" w:right="1456" w:bottom="1199" w:left="1431" w:header="0" w:footer="966" w:gutter="0"/>
          <w:pgNumType w:fmt="decimal"/>
          <w:cols w:space="720" w:num="1"/>
        </w:sectPr>
      </w:pPr>
    </w:p>
    <w:p w14:paraId="7F95597F">
      <w:pPr>
        <w:pStyle w:val="4"/>
        <w:spacing w:line="278" w:lineRule="auto"/>
      </w:pPr>
    </w:p>
    <w:p w14:paraId="3AC16581">
      <w:pPr>
        <w:spacing w:before="101" w:line="228" w:lineRule="auto"/>
        <w:ind w:left="2766"/>
        <w:outlineLvl w:val="0"/>
        <w:rPr>
          <w:rFonts w:ascii="仿宋" w:hAnsi="仿宋" w:eastAsia="仿宋" w:cs="仿宋"/>
          <w:sz w:val="31"/>
          <w:szCs w:val="31"/>
        </w:rPr>
      </w:pPr>
      <w:bookmarkStart w:id="4" w:name="_Toc15523"/>
      <w:r>
        <w:rPr>
          <w:rFonts w:ascii="仿宋" w:hAnsi="仿宋" w:eastAsia="仿宋" w:cs="仿宋"/>
          <w:b/>
          <w:bCs/>
          <w:spacing w:val="4"/>
          <w:sz w:val="31"/>
          <w:szCs w:val="31"/>
        </w:rPr>
        <w:t>第三章</w:t>
      </w:r>
      <w:r>
        <w:rPr>
          <w:rFonts w:ascii="仿宋" w:hAnsi="仿宋" w:eastAsia="仿宋" w:cs="仿宋"/>
          <w:spacing w:val="4"/>
          <w:sz w:val="31"/>
          <w:szCs w:val="31"/>
        </w:rPr>
        <w:t xml:space="preserve">  </w:t>
      </w:r>
      <w:r>
        <w:rPr>
          <w:rFonts w:ascii="仿宋" w:hAnsi="仿宋" w:eastAsia="仿宋" w:cs="仿宋"/>
          <w:b/>
          <w:bCs/>
          <w:spacing w:val="4"/>
          <w:sz w:val="31"/>
          <w:szCs w:val="31"/>
        </w:rPr>
        <w:t>评标方法和标准</w:t>
      </w:r>
      <w:bookmarkEnd w:id="4"/>
    </w:p>
    <w:p w14:paraId="4032121F">
      <w:pPr>
        <w:spacing w:before="261" w:line="360" w:lineRule="auto"/>
        <w:ind w:left="6" w:right="31" w:firstLine="535"/>
        <w:rPr>
          <w:rFonts w:ascii="仿宋" w:hAnsi="仿宋" w:eastAsia="仿宋" w:cs="仿宋"/>
          <w:sz w:val="24"/>
          <w:szCs w:val="24"/>
        </w:rPr>
      </w:pPr>
      <w:r>
        <w:rPr>
          <w:rFonts w:ascii="仿宋" w:hAnsi="仿宋" w:eastAsia="仿宋" w:cs="仿宋"/>
          <w:spacing w:val="2"/>
          <w:sz w:val="24"/>
          <w:szCs w:val="24"/>
        </w:rPr>
        <w:t>采购人委托采购代理机构负责组织本项目的评标工作。资格审查由采购代理机构</w:t>
      </w:r>
      <w:r>
        <w:rPr>
          <w:rFonts w:ascii="仿宋" w:hAnsi="仿宋" w:eastAsia="仿宋" w:cs="仿宋"/>
          <w:spacing w:val="-1"/>
          <w:sz w:val="24"/>
          <w:szCs w:val="24"/>
        </w:rPr>
        <w:t>负责，评标工作由评标委员会负责。工作程序如下：</w:t>
      </w:r>
    </w:p>
    <w:p w14:paraId="2ED86F97">
      <w:pPr>
        <w:spacing w:line="220" w:lineRule="auto"/>
        <w:ind w:left="543"/>
        <w:outlineLvl w:val="1"/>
        <w:rPr>
          <w:rFonts w:ascii="仿宋" w:hAnsi="仿宋" w:eastAsia="仿宋" w:cs="仿宋"/>
          <w:sz w:val="24"/>
          <w:szCs w:val="24"/>
        </w:rPr>
      </w:pPr>
      <w:r>
        <w:rPr>
          <w:rFonts w:ascii="仿宋" w:hAnsi="仿宋" w:eastAsia="仿宋" w:cs="仿宋"/>
          <w:spacing w:val="-1"/>
          <w:sz w:val="24"/>
          <w:szCs w:val="24"/>
        </w:rPr>
        <w:t>一、由</w:t>
      </w:r>
      <w:r>
        <w:rPr>
          <w:rFonts w:ascii="仿宋" w:hAnsi="仿宋" w:eastAsia="仿宋" w:cs="仿宋"/>
          <w:b/>
          <w:bCs/>
          <w:spacing w:val="-1"/>
          <w:sz w:val="24"/>
          <w:szCs w:val="24"/>
        </w:rPr>
        <w:t>采购代理机构</w:t>
      </w:r>
      <w:r>
        <w:rPr>
          <w:rFonts w:ascii="仿宋" w:hAnsi="仿宋" w:eastAsia="仿宋" w:cs="仿宋"/>
          <w:spacing w:val="-1"/>
          <w:sz w:val="24"/>
          <w:szCs w:val="24"/>
        </w:rPr>
        <w:t>负责资格审查工作。资格审查标准见本章附表一。</w:t>
      </w:r>
    </w:p>
    <w:p w14:paraId="1CB68236">
      <w:pPr>
        <w:spacing w:before="181" w:line="222" w:lineRule="auto"/>
        <w:ind w:left="479"/>
        <w:rPr>
          <w:rFonts w:ascii="仿宋" w:hAnsi="仿宋" w:eastAsia="仿宋" w:cs="仿宋"/>
          <w:sz w:val="24"/>
          <w:szCs w:val="24"/>
        </w:rPr>
      </w:pPr>
      <w:r>
        <w:rPr>
          <w:rFonts w:ascii="仿宋" w:hAnsi="仿宋" w:eastAsia="仿宋" w:cs="仿宋"/>
          <w:spacing w:val="-1"/>
          <w:sz w:val="24"/>
          <w:szCs w:val="24"/>
        </w:rPr>
        <w:t>投标文件中的资格证明文件出现下列情况者（但不限于</w:t>
      </w:r>
      <w:r>
        <w:rPr>
          <w:rFonts w:ascii="仿宋" w:hAnsi="仿宋" w:eastAsia="仿宋" w:cs="仿宋"/>
          <w:spacing w:val="7"/>
          <w:sz w:val="24"/>
          <w:szCs w:val="24"/>
        </w:rPr>
        <w:t>），</w:t>
      </w:r>
      <w:r>
        <w:rPr>
          <w:rFonts w:ascii="仿宋" w:hAnsi="仿宋" w:eastAsia="仿宋" w:cs="仿宋"/>
          <w:spacing w:val="-1"/>
          <w:sz w:val="24"/>
          <w:szCs w:val="24"/>
        </w:rPr>
        <w:t>按无效投标处理：</w:t>
      </w:r>
    </w:p>
    <w:p w14:paraId="78950A56">
      <w:pPr>
        <w:spacing w:before="180" w:line="220" w:lineRule="auto"/>
        <w:ind w:left="490"/>
        <w:rPr>
          <w:rFonts w:ascii="仿宋" w:hAnsi="仿宋" w:eastAsia="仿宋" w:cs="仿宋"/>
          <w:sz w:val="24"/>
          <w:szCs w:val="24"/>
        </w:rPr>
      </w:pPr>
      <w:r>
        <w:rPr>
          <w:rFonts w:ascii="仿宋" w:hAnsi="仿宋" w:eastAsia="仿宋" w:cs="仿宋"/>
          <w:spacing w:val="-1"/>
          <w:sz w:val="24"/>
          <w:szCs w:val="24"/>
        </w:rPr>
        <w:t>1、投标人资格证明文件的完整性、有效性或符合性不符合要求的。</w:t>
      </w:r>
    </w:p>
    <w:p w14:paraId="399020FB">
      <w:pPr>
        <w:spacing w:before="182" w:line="220" w:lineRule="auto"/>
        <w:ind w:left="475"/>
        <w:rPr>
          <w:rFonts w:ascii="仿宋" w:hAnsi="仿宋" w:eastAsia="仿宋" w:cs="仿宋"/>
          <w:sz w:val="24"/>
          <w:szCs w:val="24"/>
        </w:rPr>
      </w:pPr>
      <w:r>
        <w:rPr>
          <w:rFonts w:ascii="仿宋" w:hAnsi="仿宋" w:eastAsia="仿宋" w:cs="仿宋"/>
          <w:sz w:val="24"/>
          <w:szCs w:val="24"/>
        </w:rPr>
        <w:t>2、投标人法定代表人授权书的完整性、有</w:t>
      </w:r>
      <w:r>
        <w:rPr>
          <w:rFonts w:ascii="仿宋" w:hAnsi="仿宋" w:eastAsia="仿宋" w:cs="仿宋"/>
          <w:spacing w:val="-1"/>
          <w:sz w:val="24"/>
          <w:szCs w:val="24"/>
        </w:rPr>
        <w:t>效性、符合性不符合要求的。</w:t>
      </w:r>
    </w:p>
    <w:p w14:paraId="3A7997B6">
      <w:pPr>
        <w:spacing w:before="181" w:line="221" w:lineRule="auto"/>
        <w:ind w:left="477"/>
        <w:rPr>
          <w:rFonts w:ascii="仿宋" w:hAnsi="仿宋" w:eastAsia="仿宋" w:cs="仿宋"/>
          <w:sz w:val="24"/>
          <w:szCs w:val="24"/>
        </w:rPr>
      </w:pPr>
      <w:r>
        <w:rPr>
          <w:rFonts w:ascii="仿宋" w:hAnsi="仿宋" w:eastAsia="仿宋" w:cs="仿宋"/>
          <w:spacing w:val="-2"/>
          <w:sz w:val="24"/>
          <w:szCs w:val="24"/>
        </w:rPr>
        <w:t>3、信用查询不符合要求的。</w:t>
      </w:r>
    </w:p>
    <w:p w14:paraId="552A73EC">
      <w:pPr>
        <w:spacing w:before="181" w:line="220" w:lineRule="auto"/>
        <w:ind w:left="487"/>
        <w:outlineLvl w:val="1"/>
        <w:rPr>
          <w:rFonts w:ascii="仿宋" w:hAnsi="仿宋" w:eastAsia="仿宋" w:cs="仿宋"/>
          <w:sz w:val="24"/>
          <w:szCs w:val="24"/>
        </w:rPr>
      </w:pPr>
      <w:r>
        <w:rPr>
          <w:rFonts w:ascii="仿宋" w:hAnsi="仿宋" w:eastAsia="仿宋" w:cs="仿宋"/>
          <w:spacing w:val="-2"/>
          <w:sz w:val="24"/>
          <w:szCs w:val="24"/>
        </w:rPr>
        <w:t>二、由</w:t>
      </w:r>
      <w:r>
        <w:rPr>
          <w:rFonts w:ascii="仿宋" w:hAnsi="仿宋" w:eastAsia="仿宋" w:cs="仿宋"/>
          <w:b/>
          <w:bCs/>
          <w:spacing w:val="-2"/>
          <w:sz w:val="24"/>
          <w:szCs w:val="24"/>
        </w:rPr>
        <w:t>评标委员会</w:t>
      </w:r>
      <w:r>
        <w:rPr>
          <w:rFonts w:ascii="仿宋" w:hAnsi="仿宋" w:eastAsia="仿宋" w:cs="仿宋"/>
          <w:spacing w:val="-2"/>
          <w:sz w:val="24"/>
          <w:szCs w:val="24"/>
        </w:rPr>
        <w:t>负责的审查评审工作。</w:t>
      </w:r>
    </w:p>
    <w:p w14:paraId="74FCB833">
      <w:pPr>
        <w:spacing w:before="181" w:line="360" w:lineRule="auto"/>
        <w:ind w:right="31" w:firstLine="490"/>
        <w:rPr>
          <w:rFonts w:ascii="仿宋" w:hAnsi="仿宋" w:eastAsia="仿宋" w:cs="仿宋"/>
          <w:sz w:val="24"/>
          <w:szCs w:val="24"/>
        </w:rPr>
      </w:pPr>
      <w:r>
        <w:rPr>
          <w:rFonts w:ascii="仿宋" w:hAnsi="仿宋" w:eastAsia="仿宋" w:cs="仿宋"/>
          <w:sz w:val="24"/>
          <w:szCs w:val="24"/>
        </w:rPr>
        <w:t>1、符合性审查是指评标委员会依据招标文件的规定，从商务和技术角度对投标文</w:t>
      </w:r>
      <w:r>
        <w:rPr>
          <w:rFonts w:ascii="仿宋" w:hAnsi="仿宋" w:eastAsia="仿宋" w:cs="仿宋"/>
          <w:spacing w:val="-3"/>
          <w:sz w:val="24"/>
          <w:szCs w:val="24"/>
        </w:rPr>
        <w:t>件的有效性和完整性进行审查，以确定是否对招标文件的实质性要求做出响应。符合性</w:t>
      </w:r>
      <w:r>
        <w:rPr>
          <w:rFonts w:ascii="仿宋" w:hAnsi="仿宋" w:eastAsia="仿宋" w:cs="仿宋"/>
          <w:spacing w:val="-1"/>
          <w:sz w:val="24"/>
          <w:szCs w:val="24"/>
        </w:rPr>
        <w:t>审查标准见本章附表二。出现下列情况者（但不限于</w:t>
      </w:r>
      <w:r>
        <w:rPr>
          <w:rFonts w:ascii="仿宋" w:hAnsi="仿宋" w:eastAsia="仿宋" w:cs="仿宋"/>
          <w:spacing w:val="8"/>
          <w:sz w:val="24"/>
          <w:szCs w:val="24"/>
        </w:rPr>
        <w:t>），</w:t>
      </w:r>
      <w:r>
        <w:rPr>
          <w:rFonts w:ascii="仿宋" w:hAnsi="仿宋" w:eastAsia="仿宋" w:cs="仿宋"/>
          <w:spacing w:val="-1"/>
          <w:sz w:val="24"/>
          <w:szCs w:val="24"/>
        </w:rPr>
        <w:t>按无效投标处</w:t>
      </w:r>
      <w:r>
        <w:rPr>
          <w:rFonts w:ascii="仿宋" w:hAnsi="仿宋" w:eastAsia="仿宋" w:cs="仿宋"/>
          <w:spacing w:val="-2"/>
          <w:sz w:val="24"/>
          <w:szCs w:val="24"/>
        </w:rPr>
        <w:t>理。</w:t>
      </w:r>
    </w:p>
    <w:p w14:paraId="725DE341">
      <w:pPr>
        <w:spacing w:before="1" w:line="222" w:lineRule="auto"/>
        <w:ind w:left="490"/>
        <w:rPr>
          <w:rFonts w:ascii="仿宋" w:hAnsi="仿宋" w:eastAsia="仿宋" w:cs="仿宋"/>
          <w:sz w:val="24"/>
          <w:szCs w:val="24"/>
        </w:rPr>
      </w:pPr>
      <w:r>
        <w:rPr>
          <w:rFonts w:ascii="仿宋" w:hAnsi="仿宋" w:eastAsia="仿宋" w:cs="仿宋"/>
          <w:spacing w:val="-2"/>
          <w:sz w:val="24"/>
          <w:szCs w:val="24"/>
        </w:rPr>
        <w:t>1.1 投标文件未按招标文件要求签署、盖章的。</w:t>
      </w:r>
    </w:p>
    <w:p w14:paraId="136F9E80">
      <w:pPr>
        <w:spacing w:before="178" w:line="222" w:lineRule="auto"/>
        <w:ind w:left="490"/>
        <w:rPr>
          <w:rFonts w:ascii="仿宋" w:hAnsi="仿宋" w:eastAsia="仿宋" w:cs="仿宋"/>
          <w:sz w:val="24"/>
          <w:szCs w:val="24"/>
        </w:rPr>
      </w:pPr>
      <w:r>
        <w:rPr>
          <w:rFonts w:ascii="仿宋" w:hAnsi="仿宋" w:eastAsia="仿宋" w:cs="仿宋"/>
          <w:spacing w:val="-1"/>
          <w:sz w:val="24"/>
          <w:szCs w:val="24"/>
        </w:rPr>
        <w:t>1.2 投标人投标报价超出采购预算或最高</w:t>
      </w:r>
      <w:r>
        <w:rPr>
          <w:rFonts w:ascii="仿宋" w:hAnsi="仿宋" w:eastAsia="仿宋" w:cs="仿宋"/>
          <w:spacing w:val="-2"/>
          <w:sz w:val="24"/>
          <w:szCs w:val="24"/>
        </w:rPr>
        <w:t>限价的。</w:t>
      </w:r>
    </w:p>
    <w:p w14:paraId="601EF1B3">
      <w:pPr>
        <w:spacing w:before="180" w:line="360" w:lineRule="auto"/>
        <w:ind w:left="3" w:right="31" w:firstLine="486"/>
        <w:rPr>
          <w:rFonts w:ascii="仿宋" w:hAnsi="仿宋" w:eastAsia="仿宋" w:cs="仿宋"/>
          <w:sz w:val="24"/>
          <w:szCs w:val="24"/>
        </w:rPr>
      </w:pPr>
      <w:r>
        <w:rPr>
          <w:rFonts w:ascii="仿宋" w:hAnsi="仿宋" w:eastAsia="仿宋" w:cs="仿宋"/>
          <w:spacing w:val="-3"/>
          <w:sz w:val="24"/>
          <w:szCs w:val="24"/>
        </w:rPr>
        <w:t>1.3 投标人的报价明显低于其他通过符合性审查投标人的报价，有可能影响产</w:t>
      </w:r>
      <w:r>
        <w:rPr>
          <w:rFonts w:ascii="仿宋" w:hAnsi="仿宋" w:eastAsia="仿宋" w:cs="仿宋"/>
          <w:spacing w:val="-4"/>
          <w:sz w:val="24"/>
          <w:szCs w:val="24"/>
        </w:rPr>
        <w:t>品质</w:t>
      </w:r>
      <w:r>
        <w:rPr>
          <w:rFonts w:ascii="仿宋" w:hAnsi="仿宋" w:eastAsia="仿宋" w:cs="仿宋"/>
          <w:spacing w:val="-1"/>
          <w:sz w:val="24"/>
          <w:szCs w:val="24"/>
        </w:rPr>
        <w:t>量或者不能诚信履约的，且投标人不能证明其报价合理性的。</w:t>
      </w:r>
    </w:p>
    <w:p w14:paraId="4F2FCD6C">
      <w:pPr>
        <w:spacing w:line="221" w:lineRule="auto"/>
        <w:ind w:left="490"/>
        <w:rPr>
          <w:rFonts w:ascii="仿宋" w:hAnsi="仿宋" w:eastAsia="仿宋" w:cs="仿宋"/>
          <w:sz w:val="24"/>
          <w:szCs w:val="24"/>
        </w:rPr>
      </w:pPr>
      <w:r>
        <w:rPr>
          <w:rFonts w:ascii="仿宋" w:hAnsi="仿宋" w:eastAsia="仿宋" w:cs="仿宋"/>
          <w:spacing w:val="-1"/>
          <w:sz w:val="24"/>
          <w:szCs w:val="24"/>
        </w:rPr>
        <w:t>1.4 投标信用承诺书未提交、形式不符合招标文件要求的。</w:t>
      </w:r>
    </w:p>
    <w:p w14:paraId="58EB0B4F">
      <w:pPr>
        <w:spacing w:before="181" w:line="221" w:lineRule="auto"/>
        <w:ind w:left="490"/>
        <w:rPr>
          <w:rFonts w:ascii="仿宋" w:hAnsi="仿宋" w:eastAsia="仿宋" w:cs="仿宋"/>
          <w:sz w:val="24"/>
          <w:szCs w:val="24"/>
        </w:rPr>
      </w:pPr>
      <w:r>
        <w:rPr>
          <w:rFonts w:ascii="仿宋" w:hAnsi="仿宋" w:eastAsia="仿宋" w:cs="仿宋"/>
          <w:spacing w:val="-2"/>
          <w:sz w:val="24"/>
          <w:szCs w:val="24"/>
        </w:rPr>
        <w:t>1.5 投标内容出现漏项或数量与要求不符的。</w:t>
      </w:r>
    </w:p>
    <w:p w14:paraId="1AA107B3">
      <w:pPr>
        <w:spacing w:before="180" w:line="221" w:lineRule="auto"/>
        <w:ind w:left="490"/>
        <w:rPr>
          <w:rFonts w:ascii="仿宋" w:hAnsi="仿宋" w:eastAsia="仿宋" w:cs="仿宋"/>
          <w:sz w:val="24"/>
          <w:szCs w:val="24"/>
        </w:rPr>
      </w:pPr>
      <w:r>
        <w:rPr>
          <w:rFonts w:ascii="仿宋" w:hAnsi="仿宋" w:eastAsia="仿宋" w:cs="仿宋"/>
          <w:spacing w:val="-1"/>
          <w:sz w:val="24"/>
          <w:szCs w:val="24"/>
        </w:rPr>
        <w:t>1.6 投标文件商务内容出现与招标文件要求不符的其他情形。</w:t>
      </w:r>
    </w:p>
    <w:p w14:paraId="3CA6EC6B">
      <w:pPr>
        <w:spacing w:before="182" w:line="360" w:lineRule="auto"/>
        <w:ind w:right="31" w:firstLine="489"/>
        <w:rPr>
          <w:rFonts w:ascii="仿宋" w:hAnsi="仿宋" w:eastAsia="仿宋" w:cs="仿宋"/>
          <w:sz w:val="24"/>
          <w:szCs w:val="24"/>
        </w:rPr>
      </w:pPr>
      <w:r>
        <w:rPr>
          <w:rFonts w:ascii="仿宋" w:hAnsi="仿宋" w:eastAsia="仿宋" w:cs="仿宋"/>
          <w:spacing w:val="3"/>
          <w:sz w:val="24"/>
          <w:szCs w:val="24"/>
        </w:rPr>
        <w:t xml:space="preserve">1.7 </w:t>
      </w:r>
      <w:r>
        <w:rPr>
          <w:rFonts w:ascii="仿宋" w:hAnsi="仿宋" w:eastAsia="仿宋" w:cs="仿宋"/>
          <w:spacing w:val="-3"/>
          <w:sz w:val="24"/>
          <w:szCs w:val="24"/>
        </w:rPr>
        <w:t>评标委员会认为投标人的报价明显低于其他通过符合性审查投标人的报价</w:t>
      </w:r>
      <w:r>
        <w:rPr>
          <w:rFonts w:ascii="仿宋" w:hAnsi="仿宋" w:eastAsia="仿宋" w:cs="仿宋"/>
          <w:spacing w:val="-4"/>
          <w:sz w:val="24"/>
          <w:szCs w:val="24"/>
        </w:rPr>
        <w:t>，有</w:t>
      </w:r>
      <w:r>
        <w:rPr>
          <w:rFonts w:ascii="仿宋" w:hAnsi="仿宋" w:eastAsia="仿宋" w:cs="仿宋"/>
          <w:spacing w:val="-3"/>
          <w:sz w:val="24"/>
          <w:szCs w:val="24"/>
        </w:rPr>
        <w:t>可能影响产品质量或者不能诚信履约的，应当要求其在评标现场合理的时间内提供书面</w:t>
      </w:r>
      <w:r>
        <w:rPr>
          <w:rFonts w:ascii="仿宋" w:hAnsi="仿宋" w:eastAsia="仿宋" w:cs="仿宋"/>
          <w:sz w:val="24"/>
          <w:szCs w:val="24"/>
        </w:rPr>
        <w:t>说明，必要时提交相关证明材料;投标人不能证明其报价合理性的，评标委员会应当将</w:t>
      </w:r>
      <w:r>
        <w:rPr>
          <w:rFonts w:ascii="仿宋" w:hAnsi="仿宋" w:eastAsia="仿宋" w:cs="仿宋"/>
          <w:spacing w:val="-2"/>
          <w:sz w:val="24"/>
          <w:szCs w:val="24"/>
        </w:rPr>
        <w:t>其作为无效投标处理。</w:t>
      </w:r>
    </w:p>
    <w:p w14:paraId="00144477">
      <w:pPr>
        <w:spacing w:line="221" w:lineRule="auto"/>
        <w:ind w:left="490"/>
        <w:rPr>
          <w:rFonts w:hint="eastAsia" w:ascii="仿宋" w:hAnsi="仿宋" w:eastAsia="仿宋" w:cs="仿宋"/>
          <w:spacing w:val="-1"/>
          <w:sz w:val="24"/>
          <w:szCs w:val="24"/>
          <w:lang w:eastAsia="zh-CN"/>
        </w:rPr>
      </w:pPr>
      <w:r>
        <w:rPr>
          <w:rFonts w:ascii="仿宋" w:hAnsi="仿宋" w:eastAsia="仿宋" w:cs="仿宋"/>
          <w:spacing w:val="-1"/>
          <w:sz w:val="24"/>
          <w:szCs w:val="24"/>
        </w:rPr>
        <w:t>1.</w:t>
      </w:r>
      <w:r>
        <w:rPr>
          <w:rFonts w:hint="eastAsia" w:ascii="仿宋" w:hAnsi="仿宋" w:eastAsia="仿宋" w:cs="仿宋"/>
          <w:spacing w:val="-1"/>
          <w:sz w:val="24"/>
          <w:szCs w:val="24"/>
          <w:lang w:val="en-US" w:eastAsia="zh-CN"/>
        </w:rPr>
        <w:t>8</w:t>
      </w:r>
      <w:r>
        <w:rPr>
          <w:rFonts w:ascii="仿宋" w:hAnsi="仿宋" w:eastAsia="仿宋" w:cs="仿宋"/>
          <w:spacing w:val="-1"/>
          <w:sz w:val="24"/>
          <w:szCs w:val="24"/>
        </w:rPr>
        <w:t>投标文件内容出现与招标文件商务要求不符的其他情形</w:t>
      </w:r>
      <w:r>
        <w:rPr>
          <w:rFonts w:hint="eastAsia" w:ascii="仿宋" w:hAnsi="仿宋" w:eastAsia="仿宋" w:cs="仿宋"/>
          <w:spacing w:val="-1"/>
          <w:sz w:val="24"/>
          <w:szCs w:val="24"/>
          <w:lang w:eastAsia="zh-CN"/>
        </w:rPr>
        <w:t>。</w:t>
      </w:r>
    </w:p>
    <w:p w14:paraId="4EF8365B">
      <w:pPr>
        <w:spacing w:line="221" w:lineRule="auto"/>
        <w:ind w:left="490"/>
        <w:rPr>
          <w:rFonts w:hint="eastAsia" w:ascii="仿宋" w:hAnsi="仿宋" w:eastAsia="仿宋" w:cs="仿宋"/>
          <w:spacing w:val="-1"/>
          <w:sz w:val="24"/>
          <w:szCs w:val="24"/>
          <w:lang w:val="en-US" w:eastAsia="zh-CN"/>
        </w:rPr>
      </w:pPr>
    </w:p>
    <w:p w14:paraId="4D221552">
      <w:pPr>
        <w:spacing w:line="346" w:lineRule="auto"/>
        <w:ind w:firstLine="476" w:firstLineChars="200"/>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lang w:val="en-US" w:eastAsia="zh-CN"/>
        </w:rPr>
        <w:t>1.9 采购清单中标注“★”的技术参数为实质性技术指标，不允许负偏离，出现负偏离，其响应文件按</w:t>
      </w:r>
      <w:r>
        <w:rPr>
          <w:rFonts w:ascii="仿宋" w:hAnsi="仿宋" w:eastAsia="仿宋" w:cs="仿宋"/>
          <w:spacing w:val="-2"/>
          <w:sz w:val="24"/>
          <w:szCs w:val="24"/>
        </w:rPr>
        <w:t>无效投标处理</w:t>
      </w:r>
      <w:r>
        <w:rPr>
          <w:rFonts w:hint="eastAsia" w:ascii="仿宋" w:hAnsi="仿宋" w:eastAsia="仿宋" w:cs="仿宋"/>
          <w:spacing w:val="-1"/>
          <w:sz w:val="24"/>
          <w:szCs w:val="24"/>
          <w:lang w:val="en-US" w:eastAsia="zh-CN"/>
        </w:rPr>
        <w:t>。</w:t>
      </w:r>
    </w:p>
    <w:p w14:paraId="3BDC4FEE">
      <w:pPr>
        <w:spacing w:line="221" w:lineRule="auto"/>
        <w:ind w:firstLine="480" w:firstLineChars="200"/>
        <w:rPr>
          <w:rFonts w:ascii="仿宋" w:hAnsi="仿宋" w:eastAsia="仿宋" w:cs="仿宋"/>
          <w:sz w:val="24"/>
          <w:szCs w:val="24"/>
        </w:rPr>
      </w:pPr>
      <w:r>
        <w:rPr>
          <w:rFonts w:ascii="仿宋" w:hAnsi="仿宋" w:eastAsia="仿宋" w:cs="仿宋"/>
          <w:sz w:val="24"/>
          <w:szCs w:val="24"/>
        </w:rPr>
        <w:t>2、如有必要，要求投标人对投标文件有关</w:t>
      </w:r>
      <w:r>
        <w:rPr>
          <w:rFonts w:ascii="仿宋" w:hAnsi="仿宋" w:eastAsia="仿宋" w:cs="仿宋"/>
          <w:spacing w:val="-1"/>
          <w:sz w:val="24"/>
          <w:szCs w:val="24"/>
        </w:rPr>
        <w:t>事项作出书面澄清或者说明。</w:t>
      </w:r>
    </w:p>
    <w:p w14:paraId="757677EB">
      <w:pPr>
        <w:spacing w:before="181" w:line="221" w:lineRule="auto"/>
        <w:ind w:firstLine="476" w:firstLineChars="200"/>
        <w:rPr>
          <w:rFonts w:ascii="仿宋" w:hAnsi="仿宋" w:eastAsia="仿宋" w:cs="仿宋"/>
          <w:sz w:val="24"/>
          <w:szCs w:val="24"/>
        </w:rPr>
      </w:pPr>
      <w:r>
        <w:rPr>
          <w:rFonts w:ascii="仿宋" w:hAnsi="仿宋" w:eastAsia="仿宋" w:cs="仿宋"/>
          <w:spacing w:val="-1"/>
          <w:sz w:val="24"/>
          <w:szCs w:val="24"/>
        </w:rPr>
        <w:t>3、对投标文件进行比较和评价。评审要素和标准见本章附表三。</w:t>
      </w:r>
    </w:p>
    <w:p w14:paraId="757A705E">
      <w:pPr>
        <w:spacing w:before="180" w:line="360" w:lineRule="auto"/>
        <w:ind w:left="6" w:firstLine="351"/>
        <w:rPr>
          <w:rFonts w:ascii="仿宋" w:hAnsi="仿宋" w:eastAsia="仿宋" w:cs="仿宋"/>
          <w:sz w:val="24"/>
          <w:szCs w:val="24"/>
        </w:rPr>
      </w:pPr>
      <w:r>
        <w:rPr>
          <w:rFonts w:ascii="仿宋" w:hAnsi="仿宋" w:eastAsia="仿宋" w:cs="仿宋"/>
          <w:sz w:val="24"/>
          <w:szCs w:val="24"/>
        </w:rPr>
        <w:t>3.1 如本项目评标方法为最低评标价法，评标委员会在审查投标文件满足招标文件</w:t>
      </w:r>
      <w:r>
        <w:rPr>
          <w:rFonts w:ascii="仿宋" w:hAnsi="仿宋" w:eastAsia="仿宋" w:cs="仿宋"/>
          <w:spacing w:val="-1"/>
          <w:sz w:val="24"/>
          <w:szCs w:val="24"/>
        </w:rPr>
        <w:t>全部实质性要求后，按投标报价从低到高顺序确定中标候选人。</w:t>
      </w:r>
    </w:p>
    <w:p w14:paraId="52A3DB9E">
      <w:pPr>
        <w:spacing w:line="360" w:lineRule="auto"/>
        <w:ind w:firstLine="552"/>
        <w:rPr>
          <w:rFonts w:ascii="仿宋" w:hAnsi="仿宋" w:eastAsia="仿宋" w:cs="仿宋"/>
          <w:sz w:val="24"/>
          <w:szCs w:val="24"/>
        </w:rPr>
      </w:pPr>
      <w:r>
        <w:rPr>
          <w:rFonts w:ascii="仿宋" w:hAnsi="仿宋" w:eastAsia="仿宋" w:cs="仿宋"/>
          <w:spacing w:val="2"/>
          <w:sz w:val="24"/>
          <w:szCs w:val="24"/>
        </w:rPr>
        <w:t>除了算术修正和落实政府采购政策需进行的价格扣除外，不得</w:t>
      </w:r>
      <w:r>
        <w:rPr>
          <w:rFonts w:ascii="仿宋" w:hAnsi="仿宋" w:eastAsia="仿宋" w:cs="仿宋"/>
          <w:spacing w:val="1"/>
          <w:sz w:val="24"/>
          <w:szCs w:val="24"/>
        </w:rPr>
        <w:t>对投标人的投标价</w:t>
      </w:r>
      <w:r>
        <w:rPr>
          <w:rFonts w:ascii="仿宋" w:hAnsi="仿宋" w:eastAsia="仿宋" w:cs="仿宋"/>
          <w:spacing w:val="-2"/>
          <w:sz w:val="24"/>
          <w:szCs w:val="24"/>
        </w:rPr>
        <w:t>格进行任何调整。</w:t>
      </w:r>
    </w:p>
    <w:p w14:paraId="7D7DC93D">
      <w:pPr>
        <w:spacing w:line="360" w:lineRule="auto"/>
        <w:ind w:left="8" w:firstLine="469"/>
        <w:jc w:val="both"/>
        <w:rPr>
          <w:rFonts w:ascii="仿宋" w:hAnsi="仿宋" w:eastAsia="仿宋" w:cs="仿宋"/>
          <w:sz w:val="24"/>
          <w:szCs w:val="24"/>
        </w:rPr>
      </w:pPr>
      <w:r>
        <w:rPr>
          <w:rFonts w:ascii="仿宋" w:hAnsi="仿宋" w:eastAsia="仿宋" w:cs="仿宋"/>
          <w:spacing w:val="-3"/>
          <w:sz w:val="24"/>
          <w:szCs w:val="24"/>
        </w:rPr>
        <w:t>3.2 如本项目评标方法为综合评分法，评标委员会对满足招标文件全部实质性要求的投标文件，按照招标文件规定的评审因素的量化指标进行评审打分，以评审得分从高</w:t>
      </w:r>
      <w:r>
        <w:rPr>
          <w:rFonts w:ascii="仿宋" w:hAnsi="仿宋" w:eastAsia="仿宋" w:cs="仿宋"/>
          <w:spacing w:val="-2"/>
          <w:sz w:val="24"/>
          <w:szCs w:val="24"/>
        </w:rPr>
        <w:t>到低顺序确定中标候选人。</w:t>
      </w:r>
    </w:p>
    <w:p w14:paraId="7FE82E4B">
      <w:pPr>
        <w:spacing w:before="3" w:line="359" w:lineRule="auto"/>
        <w:ind w:left="11" w:firstLine="530"/>
        <w:jc w:val="both"/>
        <w:rPr>
          <w:rFonts w:ascii="仿宋" w:hAnsi="仿宋" w:eastAsia="仿宋" w:cs="仿宋"/>
          <w:sz w:val="24"/>
          <w:szCs w:val="24"/>
        </w:rPr>
      </w:pPr>
      <w:r>
        <w:rPr>
          <w:rFonts w:ascii="仿宋" w:hAnsi="仿宋" w:eastAsia="仿宋" w:cs="仿宋"/>
          <w:spacing w:val="2"/>
          <w:sz w:val="24"/>
          <w:szCs w:val="24"/>
        </w:rPr>
        <w:t>评标委员会每位成员独立对每个有效投标人的投标文件进行评价、打分；然后汇</w:t>
      </w:r>
      <w:r>
        <w:rPr>
          <w:rFonts w:ascii="仿宋" w:hAnsi="仿宋" w:eastAsia="仿宋" w:cs="仿宋"/>
          <w:spacing w:val="-3"/>
          <w:sz w:val="24"/>
          <w:szCs w:val="24"/>
        </w:rPr>
        <w:t>总每个投标人的得分，计算得分平均值，以平均值由高到低进行排序，按排</w:t>
      </w:r>
      <w:r>
        <w:rPr>
          <w:rFonts w:ascii="仿宋" w:hAnsi="仿宋" w:eastAsia="仿宋" w:cs="仿宋"/>
          <w:spacing w:val="-4"/>
          <w:sz w:val="24"/>
          <w:szCs w:val="24"/>
        </w:rPr>
        <w:t>序顺序推荐</w:t>
      </w:r>
      <w:r>
        <w:rPr>
          <w:rFonts w:ascii="仿宋" w:hAnsi="仿宋" w:eastAsia="仿宋" w:cs="仿宋"/>
          <w:spacing w:val="-1"/>
          <w:sz w:val="24"/>
          <w:szCs w:val="24"/>
        </w:rPr>
        <w:t>中标候选人。分值计算保留小数点后两位，第二位四舍五入。</w:t>
      </w:r>
    </w:p>
    <w:p w14:paraId="535F4195">
      <w:pPr>
        <w:spacing w:before="1" w:line="220" w:lineRule="auto"/>
        <w:ind w:left="472"/>
        <w:rPr>
          <w:rFonts w:ascii="仿宋" w:hAnsi="仿宋" w:eastAsia="仿宋" w:cs="仿宋"/>
          <w:sz w:val="24"/>
          <w:szCs w:val="24"/>
        </w:rPr>
      </w:pPr>
      <w:r>
        <w:rPr>
          <w:rFonts w:ascii="仿宋" w:hAnsi="仿宋" w:eastAsia="仿宋" w:cs="仿宋"/>
          <w:spacing w:val="-1"/>
          <w:sz w:val="24"/>
          <w:szCs w:val="24"/>
        </w:rPr>
        <w:t>4、推荐中标候选人名单，本项目共有一个合同包。</w:t>
      </w:r>
    </w:p>
    <w:p w14:paraId="67F5E7CA">
      <w:pPr>
        <w:spacing w:before="182" w:line="222" w:lineRule="auto"/>
        <w:ind w:left="478"/>
        <w:rPr>
          <w:rFonts w:ascii="仿宋" w:hAnsi="仿宋" w:eastAsia="仿宋" w:cs="仿宋"/>
          <w:sz w:val="24"/>
          <w:szCs w:val="24"/>
        </w:rPr>
      </w:pPr>
      <w:r>
        <w:rPr>
          <w:rFonts w:ascii="仿宋" w:hAnsi="仿宋" w:eastAsia="仿宋" w:cs="仿宋"/>
          <w:spacing w:val="-1"/>
          <w:sz w:val="24"/>
          <w:szCs w:val="24"/>
        </w:rPr>
        <w:t>5、采购代理机构复核评标报告。</w:t>
      </w:r>
    </w:p>
    <w:p w14:paraId="1ADF2AC5">
      <w:pPr>
        <w:spacing w:before="179" w:line="222" w:lineRule="auto"/>
        <w:ind w:left="487"/>
        <w:outlineLvl w:val="1"/>
        <w:rPr>
          <w:rFonts w:ascii="仿宋" w:hAnsi="仿宋" w:eastAsia="仿宋" w:cs="仿宋"/>
          <w:sz w:val="24"/>
          <w:szCs w:val="24"/>
        </w:rPr>
      </w:pPr>
      <w:r>
        <w:rPr>
          <w:rFonts w:ascii="仿宋" w:hAnsi="仿宋" w:eastAsia="仿宋" w:cs="仿宋"/>
          <w:spacing w:val="-1"/>
          <w:sz w:val="24"/>
          <w:szCs w:val="24"/>
        </w:rPr>
        <w:t>三、评审标准中应落实的政府采购政策及应考虑因素</w:t>
      </w:r>
    </w:p>
    <w:p w14:paraId="5A7D88CE">
      <w:pPr>
        <w:spacing w:before="183" w:line="358" w:lineRule="auto"/>
        <w:ind w:firstLine="550"/>
        <w:rPr>
          <w:rFonts w:ascii="仿宋" w:hAnsi="仿宋" w:eastAsia="仿宋" w:cs="仿宋"/>
          <w:sz w:val="24"/>
          <w:szCs w:val="24"/>
        </w:rPr>
      </w:pPr>
      <w:r>
        <w:rPr>
          <w:rFonts w:ascii="仿宋" w:hAnsi="仿宋" w:eastAsia="仿宋" w:cs="仿宋"/>
          <w:spacing w:val="-1"/>
          <w:sz w:val="24"/>
          <w:szCs w:val="24"/>
        </w:rPr>
        <w:t>1、根据《关于进一步加大政府采购支持中小企业</w:t>
      </w:r>
      <w:r>
        <w:rPr>
          <w:rFonts w:ascii="仿宋" w:hAnsi="仿宋" w:eastAsia="仿宋" w:cs="仿宋"/>
          <w:spacing w:val="-2"/>
          <w:sz w:val="24"/>
          <w:szCs w:val="24"/>
        </w:rPr>
        <w:t>力度的通知》（财库〔2022〕19</w:t>
      </w:r>
      <w:r>
        <w:rPr>
          <w:rFonts w:ascii="仿宋" w:hAnsi="仿宋" w:eastAsia="仿宋" w:cs="仿宋"/>
          <w:spacing w:val="-3"/>
          <w:sz w:val="24"/>
          <w:szCs w:val="24"/>
        </w:rPr>
        <w:t>号）、《政府采购促进中小企业发展管理办法》（财库〔2020〕46</w:t>
      </w:r>
      <w:r>
        <w:rPr>
          <w:rFonts w:ascii="仿宋" w:hAnsi="仿宋" w:eastAsia="仿宋" w:cs="仿宋"/>
          <w:spacing w:val="-23"/>
          <w:sz w:val="24"/>
          <w:szCs w:val="24"/>
        </w:rPr>
        <w:t xml:space="preserve"> </w:t>
      </w:r>
      <w:r>
        <w:rPr>
          <w:rFonts w:ascii="仿宋" w:hAnsi="仿宋" w:eastAsia="仿宋" w:cs="仿宋"/>
          <w:spacing w:val="-3"/>
          <w:sz w:val="24"/>
          <w:szCs w:val="24"/>
        </w:rPr>
        <w:t>号）、《财政部</w:t>
      </w:r>
      <w:r>
        <w:rPr>
          <w:rFonts w:ascii="仿宋" w:hAnsi="仿宋" w:eastAsia="仿宋" w:cs="仿宋"/>
          <w:spacing w:val="34"/>
          <w:sz w:val="24"/>
          <w:szCs w:val="24"/>
        </w:rPr>
        <w:t xml:space="preserve"> </w:t>
      </w:r>
      <w:r>
        <w:rPr>
          <w:rFonts w:ascii="仿宋" w:hAnsi="仿宋" w:eastAsia="仿宋" w:cs="仿宋"/>
          <w:spacing w:val="-3"/>
          <w:sz w:val="24"/>
          <w:szCs w:val="24"/>
        </w:rPr>
        <w:t>司</w:t>
      </w:r>
      <w:r>
        <w:rPr>
          <w:rFonts w:ascii="仿宋" w:hAnsi="仿宋" w:eastAsia="仿宋" w:cs="仿宋"/>
          <w:spacing w:val="1"/>
          <w:sz w:val="24"/>
          <w:szCs w:val="24"/>
        </w:rPr>
        <w:t>法部关于政府采购支持监狱企业发展有关问题的通知》（财库〔2014〕68</w:t>
      </w:r>
      <w:r>
        <w:rPr>
          <w:rFonts w:ascii="仿宋" w:hAnsi="仿宋" w:eastAsia="仿宋" w:cs="仿宋"/>
          <w:spacing w:val="-29"/>
          <w:sz w:val="24"/>
          <w:szCs w:val="24"/>
        </w:rPr>
        <w:t xml:space="preserve"> </w:t>
      </w:r>
      <w:r>
        <w:rPr>
          <w:rFonts w:ascii="仿宋" w:hAnsi="仿宋" w:eastAsia="仿宋" w:cs="仿宋"/>
          <w:spacing w:val="1"/>
          <w:sz w:val="24"/>
          <w:szCs w:val="24"/>
        </w:rPr>
        <w:t>号）和《财</w:t>
      </w:r>
      <w:r>
        <w:rPr>
          <w:rFonts w:ascii="仿宋" w:hAnsi="仿宋" w:eastAsia="仿宋" w:cs="仿宋"/>
          <w:spacing w:val="5"/>
          <w:sz w:val="24"/>
          <w:szCs w:val="24"/>
        </w:rPr>
        <w:t>政部民政部中国残疾人联合会关于促进残疾人</w:t>
      </w:r>
      <w:r>
        <w:rPr>
          <w:rFonts w:ascii="仿宋" w:hAnsi="仿宋" w:eastAsia="仿宋" w:cs="仿宋"/>
          <w:spacing w:val="4"/>
          <w:sz w:val="24"/>
          <w:szCs w:val="24"/>
        </w:rPr>
        <w:t>就业政府采购政策的通知》</w:t>
      </w:r>
      <w:r>
        <w:rPr>
          <w:rFonts w:ascii="仿宋" w:hAnsi="仿宋" w:eastAsia="仿宋" w:cs="仿宋"/>
          <w:spacing w:val="-99"/>
          <w:sz w:val="24"/>
          <w:szCs w:val="24"/>
        </w:rPr>
        <w:t xml:space="preserve"> </w:t>
      </w:r>
      <w:r>
        <w:rPr>
          <w:rFonts w:ascii="仿宋" w:hAnsi="仿宋" w:eastAsia="仿宋" w:cs="仿宋"/>
          <w:spacing w:val="4"/>
          <w:sz w:val="24"/>
          <w:szCs w:val="24"/>
        </w:rPr>
        <w:t>（财库</w:t>
      </w:r>
      <w:r>
        <w:rPr>
          <w:rFonts w:ascii="仿宋" w:hAnsi="仿宋" w:eastAsia="仿宋" w:cs="仿宋"/>
          <w:spacing w:val="-2"/>
          <w:sz w:val="24"/>
          <w:szCs w:val="24"/>
        </w:rPr>
        <w:t>〔2017〕141</w:t>
      </w:r>
      <w:r>
        <w:rPr>
          <w:rFonts w:ascii="仿宋" w:hAnsi="仿宋" w:eastAsia="仿宋" w:cs="仿宋"/>
          <w:spacing w:val="-24"/>
          <w:sz w:val="24"/>
          <w:szCs w:val="24"/>
        </w:rPr>
        <w:t xml:space="preserve"> </w:t>
      </w:r>
      <w:r>
        <w:rPr>
          <w:rFonts w:ascii="仿宋" w:hAnsi="仿宋" w:eastAsia="仿宋" w:cs="仿宋"/>
          <w:spacing w:val="-2"/>
          <w:sz w:val="24"/>
          <w:szCs w:val="24"/>
        </w:rPr>
        <w:t>号）的规定，对满足价格扣除条件且在投标文件中提交了《中小企业声明</w:t>
      </w:r>
      <w:r>
        <w:rPr>
          <w:rFonts w:ascii="仿宋" w:hAnsi="仿宋" w:eastAsia="仿宋" w:cs="仿宋"/>
          <w:spacing w:val="-3"/>
          <w:sz w:val="24"/>
          <w:szCs w:val="24"/>
        </w:rPr>
        <w:t>函》、《残疾人福利性单位声明函》或省级以上监狱管理局、戒毒管理局（含新疆生产</w:t>
      </w:r>
      <w:r>
        <w:rPr>
          <w:rFonts w:ascii="仿宋" w:hAnsi="仿宋" w:eastAsia="仿宋" w:cs="仿宋"/>
          <w:spacing w:val="-5"/>
          <w:sz w:val="24"/>
          <w:szCs w:val="24"/>
        </w:rPr>
        <w:t>建设兵团）出具的属于监狱企业的证明文件的投标人，其投标报价扣除</w:t>
      </w:r>
      <w:r>
        <w:rPr>
          <w:rFonts w:ascii="仿宋" w:hAnsi="仿宋" w:eastAsia="仿宋" w:cs="仿宋"/>
          <w:spacing w:val="-5"/>
          <w:sz w:val="24"/>
          <w:szCs w:val="24"/>
          <w:u w:val="single"/>
        </w:rPr>
        <w:t xml:space="preserve"> 20%（榆林）</w:t>
      </w:r>
      <w:r>
        <w:rPr>
          <w:rFonts w:ascii="仿宋" w:hAnsi="仿宋" w:eastAsia="仿宋" w:cs="仿宋"/>
          <w:spacing w:val="-5"/>
          <w:sz w:val="24"/>
          <w:szCs w:val="24"/>
        </w:rPr>
        <w:t>后</w:t>
      </w:r>
      <w:r>
        <w:rPr>
          <w:rFonts w:ascii="仿宋" w:hAnsi="仿宋" w:eastAsia="仿宋" w:cs="仿宋"/>
          <w:spacing w:val="-3"/>
          <w:sz w:val="24"/>
          <w:szCs w:val="24"/>
        </w:rPr>
        <w:t>参与评审。对于同时属于小微企业、监狱企业或残疾人福利性单位的，不重复进行投标</w:t>
      </w:r>
      <w:r>
        <w:rPr>
          <w:rFonts w:ascii="仿宋" w:hAnsi="仿宋" w:eastAsia="仿宋" w:cs="仿宋"/>
          <w:spacing w:val="-4"/>
          <w:sz w:val="24"/>
          <w:szCs w:val="24"/>
        </w:rPr>
        <w:t>报价扣除。</w:t>
      </w:r>
    </w:p>
    <w:p w14:paraId="5A7DE465">
      <w:pPr>
        <w:spacing w:before="3" w:line="359" w:lineRule="auto"/>
        <w:ind w:left="29" w:firstLine="507"/>
        <w:rPr>
          <w:rFonts w:ascii="仿宋" w:hAnsi="仿宋" w:eastAsia="仿宋" w:cs="仿宋"/>
          <w:sz w:val="24"/>
          <w:szCs w:val="24"/>
        </w:rPr>
      </w:pPr>
      <w:r>
        <w:rPr>
          <w:rFonts w:ascii="仿宋" w:hAnsi="仿宋" w:eastAsia="仿宋" w:cs="仿宋"/>
          <w:spacing w:val="-1"/>
          <w:sz w:val="24"/>
          <w:szCs w:val="24"/>
        </w:rPr>
        <w:t>2、联合协议或分包意向协议（如有）中约定，小型、微型企业的合</w:t>
      </w:r>
      <w:r>
        <w:rPr>
          <w:rFonts w:ascii="仿宋" w:hAnsi="仿宋" w:eastAsia="仿宋" w:cs="仿宋"/>
          <w:spacing w:val="-2"/>
          <w:sz w:val="24"/>
          <w:szCs w:val="24"/>
        </w:rPr>
        <w:t>同金额占到合</w:t>
      </w:r>
      <w:r>
        <w:rPr>
          <w:rFonts w:ascii="仿宋" w:hAnsi="仿宋" w:eastAsia="仿宋" w:cs="仿宋"/>
          <w:sz w:val="24"/>
          <w:szCs w:val="24"/>
        </w:rPr>
        <w:t>同总金额</w:t>
      </w:r>
      <w:r>
        <w:rPr>
          <w:rFonts w:ascii="仿宋" w:hAnsi="仿宋" w:eastAsia="仿宋" w:cs="仿宋"/>
          <w:spacing w:val="-46"/>
          <w:sz w:val="24"/>
          <w:szCs w:val="24"/>
        </w:rPr>
        <w:t xml:space="preserve"> </w:t>
      </w:r>
      <w:r>
        <w:rPr>
          <w:rFonts w:ascii="仿宋" w:hAnsi="仿宋" w:eastAsia="仿宋" w:cs="仿宋"/>
          <w:sz w:val="24"/>
          <w:szCs w:val="24"/>
        </w:rPr>
        <w:t>30%以上的，可给予联合体</w:t>
      </w:r>
      <w:r>
        <w:rPr>
          <w:rFonts w:ascii="仿宋" w:hAnsi="仿宋" w:eastAsia="仿宋" w:cs="仿宋"/>
          <w:sz w:val="24"/>
          <w:szCs w:val="24"/>
          <w:u w:val="single" w:color="auto"/>
        </w:rPr>
        <w:t>6%</w:t>
      </w:r>
      <w:r>
        <w:rPr>
          <w:rFonts w:ascii="仿宋" w:hAnsi="仿宋" w:eastAsia="仿宋" w:cs="仿宋"/>
          <w:sz w:val="24"/>
          <w:szCs w:val="24"/>
        </w:rPr>
        <w:t>的价格扣除。</w:t>
      </w:r>
    </w:p>
    <w:p w14:paraId="1CD5E876">
      <w:pPr>
        <w:spacing w:before="2" w:line="359" w:lineRule="auto"/>
        <w:ind w:left="7" w:firstLine="530"/>
        <w:rPr>
          <w:rFonts w:ascii="仿宋" w:hAnsi="仿宋" w:eastAsia="仿宋" w:cs="仿宋"/>
          <w:sz w:val="24"/>
          <w:szCs w:val="24"/>
        </w:rPr>
      </w:pPr>
      <w:r>
        <w:rPr>
          <w:rFonts w:ascii="仿宋" w:hAnsi="仿宋" w:eastAsia="仿宋" w:cs="仿宋"/>
          <w:spacing w:val="2"/>
          <w:sz w:val="24"/>
          <w:szCs w:val="24"/>
        </w:rPr>
        <w:t>联合体各方均为小型、微型企业和监狱企业的，联合体视同为小型、微型企业和</w:t>
      </w:r>
      <w:r>
        <w:rPr>
          <w:rFonts w:ascii="仿宋" w:hAnsi="仿宋" w:eastAsia="仿宋" w:cs="仿宋"/>
          <w:spacing w:val="-5"/>
          <w:sz w:val="24"/>
          <w:szCs w:val="24"/>
        </w:rPr>
        <w:t>监狱企业。</w:t>
      </w:r>
    </w:p>
    <w:p w14:paraId="22238A4D">
      <w:pPr>
        <w:spacing w:before="1" w:line="360" w:lineRule="auto"/>
        <w:ind w:left="4" w:firstLine="533"/>
        <w:rPr>
          <w:rFonts w:ascii="仿宋" w:hAnsi="仿宋" w:eastAsia="仿宋" w:cs="仿宋"/>
          <w:sz w:val="24"/>
          <w:szCs w:val="24"/>
        </w:rPr>
      </w:pPr>
      <w:r>
        <w:rPr>
          <w:rFonts w:ascii="仿宋" w:hAnsi="仿宋" w:eastAsia="仿宋" w:cs="仿宋"/>
          <w:spacing w:val="-1"/>
          <w:sz w:val="24"/>
          <w:szCs w:val="24"/>
        </w:rPr>
        <w:t>3、根据《关于调整优化节能产品、环境标志产品政府采购执行</w:t>
      </w:r>
      <w:r>
        <w:rPr>
          <w:rFonts w:ascii="仿宋" w:hAnsi="仿宋" w:eastAsia="仿宋" w:cs="仿宋"/>
          <w:spacing w:val="-2"/>
          <w:sz w:val="24"/>
          <w:szCs w:val="24"/>
        </w:rPr>
        <w:t>机制的通知》（财</w:t>
      </w:r>
      <w:r>
        <w:rPr>
          <w:rFonts w:ascii="仿宋" w:hAnsi="仿宋" w:eastAsia="仿宋" w:cs="仿宋"/>
          <w:spacing w:val="-3"/>
          <w:sz w:val="24"/>
          <w:szCs w:val="24"/>
        </w:rPr>
        <w:t>库〔2019〕9</w:t>
      </w:r>
      <w:r>
        <w:rPr>
          <w:rFonts w:ascii="仿宋" w:hAnsi="仿宋" w:eastAsia="仿宋" w:cs="仿宋"/>
          <w:spacing w:val="-38"/>
          <w:sz w:val="24"/>
          <w:szCs w:val="24"/>
        </w:rPr>
        <w:t xml:space="preserve"> </w:t>
      </w:r>
      <w:r>
        <w:rPr>
          <w:rFonts w:ascii="仿宋" w:hAnsi="仿宋" w:eastAsia="仿宋" w:cs="仿宋"/>
          <w:spacing w:val="-3"/>
          <w:sz w:val="24"/>
          <w:szCs w:val="24"/>
        </w:rPr>
        <w:t>号）的规定，投标人所投产品属于节能产品、环境</w:t>
      </w:r>
      <w:r>
        <w:rPr>
          <w:rFonts w:ascii="仿宋" w:hAnsi="仿宋" w:eastAsia="仿宋" w:cs="仿宋"/>
          <w:spacing w:val="-4"/>
          <w:sz w:val="24"/>
          <w:szCs w:val="24"/>
        </w:rPr>
        <w:t>标志产品品</w:t>
      </w:r>
      <w:r>
        <w:rPr>
          <w:rFonts w:ascii="仿宋" w:hAnsi="仿宋" w:eastAsia="仿宋" w:cs="仿宋"/>
          <w:spacing w:val="-62"/>
          <w:sz w:val="24"/>
          <w:szCs w:val="24"/>
        </w:rPr>
        <w:t xml:space="preserve"> </w:t>
      </w:r>
      <w:r>
        <w:rPr>
          <w:rFonts w:ascii="仿宋" w:hAnsi="仿宋" w:eastAsia="仿宋" w:cs="仿宋"/>
          <w:spacing w:val="-4"/>
          <w:sz w:val="24"/>
          <w:szCs w:val="24"/>
        </w:rPr>
        <w:t>目清单范围</w:t>
      </w:r>
    </w:p>
    <w:p w14:paraId="1FE77EC0">
      <w:pPr>
        <w:spacing w:line="360" w:lineRule="auto"/>
        <w:rPr>
          <w:rFonts w:ascii="仿宋" w:hAnsi="仿宋" w:eastAsia="仿宋" w:cs="仿宋"/>
          <w:sz w:val="24"/>
          <w:szCs w:val="24"/>
        </w:rPr>
        <w:sectPr>
          <w:footerReference r:id="rId23" w:type="default"/>
          <w:pgSz w:w="11906" w:h="16839"/>
          <w:pgMar w:top="1431" w:right="1456" w:bottom="1199" w:left="1433" w:header="0" w:footer="966" w:gutter="0"/>
          <w:pgNumType w:fmt="decimal"/>
          <w:cols w:space="720" w:num="1"/>
        </w:sectPr>
      </w:pPr>
    </w:p>
    <w:p w14:paraId="61AB28A5">
      <w:pPr>
        <w:spacing w:before="101" w:line="360" w:lineRule="auto"/>
        <w:ind w:left="1" w:right="83" w:firstLine="28"/>
        <w:rPr>
          <w:rFonts w:ascii="仿宋" w:hAnsi="仿宋" w:eastAsia="仿宋" w:cs="仿宋"/>
          <w:sz w:val="24"/>
          <w:szCs w:val="24"/>
        </w:rPr>
      </w:pPr>
      <w:r>
        <w:rPr>
          <w:rFonts w:ascii="仿宋" w:hAnsi="仿宋" w:eastAsia="仿宋" w:cs="仿宋"/>
          <w:spacing w:val="-4"/>
          <w:sz w:val="24"/>
          <w:szCs w:val="24"/>
        </w:rPr>
        <w:t>内，且投标人所投产品具有有效期内的产品认证证书，在评标时予以优先采购，具体见</w:t>
      </w:r>
      <w:r>
        <w:rPr>
          <w:rFonts w:ascii="仿宋" w:hAnsi="仿宋" w:eastAsia="仿宋" w:cs="仿宋"/>
          <w:spacing w:val="-2"/>
          <w:sz w:val="24"/>
          <w:szCs w:val="24"/>
        </w:rPr>
        <w:t>评审因素和指标内容。</w:t>
      </w:r>
    </w:p>
    <w:p w14:paraId="42656060">
      <w:pPr>
        <w:spacing w:line="360" w:lineRule="auto"/>
        <w:ind w:right="83" w:firstLine="532"/>
        <w:rPr>
          <w:rFonts w:ascii="仿宋" w:hAnsi="仿宋" w:eastAsia="仿宋" w:cs="仿宋"/>
          <w:sz w:val="24"/>
          <w:szCs w:val="24"/>
        </w:rPr>
      </w:pPr>
      <w:r>
        <w:rPr>
          <w:rFonts w:ascii="仿宋" w:hAnsi="仿宋" w:eastAsia="仿宋" w:cs="仿宋"/>
          <w:spacing w:val="-1"/>
          <w:sz w:val="24"/>
          <w:szCs w:val="24"/>
        </w:rPr>
        <w:t>4、如投标人所投产品为政府强制采购的节能产品，投标人应提供有效期内的</w:t>
      </w:r>
      <w:r>
        <w:rPr>
          <w:rFonts w:ascii="仿宋" w:hAnsi="仿宋" w:eastAsia="仿宋" w:cs="仿宋"/>
          <w:spacing w:val="-2"/>
          <w:sz w:val="24"/>
          <w:szCs w:val="24"/>
        </w:rPr>
        <w:t>认证</w:t>
      </w:r>
      <w:r>
        <w:rPr>
          <w:rFonts w:ascii="仿宋" w:hAnsi="仿宋" w:eastAsia="仿宋" w:cs="仿宋"/>
          <w:spacing w:val="-1"/>
          <w:sz w:val="24"/>
          <w:szCs w:val="24"/>
        </w:rPr>
        <w:t>证书或相关证明，否则其投标将被认定为投标无效。</w:t>
      </w:r>
    </w:p>
    <w:p w14:paraId="1CEF32B5">
      <w:pPr>
        <w:spacing w:before="3" w:line="359" w:lineRule="auto"/>
        <w:ind w:right="83" w:firstLine="538"/>
        <w:rPr>
          <w:rFonts w:ascii="仿宋" w:hAnsi="仿宋" w:eastAsia="仿宋" w:cs="仿宋"/>
          <w:sz w:val="24"/>
          <w:szCs w:val="24"/>
        </w:rPr>
      </w:pPr>
      <w:r>
        <w:rPr>
          <w:rFonts w:ascii="仿宋" w:hAnsi="仿宋" w:eastAsia="仿宋" w:cs="仿宋"/>
          <w:spacing w:val="-1"/>
          <w:sz w:val="24"/>
          <w:szCs w:val="24"/>
        </w:rPr>
        <w:t>5、如投标人所投产品属于网络关键设备和网络安全专用产品的，</w:t>
      </w:r>
      <w:r>
        <w:rPr>
          <w:rFonts w:ascii="仿宋" w:hAnsi="仿宋" w:eastAsia="仿宋" w:cs="仿宋"/>
          <w:spacing w:val="-2"/>
          <w:sz w:val="24"/>
          <w:szCs w:val="24"/>
        </w:rPr>
        <w:t>投标人所投产品</w:t>
      </w:r>
      <w:r>
        <w:rPr>
          <w:rFonts w:ascii="仿宋" w:hAnsi="仿宋" w:eastAsia="仿宋" w:cs="仿宋"/>
          <w:spacing w:val="-3"/>
          <w:sz w:val="24"/>
          <w:szCs w:val="24"/>
        </w:rPr>
        <w:t>应为经具备资格的机构安全认证合格或者安全检测符合要求的产品。投标人应提供相关</w:t>
      </w:r>
      <w:r>
        <w:rPr>
          <w:rFonts w:ascii="仿宋" w:hAnsi="仿宋" w:eastAsia="仿宋" w:cs="仿宋"/>
          <w:spacing w:val="-1"/>
          <w:sz w:val="24"/>
          <w:szCs w:val="24"/>
        </w:rPr>
        <w:t>证明，否则其投标将被认定为投标无效。</w:t>
      </w:r>
    </w:p>
    <w:p w14:paraId="4DF45A1B">
      <w:pPr>
        <w:spacing w:before="11" w:line="359" w:lineRule="auto"/>
        <w:ind w:firstLine="534"/>
        <w:rPr>
          <w:rFonts w:ascii="仿宋" w:hAnsi="仿宋" w:eastAsia="仿宋" w:cs="仿宋"/>
          <w:sz w:val="24"/>
          <w:szCs w:val="24"/>
        </w:rPr>
      </w:pPr>
      <w:r>
        <w:rPr>
          <w:rFonts w:ascii="仿宋" w:hAnsi="仿宋" w:eastAsia="仿宋" w:cs="仿宋"/>
          <w:spacing w:val="-1"/>
          <w:sz w:val="24"/>
          <w:szCs w:val="24"/>
        </w:rPr>
        <w:t>6、政府采购货物项目和服务项目中涉及的货物，既有本国产品又有非</w:t>
      </w:r>
      <w:r>
        <w:rPr>
          <w:rFonts w:ascii="仿宋" w:hAnsi="仿宋" w:eastAsia="仿宋" w:cs="仿宋"/>
          <w:spacing w:val="-2"/>
          <w:sz w:val="24"/>
          <w:szCs w:val="24"/>
        </w:rPr>
        <w:t>本国产品参</w:t>
      </w:r>
      <w:r>
        <w:rPr>
          <w:rFonts w:ascii="仿宋" w:hAnsi="仿宋" w:eastAsia="仿宋" w:cs="仿宋"/>
          <w:spacing w:val="-4"/>
          <w:sz w:val="24"/>
          <w:szCs w:val="24"/>
        </w:rPr>
        <w:t>与竞争的，依法对本国产品给予价格评审优惠，对本国产品的报价给予20%的价格扣除，</w:t>
      </w:r>
      <w:r>
        <w:rPr>
          <w:rFonts w:ascii="仿宋" w:hAnsi="仿宋" w:eastAsia="仿宋" w:cs="仿宋"/>
          <w:spacing w:val="-3"/>
          <w:sz w:val="24"/>
          <w:szCs w:val="24"/>
        </w:rPr>
        <w:t>用扣除后的价格参与评审，当采购项目或者采购包中含有多种产品，供应商为该采购项</w:t>
      </w:r>
      <w:r>
        <w:rPr>
          <w:rFonts w:ascii="仿宋" w:hAnsi="仿宋" w:eastAsia="仿宋" w:cs="仿宋"/>
          <w:spacing w:val="4"/>
          <w:sz w:val="24"/>
          <w:szCs w:val="24"/>
        </w:rPr>
        <w:t>目或者采购包提供的符合本国产品标准的产品成本之</w:t>
      </w:r>
      <w:r>
        <w:rPr>
          <w:rFonts w:ascii="仿宋" w:hAnsi="仿宋" w:eastAsia="仿宋" w:cs="仿宋"/>
          <w:spacing w:val="3"/>
          <w:sz w:val="24"/>
          <w:szCs w:val="24"/>
        </w:rPr>
        <w:t>和占该供应商提供的全部产品成</w:t>
      </w:r>
      <w:r>
        <w:rPr>
          <w:rFonts w:ascii="仿宋" w:hAnsi="仿宋" w:eastAsia="仿宋" w:cs="仿宋"/>
          <w:sz w:val="24"/>
          <w:szCs w:val="24"/>
        </w:rPr>
        <w:t>本之和的比例达到80%以上时，依法对该供应商提供的全部产品给予价格评审优惠，即</w:t>
      </w:r>
      <w:r>
        <w:rPr>
          <w:rFonts w:ascii="仿宋" w:hAnsi="仿宋" w:eastAsia="仿宋" w:cs="仿宋"/>
          <w:spacing w:val="2"/>
          <w:sz w:val="24"/>
          <w:szCs w:val="24"/>
        </w:rPr>
        <w:t>对该供应商提供的全部产品的总报价给予20%的价格扣除，用扣除后的价格参与评</w:t>
      </w:r>
      <w:r>
        <w:rPr>
          <w:rFonts w:ascii="仿宋" w:hAnsi="仿宋" w:eastAsia="仿宋" w:cs="仿宋"/>
          <w:spacing w:val="1"/>
          <w:sz w:val="24"/>
          <w:szCs w:val="24"/>
        </w:rPr>
        <w:t>审，</w:t>
      </w:r>
      <w:r>
        <w:rPr>
          <w:rFonts w:ascii="仿宋" w:hAnsi="仿宋" w:eastAsia="仿宋" w:cs="仿宋"/>
          <w:spacing w:val="-4"/>
          <w:sz w:val="24"/>
          <w:szCs w:val="24"/>
        </w:rPr>
        <w:t>未达到80%，不享受价格评审优惠。本项目适用情形详</w:t>
      </w:r>
      <w:r>
        <w:rPr>
          <w:rFonts w:ascii="仿宋" w:hAnsi="仿宋" w:eastAsia="仿宋" w:cs="仿宋"/>
          <w:spacing w:val="-5"/>
          <w:sz w:val="24"/>
          <w:szCs w:val="24"/>
        </w:rPr>
        <w:t>见“投标人须知前附表</w:t>
      </w:r>
      <w:r>
        <w:rPr>
          <w:rFonts w:ascii="仿宋" w:hAnsi="仿宋" w:eastAsia="仿宋" w:cs="仿宋"/>
          <w:spacing w:val="-88"/>
          <w:sz w:val="24"/>
          <w:szCs w:val="24"/>
        </w:rPr>
        <w:t xml:space="preserve"> </w:t>
      </w:r>
      <w:r>
        <w:rPr>
          <w:rFonts w:ascii="仿宋" w:hAnsi="仿宋" w:eastAsia="仿宋" w:cs="仿宋"/>
          <w:spacing w:val="-5"/>
          <w:sz w:val="24"/>
          <w:szCs w:val="24"/>
        </w:rPr>
        <w:t>”的规定。</w:t>
      </w:r>
      <w:r>
        <w:rPr>
          <w:rFonts w:ascii="仿宋" w:hAnsi="仿宋" w:eastAsia="仿宋" w:cs="仿宋"/>
          <w:spacing w:val="-3"/>
          <w:sz w:val="24"/>
          <w:szCs w:val="24"/>
        </w:rPr>
        <w:t>对供应商所出具的《声明函》完整性、准确性进行审查。符合澄清补正情形的，应以书面形式要求供应商澄清补正，澄清补正后仍不符合要求的，不享受价格评审优惠。当涉</w:t>
      </w:r>
      <w:r>
        <w:rPr>
          <w:rFonts w:ascii="仿宋" w:hAnsi="仿宋" w:eastAsia="仿宋" w:cs="仿宋"/>
          <w:spacing w:val="-1"/>
          <w:sz w:val="24"/>
          <w:szCs w:val="24"/>
        </w:rPr>
        <w:t>及政府采购政策叠加适用，统一在原投标报价的基础上进行价格扣除。</w:t>
      </w:r>
    </w:p>
    <w:p w14:paraId="0EBE08F9">
      <w:pPr>
        <w:spacing w:before="121" w:line="360" w:lineRule="auto"/>
        <w:ind w:left="2" w:right="83" w:firstLine="536"/>
        <w:rPr>
          <w:rFonts w:ascii="仿宋" w:hAnsi="仿宋" w:eastAsia="仿宋" w:cs="仿宋"/>
          <w:sz w:val="24"/>
          <w:szCs w:val="24"/>
        </w:rPr>
      </w:pPr>
      <w:r>
        <w:rPr>
          <w:rFonts w:ascii="仿宋" w:hAnsi="仿宋" w:eastAsia="仿宋" w:cs="仿宋"/>
          <w:spacing w:val="-1"/>
          <w:sz w:val="24"/>
          <w:szCs w:val="24"/>
        </w:rPr>
        <w:t>7、采用最低评标价法的采购项目，提供相同品牌产品（单一产</w:t>
      </w:r>
      <w:r>
        <w:rPr>
          <w:rFonts w:ascii="仿宋" w:hAnsi="仿宋" w:eastAsia="仿宋" w:cs="仿宋"/>
          <w:spacing w:val="-2"/>
          <w:sz w:val="24"/>
          <w:szCs w:val="24"/>
        </w:rPr>
        <w:t>品或核心产品品牌</w:t>
      </w:r>
      <w:r>
        <w:rPr>
          <w:rFonts w:ascii="仿宋" w:hAnsi="仿宋" w:eastAsia="仿宋" w:cs="仿宋"/>
          <w:spacing w:val="-3"/>
          <w:sz w:val="24"/>
          <w:szCs w:val="24"/>
        </w:rPr>
        <w:t>相同。核心产品超过一种产品的，核心产品中只要有一种产品为相同品牌，即认定为核心产品为相同品牌）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w:t>
      </w:r>
      <w:r>
        <w:rPr>
          <w:rFonts w:ascii="仿宋" w:hAnsi="仿宋" w:eastAsia="仿宋" w:cs="仿宋"/>
          <w:spacing w:val="-2"/>
          <w:sz w:val="24"/>
          <w:szCs w:val="24"/>
        </w:rPr>
        <w:t>式确定，其他投标无效。</w:t>
      </w:r>
    </w:p>
    <w:p w14:paraId="6FCFB734">
      <w:pPr>
        <w:spacing w:before="7" w:line="359" w:lineRule="auto"/>
        <w:ind w:right="31" w:firstLine="481"/>
        <w:jc w:val="both"/>
        <w:rPr>
          <w:rFonts w:ascii="仿宋" w:hAnsi="仿宋" w:eastAsia="仿宋" w:cs="仿宋"/>
          <w:sz w:val="24"/>
          <w:szCs w:val="24"/>
        </w:rPr>
      </w:pPr>
      <w:r>
        <w:rPr>
          <w:rFonts w:ascii="仿宋" w:hAnsi="仿宋" w:eastAsia="仿宋" w:cs="仿宋"/>
          <w:spacing w:val="-2"/>
          <w:sz w:val="24"/>
          <w:szCs w:val="24"/>
        </w:rPr>
        <w:t>使用综合评分法的采购项目，提供相同品牌产品（单一产品或核心产品品牌相同。</w:t>
      </w:r>
      <w:r>
        <w:rPr>
          <w:rFonts w:ascii="仿宋" w:hAnsi="仿宋" w:eastAsia="仿宋" w:cs="仿宋"/>
          <w:spacing w:val="-3"/>
          <w:sz w:val="24"/>
          <w:szCs w:val="24"/>
        </w:rPr>
        <w:t>核心产品超过一种产品的，核心产品中只要有一种产品为相同品牌，即认定为核心产品为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w:t>
      </w:r>
    </w:p>
    <w:p w14:paraId="338FAD71">
      <w:pPr>
        <w:spacing w:line="359" w:lineRule="auto"/>
        <w:rPr>
          <w:rFonts w:ascii="仿宋" w:hAnsi="仿宋" w:eastAsia="仿宋" w:cs="仿宋"/>
          <w:sz w:val="24"/>
          <w:szCs w:val="24"/>
        </w:rPr>
        <w:sectPr>
          <w:footerReference r:id="rId24" w:type="default"/>
          <w:pgSz w:w="11906" w:h="16839"/>
          <w:pgMar w:top="1431" w:right="1373" w:bottom="1199" w:left="1433" w:header="0" w:footer="966" w:gutter="0"/>
          <w:pgNumType w:fmt="decimal"/>
          <w:cols w:space="720" w:num="1"/>
        </w:sectPr>
      </w:pPr>
    </w:p>
    <w:p w14:paraId="1173CBE3">
      <w:pPr>
        <w:spacing w:before="100" w:line="222" w:lineRule="auto"/>
        <w:ind w:left="214"/>
        <w:rPr>
          <w:rFonts w:ascii="仿宋" w:hAnsi="仿宋" w:eastAsia="仿宋" w:cs="仿宋"/>
          <w:sz w:val="24"/>
          <w:szCs w:val="24"/>
        </w:rPr>
      </w:pPr>
      <w:r>
        <w:rPr>
          <w:rFonts w:ascii="仿宋" w:hAnsi="仿宋" w:eastAsia="仿宋" w:cs="仿宋"/>
          <w:spacing w:val="-8"/>
          <w:sz w:val="24"/>
          <w:szCs w:val="24"/>
        </w:rPr>
        <w:t>中标候选人。</w:t>
      </w:r>
    </w:p>
    <w:p w14:paraId="3B19FA01">
      <w:pPr>
        <w:spacing w:before="180" w:line="222" w:lineRule="auto"/>
        <w:ind w:left="654"/>
        <w:rPr>
          <w:rFonts w:ascii="仿宋" w:hAnsi="仿宋" w:eastAsia="仿宋" w:cs="仿宋"/>
          <w:sz w:val="24"/>
          <w:szCs w:val="24"/>
        </w:rPr>
      </w:pPr>
      <w:r>
        <w:rPr>
          <w:rFonts w:ascii="仿宋" w:hAnsi="仿宋" w:eastAsia="仿宋" w:cs="仿宋"/>
          <w:spacing w:val="-2"/>
          <w:sz w:val="24"/>
          <w:szCs w:val="24"/>
        </w:rPr>
        <w:t>8、异常低价审查</w:t>
      </w:r>
    </w:p>
    <w:p w14:paraId="0ADFB5E4">
      <w:pPr>
        <w:spacing w:before="179" w:line="222" w:lineRule="auto"/>
        <w:ind w:left="654"/>
        <w:rPr>
          <w:rFonts w:ascii="仿宋" w:hAnsi="仿宋" w:eastAsia="仿宋" w:cs="仿宋"/>
          <w:sz w:val="24"/>
          <w:szCs w:val="24"/>
        </w:rPr>
      </w:pPr>
      <w:r>
        <w:rPr>
          <w:rFonts w:ascii="仿宋" w:hAnsi="仿宋" w:eastAsia="仿宋" w:cs="仿宋"/>
          <w:spacing w:val="-1"/>
          <w:sz w:val="24"/>
          <w:szCs w:val="24"/>
        </w:rPr>
        <w:t>8.1</w:t>
      </w:r>
      <w:r>
        <w:rPr>
          <w:rFonts w:ascii="仿宋" w:hAnsi="仿宋" w:eastAsia="仿宋" w:cs="仿宋"/>
          <w:spacing w:val="-35"/>
          <w:sz w:val="24"/>
          <w:szCs w:val="24"/>
        </w:rPr>
        <w:t xml:space="preserve"> </w:t>
      </w:r>
      <w:r>
        <w:rPr>
          <w:rFonts w:ascii="仿宋" w:hAnsi="仿宋" w:eastAsia="仿宋" w:cs="仿宋"/>
          <w:spacing w:val="-1"/>
          <w:sz w:val="24"/>
          <w:szCs w:val="24"/>
        </w:rPr>
        <w:t>评审中出现下列情形之一的，评标委员会应当启动异常低价投标审查程序：</w:t>
      </w:r>
    </w:p>
    <w:p w14:paraId="77AD5D4E">
      <w:pPr>
        <w:spacing w:before="178" w:line="360" w:lineRule="auto"/>
        <w:ind w:left="6" w:right="62" w:firstLine="647"/>
        <w:rPr>
          <w:rFonts w:ascii="仿宋" w:hAnsi="仿宋" w:eastAsia="仿宋" w:cs="仿宋"/>
          <w:sz w:val="24"/>
          <w:szCs w:val="24"/>
        </w:rPr>
      </w:pPr>
      <w:r>
        <w:rPr>
          <w:rFonts w:ascii="仿宋" w:hAnsi="仿宋" w:eastAsia="仿宋" w:cs="仿宋"/>
          <w:spacing w:val="-1"/>
          <w:sz w:val="24"/>
          <w:szCs w:val="24"/>
        </w:rPr>
        <w:t>8.1</w:t>
      </w:r>
      <w:r>
        <w:rPr>
          <w:rFonts w:ascii="仿宋" w:hAnsi="仿宋" w:eastAsia="仿宋" w:cs="仿宋"/>
          <w:spacing w:val="-45"/>
          <w:sz w:val="24"/>
          <w:szCs w:val="24"/>
        </w:rPr>
        <w:t xml:space="preserve"> </w:t>
      </w:r>
      <w:r>
        <w:rPr>
          <w:rFonts w:ascii="仿宋" w:hAnsi="仿宋" w:eastAsia="仿宋" w:cs="仿宋"/>
          <w:spacing w:val="-1"/>
          <w:sz w:val="24"/>
          <w:szCs w:val="24"/>
        </w:rPr>
        <w:t>投标报价低于全部通过符合性审查供应商投标报价平</w:t>
      </w:r>
      <w:r>
        <w:rPr>
          <w:rFonts w:ascii="仿宋" w:hAnsi="仿宋" w:eastAsia="仿宋" w:cs="仿宋"/>
          <w:spacing w:val="-2"/>
          <w:sz w:val="24"/>
          <w:szCs w:val="24"/>
        </w:rPr>
        <w:t>均值50%的，即投标报价&lt;</w:t>
      </w:r>
      <w:r>
        <w:rPr>
          <w:rFonts w:ascii="仿宋" w:hAnsi="仿宋" w:eastAsia="仿宋" w:cs="仿宋"/>
          <w:spacing w:val="-1"/>
          <w:sz w:val="24"/>
          <w:szCs w:val="24"/>
        </w:rPr>
        <w:t>全部通过符合性审查供应商投标报价平均值×50%；</w:t>
      </w:r>
    </w:p>
    <w:p w14:paraId="0B3D4755">
      <w:pPr>
        <w:spacing w:line="360" w:lineRule="auto"/>
        <w:ind w:left="5" w:right="62" w:firstLine="648"/>
        <w:rPr>
          <w:rFonts w:ascii="仿宋" w:hAnsi="仿宋" w:eastAsia="仿宋" w:cs="仿宋"/>
          <w:sz w:val="24"/>
          <w:szCs w:val="24"/>
        </w:rPr>
      </w:pPr>
      <w:r>
        <w:rPr>
          <w:rFonts w:ascii="仿宋" w:hAnsi="仿宋" w:eastAsia="仿宋" w:cs="仿宋"/>
          <w:spacing w:val="-1"/>
          <w:sz w:val="24"/>
          <w:szCs w:val="24"/>
        </w:rPr>
        <w:t>8.2</w:t>
      </w:r>
      <w:r>
        <w:rPr>
          <w:rFonts w:ascii="仿宋" w:hAnsi="仿宋" w:eastAsia="仿宋" w:cs="仿宋"/>
          <w:spacing w:val="-45"/>
          <w:sz w:val="24"/>
          <w:szCs w:val="24"/>
        </w:rPr>
        <w:t xml:space="preserve"> </w:t>
      </w:r>
      <w:r>
        <w:rPr>
          <w:rFonts w:ascii="仿宋" w:hAnsi="仿宋" w:eastAsia="仿宋" w:cs="仿宋"/>
          <w:spacing w:val="-1"/>
          <w:sz w:val="24"/>
          <w:szCs w:val="24"/>
        </w:rPr>
        <w:t>投标报价低于通过符合性审查的次低报价供应商投标</w:t>
      </w:r>
      <w:r>
        <w:rPr>
          <w:rFonts w:ascii="仿宋" w:hAnsi="仿宋" w:eastAsia="仿宋" w:cs="仿宋"/>
          <w:spacing w:val="-2"/>
          <w:sz w:val="24"/>
          <w:szCs w:val="24"/>
        </w:rPr>
        <w:t>报价50%的，即投标报价&lt;</w:t>
      </w:r>
      <w:r>
        <w:rPr>
          <w:rFonts w:ascii="仿宋" w:hAnsi="仿宋" w:eastAsia="仿宋" w:cs="仿宋"/>
          <w:spacing w:val="-1"/>
          <w:sz w:val="24"/>
          <w:szCs w:val="24"/>
        </w:rPr>
        <w:t>通过符合性审查的次低报价供应商投标报价×50%；</w:t>
      </w:r>
    </w:p>
    <w:p w14:paraId="62B4930E">
      <w:pPr>
        <w:spacing w:line="222" w:lineRule="auto"/>
        <w:jc w:val="right"/>
        <w:rPr>
          <w:rFonts w:ascii="仿宋" w:hAnsi="仿宋" w:eastAsia="仿宋" w:cs="仿宋"/>
          <w:sz w:val="24"/>
          <w:szCs w:val="24"/>
        </w:rPr>
      </w:pPr>
      <w:r>
        <w:rPr>
          <w:rFonts w:ascii="仿宋" w:hAnsi="仿宋" w:eastAsia="仿宋" w:cs="仿宋"/>
          <w:spacing w:val="-4"/>
          <w:sz w:val="24"/>
          <w:szCs w:val="24"/>
        </w:rPr>
        <w:t>8.3</w:t>
      </w:r>
      <w:r>
        <w:rPr>
          <w:rFonts w:ascii="仿宋" w:hAnsi="仿宋" w:eastAsia="仿宋" w:cs="仿宋"/>
          <w:spacing w:val="-45"/>
          <w:sz w:val="24"/>
          <w:szCs w:val="24"/>
        </w:rPr>
        <w:t xml:space="preserve"> </w:t>
      </w:r>
      <w:r>
        <w:rPr>
          <w:rFonts w:ascii="仿宋" w:hAnsi="仿宋" w:eastAsia="仿宋" w:cs="仿宋"/>
          <w:spacing w:val="-4"/>
          <w:sz w:val="24"/>
          <w:szCs w:val="24"/>
        </w:rPr>
        <w:t>投标报价低于采购项目最高限价</w:t>
      </w:r>
      <w:r>
        <w:rPr>
          <w:rFonts w:ascii="仿宋" w:hAnsi="仿宋" w:eastAsia="仿宋" w:cs="仿宋"/>
          <w:spacing w:val="-53"/>
          <w:sz w:val="24"/>
          <w:szCs w:val="24"/>
        </w:rPr>
        <w:t xml:space="preserve"> </w:t>
      </w:r>
      <w:r>
        <w:rPr>
          <w:rFonts w:ascii="仿宋" w:hAnsi="仿宋" w:eastAsia="仿宋" w:cs="仿宋"/>
          <w:spacing w:val="-4"/>
          <w:sz w:val="24"/>
          <w:szCs w:val="24"/>
        </w:rPr>
        <w:t>45%的，即投标报价&lt;</w:t>
      </w:r>
      <w:r>
        <w:rPr>
          <w:rFonts w:ascii="仿宋" w:hAnsi="仿宋" w:eastAsia="仿宋" w:cs="仿宋"/>
          <w:spacing w:val="-5"/>
          <w:sz w:val="24"/>
          <w:szCs w:val="24"/>
        </w:rPr>
        <w:t>采购项目最高限价×45%；</w:t>
      </w:r>
    </w:p>
    <w:p w14:paraId="78A60ABD">
      <w:pPr>
        <w:spacing w:before="179" w:line="360" w:lineRule="auto"/>
        <w:ind w:left="14" w:right="62" w:firstLine="639"/>
        <w:rPr>
          <w:rFonts w:ascii="仿宋" w:hAnsi="仿宋" w:eastAsia="仿宋" w:cs="仿宋"/>
          <w:sz w:val="24"/>
          <w:szCs w:val="24"/>
        </w:rPr>
      </w:pPr>
      <w:r>
        <w:rPr>
          <w:rFonts w:ascii="仿宋" w:hAnsi="仿宋" w:eastAsia="仿宋" w:cs="仿宋"/>
          <w:spacing w:val="-1"/>
          <w:sz w:val="24"/>
          <w:szCs w:val="24"/>
        </w:rPr>
        <w:t>8.4</w:t>
      </w:r>
      <w:r>
        <w:rPr>
          <w:rFonts w:ascii="仿宋" w:hAnsi="仿宋" w:eastAsia="仿宋" w:cs="仿宋"/>
          <w:spacing w:val="-43"/>
          <w:sz w:val="24"/>
          <w:szCs w:val="24"/>
        </w:rPr>
        <w:t xml:space="preserve"> </w:t>
      </w:r>
      <w:r>
        <w:rPr>
          <w:rFonts w:ascii="仿宋" w:hAnsi="仿宋" w:eastAsia="仿宋" w:cs="仿宋"/>
          <w:spacing w:val="-1"/>
          <w:sz w:val="24"/>
          <w:szCs w:val="24"/>
        </w:rPr>
        <w:t>评标委员会基于专业判断，认为供应商</w:t>
      </w:r>
      <w:r>
        <w:rPr>
          <w:rFonts w:ascii="仿宋" w:hAnsi="仿宋" w:eastAsia="仿宋" w:cs="仿宋"/>
          <w:spacing w:val="-2"/>
          <w:sz w:val="24"/>
          <w:szCs w:val="24"/>
        </w:rPr>
        <w:t>报价过低，有可能影响产品质量或者不</w:t>
      </w:r>
      <w:r>
        <w:rPr>
          <w:rFonts w:ascii="仿宋" w:hAnsi="仿宋" w:eastAsia="仿宋" w:cs="仿宋"/>
          <w:spacing w:val="-3"/>
          <w:sz w:val="24"/>
          <w:szCs w:val="24"/>
        </w:rPr>
        <w:t>能诚信履约的其他情形。</w:t>
      </w:r>
    </w:p>
    <w:p w14:paraId="56839E26">
      <w:pPr>
        <w:spacing w:before="1" w:line="221" w:lineRule="auto"/>
        <w:ind w:left="654"/>
        <w:rPr>
          <w:rFonts w:ascii="仿宋" w:hAnsi="仿宋" w:eastAsia="仿宋" w:cs="仿宋"/>
          <w:sz w:val="24"/>
          <w:szCs w:val="24"/>
        </w:rPr>
      </w:pPr>
      <w:r>
        <w:rPr>
          <w:rFonts w:ascii="仿宋" w:hAnsi="仿宋" w:eastAsia="仿宋" w:cs="仿宋"/>
          <w:spacing w:val="-1"/>
          <w:sz w:val="24"/>
          <w:szCs w:val="24"/>
        </w:rPr>
        <w:t>8.5</w:t>
      </w:r>
      <w:r>
        <w:rPr>
          <w:rFonts w:ascii="仿宋" w:hAnsi="仿宋" w:eastAsia="仿宋" w:cs="仿宋"/>
          <w:spacing w:val="-42"/>
          <w:sz w:val="24"/>
          <w:szCs w:val="24"/>
        </w:rPr>
        <w:t xml:space="preserve"> </w:t>
      </w:r>
      <w:r>
        <w:rPr>
          <w:rFonts w:ascii="仿宋" w:hAnsi="仿宋" w:eastAsia="仿宋" w:cs="仿宋"/>
          <w:spacing w:val="-1"/>
          <w:sz w:val="24"/>
          <w:szCs w:val="24"/>
        </w:rPr>
        <w:t>相关法律法规对供应商报价有规定的，从</w:t>
      </w:r>
      <w:r>
        <w:rPr>
          <w:rFonts w:ascii="仿宋" w:hAnsi="仿宋" w:eastAsia="仿宋" w:cs="仿宋"/>
          <w:spacing w:val="-2"/>
          <w:sz w:val="24"/>
          <w:szCs w:val="24"/>
        </w:rPr>
        <w:t>其规定。</w:t>
      </w:r>
    </w:p>
    <w:p w14:paraId="26C0D0B1">
      <w:pPr>
        <w:spacing w:before="180" w:line="360" w:lineRule="auto"/>
        <w:ind w:right="62" w:firstLine="653"/>
        <w:rPr>
          <w:rFonts w:ascii="仿宋" w:hAnsi="仿宋" w:eastAsia="仿宋" w:cs="仿宋"/>
          <w:sz w:val="24"/>
          <w:szCs w:val="24"/>
        </w:rPr>
      </w:pPr>
      <w:r>
        <w:rPr>
          <w:rFonts w:ascii="仿宋" w:hAnsi="仿宋" w:eastAsia="仿宋" w:cs="仿宋"/>
          <w:spacing w:val="-1"/>
          <w:sz w:val="24"/>
          <w:szCs w:val="24"/>
        </w:rPr>
        <w:t>8.6</w:t>
      </w:r>
      <w:r>
        <w:rPr>
          <w:rFonts w:ascii="仿宋" w:hAnsi="仿宋" w:eastAsia="仿宋" w:cs="仿宋"/>
          <w:spacing w:val="-43"/>
          <w:sz w:val="24"/>
          <w:szCs w:val="24"/>
        </w:rPr>
        <w:t xml:space="preserve"> </w:t>
      </w:r>
      <w:r>
        <w:rPr>
          <w:rFonts w:ascii="仿宋" w:hAnsi="仿宋" w:eastAsia="仿宋" w:cs="仿宋"/>
          <w:spacing w:val="-1"/>
          <w:sz w:val="24"/>
          <w:szCs w:val="24"/>
        </w:rPr>
        <w:t>评标委员会启动异常低价投标审查后，</w:t>
      </w:r>
      <w:r>
        <w:rPr>
          <w:rFonts w:ascii="仿宋" w:hAnsi="仿宋" w:eastAsia="仿宋" w:cs="仿宋"/>
          <w:spacing w:val="-2"/>
          <w:sz w:val="24"/>
          <w:szCs w:val="24"/>
        </w:rPr>
        <w:t>属于前述第</w:t>
      </w:r>
      <w:r>
        <w:rPr>
          <w:rFonts w:ascii="仿宋" w:hAnsi="仿宋" w:eastAsia="仿宋" w:cs="仿宋"/>
          <w:spacing w:val="-34"/>
          <w:sz w:val="24"/>
          <w:szCs w:val="24"/>
        </w:rPr>
        <w:t xml:space="preserve"> </w:t>
      </w:r>
      <w:r>
        <w:rPr>
          <w:rFonts w:ascii="仿宋" w:hAnsi="仿宋" w:eastAsia="仿宋" w:cs="仿宋"/>
          <w:spacing w:val="-2"/>
          <w:sz w:val="24"/>
          <w:szCs w:val="24"/>
        </w:rPr>
        <w:t>1</w:t>
      </w:r>
      <w:r>
        <w:rPr>
          <w:rFonts w:ascii="仿宋" w:hAnsi="仿宋" w:eastAsia="仿宋" w:cs="仿宋"/>
          <w:spacing w:val="-43"/>
          <w:sz w:val="24"/>
          <w:szCs w:val="24"/>
        </w:rPr>
        <w:t xml:space="preserve"> </w:t>
      </w:r>
      <w:r>
        <w:rPr>
          <w:rFonts w:ascii="仿宋" w:hAnsi="仿宋" w:eastAsia="仿宋" w:cs="仿宋"/>
          <w:spacing w:val="-2"/>
          <w:sz w:val="24"/>
          <w:szCs w:val="24"/>
        </w:rPr>
        <w:t>项至第4</w:t>
      </w:r>
      <w:r>
        <w:rPr>
          <w:rFonts w:ascii="仿宋" w:hAnsi="仿宋" w:eastAsia="仿宋" w:cs="仿宋"/>
          <w:spacing w:val="-43"/>
          <w:sz w:val="24"/>
          <w:szCs w:val="24"/>
        </w:rPr>
        <w:t xml:space="preserve"> </w:t>
      </w:r>
      <w:r>
        <w:rPr>
          <w:rFonts w:ascii="仿宋" w:hAnsi="仿宋" w:eastAsia="仿宋" w:cs="仿宋"/>
          <w:spacing w:val="-2"/>
          <w:sz w:val="24"/>
          <w:szCs w:val="24"/>
        </w:rPr>
        <w:t>项情形的，应当</w:t>
      </w:r>
      <w:r>
        <w:rPr>
          <w:rFonts w:ascii="仿宋" w:hAnsi="仿宋" w:eastAsia="仿宋" w:cs="仿宋"/>
          <w:spacing w:val="2"/>
          <w:sz w:val="24"/>
          <w:szCs w:val="24"/>
        </w:rPr>
        <w:t>要求相关供应商在评审现场合理的时间内对投标价格作出解释，提供项目具体成本</w:t>
      </w:r>
      <w:r>
        <w:rPr>
          <w:rFonts w:ascii="仿宋" w:hAnsi="仿宋" w:eastAsia="仿宋" w:cs="仿宋"/>
          <w:spacing w:val="1"/>
          <w:sz w:val="24"/>
          <w:szCs w:val="24"/>
        </w:rPr>
        <w:t>测算</w:t>
      </w:r>
      <w:r>
        <w:rPr>
          <w:rFonts w:ascii="仿宋" w:hAnsi="仿宋" w:eastAsia="仿宋" w:cs="仿宋"/>
          <w:spacing w:val="2"/>
          <w:sz w:val="24"/>
          <w:szCs w:val="24"/>
        </w:rPr>
        <w:t>等与报价合理性相关的书面说明及必要的证明材料，包括但不限于原材料成本、人</w:t>
      </w:r>
      <w:r>
        <w:rPr>
          <w:rFonts w:ascii="仿宋" w:hAnsi="仿宋" w:eastAsia="仿宋" w:cs="仿宋"/>
          <w:spacing w:val="1"/>
          <w:sz w:val="24"/>
          <w:szCs w:val="24"/>
        </w:rPr>
        <w:t>工成本、制造费用等，给予相关供应商的合理时间一般不少于30</w:t>
      </w:r>
      <w:r>
        <w:rPr>
          <w:rFonts w:ascii="仿宋" w:hAnsi="仿宋" w:eastAsia="仿宋" w:cs="仿宋"/>
          <w:spacing w:val="-40"/>
          <w:sz w:val="24"/>
          <w:szCs w:val="24"/>
        </w:rPr>
        <w:t xml:space="preserve"> </w:t>
      </w:r>
      <w:r>
        <w:rPr>
          <w:rFonts w:ascii="仿宋" w:hAnsi="仿宋" w:eastAsia="仿宋" w:cs="仿宋"/>
          <w:spacing w:val="1"/>
          <w:sz w:val="24"/>
          <w:szCs w:val="24"/>
        </w:rPr>
        <w:t>分钟。其中，属于第3</w:t>
      </w:r>
      <w:r>
        <w:rPr>
          <w:rFonts w:ascii="仿宋" w:hAnsi="仿宋" w:eastAsia="仿宋" w:cs="仿宋"/>
          <w:spacing w:val="-43"/>
          <w:sz w:val="24"/>
          <w:szCs w:val="24"/>
        </w:rPr>
        <w:t xml:space="preserve"> </w:t>
      </w:r>
      <w:r>
        <w:rPr>
          <w:rFonts w:ascii="仿宋" w:hAnsi="仿宋" w:eastAsia="仿宋" w:cs="仿宋"/>
          <w:spacing w:val="1"/>
          <w:sz w:val="24"/>
          <w:szCs w:val="24"/>
        </w:rPr>
        <w:t>项情</w:t>
      </w:r>
      <w:r>
        <w:rPr>
          <w:rFonts w:ascii="仿宋" w:hAnsi="仿宋" w:eastAsia="仿宋" w:cs="仿宋"/>
          <w:spacing w:val="2"/>
          <w:sz w:val="24"/>
          <w:szCs w:val="24"/>
        </w:rPr>
        <w:t>形，供应商已随投标文件一并提交相关书面说明及必要的证明材料的，在评审现场</w:t>
      </w:r>
      <w:r>
        <w:rPr>
          <w:rFonts w:ascii="仿宋" w:hAnsi="仿宋" w:eastAsia="仿宋" w:cs="仿宋"/>
          <w:spacing w:val="1"/>
          <w:sz w:val="24"/>
          <w:szCs w:val="24"/>
        </w:rPr>
        <w:t>可不</w:t>
      </w:r>
      <w:r>
        <w:rPr>
          <w:rFonts w:ascii="仿宋" w:hAnsi="仿宋" w:eastAsia="仿宋" w:cs="仿宋"/>
          <w:spacing w:val="-3"/>
          <w:sz w:val="24"/>
          <w:szCs w:val="24"/>
        </w:rPr>
        <w:t>再重复提交。</w:t>
      </w:r>
    </w:p>
    <w:p w14:paraId="11DB189E">
      <w:pPr>
        <w:spacing w:before="5" w:line="359" w:lineRule="auto"/>
        <w:ind w:right="62" w:firstLine="654"/>
        <w:rPr>
          <w:rFonts w:ascii="仿宋" w:hAnsi="仿宋" w:eastAsia="仿宋" w:cs="仿宋"/>
          <w:sz w:val="24"/>
          <w:szCs w:val="24"/>
        </w:rPr>
      </w:pPr>
      <w:r>
        <w:rPr>
          <w:rFonts w:ascii="仿宋" w:hAnsi="仿宋" w:eastAsia="仿宋" w:cs="仿宋"/>
          <w:spacing w:val="-1"/>
          <w:sz w:val="24"/>
          <w:szCs w:val="24"/>
        </w:rPr>
        <w:t>8.7</w:t>
      </w:r>
      <w:r>
        <w:rPr>
          <w:rFonts w:ascii="仿宋" w:hAnsi="仿宋" w:eastAsia="仿宋" w:cs="仿宋"/>
          <w:spacing w:val="-43"/>
          <w:sz w:val="24"/>
          <w:szCs w:val="24"/>
        </w:rPr>
        <w:t xml:space="preserve"> </w:t>
      </w:r>
      <w:r>
        <w:rPr>
          <w:rFonts w:ascii="仿宋" w:hAnsi="仿宋" w:eastAsia="仿宋" w:cs="仿宋"/>
          <w:spacing w:val="-1"/>
          <w:sz w:val="24"/>
          <w:szCs w:val="24"/>
        </w:rPr>
        <w:t>评标委员会依据专业经验，参考同类项</w:t>
      </w:r>
      <w:r>
        <w:rPr>
          <w:rFonts w:ascii="仿宋" w:hAnsi="仿宋" w:eastAsia="仿宋" w:cs="仿宋"/>
          <w:spacing w:val="-2"/>
          <w:sz w:val="24"/>
          <w:szCs w:val="24"/>
        </w:rPr>
        <w:t>目中标（成交）价格、类似产品市场价</w:t>
      </w:r>
      <w:r>
        <w:rPr>
          <w:rFonts w:ascii="仿宋" w:hAnsi="仿宋" w:eastAsia="仿宋" w:cs="仿宋"/>
          <w:spacing w:val="2"/>
          <w:sz w:val="24"/>
          <w:szCs w:val="24"/>
        </w:rPr>
        <w:t>格水平、行业人工费用标准、国家有关部门指导行业协会发布的行业平均成本等情况，对报价合理性进行判断。投标供应商不能提供书面说明、证明材料，或者提供的书</w:t>
      </w:r>
      <w:r>
        <w:rPr>
          <w:rFonts w:ascii="仿宋" w:hAnsi="仿宋" w:eastAsia="仿宋" w:cs="仿宋"/>
          <w:spacing w:val="1"/>
          <w:sz w:val="24"/>
          <w:szCs w:val="24"/>
        </w:rPr>
        <w:t>面说</w:t>
      </w:r>
      <w:r>
        <w:rPr>
          <w:rFonts w:ascii="仿宋" w:hAnsi="仿宋" w:eastAsia="仿宋" w:cs="仿宋"/>
          <w:sz w:val="24"/>
          <w:szCs w:val="24"/>
        </w:rPr>
        <w:t>明、证明材料不能证明其报价合理性的，评</w:t>
      </w:r>
      <w:r>
        <w:rPr>
          <w:rFonts w:ascii="仿宋" w:hAnsi="仿宋" w:eastAsia="仿宋" w:cs="仿宋"/>
          <w:spacing w:val="-1"/>
          <w:sz w:val="24"/>
          <w:szCs w:val="24"/>
        </w:rPr>
        <w:t>标委员会应当将其作为无效投标处理。</w:t>
      </w:r>
    </w:p>
    <w:p w14:paraId="6C190497">
      <w:pPr>
        <w:spacing w:line="360" w:lineRule="auto"/>
        <w:ind w:left="2" w:right="62" w:firstLine="651"/>
        <w:rPr>
          <w:rFonts w:ascii="仿宋" w:hAnsi="仿宋" w:eastAsia="仿宋" w:cs="仿宋"/>
          <w:sz w:val="24"/>
          <w:szCs w:val="24"/>
        </w:rPr>
      </w:pPr>
      <w:r>
        <w:rPr>
          <w:rFonts w:ascii="仿宋" w:hAnsi="仿宋" w:eastAsia="仿宋" w:cs="仿宋"/>
          <w:spacing w:val="-7"/>
          <w:sz w:val="24"/>
          <w:szCs w:val="24"/>
        </w:rPr>
        <w:t>8.8</w:t>
      </w:r>
      <w:r>
        <w:rPr>
          <w:rFonts w:ascii="仿宋" w:hAnsi="仿宋" w:eastAsia="仿宋" w:cs="仿宋"/>
          <w:spacing w:val="-68"/>
          <w:sz w:val="24"/>
          <w:szCs w:val="24"/>
        </w:rPr>
        <w:t xml:space="preserve"> </w:t>
      </w:r>
      <w:r>
        <w:rPr>
          <w:rFonts w:ascii="仿宋" w:hAnsi="仿宋" w:eastAsia="仿宋" w:cs="仿宋"/>
          <w:spacing w:val="-7"/>
          <w:sz w:val="24"/>
          <w:szCs w:val="24"/>
        </w:rPr>
        <w:t>采购人、采购代理机构应当为评标委员会在评审现场及时获取同类项目中</w:t>
      </w:r>
      <w:r>
        <w:rPr>
          <w:rFonts w:ascii="仿宋" w:hAnsi="仿宋" w:eastAsia="仿宋" w:cs="仿宋"/>
          <w:spacing w:val="-8"/>
          <w:sz w:val="24"/>
          <w:szCs w:val="24"/>
        </w:rPr>
        <w:t>标（成</w:t>
      </w:r>
      <w:r>
        <w:rPr>
          <w:rFonts w:ascii="仿宋" w:hAnsi="仿宋" w:eastAsia="仿宋" w:cs="仿宋"/>
          <w:spacing w:val="2"/>
          <w:sz w:val="24"/>
          <w:szCs w:val="24"/>
        </w:rPr>
        <w:t>交）价格、类似产品市场价格水平、行业人工费用标准、国家有关部门指导行</w:t>
      </w:r>
      <w:r>
        <w:rPr>
          <w:rFonts w:ascii="仿宋" w:hAnsi="仿宋" w:eastAsia="仿宋" w:cs="仿宋"/>
          <w:spacing w:val="1"/>
          <w:sz w:val="24"/>
          <w:szCs w:val="24"/>
        </w:rPr>
        <w:t>业协会发</w:t>
      </w:r>
      <w:r>
        <w:rPr>
          <w:rFonts w:ascii="仿宋" w:hAnsi="仿宋" w:eastAsia="仿宋" w:cs="仿宋"/>
          <w:spacing w:val="2"/>
          <w:sz w:val="24"/>
          <w:szCs w:val="24"/>
        </w:rPr>
        <w:t>布的行业平均成本等相关信息资料提供便利。评标委员会借助互联网等渠道查</w:t>
      </w:r>
      <w:r>
        <w:rPr>
          <w:rFonts w:ascii="仿宋" w:hAnsi="仿宋" w:eastAsia="仿宋" w:cs="仿宋"/>
          <w:spacing w:val="1"/>
          <w:sz w:val="24"/>
          <w:szCs w:val="24"/>
        </w:rPr>
        <w:t>询相关信</w:t>
      </w:r>
      <w:r>
        <w:rPr>
          <w:rFonts w:ascii="仿宋" w:hAnsi="仿宋" w:eastAsia="仿宋" w:cs="仿宋"/>
          <w:spacing w:val="-1"/>
          <w:sz w:val="24"/>
          <w:szCs w:val="24"/>
        </w:rPr>
        <w:t>息的，应当严格遵守评审工作纪律，不得实施影响评审公正的行为。</w:t>
      </w:r>
    </w:p>
    <w:p w14:paraId="7FB94AD6">
      <w:pPr>
        <w:spacing w:line="360" w:lineRule="auto"/>
        <w:ind w:left="3" w:right="65" w:firstLine="650"/>
        <w:rPr>
          <w:rFonts w:ascii="仿宋" w:hAnsi="仿宋" w:eastAsia="仿宋" w:cs="仿宋"/>
          <w:sz w:val="24"/>
          <w:szCs w:val="24"/>
        </w:rPr>
      </w:pPr>
      <w:r>
        <w:rPr>
          <w:rFonts w:ascii="仿宋" w:hAnsi="仿宋" w:eastAsia="仿宋" w:cs="仿宋"/>
          <w:spacing w:val="-2"/>
          <w:sz w:val="24"/>
          <w:szCs w:val="24"/>
        </w:rPr>
        <w:t>8.9</w:t>
      </w:r>
      <w:r>
        <w:rPr>
          <w:rFonts w:ascii="仿宋" w:hAnsi="仿宋" w:eastAsia="仿宋" w:cs="仿宋"/>
          <w:spacing w:val="-26"/>
          <w:sz w:val="24"/>
          <w:szCs w:val="24"/>
        </w:rPr>
        <w:t xml:space="preserve"> </w:t>
      </w:r>
      <w:r>
        <w:rPr>
          <w:rFonts w:ascii="仿宋" w:hAnsi="仿宋" w:eastAsia="仿宋" w:cs="仿宋"/>
          <w:spacing w:val="-2"/>
          <w:sz w:val="24"/>
          <w:szCs w:val="24"/>
        </w:rPr>
        <w:t>异常低价投标审查的启动原因、审查意见和审查结果应当在评审报告中记录，</w:t>
      </w:r>
      <w:r>
        <w:rPr>
          <w:rFonts w:ascii="仿宋" w:hAnsi="仿宋" w:eastAsia="仿宋" w:cs="仿宋"/>
          <w:spacing w:val="2"/>
          <w:sz w:val="24"/>
          <w:szCs w:val="24"/>
        </w:rPr>
        <w:t>并随供应商提供的相关书面说明及证明材料，以及评标委员会有关互联网浏</w:t>
      </w:r>
      <w:r>
        <w:rPr>
          <w:rFonts w:ascii="仿宋" w:hAnsi="仿宋" w:eastAsia="仿宋" w:cs="仿宋"/>
          <w:spacing w:val="1"/>
          <w:sz w:val="24"/>
          <w:szCs w:val="24"/>
        </w:rPr>
        <w:t>览、查询历</w:t>
      </w:r>
      <w:r>
        <w:rPr>
          <w:rFonts w:ascii="仿宋" w:hAnsi="仿宋" w:eastAsia="仿宋" w:cs="仿宋"/>
          <w:spacing w:val="-4"/>
          <w:sz w:val="24"/>
          <w:szCs w:val="24"/>
        </w:rPr>
        <w:t>史一并归档。</w:t>
      </w:r>
    </w:p>
    <w:p w14:paraId="286D1D35">
      <w:pPr>
        <w:spacing w:line="220" w:lineRule="auto"/>
        <w:ind w:left="654"/>
        <w:rPr>
          <w:rFonts w:ascii="仿宋" w:hAnsi="仿宋" w:eastAsia="仿宋" w:cs="仿宋"/>
          <w:sz w:val="24"/>
          <w:szCs w:val="24"/>
        </w:rPr>
      </w:pPr>
      <w:r>
        <w:rPr>
          <w:rFonts w:ascii="仿宋" w:hAnsi="仿宋" w:eastAsia="仿宋" w:cs="仿宋"/>
          <w:spacing w:val="-1"/>
          <w:sz w:val="24"/>
          <w:szCs w:val="24"/>
        </w:rPr>
        <w:t>9、中标候选人并列时的处理方式</w:t>
      </w:r>
    </w:p>
    <w:p w14:paraId="28306AE8">
      <w:pPr>
        <w:spacing w:before="183" w:line="219" w:lineRule="auto"/>
        <w:ind w:left="665"/>
        <w:rPr>
          <w:rFonts w:ascii="仿宋" w:hAnsi="仿宋" w:eastAsia="仿宋" w:cs="仿宋"/>
          <w:sz w:val="24"/>
          <w:szCs w:val="24"/>
        </w:rPr>
      </w:pPr>
      <w:r>
        <w:rPr>
          <w:rFonts w:ascii="仿宋" w:hAnsi="仿宋" w:eastAsia="仿宋" w:cs="仿宋"/>
          <w:spacing w:val="-3"/>
          <w:sz w:val="24"/>
          <w:szCs w:val="24"/>
        </w:rPr>
        <w:t>如采用最低评标办法，则：在全部满足以上实质性要求前提下，依据统一的价格要</w:t>
      </w:r>
    </w:p>
    <w:p w14:paraId="7B3A3168">
      <w:pPr>
        <w:spacing w:line="219" w:lineRule="auto"/>
        <w:rPr>
          <w:rFonts w:ascii="仿宋" w:hAnsi="仿宋" w:eastAsia="仿宋" w:cs="仿宋"/>
          <w:sz w:val="24"/>
          <w:szCs w:val="24"/>
        </w:rPr>
        <w:sectPr>
          <w:footerReference r:id="rId25" w:type="default"/>
          <w:pgSz w:w="11906" w:h="16839"/>
          <w:pgMar w:top="1431" w:right="1393" w:bottom="1199" w:left="1251" w:header="0" w:footer="966" w:gutter="0"/>
          <w:pgNumType w:fmt="decimal"/>
          <w:cols w:space="720" w:num="1"/>
        </w:sectPr>
      </w:pPr>
    </w:p>
    <w:p w14:paraId="10075B3D">
      <w:pPr>
        <w:spacing w:before="101" w:line="360" w:lineRule="auto"/>
        <w:ind w:left="195" w:right="31"/>
        <w:rPr>
          <w:rFonts w:ascii="仿宋" w:hAnsi="仿宋" w:eastAsia="仿宋" w:cs="仿宋"/>
          <w:sz w:val="24"/>
          <w:szCs w:val="24"/>
        </w:rPr>
      </w:pPr>
      <w:r>
        <w:rPr>
          <w:rFonts w:ascii="仿宋" w:hAnsi="仿宋" w:eastAsia="仿宋" w:cs="仿宋"/>
          <w:spacing w:val="-3"/>
          <w:sz w:val="24"/>
          <w:szCs w:val="24"/>
        </w:rPr>
        <w:t>素评定最低报价，以提出最低报价的投标人作为排名第一的中标候选人。投</w:t>
      </w:r>
      <w:r>
        <w:rPr>
          <w:rFonts w:ascii="仿宋" w:hAnsi="仿宋" w:eastAsia="仿宋" w:cs="仿宋"/>
          <w:spacing w:val="-4"/>
          <w:sz w:val="24"/>
          <w:szCs w:val="24"/>
        </w:rPr>
        <w:t>标报价相同</w:t>
      </w:r>
      <w:r>
        <w:rPr>
          <w:rFonts w:ascii="仿宋" w:hAnsi="仿宋" w:eastAsia="仿宋" w:cs="仿宋"/>
          <w:spacing w:val="-3"/>
          <w:sz w:val="24"/>
          <w:szCs w:val="24"/>
        </w:rPr>
        <w:t>的，按照技术指标优劣排序。</w:t>
      </w:r>
    </w:p>
    <w:p w14:paraId="13B69719">
      <w:pPr>
        <w:spacing w:before="2" w:line="359" w:lineRule="auto"/>
        <w:ind w:firstLine="661"/>
        <w:rPr>
          <w:rFonts w:ascii="仿宋" w:hAnsi="仿宋" w:eastAsia="仿宋" w:cs="仿宋"/>
          <w:sz w:val="24"/>
          <w:szCs w:val="24"/>
        </w:rPr>
      </w:pPr>
      <w:r>
        <w:rPr>
          <w:rFonts w:ascii="仿宋" w:hAnsi="仿宋" w:eastAsia="仿宋" w:cs="仿宋"/>
          <w:spacing w:val="-2"/>
          <w:sz w:val="24"/>
          <w:szCs w:val="24"/>
        </w:rPr>
        <w:t>如采用综合评分法，则：评标结果按评审后得分由高到低顺序排列。得分相同</w:t>
      </w:r>
      <w:r>
        <w:rPr>
          <w:rFonts w:ascii="仿宋" w:hAnsi="仿宋" w:eastAsia="仿宋" w:cs="仿宋"/>
          <w:spacing w:val="-3"/>
          <w:sz w:val="24"/>
          <w:szCs w:val="24"/>
        </w:rPr>
        <w:t>的，</w:t>
      </w:r>
      <w:r>
        <w:rPr>
          <w:rFonts w:ascii="仿宋" w:hAnsi="仿宋" w:eastAsia="仿宋" w:cs="仿宋"/>
          <w:spacing w:val="2"/>
          <w:sz w:val="24"/>
          <w:szCs w:val="24"/>
        </w:rPr>
        <w:t>按投标报价由低到高顺序排列。得分且投标报价相同的并列。投标文件满足招标文</w:t>
      </w:r>
      <w:r>
        <w:rPr>
          <w:rFonts w:ascii="仿宋" w:hAnsi="仿宋" w:eastAsia="仿宋" w:cs="仿宋"/>
          <w:spacing w:val="1"/>
          <w:sz w:val="24"/>
          <w:szCs w:val="24"/>
        </w:rPr>
        <w:t>件全</w:t>
      </w:r>
    </w:p>
    <w:p w14:paraId="74D05DCB">
      <w:pPr>
        <w:spacing w:line="220" w:lineRule="auto"/>
        <w:outlineLvl w:val="9"/>
        <w:rPr>
          <w:rFonts w:ascii="仿宋" w:hAnsi="仿宋" w:eastAsia="仿宋" w:cs="仿宋"/>
          <w:sz w:val="24"/>
          <w:szCs w:val="24"/>
        </w:rPr>
      </w:pPr>
      <w:r>
        <w:rPr>
          <w:rFonts w:ascii="仿宋" w:hAnsi="仿宋" w:eastAsia="仿宋" w:cs="仿宋"/>
          <w:spacing w:val="2"/>
          <w:sz w:val="24"/>
          <w:szCs w:val="24"/>
        </w:rPr>
        <w:t>部实质性要求，且按照评审因素的量化指标评审得分最高的投标人为排名第一的</w:t>
      </w:r>
      <w:r>
        <w:rPr>
          <w:rFonts w:ascii="仿宋" w:hAnsi="仿宋" w:eastAsia="仿宋" w:cs="仿宋"/>
          <w:spacing w:val="1"/>
          <w:sz w:val="24"/>
          <w:szCs w:val="24"/>
        </w:rPr>
        <w:t>中标候</w:t>
      </w:r>
    </w:p>
    <w:p w14:paraId="39D518C9">
      <w:pPr>
        <w:spacing w:before="181" w:line="227" w:lineRule="auto"/>
        <w:ind w:left="2"/>
        <w:rPr>
          <w:rFonts w:ascii="仿宋" w:hAnsi="仿宋" w:eastAsia="仿宋" w:cs="仿宋"/>
          <w:sz w:val="24"/>
          <w:szCs w:val="24"/>
        </w:rPr>
      </w:pPr>
      <w:r>
        <w:rPr>
          <w:rFonts w:ascii="仿宋" w:hAnsi="仿宋" w:eastAsia="仿宋" w:cs="仿宋"/>
          <w:spacing w:val="-7"/>
          <w:sz w:val="24"/>
          <w:szCs w:val="24"/>
        </w:rPr>
        <w:t>选人。</w:t>
      </w:r>
    </w:p>
    <w:p w14:paraId="7519C3D8">
      <w:pPr>
        <w:spacing w:line="227" w:lineRule="auto"/>
        <w:rPr>
          <w:rFonts w:ascii="仿宋" w:hAnsi="仿宋" w:eastAsia="仿宋" w:cs="仿宋"/>
          <w:sz w:val="24"/>
          <w:szCs w:val="24"/>
        </w:rPr>
        <w:sectPr>
          <w:footerReference r:id="rId26" w:type="default"/>
          <w:pgSz w:w="11906" w:h="16839"/>
          <w:pgMar w:top="1431" w:right="1424" w:bottom="1199" w:left="1251" w:header="0" w:footer="966" w:gutter="0"/>
          <w:pgNumType w:fmt="decimal"/>
          <w:cols w:space="720" w:num="1"/>
        </w:sectPr>
      </w:pPr>
    </w:p>
    <w:p w14:paraId="37A2BA59">
      <w:pPr>
        <w:spacing w:before="141" w:line="228" w:lineRule="auto"/>
        <w:ind w:left="2943"/>
        <w:outlineLvl w:val="1"/>
        <w:rPr>
          <w:rFonts w:ascii="仿宋" w:hAnsi="仿宋" w:eastAsia="仿宋" w:cs="仿宋"/>
          <w:sz w:val="31"/>
          <w:szCs w:val="31"/>
        </w:rPr>
      </w:pPr>
      <w:r>
        <w:rPr>
          <w:rFonts w:ascii="仿宋" w:hAnsi="仿宋" w:eastAsia="仿宋" w:cs="仿宋"/>
          <w:b/>
          <w:bCs/>
          <w:spacing w:val="-1"/>
          <w:sz w:val="31"/>
          <w:szCs w:val="31"/>
        </w:rPr>
        <w:t>附表一</w:t>
      </w:r>
      <w:r>
        <w:rPr>
          <w:rFonts w:ascii="仿宋" w:hAnsi="仿宋" w:eastAsia="仿宋" w:cs="仿宋"/>
          <w:spacing w:val="26"/>
          <w:sz w:val="31"/>
          <w:szCs w:val="31"/>
        </w:rPr>
        <w:t xml:space="preserve">  </w:t>
      </w:r>
      <w:r>
        <w:rPr>
          <w:rFonts w:ascii="仿宋" w:hAnsi="仿宋" w:eastAsia="仿宋" w:cs="仿宋"/>
          <w:b/>
          <w:bCs/>
          <w:spacing w:val="-1"/>
          <w:sz w:val="31"/>
          <w:szCs w:val="31"/>
        </w:rPr>
        <w:t>资格审查标准</w:t>
      </w:r>
    </w:p>
    <w:p w14:paraId="1942023D">
      <w:pPr>
        <w:spacing w:line="86" w:lineRule="exact"/>
      </w:pPr>
    </w:p>
    <w:tbl>
      <w:tblPr>
        <w:tblStyle w:val="12"/>
        <w:tblW w:w="90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861"/>
        <w:gridCol w:w="5266"/>
        <w:gridCol w:w="1204"/>
      </w:tblGrid>
      <w:tr w14:paraId="3A70F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712" w:type="dxa"/>
            <w:vAlign w:val="top"/>
          </w:tcPr>
          <w:p w14:paraId="615302CB">
            <w:pPr>
              <w:pStyle w:val="13"/>
              <w:spacing w:before="198" w:line="222" w:lineRule="auto"/>
              <w:ind w:left="174"/>
            </w:pPr>
            <w:r>
              <w:rPr>
                <w:b/>
                <w:bCs/>
                <w:spacing w:val="-11"/>
              </w:rPr>
              <w:t>序号</w:t>
            </w:r>
          </w:p>
        </w:tc>
        <w:tc>
          <w:tcPr>
            <w:tcW w:w="1861" w:type="dxa"/>
            <w:vAlign w:val="top"/>
          </w:tcPr>
          <w:p w14:paraId="4502A3E9">
            <w:pPr>
              <w:pStyle w:val="13"/>
              <w:spacing w:before="198" w:line="222" w:lineRule="auto"/>
              <w:ind w:left="498"/>
            </w:pPr>
            <w:r>
              <w:rPr>
                <w:b/>
                <w:bCs/>
                <w:spacing w:val="-17"/>
              </w:rPr>
              <w:t>审查要素</w:t>
            </w:r>
          </w:p>
        </w:tc>
        <w:tc>
          <w:tcPr>
            <w:tcW w:w="5266" w:type="dxa"/>
            <w:vAlign w:val="top"/>
          </w:tcPr>
          <w:p w14:paraId="49ECEC69">
            <w:pPr>
              <w:pStyle w:val="13"/>
              <w:spacing w:before="198" w:line="222" w:lineRule="auto"/>
              <w:ind w:left="2199"/>
            </w:pPr>
            <w:r>
              <w:rPr>
                <w:b/>
                <w:bCs/>
                <w:spacing w:val="-15"/>
              </w:rPr>
              <w:t>审查标准</w:t>
            </w:r>
          </w:p>
        </w:tc>
        <w:tc>
          <w:tcPr>
            <w:tcW w:w="1204" w:type="dxa"/>
            <w:vAlign w:val="top"/>
          </w:tcPr>
          <w:p w14:paraId="27762C5F">
            <w:pPr>
              <w:pStyle w:val="13"/>
              <w:spacing w:before="198" w:line="222" w:lineRule="auto"/>
              <w:ind w:left="168"/>
            </w:pPr>
            <w:r>
              <w:rPr>
                <w:b/>
                <w:bCs/>
                <w:spacing w:val="-15"/>
              </w:rPr>
              <w:t>审查结果</w:t>
            </w:r>
          </w:p>
        </w:tc>
      </w:tr>
      <w:tr w14:paraId="7CCBE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2" w:type="dxa"/>
            <w:vAlign w:val="top"/>
          </w:tcPr>
          <w:p w14:paraId="237E3988">
            <w:pPr>
              <w:spacing w:line="259" w:lineRule="auto"/>
              <w:rPr>
                <w:rFonts w:ascii="Arial"/>
                <w:sz w:val="21"/>
              </w:rPr>
            </w:pPr>
          </w:p>
          <w:p w14:paraId="3F14F5F4">
            <w:pPr>
              <w:spacing w:line="259" w:lineRule="auto"/>
              <w:rPr>
                <w:rFonts w:ascii="Arial"/>
                <w:sz w:val="21"/>
              </w:rPr>
            </w:pPr>
          </w:p>
          <w:p w14:paraId="007912A4">
            <w:pPr>
              <w:pStyle w:val="13"/>
              <w:spacing w:before="78" w:line="315" w:lineRule="exact"/>
              <w:ind w:left="318"/>
            </w:pPr>
            <w:r>
              <w:rPr>
                <w:position w:val="1"/>
              </w:rPr>
              <w:t>1</w:t>
            </w:r>
          </w:p>
        </w:tc>
        <w:tc>
          <w:tcPr>
            <w:tcW w:w="1861" w:type="dxa"/>
            <w:vAlign w:val="top"/>
          </w:tcPr>
          <w:p w14:paraId="1177D0E1">
            <w:pPr>
              <w:pStyle w:val="13"/>
              <w:spacing w:before="78"/>
              <w:ind w:right="278"/>
              <w:jc w:val="both"/>
            </w:pPr>
            <w:r>
              <w:t>具有独立承担民事责任的能力</w:t>
            </w:r>
          </w:p>
        </w:tc>
        <w:tc>
          <w:tcPr>
            <w:tcW w:w="5266" w:type="dxa"/>
            <w:vAlign w:val="top"/>
          </w:tcPr>
          <w:p w14:paraId="6DB7988A">
            <w:pPr>
              <w:pStyle w:val="13"/>
              <w:spacing w:before="2" w:line="222" w:lineRule="auto"/>
              <w:ind w:left="127" w:right="240" w:firstLine="1"/>
            </w:pPr>
          </w:p>
          <w:p w14:paraId="57EC343F">
            <w:pPr>
              <w:pStyle w:val="13"/>
              <w:spacing w:before="2" w:line="222" w:lineRule="auto"/>
              <w:ind w:left="127" w:right="240" w:firstLine="1"/>
            </w:pPr>
          </w:p>
          <w:p w14:paraId="29DE5DC2">
            <w:pPr>
              <w:pStyle w:val="13"/>
              <w:spacing w:before="2" w:line="222" w:lineRule="auto"/>
              <w:ind w:left="127" w:right="240" w:firstLine="1"/>
            </w:pPr>
            <w:r>
              <w:t>提供有效的营业执照或自然人的身份证明</w:t>
            </w:r>
          </w:p>
        </w:tc>
        <w:tc>
          <w:tcPr>
            <w:tcW w:w="1204" w:type="dxa"/>
            <w:vAlign w:val="top"/>
          </w:tcPr>
          <w:p w14:paraId="299A6F6E">
            <w:pPr>
              <w:rPr>
                <w:rFonts w:ascii="Arial"/>
                <w:sz w:val="21"/>
              </w:rPr>
            </w:pPr>
          </w:p>
        </w:tc>
      </w:tr>
      <w:tr w14:paraId="0D408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4" w:hRule="atLeast"/>
        </w:trPr>
        <w:tc>
          <w:tcPr>
            <w:tcW w:w="712" w:type="dxa"/>
            <w:vAlign w:val="top"/>
          </w:tcPr>
          <w:p w14:paraId="7E0F0B0F">
            <w:pPr>
              <w:spacing w:line="248" w:lineRule="auto"/>
              <w:rPr>
                <w:rFonts w:ascii="Arial"/>
                <w:sz w:val="21"/>
              </w:rPr>
            </w:pPr>
          </w:p>
          <w:p w14:paraId="7A645F21">
            <w:pPr>
              <w:spacing w:line="248" w:lineRule="auto"/>
              <w:rPr>
                <w:rFonts w:ascii="Arial"/>
                <w:sz w:val="21"/>
              </w:rPr>
            </w:pPr>
          </w:p>
          <w:p w14:paraId="14996508">
            <w:pPr>
              <w:spacing w:line="248" w:lineRule="auto"/>
              <w:rPr>
                <w:rFonts w:ascii="Arial"/>
                <w:sz w:val="21"/>
              </w:rPr>
            </w:pPr>
          </w:p>
          <w:p w14:paraId="3B97449F">
            <w:pPr>
              <w:spacing w:line="249" w:lineRule="auto"/>
              <w:rPr>
                <w:rFonts w:ascii="Arial"/>
                <w:sz w:val="21"/>
              </w:rPr>
            </w:pPr>
          </w:p>
          <w:p w14:paraId="254C1D4A">
            <w:pPr>
              <w:pStyle w:val="13"/>
              <w:spacing w:before="78" w:line="315" w:lineRule="exact"/>
              <w:ind w:left="304"/>
            </w:pPr>
            <w:r>
              <w:rPr>
                <w:position w:val="1"/>
              </w:rPr>
              <w:t>2</w:t>
            </w:r>
          </w:p>
        </w:tc>
        <w:tc>
          <w:tcPr>
            <w:tcW w:w="1861" w:type="dxa"/>
            <w:vAlign w:val="top"/>
          </w:tcPr>
          <w:p w14:paraId="17CF9A81">
            <w:pPr>
              <w:spacing w:line="255" w:lineRule="auto"/>
              <w:rPr>
                <w:rFonts w:ascii="Arial"/>
                <w:sz w:val="21"/>
              </w:rPr>
            </w:pPr>
          </w:p>
          <w:p w14:paraId="7A8767B2">
            <w:pPr>
              <w:spacing w:line="255" w:lineRule="auto"/>
              <w:rPr>
                <w:rFonts w:ascii="Arial"/>
                <w:sz w:val="21"/>
              </w:rPr>
            </w:pPr>
          </w:p>
          <w:p w14:paraId="513581E3">
            <w:pPr>
              <w:spacing w:line="255" w:lineRule="auto"/>
              <w:rPr>
                <w:rFonts w:ascii="Arial"/>
                <w:sz w:val="21"/>
              </w:rPr>
            </w:pPr>
          </w:p>
          <w:p w14:paraId="521224C8">
            <w:pPr>
              <w:pStyle w:val="13"/>
              <w:spacing w:before="78" w:line="242" w:lineRule="auto"/>
            </w:pPr>
            <w:r>
              <w:rPr>
                <w:spacing w:val="-22"/>
              </w:rPr>
              <w:t>财务状况报告</w:t>
            </w:r>
          </w:p>
        </w:tc>
        <w:tc>
          <w:tcPr>
            <w:tcW w:w="5266" w:type="dxa"/>
            <w:vAlign w:val="top"/>
          </w:tcPr>
          <w:p w14:paraId="22027DA4">
            <w:pPr>
              <w:pStyle w:val="13"/>
              <w:spacing w:before="2" w:line="228" w:lineRule="auto"/>
              <w:ind w:left="124" w:right="154" w:hanging="9"/>
            </w:pPr>
          </w:p>
          <w:p w14:paraId="3847F953">
            <w:pPr>
              <w:pStyle w:val="13"/>
              <w:spacing w:before="2" w:line="228" w:lineRule="auto"/>
              <w:ind w:left="124" w:right="154" w:hanging="9"/>
            </w:pPr>
            <w:r>
              <w:t>提供完整且有效的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基本存款账户信息）</w:t>
            </w:r>
          </w:p>
        </w:tc>
        <w:tc>
          <w:tcPr>
            <w:tcW w:w="1204" w:type="dxa"/>
            <w:vAlign w:val="top"/>
          </w:tcPr>
          <w:p w14:paraId="49848859">
            <w:pPr>
              <w:rPr>
                <w:rFonts w:ascii="Arial"/>
                <w:sz w:val="21"/>
              </w:rPr>
            </w:pPr>
          </w:p>
        </w:tc>
      </w:tr>
      <w:tr w14:paraId="2BCCF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4" w:hRule="atLeast"/>
        </w:trPr>
        <w:tc>
          <w:tcPr>
            <w:tcW w:w="712" w:type="dxa"/>
            <w:vAlign w:val="top"/>
          </w:tcPr>
          <w:p w14:paraId="15FBC59D">
            <w:pPr>
              <w:pStyle w:val="13"/>
              <w:spacing w:before="78" w:line="315" w:lineRule="exact"/>
              <w:ind w:left="304"/>
              <w:rPr>
                <w:rFonts w:hint="eastAsia" w:eastAsia="仿宋"/>
                <w:position w:val="1"/>
                <w:lang w:val="en-US" w:eastAsia="zh-CN"/>
              </w:rPr>
            </w:pPr>
            <w:r>
              <w:rPr>
                <w:rFonts w:hint="eastAsia"/>
                <w:position w:val="1"/>
                <w:lang w:val="en-US" w:eastAsia="zh-CN"/>
              </w:rPr>
              <w:t>3</w:t>
            </w:r>
          </w:p>
        </w:tc>
        <w:tc>
          <w:tcPr>
            <w:tcW w:w="1861" w:type="dxa"/>
            <w:vAlign w:val="top"/>
          </w:tcPr>
          <w:p w14:paraId="648FA21B">
            <w:pPr>
              <w:pStyle w:val="13"/>
              <w:spacing w:before="38" w:line="231" w:lineRule="auto"/>
              <w:ind w:left="124" w:leftChars="0" w:right="278" w:rightChars="0" w:firstLine="7" w:firstLineChars="0"/>
              <w:jc w:val="both"/>
              <w:rPr>
                <w:spacing w:val="-22"/>
              </w:rPr>
            </w:pPr>
            <w:r>
              <w:rPr>
                <w:spacing w:val="19"/>
              </w:rPr>
              <w:t>具有履行合同所必需的设备和专业技术能力</w:t>
            </w:r>
          </w:p>
        </w:tc>
        <w:tc>
          <w:tcPr>
            <w:tcW w:w="5266" w:type="dxa"/>
            <w:vAlign w:val="top"/>
          </w:tcPr>
          <w:p w14:paraId="232F69F1">
            <w:pPr>
              <w:spacing w:line="424" w:lineRule="auto"/>
              <w:rPr>
                <w:rFonts w:ascii="Arial"/>
                <w:sz w:val="21"/>
              </w:rPr>
            </w:pPr>
          </w:p>
          <w:p w14:paraId="0CA960EE">
            <w:pPr>
              <w:pStyle w:val="13"/>
              <w:spacing w:before="78" w:line="220" w:lineRule="auto"/>
              <w:ind w:left="123" w:leftChars="0"/>
            </w:pPr>
            <w:r>
              <w:rPr>
                <w:rFonts w:hint="eastAsia"/>
                <w:spacing w:val="-1"/>
                <w:lang w:val="en-US" w:eastAsia="zh-CN"/>
              </w:rPr>
              <w:t>提供</w:t>
            </w:r>
            <w:r>
              <w:rPr>
                <w:spacing w:val="-1"/>
              </w:rPr>
              <w:t>承诺</w:t>
            </w:r>
            <w:r>
              <w:rPr>
                <w:rFonts w:hint="eastAsia"/>
                <w:spacing w:val="-1"/>
                <w:lang w:val="en-US" w:eastAsia="zh-CN"/>
              </w:rPr>
              <w:t>书</w:t>
            </w:r>
            <w:r>
              <w:rPr>
                <w:spacing w:val="-1"/>
              </w:rPr>
              <w:t>。</w:t>
            </w:r>
          </w:p>
        </w:tc>
        <w:tc>
          <w:tcPr>
            <w:tcW w:w="1204" w:type="dxa"/>
            <w:vAlign w:val="top"/>
          </w:tcPr>
          <w:p w14:paraId="1EDDF25D">
            <w:pPr>
              <w:rPr>
                <w:rFonts w:ascii="Arial"/>
                <w:sz w:val="21"/>
              </w:rPr>
            </w:pPr>
          </w:p>
        </w:tc>
      </w:tr>
      <w:tr w14:paraId="5CCE5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712" w:type="dxa"/>
            <w:vAlign w:val="top"/>
          </w:tcPr>
          <w:p w14:paraId="3C0E63A2">
            <w:pPr>
              <w:spacing w:line="295" w:lineRule="auto"/>
              <w:rPr>
                <w:rFonts w:ascii="Arial"/>
                <w:sz w:val="21"/>
              </w:rPr>
            </w:pPr>
          </w:p>
          <w:p w14:paraId="66A61D65">
            <w:pPr>
              <w:spacing w:line="296" w:lineRule="auto"/>
              <w:rPr>
                <w:rFonts w:ascii="Arial"/>
                <w:sz w:val="21"/>
              </w:rPr>
            </w:pPr>
          </w:p>
          <w:p w14:paraId="5D1C6263">
            <w:pPr>
              <w:spacing w:line="296" w:lineRule="auto"/>
              <w:rPr>
                <w:rFonts w:ascii="Arial"/>
                <w:sz w:val="21"/>
              </w:rPr>
            </w:pPr>
          </w:p>
          <w:p w14:paraId="0C7CFF63">
            <w:pPr>
              <w:pStyle w:val="13"/>
              <w:spacing w:before="78" w:line="316" w:lineRule="exact"/>
              <w:ind w:left="302" w:leftChars="0"/>
              <w:rPr>
                <w:rFonts w:hint="eastAsia" w:eastAsia="仿宋"/>
                <w:position w:val="1"/>
                <w:lang w:eastAsia="zh-CN"/>
              </w:rPr>
            </w:pPr>
            <w:r>
              <w:rPr>
                <w:rFonts w:hint="eastAsia"/>
                <w:position w:val="1"/>
                <w:lang w:val="en-US" w:eastAsia="zh-CN"/>
              </w:rPr>
              <w:t>4</w:t>
            </w:r>
          </w:p>
        </w:tc>
        <w:tc>
          <w:tcPr>
            <w:tcW w:w="1861" w:type="dxa"/>
            <w:vAlign w:val="top"/>
          </w:tcPr>
          <w:p w14:paraId="5ADF2232">
            <w:pPr>
              <w:spacing w:line="288" w:lineRule="auto"/>
              <w:rPr>
                <w:rFonts w:ascii="Arial"/>
                <w:sz w:val="21"/>
              </w:rPr>
            </w:pPr>
          </w:p>
          <w:p w14:paraId="56404591">
            <w:pPr>
              <w:spacing w:line="289" w:lineRule="auto"/>
              <w:rPr>
                <w:rFonts w:ascii="Arial"/>
                <w:sz w:val="21"/>
              </w:rPr>
            </w:pPr>
          </w:p>
          <w:p w14:paraId="08F2309C">
            <w:pPr>
              <w:pStyle w:val="13"/>
              <w:spacing w:before="78" w:line="239" w:lineRule="auto"/>
              <w:ind w:left="17" w:leftChars="0" w:right="271" w:rightChars="0"/>
              <w:jc w:val="both"/>
              <w:rPr>
                <w:spacing w:val="-22"/>
              </w:rPr>
            </w:pPr>
            <w:r>
              <w:rPr>
                <w:spacing w:val="-22"/>
              </w:rPr>
              <w:t>社保缴纳证明</w:t>
            </w:r>
          </w:p>
        </w:tc>
        <w:tc>
          <w:tcPr>
            <w:tcW w:w="5266" w:type="dxa"/>
            <w:vAlign w:val="top"/>
          </w:tcPr>
          <w:p w14:paraId="15672388">
            <w:pPr>
              <w:pStyle w:val="13"/>
              <w:spacing w:before="1" w:line="360" w:lineRule="auto"/>
              <w:ind w:left="125" w:leftChars="0" w:right="180" w:rightChars="0" w:firstLine="3" w:firstLineChars="0"/>
            </w:pPr>
          </w:p>
          <w:p w14:paraId="4B6FC4B7">
            <w:pPr>
              <w:pStyle w:val="13"/>
              <w:spacing w:before="1" w:line="360" w:lineRule="auto"/>
              <w:ind w:left="125" w:leftChars="0" w:right="180" w:rightChars="0" w:firstLine="3" w:firstLineChars="0"/>
            </w:pPr>
            <w:r>
              <w:t>提供2026年1月至投标截止时间止至少1个月的社会保障资金银行缴费单据或社保机构开具的社会保险参保缴费情况证明，依法不需要缴纳社会保障资金的单位应提供相关证明材料</w:t>
            </w:r>
          </w:p>
        </w:tc>
        <w:tc>
          <w:tcPr>
            <w:tcW w:w="1204" w:type="dxa"/>
            <w:vAlign w:val="top"/>
          </w:tcPr>
          <w:p w14:paraId="076D8119">
            <w:pPr>
              <w:rPr>
                <w:rFonts w:ascii="Arial"/>
                <w:sz w:val="21"/>
              </w:rPr>
            </w:pPr>
          </w:p>
        </w:tc>
      </w:tr>
      <w:tr w14:paraId="3AFE8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712" w:type="dxa"/>
            <w:vAlign w:val="top"/>
          </w:tcPr>
          <w:p w14:paraId="2F646C0B">
            <w:pPr>
              <w:spacing w:line="246" w:lineRule="auto"/>
              <w:rPr>
                <w:rFonts w:ascii="Arial"/>
                <w:sz w:val="21"/>
              </w:rPr>
            </w:pPr>
          </w:p>
          <w:p w14:paraId="1FF1B4D6">
            <w:pPr>
              <w:spacing w:line="246" w:lineRule="auto"/>
              <w:rPr>
                <w:rFonts w:ascii="Arial"/>
                <w:sz w:val="21"/>
              </w:rPr>
            </w:pPr>
          </w:p>
          <w:p w14:paraId="0E037A64">
            <w:pPr>
              <w:pStyle w:val="13"/>
              <w:spacing w:before="78" w:line="241" w:lineRule="auto"/>
              <w:ind w:left="308" w:leftChars="0"/>
              <w:rPr>
                <w:rFonts w:hint="eastAsia" w:eastAsia="仿宋"/>
                <w:position w:val="1"/>
                <w:lang w:eastAsia="zh-CN"/>
              </w:rPr>
            </w:pPr>
            <w:r>
              <w:rPr>
                <w:rFonts w:hint="eastAsia"/>
                <w:lang w:val="en-US" w:eastAsia="zh-CN"/>
              </w:rPr>
              <w:t>5</w:t>
            </w:r>
          </w:p>
        </w:tc>
        <w:tc>
          <w:tcPr>
            <w:tcW w:w="1861" w:type="dxa"/>
            <w:vAlign w:val="top"/>
          </w:tcPr>
          <w:p w14:paraId="69722040">
            <w:pPr>
              <w:spacing w:line="259" w:lineRule="auto"/>
              <w:rPr>
                <w:rFonts w:ascii="Arial"/>
                <w:sz w:val="21"/>
              </w:rPr>
            </w:pPr>
          </w:p>
          <w:p w14:paraId="60B63133">
            <w:pPr>
              <w:spacing w:line="259" w:lineRule="auto"/>
              <w:rPr>
                <w:rFonts w:ascii="Arial"/>
                <w:sz w:val="21"/>
              </w:rPr>
            </w:pPr>
          </w:p>
          <w:p w14:paraId="417EEA68">
            <w:pPr>
              <w:pStyle w:val="13"/>
              <w:spacing w:before="78"/>
              <w:ind w:left="30" w:leftChars="0" w:right="278" w:rightChars="0" w:hanging="13" w:firstLineChars="0"/>
              <w:rPr>
                <w:spacing w:val="19"/>
              </w:rPr>
            </w:pPr>
            <w:r>
              <w:rPr>
                <w:spacing w:val="19"/>
              </w:rPr>
              <w:t>税收缴纳证明</w:t>
            </w:r>
          </w:p>
        </w:tc>
        <w:tc>
          <w:tcPr>
            <w:tcW w:w="5266" w:type="dxa"/>
            <w:vAlign w:val="top"/>
          </w:tcPr>
          <w:p w14:paraId="708747ED">
            <w:pPr>
              <w:pStyle w:val="13"/>
              <w:spacing w:line="223" w:lineRule="auto"/>
              <w:ind w:left="124" w:leftChars="0" w:right="180" w:rightChars="0" w:firstLine="4" w:firstLineChars="0"/>
              <w:rPr>
                <w:rFonts w:hint="eastAsia"/>
                <w:lang w:val="en-US" w:eastAsia="en-US"/>
              </w:rPr>
            </w:pPr>
          </w:p>
          <w:p w14:paraId="040A1121">
            <w:pPr>
              <w:pStyle w:val="13"/>
              <w:spacing w:line="223" w:lineRule="auto"/>
              <w:ind w:left="124" w:leftChars="0" w:right="180" w:rightChars="0" w:firstLine="4" w:firstLineChars="0"/>
              <w:rPr>
                <w:rFonts w:hint="eastAsia" w:ascii="仿宋" w:hAnsi="仿宋" w:eastAsia="仿宋" w:cs="仿宋"/>
                <w:snapToGrid w:val="0"/>
                <w:color w:val="000000"/>
                <w:kern w:val="0"/>
                <w:sz w:val="24"/>
                <w:szCs w:val="24"/>
                <w:lang w:val="en-US" w:eastAsia="en-US" w:bidi="ar-SA"/>
              </w:rPr>
            </w:pPr>
            <w:r>
              <w:rPr>
                <w:rFonts w:hint="eastAsia"/>
                <w:lang w:val="en-US" w:eastAsia="en-US"/>
              </w:rPr>
              <w:t>提供 2026年1月至投标截止时间止至少1个月的纳税证明或完税证明，依法免税的供应商应提供相关证明材料</w:t>
            </w:r>
          </w:p>
        </w:tc>
        <w:tc>
          <w:tcPr>
            <w:tcW w:w="1204" w:type="dxa"/>
            <w:vAlign w:val="top"/>
          </w:tcPr>
          <w:p w14:paraId="63F2F476">
            <w:pPr>
              <w:rPr>
                <w:rFonts w:ascii="Arial"/>
                <w:sz w:val="21"/>
              </w:rPr>
            </w:pPr>
          </w:p>
        </w:tc>
      </w:tr>
      <w:tr w14:paraId="6E9A1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712" w:type="dxa"/>
            <w:vAlign w:val="top"/>
          </w:tcPr>
          <w:p w14:paraId="794E6944">
            <w:pPr>
              <w:spacing w:line="289" w:lineRule="auto"/>
              <w:rPr>
                <w:rFonts w:ascii="Arial"/>
                <w:sz w:val="21"/>
              </w:rPr>
            </w:pPr>
          </w:p>
          <w:p w14:paraId="12BB1A6F">
            <w:pPr>
              <w:spacing w:line="290" w:lineRule="auto"/>
              <w:rPr>
                <w:rFonts w:ascii="Arial"/>
                <w:sz w:val="21"/>
              </w:rPr>
            </w:pPr>
          </w:p>
          <w:p w14:paraId="0FCF7C00">
            <w:pPr>
              <w:pStyle w:val="13"/>
              <w:spacing w:before="78" w:line="241" w:lineRule="auto"/>
              <w:ind w:left="305" w:leftChars="0"/>
              <w:rPr>
                <w:position w:val="1"/>
              </w:rPr>
            </w:pPr>
            <w:r>
              <w:t>6</w:t>
            </w:r>
          </w:p>
        </w:tc>
        <w:tc>
          <w:tcPr>
            <w:tcW w:w="1861" w:type="dxa"/>
            <w:vAlign w:val="top"/>
          </w:tcPr>
          <w:p w14:paraId="560B010F">
            <w:pPr>
              <w:pStyle w:val="13"/>
              <w:spacing w:before="36" w:line="233" w:lineRule="auto"/>
              <w:ind w:left="15" w:leftChars="0" w:firstLine="4" w:firstLineChars="0"/>
              <w:jc w:val="both"/>
              <w:rPr>
                <w:spacing w:val="19"/>
              </w:rPr>
            </w:pPr>
            <w:r>
              <w:rPr>
                <w:spacing w:val="22"/>
              </w:rPr>
              <w:t>参加政府采购活</w:t>
            </w:r>
            <w:r>
              <w:rPr>
                <w:spacing w:val="-9"/>
              </w:rPr>
              <w:t>动前</w:t>
            </w:r>
            <w:r>
              <w:rPr>
                <w:spacing w:val="-69"/>
              </w:rPr>
              <w:t xml:space="preserve"> </w:t>
            </w:r>
            <w:r>
              <w:rPr>
                <w:spacing w:val="-9"/>
              </w:rPr>
              <w:t>3</w:t>
            </w:r>
            <w:r>
              <w:rPr>
                <w:spacing w:val="-60"/>
              </w:rPr>
              <w:t xml:space="preserve"> </w:t>
            </w:r>
            <w:r>
              <w:rPr>
                <w:spacing w:val="-9"/>
              </w:rPr>
              <w:t>年内在经营</w:t>
            </w:r>
            <w:r>
              <w:rPr>
                <w:spacing w:val="4"/>
              </w:rPr>
              <w:t>活动</w:t>
            </w:r>
            <w:r>
              <w:rPr>
                <w:spacing w:val="-39"/>
              </w:rPr>
              <w:t xml:space="preserve"> </w:t>
            </w:r>
            <w:r>
              <w:rPr>
                <w:spacing w:val="4"/>
              </w:rPr>
              <w:t>中</w:t>
            </w:r>
            <w:r>
              <w:rPr>
                <w:spacing w:val="-70"/>
              </w:rPr>
              <w:t xml:space="preserve"> </w:t>
            </w:r>
            <w:r>
              <w:rPr>
                <w:spacing w:val="4"/>
              </w:rPr>
              <w:t>没有重大</w:t>
            </w:r>
            <w:r>
              <w:rPr>
                <w:spacing w:val="14"/>
              </w:rPr>
              <w:t>违法记</w:t>
            </w:r>
            <w:r>
              <w:rPr>
                <w:spacing w:val="-59"/>
              </w:rPr>
              <w:t xml:space="preserve"> </w:t>
            </w:r>
            <w:r>
              <w:rPr>
                <w:spacing w:val="14"/>
              </w:rPr>
              <w:t>录的书面</w:t>
            </w:r>
            <w:r>
              <w:rPr>
                <w:spacing w:val="-8"/>
              </w:rPr>
              <w:t>声明</w:t>
            </w:r>
          </w:p>
        </w:tc>
        <w:tc>
          <w:tcPr>
            <w:tcW w:w="5266" w:type="dxa"/>
            <w:vAlign w:val="top"/>
          </w:tcPr>
          <w:p w14:paraId="542AE0A1">
            <w:pPr>
              <w:spacing w:line="289" w:lineRule="auto"/>
              <w:rPr>
                <w:rFonts w:ascii="Arial"/>
                <w:sz w:val="21"/>
              </w:rPr>
            </w:pPr>
          </w:p>
          <w:p w14:paraId="12FB28DC">
            <w:pPr>
              <w:spacing w:line="290" w:lineRule="auto"/>
              <w:rPr>
                <w:rFonts w:ascii="Arial"/>
                <w:sz w:val="21"/>
              </w:rPr>
            </w:pPr>
          </w:p>
          <w:p w14:paraId="0568146F">
            <w:pPr>
              <w:pStyle w:val="13"/>
              <w:spacing w:before="78" w:line="220" w:lineRule="auto"/>
              <w:ind w:left="123" w:leftChars="0"/>
              <w:rPr>
                <w:rFonts w:hint="eastAsia" w:ascii="仿宋" w:hAnsi="仿宋" w:eastAsia="仿宋" w:cs="仿宋"/>
                <w:snapToGrid w:val="0"/>
                <w:color w:val="000000"/>
                <w:kern w:val="0"/>
                <w:sz w:val="24"/>
                <w:szCs w:val="24"/>
                <w:lang w:val="en-US" w:eastAsia="en-US" w:bidi="ar-SA"/>
              </w:rPr>
            </w:pPr>
            <w:r>
              <w:rPr>
                <w:spacing w:val="-1"/>
              </w:rPr>
              <w:t>按照资格证明文件附件格式作出相关承诺。</w:t>
            </w:r>
          </w:p>
        </w:tc>
        <w:tc>
          <w:tcPr>
            <w:tcW w:w="1204" w:type="dxa"/>
            <w:vAlign w:val="top"/>
          </w:tcPr>
          <w:p w14:paraId="28C70288">
            <w:pPr>
              <w:rPr>
                <w:rFonts w:ascii="Arial"/>
                <w:sz w:val="21"/>
              </w:rPr>
            </w:pPr>
          </w:p>
        </w:tc>
      </w:tr>
    </w:tbl>
    <w:p w14:paraId="24230565">
      <w:pPr>
        <w:pStyle w:val="4"/>
      </w:pPr>
    </w:p>
    <w:p w14:paraId="1513BA62">
      <w:pPr>
        <w:sectPr>
          <w:footerReference r:id="rId27" w:type="default"/>
          <w:pgSz w:w="11906" w:h="16839"/>
          <w:pgMar w:top="1431" w:right="1439" w:bottom="1199" w:left="1418" w:header="0" w:footer="966" w:gutter="0"/>
          <w:pgNumType w:fmt="decimal"/>
          <w:cols w:space="720" w:num="1"/>
        </w:sectPr>
      </w:pPr>
    </w:p>
    <w:tbl>
      <w:tblPr>
        <w:tblStyle w:val="12"/>
        <w:tblW w:w="90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861"/>
        <w:gridCol w:w="5266"/>
        <w:gridCol w:w="1204"/>
      </w:tblGrid>
      <w:tr w14:paraId="64C70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712" w:type="dxa"/>
            <w:vAlign w:val="top"/>
          </w:tcPr>
          <w:p w14:paraId="032E95B1">
            <w:pPr>
              <w:spacing w:line="425" w:lineRule="auto"/>
              <w:rPr>
                <w:rFonts w:ascii="Arial"/>
                <w:sz w:val="21"/>
              </w:rPr>
            </w:pPr>
          </w:p>
          <w:p w14:paraId="2AEA6CE8">
            <w:pPr>
              <w:pStyle w:val="13"/>
              <w:spacing w:before="78" w:line="241" w:lineRule="auto"/>
              <w:ind w:left="309"/>
            </w:pPr>
            <w:r>
              <w:t>7</w:t>
            </w:r>
          </w:p>
        </w:tc>
        <w:tc>
          <w:tcPr>
            <w:tcW w:w="1861" w:type="dxa"/>
            <w:vAlign w:val="top"/>
          </w:tcPr>
          <w:p w14:paraId="4D43A5EE">
            <w:pPr>
              <w:spacing w:line="425" w:lineRule="auto"/>
              <w:rPr>
                <w:rFonts w:ascii="Arial"/>
                <w:sz w:val="21"/>
              </w:rPr>
            </w:pPr>
          </w:p>
          <w:p w14:paraId="0F967B0E">
            <w:pPr>
              <w:pStyle w:val="13"/>
              <w:spacing w:before="78" w:line="222" w:lineRule="auto"/>
              <w:ind w:left="343"/>
            </w:pPr>
            <w:r>
              <w:rPr>
                <w:spacing w:val="-4"/>
              </w:rPr>
              <w:t>信用信息</w:t>
            </w:r>
          </w:p>
        </w:tc>
        <w:tc>
          <w:tcPr>
            <w:tcW w:w="5266" w:type="dxa"/>
            <w:vAlign w:val="top"/>
          </w:tcPr>
          <w:p w14:paraId="0B1BBBB8">
            <w:pPr>
              <w:pStyle w:val="13"/>
              <w:spacing w:line="207" w:lineRule="auto"/>
              <w:ind w:left="129"/>
              <w:rPr>
                <w:rFonts w:hint="eastAsia" w:eastAsia="仿宋"/>
                <w:spacing w:val="-1"/>
                <w:lang w:eastAsia="zh-CN"/>
              </w:rPr>
            </w:pPr>
            <w:r>
              <w:rPr>
                <w:spacing w:val="-1"/>
              </w:rPr>
              <w:t>信 用 中 国  网 站（www.creditchina.gov.cn）和中国政府采购网（www.ccgp.gov.cn）上被列入失信被执行人、重大税收违法失信主体、政府采购严重违法失信行为信息记录名单的，不得参加投标</w:t>
            </w:r>
            <w:r>
              <w:rPr>
                <w:rFonts w:hint="eastAsia"/>
                <w:spacing w:val="-1"/>
                <w:lang w:eastAsia="zh-CN"/>
              </w:rPr>
              <w:t>。</w:t>
            </w:r>
          </w:p>
        </w:tc>
        <w:tc>
          <w:tcPr>
            <w:tcW w:w="1204" w:type="dxa"/>
            <w:vAlign w:val="top"/>
          </w:tcPr>
          <w:p w14:paraId="08C63856">
            <w:pPr>
              <w:rPr>
                <w:rFonts w:ascii="Arial"/>
                <w:sz w:val="21"/>
              </w:rPr>
            </w:pPr>
          </w:p>
        </w:tc>
      </w:tr>
      <w:tr w14:paraId="3B3CA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712" w:type="dxa"/>
            <w:vAlign w:val="top"/>
          </w:tcPr>
          <w:p w14:paraId="400BE0FF">
            <w:pPr>
              <w:spacing w:line="260" w:lineRule="auto"/>
              <w:rPr>
                <w:rFonts w:ascii="Arial"/>
                <w:sz w:val="21"/>
              </w:rPr>
            </w:pPr>
          </w:p>
          <w:p w14:paraId="03C7D168">
            <w:pPr>
              <w:spacing w:line="260" w:lineRule="auto"/>
              <w:rPr>
                <w:rFonts w:ascii="Arial"/>
                <w:sz w:val="21"/>
              </w:rPr>
            </w:pPr>
          </w:p>
          <w:p w14:paraId="59328046">
            <w:pPr>
              <w:spacing w:line="261" w:lineRule="auto"/>
              <w:rPr>
                <w:rFonts w:ascii="Arial"/>
                <w:sz w:val="21"/>
              </w:rPr>
            </w:pPr>
          </w:p>
          <w:p w14:paraId="1DD05E85">
            <w:pPr>
              <w:spacing w:line="261" w:lineRule="auto"/>
              <w:rPr>
                <w:rFonts w:ascii="Arial"/>
                <w:sz w:val="21"/>
              </w:rPr>
            </w:pPr>
          </w:p>
          <w:p w14:paraId="5C9493B4">
            <w:pPr>
              <w:pStyle w:val="13"/>
              <w:spacing w:before="78" w:line="241" w:lineRule="auto"/>
              <w:ind w:left="304" w:leftChars="0"/>
            </w:pPr>
            <w:r>
              <w:t>8</w:t>
            </w:r>
          </w:p>
        </w:tc>
        <w:tc>
          <w:tcPr>
            <w:tcW w:w="1861" w:type="dxa"/>
            <w:vAlign w:val="top"/>
          </w:tcPr>
          <w:p w14:paraId="20A4F685">
            <w:pPr>
              <w:pStyle w:val="13"/>
              <w:spacing w:before="40" w:line="235" w:lineRule="auto"/>
              <w:ind w:left="127" w:leftChars="0" w:right="240" w:rightChars="0" w:firstLine="3" w:firstLineChars="0"/>
              <w:rPr>
                <w:spacing w:val="-4"/>
              </w:rPr>
            </w:pPr>
            <w:r>
              <w:rPr>
                <w:spacing w:val="-4"/>
              </w:rPr>
              <w:t>本项目不接受联合体，单位负责人为同一人或者存在直接控股、管理关系的不同供应商，不得参加同一合同项下的政府采购活动</w:t>
            </w:r>
          </w:p>
        </w:tc>
        <w:tc>
          <w:tcPr>
            <w:tcW w:w="5266" w:type="dxa"/>
            <w:vAlign w:val="top"/>
          </w:tcPr>
          <w:p w14:paraId="2FBB05B5">
            <w:pPr>
              <w:spacing w:line="260" w:lineRule="auto"/>
              <w:rPr>
                <w:rFonts w:ascii="Arial"/>
                <w:sz w:val="21"/>
              </w:rPr>
            </w:pPr>
          </w:p>
          <w:p w14:paraId="46D10190">
            <w:pPr>
              <w:spacing w:line="261" w:lineRule="auto"/>
              <w:rPr>
                <w:rFonts w:ascii="Arial"/>
                <w:sz w:val="21"/>
              </w:rPr>
            </w:pPr>
          </w:p>
          <w:p w14:paraId="387521A4">
            <w:pPr>
              <w:spacing w:line="261" w:lineRule="auto"/>
              <w:rPr>
                <w:rFonts w:ascii="Arial"/>
                <w:sz w:val="21"/>
              </w:rPr>
            </w:pPr>
          </w:p>
          <w:p w14:paraId="79358914">
            <w:pPr>
              <w:spacing w:line="261" w:lineRule="auto"/>
              <w:rPr>
                <w:rFonts w:ascii="Arial"/>
                <w:sz w:val="21"/>
              </w:rPr>
            </w:pPr>
          </w:p>
          <w:p w14:paraId="29917C79">
            <w:pPr>
              <w:pStyle w:val="13"/>
              <w:spacing w:before="78" w:line="222" w:lineRule="auto"/>
              <w:ind w:left="123" w:leftChars="0"/>
              <w:rPr>
                <w:rFonts w:hint="eastAsia" w:eastAsia="仿宋"/>
                <w:spacing w:val="-1"/>
                <w:lang w:eastAsia="zh-CN"/>
              </w:rPr>
            </w:pPr>
            <w:r>
              <w:rPr>
                <w:spacing w:val="-1"/>
              </w:rPr>
              <w:t>按照资格证明文件附件格式作出相关承诺</w:t>
            </w:r>
            <w:r>
              <w:rPr>
                <w:rFonts w:hint="eastAsia"/>
                <w:spacing w:val="-1"/>
                <w:lang w:val="en-US" w:eastAsia="zh-CN"/>
              </w:rPr>
              <w:t>说明</w:t>
            </w:r>
            <w:r>
              <w:rPr>
                <w:rFonts w:hint="eastAsia"/>
                <w:spacing w:val="-1"/>
                <w:lang w:eastAsia="zh-CN"/>
              </w:rPr>
              <w:t>。</w:t>
            </w:r>
          </w:p>
        </w:tc>
        <w:tc>
          <w:tcPr>
            <w:tcW w:w="1204" w:type="dxa"/>
            <w:vAlign w:val="top"/>
          </w:tcPr>
          <w:p w14:paraId="7F5C59D7">
            <w:pPr>
              <w:rPr>
                <w:rFonts w:ascii="Arial"/>
                <w:sz w:val="21"/>
              </w:rPr>
            </w:pPr>
          </w:p>
        </w:tc>
      </w:tr>
      <w:tr w14:paraId="041C7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712" w:type="dxa"/>
            <w:vAlign w:val="top"/>
          </w:tcPr>
          <w:p w14:paraId="45C82C51">
            <w:pPr>
              <w:spacing w:line="299" w:lineRule="auto"/>
              <w:rPr>
                <w:rFonts w:ascii="Arial"/>
                <w:sz w:val="21"/>
              </w:rPr>
            </w:pPr>
          </w:p>
          <w:p w14:paraId="12A1E719">
            <w:pPr>
              <w:spacing w:line="299" w:lineRule="auto"/>
              <w:rPr>
                <w:rFonts w:ascii="Arial"/>
                <w:sz w:val="21"/>
              </w:rPr>
            </w:pPr>
          </w:p>
          <w:p w14:paraId="0EE41051">
            <w:pPr>
              <w:spacing w:line="299" w:lineRule="auto"/>
              <w:rPr>
                <w:rFonts w:ascii="Arial"/>
                <w:sz w:val="21"/>
              </w:rPr>
            </w:pPr>
          </w:p>
          <w:p w14:paraId="427DA6F9">
            <w:pPr>
              <w:spacing w:line="300" w:lineRule="auto"/>
              <w:rPr>
                <w:rFonts w:ascii="Arial"/>
                <w:sz w:val="21"/>
              </w:rPr>
            </w:pPr>
          </w:p>
          <w:p w14:paraId="65CC2817">
            <w:pPr>
              <w:pStyle w:val="13"/>
              <w:spacing w:before="78" w:line="241" w:lineRule="auto"/>
              <w:ind w:left="304" w:leftChars="0"/>
            </w:pPr>
            <w:r>
              <w:t>9</w:t>
            </w:r>
          </w:p>
        </w:tc>
        <w:tc>
          <w:tcPr>
            <w:tcW w:w="1861" w:type="dxa"/>
            <w:vAlign w:val="top"/>
          </w:tcPr>
          <w:p w14:paraId="07F49F1D">
            <w:pPr>
              <w:pStyle w:val="13"/>
              <w:spacing w:before="34" w:line="236" w:lineRule="auto"/>
              <w:ind w:left="127" w:leftChars="0" w:right="163" w:rightChars="0" w:firstLine="8" w:firstLineChars="0"/>
              <w:jc w:val="both"/>
              <w:rPr>
                <w:spacing w:val="-4"/>
              </w:rPr>
            </w:pPr>
            <w:r>
              <w:rPr>
                <w:spacing w:val="-4"/>
              </w:rPr>
              <w:t>为本项目提供整体设计、规范编制或者项目管理、监理、检测等服务的投标人，不得再参加该采购项目的其他采购活动</w:t>
            </w:r>
          </w:p>
        </w:tc>
        <w:tc>
          <w:tcPr>
            <w:tcW w:w="5266" w:type="dxa"/>
            <w:vAlign w:val="top"/>
          </w:tcPr>
          <w:p w14:paraId="2D0A6498">
            <w:pPr>
              <w:spacing w:line="261" w:lineRule="auto"/>
              <w:rPr>
                <w:rFonts w:ascii="Arial"/>
                <w:sz w:val="21"/>
              </w:rPr>
            </w:pPr>
          </w:p>
          <w:p w14:paraId="2D97696C">
            <w:pPr>
              <w:spacing w:line="261" w:lineRule="auto"/>
              <w:rPr>
                <w:rFonts w:ascii="Arial"/>
                <w:sz w:val="21"/>
              </w:rPr>
            </w:pPr>
          </w:p>
          <w:p w14:paraId="2F80072D">
            <w:pPr>
              <w:spacing w:line="261" w:lineRule="auto"/>
              <w:rPr>
                <w:rFonts w:ascii="Arial"/>
                <w:sz w:val="21"/>
              </w:rPr>
            </w:pPr>
          </w:p>
          <w:p w14:paraId="2A1FC90D">
            <w:pPr>
              <w:spacing w:line="261" w:lineRule="auto"/>
              <w:rPr>
                <w:rFonts w:ascii="Arial"/>
                <w:sz w:val="21"/>
              </w:rPr>
            </w:pPr>
          </w:p>
          <w:p w14:paraId="02584811">
            <w:pPr>
              <w:pStyle w:val="13"/>
              <w:spacing w:before="78" w:line="238" w:lineRule="auto"/>
              <w:ind w:left="123" w:leftChars="0" w:right="154" w:rightChars="0" w:hanging="1" w:firstLineChars="0"/>
              <w:rPr>
                <w:spacing w:val="-1"/>
              </w:rPr>
            </w:pPr>
            <w:r>
              <w:rPr>
                <w:spacing w:val="4"/>
              </w:rPr>
              <w:t>投标人不属于为本项目提供整体设计、规范编</w:t>
            </w:r>
            <w:r>
              <w:rPr>
                <w:spacing w:val="-3"/>
              </w:rPr>
              <w:t>制或者项目管理、监理、检测等服务的供应商。</w:t>
            </w:r>
          </w:p>
        </w:tc>
        <w:tc>
          <w:tcPr>
            <w:tcW w:w="1204" w:type="dxa"/>
            <w:vAlign w:val="top"/>
          </w:tcPr>
          <w:p w14:paraId="6D2853DE">
            <w:pPr>
              <w:rPr>
                <w:rFonts w:ascii="Arial"/>
                <w:sz w:val="21"/>
              </w:rPr>
            </w:pPr>
          </w:p>
        </w:tc>
      </w:tr>
      <w:tr w14:paraId="7EDD28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712" w:type="dxa"/>
            <w:vAlign w:val="top"/>
          </w:tcPr>
          <w:p w14:paraId="7E7E10A4">
            <w:pPr>
              <w:spacing w:line="296" w:lineRule="auto"/>
              <w:rPr>
                <w:rFonts w:ascii="Arial"/>
                <w:sz w:val="21"/>
              </w:rPr>
            </w:pPr>
          </w:p>
          <w:p w14:paraId="34B0E638">
            <w:pPr>
              <w:spacing w:line="296" w:lineRule="auto"/>
              <w:rPr>
                <w:rFonts w:ascii="Arial"/>
                <w:sz w:val="21"/>
              </w:rPr>
            </w:pPr>
          </w:p>
          <w:p w14:paraId="08C1A9F6">
            <w:pPr>
              <w:spacing w:line="296" w:lineRule="auto"/>
              <w:rPr>
                <w:rFonts w:ascii="Arial"/>
                <w:sz w:val="21"/>
              </w:rPr>
            </w:pPr>
          </w:p>
          <w:p w14:paraId="736E31BA">
            <w:pPr>
              <w:pStyle w:val="13"/>
              <w:spacing w:before="78" w:line="316" w:lineRule="exact"/>
              <w:ind w:left="263" w:leftChars="0"/>
              <w:rPr>
                <w:rFonts w:hint="eastAsia" w:eastAsia="仿宋"/>
                <w:spacing w:val="-14"/>
                <w:lang w:eastAsia="zh-CN"/>
              </w:rPr>
            </w:pPr>
            <w:r>
              <w:rPr>
                <w:spacing w:val="-14"/>
                <w:position w:val="1"/>
              </w:rPr>
              <w:t>1</w:t>
            </w:r>
            <w:r>
              <w:rPr>
                <w:rFonts w:hint="eastAsia"/>
                <w:spacing w:val="-14"/>
                <w:position w:val="1"/>
                <w:lang w:val="en-US" w:eastAsia="zh-CN"/>
              </w:rPr>
              <w:t>0</w:t>
            </w:r>
          </w:p>
        </w:tc>
        <w:tc>
          <w:tcPr>
            <w:tcW w:w="1861" w:type="dxa"/>
            <w:vAlign w:val="top"/>
          </w:tcPr>
          <w:p w14:paraId="23836003">
            <w:pPr>
              <w:pStyle w:val="13"/>
              <w:spacing w:before="42" w:line="234" w:lineRule="auto"/>
              <w:ind w:left="126" w:leftChars="0" w:right="240" w:rightChars="0" w:firstLine="8" w:firstLineChars="0"/>
              <w:jc w:val="both"/>
              <w:rPr>
                <w:rFonts w:hint="eastAsia"/>
                <w:spacing w:val="-2"/>
                <w:lang w:val="en-US" w:eastAsia="zh-CN"/>
              </w:rPr>
            </w:pPr>
            <w:r>
              <w:rPr>
                <w:spacing w:val="-19"/>
              </w:rPr>
              <w:t>法</w:t>
            </w:r>
            <w:r>
              <w:rPr>
                <w:spacing w:val="-61"/>
              </w:rPr>
              <w:t xml:space="preserve"> </w:t>
            </w:r>
            <w:r>
              <w:rPr>
                <w:spacing w:val="-19"/>
              </w:rPr>
              <w:t>定</w:t>
            </w:r>
            <w:r>
              <w:rPr>
                <w:spacing w:val="-61"/>
              </w:rPr>
              <w:t xml:space="preserve"> </w:t>
            </w:r>
            <w:r>
              <w:rPr>
                <w:spacing w:val="-19"/>
              </w:rPr>
              <w:t>代</w:t>
            </w:r>
            <w:r>
              <w:rPr>
                <w:spacing w:val="-66"/>
              </w:rPr>
              <w:t xml:space="preserve"> </w:t>
            </w:r>
            <w:r>
              <w:rPr>
                <w:spacing w:val="-19"/>
              </w:rPr>
              <w:t>表</w:t>
            </w:r>
            <w:r>
              <w:rPr>
                <w:spacing w:val="-64"/>
              </w:rPr>
              <w:t xml:space="preserve"> </w:t>
            </w:r>
            <w:r>
              <w:rPr>
                <w:spacing w:val="-19"/>
              </w:rPr>
              <w:t>人</w:t>
            </w:r>
            <w:r>
              <w:rPr>
                <w:spacing w:val="-74"/>
              </w:rPr>
              <w:t xml:space="preserve"> </w:t>
            </w:r>
            <w:r>
              <w:rPr>
                <w:spacing w:val="-19"/>
              </w:rPr>
              <w:t>/</w:t>
            </w:r>
            <w:r>
              <w:rPr>
                <w:spacing w:val="8"/>
              </w:rPr>
              <w:t>单位负责人身份证明书、授权委托书及</w:t>
            </w:r>
            <w:r>
              <w:rPr>
                <w:spacing w:val="8"/>
                <w:highlight w:val="none"/>
              </w:rPr>
              <w:t>授权代表在本单位缴纳养老保</w:t>
            </w:r>
            <w:r>
              <w:rPr>
                <w:spacing w:val="-6"/>
                <w:highlight w:val="none"/>
              </w:rPr>
              <w:t>险证明</w:t>
            </w:r>
          </w:p>
        </w:tc>
        <w:tc>
          <w:tcPr>
            <w:tcW w:w="5266" w:type="dxa"/>
            <w:vAlign w:val="top"/>
          </w:tcPr>
          <w:p w14:paraId="5E7F256A">
            <w:pPr>
              <w:spacing w:line="268" w:lineRule="auto"/>
              <w:rPr>
                <w:rFonts w:ascii="Arial"/>
                <w:sz w:val="21"/>
              </w:rPr>
            </w:pPr>
          </w:p>
          <w:p w14:paraId="793A1C4C">
            <w:pPr>
              <w:pStyle w:val="13"/>
              <w:spacing w:before="78" w:line="239" w:lineRule="auto"/>
              <w:ind w:left="130" w:right="238" w:hanging="2"/>
            </w:pPr>
            <w:r>
              <w:rPr>
                <w:spacing w:val="-2"/>
              </w:rPr>
              <w:t>（1）法定代表人或单位负责人投标的，应提供法定代表人或单位负责人身份证明；</w:t>
            </w:r>
          </w:p>
          <w:p w14:paraId="1B5CBF48">
            <w:pPr>
              <w:pStyle w:val="13"/>
              <w:ind w:left="124" w:leftChars="0" w:right="238" w:rightChars="0" w:firstLine="4" w:firstLineChars="0"/>
              <w:rPr>
                <w:spacing w:val="-2"/>
              </w:rPr>
            </w:pPr>
            <w:r>
              <w:rPr>
                <w:spacing w:val="-2"/>
              </w:rPr>
              <w:t>（2）授权代表投标的，应提供法定代表人或单</w:t>
            </w:r>
            <w:r>
              <w:rPr>
                <w:spacing w:val="4"/>
              </w:rPr>
              <w:t>位负责人身份证明、授权委托书及授权代表在</w:t>
            </w:r>
            <w:r>
              <w:rPr>
                <w:spacing w:val="-2"/>
              </w:rPr>
              <w:t>本单位缴纳养老保险证明。</w:t>
            </w:r>
          </w:p>
        </w:tc>
        <w:tc>
          <w:tcPr>
            <w:tcW w:w="1204" w:type="dxa"/>
            <w:vAlign w:val="top"/>
          </w:tcPr>
          <w:p w14:paraId="46F7644A">
            <w:pPr>
              <w:rPr>
                <w:rFonts w:ascii="Arial"/>
                <w:sz w:val="21"/>
              </w:rPr>
            </w:pPr>
          </w:p>
        </w:tc>
      </w:tr>
    </w:tbl>
    <w:p w14:paraId="0CE9510B">
      <w:pPr>
        <w:pStyle w:val="4"/>
      </w:pPr>
    </w:p>
    <w:p w14:paraId="66A6A4AA">
      <w:pPr>
        <w:sectPr>
          <w:footerReference r:id="rId28" w:type="default"/>
          <w:pgSz w:w="11906" w:h="16839"/>
          <w:pgMar w:top="1418" w:right="1439" w:bottom="1199" w:left="1418" w:header="0" w:footer="966" w:gutter="0"/>
          <w:pgNumType w:fmt="decimal"/>
          <w:cols w:space="720" w:num="1"/>
        </w:sectPr>
      </w:pPr>
    </w:p>
    <w:tbl>
      <w:tblPr>
        <w:tblStyle w:val="12"/>
        <w:tblW w:w="90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861"/>
        <w:gridCol w:w="5266"/>
        <w:gridCol w:w="1204"/>
      </w:tblGrid>
      <w:tr w14:paraId="2F5D5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12" w:type="dxa"/>
            <w:vAlign w:val="top"/>
          </w:tcPr>
          <w:p w14:paraId="105B6D36">
            <w:pPr>
              <w:spacing w:line="270" w:lineRule="auto"/>
              <w:rPr>
                <w:rFonts w:ascii="Arial"/>
                <w:sz w:val="21"/>
              </w:rPr>
            </w:pPr>
          </w:p>
          <w:p w14:paraId="249CADCE">
            <w:pPr>
              <w:pStyle w:val="13"/>
              <w:spacing w:before="78" w:line="315" w:lineRule="exact"/>
              <w:ind w:left="263" w:leftChars="0"/>
              <w:rPr>
                <w:rFonts w:hint="default" w:eastAsia="仿宋"/>
                <w:spacing w:val="-14"/>
                <w:position w:val="1"/>
                <w:lang w:val="en-US" w:eastAsia="zh-CN"/>
              </w:rPr>
            </w:pPr>
            <w:r>
              <w:rPr>
                <w:rFonts w:hint="eastAsia"/>
                <w:spacing w:val="-14"/>
                <w:position w:val="1"/>
                <w:lang w:val="en-US" w:eastAsia="zh-CN"/>
              </w:rPr>
              <w:t>11</w:t>
            </w:r>
          </w:p>
        </w:tc>
        <w:tc>
          <w:tcPr>
            <w:tcW w:w="1861" w:type="dxa"/>
            <w:vAlign w:val="top"/>
          </w:tcPr>
          <w:p w14:paraId="07CE0C84">
            <w:pPr>
              <w:pStyle w:val="13"/>
              <w:spacing w:before="39" w:line="228" w:lineRule="auto"/>
              <w:ind w:left="126" w:leftChars="0" w:right="240" w:rightChars="0" w:firstLine="8" w:firstLineChars="0"/>
              <w:jc w:val="both"/>
              <w:rPr>
                <w:rFonts w:hint="eastAsia"/>
                <w:spacing w:val="-9"/>
                <w:lang w:val="en-US" w:eastAsia="zh-CN"/>
              </w:rPr>
            </w:pPr>
            <w:r>
              <w:rPr>
                <w:spacing w:val="-2"/>
              </w:rPr>
              <w:t>法律</w:t>
            </w:r>
            <w:r>
              <w:rPr>
                <w:spacing w:val="-68"/>
              </w:rPr>
              <w:t xml:space="preserve"> </w:t>
            </w:r>
            <w:r>
              <w:rPr>
                <w:spacing w:val="-2"/>
              </w:rPr>
              <w:t>、行政法</w:t>
            </w:r>
            <w:r>
              <w:rPr>
                <w:spacing w:val="8"/>
              </w:rPr>
              <w:t>规规定的其他</w:t>
            </w:r>
            <w:r>
              <w:rPr>
                <w:spacing w:val="-8"/>
              </w:rPr>
              <w:t>条件</w:t>
            </w:r>
          </w:p>
        </w:tc>
        <w:tc>
          <w:tcPr>
            <w:tcW w:w="5266" w:type="dxa"/>
            <w:vAlign w:val="top"/>
          </w:tcPr>
          <w:p w14:paraId="06E9F441">
            <w:pPr>
              <w:spacing w:line="271" w:lineRule="auto"/>
              <w:rPr>
                <w:rFonts w:ascii="Arial"/>
                <w:sz w:val="21"/>
              </w:rPr>
            </w:pPr>
          </w:p>
          <w:p w14:paraId="6B87F7E8">
            <w:pPr>
              <w:pStyle w:val="13"/>
              <w:spacing w:before="78" w:line="219" w:lineRule="auto"/>
              <w:ind w:left="129" w:leftChars="0"/>
              <w:rPr>
                <w:spacing w:val="-2"/>
              </w:rPr>
            </w:pPr>
            <w:r>
              <w:rPr>
                <w:spacing w:val="-2"/>
              </w:rPr>
              <w:t>不存在违反法律法规的情况</w:t>
            </w:r>
          </w:p>
        </w:tc>
        <w:tc>
          <w:tcPr>
            <w:tcW w:w="1204" w:type="dxa"/>
            <w:vAlign w:val="top"/>
          </w:tcPr>
          <w:p w14:paraId="53E28369">
            <w:pPr>
              <w:rPr>
                <w:rFonts w:ascii="Arial"/>
                <w:sz w:val="21"/>
              </w:rPr>
            </w:pPr>
          </w:p>
        </w:tc>
      </w:tr>
      <w:tr w14:paraId="2C27F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2573" w:type="dxa"/>
            <w:gridSpan w:val="2"/>
            <w:vAlign w:val="top"/>
          </w:tcPr>
          <w:p w14:paraId="22092598">
            <w:pPr>
              <w:spacing w:line="241" w:lineRule="auto"/>
              <w:rPr>
                <w:rFonts w:ascii="Arial"/>
                <w:sz w:val="21"/>
              </w:rPr>
            </w:pPr>
          </w:p>
          <w:p w14:paraId="226D378F">
            <w:pPr>
              <w:pStyle w:val="13"/>
              <w:spacing w:before="78" w:line="222" w:lineRule="auto"/>
              <w:ind w:left="773"/>
            </w:pPr>
            <w:r>
              <w:rPr>
                <w:b/>
                <w:bCs/>
                <w:spacing w:val="-11"/>
              </w:rPr>
              <w:t>审查结论</w:t>
            </w:r>
          </w:p>
        </w:tc>
        <w:tc>
          <w:tcPr>
            <w:tcW w:w="6470" w:type="dxa"/>
            <w:gridSpan w:val="2"/>
            <w:vAlign w:val="top"/>
          </w:tcPr>
          <w:p w14:paraId="50AB0DBB">
            <w:pPr>
              <w:spacing w:line="241" w:lineRule="auto"/>
              <w:rPr>
                <w:rFonts w:ascii="Arial"/>
                <w:sz w:val="21"/>
              </w:rPr>
            </w:pPr>
          </w:p>
          <w:p w14:paraId="5E9CA41D">
            <w:pPr>
              <w:pStyle w:val="13"/>
              <w:spacing w:before="78" w:line="225" w:lineRule="auto"/>
              <w:ind w:left="128"/>
            </w:pPr>
            <w:r>
              <w:rPr>
                <w:spacing w:val="-4"/>
              </w:rPr>
              <w:t>通过/不通过</w:t>
            </w:r>
          </w:p>
        </w:tc>
      </w:tr>
      <w:tr w14:paraId="66311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2" w:hRule="atLeast"/>
        </w:trPr>
        <w:tc>
          <w:tcPr>
            <w:tcW w:w="2573" w:type="dxa"/>
            <w:gridSpan w:val="2"/>
            <w:vAlign w:val="top"/>
          </w:tcPr>
          <w:p w14:paraId="6B8640F1">
            <w:pPr>
              <w:spacing w:line="241" w:lineRule="auto"/>
              <w:rPr>
                <w:rFonts w:ascii="Arial"/>
                <w:sz w:val="21"/>
              </w:rPr>
            </w:pPr>
          </w:p>
          <w:p w14:paraId="3272E9B3">
            <w:pPr>
              <w:pStyle w:val="13"/>
              <w:spacing w:before="78" w:line="223" w:lineRule="auto"/>
              <w:ind w:left="403"/>
            </w:pPr>
            <w:r>
              <w:rPr>
                <w:spacing w:val="-4"/>
              </w:rPr>
              <w:t>不通过原因说明</w:t>
            </w:r>
          </w:p>
        </w:tc>
        <w:tc>
          <w:tcPr>
            <w:tcW w:w="6470" w:type="dxa"/>
            <w:gridSpan w:val="2"/>
            <w:vAlign w:val="top"/>
          </w:tcPr>
          <w:p w14:paraId="2A1CBA27">
            <w:pPr>
              <w:rPr>
                <w:rFonts w:ascii="Arial"/>
                <w:sz w:val="21"/>
              </w:rPr>
            </w:pPr>
          </w:p>
        </w:tc>
      </w:tr>
    </w:tbl>
    <w:p w14:paraId="7A0F235F">
      <w:pPr>
        <w:spacing w:before="158" w:line="230" w:lineRule="auto"/>
        <w:ind w:left="22"/>
        <w:rPr>
          <w:rFonts w:ascii="仿宋" w:hAnsi="仿宋" w:eastAsia="仿宋" w:cs="仿宋"/>
          <w:sz w:val="24"/>
          <w:szCs w:val="24"/>
        </w:rPr>
      </w:pPr>
      <w:r>
        <w:rPr>
          <w:rFonts w:ascii="仿宋" w:hAnsi="仿宋" w:eastAsia="仿宋" w:cs="仿宋"/>
          <w:spacing w:val="-12"/>
          <w:sz w:val="24"/>
          <w:szCs w:val="24"/>
        </w:rPr>
        <w:t>注：</w:t>
      </w:r>
    </w:p>
    <w:p w14:paraId="1AD8DDF1">
      <w:pPr>
        <w:spacing w:before="49"/>
        <w:ind w:left="10" w:right="169" w:firstLine="4"/>
        <w:rPr>
          <w:rFonts w:ascii="仿宋" w:hAnsi="仿宋" w:eastAsia="仿宋" w:cs="仿宋"/>
          <w:sz w:val="24"/>
          <w:szCs w:val="24"/>
        </w:rPr>
      </w:pPr>
      <w:r>
        <w:rPr>
          <w:rFonts w:ascii="仿宋" w:hAnsi="仿宋" w:eastAsia="仿宋" w:cs="仿宋"/>
          <w:spacing w:val="-4"/>
          <w:sz w:val="24"/>
          <w:szCs w:val="24"/>
        </w:rPr>
        <w:t>1．采购代理机构对投标文件是否满足要求逐条标注审查意见，符合的标记为“</w:t>
      </w:r>
      <w:r>
        <w:rPr>
          <w:rFonts w:ascii="仿宋" w:hAnsi="仿宋" w:eastAsia="仿宋" w:cs="仿宋"/>
          <w:spacing w:val="-48"/>
          <w:sz w:val="24"/>
          <w:szCs w:val="24"/>
        </w:rPr>
        <w:t xml:space="preserve"> </w:t>
      </w:r>
      <w:r>
        <w:rPr>
          <w:rFonts w:ascii="仿宋" w:hAnsi="仿宋" w:eastAsia="仿宋" w:cs="仿宋"/>
          <w:spacing w:val="-4"/>
          <w:sz w:val="24"/>
          <w:szCs w:val="24"/>
        </w:rPr>
        <w:t>√</w:t>
      </w:r>
      <w:r>
        <w:rPr>
          <w:rFonts w:ascii="仿宋" w:hAnsi="仿宋" w:eastAsia="仿宋" w:cs="仿宋"/>
          <w:spacing w:val="-86"/>
          <w:sz w:val="24"/>
          <w:szCs w:val="24"/>
        </w:rPr>
        <w:t xml:space="preserve"> </w:t>
      </w:r>
      <w:r>
        <w:rPr>
          <w:rFonts w:ascii="仿宋" w:hAnsi="仿宋" w:eastAsia="仿宋" w:cs="仿宋"/>
          <w:spacing w:val="-4"/>
          <w:sz w:val="24"/>
          <w:szCs w:val="24"/>
        </w:rPr>
        <w:t>”,</w:t>
      </w:r>
      <w:r>
        <w:rPr>
          <w:rFonts w:ascii="仿宋" w:hAnsi="仿宋" w:eastAsia="仿宋" w:cs="仿宋"/>
          <w:spacing w:val="-6"/>
          <w:sz w:val="24"/>
          <w:szCs w:val="24"/>
        </w:rPr>
        <w:t>不符合的标记为“</w:t>
      </w:r>
      <w:r>
        <w:rPr>
          <w:rFonts w:ascii="仿宋" w:hAnsi="仿宋" w:eastAsia="仿宋" w:cs="仿宋"/>
          <w:spacing w:val="-75"/>
          <w:sz w:val="24"/>
          <w:szCs w:val="24"/>
        </w:rPr>
        <w:t xml:space="preserve"> </w:t>
      </w:r>
      <w:r>
        <w:rPr>
          <w:rFonts w:ascii="仿宋" w:hAnsi="仿宋" w:eastAsia="仿宋" w:cs="仿宋"/>
          <w:spacing w:val="-6"/>
          <w:sz w:val="24"/>
          <w:szCs w:val="24"/>
        </w:rPr>
        <w:t>×</w:t>
      </w:r>
      <w:r>
        <w:rPr>
          <w:rFonts w:ascii="仿宋" w:hAnsi="仿宋" w:eastAsia="仿宋" w:cs="仿宋"/>
          <w:spacing w:val="-89"/>
          <w:sz w:val="24"/>
          <w:szCs w:val="24"/>
        </w:rPr>
        <w:t xml:space="preserve"> </w:t>
      </w:r>
      <w:r>
        <w:rPr>
          <w:rFonts w:ascii="仿宋" w:hAnsi="仿宋" w:eastAsia="仿宋" w:cs="仿宋"/>
          <w:spacing w:val="-6"/>
          <w:sz w:val="24"/>
          <w:szCs w:val="24"/>
        </w:rPr>
        <w:t>”;</w:t>
      </w:r>
    </w:p>
    <w:p w14:paraId="056EFAFD">
      <w:pPr>
        <w:spacing w:before="119" w:line="241" w:lineRule="auto"/>
        <w:ind w:left="6" w:hanging="6"/>
        <w:rPr>
          <w:rFonts w:ascii="仿宋" w:hAnsi="仿宋" w:eastAsia="仿宋" w:cs="仿宋"/>
          <w:sz w:val="24"/>
          <w:szCs w:val="24"/>
        </w:rPr>
      </w:pPr>
      <w:r>
        <w:rPr>
          <w:rFonts w:ascii="仿宋" w:hAnsi="仿宋" w:eastAsia="仿宋" w:cs="仿宋"/>
          <w:spacing w:val="-7"/>
          <w:sz w:val="24"/>
          <w:szCs w:val="24"/>
        </w:rPr>
        <w:t>2．审查结论栏统一填写为“通过</w:t>
      </w:r>
      <w:r>
        <w:rPr>
          <w:rFonts w:ascii="仿宋" w:hAnsi="仿宋" w:eastAsia="仿宋" w:cs="仿宋"/>
          <w:spacing w:val="-89"/>
          <w:sz w:val="24"/>
          <w:szCs w:val="24"/>
        </w:rPr>
        <w:t xml:space="preserve"> </w:t>
      </w:r>
      <w:r>
        <w:rPr>
          <w:rFonts w:ascii="仿宋" w:hAnsi="仿宋" w:eastAsia="仿宋" w:cs="仿宋"/>
          <w:spacing w:val="-7"/>
          <w:sz w:val="24"/>
          <w:szCs w:val="24"/>
        </w:rPr>
        <w:t>”或“不通过</w:t>
      </w:r>
      <w:r>
        <w:rPr>
          <w:rFonts w:ascii="仿宋" w:hAnsi="仿宋" w:eastAsia="仿宋" w:cs="仿宋"/>
          <w:spacing w:val="-89"/>
          <w:sz w:val="24"/>
          <w:szCs w:val="24"/>
        </w:rPr>
        <w:t xml:space="preserve"> </w:t>
      </w:r>
      <w:r>
        <w:rPr>
          <w:rFonts w:ascii="仿宋" w:hAnsi="仿宋" w:eastAsia="仿宋" w:cs="仿宋"/>
          <w:spacing w:val="-7"/>
          <w:sz w:val="24"/>
          <w:szCs w:val="24"/>
        </w:rPr>
        <w:t>” ，出现一个“</w:t>
      </w:r>
      <w:r>
        <w:rPr>
          <w:rFonts w:ascii="仿宋" w:hAnsi="仿宋" w:eastAsia="仿宋" w:cs="仿宋"/>
          <w:spacing w:val="-74"/>
          <w:sz w:val="24"/>
          <w:szCs w:val="24"/>
        </w:rPr>
        <w:t xml:space="preserve"> </w:t>
      </w:r>
      <w:r>
        <w:rPr>
          <w:rFonts w:ascii="仿宋" w:hAnsi="仿宋" w:eastAsia="仿宋" w:cs="仿宋"/>
          <w:spacing w:val="-7"/>
          <w:sz w:val="24"/>
          <w:szCs w:val="24"/>
        </w:rPr>
        <w:t>×</w:t>
      </w:r>
      <w:r>
        <w:rPr>
          <w:rFonts w:ascii="仿宋" w:hAnsi="仿宋" w:eastAsia="仿宋" w:cs="仿宋"/>
          <w:spacing w:val="-89"/>
          <w:sz w:val="24"/>
          <w:szCs w:val="24"/>
        </w:rPr>
        <w:t xml:space="preserve"> </w:t>
      </w:r>
      <w:r>
        <w:rPr>
          <w:rFonts w:ascii="仿宋" w:hAnsi="仿宋" w:eastAsia="仿宋" w:cs="仿宋"/>
          <w:spacing w:val="-7"/>
          <w:sz w:val="24"/>
          <w:szCs w:val="24"/>
        </w:rPr>
        <w:t>”为“不通过</w:t>
      </w:r>
      <w:r>
        <w:rPr>
          <w:rFonts w:ascii="仿宋" w:hAnsi="仿宋" w:eastAsia="仿宋" w:cs="仿宋"/>
          <w:spacing w:val="-88"/>
          <w:sz w:val="24"/>
          <w:szCs w:val="24"/>
        </w:rPr>
        <w:t xml:space="preserve"> </w:t>
      </w:r>
      <w:r>
        <w:rPr>
          <w:rFonts w:ascii="仿宋" w:hAnsi="仿宋" w:eastAsia="仿宋" w:cs="仿宋"/>
          <w:spacing w:val="-7"/>
          <w:sz w:val="24"/>
          <w:szCs w:val="24"/>
        </w:rPr>
        <w:t>”，不</w:t>
      </w:r>
      <w:r>
        <w:rPr>
          <w:rFonts w:ascii="仿宋" w:hAnsi="仿宋" w:eastAsia="仿宋" w:cs="仿宋"/>
          <w:spacing w:val="-3"/>
          <w:sz w:val="24"/>
          <w:szCs w:val="24"/>
        </w:rPr>
        <w:t>进入后续评审；</w:t>
      </w:r>
    </w:p>
    <w:p w14:paraId="7E97E868">
      <w:pPr>
        <w:spacing w:before="117" w:line="222" w:lineRule="auto"/>
        <w:ind w:left="1"/>
        <w:outlineLvl w:val="1"/>
        <w:rPr>
          <w:rFonts w:ascii="仿宋" w:hAnsi="仿宋" w:eastAsia="仿宋" w:cs="仿宋"/>
          <w:sz w:val="24"/>
          <w:szCs w:val="24"/>
        </w:rPr>
      </w:pPr>
      <w:r>
        <w:rPr>
          <w:rFonts w:ascii="仿宋" w:hAnsi="仿宋" w:eastAsia="仿宋" w:cs="仿宋"/>
          <w:spacing w:val="-3"/>
          <w:sz w:val="24"/>
          <w:szCs w:val="24"/>
        </w:rPr>
        <w:t>3．对审查结论为“不通过</w:t>
      </w:r>
      <w:r>
        <w:rPr>
          <w:rFonts w:ascii="仿宋" w:hAnsi="仿宋" w:eastAsia="仿宋" w:cs="仿宋"/>
          <w:spacing w:val="-72"/>
          <w:sz w:val="24"/>
          <w:szCs w:val="24"/>
        </w:rPr>
        <w:t xml:space="preserve"> </w:t>
      </w:r>
      <w:r>
        <w:rPr>
          <w:rFonts w:ascii="仿宋" w:hAnsi="仿宋" w:eastAsia="仿宋" w:cs="仿宋"/>
          <w:spacing w:val="-3"/>
          <w:sz w:val="24"/>
          <w:szCs w:val="24"/>
        </w:rPr>
        <w:t>”的，要说明原因。</w:t>
      </w:r>
    </w:p>
    <w:p w14:paraId="1E8DD5C8">
      <w:pPr>
        <w:spacing w:line="222" w:lineRule="auto"/>
        <w:rPr>
          <w:rFonts w:ascii="仿宋" w:hAnsi="仿宋" w:eastAsia="仿宋" w:cs="仿宋"/>
          <w:sz w:val="24"/>
          <w:szCs w:val="24"/>
        </w:rPr>
        <w:sectPr>
          <w:footerReference r:id="rId29" w:type="default"/>
          <w:pgSz w:w="11906" w:h="16839"/>
          <w:pgMar w:top="1406" w:right="1456" w:bottom="1199" w:left="1429" w:header="0" w:footer="966" w:gutter="0"/>
          <w:pgNumType w:fmt="decimal"/>
          <w:cols w:space="720" w:num="1"/>
        </w:sectPr>
      </w:pPr>
    </w:p>
    <w:p w14:paraId="3E036279">
      <w:pPr>
        <w:spacing w:before="140" w:line="226" w:lineRule="auto"/>
        <w:ind w:left="2895"/>
        <w:outlineLvl w:val="2"/>
        <w:rPr>
          <w:rFonts w:ascii="仿宋" w:hAnsi="仿宋" w:eastAsia="仿宋" w:cs="仿宋"/>
          <w:sz w:val="31"/>
          <w:szCs w:val="31"/>
        </w:rPr>
      </w:pPr>
      <w:r>
        <w:rPr>
          <w:rFonts w:ascii="仿宋" w:hAnsi="仿宋" w:eastAsia="仿宋" w:cs="仿宋"/>
          <w:b/>
          <w:bCs/>
          <w:spacing w:val="1"/>
          <w:sz w:val="31"/>
          <w:szCs w:val="31"/>
        </w:rPr>
        <w:t>附表二</w:t>
      </w:r>
      <w:r>
        <w:rPr>
          <w:rFonts w:ascii="仿宋" w:hAnsi="仿宋" w:eastAsia="仿宋" w:cs="仿宋"/>
          <w:spacing w:val="20"/>
          <w:sz w:val="31"/>
          <w:szCs w:val="31"/>
        </w:rPr>
        <w:t xml:space="preserve">  </w:t>
      </w:r>
      <w:r>
        <w:rPr>
          <w:rFonts w:ascii="仿宋" w:hAnsi="仿宋" w:eastAsia="仿宋" w:cs="仿宋"/>
          <w:b/>
          <w:bCs/>
          <w:spacing w:val="1"/>
          <w:sz w:val="31"/>
          <w:szCs w:val="31"/>
        </w:rPr>
        <w:t>符合性审查标准</w:t>
      </w:r>
    </w:p>
    <w:p w14:paraId="5DD89733">
      <w:pPr>
        <w:spacing w:line="90" w:lineRule="exact"/>
      </w:pPr>
    </w:p>
    <w:tbl>
      <w:tblPr>
        <w:tblStyle w:val="12"/>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4"/>
        <w:gridCol w:w="1637"/>
        <w:gridCol w:w="5241"/>
        <w:gridCol w:w="1627"/>
      </w:tblGrid>
      <w:tr w14:paraId="5FE17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84" w:type="dxa"/>
            <w:vAlign w:val="top"/>
          </w:tcPr>
          <w:p w14:paraId="065F9D52">
            <w:pPr>
              <w:pStyle w:val="13"/>
              <w:spacing w:before="167" w:line="222" w:lineRule="auto"/>
              <w:ind w:left="164"/>
            </w:pPr>
            <w:r>
              <w:rPr>
                <w:b/>
                <w:bCs/>
                <w:spacing w:val="-11"/>
              </w:rPr>
              <w:t>序号</w:t>
            </w:r>
          </w:p>
        </w:tc>
        <w:tc>
          <w:tcPr>
            <w:tcW w:w="1637" w:type="dxa"/>
            <w:vAlign w:val="top"/>
          </w:tcPr>
          <w:p w14:paraId="204BFA94">
            <w:pPr>
              <w:pStyle w:val="13"/>
              <w:spacing w:before="167" w:line="222" w:lineRule="auto"/>
              <w:ind w:left="367"/>
            </w:pPr>
            <w:r>
              <w:rPr>
                <w:b/>
                <w:bCs/>
                <w:spacing w:val="-11"/>
              </w:rPr>
              <w:t>审查要素</w:t>
            </w:r>
          </w:p>
        </w:tc>
        <w:tc>
          <w:tcPr>
            <w:tcW w:w="5241" w:type="dxa"/>
            <w:vAlign w:val="top"/>
          </w:tcPr>
          <w:p w14:paraId="4D6BB29B">
            <w:pPr>
              <w:pStyle w:val="13"/>
              <w:spacing w:before="167" w:line="222" w:lineRule="auto"/>
              <w:ind w:left="2171"/>
            </w:pPr>
            <w:r>
              <w:rPr>
                <w:b/>
                <w:bCs/>
                <w:spacing w:val="-11"/>
              </w:rPr>
              <w:t>审查标准</w:t>
            </w:r>
          </w:p>
        </w:tc>
        <w:tc>
          <w:tcPr>
            <w:tcW w:w="1627" w:type="dxa"/>
            <w:vAlign w:val="top"/>
          </w:tcPr>
          <w:p w14:paraId="54503DBC">
            <w:pPr>
              <w:pStyle w:val="13"/>
              <w:spacing w:before="167" w:line="222" w:lineRule="auto"/>
              <w:ind w:left="362"/>
            </w:pPr>
            <w:r>
              <w:rPr>
                <w:b/>
                <w:bCs/>
                <w:spacing w:val="-11"/>
              </w:rPr>
              <w:t>审查结果</w:t>
            </w:r>
          </w:p>
        </w:tc>
      </w:tr>
      <w:tr w14:paraId="300DA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84" w:type="dxa"/>
            <w:vAlign w:val="top"/>
          </w:tcPr>
          <w:p w14:paraId="14F09680">
            <w:pPr>
              <w:pStyle w:val="13"/>
              <w:spacing w:before="190" w:line="316" w:lineRule="exact"/>
              <w:ind w:left="355"/>
            </w:pPr>
            <w:r>
              <w:rPr>
                <w:position w:val="1"/>
              </w:rPr>
              <w:t>1</w:t>
            </w:r>
          </w:p>
        </w:tc>
        <w:tc>
          <w:tcPr>
            <w:tcW w:w="1637" w:type="dxa"/>
            <w:vAlign w:val="top"/>
          </w:tcPr>
          <w:p w14:paraId="0B91E198">
            <w:pPr>
              <w:pStyle w:val="13"/>
              <w:spacing w:before="37" w:line="223" w:lineRule="auto"/>
              <w:ind w:left="349" w:right="217" w:hanging="120"/>
            </w:pPr>
            <w:r>
              <w:rPr>
                <w:spacing w:val="-4"/>
              </w:rPr>
              <w:t>投标文件签署、盖章</w:t>
            </w:r>
          </w:p>
        </w:tc>
        <w:tc>
          <w:tcPr>
            <w:tcW w:w="5241" w:type="dxa"/>
            <w:vAlign w:val="top"/>
          </w:tcPr>
          <w:p w14:paraId="780B62DE">
            <w:pPr>
              <w:pStyle w:val="13"/>
              <w:spacing w:before="251" w:line="222" w:lineRule="auto"/>
              <w:ind w:left="119"/>
            </w:pPr>
            <w:r>
              <w:rPr>
                <w:spacing w:val="-1"/>
              </w:rPr>
              <w:t>投标文件按招标文件要求签署、盖章</w:t>
            </w:r>
          </w:p>
        </w:tc>
        <w:tc>
          <w:tcPr>
            <w:tcW w:w="1627" w:type="dxa"/>
            <w:vAlign w:val="top"/>
          </w:tcPr>
          <w:p w14:paraId="594D6887">
            <w:pPr>
              <w:rPr>
                <w:rFonts w:ascii="Arial"/>
                <w:sz w:val="21"/>
              </w:rPr>
            </w:pPr>
          </w:p>
        </w:tc>
      </w:tr>
      <w:tr w14:paraId="5D545A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84" w:type="dxa"/>
            <w:vAlign w:val="top"/>
          </w:tcPr>
          <w:p w14:paraId="47D5A94A">
            <w:pPr>
              <w:pStyle w:val="13"/>
              <w:spacing w:before="163" w:line="315" w:lineRule="exact"/>
              <w:ind w:left="340"/>
            </w:pPr>
            <w:r>
              <w:rPr>
                <w:position w:val="1"/>
              </w:rPr>
              <w:t>2</w:t>
            </w:r>
          </w:p>
        </w:tc>
        <w:tc>
          <w:tcPr>
            <w:tcW w:w="1637" w:type="dxa"/>
            <w:vAlign w:val="top"/>
          </w:tcPr>
          <w:p w14:paraId="417AB439">
            <w:pPr>
              <w:pStyle w:val="13"/>
              <w:spacing w:before="164" w:line="222" w:lineRule="auto"/>
              <w:ind w:left="229"/>
            </w:pPr>
            <w:r>
              <w:rPr>
                <w:spacing w:val="-4"/>
              </w:rPr>
              <w:t>投标有效期</w:t>
            </w:r>
          </w:p>
        </w:tc>
        <w:tc>
          <w:tcPr>
            <w:tcW w:w="5241" w:type="dxa"/>
            <w:vAlign w:val="top"/>
          </w:tcPr>
          <w:p w14:paraId="25EBE1AC">
            <w:pPr>
              <w:pStyle w:val="13"/>
              <w:spacing w:before="224" w:line="222" w:lineRule="auto"/>
              <w:ind w:left="119"/>
            </w:pPr>
            <w:r>
              <w:rPr>
                <w:spacing w:val="-2"/>
              </w:rPr>
              <w:t>投标有效期满足招标文件要求的</w:t>
            </w:r>
          </w:p>
        </w:tc>
        <w:tc>
          <w:tcPr>
            <w:tcW w:w="1627" w:type="dxa"/>
            <w:vAlign w:val="top"/>
          </w:tcPr>
          <w:p w14:paraId="72B10910">
            <w:pPr>
              <w:rPr>
                <w:rFonts w:ascii="Arial"/>
                <w:sz w:val="21"/>
              </w:rPr>
            </w:pPr>
          </w:p>
        </w:tc>
      </w:tr>
      <w:tr w14:paraId="4C80A0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84" w:type="dxa"/>
            <w:vAlign w:val="top"/>
          </w:tcPr>
          <w:p w14:paraId="4F8BD120">
            <w:pPr>
              <w:pStyle w:val="13"/>
              <w:spacing w:before="162" w:line="241" w:lineRule="auto"/>
              <w:ind w:left="342"/>
            </w:pPr>
            <w:r>
              <w:t>3</w:t>
            </w:r>
          </w:p>
        </w:tc>
        <w:tc>
          <w:tcPr>
            <w:tcW w:w="1637" w:type="dxa"/>
            <w:vAlign w:val="top"/>
          </w:tcPr>
          <w:p w14:paraId="6A34B420">
            <w:pPr>
              <w:pStyle w:val="13"/>
              <w:spacing w:before="163" w:line="222" w:lineRule="auto"/>
              <w:ind w:left="349"/>
            </w:pPr>
            <w:r>
              <w:rPr>
                <w:spacing w:val="-4"/>
              </w:rPr>
              <w:t>投标报价</w:t>
            </w:r>
          </w:p>
        </w:tc>
        <w:tc>
          <w:tcPr>
            <w:tcW w:w="5241" w:type="dxa"/>
            <w:vAlign w:val="top"/>
          </w:tcPr>
          <w:p w14:paraId="491A2C44">
            <w:pPr>
              <w:pStyle w:val="13"/>
              <w:spacing w:before="162" w:line="222" w:lineRule="auto"/>
              <w:ind w:left="119"/>
            </w:pPr>
            <w:r>
              <w:rPr>
                <w:spacing w:val="-1"/>
              </w:rPr>
              <w:t>投标人投标报价没有超出采购预算或最高限价</w:t>
            </w:r>
          </w:p>
        </w:tc>
        <w:tc>
          <w:tcPr>
            <w:tcW w:w="1627" w:type="dxa"/>
            <w:vAlign w:val="top"/>
          </w:tcPr>
          <w:p w14:paraId="628953DA">
            <w:pPr>
              <w:rPr>
                <w:rFonts w:ascii="Arial"/>
                <w:sz w:val="21"/>
              </w:rPr>
            </w:pPr>
          </w:p>
        </w:tc>
      </w:tr>
      <w:tr w14:paraId="12187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84" w:type="dxa"/>
            <w:vAlign w:val="top"/>
          </w:tcPr>
          <w:p w14:paraId="34F915C1">
            <w:pPr>
              <w:spacing w:line="421" w:lineRule="auto"/>
              <w:rPr>
                <w:rFonts w:ascii="Arial"/>
                <w:sz w:val="21"/>
              </w:rPr>
            </w:pPr>
          </w:p>
          <w:p w14:paraId="5396014E">
            <w:pPr>
              <w:pStyle w:val="13"/>
              <w:spacing w:before="78" w:line="316" w:lineRule="exact"/>
              <w:ind w:left="336"/>
            </w:pPr>
            <w:r>
              <w:rPr>
                <w:position w:val="1"/>
              </w:rPr>
              <w:t>4</w:t>
            </w:r>
          </w:p>
        </w:tc>
        <w:tc>
          <w:tcPr>
            <w:tcW w:w="1637" w:type="dxa"/>
            <w:vAlign w:val="top"/>
          </w:tcPr>
          <w:p w14:paraId="675422BF">
            <w:pPr>
              <w:spacing w:line="267" w:lineRule="auto"/>
              <w:rPr>
                <w:rFonts w:ascii="Arial"/>
                <w:sz w:val="21"/>
              </w:rPr>
            </w:pPr>
          </w:p>
          <w:p w14:paraId="6D731B88">
            <w:pPr>
              <w:pStyle w:val="13"/>
              <w:spacing w:before="78"/>
              <w:ind w:left="596" w:right="217" w:hanging="364"/>
            </w:pPr>
            <w:r>
              <w:rPr>
                <w:spacing w:val="-4"/>
              </w:rPr>
              <w:t>预防不正当</w:t>
            </w:r>
            <w:r>
              <w:rPr>
                <w:spacing w:val="-12"/>
              </w:rPr>
              <w:t>竞争</w:t>
            </w:r>
          </w:p>
        </w:tc>
        <w:tc>
          <w:tcPr>
            <w:tcW w:w="5241" w:type="dxa"/>
            <w:vAlign w:val="top"/>
          </w:tcPr>
          <w:p w14:paraId="0FF866E4">
            <w:pPr>
              <w:pStyle w:val="13"/>
              <w:spacing w:before="37" w:line="231" w:lineRule="auto"/>
              <w:ind w:left="133" w:right="104" w:hanging="14"/>
              <w:jc w:val="both"/>
            </w:pPr>
            <w:r>
              <w:rPr>
                <w:spacing w:val="10"/>
              </w:rPr>
              <w:t>投标人的报价不存在明显低于其他通过符合性</w:t>
            </w:r>
            <w:r>
              <w:rPr>
                <w:spacing w:val="-2"/>
              </w:rPr>
              <w:t>审查投标人的报价，有可能影响产品质量或者不能诚信履约的，且投标人不能证明其报价合理性</w:t>
            </w:r>
            <w:r>
              <w:rPr>
                <w:spacing w:val="-10"/>
              </w:rPr>
              <w:t>的情况</w:t>
            </w:r>
          </w:p>
        </w:tc>
        <w:tc>
          <w:tcPr>
            <w:tcW w:w="1627" w:type="dxa"/>
            <w:vAlign w:val="top"/>
          </w:tcPr>
          <w:p w14:paraId="54F8737F">
            <w:pPr>
              <w:rPr>
                <w:rFonts w:ascii="Arial"/>
                <w:sz w:val="21"/>
              </w:rPr>
            </w:pPr>
          </w:p>
        </w:tc>
      </w:tr>
      <w:tr w14:paraId="52C76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84" w:type="dxa"/>
            <w:vAlign w:val="top"/>
          </w:tcPr>
          <w:p w14:paraId="56F72D66">
            <w:pPr>
              <w:pStyle w:val="13"/>
              <w:spacing w:before="191" w:line="241" w:lineRule="auto"/>
              <w:ind w:left="342"/>
            </w:pPr>
            <w:r>
              <w:t>5</w:t>
            </w:r>
          </w:p>
        </w:tc>
        <w:tc>
          <w:tcPr>
            <w:tcW w:w="1637" w:type="dxa"/>
            <w:vAlign w:val="top"/>
          </w:tcPr>
          <w:p w14:paraId="1B99B0B9">
            <w:pPr>
              <w:pStyle w:val="13"/>
              <w:spacing w:before="37" w:line="223" w:lineRule="auto"/>
              <w:ind w:left="588" w:right="217" w:hanging="359"/>
            </w:pPr>
            <w:r>
              <w:rPr>
                <w:spacing w:val="-4"/>
              </w:rPr>
              <w:t>投标信用承</w:t>
            </w:r>
            <w:r>
              <w:rPr>
                <w:spacing w:val="-8"/>
              </w:rPr>
              <w:t>诺书</w:t>
            </w:r>
          </w:p>
        </w:tc>
        <w:tc>
          <w:tcPr>
            <w:tcW w:w="5241" w:type="dxa"/>
            <w:vAlign w:val="top"/>
          </w:tcPr>
          <w:p w14:paraId="064F2432">
            <w:pPr>
              <w:pStyle w:val="13"/>
              <w:spacing w:before="191" w:line="221" w:lineRule="auto"/>
              <w:ind w:left="119"/>
            </w:pPr>
            <w:r>
              <w:rPr>
                <w:spacing w:val="-2"/>
              </w:rPr>
              <w:t>投标信用承诺书符合招标文件要求</w:t>
            </w:r>
          </w:p>
        </w:tc>
        <w:tc>
          <w:tcPr>
            <w:tcW w:w="1627" w:type="dxa"/>
            <w:vAlign w:val="top"/>
          </w:tcPr>
          <w:p w14:paraId="4D568982">
            <w:pPr>
              <w:rPr>
                <w:rFonts w:ascii="Arial"/>
                <w:sz w:val="21"/>
              </w:rPr>
            </w:pPr>
          </w:p>
        </w:tc>
      </w:tr>
      <w:tr w14:paraId="29E21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84" w:type="dxa"/>
            <w:vAlign w:val="top"/>
          </w:tcPr>
          <w:p w14:paraId="1C68AB75">
            <w:pPr>
              <w:spacing w:line="269" w:lineRule="auto"/>
              <w:rPr>
                <w:rFonts w:ascii="Arial"/>
                <w:sz w:val="21"/>
              </w:rPr>
            </w:pPr>
          </w:p>
          <w:p w14:paraId="5F502216">
            <w:pPr>
              <w:pStyle w:val="13"/>
              <w:spacing w:before="78" w:line="241" w:lineRule="auto"/>
              <w:ind w:left="339"/>
            </w:pPr>
            <w:r>
              <w:t>6</w:t>
            </w:r>
          </w:p>
        </w:tc>
        <w:tc>
          <w:tcPr>
            <w:tcW w:w="1637" w:type="dxa"/>
            <w:vAlign w:val="top"/>
          </w:tcPr>
          <w:p w14:paraId="0D271AAF">
            <w:pPr>
              <w:spacing w:line="269" w:lineRule="auto"/>
              <w:rPr>
                <w:rFonts w:ascii="Arial"/>
                <w:sz w:val="21"/>
              </w:rPr>
            </w:pPr>
          </w:p>
          <w:p w14:paraId="6A93D73D">
            <w:pPr>
              <w:pStyle w:val="13"/>
              <w:spacing w:before="79" w:line="222" w:lineRule="auto"/>
              <w:ind w:left="349"/>
            </w:pPr>
            <w:r>
              <w:rPr>
                <w:spacing w:val="-4"/>
              </w:rPr>
              <w:t>投标内容</w:t>
            </w:r>
          </w:p>
        </w:tc>
        <w:tc>
          <w:tcPr>
            <w:tcW w:w="5241" w:type="dxa"/>
            <w:vAlign w:val="top"/>
          </w:tcPr>
          <w:p w14:paraId="4CAED03A">
            <w:pPr>
              <w:pStyle w:val="13"/>
              <w:spacing w:before="38" w:line="228" w:lineRule="auto"/>
              <w:ind w:left="119" w:right="104"/>
              <w:jc w:val="both"/>
            </w:pPr>
            <w:r>
              <w:rPr>
                <w:spacing w:val="10"/>
              </w:rPr>
              <w:t>投标内容不存在漏项或数量与要求不符合招标</w:t>
            </w:r>
            <w:r>
              <w:rPr>
                <w:spacing w:val="-2"/>
              </w:rPr>
              <w:t>文件规定情形，投标内容满足招标文件的商务等</w:t>
            </w:r>
            <w:r>
              <w:rPr>
                <w:spacing w:val="-4"/>
              </w:rPr>
              <w:t>实质性要求</w:t>
            </w:r>
          </w:p>
        </w:tc>
        <w:tc>
          <w:tcPr>
            <w:tcW w:w="1627" w:type="dxa"/>
            <w:vAlign w:val="top"/>
          </w:tcPr>
          <w:p w14:paraId="6BA30675">
            <w:pPr>
              <w:rPr>
                <w:rFonts w:ascii="Arial"/>
                <w:sz w:val="21"/>
              </w:rPr>
            </w:pPr>
          </w:p>
        </w:tc>
      </w:tr>
      <w:tr w14:paraId="0E8ED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84" w:type="dxa"/>
            <w:vAlign w:val="top"/>
          </w:tcPr>
          <w:p w14:paraId="61B476B5">
            <w:pPr>
              <w:spacing w:line="424" w:lineRule="auto"/>
              <w:rPr>
                <w:rFonts w:ascii="Arial"/>
                <w:sz w:val="21"/>
              </w:rPr>
            </w:pPr>
          </w:p>
          <w:p w14:paraId="7C76C1E9">
            <w:pPr>
              <w:pStyle w:val="13"/>
              <w:spacing w:before="78" w:line="241" w:lineRule="auto"/>
              <w:ind w:left="343"/>
            </w:pPr>
            <w:r>
              <w:t>7</w:t>
            </w:r>
          </w:p>
        </w:tc>
        <w:tc>
          <w:tcPr>
            <w:tcW w:w="1637" w:type="dxa"/>
            <w:vAlign w:val="top"/>
          </w:tcPr>
          <w:p w14:paraId="6FA919FE">
            <w:pPr>
              <w:spacing w:line="424" w:lineRule="auto"/>
              <w:rPr>
                <w:rFonts w:ascii="Arial"/>
                <w:sz w:val="21"/>
              </w:rPr>
            </w:pPr>
          </w:p>
          <w:p w14:paraId="0E4C5CFE">
            <w:pPr>
              <w:pStyle w:val="13"/>
              <w:spacing w:before="78" w:line="223" w:lineRule="auto"/>
              <w:ind w:left="355"/>
            </w:pPr>
            <w:r>
              <w:rPr>
                <w:spacing w:val="-6"/>
              </w:rPr>
              <w:t>公平竞争</w:t>
            </w:r>
          </w:p>
        </w:tc>
        <w:tc>
          <w:tcPr>
            <w:tcW w:w="5241" w:type="dxa"/>
            <w:vAlign w:val="top"/>
          </w:tcPr>
          <w:p w14:paraId="3B20B3F6">
            <w:pPr>
              <w:pStyle w:val="13"/>
              <w:spacing w:before="38" w:line="239" w:lineRule="auto"/>
              <w:ind w:left="121" w:right="104" w:hanging="3"/>
              <w:jc w:val="both"/>
            </w:pPr>
            <w:r>
              <w:rPr>
                <w:spacing w:val="-2"/>
              </w:rPr>
              <w:t>遵循公平竞争的原则，没有弄虚作假、恶意串通或妨碍其他投标人的竞争行为，损害采购人或者其他投标人的合法权益。</w:t>
            </w:r>
          </w:p>
          <w:p w14:paraId="294E9698">
            <w:pPr>
              <w:pStyle w:val="13"/>
              <w:spacing w:line="206" w:lineRule="auto"/>
              <w:ind w:left="124"/>
            </w:pPr>
            <w:r>
              <w:rPr>
                <w:spacing w:val="-2"/>
              </w:rPr>
              <w:t>（弄虚作假、串通投标的情形见附注）</w:t>
            </w:r>
          </w:p>
        </w:tc>
        <w:tc>
          <w:tcPr>
            <w:tcW w:w="1627" w:type="dxa"/>
            <w:vAlign w:val="top"/>
          </w:tcPr>
          <w:p w14:paraId="0F09A133">
            <w:pPr>
              <w:rPr>
                <w:rFonts w:ascii="Arial"/>
                <w:sz w:val="21"/>
              </w:rPr>
            </w:pPr>
          </w:p>
        </w:tc>
      </w:tr>
      <w:tr w14:paraId="2DB6B1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84" w:type="dxa"/>
            <w:vAlign w:val="top"/>
          </w:tcPr>
          <w:p w14:paraId="0D2741C3">
            <w:pPr>
              <w:pStyle w:val="13"/>
              <w:spacing w:before="194" w:line="241" w:lineRule="auto"/>
              <w:ind w:left="338"/>
            </w:pPr>
            <w:r>
              <w:t>8</w:t>
            </w:r>
          </w:p>
        </w:tc>
        <w:tc>
          <w:tcPr>
            <w:tcW w:w="1637" w:type="dxa"/>
            <w:vAlign w:val="top"/>
          </w:tcPr>
          <w:p w14:paraId="7A3CF6AD">
            <w:pPr>
              <w:pStyle w:val="13"/>
              <w:spacing w:before="195" w:line="224" w:lineRule="auto"/>
              <w:ind w:left="592"/>
            </w:pPr>
            <w:r>
              <w:rPr>
                <w:spacing w:val="-9"/>
              </w:rPr>
              <w:t>其它</w:t>
            </w:r>
          </w:p>
        </w:tc>
        <w:tc>
          <w:tcPr>
            <w:tcW w:w="5241" w:type="dxa"/>
            <w:vAlign w:val="top"/>
          </w:tcPr>
          <w:p w14:paraId="7DA3803A">
            <w:pPr>
              <w:pStyle w:val="13"/>
              <w:spacing w:before="39" w:line="222" w:lineRule="auto"/>
              <w:ind w:left="119" w:right="104" w:firstLine="6"/>
            </w:pPr>
            <w:r>
              <w:rPr>
                <w:spacing w:val="10"/>
              </w:rPr>
              <w:t>不存在其它不符合法律法规或招标文件规定的</w:t>
            </w:r>
            <w:r>
              <w:rPr>
                <w:spacing w:val="-2"/>
              </w:rPr>
              <w:t>投标无效条款的情形</w:t>
            </w:r>
          </w:p>
        </w:tc>
        <w:tc>
          <w:tcPr>
            <w:tcW w:w="1627" w:type="dxa"/>
            <w:vAlign w:val="top"/>
          </w:tcPr>
          <w:p w14:paraId="58BD0BC6">
            <w:pPr>
              <w:rPr>
                <w:rFonts w:ascii="Arial"/>
                <w:sz w:val="21"/>
              </w:rPr>
            </w:pPr>
          </w:p>
        </w:tc>
      </w:tr>
      <w:tr w14:paraId="7BD15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421" w:type="dxa"/>
            <w:gridSpan w:val="2"/>
            <w:vAlign w:val="top"/>
          </w:tcPr>
          <w:p w14:paraId="37E97E40">
            <w:pPr>
              <w:pStyle w:val="13"/>
              <w:spacing w:before="167" w:line="222" w:lineRule="auto"/>
              <w:ind w:left="762"/>
            </w:pPr>
            <w:r>
              <w:rPr>
                <w:b/>
                <w:bCs/>
                <w:spacing w:val="-11"/>
              </w:rPr>
              <w:t>审查结论</w:t>
            </w:r>
          </w:p>
        </w:tc>
        <w:tc>
          <w:tcPr>
            <w:tcW w:w="6868" w:type="dxa"/>
            <w:gridSpan w:val="2"/>
            <w:vAlign w:val="top"/>
          </w:tcPr>
          <w:p w14:paraId="75AEA62C">
            <w:pPr>
              <w:pStyle w:val="13"/>
              <w:spacing w:before="167" w:line="225" w:lineRule="auto"/>
              <w:ind w:left="124"/>
            </w:pPr>
            <w:r>
              <w:rPr>
                <w:spacing w:val="-4"/>
              </w:rPr>
              <w:t>通过/不通过</w:t>
            </w:r>
          </w:p>
        </w:tc>
      </w:tr>
      <w:tr w14:paraId="7EFF86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421" w:type="dxa"/>
            <w:gridSpan w:val="2"/>
            <w:vAlign w:val="top"/>
          </w:tcPr>
          <w:p w14:paraId="44B1E49F">
            <w:pPr>
              <w:pStyle w:val="13"/>
              <w:spacing w:before="168" w:line="223" w:lineRule="auto"/>
              <w:ind w:left="391"/>
            </w:pPr>
            <w:r>
              <w:rPr>
                <w:spacing w:val="-4"/>
              </w:rPr>
              <w:t>不通过原因说明</w:t>
            </w:r>
          </w:p>
        </w:tc>
        <w:tc>
          <w:tcPr>
            <w:tcW w:w="6868" w:type="dxa"/>
            <w:gridSpan w:val="2"/>
            <w:vAlign w:val="top"/>
          </w:tcPr>
          <w:p w14:paraId="1725CE73">
            <w:pPr>
              <w:rPr>
                <w:rFonts w:ascii="Arial"/>
                <w:sz w:val="21"/>
              </w:rPr>
            </w:pPr>
          </w:p>
        </w:tc>
      </w:tr>
    </w:tbl>
    <w:p w14:paraId="79269505">
      <w:pPr>
        <w:spacing w:before="156" w:line="230" w:lineRule="auto"/>
        <w:ind w:left="135"/>
        <w:rPr>
          <w:rFonts w:ascii="仿宋" w:hAnsi="仿宋" w:eastAsia="仿宋" w:cs="仿宋"/>
          <w:sz w:val="24"/>
          <w:szCs w:val="24"/>
        </w:rPr>
      </w:pPr>
      <w:r>
        <w:rPr>
          <w:rFonts w:ascii="仿宋" w:hAnsi="仿宋" w:eastAsia="仿宋" w:cs="仿宋"/>
          <w:spacing w:val="-12"/>
          <w:sz w:val="24"/>
          <w:szCs w:val="24"/>
        </w:rPr>
        <w:t>注：</w:t>
      </w:r>
    </w:p>
    <w:p w14:paraId="2591A920">
      <w:pPr>
        <w:spacing w:before="131" w:line="241" w:lineRule="auto"/>
        <w:ind w:left="134" w:firstLine="4"/>
        <w:rPr>
          <w:rFonts w:ascii="仿宋" w:hAnsi="仿宋" w:eastAsia="仿宋" w:cs="仿宋"/>
          <w:sz w:val="24"/>
          <w:szCs w:val="24"/>
        </w:rPr>
      </w:pPr>
      <w:r>
        <w:rPr>
          <w:rFonts w:ascii="仿宋" w:hAnsi="仿宋" w:eastAsia="仿宋" w:cs="仿宋"/>
          <w:spacing w:val="-5"/>
          <w:sz w:val="24"/>
          <w:szCs w:val="24"/>
        </w:rPr>
        <w:t>1．评审委员会对投标文件是否满足要求逐条标注审查意见，符合的标记为“</w:t>
      </w:r>
      <w:r>
        <w:rPr>
          <w:rFonts w:ascii="仿宋" w:hAnsi="仿宋" w:eastAsia="仿宋" w:cs="仿宋"/>
          <w:spacing w:val="-34"/>
          <w:sz w:val="24"/>
          <w:szCs w:val="24"/>
        </w:rPr>
        <w:t xml:space="preserve"> </w:t>
      </w:r>
      <w:r>
        <w:rPr>
          <w:rFonts w:ascii="仿宋" w:hAnsi="仿宋" w:eastAsia="仿宋" w:cs="仿宋"/>
          <w:spacing w:val="-5"/>
          <w:sz w:val="24"/>
          <w:szCs w:val="24"/>
        </w:rPr>
        <w:t>√</w:t>
      </w:r>
      <w:r>
        <w:rPr>
          <w:rFonts w:ascii="仿宋" w:hAnsi="仿宋" w:eastAsia="仿宋" w:cs="仿宋"/>
          <w:spacing w:val="-86"/>
          <w:sz w:val="24"/>
          <w:szCs w:val="24"/>
        </w:rPr>
        <w:t xml:space="preserve"> </w:t>
      </w:r>
      <w:r>
        <w:rPr>
          <w:rFonts w:ascii="仿宋" w:hAnsi="仿宋" w:eastAsia="仿宋" w:cs="仿宋"/>
          <w:spacing w:val="-5"/>
          <w:sz w:val="24"/>
          <w:szCs w:val="24"/>
        </w:rPr>
        <w:t>”,</w:t>
      </w:r>
      <w:r>
        <w:rPr>
          <w:rFonts w:ascii="仿宋" w:hAnsi="仿宋" w:eastAsia="仿宋" w:cs="仿宋"/>
          <w:spacing w:val="74"/>
          <w:sz w:val="24"/>
          <w:szCs w:val="24"/>
        </w:rPr>
        <w:t xml:space="preserve"> </w:t>
      </w:r>
      <w:r>
        <w:rPr>
          <w:rFonts w:ascii="仿宋" w:hAnsi="仿宋" w:eastAsia="仿宋" w:cs="仿宋"/>
          <w:spacing w:val="-5"/>
          <w:sz w:val="24"/>
          <w:szCs w:val="24"/>
        </w:rPr>
        <w:t>不</w:t>
      </w:r>
      <w:r>
        <w:rPr>
          <w:rFonts w:ascii="仿宋" w:hAnsi="仿宋" w:eastAsia="仿宋" w:cs="仿宋"/>
          <w:sz w:val="24"/>
          <w:szCs w:val="24"/>
        </w:rPr>
        <w:t xml:space="preserve"> </w:t>
      </w:r>
      <w:r>
        <w:rPr>
          <w:rFonts w:ascii="仿宋" w:hAnsi="仿宋" w:eastAsia="仿宋" w:cs="仿宋"/>
          <w:spacing w:val="-5"/>
          <w:sz w:val="24"/>
          <w:szCs w:val="24"/>
        </w:rPr>
        <w:t>符合的标记为“</w:t>
      </w:r>
      <w:r>
        <w:rPr>
          <w:rFonts w:ascii="仿宋" w:hAnsi="仿宋" w:eastAsia="仿宋" w:cs="仿宋"/>
          <w:spacing w:val="-75"/>
          <w:sz w:val="24"/>
          <w:szCs w:val="24"/>
        </w:rPr>
        <w:t xml:space="preserve"> </w:t>
      </w:r>
      <w:r>
        <w:rPr>
          <w:rFonts w:ascii="仿宋" w:hAnsi="仿宋" w:eastAsia="仿宋" w:cs="仿宋"/>
          <w:spacing w:val="-5"/>
          <w:sz w:val="24"/>
          <w:szCs w:val="24"/>
        </w:rPr>
        <w:t>×</w:t>
      </w:r>
      <w:r>
        <w:rPr>
          <w:rFonts w:ascii="仿宋" w:hAnsi="仿宋" w:eastAsia="仿宋" w:cs="仿宋"/>
          <w:spacing w:val="-88"/>
          <w:sz w:val="24"/>
          <w:szCs w:val="24"/>
        </w:rPr>
        <w:t xml:space="preserve"> </w:t>
      </w:r>
      <w:r>
        <w:rPr>
          <w:rFonts w:ascii="仿宋" w:hAnsi="仿宋" w:eastAsia="仿宋" w:cs="仿宋"/>
          <w:spacing w:val="-5"/>
          <w:sz w:val="24"/>
          <w:szCs w:val="24"/>
        </w:rPr>
        <w:t>”；审查结论栏统一填写</w:t>
      </w:r>
      <w:r>
        <w:rPr>
          <w:rFonts w:ascii="仿宋" w:hAnsi="仿宋" w:eastAsia="仿宋" w:cs="仿宋"/>
          <w:spacing w:val="-6"/>
          <w:sz w:val="24"/>
          <w:szCs w:val="24"/>
        </w:rPr>
        <w:t>为“通过</w:t>
      </w:r>
      <w:r>
        <w:rPr>
          <w:rFonts w:ascii="仿宋" w:hAnsi="仿宋" w:eastAsia="仿宋" w:cs="仿宋"/>
          <w:spacing w:val="-88"/>
          <w:sz w:val="24"/>
          <w:szCs w:val="24"/>
        </w:rPr>
        <w:t xml:space="preserve"> </w:t>
      </w:r>
      <w:r>
        <w:rPr>
          <w:rFonts w:ascii="仿宋" w:hAnsi="仿宋" w:eastAsia="仿宋" w:cs="仿宋"/>
          <w:spacing w:val="-6"/>
          <w:sz w:val="24"/>
          <w:szCs w:val="24"/>
        </w:rPr>
        <w:t>”或“不通过</w:t>
      </w:r>
      <w:r>
        <w:rPr>
          <w:rFonts w:ascii="仿宋" w:hAnsi="仿宋" w:eastAsia="仿宋" w:cs="仿宋"/>
          <w:spacing w:val="-88"/>
          <w:sz w:val="24"/>
          <w:szCs w:val="24"/>
        </w:rPr>
        <w:t xml:space="preserve"> </w:t>
      </w:r>
      <w:r>
        <w:rPr>
          <w:rFonts w:ascii="仿宋" w:hAnsi="仿宋" w:eastAsia="仿宋" w:cs="仿宋"/>
          <w:spacing w:val="-6"/>
          <w:sz w:val="24"/>
          <w:szCs w:val="24"/>
        </w:rPr>
        <w:t>” ，出现一个“</w:t>
      </w:r>
      <w:r>
        <w:rPr>
          <w:rFonts w:ascii="仿宋" w:hAnsi="仿宋" w:eastAsia="仿宋" w:cs="仿宋"/>
          <w:spacing w:val="-75"/>
          <w:sz w:val="24"/>
          <w:szCs w:val="24"/>
        </w:rPr>
        <w:t xml:space="preserve"> </w:t>
      </w:r>
      <w:r>
        <w:rPr>
          <w:rFonts w:ascii="仿宋" w:hAnsi="仿宋" w:eastAsia="仿宋" w:cs="仿宋"/>
          <w:spacing w:val="-6"/>
          <w:sz w:val="24"/>
          <w:szCs w:val="24"/>
        </w:rPr>
        <w:t>×</w:t>
      </w:r>
      <w:r>
        <w:rPr>
          <w:rFonts w:ascii="仿宋" w:hAnsi="仿宋" w:eastAsia="仿宋" w:cs="仿宋"/>
          <w:spacing w:val="-88"/>
          <w:sz w:val="24"/>
          <w:szCs w:val="24"/>
        </w:rPr>
        <w:t xml:space="preserve"> </w:t>
      </w:r>
      <w:r>
        <w:rPr>
          <w:rFonts w:ascii="仿宋" w:hAnsi="仿宋" w:eastAsia="仿宋" w:cs="仿宋"/>
          <w:spacing w:val="-6"/>
          <w:sz w:val="24"/>
          <w:szCs w:val="24"/>
        </w:rPr>
        <w:t>”</w:t>
      </w:r>
      <w:r>
        <w:rPr>
          <w:rFonts w:ascii="仿宋" w:hAnsi="仿宋" w:eastAsia="仿宋" w:cs="仿宋"/>
          <w:spacing w:val="-3"/>
          <w:sz w:val="24"/>
          <w:szCs w:val="24"/>
        </w:rPr>
        <w:t>为“不通过</w:t>
      </w:r>
      <w:r>
        <w:rPr>
          <w:rFonts w:ascii="仿宋" w:hAnsi="仿宋" w:eastAsia="仿宋" w:cs="仿宋"/>
          <w:spacing w:val="-73"/>
          <w:sz w:val="24"/>
          <w:szCs w:val="24"/>
        </w:rPr>
        <w:t xml:space="preserve"> </w:t>
      </w:r>
      <w:r>
        <w:rPr>
          <w:rFonts w:ascii="仿宋" w:hAnsi="仿宋" w:eastAsia="仿宋" w:cs="仿宋"/>
          <w:spacing w:val="-3"/>
          <w:sz w:val="24"/>
          <w:szCs w:val="24"/>
        </w:rPr>
        <w:t>”，不进入后续评审；对审查结论为“不通过</w:t>
      </w:r>
      <w:r>
        <w:rPr>
          <w:rFonts w:ascii="仿宋" w:hAnsi="仿宋" w:eastAsia="仿宋" w:cs="仿宋"/>
          <w:spacing w:val="-88"/>
          <w:sz w:val="24"/>
          <w:szCs w:val="24"/>
        </w:rPr>
        <w:t xml:space="preserve"> </w:t>
      </w:r>
      <w:r>
        <w:rPr>
          <w:rFonts w:ascii="仿宋" w:hAnsi="仿宋" w:eastAsia="仿宋" w:cs="仿宋"/>
          <w:spacing w:val="-3"/>
          <w:sz w:val="24"/>
          <w:szCs w:val="24"/>
        </w:rPr>
        <w:t>”的，要说明原因。</w:t>
      </w:r>
    </w:p>
    <w:p w14:paraId="7F6FAFB2">
      <w:pPr>
        <w:spacing w:before="117" w:line="219" w:lineRule="auto"/>
        <w:ind w:left="124"/>
        <w:rPr>
          <w:rFonts w:ascii="仿宋" w:hAnsi="仿宋" w:eastAsia="仿宋" w:cs="仿宋"/>
          <w:sz w:val="24"/>
          <w:szCs w:val="24"/>
        </w:rPr>
      </w:pPr>
      <w:r>
        <w:rPr>
          <w:rFonts w:ascii="仿宋" w:hAnsi="仿宋" w:eastAsia="仿宋" w:cs="仿宋"/>
          <w:spacing w:val="-1"/>
          <w:sz w:val="24"/>
          <w:szCs w:val="24"/>
        </w:rPr>
        <w:t>2、有下列情形之一的，视为投标人相互串通投标：</w:t>
      </w:r>
    </w:p>
    <w:p w14:paraId="50D1023D">
      <w:pPr>
        <w:spacing w:before="147" w:line="221" w:lineRule="auto"/>
        <w:ind w:left="134"/>
        <w:rPr>
          <w:rFonts w:ascii="仿宋" w:hAnsi="仿宋" w:eastAsia="仿宋" w:cs="仿宋"/>
          <w:sz w:val="24"/>
          <w:szCs w:val="24"/>
        </w:rPr>
      </w:pPr>
      <w:r>
        <w:rPr>
          <w:rFonts w:ascii="仿宋" w:hAnsi="仿宋" w:eastAsia="仿宋" w:cs="仿宋"/>
          <w:spacing w:val="-1"/>
          <w:sz w:val="24"/>
          <w:szCs w:val="24"/>
        </w:rPr>
        <w:t>（1）不同投标人的投标文件由同一单位或者个人编制；</w:t>
      </w:r>
    </w:p>
    <w:p w14:paraId="795EE911">
      <w:pPr>
        <w:spacing w:before="145" w:line="221" w:lineRule="auto"/>
        <w:ind w:left="134"/>
        <w:rPr>
          <w:rFonts w:ascii="仿宋" w:hAnsi="仿宋" w:eastAsia="仿宋" w:cs="仿宋"/>
          <w:sz w:val="24"/>
          <w:szCs w:val="24"/>
        </w:rPr>
      </w:pPr>
      <w:r>
        <w:rPr>
          <w:rFonts w:ascii="仿宋" w:hAnsi="仿宋" w:eastAsia="仿宋" w:cs="仿宋"/>
          <w:spacing w:val="-1"/>
          <w:sz w:val="24"/>
          <w:szCs w:val="24"/>
        </w:rPr>
        <w:t>（2）不同投标人委托同一单位或者个人办理投标事宜；</w:t>
      </w:r>
    </w:p>
    <w:p w14:paraId="54737FC1">
      <w:pPr>
        <w:spacing w:before="145" w:line="222" w:lineRule="auto"/>
        <w:ind w:left="134"/>
        <w:rPr>
          <w:rFonts w:ascii="仿宋" w:hAnsi="仿宋" w:eastAsia="仿宋" w:cs="仿宋"/>
          <w:sz w:val="24"/>
          <w:szCs w:val="24"/>
        </w:rPr>
      </w:pPr>
      <w:r>
        <w:rPr>
          <w:rFonts w:ascii="仿宋" w:hAnsi="仿宋" w:eastAsia="仿宋" w:cs="仿宋"/>
          <w:spacing w:val="-1"/>
          <w:sz w:val="24"/>
          <w:szCs w:val="24"/>
        </w:rPr>
        <w:t>（3）不同投标人的投标文件载明的项目管理成员或者联系人员为同一人；</w:t>
      </w:r>
    </w:p>
    <w:p w14:paraId="7F08FEEC">
      <w:pPr>
        <w:spacing w:before="143" w:line="220" w:lineRule="auto"/>
        <w:ind w:left="134"/>
        <w:rPr>
          <w:rFonts w:ascii="仿宋" w:hAnsi="仿宋" w:eastAsia="仿宋" w:cs="仿宋"/>
          <w:sz w:val="24"/>
          <w:szCs w:val="24"/>
        </w:rPr>
      </w:pPr>
      <w:r>
        <w:rPr>
          <w:rFonts w:ascii="仿宋" w:hAnsi="仿宋" w:eastAsia="仿宋" w:cs="仿宋"/>
          <w:spacing w:val="-1"/>
          <w:sz w:val="24"/>
          <w:szCs w:val="24"/>
        </w:rPr>
        <w:t>（4）不同投标人的投标文件异常一致或者投标报价呈规律性差异；</w:t>
      </w:r>
    </w:p>
    <w:p w14:paraId="345AD340">
      <w:pPr>
        <w:spacing w:before="145" w:line="222" w:lineRule="auto"/>
        <w:ind w:left="134"/>
        <w:rPr>
          <w:rFonts w:ascii="仿宋" w:hAnsi="仿宋" w:eastAsia="仿宋" w:cs="仿宋"/>
          <w:sz w:val="24"/>
          <w:szCs w:val="24"/>
        </w:rPr>
      </w:pPr>
      <w:r>
        <w:rPr>
          <w:rFonts w:ascii="仿宋" w:hAnsi="仿宋" w:eastAsia="仿宋" w:cs="仿宋"/>
          <w:spacing w:val="-2"/>
          <w:sz w:val="24"/>
          <w:szCs w:val="24"/>
        </w:rPr>
        <w:t>（5）不同投标人的投标文件相互混装；</w:t>
      </w:r>
    </w:p>
    <w:p w14:paraId="6A14C199">
      <w:pPr>
        <w:spacing w:before="144" w:line="219" w:lineRule="auto"/>
        <w:ind w:left="134"/>
        <w:rPr>
          <w:rFonts w:ascii="仿宋" w:hAnsi="仿宋" w:eastAsia="仿宋" w:cs="仿宋"/>
          <w:sz w:val="24"/>
          <w:szCs w:val="24"/>
        </w:rPr>
      </w:pPr>
      <w:r>
        <w:rPr>
          <w:rFonts w:ascii="仿宋" w:hAnsi="仿宋" w:eastAsia="仿宋" w:cs="仿宋"/>
          <w:spacing w:val="-1"/>
          <w:sz w:val="24"/>
          <w:szCs w:val="24"/>
        </w:rPr>
        <w:t>（6）不同投标人的投标保证金从同一单位或者个人的账户转出。</w:t>
      </w:r>
    </w:p>
    <w:p w14:paraId="52AF060D">
      <w:pPr>
        <w:spacing w:before="148" w:line="220" w:lineRule="auto"/>
        <w:ind w:left="126"/>
        <w:rPr>
          <w:rFonts w:ascii="仿宋" w:hAnsi="仿宋" w:eastAsia="仿宋" w:cs="仿宋"/>
          <w:sz w:val="24"/>
          <w:szCs w:val="24"/>
        </w:rPr>
      </w:pPr>
      <w:r>
        <w:rPr>
          <w:rFonts w:ascii="仿宋" w:hAnsi="仿宋" w:eastAsia="仿宋" w:cs="仿宋"/>
          <w:spacing w:val="-1"/>
          <w:sz w:val="24"/>
          <w:szCs w:val="24"/>
        </w:rPr>
        <w:t>3、有下列情形之一的，属于提供虚假材料谋取中标的行为：</w:t>
      </w:r>
    </w:p>
    <w:p w14:paraId="67BE0F46">
      <w:pPr>
        <w:spacing w:line="220" w:lineRule="auto"/>
        <w:rPr>
          <w:rFonts w:ascii="仿宋" w:hAnsi="仿宋" w:eastAsia="仿宋" w:cs="仿宋"/>
          <w:sz w:val="24"/>
          <w:szCs w:val="24"/>
        </w:rPr>
        <w:sectPr>
          <w:footerReference r:id="rId30" w:type="default"/>
          <w:pgSz w:w="11906" w:h="16839"/>
          <w:pgMar w:top="1431" w:right="1221" w:bottom="1199" w:left="1305" w:header="0" w:footer="966" w:gutter="0"/>
          <w:pgNumType w:fmt="decimal"/>
          <w:cols w:space="720" w:num="1"/>
        </w:sectPr>
      </w:pPr>
    </w:p>
    <w:p w14:paraId="51EB19FA">
      <w:pPr>
        <w:spacing w:before="48" w:line="222" w:lineRule="auto"/>
        <w:rPr>
          <w:rFonts w:ascii="仿宋" w:hAnsi="仿宋" w:eastAsia="仿宋" w:cs="仿宋"/>
          <w:sz w:val="24"/>
          <w:szCs w:val="24"/>
        </w:rPr>
      </w:pPr>
      <w:r>
        <w:rPr>
          <w:rFonts w:ascii="仿宋" w:hAnsi="仿宋" w:eastAsia="仿宋" w:cs="仿宋"/>
          <w:spacing w:val="-2"/>
          <w:sz w:val="24"/>
          <w:szCs w:val="24"/>
        </w:rPr>
        <w:t>（1）使用伪造、变造的许可证件；</w:t>
      </w:r>
    </w:p>
    <w:p w14:paraId="23D7B229">
      <w:pPr>
        <w:spacing w:before="144" w:line="220" w:lineRule="auto"/>
        <w:rPr>
          <w:rFonts w:ascii="仿宋" w:hAnsi="仿宋" w:eastAsia="仿宋" w:cs="仿宋"/>
          <w:sz w:val="24"/>
          <w:szCs w:val="24"/>
        </w:rPr>
      </w:pPr>
      <w:r>
        <w:rPr>
          <w:rFonts w:ascii="仿宋" w:hAnsi="仿宋" w:eastAsia="仿宋" w:cs="仿宋"/>
          <w:spacing w:val="-2"/>
          <w:sz w:val="24"/>
          <w:szCs w:val="24"/>
        </w:rPr>
        <w:t>（2）提供虚假的财务状况或者业绩；</w:t>
      </w:r>
    </w:p>
    <w:p w14:paraId="60B90D39">
      <w:pPr>
        <w:spacing w:before="145" w:line="220" w:lineRule="auto"/>
        <w:rPr>
          <w:rFonts w:ascii="仿宋" w:hAnsi="仿宋" w:eastAsia="仿宋" w:cs="仿宋"/>
          <w:sz w:val="24"/>
          <w:szCs w:val="24"/>
        </w:rPr>
      </w:pPr>
      <w:r>
        <w:rPr>
          <w:rFonts w:ascii="仿宋" w:hAnsi="仿宋" w:eastAsia="仿宋" w:cs="仿宋"/>
          <w:spacing w:val="-1"/>
          <w:sz w:val="24"/>
          <w:szCs w:val="24"/>
        </w:rPr>
        <w:t>（3）提供虚假的项目负责人或者主要技术人员简历、劳动关系证明；</w:t>
      </w:r>
    </w:p>
    <w:p w14:paraId="6DD790B4">
      <w:pPr>
        <w:spacing w:before="146" w:line="220" w:lineRule="auto"/>
        <w:rPr>
          <w:rFonts w:ascii="仿宋" w:hAnsi="仿宋" w:eastAsia="仿宋" w:cs="仿宋"/>
          <w:sz w:val="24"/>
          <w:szCs w:val="24"/>
        </w:rPr>
      </w:pPr>
      <w:r>
        <w:rPr>
          <w:rFonts w:ascii="仿宋" w:hAnsi="仿宋" w:eastAsia="仿宋" w:cs="仿宋"/>
          <w:spacing w:val="-2"/>
          <w:sz w:val="24"/>
          <w:szCs w:val="24"/>
        </w:rPr>
        <w:t>（4）提供虚假的信用状况；</w:t>
      </w:r>
    </w:p>
    <w:p w14:paraId="7C2CDB40">
      <w:pPr>
        <w:spacing w:before="145" w:line="220" w:lineRule="auto"/>
        <w:outlineLvl w:val="9"/>
        <w:rPr>
          <w:rFonts w:ascii="仿宋" w:hAnsi="仿宋" w:eastAsia="仿宋" w:cs="仿宋"/>
          <w:sz w:val="24"/>
          <w:szCs w:val="24"/>
        </w:rPr>
      </w:pPr>
      <w:r>
        <w:rPr>
          <w:rFonts w:ascii="仿宋" w:hAnsi="仿宋" w:eastAsia="仿宋" w:cs="仿宋"/>
          <w:spacing w:val="-2"/>
          <w:sz w:val="24"/>
          <w:szCs w:val="24"/>
        </w:rPr>
        <w:t>（5）其他弄虚作假的行为。</w:t>
      </w:r>
    </w:p>
    <w:p w14:paraId="63A87452">
      <w:pPr>
        <w:spacing w:line="220" w:lineRule="auto"/>
        <w:rPr>
          <w:rFonts w:ascii="仿宋" w:hAnsi="仿宋" w:eastAsia="仿宋" w:cs="仿宋"/>
          <w:sz w:val="24"/>
          <w:szCs w:val="24"/>
        </w:rPr>
        <w:sectPr>
          <w:footerReference r:id="rId31" w:type="default"/>
          <w:pgSz w:w="11906" w:h="16839"/>
          <w:pgMar w:top="1406" w:right="1785" w:bottom="1199" w:left="1439" w:header="0" w:footer="966" w:gutter="0"/>
          <w:pgNumType w:fmt="decimal"/>
          <w:cols w:space="720" w:num="1"/>
        </w:sectPr>
      </w:pPr>
    </w:p>
    <w:p w14:paraId="730E93B8">
      <w:pPr>
        <w:spacing w:before="141" w:line="228" w:lineRule="auto"/>
        <w:ind w:left="3194"/>
        <w:outlineLvl w:val="2"/>
        <w:rPr>
          <w:rFonts w:ascii="仿宋" w:hAnsi="仿宋" w:eastAsia="仿宋" w:cs="仿宋"/>
          <w:sz w:val="31"/>
          <w:szCs w:val="31"/>
        </w:rPr>
      </w:pPr>
      <w:r>
        <w:rPr>
          <w:rFonts w:ascii="仿宋" w:hAnsi="仿宋" w:eastAsia="仿宋" w:cs="仿宋"/>
          <w:b/>
          <w:bCs/>
          <w:spacing w:val="-1"/>
          <w:sz w:val="31"/>
          <w:szCs w:val="31"/>
        </w:rPr>
        <w:t>附表三</w:t>
      </w:r>
      <w:r>
        <w:rPr>
          <w:rFonts w:ascii="仿宋" w:hAnsi="仿宋" w:eastAsia="仿宋" w:cs="仿宋"/>
          <w:spacing w:val="18"/>
          <w:sz w:val="31"/>
          <w:szCs w:val="31"/>
        </w:rPr>
        <w:t xml:space="preserve">  </w:t>
      </w:r>
      <w:r>
        <w:rPr>
          <w:rFonts w:ascii="仿宋" w:hAnsi="仿宋" w:eastAsia="仿宋" w:cs="仿宋"/>
          <w:b/>
          <w:bCs/>
          <w:spacing w:val="-1"/>
          <w:sz w:val="31"/>
          <w:szCs w:val="31"/>
        </w:rPr>
        <w:t>评审标准</w:t>
      </w:r>
    </w:p>
    <w:p w14:paraId="5F61388E">
      <w:pPr>
        <w:spacing w:before="257" w:line="223" w:lineRule="auto"/>
        <w:ind w:left="2782"/>
        <w:rPr>
          <w:rFonts w:ascii="仿宋" w:hAnsi="仿宋" w:eastAsia="仿宋" w:cs="仿宋"/>
          <w:sz w:val="28"/>
          <w:szCs w:val="28"/>
        </w:rPr>
      </w:pPr>
      <w:r>
        <w:rPr>
          <w:rFonts w:ascii="仿宋" w:hAnsi="仿宋" w:eastAsia="仿宋" w:cs="仿宋"/>
          <w:spacing w:val="-2"/>
          <w:sz w:val="28"/>
          <w:szCs w:val="28"/>
        </w:rPr>
        <w:t>（采用综合评分法时适用）</w:t>
      </w:r>
    </w:p>
    <w:p w14:paraId="1B439B4B">
      <w:pPr>
        <w:spacing w:line="115" w:lineRule="exact"/>
      </w:pPr>
    </w:p>
    <w:tbl>
      <w:tblPr>
        <w:tblStyle w:val="12"/>
        <w:tblW w:w="89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5"/>
        <w:gridCol w:w="609"/>
        <w:gridCol w:w="6552"/>
        <w:gridCol w:w="1005"/>
      </w:tblGrid>
      <w:tr w14:paraId="433B2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55" w:type="dxa"/>
            <w:vAlign w:val="top"/>
          </w:tcPr>
          <w:p w14:paraId="7690CCD0">
            <w:pPr>
              <w:pStyle w:val="13"/>
              <w:spacing w:before="40" w:line="222" w:lineRule="auto"/>
              <w:ind w:left="152"/>
            </w:pPr>
            <w:r>
              <w:rPr>
                <w:spacing w:val="-9"/>
              </w:rPr>
              <w:t>评标</w:t>
            </w:r>
          </w:p>
          <w:p w14:paraId="033F5B1E">
            <w:pPr>
              <w:pStyle w:val="13"/>
              <w:spacing w:before="179" w:line="225" w:lineRule="auto"/>
              <w:ind w:left="156"/>
            </w:pPr>
            <w:r>
              <w:rPr>
                <w:spacing w:val="-11"/>
              </w:rPr>
              <w:t>要素</w:t>
            </w:r>
          </w:p>
        </w:tc>
        <w:tc>
          <w:tcPr>
            <w:tcW w:w="609" w:type="dxa"/>
            <w:textDirection w:val="tbRlV"/>
            <w:vAlign w:val="top"/>
          </w:tcPr>
          <w:p w14:paraId="7EB9A028">
            <w:pPr>
              <w:pStyle w:val="13"/>
              <w:spacing w:before="184" w:line="203" w:lineRule="auto"/>
              <w:ind w:left="39"/>
            </w:pPr>
            <w:r>
              <w:rPr>
                <w:spacing w:val="5"/>
              </w:rPr>
              <w:t>分</w:t>
            </w:r>
            <w:r>
              <w:rPr>
                <w:spacing w:val="102"/>
              </w:rPr>
              <w:t xml:space="preserve"> </w:t>
            </w:r>
            <w:r>
              <w:rPr>
                <w:spacing w:val="5"/>
              </w:rPr>
              <w:t>值</w:t>
            </w:r>
          </w:p>
        </w:tc>
        <w:tc>
          <w:tcPr>
            <w:tcW w:w="6552" w:type="dxa"/>
            <w:vAlign w:val="top"/>
          </w:tcPr>
          <w:p w14:paraId="12F6E48F">
            <w:pPr>
              <w:pStyle w:val="13"/>
              <w:spacing w:before="273" w:line="222" w:lineRule="auto"/>
              <w:ind w:left="2810"/>
            </w:pPr>
            <w:r>
              <w:rPr>
                <w:spacing w:val="-5"/>
              </w:rPr>
              <w:t>评标标准</w:t>
            </w:r>
          </w:p>
        </w:tc>
        <w:tc>
          <w:tcPr>
            <w:tcW w:w="1005" w:type="dxa"/>
            <w:vAlign w:val="top"/>
          </w:tcPr>
          <w:p w14:paraId="39257985">
            <w:pPr>
              <w:pStyle w:val="13"/>
              <w:spacing w:before="38" w:line="344" w:lineRule="auto"/>
              <w:ind w:left="281" w:right="200" w:hanging="62"/>
            </w:pPr>
            <w:r>
              <w:rPr>
                <w:spacing w:val="-7"/>
              </w:rPr>
              <w:t>客观/</w:t>
            </w:r>
            <w:r>
              <w:rPr>
                <w:spacing w:val="-12"/>
              </w:rPr>
              <w:t>主观</w:t>
            </w:r>
          </w:p>
        </w:tc>
      </w:tr>
      <w:tr w14:paraId="50935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0" w:hRule="atLeast"/>
        </w:trPr>
        <w:tc>
          <w:tcPr>
            <w:tcW w:w="755" w:type="dxa"/>
            <w:vAlign w:val="top"/>
          </w:tcPr>
          <w:p w14:paraId="3AB2A8BA">
            <w:pPr>
              <w:spacing w:line="270" w:lineRule="auto"/>
              <w:rPr>
                <w:rFonts w:ascii="Arial"/>
                <w:sz w:val="21"/>
              </w:rPr>
            </w:pPr>
          </w:p>
          <w:p w14:paraId="57736DA9">
            <w:pPr>
              <w:spacing w:line="270" w:lineRule="auto"/>
              <w:rPr>
                <w:rFonts w:ascii="Arial"/>
                <w:sz w:val="21"/>
              </w:rPr>
            </w:pPr>
          </w:p>
          <w:p w14:paraId="0410DF29">
            <w:pPr>
              <w:pStyle w:val="13"/>
              <w:spacing w:before="78" w:line="222" w:lineRule="auto"/>
            </w:pPr>
            <w:r>
              <w:rPr>
                <w:spacing w:val="-9"/>
              </w:rPr>
              <w:t>价格</w:t>
            </w:r>
          </w:p>
        </w:tc>
        <w:tc>
          <w:tcPr>
            <w:tcW w:w="609" w:type="dxa"/>
            <w:vAlign w:val="top"/>
          </w:tcPr>
          <w:p w14:paraId="46C85930">
            <w:pPr>
              <w:spacing w:line="270" w:lineRule="auto"/>
              <w:rPr>
                <w:rFonts w:ascii="Arial"/>
                <w:sz w:val="21"/>
              </w:rPr>
            </w:pPr>
          </w:p>
          <w:p w14:paraId="4827167B">
            <w:pPr>
              <w:spacing w:line="270" w:lineRule="auto"/>
              <w:rPr>
                <w:rFonts w:ascii="Arial"/>
                <w:sz w:val="21"/>
              </w:rPr>
            </w:pPr>
          </w:p>
          <w:p w14:paraId="2C6BDB9E">
            <w:pPr>
              <w:spacing w:line="270" w:lineRule="auto"/>
              <w:rPr>
                <w:rFonts w:ascii="Arial"/>
                <w:sz w:val="21"/>
              </w:rPr>
            </w:pPr>
          </w:p>
          <w:p w14:paraId="13A28C5E">
            <w:pPr>
              <w:pStyle w:val="13"/>
              <w:spacing w:before="78" w:line="241" w:lineRule="auto"/>
            </w:pPr>
            <w:r>
              <w:rPr>
                <w:spacing w:val="-7"/>
              </w:rPr>
              <w:t>30</w:t>
            </w:r>
            <w:r>
              <w:rPr>
                <w:spacing w:val="-6"/>
              </w:rPr>
              <w:t>分</w:t>
            </w:r>
          </w:p>
        </w:tc>
        <w:tc>
          <w:tcPr>
            <w:tcW w:w="6552" w:type="dxa"/>
            <w:vAlign w:val="top"/>
          </w:tcPr>
          <w:p w14:paraId="0C779815">
            <w:pPr>
              <w:pStyle w:val="13"/>
              <w:spacing w:before="35" w:line="222" w:lineRule="auto"/>
              <w:ind w:left="120"/>
            </w:pPr>
            <w:r>
              <w:rPr>
                <w:spacing w:val="-1"/>
              </w:rPr>
              <w:t>满足招标文件要求且投标价格最低的投标报价为评标基准</w:t>
            </w:r>
          </w:p>
          <w:p w14:paraId="74EDB757">
            <w:pPr>
              <w:pStyle w:val="13"/>
              <w:spacing w:before="24" w:line="239" w:lineRule="auto"/>
              <w:ind w:left="118" w:right="203" w:firstLine="1"/>
            </w:pPr>
            <w:r>
              <w:rPr>
                <w:spacing w:val="-1"/>
              </w:rPr>
              <w:t>价，其价格分为满分。其他投标人的价格分统一按照下列公</w:t>
            </w:r>
            <w:r>
              <w:rPr>
                <w:spacing w:val="-2"/>
              </w:rPr>
              <w:t>式计算：投标报价得分=（评标基准价/投</w:t>
            </w:r>
            <w:r>
              <w:rPr>
                <w:spacing w:val="-3"/>
              </w:rPr>
              <w:t>标报价）</w:t>
            </w:r>
            <w:r>
              <w:rPr>
                <w:spacing w:val="-75"/>
              </w:rPr>
              <w:t xml:space="preserve"> </w:t>
            </w:r>
            <w:r>
              <w:rPr>
                <w:spacing w:val="-3"/>
              </w:rPr>
              <w:t>×价格分</w:t>
            </w:r>
            <w:r>
              <w:t>值</w:t>
            </w:r>
          </w:p>
          <w:p w14:paraId="067DCDF9">
            <w:pPr>
              <w:pStyle w:val="13"/>
              <w:spacing w:line="206" w:lineRule="auto"/>
              <w:ind w:left="605"/>
            </w:pPr>
          </w:p>
        </w:tc>
        <w:tc>
          <w:tcPr>
            <w:tcW w:w="1005" w:type="dxa"/>
            <w:vAlign w:val="top"/>
          </w:tcPr>
          <w:p w14:paraId="5C7E5B1A">
            <w:pPr>
              <w:spacing w:line="246" w:lineRule="auto"/>
              <w:rPr>
                <w:rFonts w:ascii="Arial"/>
                <w:sz w:val="21"/>
              </w:rPr>
            </w:pPr>
          </w:p>
          <w:p w14:paraId="0536780A">
            <w:pPr>
              <w:spacing w:line="246" w:lineRule="auto"/>
              <w:rPr>
                <w:rFonts w:ascii="Arial"/>
                <w:sz w:val="21"/>
              </w:rPr>
            </w:pPr>
          </w:p>
          <w:p w14:paraId="36A0798A">
            <w:pPr>
              <w:pStyle w:val="13"/>
              <w:spacing w:before="78" w:line="223" w:lineRule="auto"/>
              <w:ind w:left="279"/>
            </w:pPr>
            <w:r>
              <w:rPr>
                <w:spacing w:val="-10"/>
              </w:rPr>
              <w:t>客观</w:t>
            </w:r>
          </w:p>
        </w:tc>
      </w:tr>
      <w:tr w14:paraId="6A8223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3" w:hRule="atLeast"/>
        </w:trPr>
        <w:tc>
          <w:tcPr>
            <w:tcW w:w="755" w:type="dxa"/>
            <w:vAlign w:val="top"/>
          </w:tcPr>
          <w:p w14:paraId="31CFDED3">
            <w:pPr>
              <w:pStyle w:val="13"/>
              <w:spacing w:before="78" w:line="360" w:lineRule="auto"/>
              <w:ind w:right="134"/>
              <w:jc w:val="both"/>
            </w:pPr>
            <w:r>
              <w:rPr>
                <w:spacing w:val="-5"/>
              </w:rPr>
              <w:t>来源渠道</w:t>
            </w:r>
          </w:p>
        </w:tc>
        <w:tc>
          <w:tcPr>
            <w:tcW w:w="609" w:type="dxa"/>
            <w:vAlign w:val="top"/>
          </w:tcPr>
          <w:p w14:paraId="0C18AEF4">
            <w:pPr>
              <w:spacing w:line="266" w:lineRule="auto"/>
              <w:rPr>
                <w:rFonts w:ascii="Arial"/>
                <w:sz w:val="21"/>
              </w:rPr>
            </w:pPr>
          </w:p>
          <w:p w14:paraId="5DF5A047">
            <w:pPr>
              <w:pStyle w:val="13"/>
              <w:spacing w:before="78" w:line="315" w:lineRule="exact"/>
            </w:pPr>
            <w:r>
              <w:rPr>
                <w:rFonts w:hint="eastAsia"/>
                <w:spacing w:val="-6"/>
                <w:lang w:val="en-US" w:eastAsia="zh-CN"/>
              </w:rPr>
              <w:t>5</w:t>
            </w:r>
            <w:r>
              <w:rPr>
                <w:spacing w:val="-6"/>
              </w:rPr>
              <w:t>分</w:t>
            </w:r>
          </w:p>
        </w:tc>
        <w:tc>
          <w:tcPr>
            <w:tcW w:w="6552" w:type="dxa"/>
            <w:vAlign w:val="top"/>
          </w:tcPr>
          <w:p w14:paraId="2E5F9F0F">
            <w:pPr>
              <w:pStyle w:val="13"/>
              <w:spacing w:line="214" w:lineRule="auto"/>
              <w:ind w:left="121"/>
            </w:pPr>
            <w:r>
              <w:rPr>
                <w:spacing w:val="-1"/>
              </w:rPr>
              <w:t>投标人提供核心产品合法来源的证明材料，证明材料可以是代理协议、销售协议、</w:t>
            </w:r>
            <w:r>
              <w:rPr>
                <w:rFonts w:hint="eastAsia"/>
                <w:spacing w:val="-1"/>
                <w:lang w:val="en-US" w:eastAsia="zh-CN"/>
              </w:rPr>
              <w:t>授权书</w:t>
            </w:r>
            <w:r>
              <w:rPr>
                <w:spacing w:val="-1"/>
              </w:rPr>
              <w:t>等任意一种，每提供一</w:t>
            </w:r>
            <w:r>
              <w:rPr>
                <w:spacing w:val="2"/>
              </w:rPr>
              <w:t>项核心产品的合法来源证明文件得</w:t>
            </w:r>
            <w:r>
              <w:rPr>
                <w:rFonts w:hint="eastAsia"/>
                <w:spacing w:val="2"/>
                <w:lang w:val="en-US" w:eastAsia="zh-CN"/>
              </w:rPr>
              <w:t>1</w:t>
            </w:r>
            <w:r>
              <w:rPr>
                <w:spacing w:val="-27"/>
              </w:rPr>
              <w:t xml:space="preserve"> </w:t>
            </w:r>
            <w:r>
              <w:rPr>
                <w:spacing w:val="2"/>
              </w:rPr>
              <w:t>分，满分</w:t>
            </w:r>
            <w:r>
              <w:rPr>
                <w:rFonts w:hint="eastAsia"/>
                <w:spacing w:val="2"/>
                <w:lang w:val="en-US" w:eastAsia="zh-CN"/>
              </w:rPr>
              <w:t>5</w:t>
            </w:r>
            <w:r>
              <w:rPr>
                <w:spacing w:val="2"/>
              </w:rPr>
              <w:t>分，不提</w:t>
            </w:r>
            <w:r>
              <w:rPr>
                <w:spacing w:val="-4"/>
              </w:rPr>
              <w:t>供不得分。</w:t>
            </w:r>
          </w:p>
        </w:tc>
        <w:tc>
          <w:tcPr>
            <w:tcW w:w="1005" w:type="dxa"/>
            <w:vAlign w:val="top"/>
          </w:tcPr>
          <w:p w14:paraId="01B32099">
            <w:pPr>
              <w:pStyle w:val="13"/>
              <w:spacing w:before="78" w:line="223" w:lineRule="auto"/>
              <w:ind w:left="279"/>
            </w:pPr>
            <w:r>
              <w:rPr>
                <w:spacing w:val="-10"/>
              </w:rPr>
              <w:t>客观</w:t>
            </w:r>
          </w:p>
        </w:tc>
      </w:tr>
      <w:tr w14:paraId="02D5D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3" w:hRule="atLeast"/>
        </w:trPr>
        <w:tc>
          <w:tcPr>
            <w:tcW w:w="755" w:type="dxa"/>
            <w:vAlign w:val="top"/>
          </w:tcPr>
          <w:p w14:paraId="66362448">
            <w:pPr>
              <w:pStyle w:val="13"/>
              <w:spacing w:before="78" w:line="360" w:lineRule="auto"/>
              <w:ind w:right="134"/>
              <w:jc w:val="both"/>
              <w:rPr>
                <w:spacing w:val="-5"/>
              </w:rPr>
            </w:pPr>
            <w:r>
              <w:rPr>
                <w:spacing w:val="-5"/>
              </w:rPr>
              <w:t>交货期</w:t>
            </w:r>
          </w:p>
        </w:tc>
        <w:tc>
          <w:tcPr>
            <w:tcW w:w="609" w:type="dxa"/>
            <w:vAlign w:val="top"/>
          </w:tcPr>
          <w:p w14:paraId="3110A17C">
            <w:pPr>
              <w:pStyle w:val="13"/>
              <w:spacing w:before="78" w:line="315" w:lineRule="exact"/>
              <w:rPr>
                <w:rFonts w:hint="default" w:eastAsia="仿宋"/>
                <w:spacing w:val="-6"/>
                <w:lang w:val="en-US" w:eastAsia="zh-CN"/>
              </w:rPr>
            </w:pPr>
            <w:r>
              <w:rPr>
                <w:rFonts w:hint="eastAsia"/>
                <w:spacing w:val="-6"/>
                <w:lang w:val="en-US" w:eastAsia="zh-CN"/>
              </w:rPr>
              <w:t>2分</w:t>
            </w:r>
          </w:p>
        </w:tc>
        <w:tc>
          <w:tcPr>
            <w:tcW w:w="6552" w:type="dxa"/>
            <w:vAlign w:val="top"/>
          </w:tcPr>
          <w:p w14:paraId="3151A5E0">
            <w:pPr>
              <w:pStyle w:val="13"/>
              <w:spacing w:line="214" w:lineRule="auto"/>
              <w:ind w:left="121"/>
              <w:rPr>
                <w:rFonts w:hint="eastAsia" w:eastAsia="仿宋"/>
                <w:spacing w:val="-1"/>
                <w:lang w:val="en-US" w:eastAsia="zh-CN"/>
              </w:rPr>
            </w:pPr>
            <w:r>
              <w:rPr>
                <w:spacing w:val="-4"/>
              </w:rPr>
              <w:t>本项目交货期为</w:t>
            </w:r>
            <w:r>
              <w:rPr>
                <w:spacing w:val="-40"/>
              </w:rPr>
              <w:t xml:space="preserve"> </w:t>
            </w:r>
            <w:r>
              <w:rPr>
                <w:rFonts w:hint="eastAsia"/>
                <w:spacing w:val="-4"/>
                <w:lang w:val="en-US" w:eastAsia="zh-CN"/>
              </w:rPr>
              <w:t>45</w:t>
            </w:r>
            <w:r>
              <w:rPr>
                <w:spacing w:val="-4"/>
              </w:rPr>
              <w:t>日历天，再此基础上供应商每承诺提前</w:t>
            </w:r>
            <w:r>
              <w:rPr>
                <w:spacing w:val="-46"/>
              </w:rPr>
              <w:t xml:space="preserve"> </w:t>
            </w:r>
            <w:r>
              <w:rPr>
                <w:spacing w:val="-4"/>
              </w:rPr>
              <w:t>5</w:t>
            </w:r>
            <w:r>
              <w:rPr>
                <w:spacing w:val="-46"/>
              </w:rPr>
              <w:t xml:space="preserve"> </w:t>
            </w:r>
            <w:r>
              <w:rPr>
                <w:spacing w:val="-4"/>
              </w:rPr>
              <w:t>天完</w:t>
            </w:r>
            <w:r>
              <w:rPr>
                <w:spacing w:val="-7"/>
              </w:rPr>
              <w:t>成供货的得</w:t>
            </w:r>
            <w:r>
              <w:rPr>
                <w:spacing w:val="-24"/>
              </w:rPr>
              <w:t xml:space="preserve"> </w:t>
            </w:r>
            <w:r>
              <w:rPr>
                <w:spacing w:val="-7"/>
              </w:rPr>
              <w:t>1</w:t>
            </w:r>
            <w:r>
              <w:rPr>
                <w:spacing w:val="-48"/>
              </w:rPr>
              <w:t xml:space="preserve"> </w:t>
            </w:r>
            <w:r>
              <w:rPr>
                <w:spacing w:val="-7"/>
              </w:rPr>
              <w:t>分，最高得</w:t>
            </w:r>
            <w:r>
              <w:rPr>
                <w:spacing w:val="-48"/>
              </w:rPr>
              <w:t xml:space="preserve"> </w:t>
            </w:r>
            <w:r>
              <w:rPr>
                <w:spacing w:val="-7"/>
              </w:rPr>
              <w:t>2</w:t>
            </w:r>
            <w:r>
              <w:rPr>
                <w:spacing w:val="-47"/>
              </w:rPr>
              <w:t xml:space="preserve"> </w:t>
            </w:r>
            <w:r>
              <w:rPr>
                <w:spacing w:val="-7"/>
              </w:rPr>
              <w:t>分，</w:t>
            </w:r>
            <w:r>
              <w:rPr>
                <w:rFonts w:hint="eastAsia"/>
                <w:spacing w:val="-7"/>
                <w:lang w:val="en-US" w:eastAsia="zh-CN"/>
              </w:rPr>
              <w:t>未</w:t>
            </w:r>
            <w:r>
              <w:rPr>
                <w:spacing w:val="-7"/>
              </w:rPr>
              <w:t>提供</w:t>
            </w:r>
            <w:r>
              <w:rPr>
                <w:rFonts w:hint="eastAsia"/>
                <w:spacing w:val="-7"/>
                <w:lang w:val="en-US" w:eastAsia="zh-CN"/>
              </w:rPr>
              <w:t>或未</w:t>
            </w:r>
            <w:r>
              <w:rPr>
                <w:spacing w:val="-7"/>
              </w:rPr>
              <w:t>加盖供应商公章的不得</w:t>
            </w:r>
            <w:r>
              <w:rPr>
                <w:rFonts w:hint="eastAsia"/>
                <w:spacing w:val="-7"/>
                <w:lang w:val="en-US" w:eastAsia="zh-CN"/>
              </w:rPr>
              <w:t>分。</w:t>
            </w:r>
          </w:p>
        </w:tc>
        <w:tc>
          <w:tcPr>
            <w:tcW w:w="1005" w:type="dxa"/>
            <w:vAlign w:val="top"/>
          </w:tcPr>
          <w:p w14:paraId="0580232A">
            <w:pPr>
              <w:pStyle w:val="13"/>
              <w:spacing w:before="78" w:line="223" w:lineRule="auto"/>
              <w:ind w:left="279"/>
              <w:rPr>
                <w:spacing w:val="-10"/>
              </w:rPr>
            </w:pPr>
            <w:r>
              <w:rPr>
                <w:spacing w:val="-10"/>
              </w:rPr>
              <w:t>客观</w:t>
            </w:r>
          </w:p>
        </w:tc>
      </w:tr>
      <w:tr w14:paraId="79BBF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3" w:hRule="atLeast"/>
        </w:trPr>
        <w:tc>
          <w:tcPr>
            <w:tcW w:w="755" w:type="dxa"/>
            <w:vAlign w:val="top"/>
          </w:tcPr>
          <w:p w14:paraId="30C92753">
            <w:pPr>
              <w:pStyle w:val="13"/>
              <w:spacing w:before="78" w:line="360" w:lineRule="auto"/>
              <w:ind w:right="134"/>
              <w:jc w:val="both"/>
              <w:rPr>
                <w:spacing w:val="-5"/>
              </w:rPr>
            </w:pPr>
            <w:r>
              <w:rPr>
                <w:spacing w:val="-3"/>
              </w:rPr>
              <w:t>增值服务</w:t>
            </w:r>
            <w:r>
              <w:rPr>
                <w:spacing w:val="-5"/>
              </w:rPr>
              <w:t>承诺</w:t>
            </w:r>
          </w:p>
        </w:tc>
        <w:tc>
          <w:tcPr>
            <w:tcW w:w="609" w:type="dxa"/>
            <w:vAlign w:val="top"/>
          </w:tcPr>
          <w:p w14:paraId="0B6C03EA">
            <w:pPr>
              <w:pStyle w:val="13"/>
              <w:spacing w:before="78" w:line="315" w:lineRule="exact"/>
              <w:rPr>
                <w:rFonts w:hint="eastAsia"/>
                <w:spacing w:val="-6"/>
                <w:lang w:val="en-US" w:eastAsia="zh-CN"/>
              </w:rPr>
            </w:pPr>
            <w:r>
              <w:rPr>
                <w:rFonts w:hint="eastAsia"/>
                <w:spacing w:val="-6"/>
                <w:lang w:val="en-US" w:eastAsia="zh-CN"/>
              </w:rPr>
              <w:t>3分</w:t>
            </w:r>
          </w:p>
        </w:tc>
        <w:tc>
          <w:tcPr>
            <w:tcW w:w="6552" w:type="dxa"/>
            <w:vAlign w:val="top"/>
          </w:tcPr>
          <w:p w14:paraId="2BE8E058">
            <w:pPr>
              <w:pStyle w:val="13"/>
              <w:spacing w:line="214" w:lineRule="auto"/>
              <w:ind w:left="121"/>
              <w:rPr>
                <w:spacing w:val="-4"/>
              </w:rPr>
            </w:pPr>
            <w:r>
              <w:rPr>
                <w:rFonts w:hint="eastAsia"/>
                <w:spacing w:val="-4"/>
              </w:rPr>
              <w:t>投标人须提供针对本项目的增值服务承诺函（加盖投标人公章），承诺内容为招标文件招标范围之外的服务内容。每提供1项有效承诺得1分，满分3分；未提供承诺，或者承诺内容空洞、无实质性内容的不得分。</w:t>
            </w:r>
          </w:p>
        </w:tc>
        <w:tc>
          <w:tcPr>
            <w:tcW w:w="1005" w:type="dxa"/>
            <w:vAlign w:val="top"/>
          </w:tcPr>
          <w:p w14:paraId="78A705F7">
            <w:pPr>
              <w:pStyle w:val="13"/>
              <w:spacing w:before="78" w:line="223" w:lineRule="auto"/>
              <w:ind w:left="279"/>
              <w:rPr>
                <w:spacing w:val="-10"/>
              </w:rPr>
            </w:pPr>
            <w:r>
              <w:rPr>
                <w:spacing w:val="-10"/>
              </w:rPr>
              <w:t>客观</w:t>
            </w:r>
          </w:p>
        </w:tc>
      </w:tr>
      <w:tr w14:paraId="5B8F50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755" w:type="dxa"/>
            <w:vAlign w:val="top"/>
          </w:tcPr>
          <w:p w14:paraId="04951B04">
            <w:pPr>
              <w:spacing w:line="299" w:lineRule="auto"/>
              <w:rPr>
                <w:rFonts w:ascii="Arial"/>
                <w:sz w:val="21"/>
              </w:rPr>
            </w:pPr>
          </w:p>
          <w:p w14:paraId="7D246BC2">
            <w:pPr>
              <w:spacing w:line="299" w:lineRule="auto"/>
              <w:rPr>
                <w:rFonts w:ascii="Arial"/>
                <w:sz w:val="21"/>
              </w:rPr>
            </w:pPr>
          </w:p>
          <w:p w14:paraId="21B53193">
            <w:pPr>
              <w:spacing w:line="300" w:lineRule="auto"/>
              <w:rPr>
                <w:rFonts w:ascii="Arial"/>
                <w:sz w:val="21"/>
              </w:rPr>
            </w:pPr>
          </w:p>
          <w:p w14:paraId="73F01AE2">
            <w:pPr>
              <w:spacing w:line="300" w:lineRule="auto"/>
              <w:rPr>
                <w:rFonts w:ascii="Arial"/>
                <w:sz w:val="21"/>
              </w:rPr>
            </w:pPr>
          </w:p>
          <w:p w14:paraId="2F1B2EAC">
            <w:pPr>
              <w:pStyle w:val="13"/>
              <w:spacing w:before="78" w:line="359" w:lineRule="auto"/>
              <w:ind w:left="151" w:right="134"/>
              <w:rPr>
                <w:rFonts w:hint="eastAsia" w:eastAsia="仿宋"/>
                <w:lang w:eastAsia="zh-CN"/>
              </w:rPr>
            </w:pPr>
            <w:r>
              <w:rPr>
                <w:spacing w:val="-9"/>
              </w:rPr>
              <w:t>技术</w:t>
            </w:r>
            <w:r>
              <w:rPr>
                <w:rFonts w:hint="eastAsia"/>
                <w:spacing w:val="-8"/>
                <w:lang w:val="en-US" w:eastAsia="zh-CN"/>
              </w:rPr>
              <w:t>资料</w:t>
            </w:r>
          </w:p>
        </w:tc>
        <w:tc>
          <w:tcPr>
            <w:tcW w:w="609" w:type="dxa"/>
            <w:vAlign w:val="top"/>
          </w:tcPr>
          <w:p w14:paraId="1D595D4A">
            <w:pPr>
              <w:spacing w:line="286" w:lineRule="auto"/>
              <w:rPr>
                <w:rFonts w:ascii="Arial"/>
                <w:sz w:val="21"/>
              </w:rPr>
            </w:pPr>
          </w:p>
          <w:p w14:paraId="1AED4030">
            <w:pPr>
              <w:spacing w:line="286" w:lineRule="auto"/>
              <w:rPr>
                <w:rFonts w:ascii="Arial"/>
                <w:sz w:val="21"/>
              </w:rPr>
            </w:pPr>
          </w:p>
          <w:p w14:paraId="27D12FE3">
            <w:pPr>
              <w:spacing w:line="286" w:lineRule="auto"/>
              <w:rPr>
                <w:rFonts w:ascii="Arial"/>
                <w:sz w:val="21"/>
              </w:rPr>
            </w:pPr>
          </w:p>
          <w:p w14:paraId="60C02330">
            <w:pPr>
              <w:spacing w:line="286" w:lineRule="auto"/>
              <w:rPr>
                <w:rFonts w:ascii="Arial"/>
                <w:sz w:val="21"/>
              </w:rPr>
            </w:pPr>
          </w:p>
          <w:p w14:paraId="1D526227">
            <w:pPr>
              <w:spacing w:line="287" w:lineRule="auto"/>
              <w:rPr>
                <w:rFonts w:ascii="Arial"/>
                <w:sz w:val="21"/>
              </w:rPr>
            </w:pPr>
          </w:p>
          <w:p w14:paraId="0FE90773">
            <w:pPr>
              <w:pStyle w:val="13"/>
              <w:spacing w:before="78" w:line="241" w:lineRule="auto"/>
              <w:rPr>
                <w:rFonts w:hint="default" w:eastAsia="仿宋"/>
                <w:lang w:val="en-US" w:eastAsia="zh-CN"/>
              </w:rPr>
            </w:pPr>
            <w:r>
              <w:rPr>
                <w:rFonts w:hint="eastAsia"/>
                <w:spacing w:val="-7"/>
                <w:lang w:val="en-US" w:eastAsia="zh-CN"/>
              </w:rPr>
              <w:t>23</w:t>
            </w:r>
            <w:r>
              <w:rPr>
                <w:spacing w:val="-6"/>
              </w:rPr>
              <w:t>分</w:t>
            </w:r>
          </w:p>
        </w:tc>
        <w:tc>
          <w:tcPr>
            <w:tcW w:w="6552" w:type="dxa"/>
            <w:vAlign w:val="top"/>
          </w:tcPr>
          <w:p w14:paraId="590A34CF">
            <w:pPr>
              <w:pStyle w:val="13"/>
              <w:spacing w:before="4" w:line="232" w:lineRule="auto"/>
              <w:ind w:left="118" w:right="203" w:firstLine="7"/>
              <w:rPr>
                <w:rFonts w:hint="eastAsia"/>
              </w:rPr>
            </w:pPr>
            <w:r>
              <w:rPr>
                <w:rFonts w:hint="eastAsia"/>
              </w:rPr>
              <w:t>1、制冷设备热力性能资料（6分）</w:t>
            </w:r>
          </w:p>
          <w:p w14:paraId="689C2DA7">
            <w:pPr>
              <w:pStyle w:val="13"/>
              <w:spacing w:before="4" w:line="232" w:lineRule="auto"/>
              <w:ind w:left="118" w:right="203" w:firstLine="7"/>
              <w:rPr>
                <w:rFonts w:hint="eastAsia"/>
              </w:rPr>
            </w:pPr>
            <w:r>
              <w:rPr>
                <w:rFonts w:hint="eastAsia"/>
              </w:rPr>
              <w:t>投标人须提供制冷机组、蒸发器、蒸发冷等核心设备在采购清单载明的各自对应工况下的热力性能参数表或公开发行的技术手册（复印件或扫描件加盖投标人公章）。每提供1份得2分，满分6分；未提供不得分。</w:t>
            </w:r>
          </w:p>
          <w:p w14:paraId="71793333">
            <w:pPr>
              <w:pStyle w:val="13"/>
              <w:spacing w:before="4" w:line="232" w:lineRule="auto"/>
              <w:ind w:left="118" w:right="203" w:firstLine="7"/>
              <w:rPr>
                <w:rFonts w:hint="eastAsia"/>
              </w:rPr>
            </w:pPr>
            <w:r>
              <w:rPr>
                <w:rFonts w:hint="eastAsia"/>
              </w:rPr>
              <w:t>2、登车桥结构与承重说明（4分）</w:t>
            </w:r>
          </w:p>
          <w:p w14:paraId="52A07BFC">
            <w:pPr>
              <w:pStyle w:val="13"/>
              <w:spacing w:before="4" w:line="232" w:lineRule="auto"/>
              <w:ind w:left="118" w:right="203" w:firstLine="7"/>
              <w:rPr>
                <w:rFonts w:hint="eastAsia"/>
              </w:rPr>
            </w:pPr>
            <w:r>
              <w:rPr>
                <w:rFonts w:hint="eastAsia"/>
              </w:rPr>
              <w:t>投标人须提供移动式登车桥、固定式登车桥的产品结构示意图或承重说明（复印件或扫描件加盖投标人公章）</w:t>
            </w:r>
            <w:r>
              <w:rPr>
                <w:rFonts w:hint="eastAsia"/>
                <w:lang w:eastAsia="zh-CN"/>
              </w:rPr>
              <w:t>。</w:t>
            </w:r>
            <w:r>
              <w:rPr>
                <w:rFonts w:hint="eastAsia"/>
              </w:rPr>
              <w:t>每提供1类得2分，满分4分；未提供不得分。</w:t>
            </w:r>
          </w:p>
          <w:p w14:paraId="06E87AEC">
            <w:pPr>
              <w:pStyle w:val="13"/>
              <w:spacing w:before="4" w:line="232" w:lineRule="auto"/>
              <w:ind w:left="118" w:right="203" w:firstLine="7"/>
              <w:rPr>
                <w:rFonts w:hint="eastAsia"/>
              </w:rPr>
            </w:pPr>
            <w:r>
              <w:rPr>
                <w:rFonts w:hint="eastAsia"/>
              </w:rPr>
              <w:t>3、核心设备公开技术资料（7分）</w:t>
            </w:r>
          </w:p>
          <w:p w14:paraId="5BD62EB4">
            <w:pPr>
              <w:pStyle w:val="13"/>
              <w:spacing w:before="4" w:line="232" w:lineRule="auto"/>
              <w:ind w:left="118" w:right="203" w:firstLine="7"/>
              <w:rPr>
                <w:rFonts w:hint="eastAsia"/>
              </w:rPr>
            </w:pPr>
            <w:r>
              <w:rPr>
                <w:rFonts w:hint="eastAsia"/>
              </w:rPr>
              <w:t>投标人须提供制冷机组、蒸发器、蒸发冷、移动式登车桥、固定式登车桥的公开发行的产品彩页、技术白皮书或使用说明书（复印件或扫描件加盖投标人公章）。每提供1份得1.4分，满分7分；未提供不得分。</w:t>
            </w:r>
          </w:p>
          <w:p w14:paraId="7633ACE8">
            <w:pPr>
              <w:pStyle w:val="13"/>
              <w:spacing w:before="4" w:line="232" w:lineRule="auto"/>
              <w:ind w:left="118" w:right="203" w:firstLine="7"/>
              <w:rPr>
                <w:rFonts w:hint="eastAsia"/>
              </w:rPr>
            </w:pPr>
            <w:r>
              <w:rPr>
                <w:rFonts w:hint="eastAsia"/>
              </w:rPr>
              <w:t>4、核心设备及部件质量证明（6分）</w:t>
            </w:r>
          </w:p>
          <w:p w14:paraId="7C0F5BA1">
            <w:pPr>
              <w:pStyle w:val="13"/>
              <w:spacing w:before="4" w:line="232" w:lineRule="auto"/>
              <w:ind w:left="118" w:right="203" w:firstLine="7"/>
              <w:rPr>
                <w:rFonts w:hint="eastAsia"/>
              </w:rPr>
            </w:pPr>
            <w:r>
              <w:rPr>
                <w:rFonts w:hint="eastAsia"/>
              </w:rPr>
              <w:t>投标人须提供所投核心设备的同系列型式检验报告，或关键部件（如压缩机、换热盘管、配套风机、蒸发冷循环水泵、液压系统、承重钢材等）的出厂合格证或材质证明（复印件或扫描件加盖投标人公章）。每提供1份有效证明得1.2分，满分6分；未提供不得分。</w:t>
            </w:r>
          </w:p>
          <w:p w14:paraId="2A050B7D">
            <w:pPr>
              <w:pStyle w:val="13"/>
              <w:spacing w:before="4" w:line="232" w:lineRule="auto"/>
              <w:ind w:left="118" w:right="203" w:firstLine="7"/>
              <w:rPr>
                <w:rFonts w:hint="eastAsia"/>
              </w:rPr>
            </w:pPr>
            <w:r>
              <w:rPr>
                <w:rFonts w:hint="eastAsia"/>
              </w:rPr>
              <w:t>投标人须对所投产品技术</w:t>
            </w:r>
            <w:r>
              <w:rPr>
                <w:rFonts w:hint="eastAsia"/>
                <w:lang w:val="en-US" w:eastAsia="zh-CN"/>
              </w:rPr>
              <w:t>资料</w:t>
            </w:r>
            <w:r>
              <w:rPr>
                <w:rFonts w:hint="eastAsia"/>
              </w:rPr>
              <w:t>的真实性负责，若技术偏离表未如实填写、存在虚假响应，或提供虚假证明材料的，中标无效并承担相应的法律责任。中标后、合同签订前，采购人有权要求中标人提供相关佐证材料原件进行核验；若核验发现材料与投标文件不一致，采购人有权取消其中标资格并追究相应责任。</w:t>
            </w:r>
          </w:p>
        </w:tc>
        <w:tc>
          <w:tcPr>
            <w:tcW w:w="1005" w:type="dxa"/>
            <w:vAlign w:val="top"/>
          </w:tcPr>
          <w:p w14:paraId="16094310">
            <w:pPr>
              <w:spacing w:line="251" w:lineRule="auto"/>
              <w:rPr>
                <w:rFonts w:ascii="Arial"/>
                <w:sz w:val="21"/>
              </w:rPr>
            </w:pPr>
          </w:p>
          <w:p w14:paraId="6943D3A9">
            <w:pPr>
              <w:spacing w:line="251" w:lineRule="auto"/>
              <w:rPr>
                <w:rFonts w:ascii="Arial"/>
                <w:sz w:val="21"/>
              </w:rPr>
            </w:pPr>
          </w:p>
          <w:p w14:paraId="522FE68D">
            <w:pPr>
              <w:spacing w:line="251" w:lineRule="auto"/>
              <w:rPr>
                <w:rFonts w:ascii="Arial"/>
                <w:sz w:val="21"/>
              </w:rPr>
            </w:pPr>
          </w:p>
          <w:p w14:paraId="3A83DB36">
            <w:pPr>
              <w:spacing w:line="251" w:lineRule="auto"/>
              <w:rPr>
                <w:rFonts w:ascii="Arial"/>
                <w:sz w:val="21"/>
              </w:rPr>
            </w:pPr>
          </w:p>
          <w:p w14:paraId="58898B3E">
            <w:pPr>
              <w:spacing w:line="251" w:lineRule="auto"/>
              <w:rPr>
                <w:rFonts w:ascii="Arial"/>
                <w:sz w:val="21"/>
              </w:rPr>
            </w:pPr>
          </w:p>
          <w:p w14:paraId="259CB51F">
            <w:pPr>
              <w:spacing w:line="252" w:lineRule="auto"/>
              <w:rPr>
                <w:rFonts w:ascii="Arial"/>
                <w:sz w:val="21"/>
              </w:rPr>
            </w:pPr>
          </w:p>
          <w:p w14:paraId="063C4F92">
            <w:pPr>
              <w:pStyle w:val="13"/>
              <w:spacing w:before="78" w:line="223" w:lineRule="auto"/>
              <w:ind w:left="279"/>
            </w:pPr>
            <w:r>
              <w:rPr>
                <w:spacing w:val="-10"/>
              </w:rPr>
              <w:t>客观</w:t>
            </w:r>
          </w:p>
        </w:tc>
      </w:tr>
    </w:tbl>
    <w:p w14:paraId="301F91EE">
      <w:pPr>
        <w:pStyle w:val="4"/>
      </w:pPr>
    </w:p>
    <w:p w14:paraId="78A64BC5">
      <w:pPr>
        <w:sectPr>
          <w:footerReference r:id="rId32" w:type="default"/>
          <w:pgSz w:w="11906" w:h="16839"/>
          <w:pgMar w:top="1431" w:right="1490" w:bottom="1199" w:left="1489" w:header="0" w:footer="966" w:gutter="0"/>
          <w:pgNumType w:fmt="decimal"/>
          <w:cols w:space="720" w:num="1"/>
        </w:sectPr>
      </w:pPr>
    </w:p>
    <w:tbl>
      <w:tblPr>
        <w:tblStyle w:val="12"/>
        <w:tblW w:w="89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5"/>
        <w:gridCol w:w="609"/>
        <w:gridCol w:w="6552"/>
        <w:gridCol w:w="1005"/>
      </w:tblGrid>
      <w:tr w14:paraId="4D2D6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0" w:hRule="atLeast"/>
        </w:trPr>
        <w:tc>
          <w:tcPr>
            <w:tcW w:w="755" w:type="dxa"/>
            <w:vAlign w:val="top"/>
          </w:tcPr>
          <w:p w14:paraId="2C2B1775">
            <w:pPr>
              <w:spacing w:line="282" w:lineRule="auto"/>
              <w:rPr>
                <w:rFonts w:ascii="Arial"/>
                <w:sz w:val="21"/>
              </w:rPr>
            </w:pPr>
          </w:p>
          <w:p w14:paraId="488F9A60">
            <w:pPr>
              <w:spacing w:line="282" w:lineRule="auto"/>
              <w:rPr>
                <w:rFonts w:ascii="Arial"/>
                <w:sz w:val="21"/>
              </w:rPr>
            </w:pPr>
          </w:p>
          <w:p w14:paraId="28FC7381">
            <w:pPr>
              <w:spacing w:line="283" w:lineRule="auto"/>
              <w:rPr>
                <w:rFonts w:ascii="Arial"/>
                <w:sz w:val="21"/>
              </w:rPr>
            </w:pPr>
          </w:p>
          <w:p w14:paraId="12656AF9">
            <w:pPr>
              <w:spacing w:line="283" w:lineRule="auto"/>
              <w:rPr>
                <w:rFonts w:ascii="Arial"/>
                <w:sz w:val="21"/>
              </w:rPr>
            </w:pPr>
          </w:p>
          <w:p w14:paraId="77C06A2A">
            <w:pPr>
              <w:pStyle w:val="13"/>
              <w:spacing w:before="78" w:line="359" w:lineRule="auto"/>
              <w:ind w:left="156" w:right="134" w:firstLine="5"/>
              <w:jc w:val="both"/>
            </w:pPr>
            <w:r>
              <w:rPr>
                <w:rFonts w:hint="eastAsia"/>
                <w:spacing w:val="-14"/>
              </w:rPr>
              <w:t>安装实施方案</w:t>
            </w:r>
          </w:p>
        </w:tc>
        <w:tc>
          <w:tcPr>
            <w:tcW w:w="609" w:type="dxa"/>
            <w:vAlign w:val="top"/>
          </w:tcPr>
          <w:p w14:paraId="06045386">
            <w:pPr>
              <w:spacing w:line="265" w:lineRule="auto"/>
              <w:rPr>
                <w:rFonts w:ascii="Arial"/>
                <w:sz w:val="21"/>
              </w:rPr>
            </w:pPr>
          </w:p>
          <w:p w14:paraId="6BB84A29">
            <w:pPr>
              <w:spacing w:line="265" w:lineRule="auto"/>
              <w:rPr>
                <w:rFonts w:ascii="Arial"/>
                <w:sz w:val="21"/>
              </w:rPr>
            </w:pPr>
          </w:p>
          <w:p w14:paraId="5E188523">
            <w:pPr>
              <w:spacing w:line="265" w:lineRule="auto"/>
              <w:rPr>
                <w:rFonts w:ascii="Arial"/>
                <w:sz w:val="21"/>
              </w:rPr>
            </w:pPr>
          </w:p>
          <w:p w14:paraId="44F0B283">
            <w:pPr>
              <w:spacing w:line="266" w:lineRule="auto"/>
              <w:rPr>
                <w:rFonts w:ascii="Arial"/>
                <w:sz w:val="21"/>
              </w:rPr>
            </w:pPr>
          </w:p>
          <w:p w14:paraId="04533BBD">
            <w:pPr>
              <w:spacing w:line="266" w:lineRule="auto"/>
              <w:rPr>
                <w:rFonts w:ascii="Arial"/>
                <w:sz w:val="21"/>
              </w:rPr>
            </w:pPr>
          </w:p>
          <w:p w14:paraId="21A7AFBC">
            <w:pPr>
              <w:spacing w:line="266" w:lineRule="auto"/>
              <w:rPr>
                <w:rFonts w:ascii="Arial"/>
                <w:sz w:val="21"/>
              </w:rPr>
            </w:pPr>
          </w:p>
          <w:p w14:paraId="217416AD">
            <w:pPr>
              <w:pStyle w:val="13"/>
              <w:spacing w:before="78" w:line="241" w:lineRule="auto"/>
            </w:pPr>
            <w:r>
              <w:rPr>
                <w:spacing w:val="-14"/>
              </w:rPr>
              <w:t>10</w:t>
            </w:r>
            <w:r>
              <w:rPr>
                <w:spacing w:val="-6"/>
              </w:rPr>
              <w:t>分</w:t>
            </w:r>
          </w:p>
        </w:tc>
        <w:tc>
          <w:tcPr>
            <w:tcW w:w="6552" w:type="dxa"/>
            <w:vAlign w:val="top"/>
          </w:tcPr>
          <w:p w14:paraId="48034AA3">
            <w:pPr>
              <w:pStyle w:val="13"/>
              <w:spacing w:before="202" w:line="239" w:lineRule="auto"/>
              <w:ind w:left="120" w:right="102"/>
            </w:pPr>
            <w:r>
              <w:rPr>
                <w:spacing w:val="-2"/>
              </w:rPr>
              <w:t>评审内容:根据投标人针对本项目提出具体的实施方案，方案</w:t>
            </w:r>
            <w:r>
              <w:rPr>
                <w:spacing w:val="-1"/>
              </w:rPr>
              <w:t>各部分内容全面详细、阐述条理清晰详尽、符合招标要求。</w:t>
            </w:r>
          </w:p>
          <w:p w14:paraId="40F2DE3F">
            <w:pPr>
              <w:pStyle w:val="13"/>
              <w:spacing w:before="1" w:line="239" w:lineRule="auto"/>
              <w:ind w:left="120" w:right="19" w:firstLine="4"/>
            </w:pPr>
            <w:r>
              <w:rPr>
                <w:spacing w:val="-1"/>
              </w:rPr>
              <w:t>方案内容包含①项目整体目标；②供货进度计划；③安装运</w:t>
            </w:r>
            <w:r>
              <w:rPr>
                <w:spacing w:val="-3"/>
              </w:rPr>
              <w:t>输调试方案及物流保障措施；④人员配备；⑤项目验收方案。</w:t>
            </w:r>
            <w:r>
              <w:rPr>
                <w:spacing w:val="-1"/>
              </w:rPr>
              <w:t>评审标准:上述每项方案内容无缺陷得2</w:t>
            </w:r>
            <w:r>
              <w:rPr>
                <w:spacing w:val="-36"/>
              </w:rPr>
              <w:t xml:space="preserve"> </w:t>
            </w:r>
            <w:r>
              <w:rPr>
                <w:spacing w:val="-1"/>
              </w:rPr>
              <w:t>分，满分为</w:t>
            </w:r>
            <w:r>
              <w:rPr>
                <w:spacing w:val="-34"/>
              </w:rPr>
              <w:t xml:space="preserve"> </w:t>
            </w:r>
            <w:r>
              <w:rPr>
                <w:spacing w:val="-1"/>
              </w:rPr>
              <w:t>10</w:t>
            </w:r>
            <w:r>
              <w:rPr>
                <w:spacing w:val="-41"/>
              </w:rPr>
              <w:t xml:space="preserve"> </w:t>
            </w:r>
            <w:r>
              <w:rPr>
                <w:spacing w:val="-1"/>
              </w:rPr>
              <w:t>分。</w:t>
            </w:r>
          </w:p>
          <w:p w14:paraId="257A6FDA">
            <w:pPr>
              <w:pStyle w:val="13"/>
              <w:spacing w:before="3" w:line="239" w:lineRule="auto"/>
              <w:ind w:left="122" w:right="102" w:firstLine="2"/>
            </w:pPr>
            <w:r>
              <w:rPr>
                <w:spacing w:val="-3"/>
              </w:rPr>
              <w:t>方案内容每存在</w:t>
            </w:r>
            <w:r>
              <w:rPr>
                <w:spacing w:val="-34"/>
              </w:rPr>
              <w:t xml:space="preserve"> </w:t>
            </w:r>
            <w:r>
              <w:rPr>
                <w:spacing w:val="-3"/>
              </w:rPr>
              <w:t>1</w:t>
            </w:r>
            <w:r>
              <w:rPr>
                <w:spacing w:val="-43"/>
              </w:rPr>
              <w:t xml:space="preserve"> </w:t>
            </w:r>
            <w:r>
              <w:rPr>
                <w:spacing w:val="-3"/>
              </w:rPr>
              <w:t>处缺陷：扣</w:t>
            </w:r>
            <w:r>
              <w:rPr>
                <w:spacing w:val="-49"/>
              </w:rPr>
              <w:t xml:space="preserve"> </w:t>
            </w:r>
            <w:r>
              <w:rPr>
                <w:spacing w:val="-3"/>
              </w:rPr>
              <w:t>0.5</w:t>
            </w:r>
            <w:r>
              <w:rPr>
                <w:spacing w:val="-42"/>
              </w:rPr>
              <w:t xml:space="preserve"> </w:t>
            </w:r>
            <w:r>
              <w:rPr>
                <w:spacing w:val="-3"/>
              </w:rPr>
              <w:t>分，扣完为止</w:t>
            </w:r>
            <w:r>
              <w:rPr>
                <w:spacing w:val="-15"/>
              </w:rPr>
              <w:t>；</w:t>
            </w:r>
            <w:r>
              <w:rPr>
                <w:spacing w:val="-9"/>
              </w:rPr>
              <w:t xml:space="preserve"> </w:t>
            </w:r>
            <w:r>
              <w:rPr>
                <w:spacing w:val="-15"/>
              </w:rPr>
              <w:t>（</w:t>
            </w:r>
            <w:r>
              <w:rPr>
                <w:spacing w:val="-3"/>
              </w:rPr>
              <w:t>评审内</w:t>
            </w:r>
            <w:r>
              <w:rPr>
                <w:spacing w:val="-2"/>
              </w:rPr>
              <w:t>容中的缺陷是指:内容不完整或缺少关键点、内容描述过于简</w:t>
            </w:r>
            <w:r>
              <w:rPr>
                <w:spacing w:val="-1"/>
              </w:rPr>
              <w:t>单、条理不清晰、非专门针对本项目或不适用本项目特性、</w:t>
            </w:r>
          </w:p>
          <w:p w14:paraId="365DEBFA">
            <w:pPr>
              <w:pStyle w:val="13"/>
              <w:spacing w:before="1" w:line="239" w:lineRule="auto"/>
              <w:ind w:left="117" w:right="203" w:firstLine="1"/>
            </w:pPr>
            <w:r>
              <w:rPr>
                <w:spacing w:val="-1"/>
              </w:rPr>
              <w:t>套用其他项目内容；对同一问题前后表述矛盾；存在逻辑漏洞、科学原理或常识错误；不利于本项目目标的实现、现有技术条件下不可能出现的情形等任意一种情形）</w:t>
            </w:r>
          </w:p>
        </w:tc>
        <w:tc>
          <w:tcPr>
            <w:tcW w:w="1005" w:type="dxa"/>
            <w:vAlign w:val="top"/>
          </w:tcPr>
          <w:p w14:paraId="2A64D38E">
            <w:pPr>
              <w:spacing w:line="278" w:lineRule="auto"/>
              <w:rPr>
                <w:rFonts w:ascii="Arial"/>
                <w:sz w:val="21"/>
              </w:rPr>
            </w:pPr>
          </w:p>
          <w:p w14:paraId="6F3D0D64">
            <w:pPr>
              <w:spacing w:line="278" w:lineRule="auto"/>
              <w:rPr>
                <w:rFonts w:ascii="Arial"/>
                <w:sz w:val="21"/>
              </w:rPr>
            </w:pPr>
          </w:p>
          <w:p w14:paraId="5C232653">
            <w:pPr>
              <w:spacing w:line="278" w:lineRule="auto"/>
              <w:rPr>
                <w:rFonts w:ascii="Arial"/>
                <w:sz w:val="21"/>
              </w:rPr>
            </w:pPr>
          </w:p>
          <w:p w14:paraId="517C0CD8">
            <w:pPr>
              <w:spacing w:line="278" w:lineRule="auto"/>
              <w:rPr>
                <w:rFonts w:ascii="Arial"/>
                <w:sz w:val="21"/>
              </w:rPr>
            </w:pPr>
          </w:p>
          <w:p w14:paraId="461B54C7">
            <w:pPr>
              <w:spacing w:line="278" w:lineRule="auto"/>
              <w:rPr>
                <w:rFonts w:ascii="Arial"/>
                <w:sz w:val="21"/>
              </w:rPr>
            </w:pPr>
          </w:p>
          <w:p w14:paraId="4D4AEDFD">
            <w:pPr>
              <w:spacing w:line="279" w:lineRule="auto"/>
              <w:rPr>
                <w:rFonts w:ascii="Arial"/>
                <w:sz w:val="21"/>
              </w:rPr>
            </w:pPr>
          </w:p>
          <w:p w14:paraId="4A5AC6D5">
            <w:pPr>
              <w:pStyle w:val="13"/>
              <w:spacing w:before="78" w:line="225" w:lineRule="auto"/>
              <w:ind w:left="281"/>
            </w:pPr>
            <w:r>
              <w:rPr>
                <w:spacing w:val="-12"/>
              </w:rPr>
              <w:t>主观</w:t>
            </w:r>
          </w:p>
        </w:tc>
      </w:tr>
      <w:tr w14:paraId="5A5951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3" w:hRule="atLeast"/>
        </w:trPr>
        <w:tc>
          <w:tcPr>
            <w:tcW w:w="755" w:type="dxa"/>
            <w:vAlign w:val="top"/>
          </w:tcPr>
          <w:p w14:paraId="5FBBFE0D">
            <w:pPr>
              <w:spacing w:line="244" w:lineRule="auto"/>
              <w:rPr>
                <w:rFonts w:ascii="Arial"/>
                <w:sz w:val="21"/>
              </w:rPr>
            </w:pPr>
          </w:p>
          <w:p w14:paraId="764A7CFD">
            <w:pPr>
              <w:spacing w:line="244" w:lineRule="auto"/>
              <w:rPr>
                <w:rFonts w:ascii="Arial"/>
                <w:sz w:val="21"/>
              </w:rPr>
            </w:pPr>
          </w:p>
          <w:p w14:paraId="40E13A43">
            <w:pPr>
              <w:spacing w:line="244" w:lineRule="auto"/>
              <w:rPr>
                <w:rFonts w:ascii="Arial"/>
                <w:sz w:val="21"/>
              </w:rPr>
            </w:pPr>
          </w:p>
          <w:p w14:paraId="19474955">
            <w:pPr>
              <w:spacing w:line="244" w:lineRule="auto"/>
              <w:rPr>
                <w:rFonts w:ascii="Arial"/>
                <w:sz w:val="21"/>
              </w:rPr>
            </w:pPr>
          </w:p>
          <w:p w14:paraId="58AADE88">
            <w:pPr>
              <w:spacing w:line="244" w:lineRule="auto"/>
              <w:rPr>
                <w:rFonts w:ascii="Arial"/>
                <w:sz w:val="21"/>
              </w:rPr>
            </w:pPr>
          </w:p>
          <w:p w14:paraId="6D86D251">
            <w:pPr>
              <w:pStyle w:val="13"/>
              <w:spacing w:before="78" w:line="360" w:lineRule="auto"/>
              <w:ind w:left="152" w:right="134" w:firstLine="4"/>
            </w:pPr>
            <w:r>
              <w:rPr>
                <w:spacing w:val="-11"/>
              </w:rPr>
              <w:t>质量</w:t>
            </w:r>
            <w:r>
              <w:rPr>
                <w:spacing w:val="-9"/>
              </w:rPr>
              <w:t>保证</w:t>
            </w:r>
          </w:p>
        </w:tc>
        <w:tc>
          <w:tcPr>
            <w:tcW w:w="609" w:type="dxa"/>
            <w:vAlign w:val="top"/>
          </w:tcPr>
          <w:p w14:paraId="771AC7DF">
            <w:pPr>
              <w:spacing w:line="242" w:lineRule="auto"/>
              <w:rPr>
                <w:rFonts w:ascii="Arial"/>
                <w:sz w:val="21"/>
              </w:rPr>
            </w:pPr>
          </w:p>
          <w:p w14:paraId="269F1955">
            <w:pPr>
              <w:spacing w:line="242" w:lineRule="auto"/>
              <w:rPr>
                <w:rFonts w:ascii="Arial"/>
                <w:sz w:val="21"/>
              </w:rPr>
            </w:pPr>
          </w:p>
          <w:p w14:paraId="225378DF">
            <w:pPr>
              <w:spacing w:line="242" w:lineRule="auto"/>
              <w:rPr>
                <w:rFonts w:ascii="Arial"/>
                <w:sz w:val="21"/>
              </w:rPr>
            </w:pPr>
          </w:p>
          <w:p w14:paraId="53E58A3F">
            <w:pPr>
              <w:spacing w:line="242" w:lineRule="auto"/>
              <w:rPr>
                <w:rFonts w:ascii="Arial"/>
                <w:sz w:val="21"/>
              </w:rPr>
            </w:pPr>
          </w:p>
          <w:p w14:paraId="5BA17F84">
            <w:pPr>
              <w:spacing w:line="242" w:lineRule="auto"/>
              <w:rPr>
                <w:rFonts w:ascii="Arial"/>
                <w:sz w:val="21"/>
              </w:rPr>
            </w:pPr>
          </w:p>
          <w:p w14:paraId="72C8F717">
            <w:pPr>
              <w:spacing w:line="243" w:lineRule="auto"/>
              <w:rPr>
                <w:rFonts w:ascii="Arial"/>
                <w:sz w:val="21"/>
              </w:rPr>
            </w:pPr>
          </w:p>
          <w:p w14:paraId="6CC54593">
            <w:pPr>
              <w:pStyle w:val="13"/>
              <w:spacing w:before="78" w:line="241" w:lineRule="auto"/>
              <w:rPr>
                <w:rFonts w:hint="default" w:eastAsia="仿宋"/>
                <w:lang w:val="en-US" w:eastAsia="zh-CN"/>
              </w:rPr>
            </w:pPr>
            <w:r>
              <w:rPr>
                <w:rFonts w:hint="eastAsia"/>
                <w:lang w:val="en-US" w:eastAsia="zh-CN"/>
              </w:rPr>
              <w:t>3</w:t>
            </w:r>
            <w:r>
              <w:rPr>
                <w:spacing w:val="-6"/>
              </w:rPr>
              <w:t>分</w:t>
            </w:r>
          </w:p>
        </w:tc>
        <w:tc>
          <w:tcPr>
            <w:tcW w:w="6552" w:type="dxa"/>
            <w:vAlign w:val="top"/>
          </w:tcPr>
          <w:p w14:paraId="416418A7">
            <w:pPr>
              <w:pStyle w:val="13"/>
              <w:spacing w:before="62" w:line="239" w:lineRule="auto"/>
              <w:ind w:left="122" w:right="138" w:hanging="2"/>
            </w:pPr>
            <w:r>
              <w:rPr>
                <w:spacing w:val="-3"/>
              </w:rPr>
              <w:t>评审内容:根据投标人针对本项目提出具体的质量保证方案，</w:t>
            </w:r>
            <w:r>
              <w:rPr>
                <w:spacing w:val="-1"/>
              </w:rPr>
              <w:t>方案各部分内容全面详细、阐述条理清晰详尽、符合招标要求。方案内容包含①质量目标；②产品安全保障措施；③质</w:t>
            </w:r>
            <w:r>
              <w:rPr>
                <w:spacing w:val="-4"/>
              </w:rPr>
              <w:t>量控制措施。</w:t>
            </w:r>
          </w:p>
          <w:p w14:paraId="484138DA">
            <w:pPr>
              <w:pStyle w:val="13"/>
              <w:spacing w:before="1" w:line="239" w:lineRule="auto"/>
              <w:ind w:left="120" w:right="102"/>
              <w:rPr>
                <w:spacing w:val="-2"/>
              </w:rPr>
            </w:pPr>
            <w:r>
              <w:rPr>
                <w:spacing w:val="-2"/>
              </w:rPr>
              <w:t>评审标准:上述每项方案内容无缺陷得</w:t>
            </w:r>
            <w:r>
              <w:rPr>
                <w:spacing w:val="-21"/>
              </w:rPr>
              <w:t xml:space="preserve"> </w:t>
            </w:r>
            <w:r>
              <w:rPr>
                <w:spacing w:val="-2"/>
              </w:rPr>
              <w:t>1</w:t>
            </w:r>
            <w:r>
              <w:rPr>
                <w:spacing w:val="-41"/>
              </w:rPr>
              <w:t xml:space="preserve"> </w:t>
            </w:r>
            <w:r>
              <w:rPr>
                <w:spacing w:val="-2"/>
              </w:rPr>
              <w:t>分，满分为3</w:t>
            </w:r>
            <w:r>
              <w:rPr>
                <w:spacing w:val="-42"/>
              </w:rPr>
              <w:t xml:space="preserve"> </w:t>
            </w:r>
            <w:r>
              <w:rPr>
                <w:spacing w:val="-2"/>
              </w:rPr>
              <w:t>分。</w:t>
            </w:r>
          </w:p>
          <w:p w14:paraId="15DE8525">
            <w:pPr>
              <w:pStyle w:val="13"/>
              <w:spacing w:before="1" w:line="239" w:lineRule="auto"/>
              <w:ind w:left="120" w:right="102"/>
            </w:pPr>
            <w:r>
              <w:rPr>
                <w:spacing w:val="-2"/>
              </w:rPr>
              <w:t>方</w:t>
            </w:r>
            <w:r>
              <w:rPr>
                <w:spacing w:val="-3"/>
              </w:rPr>
              <w:t>案内容每存在</w:t>
            </w:r>
            <w:r>
              <w:rPr>
                <w:spacing w:val="-33"/>
              </w:rPr>
              <w:t xml:space="preserve"> </w:t>
            </w:r>
            <w:r>
              <w:rPr>
                <w:spacing w:val="-3"/>
              </w:rPr>
              <w:t>1</w:t>
            </w:r>
            <w:r>
              <w:rPr>
                <w:spacing w:val="-43"/>
              </w:rPr>
              <w:t xml:space="preserve"> </w:t>
            </w:r>
            <w:r>
              <w:rPr>
                <w:spacing w:val="-3"/>
              </w:rPr>
              <w:t>处缺陷：扣</w:t>
            </w:r>
            <w:r>
              <w:rPr>
                <w:spacing w:val="-50"/>
              </w:rPr>
              <w:t xml:space="preserve"> </w:t>
            </w:r>
            <w:r>
              <w:rPr>
                <w:spacing w:val="-3"/>
              </w:rPr>
              <w:t>0.2</w:t>
            </w:r>
            <w:r>
              <w:rPr>
                <w:spacing w:val="-41"/>
              </w:rPr>
              <w:t xml:space="preserve"> </w:t>
            </w:r>
            <w:r>
              <w:rPr>
                <w:spacing w:val="-3"/>
              </w:rPr>
              <w:t>分，扣完为止</w:t>
            </w:r>
            <w:r>
              <w:rPr>
                <w:spacing w:val="-13"/>
              </w:rPr>
              <w:t>；</w:t>
            </w:r>
            <w:r>
              <w:rPr>
                <w:spacing w:val="-10"/>
              </w:rPr>
              <w:t xml:space="preserve"> </w:t>
            </w:r>
            <w:r>
              <w:rPr>
                <w:spacing w:val="-13"/>
              </w:rPr>
              <w:t>（</w:t>
            </w:r>
            <w:r>
              <w:rPr>
                <w:spacing w:val="-3"/>
              </w:rPr>
              <w:t>评审内容</w:t>
            </w:r>
            <w:r>
              <w:rPr>
                <w:spacing w:val="-1"/>
              </w:rPr>
              <w:t>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005" w:type="dxa"/>
            <w:vAlign w:val="top"/>
          </w:tcPr>
          <w:p w14:paraId="3C3A1CF3">
            <w:pPr>
              <w:spacing w:line="254" w:lineRule="auto"/>
              <w:rPr>
                <w:rFonts w:ascii="Arial"/>
                <w:sz w:val="21"/>
              </w:rPr>
            </w:pPr>
          </w:p>
          <w:p w14:paraId="1B89BAAF">
            <w:pPr>
              <w:spacing w:line="255" w:lineRule="auto"/>
              <w:rPr>
                <w:rFonts w:ascii="Arial"/>
                <w:sz w:val="21"/>
              </w:rPr>
            </w:pPr>
          </w:p>
          <w:p w14:paraId="0BCF2129">
            <w:pPr>
              <w:spacing w:line="255" w:lineRule="auto"/>
              <w:rPr>
                <w:rFonts w:ascii="Arial"/>
                <w:sz w:val="21"/>
              </w:rPr>
            </w:pPr>
          </w:p>
          <w:p w14:paraId="39A62565">
            <w:pPr>
              <w:spacing w:line="255" w:lineRule="auto"/>
              <w:rPr>
                <w:rFonts w:ascii="Arial"/>
                <w:sz w:val="21"/>
              </w:rPr>
            </w:pPr>
          </w:p>
          <w:p w14:paraId="1CD78566">
            <w:pPr>
              <w:spacing w:line="255" w:lineRule="auto"/>
              <w:rPr>
                <w:rFonts w:ascii="Arial"/>
                <w:sz w:val="21"/>
              </w:rPr>
            </w:pPr>
          </w:p>
          <w:p w14:paraId="5C518233">
            <w:pPr>
              <w:spacing w:line="255" w:lineRule="auto"/>
              <w:rPr>
                <w:rFonts w:ascii="Arial"/>
                <w:sz w:val="21"/>
              </w:rPr>
            </w:pPr>
          </w:p>
          <w:p w14:paraId="72E52E07">
            <w:pPr>
              <w:pStyle w:val="13"/>
              <w:spacing w:before="78" w:line="225" w:lineRule="auto"/>
              <w:ind w:left="281"/>
            </w:pPr>
            <w:r>
              <w:rPr>
                <w:spacing w:val="-12"/>
              </w:rPr>
              <w:t>主观</w:t>
            </w:r>
          </w:p>
        </w:tc>
      </w:tr>
      <w:tr w14:paraId="5A29C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755" w:type="dxa"/>
            <w:vAlign w:val="top"/>
          </w:tcPr>
          <w:p w14:paraId="0EEFEB17">
            <w:pPr>
              <w:spacing w:line="270" w:lineRule="auto"/>
              <w:rPr>
                <w:rFonts w:ascii="Arial"/>
                <w:sz w:val="21"/>
              </w:rPr>
            </w:pPr>
          </w:p>
          <w:p w14:paraId="4A8497B0">
            <w:pPr>
              <w:pStyle w:val="13"/>
              <w:spacing w:before="78" w:line="360" w:lineRule="auto"/>
              <w:ind w:left="152" w:right="134" w:hanging="1"/>
            </w:pPr>
            <w:r>
              <w:rPr>
                <w:spacing w:val="-8"/>
              </w:rPr>
              <w:t>应急</w:t>
            </w:r>
            <w:r>
              <w:rPr>
                <w:spacing w:val="-9"/>
              </w:rPr>
              <w:t>预案</w:t>
            </w:r>
          </w:p>
        </w:tc>
        <w:tc>
          <w:tcPr>
            <w:tcW w:w="609" w:type="dxa"/>
            <w:vAlign w:val="top"/>
          </w:tcPr>
          <w:p w14:paraId="287DA32E">
            <w:pPr>
              <w:spacing w:line="251" w:lineRule="auto"/>
              <w:rPr>
                <w:rFonts w:ascii="Arial"/>
                <w:sz w:val="21"/>
              </w:rPr>
            </w:pPr>
          </w:p>
          <w:p w14:paraId="2EEF4E2D">
            <w:pPr>
              <w:spacing w:line="251" w:lineRule="auto"/>
              <w:rPr>
                <w:rFonts w:ascii="Arial"/>
                <w:sz w:val="21"/>
              </w:rPr>
            </w:pPr>
          </w:p>
          <w:p w14:paraId="72D205BC">
            <w:pPr>
              <w:pStyle w:val="13"/>
              <w:spacing w:before="78" w:line="316" w:lineRule="exact"/>
              <w:ind w:firstLine="240" w:firstLineChars="100"/>
              <w:rPr>
                <w:rFonts w:hint="default" w:eastAsia="仿宋"/>
                <w:lang w:val="en-US" w:eastAsia="zh-CN"/>
              </w:rPr>
            </w:pPr>
            <w:r>
              <w:rPr>
                <w:position w:val="1"/>
              </w:rPr>
              <w:t>2</w:t>
            </w:r>
            <w:r>
              <w:rPr>
                <w:spacing w:val="-6"/>
              </w:rPr>
              <w:t>分</w:t>
            </w:r>
          </w:p>
        </w:tc>
        <w:tc>
          <w:tcPr>
            <w:tcW w:w="6552" w:type="dxa"/>
            <w:vAlign w:val="top"/>
          </w:tcPr>
          <w:p w14:paraId="13B032FE">
            <w:pPr>
              <w:pStyle w:val="13"/>
              <w:spacing w:before="3" w:line="228" w:lineRule="auto"/>
              <w:ind w:left="113" w:right="102" w:firstLine="5"/>
              <w:rPr>
                <w:rFonts w:hint="eastAsia"/>
                <w:spacing w:val="-1"/>
              </w:rPr>
            </w:pPr>
            <w:r>
              <w:rPr>
                <w:rFonts w:hint="eastAsia"/>
                <w:spacing w:val="-1"/>
              </w:rPr>
              <w:t>评审内容：投标人针对本项目制定项目应急预案，方案内容全面详细、阐述条理清晰详尽、符合招标要求。方案内容包含①风险识别分析；②应急处置流程；③应急人员及物资保障；④应急事后处置措施。</w:t>
            </w:r>
          </w:p>
          <w:p w14:paraId="0D06AF75">
            <w:pPr>
              <w:pStyle w:val="13"/>
              <w:spacing w:before="1" w:line="239" w:lineRule="auto"/>
              <w:ind w:left="120" w:right="102"/>
              <w:rPr>
                <w:rFonts w:hint="eastAsia" w:eastAsia="仿宋"/>
                <w:lang w:eastAsia="zh-CN"/>
              </w:rPr>
            </w:pPr>
            <w:r>
              <w:rPr>
                <w:rFonts w:hint="eastAsia"/>
                <w:spacing w:val="-1"/>
              </w:rPr>
              <w:t>评审标准：上述每项方案内容无缺陷得0.5分，满分为2分。方案内容每存在1处缺陷：扣0.2分，缺陷</w:t>
            </w:r>
            <w:r>
              <w:rPr>
                <w:rFonts w:hint="eastAsia"/>
                <w:spacing w:val="-1"/>
                <w:lang w:val="en-US" w:eastAsia="zh-CN"/>
              </w:rPr>
              <w:t>达到2处以上，该分项不得分。</w:t>
            </w:r>
            <w:r>
              <w:rPr>
                <w:spacing w:val="-13"/>
              </w:rPr>
              <w:t>（</w:t>
            </w:r>
            <w:r>
              <w:rPr>
                <w:spacing w:val="-3"/>
              </w:rPr>
              <w:t>评审内容</w:t>
            </w:r>
            <w:r>
              <w:rPr>
                <w:spacing w:val="-1"/>
              </w:rPr>
              <w:t>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005" w:type="dxa"/>
            <w:vAlign w:val="top"/>
          </w:tcPr>
          <w:p w14:paraId="122AF7D9">
            <w:pPr>
              <w:spacing w:line="290" w:lineRule="auto"/>
              <w:rPr>
                <w:rFonts w:ascii="Arial"/>
                <w:sz w:val="21"/>
              </w:rPr>
            </w:pPr>
          </w:p>
          <w:p w14:paraId="64BA71A8">
            <w:pPr>
              <w:spacing w:line="291" w:lineRule="auto"/>
              <w:rPr>
                <w:rFonts w:ascii="Arial"/>
                <w:sz w:val="21"/>
              </w:rPr>
            </w:pPr>
          </w:p>
          <w:p w14:paraId="3A335376">
            <w:pPr>
              <w:pStyle w:val="13"/>
              <w:spacing w:before="78" w:line="225" w:lineRule="auto"/>
              <w:ind w:left="281"/>
            </w:pPr>
            <w:r>
              <w:rPr>
                <w:spacing w:val="-12"/>
              </w:rPr>
              <w:t>主观</w:t>
            </w:r>
          </w:p>
        </w:tc>
      </w:tr>
      <w:tr w14:paraId="0AA3C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755" w:type="dxa"/>
            <w:vAlign w:val="top"/>
          </w:tcPr>
          <w:p w14:paraId="6C3E9E12">
            <w:pPr>
              <w:spacing w:line="255" w:lineRule="auto"/>
              <w:rPr>
                <w:rFonts w:ascii="Arial"/>
                <w:sz w:val="21"/>
              </w:rPr>
            </w:pPr>
          </w:p>
          <w:p w14:paraId="23E606D8">
            <w:pPr>
              <w:spacing w:line="255" w:lineRule="auto"/>
              <w:rPr>
                <w:rFonts w:ascii="Arial"/>
                <w:sz w:val="21"/>
              </w:rPr>
            </w:pPr>
          </w:p>
          <w:p w14:paraId="4C753652">
            <w:pPr>
              <w:pStyle w:val="13"/>
              <w:spacing w:before="78" w:line="360" w:lineRule="auto"/>
              <w:ind w:left="150" w:leftChars="0" w:right="134" w:rightChars="0" w:firstLine="13" w:firstLineChars="0"/>
              <w:jc w:val="both"/>
              <w:rPr>
                <w:spacing w:val="-8"/>
              </w:rPr>
            </w:pPr>
            <w:r>
              <w:rPr>
                <w:spacing w:val="-15"/>
                <w:highlight w:val="none"/>
              </w:rPr>
              <w:t>售后</w:t>
            </w:r>
            <w:r>
              <w:rPr>
                <w:spacing w:val="-8"/>
                <w:highlight w:val="none"/>
              </w:rPr>
              <w:t>服务方案</w:t>
            </w:r>
          </w:p>
        </w:tc>
        <w:tc>
          <w:tcPr>
            <w:tcW w:w="609" w:type="dxa"/>
            <w:vAlign w:val="top"/>
          </w:tcPr>
          <w:p w14:paraId="211F0BEE">
            <w:pPr>
              <w:spacing w:line="248" w:lineRule="auto"/>
              <w:rPr>
                <w:rFonts w:ascii="Arial"/>
                <w:sz w:val="21"/>
              </w:rPr>
            </w:pPr>
          </w:p>
          <w:p w14:paraId="148772FA">
            <w:pPr>
              <w:spacing w:line="248" w:lineRule="auto"/>
              <w:rPr>
                <w:rFonts w:ascii="Arial"/>
                <w:sz w:val="21"/>
              </w:rPr>
            </w:pPr>
          </w:p>
          <w:p w14:paraId="05751F0D">
            <w:pPr>
              <w:spacing w:line="249" w:lineRule="auto"/>
              <w:rPr>
                <w:rFonts w:ascii="Arial"/>
                <w:sz w:val="21"/>
              </w:rPr>
            </w:pPr>
          </w:p>
          <w:p w14:paraId="24402D3A">
            <w:pPr>
              <w:spacing w:line="249" w:lineRule="auto"/>
              <w:rPr>
                <w:rFonts w:ascii="Arial"/>
                <w:sz w:val="21"/>
              </w:rPr>
            </w:pPr>
          </w:p>
          <w:p w14:paraId="7ABDAFBC">
            <w:pPr>
              <w:spacing w:line="249" w:lineRule="auto"/>
              <w:rPr>
                <w:rFonts w:ascii="Arial"/>
                <w:sz w:val="21"/>
              </w:rPr>
            </w:pPr>
          </w:p>
          <w:p w14:paraId="21E083AF">
            <w:pPr>
              <w:spacing w:line="249" w:lineRule="auto"/>
              <w:rPr>
                <w:rFonts w:ascii="Arial"/>
                <w:sz w:val="21"/>
              </w:rPr>
            </w:pPr>
          </w:p>
          <w:p w14:paraId="2F9C5A72">
            <w:pPr>
              <w:spacing w:line="249" w:lineRule="auto"/>
              <w:rPr>
                <w:rFonts w:ascii="Arial"/>
                <w:sz w:val="21"/>
              </w:rPr>
            </w:pPr>
          </w:p>
          <w:p w14:paraId="1F160C43">
            <w:pPr>
              <w:pStyle w:val="13"/>
              <w:spacing w:before="78" w:line="315" w:lineRule="exact"/>
              <w:rPr>
                <w:rFonts w:hint="default" w:eastAsia="仿宋"/>
                <w:position w:val="1"/>
                <w:lang w:val="en-US" w:eastAsia="zh-CN"/>
              </w:rPr>
            </w:pPr>
            <w:r>
              <w:rPr>
                <w:rFonts w:hint="eastAsia"/>
                <w:position w:val="1"/>
                <w:lang w:val="en-US" w:eastAsia="zh-CN"/>
              </w:rPr>
              <w:t>3</w:t>
            </w:r>
            <w:r>
              <w:rPr>
                <w:spacing w:val="-6"/>
              </w:rPr>
              <w:t>分</w:t>
            </w:r>
          </w:p>
        </w:tc>
        <w:tc>
          <w:tcPr>
            <w:tcW w:w="6552" w:type="dxa"/>
            <w:vAlign w:val="top"/>
          </w:tcPr>
          <w:p w14:paraId="4BDBB191">
            <w:pPr>
              <w:pStyle w:val="13"/>
              <w:spacing w:before="2" w:line="228" w:lineRule="auto"/>
              <w:ind w:left="117" w:leftChars="0" w:right="143" w:rightChars="0" w:hanging="7" w:firstLineChars="0"/>
              <w:rPr>
                <w:rFonts w:hint="eastAsia"/>
                <w:spacing w:val="-5"/>
              </w:rPr>
            </w:pPr>
            <w:r>
              <w:rPr>
                <w:rFonts w:hint="eastAsia"/>
                <w:spacing w:val="-5"/>
              </w:rPr>
              <w:t>评审内容：投标人提供的本项目的售后服务方案，方案内容包含：①售后服务范围、保障措施及响应时间；</w:t>
            </w:r>
          </w:p>
          <w:p w14:paraId="2A06EBED">
            <w:pPr>
              <w:pStyle w:val="13"/>
              <w:spacing w:before="2" w:line="228" w:lineRule="auto"/>
              <w:ind w:left="117" w:leftChars="0" w:right="143" w:rightChars="0" w:hanging="7" w:firstLineChars="0"/>
              <w:rPr>
                <w:rFonts w:hint="eastAsia"/>
                <w:spacing w:val="-5"/>
              </w:rPr>
            </w:pPr>
            <w:r>
              <w:rPr>
                <w:rFonts w:hint="eastAsia"/>
                <w:spacing w:val="-5"/>
              </w:rPr>
              <w:t>②故障处理及补救措施；</w:t>
            </w:r>
          </w:p>
          <w:p w14:paraId="4116ADBD">
            <w:pPr>
              <w:pStyle w:val="13"/>
              <w:spacing w:before="2" w:line="228" w:lineRule="auto"/>
              <w:ind w:left="117" w:leftChars="0" w:right="143" w:rightChars="0" w:hanging="7" w:firstLineChars="0"/>
              <w:rPr>
                <w:rFonts w:hint="eastAsia"/>
                <w:spacing w:val="-5"/>
              </w:rPr>
            </w:pPr>
            <w:r>
              <w:rPr>
                <w:rFonts w:hint="eastAsia"/>
                <w:spacing w:val="-5"/>
              </w:rPr>
              <w:t>③备品配件服务承诺。</w:t>
            </w:r>
          </w:p>
          <w:p w14:paraId="611C4133">
            <w:pPr>
              <w:pStyle w:val="13"/>
              <w:spacing w:before="2" w:line="228" w:lineRule="auto"/>
              <w:ind w:left="117" w:leftChars="0" w:right="143" w:rightChars="0" w:hanging="7" w:firstLineChars="0"/>
              <w:rPr>
                <w:rFonts w:hint="eastAsia"/>
                <w:spacing w:val="-5"/>
              </w:rPr>
            </w:pPr>
            <w:r>
              <w:rPr>
                <w:rFonts w:hint="eastAsia"/>
                <w:spacing w:val="-5"/>
              </w:rPr>
              <w:t>评</w:t>
            </w:r>
            <w:r>
              <w:rPr>
                <w:rFonts w:hint="eastAsia"/>
                <w:spacing w:val="-5"/>
                <w:lang w:val="en-US" w:eastAsia="zh-CN"/>
              </w:rPr>
              <w:t>审</w:t>
            </w:r>
            <w:r>
              <w:rPr>
                <w:rFonts w:hint="eastAsia"/>
                <w:spacing w:val="-5"/>
              </w:rPr>
              <w:t>标准： 上述每项</w:t>
            </w:r>
            <w:r>
              <w:rPr>
                <w:rFonts w:hint="eastAsia"/>
                <w:spacing w:val="-1"/>
              </w:rPr>
              <w:t>方案</w:t>
            </w:r>
            <w:r>
              <w:rPr>
                <w:rFonts w:hint="eastAsia"/>
                <w:spacing w:val="-5"/>
              </w:rPr>
              <w:t>内容无缺陷得</w:t>
            </w:r>
            <w:r>
              <w:rPr>
                <w:rFonts w:hint="eastAsia"/>
                <w:spacing w:val="-5"/>
                <w:lang w:val="en-US" w:eastAsia="zh-CN"/>
              </w:rPr>
              <w:t>1</w:t>
            </w:r>
            <w:r>
              <w:rPr>
                <w:rFonts w:hint="eastAsia"/>
                <w:spacing w:val="-5"/>
              </w:rPr>
              <w:t>分，满分3分。</w:t>
            </w:r>
          </w:p>
          <w:p w14:paraId="573FCE4E">
            <w:pPr>
              <w:pStyle w:val="13"/>
              <w:spacing w:before="1" w:line="239" w:lineRule="auto"/>
              <w:ind w:left="120" w:right="102"/>
              <w:rPr>
                <w:spacing w:val="-5"/>
              </w:rPr>
            </w:pPr>
            <w:r>
              <w:rPr>
                <w:rFonts w:hint="eastAsia"/>
                <w:spacing w:val="-5"/>
              </w:rPr>
              <w:t>方案内容存在缺陷的，每处扣0.2分；</w:t>
            </w:r>
            <w:r>
              <w:rPr>
                <w:spacing w:val="-3"/>
              </w:rPr>
              <w:t>扣完为止</w:t>
            </w:r>
            <w:r>
              <w:rPr>
                <w:spacing w:val="-13"/>
              </w:rPr>
              <w:t>；（</w:t>
            </w:r>
            <w:r>
              <w:rPr>
                <w:spacing w:val="-3"/>
              </w:rPr>
              <w:t>评审内容</w:t>
            </w:r>
            <w:r>
              <w:rPr>
                <w:spacing w:val="-1"/>
              </w:rPr>
              <w:t>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005" w:type="dxa"/>
            <w:vAlign w:val="top"/>
          </w:tcPr>
          <w:p w14:paraId="2298F7B2">
            <w:pPr>
              <w:spacing w:line="259" w:lineRule="auto"/>
              <w:rPr>
                <w:rFonts w:ascii="Arial"/>
                <w:sz w:val="21"/>
              </w:rPr>
            </w:pPr>
          </w:p>
          <w:p w14:paraId="3208EB4B">
            <w:pPr>
              <w:spacing w:line="259" w:lineRule="auto"/>
              <w:rPr>
                <w:rFonts w:ascii="Arial"/>
                <w:sz w:val="21"/>
              </w:rPr>
            </w:pPr>
          </w:p>
          <w:p w14:paraId="43A65F77">
            <w:pPr>
              <w:spacing w:line="260" w:lineRule="auto"/>
              <w:rPr>
                <w:rFonts w:ascii="Arial"/>
                <w:sz w:val="21"/>
              </w:rPr>
            </w:pPr>
          </w:p>
          <w:p w14:paraId="106A01F7">
            <w:pPr>
              <w:spacing w:line="260" w:lineRule="auto"/>
              <w:rPr>
                <w:rFonts w:ascii="Arial"/>
                <w:sz w:val="21"/>
              </w:rPr>
            </w:pPr>
          </w:p>
          <w:p w14:paraId="01CFBDB4">
            <w:pPr>
              <w:spacing w:line="260" w:lineRule="auto"/>
              <w:rPr>
                <w:rFonts w:ascii="Arial"/>
                <w:sz w:val="21"/>
              </w:rPr>
            </w:pPr>
          </w:p>
          <w:p w14:paraId="241CD7EF">
            <w:pPr>
              <w:spacing w:line="260" w:lineRule="auto"/>
              <w:rPr>
                <w:rFonts w:ascii="Arial"/>
                <w:sz w:val="21"/>
              </w:rPr>
            </w:pPr>
          </w:p>
          <w:p w14:paraId="0D8B5312">
            <w:pPr>
              <w:spacing w:line="260" w:lineRule="auto"/>
              <w:rPr>
                <w:rFonts w:ascii="Arial"/>
                <w:sz w:val="21"/>
              </w:rPr>
            </w:pPr>
          </w:p>
          <w:p w14:paraId="223E4639">
            <w:pPr>
              <w:pStyle w:val="13"/>
              <w:spacing w:before="78" w:line="225" w:lineRule="auto"/>
              <w:ind w:left="281" w:leftChars="0"/>
              <w:rPr>
                <w:spacing w:val="-12"/>
              </w:rPr>
            </w:pPr>
            <w:r>
              <w:rPr>
                <w:spacing w:val="-12"/>
              </w:rPr>
              <w:t>主观</w:t>
            </w:r>
          </w:p>
        </w:tc>
      </w:tr>
    </w:tbl>
    <w:tbl>
      <w:tblPr>
        <w:tblStyle w:val="12"/>
        <w:tblpPr w:leftFromText="180" w:rightFromText="180" w:vertAnchor="text" w:horzAnchor="page" w:tblpX="1463" w:tblpY="30"/>
        <w:tblOverlap w:val="never"/>
        <w:tblW w:w="892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5"/>
        <w:gridCol w:w="609"/>
        <w:gridCol w:w="6552"/>
        <w:gridCol w:w="1005"/>
      </w:tblGrid>
      <w:tr w14:paraId="4865D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2" w:hRule="atLeast"/>
        </w:trPr>
        <w:tc>
          <w:tcPr>
            <w:tcW w:w="755" w:type="dxa"/>
            <w:vAlign w:val="top"/>
          </w:tcPr>
          <w:p w14:paraId="4A16948F">
            <w:pPr>
              <w:spacing w:line="243" w:lineRule="auto"/>
              <w:rPr>
                <w:rFonts w:ascii="Arial"/>
                <w:sz w:val="21"/>
              </w:rPr>
            </w:pPr>
          </w:p>
          <w:p w14:paraId="0810ACAF">
            <w:pPr>
              <w:spacing w:line="243" w:lineRule="auto"/>
              <w:rPr>
                <w:rFonts w:ascii="Arial"/>
                <w:sz w:val="21"/>
              </w:rPr>
            </w:pPr>
          </w:p>
          <w:p w14:paraId="00FED2CB">
            <w:pPr>
              <w:spacing w:line="243" w:lineRule="auto"/>
              <w:rPr>
                <w:rFonts w:ascii="Arial"/>
                <w:sz w:val="21"/>
              </w:rPr>
            </w:pPr>
          </w:p>
          <w:p w14:paraId="4C078742">
            <w:pPr>
              <w:spacing w:line="244" w:lineRule="auto"/>
              <w:rPr>
                <w:rFonts w:ascii="Arial"/>
                <w:sz w:val="21"/>
              </w:rPr>
            </w:pPr>
          </w:p>
          <w:p w14:paraId="079667B7">
            <w:pPr>
              <w:spacing w:line="244" w:lineRule="auto"/>
              <w:rPr>
                <w:rFonts w:ascii="Arial"/>
                <w:sz w:val="21"/>
              </w:rPr>
            </w:pPr>
          </w:p>
          <w:p w14:paraId="74355741">
            <w:pPr>
              <w:pStyle w:val="13"/>
              <w:spacing w:before="78" w:line="360" w:lineRule="auto"/>
              <w:ind w:left="156" w:right="134" w:hanging="4"/>
            </w:pPr>
            <w:r>
              <w:rPr>
                <w:spacing w:val="-9"/>
                <w:highlight w:val="none"/>
              </w:rPr>
              <w:t>培训</w:t>
            </w:r>
            <w:r>
              <w:rPr>
                <w:spacing w:val="-11"/>
                <w:highlight w:val="none"/>
              </w:rPr>
              <w:t>方案</w:t>
            </w:r>
          </w:p>
        </w:tc>
        <w:tc>
          <w:tcPr>
            <w:tcW w:w="609" w:type="dxa"/>
            <w:vAlign w:val="top"/>
          </w:tcPr>
          <w:p w14:paraId="5350CA25">
            <w:pPr>
              <w:spacing w:line="242" w:lineRule="auto"/>
              <w:rPr>
                <w:rFonts w:ascii="Arial"/>
                <w:sz w:val="21"/>
              </w:rPr>
            </w:pPr>
          </w:p>
          <w:p w14:paraId="185E81EC">
            <w:pPr>
              <w:spacing w:line="242" w:lineRule="auto"/>
              <w:rPr>
                <w:rFonts w:ascii="Arial"/>
                <w:sz w:val="21"/>
              </w:rPr>
            </w:pPr>
          </w:p>
          <w:p w14:paraId="69AA4FAF">
            <w:pPr>
              <w:spacing w:line="242" w:lineRule="auto"/>
              <w:rPr>
                <w:rFonts w:ascii="Arial"/>
                <w:sz w:val="21"/>
              </w:rPr>
            </w:pPr>
          </w:p>
          <w:p w14:paraId="764C1B85">
            <w:pPr>
              <w:spacing w:line="242" w:lineRule="auto"/>
              <w:rPr>
                <w:rFonts w:ascii="Arial"/>
                <w:sz w:val="21"/>
              </w:rPr>
            </w:pPr>
          </w:p>
          <w:p w14:paraId="55F07778">
            <w:pPr>
              <w:spacing w:line="242" w:lineRule="auto"/>
              <w:rPr>
                <w:rFonts w:ascii="Arial"/>
                <w:sz w:val="21"/>
              </w:rPr>
            </w:pPr>
          </w:p>
          <w:p w14:paraId="014D6F57">
            <w:pPr>
              <w:spacing w:line="242" w:lineRule="auto"/>
              <w:rPr>
                <w:rFonts w:ascii="Arial"/>
                <w:sz w:val="21"/>
              </w:rPr>
            </w:pPr>
          </w:p>
          <w:p w14:paraId="28F1E005">
            <w:pPr>
              <w:pStyle w:val="13"/>
              <w:spacing w:before="78"/>
              <w:ind w:left="145"/>
              <w:rPr>
                <w:rFonts w:hint="default" w:eastAsia="仿宋"/>
                <w:lang w:val="en-US" w:eastAsia="zh-CN"/>
              </w:rPr>
            </w:pPr>
            <w:r>
              <w:rPr>
                <w:rFonts w:hint="eastAsia"/>
                <w:spacing w:val="-9"/>
                <w:lang w:val="en-US" w:eastAsia="zh-CN"/>
              </w:rPr>
              <w:t>2</w:t>
            </w:r>
            <w:r>
              <w:rPr>
                <w:spacing w:val="-6"/>
              </w:rPr>
              <w:t>分</w:t>
            </w:r>
          </w:p>
        </w:tc>
        <w:tc>
          <w:tcPr>
            <w:tcW w:w="6552" w:type="dxa"/>
            <w:vAlign w:val="top"/>
          </w:tcPr>
          <w:p w14:paraId="5B783DF4">
            <w:pPr>
              <w:pStyle w:val="13"/>
              <w:spacing w:line="234" w:lineRule="auto"/>
              <w:ind w:left="117" w:right="203" w:firstLine="1"/>
              <w:rPr>
                <w:rFonts w:hint="eastAsia"/>
              </w:rPr>
            </w:pPr>
            <w:r>
              <w:rPr>
                <w:rFonts w:hint="eastAsia"/>
              </w:rPr>
              <w:t>评审内容：投标人针对本项目提出具体的培训方案，方案各部分内容全面详细、阐述条理清晰详尽、符合招标要求。方案内容包含：①设施操作培训计划及措施；②设施维护保养培训计划及措施；</w:t>
            </w:r>
          </w:p>
          <w:p w14:paraId="349D02F1">
            <w:pPr>
              <w:pStyle w:val="13"/>
              <w:spacing w:line="234" w:lineRule="auto"/>
              <w:ind w:left="117" w:right="203" w:firstLine="1"/>
              <w:rPr>
                <w:rFonts w:hint="eastAsia"/>
              </w:rPr>
            </w:pPr>
            <w:r>
              <w:rPr>
                <w:rFonts w:hint="eastAsia"/>
                <w:spacing w:val="-5"/>
              </w:rPr>
              <w:t>评</w:t>
            </w:r>
            <w:r>
              <w:rPr>
                <w:rFonts w:hint="eastAsia"/>
                <w:spacing w:val="-5"/>
                <w:lang w:val="en-US" w:eastAsia="zh-CN"/>
              </w:rPr>
              <w:t>审</w:t>
            </w:r>
            <w:r>
              <w:rPr>
                <w:rFonts w:hint="eastAsia"/>
                <w:spacing w:val="-5"/>
              </w:rPr>
              <w:t>标准： 上述每项</w:t>
            </w:r>
            <w:r>
              <w:rPr>
                <w:rFonts w:hint="eastAsia"/>
                <w:spacing w:val="-1"/>
              </w:rPr>
              <w:t>方案</w:t>
            </w:r>
            <w:r>
              <w:rPr>
                <w:rFonts w:hint="eastAsia"/>
                <w:spacing w:val="-5"/>
              </w:rPr>
              <w:t>内容无缺陷得</w:t>
            </w:r>
            <w:r>
              <w:rPr>
                <w:rFonts w:hint="eastAsia"/>
                <w:spacing w:val="-5"/>
                <w:lang w:val="en-US" w:eastAsia="zh-CN"/>
              </w:rPr>
              <w:t>1</w:t>
            </w:r>
            <w:r>
              <w:rPr>
                <w:rFonts w:hint="eastAsia"/>
                <w:spacing w:val="-5"/>
              </w:rPr>
              <w:t>分，满分</w:t>
            </w:r>
            <w:r>
              <w:rPr>
                <w:rFonts w:hint="eastAsia"/>
                <w:spacing w:val="-5"/>
                <w:lang w:val="en-US" w:eastAsia="zh-CN"/>
              </w:rPr>
              <w:t>2</w:t>
            </w:r>
            <w:r>
              <w:rPr>
                <w:rFonts w:hint="eastAsia"/>
                <w:spacing w:val="-5"/>
              </w:rPr>
              <w:t>分</w:t>
            </w:r>
          </w:p>
          <w:p w14:paraId="5AAFB585">
            <w:pPr>
              <w:pStyle w:val="13"/>
              <w:spacing w:before="1" w:line="239" w:lineRule="auto"/>
              <w:ind w:left="120" w:right="102"/>
            </w:pPr>
            <w:r>
              <w:rPr>
                <w:rFonts w:hint="eastAsia"/>
              </w:rPr>
              <w:t>方案内容存在缺陷的，每处扣0.2分；</w:t>
            </w:r>
            <w:r>
              <w:rPr>
                <w:spacing w:val="-3"/>
              </w:rPr>
              <w:t>扣完为止</w:t>
            </w:r>
            <w:r>
              <w:rPr>
                <w:spacing w:val="-13"/>
              </w:rPr>
              <w:t>；（</w:t>
            </w:r>
            <w:r>
              <w:rPr>
                <w:spacing w:val="-3"/>
              </w:rPr>
              <w:t>评审内容</w:t>
            </w:r>
            <w:r>
              <w:rPr>
                <w:spacing w:val="-1"/>
              </w:rPr>
              <w:t>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005" w:type="dxa"/>
            <w:vAlign w:val="top"/>
          </w:tcPr>
          <w:p w14:paraId="57E08101">
            <w:pPr>
              <w:spacing w:line="254" w:lineRule="auto"/>
              <w:rPr>
                <w:rFonts w:ascii="Arial"/>
                <w:sz w:val="21"/>
              </w:rPr>
            </w:pPr>
          </w:p>
          <w:p w14:paraId="19DC2904">
            <w:pPr>
              <w:spacing w:line="254" w:lineRule="auto"/>
              <w:rPr>
                <w:rFonts w:ascii="Arial"/>
                <w:sz w:val="21"/>
              </w:rPr>
            </w:pPr>
          </w:p>
          <w:p w14:paraId="201AF324">
            <w:pPr>
              <w:spacing w:line="255" w:lineRule="auto"/>
              <w:rPr>
                <w:rFonts w:ascii="Arial"/>
                <w:sz w:val="21"/>
              </w:rPr>
            </w:pPr>
          </w:p>
          <w:p w14:paraId="3F315930">
            <w:pPr>
              <w:spacing w:line="255" w:lineRule="auto"/>
              <w:rPr>
                <w:rFonts w:ascii="Arial"/>
                <w:sz w:val="21"/>
              </w:rPr>
            </w:pPr>
          </w:p>
          <w:p w14:paraId="60490F03">
            <w:pPr>
              <w:spacing w:line="255" w:lineRule="auto"/>
              <w:rPr>
                <w:rFonts w:ascii="Arial"/>
                <w:sz w:val="21"/>
              </w:rPr>
            </w:pPr>
          </w:p>
          <w:p w14:paraId="167981CF">
            <w:pPr>
              <w:spacing w:line="255" w:lineRule="auto"/>
              <w:rPr>
                <w:rFonts w:ascii="Arial"/>
                <w:sz w:val="21"/>
              </w:rPr>
            </w:pPr>
          </w:p>
          <w:p w14:paraId="268B6343">
            <w:pPr>
              <w:pStyle w:val="13"/>
              <w:spacing w:before="78" w:line="225" w:lineRule="auto"/>
              <w:ind w:left="281"/>
            </w:pPr>
            <w:r>
              <w:rPr>
                <w:spacing w:val="-12"/>
              </w:rPr>
              <w:t>主观</w:t>
            </w:r>
          </w:p>
        </w:tc>
      </w:tr>
      <w:tr w14:paraId="375D6B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55" w:type="dxa"/>
            <w:vAlign w:val="top"/>
          </w:tcPr>
          <w:p w14:paraId="1A3205EA">
            <w:pPr>
              <w:pStyle w:val="13"/>
              <w:spacing w:before="78" w:line="223" w:lineRule="auto"/>
              <w:ind w:left="151"/>
              <w:rPr>
                <w:rFonts w:hint="eastAsia"/>
                <w:spacing w:val="-8"/>
                <w:highlight w:val="none"/>
                <w:lang w:val="en-US" w:eastAsia="zh-CN"/>
              </w:rPr>
            </w:pPr>
            <w:r>
              <w:rPr>
                <w:rFonts w:hint="eastAsia"/>
                <w:spacing w:val="-8"/>
                <w:highlight w:val="none"/>
                <w:lang w:val="en-US" w:eastAsia="zh-CN"/>
              </w:rPr>
              <w:t>人员配置</w:t>
            </w:r>
          </w:p>
          <w:p w14:paraId="1DB48BAF">
            <w:pPr>
              <w:pStyle w:val="13"/>
              <w:spacing w:before="78" w:line="223" w:lineRule="auto"/>
              <w:ind w:left="151"/>
              <w:rPr>
                <w:rFonts w:hint="default"/>
                <w:spacing w:val="-8"/>
                <w:lang w:val="en-US" w:eastAsia="zh-CN"/>
              </w:rPr>
            </w:pPr>
          </w:p>
        </w:tc>
        <w:tc>
          <w:tcPr>
            <w:tcW w:w="609" w:type="dxa"/>
            <w:vAlign w:val="top"/>
          </w:tcPr>
          <w:p w14:paraId="0394E4C2">
            <w:pPr>
              <w:pStyle w:val="13"/>
              <w:spacing w:before="78" w:line="241" w:lineRule="auto"/>
              <w:ind w:left="205"/>
              <w:rPr>
                <w:rFonts w:hint="default" w:eastAsia="仿宋"/>
                <w:spacing w:val="-14"/>
                <w:lang w:val="en-US" w:eastAsia="zh-CN"/>
              </w:rPr>
            </w:pPr>
            <w:r>
              <w:rPr>
                <w:rFonts w:hint="eastAsia"/>
                <w:spacing w:val="-14"/>
                <w:lang w:val="en-US" w:eastAsia="zh-CN"/>
              </w:rPr>
              <w:t>7</w:t>
            </w:r>
            <w:r>
              <w:rPr>
                <w:spacing w:val="-6"/>
              </w:rPr>
              <w:t>分</w:t>
            </w:r>
          </w:p>
        </w:tc>
        <w:tc>
          <w:tcPr>
            <w:tcW w:w="6552" w:type="dxa"/>
            <w:vAlign w:val="top"/>
          </w:tcPr>
          <w:p w14:paraId="6E9BB862">
            <w:pPr>
              <w:pStyle w:val="13"/>
              <w:numPr>
                <w:ilvl w:val="0"/>
                <w:numId w:val="0"/>
              </w:numPr>
              <w:spacing w:before="3" w:line="230" w:lineRule="auto"/>
              <w:ind w:left="119" w:leftChars="0" w:right="203" w:rightChars="0" w:firstLine="6" w:firstLineChars="0"/>
              <w:jc w:val="both"/>
              <w:rPr>
                <w:rFonts w:hint="eastAsia"/>
                <w:spacing w:val="-1"/>
              </w:rPr>
            </w:pPr>
            <w:r>
              <w:rPr>
                <w:rFonts w:hint="eastAsia" w:ascii="仿宋" w:hAnsi="仿宋" w:eastAsia="仿宋" w:cs="仿宋"/>
                <w:snapToGrid w:val="0"/>
                <w:color w:val="000000"/>
                <w:spacing w:val="-1"/>
                <w:kern w:val="0"/>
                <w:sz w:val="24"/>
                <w:szCs w:val="24"/>
                <w:lang w:val="en-US" w:eastAsia="en-US" w:bidi="ar-SA"/>
              </w:rPr>
              <w:t>1、</w:t>
            </w:r>
            <w:r>
              <w:rPr>
                <w:rFonts w:hint="eastAsia"/>
                <w:spacing w:val="-1"/>
                <w:lang w:val="en-US" w:eastAsia="zh-CN"/>
              </w:rPr>
              <w:t xml:space="preserve"> </w:t>
            </w:r>
            <w:r>
              <w:rPr>
                <w:rFonts w:hint="eastAsia"/>
                <w:spacing w:val="-1"/>
              </w:rPr>
              <w:t>投标人拟入本项目的技术负责人具</w:t>
            </w:r>
            <w:r>
              <w:rPr>
                <w:rFonts w:hint="eastAsia"/>
                <w:spacing w:val="-1"/>
                <w:lang w:val="en-US" w:eastAsia="zh-CN"/>
              </w:rPr>
              <w:t>有</w:t>
            </w:r>
            <w:r>
              <w:rPr>
                <w:rFonts w:hint="eastAsia"/>
                <w:spacing w:val="-1"/>
              </w:rPr>
              <w:t>机电</w:t>
            </w:r>
            <w:r>
              <w:rPr>
                <w:rFonts w:hint="eastAsia"/>
                <w:spacing w:val="-1"/>
                <w:lang w:val="en-US" w:eastAsia="zh-CN"/>
              </w:rPr>
              <w:t>工程专业注册建造师执业资格</w:t>
            </w:r>
            <w:r>
              <w:rPr>
                <w:rFonts w:hint="eastAsia"/>
                <w:spacing w:val="-1"/>
              </w:rPr>
              <w:t>或相关专业中级及以上职称，并提供到岗履职承诺函：得</w:t>
            </w:r>
            <w:r>
              <w:rPr>
                <w:rFonts w:hint="eastAsia"/>
                <w:spacing w:val="-1"/>
                <w:lang w:val="en-US" w:eastAsia="zh-CN"/>
              </w:rPr>
              <w:t>3</w:t>
            </w:r>
            <w:r>
              <w:rPr>
                <w:rFonts w:hint="eastAsia"/>
                <w:spacing w:val="-1"/>
              </w:rPr>
              <w:t>分。</w:t>
            </w:r>
          </w:p>
          <w:p w14:paraId="52B66E8F">
            <w:pPr>
              <w:pStyle w:val="13"/>
              <w:numPr>
                <w:ilvl w:val="0"/>
                <w:numId w:val="0"/>
              </w:numPr>
              <w:spacing w:before="3" w:line="230" w:lineRule="auto"/>
              <w:ind w:left="119" w:leftChars="0" w:right="203" w:rightChars="0" w:firstLine="6" w:firstLineChars="0"/>
              <w:jc w:val="both"/>
              <w:rPr>
                <w:spacing w:val="-1"/>
              </w:rPr>
            </w:pPr>
            <w:r>
              <w:rPr>
                <w:rFonts w:ascii="仿宋" w:hAnsi="仿宋" w:eastAsia="仿宋" w:cs="仿宋"/>
                <w:snapToGrid w:val="0"/>
                <w:color w:val="000000"/>
                <w:spacing w:val="-1"/>
                <w:kern w:val="0"/>
                <w:sz w:val="24"/>
                <w:szCs w:val="24"/>
                <w:lang w:val="en-US" w:eastAsia="en-US" w:bidi="ar-SA"/>
              </w:rPr>
              <w:t>2、</w:t>
            </w:r>
            <w:r>
              <w:rPr>
                <w:rFonts w:hint="eastAsia"/>
                <w:spacing w:val="-1"/>
              </w:rPr>
              <w:t>拟投入的安装调试人员包括但不限于（制冷与空调作业、焊接与热切割作业、电工作业（含低压电工）、高处作业）。每提供一人得1分，最高得</w:t>
            </w:r>
            <w:r>
              <w:rPr>
                <w:rFonts w:hint="eastAsia"/>
                <w:spacing w:val="-1"/>
                <w:lang w:val="en-US" w:eastAsia="zh-CN"/>
              </w:rPr>
              <w:t>4</w:t>
            </w:r>
            <w:r>
              <w:rPr>
                <w:rFonts w:hint="eastAsia"/>
                <w:spacing w:val="-1"/>
              </w:rPr>
              <w:t>分。同一人员持有多项证</w:t>
            </w:r>
            <w:r>
              <w:rPr>
                <w:rFonts w:hint="eastAsia"/>
                <w:spacing w:val="-1"/>
                <w:lang w:val="en-US" w:eastAsia="zh-CN"/>
              </w:rPr>
              <w:t>件</w:t>
            </w:r>
            <w:r>
              <w:rPr>
                <w:rFonts w:hint="eastAsia"/>
                <w:spacing w:val="-1"/>
              </w:rPr>
              <w:t>的，不重复计分。</w:t>
            </w:r>
          </w:p>
        </w:tc>
        <w:tc>
          <w:tcPr>
            <w:tcW w:w="1005" w:type="dxa"/>
            <w:vAlign w:val="top"/>
          </w:tcPr>
          <w:p w14:paraId="5D7B1BD1">
            <w:pPr>
              <w:pStyle w:val="13"/>
              <w:spacing w:before="78" w:line="223" w:lineRule="auto"/>
              <w:ind w:left="279"/>
              <w:rPr>
                <w:spacing w:val="-10"/>
              </w:rPr>
            </w:pPr>
            <w:r>
              <w:rPr>
                <w:spacing w:val="-10"/>
              </w:rPr>
              <w:t>客观</w:t>
            </w:r>
          </w:p>
        </w:tc>
      </w:tr>
      <w:tr w14:paraId="31F56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55" w:type="dxa"/>
            <w:vAlign w:val="top"/>
          </w:tcPr>
          <w:p w14:paraId="38FBBFB0">
            <w:pPr>
              <w:spacing w:line="270" w:lineRule="auto"/>
              <w:rPr>
                <w:rFonts w:ascii="Arial"/>
                <w:sz w:val="21"/>
              </w:rPr>
            </w:pPr>
          </w:p>
          <w:p w14:paraId="1895B898">
            <w:pPr>
              <w:spacing w:line="270" w:lineRule="auto"/>
              <w:rPr>
                <w:rFonts w:ascii="Arial"/>
                <w:sz w:val="21"/>
              </w:rPr>
            </w:pPr>
          </w:p>
          <w:p w14:paraId="770AB0A9">
            <w:pPr>
              <w:spacing w:line="271" w:lineRule="auto"/>
              <w:rPr>
                <w:rFonts w:ascii="Arial"/>
                <w:sz w:val="21"/>
              </w:rPr>
            </w:pPr>
          </w:p>
          <w:p w14:paraId="4F57113F">
            <w:pPr>
              <w:pStyle w:val="13"/>
              <w:spacing w:before="78" w:line="223" w:lineRule="auto"/>
              <w:ind w:left="151"/>
            </w:pPr>
            <w:r>
              <w:rPr>
                <w:spacing w:val="-8"/>
              </w:rPr>
              <w:t>业绩</w:t>
            </w:r>
          </w:p>
        </w:tc>
        <w:tc>
          <w:tcPr>
            <w:tcW w:w="609" w:type="dxa"/>
            <w:vAlign w:val="top"/>
          </w:tcPr>
          <w:p w14:paraId="1C270C92">
            <w:pPr>
              <w:spacing w:line="270" w:lineRule="auto"/>
              <w:rPr>
                <w:rFonts w:ascii="Arial"/>
                <w:sz w:val="21"/>
              </w:rPr>
            </w:pPr>
          </w:p>
          <w:p w14:paraId="62DCCDCD">
            <w:pPr>
              <w:spacing w:line="270" w:lineRule="auto"/>
              <w:rPr>
                <w:rFonts w:ascii="Arial"/>
                <w:sz w:val="21"/>
              </w:rPr>
            </w:pPr>
          </w:p>
          <w:p w14:paraId="0DCFA1B2">
            <w:pPr>
              <w:spacing w:line="271" w:lineRule="auto"/>
              <w:rPr>
                <w:rFonts w:ascii="Arial"/>
                <w:sz w:val="21"/>
              </w:rPr>
            </w:pPr>
          </w:p>
          <w:p w14:paraId="541FB48F">
            <w:pPr>
              <w:pStyle w:val="13"/>
              <w:spacing w:before="78" w:line="241" w:lineRule="auto"/>
            </w:pPr>
            <w:r>
              <w:rPr>
                <w:spacing w:val="-14"/>
              </w:rPr>
              <w:t>10</w:t>
            </w:r>
            <w:r>
              <w:rPr>
                <w:spacing w:val="-6"/>
              </w:rPr>
              <w:t>分</w:t>
            </w:r>
          </w:p>
        </w:tc>
        <w:tc>
          <w:tcPr>
            <w:tcW w:w="6552" w:type="dxa"/>
            <w:vAlign w:val="top"/>
          </w:tcPr>
          <w:p w14:paraId="0EA7F738">
            <w:pPr>
              <w:pStyle w:val="13"/>
              <w:spacing w:before="41" w:line="239" w:lineRule="auto"/>
              <w:ind w:left="119" w:right="105" w:hanging="1"/>
              <w:jc w:val="both"/>
            </w:pPr>
            <w:r>
              <w:rPr>
                <w:spacing w:val="-4"/>
              </w:rPr>
              <w:t>投标人提供2022</w:t>
            </w:r>
            <w:r>
              <w:rPr>
                <w:spacing w:val="-42"/>
              </w:rPr>
              <w:t xml:space="preserve"> </w:t>
            </w:r>
            <w:r>
              <w:rPr>
                <w:spacing w:val="-4"/>
              </w:rPr>
              <w:t>年</w:t>
            </w:r>
            <w:r>
              <w:rPr>
                <w:spacing w:val="-36"/>
              </w:rPr>
              <w:t xml:space="preserve"> </w:t>
            </w:r>
            <w:r>
              <w:rPr>
                <w:spacing w:val="-4"/>
              </w:rPr>
              <w:t>1</w:t>
            </w:r>
            <w:r>
              <w:rPr>
                <w:spacing w:val="-38"/>
              </w:rPr>
              <w:t xml:space="preserve"> </w:t>
            </w:r>
            <w:r>
              <w:rPr>
                <w:spacing w:val="-4"/>
              </w:rPr>
              <w:t>月</w:t>
            </w:r>
            <w:r>
              <w:rPr>
                <w:spacing w:val="-36"/>
              </w:rPr>
              <w:t xml:space="preserve"> </w:t>
            </w:r>
            <w:r>
              <w:rPr>
                <w:spacing w:val="-4"/>
              </w:rPr>
              <w:t>1 日起至投标</w:t>
            </w:r>
            <w:r>
              <w:rPr>
                <w:spacing w:val="-5"/>
              </w:rPr>
              <w:t>截止时间前已完成或进</w:t>
            </w:r>
            <w:r>
              <w:rPr>
                <w:spacing w:val="1"/>
              </w:rPr>
              <w:t>行中的类似项目（货物类）业绩。每提供一个得</w:t>
            </w:r>
            <w:r>
              <w:rPr>
                <w:rFonts w:hint="eastAsia"/>
                <w:spacing w:val="1"/>
                <w:lang w:val="en-US" w:eastAsia="zh-CN"/>
              </w:rPr>
              <w:t>5</w:t>
            </w:r>
            <w:r>
              <w:rPr>
                <w:spacing w:val="1"/>
              </w:rPr>
              <w:t>分</w:t>
            </w:r>
            <w:r>
              <w:t>，满分</w:t>
            </w:r>
            <w:r>
              <w:rPr>
                <w:spacing w:val="-13"/>
              </w:rPr>
              <w:t>得</w:t>
            </w:r>
            <w:r>
              <w:rPr>
                <w:spacing w:val="-32"/>
              </w:rPr>
              <w:t xml:space="preserve"> </w:t>
            </w:r>
            <w:r>
              <w:rPr>
                <w:spacing w:val="-13"/>
              </w:rPr>
              <w:t>10</w:t>
            </w:r>
            <w:r>
              <w:rPr>
                <w:spacing w:val="-41"/>
              </w:rPr>
              <w:t xml:space="preserve"> </w:t>
            </w:r>
            <w:r>
              <w:rPr>
                <w:spacing w:val="-13"/>
              </w:rPr>
              <w:t>分。</w:t>
            </w:r>
          </w:p>
          <w:p w14:paraId="2AFE76E2">
            <w:pPr>
              <w:pStyle w:val="13"/>
              <w:spacing w:before="3" w:line="230" w:lineRule="auto"/>
              <w:ind w:left="119" w:right="203" w:firstLine="6"/>
              <w:jc w:val="both"/>
            </w:pPr>
            <w:r>
              <w:rPr>
                <w:spacing w:val="-1"/>
              </w:rPr>
              <w:t>注：业绩以甲乙双方签订的合同（合同至少包括首页、内容页、签字盖章页，不满足要求或未提供的</w:t>
            </w:r>
            <w:r>
              <w:rPr>
                <w:spacing w:val="-4"/>
              </w:rPr>
              <w:t>不得分）。</w:t>
            </w:r>
          </w:p>
        </w:tc>
        <w:tc>
          <w:tcPr>
            <w:tcW w:w="1005" w:type="dxa"/>
            <w:vAlign w:val="top"/>
          </w:tcPr>
          <w:p w14:paraId="5F9BE1A7">
            <w:pPr>
              <w:spacing w:line="296" w:lineRule="auto"/>
              <w:rPr>
                <w:rFonts w:ascii="Arial"/>
                <w:sz w:val="21"/>
              </w:rPr>
            </w:pPr>
          </w:p>
          <w:p w14:paraId="1ABEB34E">
            <w:pPr>
              <w:spacing w:line="297" w:lineRule="auto"/>
              <w:rPr>
                <w:rFonts w:ascii="Arial"/>
                <w:sz w:val="21"/>
              </w:rPr>
            </w:pPr>
          </w:p>
          <w:p w14:paraId="03C48FF8">
            <w:pPr>
              <w:spacing w:line="297" w:lineRule="auto"/>
              <w:rPr>
                <w:rFonts w:ascii="Arial"/>
                <w:sz w:val="21"/>
              </w:rPr>
            </w:pPr>
          </w:p>
          <w:p w14:paraId="2DB01C7A">
            <w:pPr>
              <w:pStyle w:val="13"/>
              <w:spacing w:before="78" w:line="223" w:lineRule="auto"/>
              <w:ind w:left="279"/>
            </w:pPr>
            <w:r>
              <w:rPr>
                <w:spacing w:val="-10"/>
              </w:rPr>
              <w:t>客观</w:t>
            </w:r>
          </w:p>
        </w:tc>
      </w:tr>
      <w:tr w14:paraId="57FB1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1" w:hRule="atLeast"/>
        </w:trPr>
        <w:tc>
          <w:tcPr>
            <w:tcW w:w="1364" w:type="dxa"/>
            <w:gridSpan w:val="2"/>
            <w:vAlign w:val="top"/>
          </w:tcPr>
          <w:p w14:paraId="51A89972">
            <w:pPr>
              <w:pStyle w:val="13"/>
              <w:spacing w:before="211" w:line="222" w:lineRule="auto"/>
              <w:ind w:left="456"/>
            </w:pPr>
            <w:r>
              <w:rPr>
                <w:spacing w:val="-9"/>
              </w:rPr>
              <w:t>满分</w:t>
            </w:r>
          </w:p>
        </w:tc>
        <w:tc>
          <w:tcPr>
            <w:tcW w:w="7557" w:type="dxa"/>
            <w:gridSpan w:val="2"/>
            <w:vAlign w:val="top"/>
          </w:tcPr>
          <w:p w14:paraId="08185AD0">
            <w:pPr>
              <w:pStyle w:val="13"/>
              <w:spacing w:before="210" w:line="224" w:lineRule="auto"/>
              <w:ind w:left="3470"/>
              <w:outlineLvl w:val="0"/>
            </w:pPr>
            <w:bookmarkStart w:id="5" w:name="_Toc9731"/>
            <w:r>
              <w:rPr>
                <w:spacing w:val="-7"/>
              </w:rPr>
              <w:t>100</w:t>
            </w:r>
            <w:r>
              <w:rPr>
                <w:spacing w:val="-41"/>
              </w:rPr>
              <w:t xml:space="preserve"> </w:t>
            </w:r>
            <w:r>
              <w:rPr>
                <w:spacing w:val="-7"/>
              </w:rPr>
              <w:t>分</w:t>
            </w:r>
            <w:bookmarkEnd w:id="5"/>
          </w:p>
        </w:tc>
      </w:tr>
    </w:tbl>
    <w:p w14:paraId="29D7E3B0">
      <w:pPr>
        <w:pStyle w:val="4"/>
      </w:pPr>
    </w:p>
    <w:p w14:paraId="35AE75F3">
      <w:pPr>
        <w:sectPr>
          <w:footerReference r:id="rId33" w:type="default"/>
          <w:pgSz w:w="11906" w:h="16839"/>
          <w:pgMar w:top="1418" w:right="1490" w:bottom="1199" w:left="1489" w:header="0" w:footer="966" w:gutter="0"/>
          <w:pgNumType w:fmt="decimal"/>
          <w:cols w:space="720" w:num="1"/>
        </w:sectPr>
      </w:pPr>
    </w:p>
    <w:p w14:paraId="695F87A9">
      <w:pPr>
        <w:pStyle w:val="4"/>
      </w:pPr>
    </w:p>
    <w:p w14:paraId="55606642">
      <w:pPr>
        <w:spacing w:before="141" w:line="228" w:lineRule="auto"/>
        <w:ind w:left="2589"/>
        <w:outlineLvl w:val="0"/>
        <w:rPr>
          <w:rFonts w:ascii="仿宋" w:hAnsi="仿宋" w:eastAsia="仿宋" w:cs="仿宋"/>
          <w:sz w:val="31"/>
          <w:szCs w:val="31"/>
        </w:rPr>
      </w:pPr>
      <w:bookmarkStart w:id="6" w:name="bookmark7"/>
      <w:bookmarkEnd w:id="6"/>
      <w:bookmarkStart w:id="7" w:name="_Toc7960"/>
      <w:r>
        <w:rPr>
          <w:rFonts w:ascii="仿宋" w:hAnsi="仿宋" w:eastAsia="仿宋" w:cs="仿宋"/>
          <w:b/>
          <w:bCs/>
          <w:spacing w:val="4"/>
          <w:sz w:val="31"/>
          <w:szCs w:val="31"/>
        </w:rPr>
        <w:t>第四章</w:t>
      </w:r>
      <w:r>
        <w:rPr>
          <w:rFonts w:ascii="仿宋" w:hAnsi="仿宋" w:eastAsia="仿宋" w:cs="仿宋"/>
          <w:spacing w:val="4"/>
          <w:sz w:val="31"/>
          <w:szCs w:val="31"/>
        </w:rPr>
        <w:t xml:space="preserve">  </w:t>
      </w:r>
      <w:r>
        <w:rPr>
          <w:rFonts w:ascii="仿宋" w:hAnsi="仿宋" w:eastAsia="仿宋" w:cs="仿宋"/>
          <w:b/>
          <w:bCs/>
          <w:spacing w:val="4"/>
          <w:sz w:val="31"/>
          <w:szCs w:val="31"/>
        </w:rPr>
        <w:t>拟签订的合同文本</w:t>
      </w:r>
      <w:bookmarkEnd w:id="7"/>
    </w:p>
    <w:p w14:paraId="64685D77">
      <w:pPr>
        <w:pStyle w:val="4"/>
        <w:spacing w:line="357" w:lineRule="auto"/>
        <w:rPr>
          <w:rFonts w:hint="eastAsia" w:ascii="仿宋_GB2312" w:hAnsi="仿宋_GB2312" w:eastAsia="仿宋_GB2312" w:cs="仿宋_GB2312"/>
        </w:rPr>
      </w:pPr>
    </w:p>
    <w:p w14:paraId="6B5CB77C">
      <w:pPr>
        <w:pStyle w:val="4"/>
        <w:spacing w:line="358" w:lineRule="auto"/>
        <w:rPr>
          <w:rFonts w:hint="eastAsia" w:ascii="仿宋_GB2312" w:hAnsi="仿宋_GB2312" w:eastAsia="仿宋_GB2312" w:cs="仿宋_GB2312"/>
        </w:rPr>
      </w:pPr>
    </w:p>
    <w:p w14:paraId="1DA61024">
      <w:pPr>
        <w:pStyle w:val="4"/>
        <w:spacing w:line="269" w:lineRule="auto"/>
        <w:rPr>
          <w:rFonts w:hint="eastAsia" w:ascii="仿宋_GB2312" w:hAnsi="仿宋_GB2312" w:eastAsia="仿宋_GB2312" w:cs="仿宋_GB2312"/>
        </w:rPr>
      </w:pPr>
    </w:p>
    <w:p w14:paraId="65F8F137">
      <w:pPr>
        <w:pStyle w:val="4"/>
        <w:spacing w:line="269" w:lineRule="auto"/>
        <w:rPr>
          <w:rFonts w:hint="eastAsia" w:ascii="仿宋_GB2312" w:hAnsi="仿宋_GB2312" w:eastAsia="仿宋_GB2312" w:cs="仿宋_GB2312"/>
        </w:rPr>
      </w:pPr>
    </w:p>
    <w:p w14:paraId="159B7C1A">
      <w:pPr>
        <w:pStyle w:val="4"/>
        <w:spacing w:line="269" w:lineRule="auto"/>
        <w:rPr>
          <w:rFonts w:hint="eastAsia" w:ascii="仿宋_GB2312" w:hAnsi="仿宋_GB2312" w:eastAsia="仿宋_GB2312" w:cs="仿宋_GB2312"/>
        </w:rPr>
      </w:pPr>
    </w:p>
    <w:p w14:paraId="14CA71F9">
      <w:pPr>
        <w:pStyle w:val="4"/>
        <w:spacing w:line="269" w:lineRule="auto"/>
        <w:rPr>
          <w:rFonts w:hint="eastAsia" w:ascii="仿宋_GB2312" w:hAnsi="仿宋_GB2312" w:eastAsia="仿宋_GB2312" w:cs="仿宋_GB2312"/>
        </w:rPr>
      </w:pPr>
    </w:p>
    <w:p w14:paraId="3EE7F26C">
      <w:pPr>
        <w:spacing w:before="169" w:line="476" w:lineRule="auto"/>
        <w:ind w:left="3100" w:right="2749" w:firstLine="393"/>
        <w:rPr>
          <w:rFonts w:hint="eastAsia" w:ascii="仿宋_GB2312" w:hAnsi="仿宋_GB2312" w:eastAsia="仿宋_GB2312" w:cs="仿宋_GB2312"/>
          <w:sz w:val="52"/>
          <w:szCs w:val="52"/>
        </w:rPr>
      </w:pPr>
      <w:r>
        <w:rPr>
          <w:rFonts w:hint="eastAsia" w:ascii="仿宋_GB2312" w:hAnsi="仿宋_GB2312" w:eastAsia="仿宋_GB2312" w:cs="仿宋_GB2312"/>
          <w:b/>
          <w:bCs/>
          <w:spacing w:val="-13"/>
          <w:sz w:val="52"/>
          <w:szCs w:val="52"/>
        </w:rPr>
        <w:t>项目名称</w:t>
      </w:r>
      <w:r>
        <w:rPr>
          <w:rFonts w:hint="eastAsia" w:ascii="仿宋_GB2312" w:hAnsi="仿宋_GB2312" w:eastAsia="仿宋_GB2312" w:cs="仿宋_GB2312"/>
          <w:sz w:val="52"/>
          <w:szCs w:val="52"/>
        </w:rPr>
        <w:t xml:space="preserve">  </w:t>
      </w:r>
      <w:r>
        <w:rPr>
          <w:rFonts w:hint="eastAsia" w:ascii="仿宋_GB2312" w:hAnsi="仿宋_GB2312" w:eastAsia="仿宋_GB2312" w:cs="仿宋_GB2312"/>
          <w:b/>
          <w:bCs/>
          <w:spacing w:val="-61"/>
          <w:sz w:val="52"/>
          <w:szCs w:val="52"/>
        </w:rPr>
        <w:t>供</w:t>
      </w:r>
      <w:r>
        <w:rPr>
          <w:rFonts w:hint="eastAsia" w:ascii="仿宋_GB2312" w:hAnsi="仿宋_GB2312" w:eastAsia="仿宋_GB2312" w:cs="仿宋_GB2312"/>
          <w:spacing w:val="48"/>
          <w:sz w:val="52"/>
          <w:szCs w:val="52"/>
        </w:rPr>
        <w:t xml:space="preserve"> </w:t>
      </w:r>
      <w:r>
        <w:rPr>
          <w:rFonts w:hint="eastAsia" w:ascii="仿宋_GB2312" w:hAnsi="仿宋_GB2312" w:eastAsia="仿宋_GB2312" w:cs="仿宋_GB2312"/>
          <w:b/>
          <w:bCs/>
          <w:spacing w:val="-61"/>
          <w:sz w:val="52"/>
          <w:szCs w:val="52"/>
        </w:rPr>
        <w:t>货</w:t>
      </w:r>
      <w:r>
        <w:rPr>
          <w:rFonts w:hint="eastAsia" w:ascii="仿宋_GB2312" w:hAnsi="仿宋_GB2312" w:eastAsia="仿宋_GB2312" w:cs="仿宋_GB2312"/>
          <w:spacing w:val="50"/>
          <w:sz w:val="52"/>
          <w:szCs w:val="52"/>
        </w:rPr>
        <w:t xml:space="preserve"> </w:t>
      </w:r>
      <w:r>
        <w:rPr>
          <w:rFonts w:hint="eastAsia" w:ascii="仿宋_GB2312" w:hAnsi="仿宋_GB2312" w:eastAsia="仿宋_GB2312" w:cs="仿宋_GB2312"/>
          <w:b/>
          <w:bCs/>
          <w:spacing w:val="-61"/>
          <w:sz w:val="52"/>
          <w:szCs w:val="52"/>
        </w:rPr>
        <w:t>合</w:t>
      </w:r>
      <w:r>
        <w:rPr>
          <w:rFonts w:hint="eastAsia" w:ascii="仿宋_GB2312" w:hAnsi="仿宋_GB2312" w:eastAsia="仿宋_GB2312" w:cs="仿宋_GB2312"/>
          <w:spacing w:val="97"/>
          <w:sz w:val="52"/>
          <w:szCs w:val="52"/>
        </w:rPr>
        <w:t xml:space="preserve"> </w:t>
      </w:r>
      <w:r>
        <w:rPr>
          <w:rFonts w:hint="eastAsia" w:ascii="仿宋_GB2312" w:hAnsi="仿宋_GB2312" w:eastAsia="仿宋_GB2312" w:cs="仿宋_GB2312"/>
          <w:b/>
          <w:bCs/>
          <w:spacing w:val="-61"/>
          <w:sz w:val="52"/>
          <w:szCs w:val="52"/>
        </w:rPr>
        <w:t>同</w:t>
      </w:r>
    </w:p>
    <w:p w14:paraId="3A9E0914">
      <w:pPr>
        <w:pStyle w:val="4"/>
        <w:spacing w:line="292" w:lineRule="auto"/>
        <w:rPr>
          <w:rFonts w:hint="eastAsia" w:ascii="仿宋_GB2312" w:hAnsi="仿宋_GB2312" w:eastAsia="仿宋_GB2312" w:cs="仿宋_GB2312"/>
        </w:rPr>
      </w:pPr>
    </w:p>
    <w:p w14:paraId="5157B664">
      <w:pPr>
        <w:pStyle w:val="4"/>
        <w:spacing w:line="292" w:lineRule="auto"/>
        <w:rPr>
          <w:rFonts w:hint="eastAsia" w:ascii="仿宋_GB2312" w:hAnsi="仿宋_GB2312" w:eastAsia="仿宋_GB2312" w:cs="仿宋_GB2312"/>
        </w:rPr>
      </w:pPr>
    </w:p>
    <w:p w14:paraId="1081060F">
      <w:pPr>
        <w:pStyle w:val="4"/>
        <w:spacing w:line="292" w:lineRule="auto"/>
        <w:rPr>
          <w:rFonts w:hint="eastAsia" w:ascii="仿宋_GB2312" w:hAnsi="仿宋_GB2312" w:eastAsia="仿宋_GB2312" w:cs="仿宋_GB2312"/>
        </w:rPr>
      </w:pPr>
    </w:p>
    <w:p w14:paraId="7E4E9304">
      <w:pPr>
        <w:pStyle w:val="4"/>
        <w:spacing w:line="292" w:lineRule="auto"/>
        <w:rPr>
          <w:rFonts w:hint="eastAsia" w:ascii="仿宋_GB2312" w:hAnsi="仿宋_GB2312" w:eastAsia="仿宋_GB2312" w:cs="仿宋_GB2312"/>
        </w:rPr>
      </w:pPr>
    </w:p>
    <w:p w14:paraId="36CF71B6">
      <w:pPr>
        <w:spacing w:before="92" w:line="223" w:lineRule="auto"/>
        <w:ind w:left="1157"/>
        <w:rPr>
          <w:rFonts w:hint="eastAsia" w:ascii="仿宋_GB2312" w:hAnsi="仿宋_GB2312" w:eastAsia="仿宋_GB2312" w:cs="仿宋_GB2312"/>
          <w:sz w:val="28"/>
          <w:szCs w:val="28"/>
        </w:rPr>
      </w:pPr>
      <w:r>
        <w:rPr>
          <w:rFonts w:hint="eastAsia" w:ascii="仿宋_GB2312" w:hAnsi="仿宋_GB2312" w:eastAsia="仿宋_GB2312" w:cs="仿宋_GB2312"/>
          <w:b/>
          <w:bCs/>
          <w:spacing w:val="-43"/>
          <w:sz w:val="28"/>
          <w:szCs w:val="28"/>
        </w:rPr>
        <w:t>甲</w:t>
      </w:r>
      <w:r>
        <w:rPr>
          <w:rFonts w:hint="eastAsia" w:ascii="仿宋_GB2312" w:hAnsi="仿宋_GB2312" w:eastAsia="仿宋_GB2312" w:cs="仿宋_GB2312"/>
          <w:spacing w:val="13"/>
          <w:sz w:val="28"/>
          <w:szCs w:val="28"/>
        </w:rPr>
        <w:t xml:space="preserve">  </w:t>
      </w:r>
      <w:r>
        <w:rPr>
          <w:rFonts w:hint="eastAsia" w:ascii="仿宋_GB2312" w:hAnsi="仿宋_GB2312" w:eastAsia="仿宋_GB2312" w:cs="仿宋_GB2312"/>
          <w:b/>
          <w:bCs/>
          <w:spacing w:val="-43"/>
          <w:sz w:val="28"/>
          <w:szCs w:val="28"/>
        </w:rPr>
        <w:t>方</w:t>
      </w:r>
      <w:r>
        <w:rPr>
          <w:rFonts w:hint="eastAsia" w:ascii="仿宋_GB2312" w:hAnsi="仿宋_GB2312" w:eastAsia="仿宋_GB2312" w:cs="仿宋_GB2312"/>
          <w:spacing w:val="-100"/>
          <w:sz w:val="28"/>
          <w:szCs w:val="28"/>
        </w:rPr>
        <w:t xml:space="preserve"> </w:t>
      </w:r>
      <w:r>
        <w:rPr>
          <w:rFonts w:hint="eastAsia" w:ascii="仿宋_GB2312" w:hAnsi="仿宋_GB2312" w:eastAsia="仿宋_GB2312" w:cs="仿宋_GB2312"/>
          <w:b/>
          <w:bCs/>
          <w:spacing w:val="-43"/>
          <w:sz w:val="28"/>
          <w:szCs w:val="28"/>
        </w:rPr>
        <w:t>：</w:t>
      </w:r>
      <w:r>
        <w:rPr>
          <w:rFonts w:hint="eastAsia" w:ascii="仿宋_GB2312" w:hAnsi="仿宋_GB2312" w:eastAsia="仿宋_GB2312" w:cs="仿宋_GB2312"/>
          <w:sz w:val="28"/>
          <w:szCs w:val="28"/>
          <w:u w:val="single" w:color="auto"/>
        </w:rPr>
        <w:t xml:space="preserve">                               </w:t>
      </w:r>
    </w:p>
    <w:p w14:paraId="0325E87B">
      <w:pPr>
        <w:pStyle w:val="4"/>
        <w:spacing w:line="264" w:lineRule="auto"/>
        <w:rPr>
          <w:rFonts w:hint="eastAsia" w:ascii="仿宋_GB2312" w:hAnsi="仿宋_GB2312" w:eastAsia="仿宋_GB2312" w:cs="仿宋_GB2312"/>
        </w:rPr>
      </w:pPr>
    </w:p>
    <w:p w14:paraId="7A7E85C0">
      <w:pPr>
        <w:pStyle w:val="4"/>
        <w:spacing w:line="264" w:lineRule="auto"/>
        <w:rPr>
          <w:rFonts w:hint="eastAsia" w:ascii="仿宋_GB2312" w:hAnsi="仿宋_GB2312" w:eastAsia="仿宋_GB2312" w:cs="仿宋_GB2312"/>
        </w:rPr>
      </w:pPr>
    </w:p>
    <w:p w14:paraId="044082BE">
      <w:pPr>
        <w:pStyle w:val="4"/>
        <w:spacing w:line="264" w:lineRule="auto"/>
        <w:rPr>
          <w:rFonts w:hint="eastAsia" w:ascii="仿宋_GB2312" w:hAnsi="仿宋_GB2312" w:eastAsia="仿宋_GB2312" w:cs="仿宋_GB2312"/>
        </w:rPr>
      </w:pPr>
    </w:p>
    <w:p w14:paraId="7A3F37EF">
      <w:pPr>
        <w:pStyle w:val="4"/>
        <w:spacing w:line="264" w:lineRule="auto"/>
        <w:rPr>
          <w:rFonts w:hint="eastAsia" w:ascii="仿宋_GB2312" w:hAnsi="仿宋_GB2312" w:eastAsia="仿宋_GB2312" w:cs="仿宋_GB2312"/>
        </w:rPr>
      </w:pPr>
    </w:p>
    <w:p w14:paraId="29DF9622">
      <w:pPr>
        <w:pStyle w:val="4"/>
        <w:spacing w:line="265" w:lineRule="auto"/>
        <w:rPr>
          <w:rFonts w:hint="eastAsia" w:ascii="仿宋_GB2312" w:hAnsi="仿宋_GB2312" w:eastAsia="仿宋_GB2312" w:cs="仿宋_GB2312"/>
        </w:rPr>
      </w:pPr>
    </w:p>
    <w:p w14:paraId="2AC581F4">
      <w:pPr>
        <w:pStyle w:val="4"/>
        <w:spacing w:line="265" w:lineRule="auto"/>
        <w:rPr>
          <w:rFonts w:hint="eastAsia" w:ascii="仿宋_GB2312" w:hAnsi="仿宋_GB2312" w:eastAsia="仿宋_GB2312" w:cs="仿宋_GB2312"/>
        </w:rPr>
      </w:pPr>
    </w:p>
    <w:p w14:paraId="5A0D6734">
      <w:pPr>
        <w:spacing w:before="92" w:line="225" w:lineRule="auto"/>
        <w:ind w:left="1139"/>
        <w:rPr>
          <w:rFonts w:hint="eastAsia" w:ascii="仿宋_GB2312" w:hAnsi="仿宋_GB2312" w:eastAsia="仿宋_GB2312" w:cs="仿宋_GB2312"/>
          <w:sz w:val="28"/>
          <w:szCs w:val="28"/>
        </w:rPr>
      </w:pPr>
      <w:r>
        <w:rPr>
          <w:rFonts w:hint="eastAsia" w:ascii="仿宋_GB2312" w:hAnsi="仿宋_GB2312" w:eastAsia="仿宋_GB2312" w:cs="仿宋_GB2312"/>
          <w:b/>
          <w:bCs/>
          <w:spacing w:val="-37"/>
          <w:sz w:val="28"/>
          <w:szCs w:val="28"/>
        </w:rPr>
        <w:t>乙</w:t>
      </w:r>
      <w:r>
        <w:rPr>
          <w:rFonts w:hint="eastAsia" w:ascii="仿宋_GB2312" w:hAnsi="仿宋_GB2312" w:eastAsia="仿宋_GB2312" w:cs="仿宋_GB2312"/>
          <w:spacing w:val="12"/>
          <w:sz w:val="28"/>
          <w:szCs w:val="28"/>
        </w:rPr>
        <w:t xml:space="preserve">  </w:t>
      </w:r>
      <w:r>
        <w:rPr>
          <w:rFonts w:hint="eastAsia" w:ascii="仿宋_GB2312" w:hAnsi="仿宋_GB2312" w:eastAsia="仿宋_GB2312" w:cs="仿宋_GB2312"/>
          <w:b/>
          <w:bCs/>
          <w:spacing w:val="-37"/>
          <w:sz w:val="28"/>
          <w:szCs w:val="28"/>
        </w:rPr>
        <w:t>方</w:t>
      </w:r>
      <w:r>
        <w:rPr>
          <w:rFonts w:hint="eastAsia" w:ascii="仿宋_GB2312" w:hAnsi="仿宋_GB2312" w:eastAsia="仿宋_GB2312" w:cs="仿宋_GB2312"/>
          <w:spacing w:val="-99"/>
          <w:sz w:val="28"/>
          <w:szCs w:val="28"/>
        </w:rPr>
        <w:t xml:space="preserve"> </w:t>
      </w:r>
      <w:r>
        <w:rPr>
          <w:rFonts w:hint="eastAsia" w:ascii="仿宋_GB2312" w:hAnsi="仿宋_GB2312" w:eastAsia="仿宋_GB2312" w:cs="仿宋_GB2312"/>
          <w:b/>
          <w:bCs/>
          <w:spacing w:val="-37"/>
          <w:sz w:val="28"/>
          <w:szCs w:val="28"/>
        </w:rPr>
        <w:t>：</w:t>
      </w:r>
      <w:r>
        <w:rPr>
          <w:rFonts w:hint="eastAsia" w:ascii="仿宋_GB2312" w:hAnsi="仿宋_GB2312" w:eastAsia="仿宋_GB2312" w:cs="仿宋_GB2312"/>
          <w:spacing w:val="1"/>
          <w:sz w:val="28"/>
          <w:szCs w:val="28"/>
        </w:rPr>
        <w:t xml:space="preserve"> </w:t>
      </w:r>
      <w:r>
        <w:rPr>
          <w:rFonts w:hint="eastAsia" w:ascii="仿宋_GB2312" w:hAnsi="仿宋_GB2312" w:eastAsia="仿宋_GB2312" w:cs="仿宋_GB2312"/>
          <w:sz w:val="28"/>
          <w:szCs w:val="28"/>
          <w:u w:val="single" w:color="auto"/>
        </w:rPr>
        <w:t xml:space="preserve">                               </w:t>
      </w:r>
    </w:p>
    <w:p w14:paraId="6F006E34">
      <w:pPr>
        <w:pStyle w:val="4"/>
        <w:spacing w:line="286" w:lineRule="auto"/>
        <w:rPr>
          <w:rFonts w:hint="eastAsia" w:ascii="仿宋_GB2312" w:hAnsi="仿宋_GB2312" w:eastAsia="仿宋_GB2312" w:cs="仿宋_GB2312"/>
        </w:rPr>
      </w:pPr>
    </w:p>
    <w:p w14:paraId="797AB2EE">
      <w:pPr>
        <w:pStyle w:val="4"/>
        <w:spacing w:line="286" w:lineRule="auto"/>
        <w:rPr>
          <w:rFonts w:hint="eastAsia" w:ascii="仿宋_GB2312" w:hAnsi="仿宋_GB2312" w:eastAsia="仿宋_GB2312" w:cs="仿宋_GB2312"/>
        </w:rPr>
      </w:pPr>
    </w:p>
    <w:p w14:paraId="0855E796">
      <w:pPr>
        <w:pStyle w:val="4"/>
        <w:spacing w:line="286" w:lineRule="auto"/>
        <w:rPr>
          <w:rFonts w:hint="eastAsia" w:ascii="仿宋_GB2312" w:hAnsi="仿宋_GB2312" w:eastAsia="仿宋_GB2312" w:cs="仿宋_GB2312"/>
        </w:rPr>
      </w:pPr>
    </w:p>
    <w:p w14:paraId="76C45B88">
      <w:pPr>
        <w:pStyle w:val="4"/>
        <w:spacing w:line="286" w:lineRule="auto"/>
        <w:rPr>
          <w:rFonts w:hint="eastAsia" w:ascii="仿宋_GB2312" w:hAnsi="仿宋_GB2312" w:eastAsia="仿宋_GB2312" w:cs="仿宋_GB2312"/>
        </w:rPr>
      </w:pPr>
    </w:p>
    <w:p w14:paraId="5AADCF2C">
      <w:pPr>
        <w:pStyle w:val="4"/>
        <w:spacing w:line="286" w:lineRule="auto"/>
        <w:rPr>
          <w:rFonts w:hint="eastAsia" w:ascii="仿宋_GB2312" w:hAnsi="仿宋_GB2312" w:eastAsia="仿宋_GB2312" w:cs="仿宋_GB2312"/>
        </w:rPr>
      </w:pPr>
    </w:p>
    <w:p w14:paraId="43FDF7BF">
      <w:pPr>
        <w:spacing w:before="91" w:line="223" w:lineRule="auto"/>
        <w:jc w:val="center"/>
        <w:rPr>
          <w:rFonts w:hint="eastAsia" w:ascii="仿宋_GB2312" w:hAnsi="仿宋_GB2312" w:eastAsia="仿宋_GB2312" w:cs="仿宋_GB2312"/>
          <w:sz w:val="28"/>
          <w:szCs w:val="28"/>
        </w:rPr>
        <w:sectPr>
          <w:footerReference r:id="rId34" w:type="default"/>
          <w:pgSz w:w="11906" w:h="16839"/>
          <w:pgMar w:top="1431" w:right="1785" w:bottom="1158" w:left="1435" w:header="0" w:footer="994" w:gutter="0"/>
          <w:pgNumType w:fmt="decimal"/>
          <w:cols w:space="720" w:num="1"/>
        </w:sectPr>
      </w:pPr>
      <w:r>
        <w:rPr>
          <w:rFonts w:hint="eastAsia" w:ascii="仿宋_GB2312" w:hAnsi="仿宋_GB2312" w:eastAsia="仿宋_GB2312" w:cs="仿宋_GB2312"/>
          <w:spacing w:val="-4"/>
          <w:sz w:val="28"/>
          <w:szCs w:val="28"/>
        </w:rPr>
        <w:t>二〇二</w:t>
      </w:r>
      <w:r>
        <w:rPr>
          <w:rFonts w:hint="eastAsia" w:ascii="仿宋_GB2312" w:hAnsi="仿宋_GB2312" w:eastAsia="仿宋_GB2312" w:cs="仿宋_GB2312"/>
          <w:spacing w:val="-4"/>
          <w:sz w:val="28"/>
          <w:szCs w:val="28"/>
          <w:lang w:val="en-US" w:eastAsia="zh-CN"/>
        </w:rPr>
        <w:t>六</w:t>
      </w:r>
      <w:r>
        <w:rPr>
          <w:rFonts w:hint="eastAsia" w:ascii="仿宋_GB2312" w:hAnsi="仿宋_GB2312" w:eastAsia="仿宋_GB2312" w:cs="仿宋_GB2312"/>
          <w:spacing w:val="-4"/>
          <w:sz w:val="28"/>
          <w:szCs w:val="28"/>
        </w:rPr>
        <w:t>年</w:t>
      </w:r>
    </w:p>
    <w:p w14:paraId="7B693D14">
      <w:pPr>
        <w:spacing w:before="42" w:line="360" w:lineRule="auto"/>
        <w:ind w:left="14" w:right="7407"/>
        <w:rPr>
          <w:rFonts w:hint="eastAsia" w:ascii="仿宋" w:hAnsi="仿宋" w:eastAsia="仿宋" w:cs="仿宋"/>
          <w:sz w:val="20"/>
          <w:szCs w:val="20"/>
        </w:rPr>
      </w:pPr>
      <w:r>
        <w:rPr>
          <w:rFonts w:hint="eastAsia" w:ascii="仿宋" w:hAnsi="仿宋" w:eastAsia="仿宋" w:cs="仿宋"/>
          <w:b/>
          <w:bCs/>
          <w:spacing w:val="5"/>
          <w:sz w:val="20"/>
          <w:szCs w:val="20"/>
        </w:rPr>
        <w:t>采购人（全称</w:t>
      </w:r>
      <w:r>
        <w:rPr>
          <w:rFonts w:hint="eastAsia" w:ascii="仿宋" w:hAnsi="仿宋" w:eastAsia="仿宋" w:cs="仿宋"/>
          <w:b/>
          <w:bCs/>
          <w:spacing w:val="-15"/>
          <w:sz w:val="20"/>
          <w:szCs w:val="20"/>
        </w:rPr>
        <w:t>）：</w:t>
      </w:r>
      <w:r>
        <w:rPr>
          <w:rFonts w:hint="eastAsia" w:ascii="仿宋" w:hAnsi="仿宋" w:eastAsia="仿宋" w:cs="仿宋"/>
          <w:sz w:val="20"/>
          <w:szCs w:val="20"/>
        </w:rPr>
        <w:t xml:space="preserve"> </w:t>
      </w:r>
    </w:p>
    <w:p w14:paraId="30CF7B01">
      <w:pPr>
        <w:spacing w:before="42" w:line="360" w:lineRule="auto"/>
        <w:ind w:left="14" w:right="7407"/>
        <w:rPr>
          <w:rFonts w:hint="eastAsia" w:ascii="仿宋" w:hAnsi="仿宋" w:eastAsia="仿宋" w:cs="仿宋"/>
          <w:sz w:val="20"/>
          <w:szCs w:val="20"/>
        </w:rPr>
      </w:pPr>
      <w:r>
        <w:rPr>
          <w:rFonts w:hint="eastAsia" w:ascii="仿宋" w:hAnsi="仿宋" w:eastAsia="仿宋" w:cs="仿宋"/>
          <w:b/>
          <w:bCs/>
          <w:spacing w:val="5"/>
          <w:sz w:val="20"/>
          <w:szCs w:val="20"/>
        </w:rPr>
        <w:t>供应商（全称</w:t>
      </w:r>
      <w:r>
        <w:rPr>
          <w:rFonts w:hint="eastAsia" w:ascii="仿宋" w:hAnsi="仿宋" w:eastAsia="仿宋" w:cs="仿宋"/>
          <w:b/>
          <w:bCs/>
          <w:spacing w:val="-15"/>
          <w:sz w:val="20"/>
          <w:szCs w:val="20"/>
        </w:rPr>
        <w:t>）：</w:t>
      </w:r>
    </w:p>
    <w:p w14:paraId="249FD644">
      <w:pPr>
        <w:spacing w:before="39" w:line="360" w:lineRule="auto"/>
        <w:ind w:left="13" w:right="2" w:firstLine="420"/>
        <w:rPr>
          <w:rFonts w:hint="eastAsia" w:ascii="仿宋" w:hAnsi="仿宋" w:eastAsia="仿宋" w:cs="仿宋"/>
          <w:sz w:val="20"/>
          <w:szCs w:val="20"/>
        </w:rPr>
      </w:pPr>
      <w:r>
        <w:rPr>
          <w:rFonts w:hint="eastAsia" w:ascii="仿宋" w:hAnsi="仿宋" w:eastAsia="仿宋" w:cs="仿宋"/>
          <w:spacing w:val="10"/>
          <w:sz w:val="20"/>
          <w:szCs w:val="20"/>
        </w:rPr>
        <w:t>根据</w:t>
      </w:r>
      <w:r>
        <w:rPr>
          <w:rFonts w:hint="eastAsia" w:ascii="仿宋" w:hAnsi="仿宋" w:eastAsia="仿宋" w:cs="仿宋"/>
          <w:spacing w:val="10"/>
          <w:sz w:val="20"/>
          <w:szCs w:val="20"/>
          <w:u w:val="single" w:color="auto"/>
        </w:rPr>
        <w:t>（项目名称）</w:t>
      </w:r>
      <w:r>
        <w:rPr>
          <w:rFonts w:hint="eastAsia" w:ascii="仿宋" w:hAnsi="仿宋" w:eastAsia="仿宋" w:cs="仿宋"/>
          <w:spacing w:val="10"/>
          <w:sz w:val="20"/>
          <w:szCs w:val="20"/>
        </w:rPr>
        <w:t>的采购结果，按照《中华人民共和国民法典》及其他有关</w:t>
      </w:r>
      <w:r>
        <w:rPr>
          <w:rFonts w:hint="eastAsia" w:ascii="仿宋" w:hAnsi="仿宋" w:eastAsia="仿宋" w:cs="仿宋"/>
          <w:spacing w:val="9"/>
          <w:sz w:val="20"/>
          <w:szCs w:val="20"/>
        </w:rPr>
        <w:t>法律、法规，遵循</w:t>
      </w:r>
      <w:r>
        <w:rPr>
          <w:rFonts w:hint="eastAsia" w:ascii="仿宋" w:hAnsi="仿宋" w:eastAsia="仿宋" w:cs="仿宋"/>
          <w:sz w:val="20"/>
          <w:szCs w:val="20"/>
        </w:rPr>
        <w:t xml:space="preserve"> </w:t>
      </w:r>
      <w:r>
        <w:rPr>
          <w:rFonts w:hint="eastAsia" w:ascii="仿宋" w:hAnsi="仿宋" w:eastAsia="仿宋" w:cs="仿宋"/>
          <w:spacing w:val="8"/>
          <w:sz w:val="20"/>
          <w:szCs w:val="20"/>
        </w:rPr>
        <w:t>平等、</w:t>
      </w:r>
      <w:r>
        <w:rPr>
          <w:rFonts w:hint="eastAsia" w:ascii="仿宋" w:hAnsi="仿宋" w:eastAsia="仿宋" w:cs="仿宋"/>
          <w:spacing w:val="-42"/>
          <w:sz w:val="20"/>
          <w:szCs w:val="20"/>
        </w:rPr>
        <w:t xml:space="preserve"> </w:t>
      </w:r>
      <w:r>
        <w:rPr>
          <w:rFonts w:hint="eastAsia" w:ascii="仿宋" w:hAnsi="仿宋" w:eastAsia="仿宋" w:cs="仿宋"/>
          <w:spacing w:val="8"/>
          <w:sz w:val="20"/>
          <w:szCs w:val="20"/>
        </w:rPr>
        <w:t>自愿、公平和诚信的原则，双方就下述项目范围与相关服务事项协商一致，订立本合同。</w:t>
      </w:r>
    </w:p>
    <w:p w14:paraId="2EAA80ED">
      <w:pPr>
        <w:spacing w:before="134" w:line="231" w:lineRule="auto"/>
        <w:ind w:left="17"/>
        <w:rPr>
          <w:rFonts w:hint="eastAsia" w:ascii="仿宋" w:hAnsi="仿宋" w:eastAsia="仿宋" w:cs="仿宋"/>
          <w:sz w:val="20"/>
          <w:szCs w:val="20"/>
        </w:rPr>
      </w:pPr>
      <w:r>
        <w:rPr>
          <w:rFonts w:hint="eastAsia" w:ascii="仿宋" w:hAnsi="仿宋" w:eastAsia="仿宋" w:cs="仿宋"/>
          <w:b/>
          <w:bCs/>
          <w:spacing w:val="5"/>
          <w:sz w:val="20"/>
          <w:szCs w:val="20"/>
        </w:rPr>
        <w:t>一、项目概况</w:t>
      </w:r>
    </w:p>
    <w:p w14:paraId="45943A40">
      <w:pPr>
        <w:spacing w:before="119" w:line="229" w:lineRule="auto"/>
        <w:ind w:left="442"/>
        <w:rPr>
          <w:rFonts w:hint="eastAsia" w:ascii="仿宋" w:hAnsi="仿宋" w:eastAsia="仿宋" w:cs="仿宋"/>
          <w:sz w:val="20"/>
          <w:szCs w:val="20"/>
        </w:rPr>
      </w:pPr>
      <w:r>
        <w:rPr>
          <w:rFonts w:hint="eastAsia" w:ascii="仿宋" w:hAnsi="仿宋" w:eastAsia="仿宋" w:cs="仿宋"/>
          <w:spacing w:val="5"/>
          <w:sz w:val="20"/>
          <w:szCs w:val="20"/>
        </w:rPr>
        <w:t>1、项目名称：</w:t>
      </w:r>
      <w:r>
        <w:rPr>
          <w:rFonts w:hint="eastAsia" w:ascii="仿宋" w:hAnsi="仿宋" w:eastAsia="仿宋" w:cs="仿宋"/>
          <w:spacing w:val="1"/>
          <w:sz w:val="20"/>
          <w:szCs w:val="20"/>
          <w:u w:val="single" w:color="auto"/>
        </w:rPr>
        <w:t xml:space="preserve">                          </w:t>
      </w:r>
      <w:r>
        <w:rPr>
          <w:rFonts w:hint="eastAsia" w:ascii="仿宋" w:hAnsi="仿宋" w:eastAsia="仿宋" w:cs="仿宋"/>
          <w:sz w:val="20"/>
          <w:szCs w:val="20"/>
          <w:u w:val="single" w:color="auto"/>
        </w:rPr>
        <w:t xml:space="preserve">                     </w:t>
      </w:r>
      <w:r>
        <w:rPr>
          <w:rFonts w:hint="eastAsia" w:ascii="仿宋" w:hAnsi="仿宋" w:eastAsia="仿宋" w:cs="仿宋"/>
          <w:spacing w:val="5"/>
          <w:sz w:val="20"/>
          <w:szCs w:val="20"/>
        </w:rPr>
        <w:t>；</w:t>
      </w:r>
    </w:p>
    <w:p w14:paraId="2BFD2250">
      <w:pPr>
        <w:spacing w:before="159" w:line="231" w:lineRule="auto"/>
        <w:ind w:left="429"/>
        <w:rPr>
          <w:rFonts w:hint="eastAsia" w:ascii="仿宋" w:hAnsi="仿宋" w:eastAsia="仿宋" w:cs="仿宋"/>
          <w:sz w:val="20"/>
          <w:szCs w:val="20"/>
        </w:rPr>
      </w:pPr>
      <w:r>
        <w:rPr>
          <w:rFonts w:hint="eastAsia" w:ascii="仿宋" w:hAnsi="仿宋" w:eastAsia="仿宋" w:cs="仿宋"/>
          <w:spacing w:val="7"/>
          <w:sz w:val="20"/>
          <w:szCs w:val="20"/>
        </w:rPr>
        <w:t>2、项目地点</w:t>
      </w:r>
      <w:r>
        <w:rPr>
          <w:rFonts w:hint="eastAsia" w:ascii="仿宋" w:hAnsi="仿宋" w:eastAsia="仿宋" w:cs="仿宋"/>
          <w:spacing w:val="6"/>
          <w:sz w:val="20"/>
          <w:szCs w:val="20"/>
        </w:rPr>
        <w:t>：</w:t>
      </w:r>
      <w:r>
        <w:rPr>
          <w:rFonts w:hint="eastAsia" w:ascii="仿宋" w:hAnsi="仿宋" w:eastAsia="仿宋" w:cs="仿宋"/>
          <w:spacing w:val="1"/>
          <w:sz w:val="20"/>
          <w:szCs w:val="20"/>
          <w:u w:val="single" w:color="auto"/>
        </w:rPr>
        <w:t xml:space="preserve">                         </w:t>
      </w:r>
      <w:r>
        <w:rPr>
          <w:rFonts w:hint="eastAsia" w:ascii="仿宋" w:hAnsi="仿宋" w:eastAsia="仿宋" w:cs="仿宋"/>
          <w:sz w:val="20"/>
          <w:szCs w:val="20"/>
          <w:u w:val="single" w:color="auto"/>
        </w:rPr>
        <w:t xml:space="preserve">                      </w:t>
      </w:r>
      <w:r>
        <w:rPr>
          <w:rFonts w:hint="eastAsia" w:ascii="仿宋" w:hAnsi="仿宋" w:eastAsia="仿宋" w:cs="仿宋"/>
          <w:spacing w:val="6"/>
          <w:sz w:val="20"/>
          <w:szCs w:val="20"/>
        </w:rPr>
        <w:t>；</w:t>
      </w:r>
    </w:p>
    <w:p w14:paraId="0E281589">
      <w:pPr>
        <w:spacing w:before="258" w:line="231" w:lineRule="auto"/>
        <w:ind w:left="20"/>
        <w:rPr>
          <w:rFonts w:hint="eastAsia" w:ascii="仿宋" w:hAnsi="仿宋" w:eastAsia="仿宋" w:cs="仿宋"/>
          <w:sz w:val="20"/>
          <w:szCs w:val="20"/>
        </w:rPr>
      </w:pPr>
      <w:r>
        <w:rPr>
          <w:rFonts w:hint="eastAsia" w:ascii="仿宋" w:hAnsi="仿宋" w:eastAsia="仿宋" w:cs="仿宋"/>
          <w:b/>
          <w:bCs/>
          <w:spacing w:val="6"/>
          <w:sz w:val="20"/>
          <w:szCs w:val="20"/>
        </w:rPr>
        <w:t>二、组成本合同的文件</w:t>
      </w:r>
    </w:p>
    <w:p w14:paraId="1CF86E7C">
      <w:pPr>
        <w:spacing w:before="119" w:line="230" w:lineRule="auto"/>
        <w:ind w:left="442"/>
        <w:rPr>
          <w:rFonts w:hint="eastAsia" w:ascii="仿宋" w:hAnsi="仿宋" w:eastAsia="仿宋" w:cs="仿宋"/>
          <w:sz w:val="20"/>
          <w:szCs w:val="20"/>
        </w:rPr>
      </w:pPr>
      <w:r>
        <w:rPr>
          <w:rFonts w:hint="eastAsia" w:ascii="仿宋" w:hAnsi="仿宋" w:eastAsia="仿宋" w:cs="仿宋"/>
          <w:spacing w:val="4"/>
          <w:sz w:val="20"/>
          <w:szCs w:val="20"/>
        </w:rPr>
        <w:t>1、</w:t>
      </w:r>
      <w:r>
        <w:rPr>
          <w:rFonts w:hint="eastAsia" w:ascii="仿宋" w:hAnsi="仿宋" w:eastAsia="仿宋" w:cs="仿宋"/>
          <w:spacing w:val="-45"/>
          <w:sz w:val="20"/>
          <w:szCs w:val="20"/>
        </w:rPr>
        <w:t xml:space="preserve"> </w:t>
      </w:r>
      <w:r>
        <w:rPr>
          <w:rFonts w:hint="eastAsia" w:ascii="仿宋" w:hAnsi="仿宋" w:eastAsia="仿宋" w:cs="仿宋"/>
          <w:spacing w:val="4"/>
          <w:sz w:val="20"/>
          <w:szCs w:val="20"/>
        </w:rPr>
        <w:t>中标通知书、澄清、补充文件；</w:t>
      </w:r>
    </w:p>
    <w:p w14:paraId="6A4C4FCC">
      <w:pPr>
        <w:spacing w:before="159" w:line="230" w:lineRule="auto"/>
        <w:ind w:left="429"/>
        <w:rPr>
          <w:rFonts w:hint="eastAsia" w:ascii="仿宋" w:hAnsi="仿宋" w:eastAsia="仿宋" w:cs="仿宋"/>
          <w:sz w:val="20"/>
          <w:szCs w:val="20"/>
        </w:rPr>
      </w:pPr>
      <w:r>
        <w:rPr>
          <w:rFonts w:hint="eastAsia" w:ascii="仿宋" w:hAnsi="仿宋" w:eastAsia="仿宋" w:cs="仿宋"/>
          <w:spacing w:val="9"/>
          <w:sz w:val="20"/>
          <w:szCs w:val="20"/>
        </w:rPr>
        <w:t>2、本合同签订后，双方依法签订的补充协议也是本合同文件的组成部分。</w:t>
      </w:r>
    </w:p>
    <w:p w14:paraId="5446CFD9">
      <w:pPr>
        <w:spacing w:before="257" w:line="231" w:lineRule="auto"/>
        <w:ind w:left="19"/>
        <w:rPr>
          <w:rFonts w:hint="eastAsia" w:ascii="仿宋" w:hAnsi="仿宋" w:eastAsia="仿宋" w:cs="仿宋"/>
          <w:sz w:val="20"/>
          <w:szCs w:val="20"/>
        </w:rPr>
      </w:pPr>
      <w:r>
        <w:rPr>
          <w:rFonts w:hint="eastAsia" w:ascii="仿宋" w:hAnsi="仿宋" w:eastAsia="仿宋" w:cs="仿宋"/>
          <w:b/>
          <w:bCs/>
          <w:spacing w:val="5"/>
          <w:sz w:val="20"/>
          <w:szCs w:val="20"/>
        </w:rPr>
        <w:t>三、合同总价</w:t>
      </w:r>
    </w:p>
    <w:p w14:paraId="1C89A30B">
      <w:pPr>
        <w:pStyle w:val="4"/>
        <w:spacing w:before="119" w:line="231" w:lineRule="auto"/>
        <w:ind w:left="439"/>
        <w:rPr>
          <w:rFonts w:hint="eastAsia" w:ascii="仿宋" w:hAnsi="仿宋" w:eastAsia="仿宋" w:cs="仿宋"/>
          <w:sz w:val="20"/>
          <w:szCs w:val="20"/>
        </w:rPr>
      </w:pPr>
      <w:r>
        <w:rPr>
          <w:rFonts w:hint="eastAsia" w:ascii="仿宋" w:hAnsi="仿宋" w:eastAsia="仿宋" w:cs="仿宋"/>
          <w:b/>
          <w:bCs/>
          <w:sz w:val="20"/>
          <w:szCs w:val="20"/>
        </w:rPr>
        <w:t>合同总价</w:t>
      </w:r>
      <w:r>
        <w:rPr>
          <w:rFonts w:hint="eastAsia" w:ascii="仿宋" w:hAnsi="仿宋" w:eastAsia="仿宋" w:cs="仿宋"/>
          <w:sz w:val="20"/>
          <w:szCs w:val="20"/>
        </w:rPr>
        <w:t>（大写</w:t>
      </w:r>
      <w:r>
        <w:rPr>
          <w:rFonts w:hint="eastAsia" w:ascii="仿宋" w:hAnsi="仿宋" w:eastAsia="仿宋" w:cs="仿宋"/>
          <w:spacing w:val="-11"/>
          <w:sz w:val="20"/>
          <w:szCs w:val="20"/>
        </w:rPr>
        <w:t>）</w:t>
      </w:r>
      <w:r>
        <w:rPr>
          <w:rFonts w:hint="eastAsia" w:ascii="仿宋" w:hAnsi="仿宋" w:eastAsia="仿宋" w:cs="仿宋"/>
          <w:spacing w:val="-59"/>
          <w:sz w:val="20"/>
          <w:szCs w:val="20"/>
        </w:rPr>
        <w:t xml:space="preserve"> </w:t>
      </w:r>
      <w:r>
        <w:rPr>
          <w:rFonts w:hint="eastAsia" w:ascii="仿宋" w:hAnsi="仿宋" w:eastAsia="仿宋" w:cs="仿宋"/>
          <w:spacing w:val="-11"/>
          <w:sz w:val="20"/>
          <w:szCs w:val="20"/>
        </w:rPr>
        <w:t>：</w:t>
      </w:r>
      <w:r>
        <w:rPr>
          <w:rFonts w:hint="eastAsia" w:ascii="仿宋" w:hAnsi="仿宋" w:eastAsia="仿宋" w:cs="仿宋"/>
          <w:sz w:val="20"/>
          <w:szCs w:val="20"/>
          <w:u w:val="single" w:color="auto"/>
        </w:rPr>
        <w:t xml:space="preserve">                       </w:t>
      </w:r>
      <w:r>
        <w:rPr>
          <w:rFonts w:hint="eastAsia" w:ascii="仿宋" w:hAnsi="仿宋" w:eastAsia="仿宋" w:cs="仿宋"/>
          <w:spacing w:val="30"/>
          <w:sz w:val="20"/>
          <w:szCs w:val="20"/>
        </w:rPr>
        <w:t xml:space="preserve"> </w:t>
      </w:r>
      <w:r>
        <w:rPr>
          <w:rFonts w:hint="eastAsia" w:ascii="仿宋" w:hAnsi="仿宋" w:eastAsia="仿宋" w:cs="仿宋"/>
          <w:sz w:val="20"/>
          <w:szCs w:val="20"/>
        </w:rPr>
        <w:t>(¥                           )</w:t>
      </w:r>
      <w:r>
        <w:rPr>
          <w:rFonts w:hint="eastAsia" w:ascii="仿宋" w:hAnsi="仿宋" w:eastAsia="仿宋" w:cs="仿宋"/>
          <w:spacing w:val="47"/>
          <w:sz w:val="20"/>
          <w:szCs w:val="20"/>
        </w:rPr>
        <w:t xml:space="preserve"> </w:t>
      </w:r>
      <w:r>
        <w:rPr>
          <w:rFonts w:hint="eastAsia" w:ascii="仿宋" w:hAnsi="仿宋" w:eastAsia="仿宋" w:cs="仿宋"/>
          <w:sz w:val="20"/>
          <w:szCs w:val="20"/>
        </w:rPr>
        <w:t>;</w:t>
      </w:r>
    </w:p>
    <w:p w14:paraId="698E58FD">
      <w:pPr>
        <w:spacing w:before="160" w:line="367" w:lineRule="auto"/>
        <w:ind w:left="13" w:right="2" w:firstLine="425"/>
        <w:jc w:val="both"/>
        <w:rPr>
          <w:rFonts w:hint="eastAsia" w:ascii="仿宋" w:hAnsi="仿宋" w:eastAsia="仿宋" w:cs="仿宋"/>
          <w:spacing w:val="-3"/>
          <w:sz w:val="20"/>
          <w:szCs w:val="20"/>
        </w:rPr>
      </w:pPr>
      <w:r>
        <w:rPr>
          <w:rFonts w:hint="eastAsia" w:ascii="仿宋" w:hAnsi="仿宋" w:eastAsia="仿宋" w:cs="仿宋"/>
          <w:spacing w:val="10"/>
          <w:sz w:val="20"/>
          <w:szCs w:val="20"/>
        </w:rPr>
        <w:t>合同总价即中标价，合同总价一次包死，不受市场价变化或实际</w:t>
      </w:r>
      <w:r>
        <w:rPr>
          <w:rFonts w:hint="eastAsia" w:ascii="仿宋" w:hAnsi="仿宋" w:eastAsia="仿宋" w:cs="仿宋"/>
          <w:spacing w:val="9"/>
          <w:sz w:val="20"/>
          <w:szCs w:val="20"/>
        </w:rPr>
        <w:t>工作量变化的影响。合同价格</w:t>
      </w:r>
      <w:r>
        <w:rPr>
          <w:rFonts w:hint="eastAsia" w:ascii="仿宋" w:hAnsi="仿宋" w:eastAsia="仿宋" w:cs="仿宋"/>
          <w:spacing w:val="10"/>
          <w:sz w:val="20"/>
          <w:szCs w:val="20"/>
        </w:rPr>
        <w:t>为含税价，包括但不限于设备费、安装调试费、运输费、人工费、其他费用等本项</w:t>
      </w:r>
      <w:r>
        <w:rPr>
          <w:rFonts w:hint="eastAsia" w:ascii="仿宋" w:hAnsi="仿宋" w:eastAsia="仿宋" w:cs="仿宋"/>
          <w:spacing w:val="9"/>
          <w:sz w:val="20"/>
          <w:szCs w:val="20"/>
        </w:rPr>
        <w:t>目包含的全部费</w:t>
      </w:r>
      <w:r>
        <w:rPr>
          <w:rFonts w:hint="eastAsia" w:ascii="仿宋" w:hAnsi="仿宋" w:eastAsia="仿宋" w:cs="仿宋"/>
          <w:spacing w:val="-3"/>
          <w:sz w:val="20"/>
          <w:szCs w:val="20"/>
        </w:rPr>
        <w:t>用。</w:t>
      </w:r>
    </w:p>
    <w:p w14:paraId="10BC441D">
      <w:pPr>
        <w:spacing w:before="160" w:line="367" w:lineRule="auto"/>
        <w:ind w:right="2"/>
        <w:jc w:val="both"/>
        <w:rPr>
          <w:rFonts w:hint="eastAsia" w:ascii="仿宋" w:hAnsi="仿宋" w:eastAsia="仿宋" w:cs="仿宋"/>
          <w:sz w:val="20"/>
          <w:szCs w:val="20"/>
        </w:rPr>
      </w:pPr>
      <w:r>
        <w:rPr>
          <w:rFonts w:hint="eastAsia" w:ascii="仿宋" w:hAnsi="仿宋" w:eastAsia="仿宋" w:cs="仿宋"/>
          <w:b/>
          <w:bCs/>
          <w:spacing w:val="1"/>
          <w:sz w:val="20"/>
          <w:szCs w:val="20"/>
        </w:rPr>
        <w:t>四、结算方式：</w:t>
      </w:r>
    </w:p>
    <w:p w14:paraId="62BEC99C">
      <w:pPr>
        <w:spacing w:before="192" w:line="227" w:lineRule="auto"/>
        <w:ind w:left="438"/>
        <w:rPr>
          <w:rFonts w:hint="eastAsia" w:ascii="仿宋" w:hAnsi="仿宋" w:eastAsia="仿宋" w:cs="仿宋"/>
          <w:sz w:val="20"/>
          <w:szCs w:val="20"/>
        </w:rPr>
      </w:pPr>
      <w:r>
        <w:rPr>
          <w:rFonts w:hint="eastAsia" w:ascii="仿宋" w:hAnsi="仿宋" w:eastAsia="仿宋" w:cs="仿宋"/>
          <w:spacing w:val="7"/>
          <w:sz w:val="20"/>
          <w:szCs w:val="20"/>
        </w:rPr>
        <w:t>（1）结算单位：银行公对公转账，</w:t>
      </w:r>
      <w:r>
        <w:rPr>
          <w:rFonts w:hint="eastAsia" w:ascii="仿宋" w:hAnsi="仿宋" w:eastAsia="仿宋" w:cs="仿宋"/>
          <w:spacing w:val="-48"/>
          <w:sz w:val="20"/>
          <w:szCs w:val="20"/>
        </w:rPr>
        <w:t xml:space="preserve"> </w:t>
      </w:r>
      <w:r>
        <w:rPr>
          <w:rFonts w:hint="eastAsia" w:ascii="仿宋" w:hAnsi="仿宋" w:eastAsia="仿宋" w:cs="仿宋"/>
          <w:spacing w:val="7"/>
          <w:sz w:val="20"/>
          <w:szCs w:val="20"/>
        </w:rPr>
        <w:t>由采购人以人民币负责结算。</w:t>
      </w:r>
    </w:p>
    <w:p w14:paraId="5729FF06">
      <w:pPr>
        <w:spacing w:before="190" w:line="232" w:lineRule="auto"/>
        <w:ind w:left="438"/>
        <w:rPr>
          <w:rFonts w:hint="eastAsia" w:ascii="仿宋" w:hAnsi="仿宋" w:eastAsia="仿宋" w:cs="仿宋"/>
          <w:sz w:val="20"/>
          <w:szCs w:val="20"/>
        </w:rPr>
      </w:pPr>
      <w:r>
        <w:rPr>
          <w:rFonts w:hint="eastAsia" w:ascii="仿宋" w:hAnsi="仿宋" w:eastAsia="仿宋" w:cs="仿宋"/>
          <w:spacing w:val="8"/>
          <w:sz w:val="20"/>
          <w:szCs w:val="20"/>
        </w:rPr>
        <w:t>（2</w:t>
      </w:r>
      <w:r>
        <w:rPr>
          <w:rFonts w:hint="eastAsia" w:ascii="仿宋" w:hAnsi="仿宋" w:eastAsia="仿宋" w:cs="仿宋"/>
          <w:spacing w:val="5"/>
          <w:sz w:val="20"/>
          <w:szCs w:val="20"/>
        </w:rPr>
        <w:t>）付款方式：</w:t>
      </w:r>
    </w:p>
    <w:p w14:paraId="23103FE2">
      <w:pPr>
        <w:tabs>
          <w:tab w:val="left" w:pos="211"/>
        </w:tabs>
        <w:spacing w:before="191" w:line="317" w:lineRule="auto"/>
        <w:ind w:firstLine="427"/>
        <w:rPr>
          <w:rFonts w:hint="eastAsia" w:ascii="仿宋" w:hAnsi="仿宋" w:eastAsia="仿宋" w:cs="仿宋"/>
          <w:sz w:val="20"/>
          <w:szCs w:val="20"/>
        </w:rPr>
      </w:pPr>
      <w:r>
        <w:rPr>
          <w:rFonts w:hint="eastAsia" w:ascii="仿宋" w:hAnsi="仿宋" w:eastAsia="仿宋" w:cs="仿宋"/>
          <w:spacing w:val="8"/>
          <w:sz w:val="20"/>
          <w:szCs w:val="20"/>
        </w:rPr>
        <w:t>①合同</w:t>
      </w:r>
      <w:r>
        <w:rPr>
          <w:rFonts w:hint="eastAsia" w:ascii="仿宋" w:hAnsi="仿宋" w:eastAsia="仿宋" w:cs="仿宋"/>
          <w:spacing w:val="8"/>
          <w:sz w:val="20"/>
          <w:szCs w:val="20"/>
          <w:lang w:eastAsia="zh-CN"/>
        </w:rPr>
        <w:t>签订</w:t>
      </w:r>
      <w:r>
        <w:rPr>
          <w:rFonts w:hint="eastAsia" w:ascii="仿宋" w:hAnsi="仿宋" w:eastAsia="仿宋" w:cs="仿宋"/>
          <w:spacing w:val="8"/>
          <w:sz w:val="20"/>
          <w:szCs w:val="20"/>
        </w:rPr>
        <w:t>之日起</w:t>
      </w:r>
      <w:r>
        <w:rPr>
          <w:rFonts w:hint="eastAsia" w:ascii="仿宋" w:hAnsi="仿宋" w:eastAsia="仿宋" w:cs="仿宋"/>
          <w:spacing w:val="-36"/>
          <w:sz w:val="20"/>
          <w:szCs w:val="20"/>
        </w:rPr>
        <w:t xml:space="preserve"> </w:t>
      </w:r>
      <w:r>
        <w:rPr>
          <w:rFonts w:hint="eastAsia" w:ascii="仿宋" w:hAnsi="仿宋" w:eastAsia="仿宋" w:cs="仿宋"/>
          <w:spacing w:val="8"/>
          <w:sz w:val="20"/>
          <w:szCs w:val="20"/>
        </w:rPr>
        <w:t>5</w:t>
      </w:r>
      <w:r>
        <w:rPr>
          <w:rFonts w:hint="eastAsia" w:ascii="仿宋" w:hAnsi="仿宋" w:eastAsia="仿宋" w:cs="仿宋"/>
          <w:spacing w:val="-32"/>
          <w:sz w:val="20"/>
          <w:szCs w:val="20"/>
        </w:rPr>
        <w:t xml:space="preserve"> </w:t>
      </w:r>
      <w:r>
        <w:rPr>
          <w:rFonts w:hint="eastAsia" w:ascii="仿宋" w:hAnsi="仿宋" w:eastAsia="仿宋" w:cs="仿宋"/>
          <w:spacing w:val="8"/>
          <w:sz w:val="20"/>
          <w:szCs w:val="20"/>
        </w:rPr>
        <w:t>个工作日内，甲方支付乙方合同总价款的</w:t>
      </w:r>
      <w:r>
        <w:rPr>
          <w:rFonts w:hint="eastAsia" w:ascii="仿宋" w:hAnsi="仿宋" w:eastAsia="仿宋" w:cs="仿宋"/>
          <w:spacing w:val="8"/>
          <w:sz w:val="20"/>
          <w:szCs w:val="20"/>
          <w:lang w:val="en-US" w:eastAsia="zh-CN"/>
        </w:rPr>
        <w:t>4</w:t>
      </w:r>
      <w:r>
        <w:rPr>
          <w:rFonts w:hint="eastAsia" w:ascii="仿宋" w:hAnsi="仿宋" w:eastAsia="仿宋" w:cs="仿宋"/>
          <w:spacing w:val="8"/>
          <w:sz w:val="20"/>
          <w:szCs w:val="20"/>
        </w:rPr>
        <w:t>0</w:t>
      </w:r>
      <w:r>
        <w:rPr>
          <w:rFonts w:hint="eastAsia" w:ascii="仿宋" w:hAnsi="仿宋" w:eastAsia="仿宋" w:cs="仿宋"/>
          <w:spacing w:val="7"/>
          <w:sz w:val="20"/>
          <w:szCs w:val="20"/>
        </w:rPr>
        <w:t>%合计金额：</w:t>
      </w:r>
      <w:r>
        <w:rPr>
          <w:rFonts w:hint="eastAsia" w:ascii="仿宋" w:hAnsi="仿宋" w:eastAsia="仿宋" w:cs="仿宋"/>
          <w:spacing w:val="7"/>
          <w:sz w:val="20"/>
          <w:szCs w:val="20"/>
          <w:u w:val="single" w:color="auto"/>
        </w:rPr>
        <w:t xml:space="preserve">               </w:t>
      </w:r>
      <w:r>
        <w:rPr>
          <w:rFonts w:hint="eastAsia" w:ascii="仿宋" w:hAnsi="仿宋" w:eastAsia="仿宋" w:cs="仿宋"/>
          <w:sz w:val="20"/>
          <w:szCs w:val="20"/>
        </w:rPr>
        <w:t xml:space="preserve"> </w:t>
      </w:r>
      <w:r>
        <w:rPr>
          <w:rFonts w:hint="eastAsia" w:ascii="仿宋" w:hAnsi="仿宋" w:eastAsia="仿宋" w:cs="仿宋"/>
          <w:sz w:val="20"/>
          <w:szCs w:val="20"/>
          <w:u w:val="single" w:color="auto"/>
        </w:rPr>
        <w:tab/>
      </w:r>
      <w:r>
        <w:rPr>
          <w:rFonts w:hint="eastAsia" w:ascii="仿宋" w:hAnsi="仿宋" w:eastAsia="仿宋" w:cs="仿宋"/>
          <w:spacing w:val="-83"/>
          <w:sz w:val="20"/>
          <w:szCs w:val="20"/>
        </w:rPr>
        <w:t xml:space="preserve"> </w:t>
      </w:r>
      <w:r>
        <w:rPr>
          <w:rFonts w:hint="eastAsia" w:ascii="仿宋" w:hAnsi="仿宋" w:eastAsia="仿宋" w:cs="仿宋"/>
          <w:spacing w:val="9"/>
          <w:sz w:val="20"/>
          <w:szCs w:val="20"/>
        </w:rPr>
        <w:t>元，乙方需提供增值税普通发票及甲方财务所需的相</w:t>
      </w:r>
      <w:r>
        <w:rPr>
          <w:rFonts w:hint="eastAsia" w:ascii="仿宋" w:hAnsi="仿宋" w:eastAsia="仿宋" w:cs="仿宋"/>
          <w:spacing w:val="8"/>
          <w:sz w:val="20"/>
          <w:szCs w:val="20"/>
        </w:rPr>
        <w:t>关资料。</w:t>
      </w:r>
    </w:p>
    <w:p w14:paraId="5D49B069">
      <w:pPr>
        <w:tabs>
          <w:tab w:val="left" w:pos="420"/>
        </w:tabs>
        <w:spacing w:before="191" w:line="318" w:lineRule="auto"/>
        <w:ind w:firstLine="426"/>
        <w:rPr>
          <w:rFonts w:hint="eastAsia" w:ascii="仿宋" w:hAnsi="仿宋" w:eastAsia="仿宋" w:cs="仿宋"/>
          <w:sz w:val="20"/>
          <w:szCs w:val="20"/>
        </w:rPr>
      </w:pPr>
      <w:r>
        <w:rPr>
          <w:rFonts w:hint="eastAsia" w:ascii="仿宋" w:hAnsi="仿宋" w:eastAsia="仿宋" w:cs="仿宋"/>
          <w:spacing w:val="7"/>
          <w:sz w:val="20"/>
          <w:szCs w:val="20"/>
        </w:rPr>
        <w:t>②设备、材料进场后</w:t>
      </w:r>
      <w:r>
        <w:rPr>
          <w:rFonts w:hint="eastAsia" w:ascii="仿宋" w:hAnsi="仿宋" w:eastAsia="仿宋" w:cs="仿宋"/>
          <w:spacing w:val="-36"/>
          <w:sz w:val="20"/>
          <w:szCs w:val="20"/>
        </w:rPr>
        <w:t xml:space="preserve"> </w:t>
      </w:r>
      <w:r>
        <w:rPr>
          <w:rFonts w:hint="eastAsia" w:ascii="仿宋" w:hAnsi="仿宋" w:eastAsia="仿宋" w:cs="仿宋"/>
          <w:spacing w:val="7"/>
          <w:sz w:val="20"/>
          <w:szCs w:val="20"/>
        </w:rPr>
        <w:t>3</w:t>
      </w:r>
      <w:r>
        <w:rPr>
          <w:rFonts w:hint="eastAsia" w:ascii="仿宋" w:hAnsi="仿宋" w:eastAsia="仿宋" w:cs="仿宋"/>
          <w:spacing w:val="-31"/>
          <w:sz w:val="20"/>
          <w:szCs w:val="20"/>
        </w:rPr>
        <w:t xml:space="preserve"> </w:t>
      </w:r>
      <w:r>
        <w:rPr>
          <w:rFonts w:hint="eastAsia" w:ascii="仿宋" w:hAnsi="仿宋" w:eastAsia="仿宋" w:cs="仿宋"/>
          <w:spacing w:val="7"/>
          <w:sz w:val="20"/>
          <w:szCs w:val="20"/>
        </w:rPr>
        <w:t>个工作日内，甲方支付乙</w:t>
      </w:r>
      <w:r>
        <w:rPr>
          <w:rFonts w:hint="eastAsia" w:ascii="仿宋" w:hAnsi="仿宋" w:eastAsia="仿宋" w:cs="仿宋"/>
          <w:spacing w:val="6"/>
          <w:sz w:val="20"/>
          <w:szCs w:val="20"/>
        </w:rPr>
        <w:t>方合同总价款的</w:t>
      </w:r>
      <w:r>
        <w:rPr>
          <w:rFonts w:hint="eastAsia" w:ascii="仿宋" w:hAnsi="仿宋" w:eastAsia="仿宋" w:cs="仿宋"/>
          <w:spacing w:val="-36"/>
          <w:sz w:val="20"/>
          <w:szCs w:val="20"/>
        </w:rPr>
        <w:t xml:space="preserve"> </w:t>
      </w:r>
      <w:r>
        <w:rPr>
          <w:rFonts w:hint="eastAsia" w:ascii="仿宋" w:hAnsi="仿宋" w:eastAsia="仿宋" w:cs="仿宋"/>
          <w:spacing w:val="-36"/>
          <w:sz w:val="20"/>
          <w:szCs w:val="20"/>
          <w:lang w:val="en-US" w:eastAsia="zh-CN"/>
        </w:rPr>
        <w:t>4</w:t>
      </w:r>
      <w:r>
        <w:rPr>
          <w:rFonts w:hint="eastAsia" w:ascii="仿宋" w:hAnsi="仿宋" w:eastAsia="仿宋" w:cs="仿宋"/>
          <w:spacing w:val="6"/>
          <w:sz w:val="20"/>
          <w:szCs w:val="20"/>
        </w:rPr>
        <w:t>0%合计金额：</w:t>
      </w:r>
      <w:r>
        <w:rPr>
          <w:rFonts w:hint="eastAsia" w:ascii="仿宋" w:hAnsi="仿宋" w:eastAsia="仿宋" w:cs="仿宋"/>
          <w:spacing w:val="6"/>
          <w:sz w:val="20"/>
          <w:szCs w:val="20"/>
          <w:u w:val="single" w:color="auto"/>
        </w:rPr>
        <w:t xml:space="preserve">             </w:t>
      </w:r>
      <w:r>
        <w:rPr>
          <w:rFonts w:hint="eastAsia" w:ascii="仿宋" w:hAnsi="仿宋" w:eastAsia="仿宋" w:cs="仿宋"/>
          <w:sz w:val="20"/>
          <w:szCs w:val="20"/>
        </w:rPr>
        <w:t xml:space="preserve"> </w:t>
      </w:r>
      <w:r>
        <w:rPr>
          <w:rFonts w:hint="eastAsia" w:ascii="仿宋" w:hAnsi="仿宋" w:eastAsia="仿宋" w:cs="仿宋"/>
          <w:sz w:val="20"/>
          <w:szCs w:val="20"/>
          <w:u w:val="single" w:color="auto"/>
        </w:rPr>
        <w:tab/>
      </w:r>
      <w:r>
        <w:rPr>
          <w:rFonts w:hint="eastAsia" w:ascii="仿宋" w:hAnsi="仿宋" w:eastAsia="仿宋" w:cs="仿宋"/>
          <w:spacing w:val="-83"/>
          <w:sz w:val="20"/>
          <w:szCs w:val="20"/>
        </w:rPr>
        <w:t xml:space="preserve"> </w:t>
      </w:r>
      <w:r>
        <w:rPr>
          <w:rFonts w:hint="eastAsia" w:ascii="仿宋" w:hAnsi="仿宋" w:eastAsia="仿宋" w:cs="仿宋"/>
          <w:spacing w:val="9"/>
          <w:sz w:val="20"/>
          <w:szCs w:val="20"/>
        </w:rPr>
        <w:t>元，乙方需提供增值税普通发票及甲方财务所需的相</w:t>
      </w:r>
      <w:r>
        <w:rPr>
          <w:rFonts w:hint="eastAsia" w:ascii="仿宋" w:hAnsi="仿宋" w:eastAsia="仿宋" w:cs="仿宋"/>
          <w:spacing w:val="8"/>
          <w:sz w:val="20"/>
          <w:szCs w:val="20"/>
        </w:rPr>
        <w:t>关资料。</w:t>
      </w:r>
    </w:p>
    <w:p w14:paraId="39039E24">
      <w:pPr>
        <w:spacing w:before="192" w:line="317" w:lineRule="auto"/>
        <w:ind w:left="40" w:firstLine="385"/>
        <w:rPr>
          <w:rFonts w:hint="eastAsia" w:ascii="仿宋" w:hAnsi="仿宋" w:eastAsia="仿宋" w:cs="仿宋"/>
          <w:sz w:val="20"/>
          <w:szCs w:val="20"/>
        </w:rPr>
      </w:pPr>
      <w:r>
        <w:rPr>
          <w:rFonts w:hint="eastAsia" w:ascii="仿宋" w:hAnsi="仿宋" w:eastAsia="仿宋" w:cs="仿宋"/>
          <w:spacing w:val="6"/>
          <w:sz w:val="20"/>
          <w:szCs w:val="20"/>
        </w:rPr>
        <w:t>③安装调试完成，验收合格，乙方将尾款金额的增值税普通发票及相关验收资料交付甲方,</w:t>
      </w:r>
      <w:r>
        <w:rPr>
          <w:rFonts w:hint="eastAsia" w:ascii="仿宋" w:hAnsi="仿宋" w:eastAsia="仿宋" w:cs="仿宋"/>
          <w:spacing w:val="-39"/>
          <w:sz w:val="20"/>
          <w:szCs w:val="20"/>
        </w:rPr>
        <w:t xml:space="preserve"> </w:t>
      </w:r>
      <w:r>
        <w:rPr>
          <w:rFonts w:hint="eastAsia" w:ascii="仿宋" w:hAnsi="仿宋" w:eastAsia="仿宋" w:cs="仿宋"/>
          <w:spacing w:val="6"/>
          <w:sz w:val="20"/>
          <w:szCs w:val="20"/>
        </w:rPr>
        <w:t>甲方</w:t>
      </w:r>
      <w:r>
        <w:rPr>
          <w:rFonts w:hint="eastAsia" w:ascii="仿宋" w:hAnsi="仿宋" w:eastAsia="仿宋" w:cs="仿宋"/>
          <w:sz w:val="20"/>
          <w:szCs w:val="20"/>
        </w:rPr>
        <w:t xml:space="preserve"> </w:t>
      </w:r>
      <w:r>
        <w:rPr>
          <w:rFonts w:hint="eastAsia" w:ascii="仿宋" w:hAnsi="仿宋" w:eastAsia="仿宋" w:cs="仿宋"/>
          <w:spacing w:val="5"/>
          <w:sz w:val="20"/>
          <w:szCs w:val="20"/>
        </w:rPr>
        <w:t>向乙方一次性支付合同总价款的</w:t>
      </w:r>
      <w:r>
        <w:rPr>
          <w:rFonts w:hint="eastAsia" w:ascii="仿宋" w:hAnsi="仿宋" w:eastAsia="仿宋" w:cs="仿宋"/>
          <w:spacing w:val="-12"/>
          <w:sz w:val="20"/>
          <w:szCs w:val="20"/>
        </w:rPr>
        <w:t xml:space="preserve"> </w:t>
      </w:r>
      <w:r>
        <w:rPr>
          <w:rFonts w:hint="eastAsia" w:ascii="仿宋" w:hAnsi="仿宋" w:eastAsia="仿宋" w:cs="仿宋"/>
          <w:spacing w:val="-12"/>
          <w:sz w:val="20"/>
          <w:szCs w:val="20"/>
          <w:lang w:val="en-US" w:eastAsia="zh-CN"/>
        </w:rPr>
        <w:t>2</w:t>
      </w:r>
      <w:r>
        <w:rPr>
          <w:rFonts w:hint="eastAsia" w:ascii="仿宋" w:hAnsi="仿宋" w:eastAsia="仿宋" w:cs="仿宋"/>
          <w:spacing w:val="5"/>
          <w:sz w:val="20"/>
          <w:szCs w:val="20"/>
        </w:rPr>
        <w:t>0%合计金额：</w:t>
      </w:r>
      <w:r>
        <w:rPr>
          <w:rFonts w:hint="eastAsia" w:ascii="仿宋" w:hAnsi="仿宋" w:eastAsia="仿宋" w:cs="仿宋"/>
          <w:spacing w:val="5"/>
          <w:sz w:val="20"/>
          <w:szCs w:val="20"/>
          <w:u w:val="single" w:color="auto"/>
        </w:rPr>
        <w:t xml:space="preserve">        </w:t>
      </w:r>
      <w:r>
        <w:rPr>
          <w:rFonts w:hint="eastAsia" w:ascii="仿宋" w:hAnsi="仿宋" w:eastAsia="仿宋" w:cs="仿宋"/>
          <w:spacing w:val="-83"/>
          <w:sz w:val="20"/>
          <w:szCs w:val="20"/>
        </w:rPr>
        <w:t xml:space="preserve"> </w:t>
      </w:r>
      <w:r>
        <w:rPr>
          <w:rFonts w:hint="eastAsia" w:ascii="仿宋" w:hAnsi="仿宋" w:eastAsia="仿宋" w:cs="仿宋"/>
          <w:spacing w:val="5"/>
          <w:sz w:val="20"/>
          <w:szCs w:val="20"/>
        </w:rPr>
        <w:t>元。</w:t>
      </w:r>
    </w:p>
    <w:p w14:paraId="26FEA936">
      <w:pPr>
        <w:spacing w:before="193" w:line="232" w:lineRule="auto"/>
        <w:ind w:left="17"/>
        <w:rPr>
          <w:rFonts w:hint="eastAsia" w:ascii="仿宋" w:hAnsi="仿宋" w:eastAsia="仿宋" w:cs="仿宋"/>
          <w:sz w:val="20"/>
          <w:szCs w:val="20"/>
        </w:rPr>
      </w:pPr>
      <w:r>
        <w:rPr>
          <w:rFonts w:hint="eastAsia" w:ascii="仿宋" w:hAnsi="仿宋" w:eastAsia="仿宋" w:cs="仿宋"/>
          <w:b/>
          <w:bCs/>
          <w:spacing w:val="6"/>
          <w:sz w:val="20"/>
          <w:szCs w:val="20"/>
        </w:rPr>
        <w:t>五、交货地点及交货期</w:t>
      </w:r>
    </w:p>
    <w:p w14:paraId="65AE3AB1">
      <w:pPr>
        <w:spacing w:before="189" w:line="231" w:lineRule="auto"/>
        <w:ind w:firstLine="428" w:firstLineChars="200"/>
        <w:rPr>
          <w:rFonts w:hint="eastAsia" w:ascii="仿宋" w:hAnsi="仿宋" w:eastAsia="仿宋" w:cs="仿宋"/>
          <w:sz w:val="20"/>
          <w:szCs w:val="20"/>
        </w:rPr>
      </w:pPr>
      <w:r>
        <w:rPr>
          <w:rFonts w:hint="eastAsia" w:ascii="仿宋" w:hAnsi="仿宋" w:eastAsia="仿宋" w:cs="仿宋"/>
          <w:spacing w:val="7"/>
          <w:sz w:val="20"/>
          <w:szCs w:val="20"/>
        </w:rPr>
        <w:t>1、交货地点：采购人指定地点</w:t>
      </w:r>
    </w:p>
    <w:p w14:paraId="2670150E">
      <w:pPr>
        <w:spacing w:before="164" w:line="301" w:lineRule="auto"/>
        <w:ind w:right="3317" w:firstLine="384" w:firstLineChars="200"/>
        <w:rPr>
          <w:rFonts w:hint="eastAsia" w:ascii="仿宋" w:hAnsi="仿宋" w:eastAsia="仿宋" w:cs="仿宋"/>
          <w:sz w:val="20"/>
          <w:szCs w:val="20"/>
        </w:rPr>
      </w:pPr>
      <w:r>
        <w:rPr>
          <w:rFonts w:hint="eastAsia" w:ascii="仿宋" w:hAnsi="仿宋" w:eastAsia="仿宋" w:cs="仿宋"/>
          <w:spacing w:val="-4"/>
          <w:sz w:val="20"/>
          <w:szCs w:val="20"/>
        </w:rPr>
        <w:t>2、交货期：合同</w:t>
      </w:r>
      <w:r>
        <w:rPr>
          <w:rFonts w:hint="eastAsia" w:ascii="仿宋" w:hAnsi="仿宋" w:eastAsia="仿宋" w:cs="仿宋"/>
          <w:spacing w:val="-4"/>
          <w:sz w:val="20"/>
          <w:szCs w:val="20"/>
          <w:lang w:val="en-US" w:eastAsia="zh-CN"/>
        </w:rPr>
        <w:t>签订之日</w:t>
      </w:r>
      <w:r>
        <w:rPr>
          <w:rFonts w:hint="eastAsia" w:ascii="仿宋" w:hAnsi="仿宋" w:eastAsia="仿宋" w:cs="仿宋"/>
          <w:spacing w:val="-4"/>
          <w:sz w:val="20"/>
          <w:szCs w:val="20"/>
        </w:rPr>
        <w:t>起</w:t>
      </w:r>
      <w:r>
        <w:rPr>
          <w:rFonts w:hint="eastAsia" w:ascii="仿宋" w:hAnsi="仿宋" w:eastAsia="仿宋" w:cs="仿宋"/>
          <w:spacing w:val="-37"/>
          <w:sz w:val="20"/>
          <w:szCs w:val="20"/>
        </w:rPr>
        <w:t xml:space="preserve"> </w:t>
      </w:r>
      <w:r>
        <w:rPr>
          <w:rFonts w:hint="eastAsia" w:ascii="仿宋" w:hAnsi="仿宋" w:eastAsia="仿宋" w:cs="仿宋"/>
          <w:spacing w:val="-4"/>
          <w:sz w:val="20"/>
          <w:szCs w:val="20"/>
          <w:lang w:val="en-US" w:eastAsia="zh-CN"/>
        </w:rPr>
        <w:t>45</w:t>
      </w:r>
      <w:r>
        <w:rPr>
          <w:rFonts w:hint="eastAsia" w:ascii="仿宋" w:hAnsi="仿宋" w:eastAsia="仿宋" w:cs="仿宋"/>
          <w:spacing w:val="-43"/>
          <w:sz w:val="20"/>
          <w:szCs w:val="20"/>
        </w:rPr>
        <w:t xml:space="preserve"> </w:t>
      </w:r>
      <w:r>
        <w:rPr>
          <w:rFonts w:hint="eastAsia" w:ascii="仿宋" w:hAnsi="仿宋" w:eastAsia="仿宋" w:cs="仿宋"/>
          <w:spacing w:val="-4"/>
          <w:sz w:val="20"/>
          <w:szCs w:val="20"/>
        </w:rPr>
        <w:t>日历</w:t>
      </w:r>
      <w:r>
        <w:rPr>
          <w:rFonts w:hint="eastAsia" w:ascii="仿宋" w:hAnsi="仿宋" w:eastAsia="仿宋" w:cs="仿宋"/>
          <w:spacing w:val="-4"/>
          <w:sz w:val="20"/>
          <w:szCs w:val="20"/>
          <w:lang w:val="en-US" w:eastAsia="zh-CN"/>
        </w:rPr>
        <w:t>天</w:t>
      </w:r>
      <w:r>
        <w:rPr>
          <w:rFonts w:hint="eastAsia" w:ascii="仿宋" w:hAnsi="仿宋" w:eastAsia="仿宋" w:cs="仿宋"/>
          <w:b/>
          <w:bCs/>
          <w:spacing w:val="-4"/>
          <w:sz w:val="20"/>
          <w:szCs w:val="20"/>
        </w:rPr>
        <w:t>。</w:t>
      </w:r>
      <w:r>
        <w:rPr>
          <w:rFonts w:hint="eastAsia" w:ascii="仿宋" w:hAnsi="仿宋" w:eastAsia="仿宋" w:cs="仿宋"/>
          <w:sz w:val="20"/>
          <w:szCs w:val="20"/>
        </w:rPr>
        <w:t xml:space="preserve"> </w:t>
      </w:r>
    </w:p>
    <w:p w14:paraId="02952A6F">
      <w:pPr>
        <w:spacing w:before="164" w:line="301" w:lineRule="auto"/>
        <w:ind w:right="3317"/>
        <w:rPr>
          <w:rFonts w:hint="eastAsia" w:ascii="仿宋" w:hAnsi="仿宋" w:eastAsia="仿宋" w:cs="仿宋"/>
          <w:sz w:val="20"/>
          <w:szCs w:val="20"/>
        </w:rPr>
      </w:pPr>
      <w:r>
        <w:rPr>
          <w:rFonts w:hint="eastAsia" w:ascii="仿宋" w:hAnsi="仿宋" w:eastAsia="仿宋" w:cs="仿宋"/>
          <w:b/>
          <w:bCs/>
          <w:spacing w:val="5"/>
          <w:sz w:val="20"/>
          <w:szCs w:val="20"/>
        </w:rPr>
        <w:t>六、双方承诺</w:t>
      </w:r>
    </w:p>
    <w:p w14:paraId="3480E3F9">
      <w:pPr>
        <w:spacing w:before="180" w:line="230" w:lineRule="auto"/>
        <w:ind w:firstLine="432" w:firstLineChars="200"/>
        <w:rPr>
          <w:rFonts w:hint="eastAsia" w:ascii="仿宋" w:hAnsi="仿宋" w:eastAsia="仿宋" w:cs="仿宋"/>
          <w:sz w:val="20"/>
          <w:szCs w:val="20"/>
        </w:rPr>
      </w:pPr>
      <w:r>
        <w:rPr>
          <w:rFonts w:hint="eastAsia" w:ascii="仿宋" w:hAnsi="仿宋" w:eastAsia="仿宋" w:cs="仿宋"/>
          <w:spacing w:val="8"/>
          <w:sz w:val="20"/>
          <w:szCs w:val="20"/>
        </w:rPr>
        <w:t>1、供应商向采购人承诺，按照本合同约定提供相关服务。</w:t>
      </w:r>
    </w:p>
    <w:p w14:paraId="3EAAAA19">
      <w:pPr>
        <w:spacing w:before="192" w:line="231" w:lineRule="auto"/>
        <w:ind w:left="416"/>
        <w:rPr>
          <w:rFonts w:hint="eastAsia" w:ascii="仿宋" w:hAnsi="仿宋" w:eastAsia="仿宋" w:cs="仿宋"/>
          <w:sz w:val="20"/>
          <w:szCs w:val="20"/>
        </w:rPr>
      </w:pPr>
      <w:r>
        <w:rPr>
          <w:rFonts w:hint="eastAsia" w:ascii="仿宋" w:hAnsi="仿宋" w:eastAsia="仿宋" w:cs="仿宋"/>
          <w:spacing w:val="9"/>
          <w:sz w:val="20"/>
          <w:szCs w:val="20"/>
        </w:rPr>
        <w:t>2、采购人向供应商承诺，按照本合同约定支付服务款</w:t>
      </w:r>
      <w:r>
        <w:rPr>
          <w:rFonts w:hint="eastAsia" w:ascii="仿宋" w:hAnsi="仿宋" w:eastAsia="仿宋" w:cs="仿宋"/>
          <w:spacing w:val="8"/>
          <w:sz w:val="20"/>
          <w:szCs w:val="20"/>
        </w:rPr>
        <w:t>项。</w:t>
      </w:r>
    </w:p>
    <w:p w14:paraId="05CAD72F">
      <w:pPr>
        <w:spacing w:before="188" w:line="231" w:lineRule="auto"/>
        <w:ind w:left="4"/>
        <w:rPr>
          <w:rFonts w:hint="eastAsia" w:ascii="仿宋" w:hAnsi="仿宋" w:eastAsia="仿宋" w:cs="仿宋"/>
          <w:sz w:val="20"/>
          <w:szCs w:val="20"/>
        </w:rPr>
      </w:pPr>
      <w:r>
        <w:rPr>
          <w:rFonts w:hint="eastAsia" w:ascii="仿宋" w:hAnsi="仿宋" w:eastAsia="仿宋" w:cs="仿宋"/>
          <w:b/>
          <w:bCs/>
          <w:spacing w:val="-2"/>
          <w:sz w:val="20"/>
          <w:szCs w:val="20"/>
        </w:rPr>
        <w:t>七、</w:t>
      </w:r>
      <w:r>
        <w:rPr>
          <w:rFonts w:hint="eastAsia" w:ascii="仿宋" w:hAnsi="仿宋" w:eastAsia="仿宋" w:cs="仿宋"/>
          <w:spacing w:val="-47"/>
          <w:sz w:val="20"/>
          <w:szCs w:val="20"/>
        </w:rPr>
        <w:t xml:space="preserve"> </w:t>
      </w:r>
      <w:r>
        <w:rPr>
          <w:rFonts w:hint="eastAsia" w:ascii="仿宋" w:hAnsi="仿宋" w:eastAsia="仿宋" w:cs="仿宋"/>
          <w:b/>
          <w:bCs/>
          <w:spacing w:val="-2"/>
          <w:sz w:val="20"/>
          <w:szCs w:val="20"/>
        </w:rPr>
        <w:t>内容及要求：</w:t>
      </w:r>
    </w:p>
    <w:p w14:paraId="170E8CDC">
      <w:pPr>
        <w:spacing w:before="188" w:line="231" w:lineRule="auto"/>
        <w:ind w:left="0" w:leftChars="0" w:firstLine="440" w:firstLineChars="200"/>
        <w:rPr>
          <w:rFonts w:hint="eastAsia" w:ascii="仿宋" w:hAnsi="仿宋" w:eastAsia="仿宋" w:cs="仿宋"/>
          <w:sz w:val="20"/>
          <w:szCs w:val="20"/>
        </w:rPr>
      </w:pPr>
      <w:r>
        <w:rPr>
          <w:rFonts w:hint="eastAsia" w:ascii="仿宋" w:hAnsi="仿宋" w:eastAsia="仿宋" w:cs="仿宋"/>
          <w:spacing w:val="10"/>
          <w:sz w:val="20"/>
          <w:szCs w:val="20"/>
        </w:rPr>
        <w:t>即交付的产品、服务内容、数量与投标文件、招标</w:t>
      </w:r>
      <w:r>
        <w:rPr>
          <w:rFonts w:hint="eastAsia" w:ascii="仿宋" w:hAnsi="仿宋" w:eastAsia="仿宋" w:cs="仿宋"/>
          <w:spacing w:val="9"/>
          <w:sz w:val="20"/>
          <w:szCs w:val="20"/>
        </w:rPr>
        <w:t>文件等所指明的，或者与本合同所指明的产</w:t>
      </w:r>
      <w:r>
        <w:rPr>
          <w:rFonts w:hint="eastAsia" w:ascii="仿宋" w:hAnsi="仿宋" w:eastAsia="仿宋" w:cs="仿宋"/>
          <w:spacing w:val="5"/>
          <w:sz w:val="20"/>
          <w:szCs w:val="20"/>
        </w:rPr>
        <w:t>品、服务内容相一致。</w:t>
      </w:r>
    </w:p>
    <w:p w14:paraId="529AD9B4">
      <w:pPr>
        <w:spacing w:before="146" w:line="231" w:lineRule="auto"/>
        <w:rPr>
          <w:rFonts w:hint="eastAsia" w:ascii="仿宋" w:hAnsi="仿宋" w:eastAsia="仿宋" w:cs="仿宋"/>
          <w:sz w:val="20"/>
          <w:szCs w:val="20"/>
        </w:rPr>
      </w:pPr>
      <w:r>
        <w:rPr>
          <w:rFonts w:hint="eastAsia" w:ascii="仿宋" w:hAnsi="仿宋" w:eastAsia="仿宋" w:cs="仿宋"/>
          <w:b/>
          <w:bCs/>
          <w:spacing w:val="6"/>
          <w:sz w:val="20"/>
          <w:szCs w:val="20"/>
        </w:rPr>
        <w:t>八、运输、安装、调试要求：</w:t>
      </w:r>
    </w:p>
    <w:p w14:paraId="12D826C2">
      <w:pPr>
        <w:spacing w:before="218" w:line="331" w:lineRule="auto"/>
        <w:ind w:left="3" w:right="55" w:firstLine="425"/>
        <w:rPr>
          <w:rFonts w:hint="eastAsia" w:ascii="仿宋" w:hAnsi="仿宋" w:eastAsia="仿宋" w:cs="仿宋"/>
          <w:sz w:val="20"/>
          <w:szCs w:val="20"/>
        </w:rPr>
      </w:pPr>
      <w:r>
        <w:rPr>
          <w:rFonts w:hint="eastAsia" w:ascii="仿宋" w:hAnsi="仿宋" w:eastAsia="仿宋" w:cs="仿宋"/>
          <w:spacing w:val="7"/>
          <w:sz w:val="20"/>
          <w:szCs w:val="20"/>
        </w:rPr>
        <w:t>1、供应商根据产品特性，自行选择运输及包装方式，承担一切运输费用，包括从生产厂到采购</w:t>
      </w:r>
      <w:r>
        <w:rPr>
          <w:rFonts w:hint="eastAsia" w:ascii="仿宋" w:hAnsi="仿宋" w:eastAsia="仿宋" w:cs="仿宋"/>
          <w:spacing w:val="3"/>
          <w:sz w:val="20"/>
          <w:szCs w:val="20"/>
        </w:rPr>
        <w:t xml:space="preserve"> </w:t>
      </w:r>
      <w:r>
        <w:rPr>
          <w:rFonts w:hint="eastAsia" w:ascii="仿宋" w:hAnsi="仿宋" w:eastAsia="仿宋" w:cs="仿宋"/>
          <w:spacing w:val="9"/>
          <w:sz w:val="20"/>
          <w:szCs w:val="20"/>
        </w:rPr>
        <w:t>人指定交货地点所需的装卸、运输（含保险费）及其他一切费</w:t>
      </w:r>
      <w:r>
        <w:rPr>
          <w:rFonts w:hint="eastAsia" w:ascii="仿宋" w:hAnsi="仿宋" w:eastAsia="仿宋" w:cs="仿宋"/>
          <w:spacing w:val="8"/>
          <w:sz w:val="20"/>
          <w:szCs w:val="20"/>
        </w:rPr>
        <w:t>用。</w:t>
      </w:r>
    </w:p>
    <w:p w14:paraId="199D66F1">
      <w:pPr>
        <w:spacing w:before="219" w:line="331" w:lineRule="auto"/>
        <w:ind w:left="27" w:firstLine="389"/>
        <w:rPr>
          <w:rFonts w:hint="eastAsia" w:ascii="仿宋" w:hAnsi="仿宋" w:eastAsia="仿宋" w:cs="仿宋"/>
          <w:sz w:val="20"/>
          <w:szCs w:val="20"/>
        </w:rPr>
      </w:pPr>
      <w:r>
        <w:rPr>
          <w:rFonts w:hint="eastAsia" w:ascii="仿宋" w:hAnsi="仿宋" w:eastAsia="仿宋" w:cs="仿宋"/>
          <w:spacing w:val="4"/>
          <w:sz w:val="20"/>
          <w:szCs w:val="20"/>
        </w:rPr>
        <w:t>2、由供应商负责派技术人员到现场进行安装、调试至验收合格。供应商应在合同</w:t>
      </w:r>
      <w:r>
        <w:rPr>
          <w:rFonts w:hint="eastAsia" w:ascii="仿宋" w:hAnsi="仿宋" w:eastAsia="仿宋" w:cs="仿宋"/>
          <w:spacing w:val="3"/>
          <w:sz w:val="20"/>
          <w:szCs w:val="20"/>
        </w:rPr>
        <w:t>签订后一周内</w:t>
      </w:r>
      <w:r>
        <w:rPr>
          <w:rFonts w:hint="eastAsia" w:ascii="仿宋" w:hAnsi="仿宋" w:eastAsia="仿宋" w:cs="仿宋"/>
          <w:spacing w:val="3"/>
          <w:sz w:val="20"/>
          <w:szCs w:val="20"/>
          <w:lang w:eastAsia="zh-CN"/>
        </w:rPr>
        <w:t>，</w:t>
      </w:r>
      <w:r>
        <w:rPr>
          <w:rFonts w:hint="eastAsia" w:ascii="仿宋" w:hAnsi="仿宋" w:eastAsia="仿宋" w:cs="仿宋"/>
          <w:spacing w:val="7"/>
          <w:sz w:val="20"/>
          <w:szCs w:val="20"/>
        </w:rPr>
        <w:t>向采购人提供安装、调试及试运行的进度计划表。</w:t>
      </w:r>
    </w:p>
    <w:p w14:paraId="2E3C5E27">
      <w:pPr>
        <w:spacing w:before="220" w:line="365" w:lineRule="auto"/>
        <w:ind w:left="1" w:right="55" w:firstLine="416"/>
        <w:rPr>
          <w:rFonts w:hint="eastAsia" w:ascii="仿宋" w:hAnsi="仿宋" w:eastAsia="仿宋" w:cs="仿宋"/>
          <w:sz w:val="20"/>
          <w:szCs w:val="20"/>
        </w:rPr>
      </w:pPr>
      <w:r>
        <w:rPr>
          <w:rFonts w:hint="eastAsia" w:ascii="仿宋" w:hAnsi="仿宋" w:eastAsia="仿宋" w:cs="仿宋"/>
          <w:spacing w:val="10"/>
          <w:sz w:val="20"/>
          <w:szCs w:val="20"/>
        </w:rPr>
        <w:t>3、供应商应在合同规定的安装调试期内完成该项工作,如因供应商</w:t>
      </w:r>
      <w:r>
        <w:rPr>
          <w:rFonts w:hint="eastAsia" w:ascii="仿宋" w:hAnsi="仿宋" w:eastAsia="仿宋" w:cs="仿宋"/>
          <w:spacing w:val="9"/>
          <w:sz w:val="20"/>
          <w:szCs w:val="20"/>
        </w:rPr>
        <w:t>责任而造成延期，每超过一</w:t>
      </w:r>
      <w:r>
        <w:rPr>
          <w:rFonts w:hint="eastAsia" w:ascii="仿宋" w:hAnsi="仿宋" w:eastAsia="仿宋" w:cs="仿宋"/>
          <w:sz w:val="20"/>
          <w:szCs w:val="20"/>
        </w:rPr>
        <w:t xml:space="preserve"> </w:t>
      </w:r>
      <w:r>
        <w:rPr>
          <w:rFonts w:hint="eastAsia" w:ascii="仿宋" w:hAnsi="仿宋" w:eastAsia="仿宋" w:cs="仿宋"/>
          <w:spacing w:val="7"/>
          <w:sz w:val="20"/>
          <w:szCs w:val="20"/>
        </w:rPr>
        <w:t>天按合同总价款的（1‰）支付采购人误期赔偿金，直至交货或提供服务结束为止，所有因延期而产</w:t>
      </w:r>
      <w:r>
        <w:rPr>
          <w:rFonts w:hint="eastAsia" w:ascii="仿宋" w:hAnsi="仿宋" w:eastAsia="仿宋" w:cs="仿宋"/>
          <w:spacing w:val="17"/>
          <w:sz w:val="20"/>
          <w:szCs w:val="20"/>
        </w:rPr>
        <w:t xml:space="preserve"> </w:t>
      </w:r>
      <w:r>
        <w:rPr>
          <w:rFonts w:hint="eastAsia" w:ascii="仿宋" w:hAnsi="仿宋" w:eastAsia="仿宋" w:cs="仿宋"/>
          <w:spacing w:val="7"/>
          <w:sz w:val="20"/>
          <w:szCs w:val="20"/>
        </w:rPr>
        <w:t>生的费用由供应商承担。</w:t>
      </w:r>
    </w:p>
    <w:p w14:paraId="0A8AC21A">
      <w:pPr>
        <w:spacing w:before="217" w:line="231" w:lineRule="auto"/>
        <w:ind w:left="413"/>
        <w:rPr>
          <w:rFonts w:hint="eastAsia" w:ascii="仿宋" w:hAnsi="仿宋" w:eastAsia="仿宋" w:cs="仿宋"/>
          <w:sz w:val="20"/>
          <w:szCs w:val="20"/>
        </w:rPr>
      </w:pPr>
      <w:r>
        <w:rPr>
          <w:rFonts w:hint="eastAsia" w:ascii="仿宋" w:hAnsi="仿宋" w:eastAsia="仿宋" w:cs="仿宋"/>
          <w:spacing w:val="9"/>
          <w:sz w:val="20"/>
          <w:szCs w:val="20"/>
        </w:rPr>
        <w:t>4、安装和调试期间所发生的费用均由供应商负责。</w:t>
      </w:r>
    </w:p>
    <w:p w14:paraId="78D1B95F">
      <w:pPr>
        <w:spacing w:before="218" w:line="330" w:lineRule="auto"/>
        <w:ind w:left="6" w:right="55" w:firstLine="411"/>
        <w:rPr>
          <w:rFonts w:hint="eastAsia" w:ascii="仿宋" w:hAnsi="仿宋" w:eastAsia="仿宋" w:cs="仿宋"/>
          <w:sz w:val="20"/>
          <w:szCs w:val="20"/>
        </w:rPr>
      </w:pPr>
      <w:r>
        <w:rPr>
          <w:rFonts w:hint="eastAsia" w:ascii="仿宋" w:hAnsi="仿宋" w:eastAsia="仿宋" w:cs="仿宋"/>
          <w:spacing w:val="7"/>
          <w:sz w:val="20"/>
          <w:szCs w:val="20"/>
        </w:rPr>
        <w:t>5、供应商应对安装调试、整改等实施过程的安全负责，如发生人身伤亡、财产损失的由供应商</w:t>
      </w:r>
      <w:r>
        <w:rPr>
          <w:rFonts w:hint="eastAsia" w:ascii="仿宋" w:hAnsi="仿宋" w:eastAsia="仿宋" w:cs="仿宋"/>
          <w:spacing w:val="14"/>
          <w:sz w:val="20"/>
          <w:szCs w:val="20"/>
        </w:rPr>
        <w:t xml:space="preserve"> </w:t>
      </w:r>
      <w:r>
        <w:rPr>
          <w:rFonts w:hint="eastAsia" w:ascii="仿宋" w:hAnsi="仿宋" w:eastAsia="仿宋" w:cs="仿宋"/>
          <w:spacing w:val="7"/>
          <w:sz w:val="20"/>
          <w:szCs w:val="20"/>
        </w:rPr>
        <w:t>负责解决并承担全部责任。</w:t>
      </w:r>
    </w:p>
    <w:p w14:paraId="650EC5A1">
      <w:pPr>
        <w:spacing w:before="206" w:line="222" w:lineRule="auto"/>
        <w:ind w:left="11"/>
        <w:rPr>
          <w:rFonts w:hint="eastAsia" w:ascii="仿宋" w:hAnsi="仿宋" w:eastAsia="仿宋" w:cs="仿宋"/>
          <w:sz w:val="20"/>
          <w:szCs w:val="20"/>
        </w:rPr>
      </w:pPr>
      <w:r>
        <w:rPr>
          <w:rFonts w:hint="eastAsia" w:ascii="仿宋" w:hAnsi="仿宋" w:eastAsia="仿宋" w:cs="仿宋"/>
          <w:b/>
          <w:bCs/>
          <w:spacing w:val="-5"/>
          <w:sz w:val="20"/>
          <w:szCs w:val="20"/>
        </w:rPr>
        <w:t>九、双方的权利和义务</w:t>
      </w:r>
    </w:p>
    <w:p w14:paraId="55C88538">
      <w:pPr>
        <w:spacing w:before="180" w:line="222" w:lineRule="auto"/>
        <w:ind w:left="487"/>
        <w:rPr>
          <w:rFonts w:hint="eastAsia" w:ascii="仿宋" w:hAnsi="仿宋" w:eastAsia="仿宋" w:cs="仿宋"/>
          <w:sz w:val="20"/>
          <w:szCs w:val="20"/>
        </w:rPr>
      </w:pPr>
      <w:r>
        <w:rPr>
          <w:rFonts w:hint="eastAsia" w:ascii="仿宋" w:hAnsi="仿宋" w:eastAsia="仿宋" w:cs="仿宋"/>
          <w:spacing w:val="-2"/>
          <w:sz w:val="20"/>
          <w:szCs w:val="20"/>
        </w:rPr>
        <w:t>（一）甲方的权利和义务</w:t>
      </w:r>
    </w:p>
    <w:p w14:paraId="0E3D7D25">
      <w:pPr>
        <w:spacing w:before="179" w:line="314" w:lineRule="auto"/>
        <w:ind w:left="3" w:right="55" w:firstLine="489"/>
        <w:rPr>
          <w:rFonts w:hint="eastAsia" w:ascii="仿宋" w:hAnsi="仿宋" w:eastAsia="仿宋" w:cs="仿宋"/>
          <w:sz w:val="20"/>
          <w:szCs w:val="20"/>
        </w:rPr>
      </w:pPr>
      <w:r>
        <w:rPr>
          <w:rFonts w:hint="eastAsia" w:ascii="仿宋" w:hAnsi="仿宋" w:eastAsia="仿宋" w:cs="仿宋"/>
          <w:spacing w:val="-1"/>
          <w:sz w:val="20"/>
          <w:szCs w:val="20"/>
        </w:rPr>
        <w:t>1、产品性能必须与其标示的技术指标相符合，</w:t>
      </w:r>
      <w:r>
        <w:rPr>
          <w:rFonts w:hint="eastAsia" w:ascii="仿宋" w:hAnsi="仿宋" w:eastAsia="仿宋" w:cs="仿宋"/>
          <w:spacing w:val="-70"/>
          <w:sz w:val="20"/>
          <w:szCs w:val="20"/>
        </w:rPr>
        <w:t xml:space="preserve"> </w:t>
      </w:r>
      <w:r>
        <w:rPr>
          <w:rFonts w:hint="eastAsia" w:ascii="仿宋" w:hAnsi="仿宋" w:eastAsia="仿宋" w:cs="仿宋"/>
          <w:spacing w:val="-1"/>
          <w:sz w:val="20"/>
          <w:szCs w:val="20"/>
        </w:rPr>
        <w:t>甲方有权在产品的有效保证期内依</w:t>
      </w:r>
      <w:r>
        <w:rPr>
          <w:rFonts w:hint="eastAsia" w:ascii="仿宋" w:hAnsi="仿宋" w:eastAsia="仿宋" w:cs="仿宋"/>
          <w:spacing w:val="-3"/>
          <w:sz w:val="20"/>
          <w:szCs w:val="20"/>
        </w:rPr>
        <w:t>据技术指标对该产品进行技术验收，其主要的技术参数达不到标准时，甲方有权无条件</w:t>
      </w:r>
      <w:r>
        <w:rPr>
          <w:rFonts w:hint="eastAsia" w:ascii="仿宋" w:hAnsi="仿宋" w:eastAsia="仿宋" w:cs="仿宋"/>
          <w:spacing w:val="16"/>
          <w:sz w:val="20"/>
          <w:szCs w:val="20"/>
        </w:rPr>
        <w:t xml:space="preserve"> </w:t>
      </w:r>
      <w:r>
        <w:rPr>
          <w:rFonts w:hint="eastAsia" w:ascii="仿宋" w:hAnsi="仿宋" w:eastAsia="仿宋" w:cs="仿宋"/>
          <w:spacing w:val="-2"/>
          <w:sz w:val="20"/>
          <w:szCs w:val="20"/>
        </w:rPr>
        <w:t>退货或依据有关法律索赔。</w:t>
      </w:r>
    </w:p>
    <w:p w14:paraId="2CEA61F2">
      <w:pPr>
        <w:spacing w:before="178" w:line="314" w:lineRule="auto"/>
        <w:ind w:left="4" w:right="55" w:firstLine="473"/>
        <w:rPr>
          <w:rFonts w:hint="eastAsia" w:ascii="仿宋" w:hAnsi="仿宋" w:eastAsia="仿宋" w:cs="仿宋"/>
          <w:sz w:val="20"/>
          <w:szCs w:val="20"/>
        </w:rPr>
      </w:pPr>
      <w:r>
        <w:rPr>
          <w:rFonts w:hint="eastAsia" w:ascii="仿宋" w:hAnsi="仿宋" w:eastAsia="仿宋" w:cs="仿宋"/>
          <w:spacing w:val="-3"/>
          <w:sz w:val="20"/>
          <w:szCs w:val="20"/>
        </w:rPr>
        <w:t>2、提供热线及专属客户经理电话全年</w:t>
      </w:r>
      <w:r>
        <w:rPr>
          <w:rFonts w:hint="eastAsia" w:ascii="仿宋" w:hAnsi="仿宋" w:eastAsia="仿宋" w:cs="仿宋"/>
          <w:spacing w:val="-46"/>
          <w:sz w:val="20"/>
          <w:szCs w:val="20"/>
        </w:rPr>
        <w:t xml:space="preserve"> </w:t>
      </w:r>
      <w:r>
        <w:rPr>
          <w:rFonts w:hint="eastAsia" w:ascii="仿宋" w:hAnsi="仿宋" w:eastAsia="仿宋" w:cs="仿宋"/>
          <w:spacing w:val="-3"/>
          <w:sz w:val="20"/>
          <w:szCs w:val="20"/>
        </w:rPr>
        <w:t>7*24</w:t>
      </w:r>
      <w:r>
        <w:rPr>
          <w:rFonts w:hint="eastAsia" w:ascii="仿宋" w:hAnsi="仿宋" w:eastAsia="仿宋" w:cs="仿宋"/>
          <w:spacing w:val="-44"/>
          <w:sz w:val="20"/>
          <w:szCs w:val="20"/>
        </w:rPr>
        <w:t xml:space="preserve"> </w:t>
      </w:r>
      <w:r>
        <w:rPr>
          <w:rFonts w:hint="eastAsia" w:ascii="仿宋" w:hAnsi="仿宋" w:eastAsia="仿宋" w:cs="仿宋"/>
          <w:spacing w:val="-3"/>
          <w:sz w:val="20"/>
          <w:szCs w:val="20"/>
        </w:rPr>
        <w:t>小时的不间断服务，</w:t>
      </w:r>
      <w:r>
        <w:rPr>
          <w:rFonts w:hint="eastAsia" w:ascii="仿宋" w:hAnsi="仿宋" w:eastAsia="仿宋" w:cs="仿宋"/>
          <w:spacing w:val="-4"/>
          <w:sz w:val="20"/>
          <w:szCs w:val="20"/>
        </w:rPr>
        <w:t>故障响应时间不超</w:t>
      </w:r>
      <w:r>
        <w:rPr>
          <w:rFonts w:hint="eastAsia" w:ascii="仿宋" w:hAnsi="仿宋" w:eastAsia="仿宋" w:cs="仿宋"/>
          <w:sz w:val="20"/>
          <w:szCs w:val="20"/>
        </w:rPr>
        <w:t xml:space="preserve"> </w:t>
      </w:r>
      <w:r>
        <w:rPr>
          <w:rFonts w:hint="eastAsia" w:ascii="仿宋" w:hAnsi="仿宋" w:eastAsia="仿宋" w:cs="仿宋"/>
          <w:spacing w:val="1"/>
          <w:sz w:val="20"/>
          <w:szCs w:val="20"/>
        </w:rPr>
        <w:t>过</w:t>
      </w:r>
      <w:r>
        <w:rPr>
          <w:rFonts w:hint="eastAsia" w:ascii="仿宋" w:hAnsi="仿宋" w:eastAsia="仿宋" w:cs="仿宋"/>
          <w:spacing w:val="1"/>
          <w:sz w:val="20"/>
          <w:szCs w:val="20"/>
          <w:u w:val="single" w:color="auto"/>
        </w:rPr>
        <w:t xml:space="preserve"> 4 </w:t>
      </w:r>
      <w:r>
        <w:rPr>
          <w:rFonts w:hint="eastAsia" w:ascii="仿宋" w:hAnsi="仿宋" w:eastAsia="仿宋" w:cs="仿宋"/>
          <w:spacing w:val="1"/>
          <w:sz w:val="20"/>
          <w:szCs w:val="20"/>
        </w:rPr>
        <w:t>小时，</w:t>
      </w:r>
      <w:r>
        <w:rPr>
          <w:rFonts w:hint="eastAsia" w:ascii="仿宋" w:hAnsi="仿宋" w:eastAsia="仿宋" w:cs="仿宋"/>
          <w:spacing w:val="1"/>
          <w:sz w:val="20"/>
          <w:szCs w:val="20"/>
          <w:u w:val="single" w:color="auto"/>
        </w:rPr>
        <w:t xml:space="preserve"> 12 </w:t>
      </w:r>
      <w:r>
        <w:rPr>
          <w:rFonts w:hint="eastAsia" w:ascii="仿宋" w:hAnsi="仿宋" w:eastAsia="仿宋" w:cs="仿宋"/>
          <w:spacing w:val="1"/>
          <w:sz w:val="20"/>
          <w:szCs w:val="20"/>
        </w:rPr>
        <w:t>小时内到达现场。否则</w:t>
      </w:r>
      <w:r>
        <w:rPr>
          <w:rFonts w:hint="eastAsia" w:ascii="仿宋" w:hAnsi="仿宋" w:eastAsia="仿宋" w:cs="仿宋"/>
          <w:sz w:val="20"/>
          <w:szCs w:val="20"/>
        </w:rPr>
        <w:t>甲方有权指定第三方维修，维修费用由乙方承</w:t>
      </w:r>
      <w:r>
        <w:rPr>
          <w:rFonts w:hint="eastAsia" w:ascii="仿宋" w:hAnsi="仿宋" w:eastAsia="仿宋" w:cs="仿宋"/>
          <w:spacing w:val="-1"/>
          <w:sz w:val="20"/>
          <w:szCs w:val="20"/>
        </w:rPr>
        <w:t>担</w:t>
      </w:r>
      <w:r>
        <w:rPr>
          <w:rFonts w:hint="eastAsia" w:ascii="仿宋" w:hAnsi="仿宋" w:eastAsia="仿宋" w:cs="仿宋"/>
          <w:spacing w:val="-2"/>
          <w:sz w:val="20"/>
          <w:szCs w:val="20"/>
        </w:rPr>
        <w:t>。</w:t>
      </w:r>
    </w:p>
    <w:p w14:paraId="223E3518">
      <w:pPr>
        <w:spacing w:before="180" w:line="326" w:lineRule="auto"/>
        <w:ind w:left="4" w:right="55" w:firstLine="475"/>
        <w:rPr>
          <w:rFonts w:hint="eastAsia" w:ascii="仿宋" w:hAnsi="仿宋" w:eastAsia="仿宋" w:cs="仿宋"/>
          <w:sz w:val="20"/>
          <w:szCs w:val="20"/>
        </w:rPr>
      </w:pPr>
      <w:r>
        <w:rPr>
          <w:rFonts w:hint="eastAsia" w:ascii="仿宋" w:hAnsi="仿宋" w:eastAsia="仿宋" w:cs="仿宋"/>
          <w:spacing w:val="1"/>
          <w:sz w:val="20"/>
          <w:szCs w:val="20"/>
        </w:rPr>
        <w:t>3、质保期内，所投设备发生故障，乙方接到通知后，</w:t>
      </w:r>
      <w:r>
        <w:rPr>
          <w:rFonts w:hint="eastAsia" w:ascii="仿宋" w:hAnsi="仿宋" w:eastAsia="仿宋" w:cs="仿宋"/>
          <w:spacing w:val="1"/>
          <w:sz w:val="20"/>
          <w:szCs w:val="20"/>
          <w:u w:val="single" w:color="auto"/>
        </w:rPr>
        <w:t xml:space="preserve"> 2</w:t>
      </w:r>
      <w:r>
        <w:rPr>
          <w:rFonts w:hint="eastAsia" w:ascii="仿宋" w:hAnsi="仿宋" w:eastAsia="仿宋" w:cs="仿宋"/>
          <w:sz w:val="20"/>
          <w:szCs w:val="20"/>
          <w:u w:val="single" w:color="auto"/>
        </w:rPr>
        <w:t xml:space="preserve">4 </w:t>
      </w:r>
      <w:r>
        <w:rPr>
          <w:rFonts w:hint="eastAsia" w:ascii="仿宋" w:hAnsi="仿宋" w:eastAsia="仿宋" w:cs="仿宋"/>
          <w:sz w:val="20"/>
          <w:szCs w:val="20"/>
        </w:rPr>
        <w:t xml:space="preserve">小时派出合格的维修人 </w:t>
      </w:r>
      <w:r>
        <w:rPr>
          <w:rFonts w:hint="eastAsia" w:ascii="仿宋" w:hAnsi="仿宋" w:eastAsia="仿宋" w:cs="仿宋"/>
          <w:spacing w:val="1"/>
          <w:sz w:val="20"/>
          <w:szCs w:val="20"/>
        </w:rPr>
        <w:t>员到用户现场进行维修，维修全部费用由供应商</w:t>
      </w:r>
      <w:r>
        <w:rPr>
          <w:rFonts w:hint="eastAsia" w:ascii="仿宋" w:hAnsi="仿宋" w:eastAsia="仿宋" w:cs="仿宋"/>
          <w:sz w:val="20"/>
          <w:szCs w:val="20"/>
        </w:rPr>
        <w:t>承担，</w:t>
      </w:r>
      <w:r>
        <w:rPr>
          <w:rFonts w:hint="eastAsia" w:ascii="仿宋" w:hAnsi="仿宋" w:eastAsia="仿宋" w:cs="仿宋"/>
          <w:sz w:val="20"/>
          <w:szCs w:val="20"/>
          <w:u w:val="single" w:color="auto"/>
        </w:rPr>
        <w:t xml:space="preserve">72 </w:t>
      </w:r>
      <w:r>
        <w:rPr>
          <w:rFonts w:hint="eastAsia" w:ascii="仿宋" w:hAnsi="仿宋" w:eastAsia="仿宋" w:cs="仿宋"/>
          <w:sz w:val="20"/>
          <w:szCs w:val="20"/>
        </w:rPr>
        <w:t>小时解决故障，若需将产品 送回生产厂，供货方还需承担往返费用，若维修超过</w:t>
      </w:r>
      <w:r>
        <w:rPr>
          <w:rFonts w:hint="eastAsia" w:ascii="仿宋" w:hAnsi="仿宋" w:eastAsia="仿宋" w:cs="仿宋"/>
          <w:spacing w:val="-46"/>
          <w:sz w:val="20"/>
          <w:szCs w:val="20"/>
        </w:rPr>
        <w:t xml:space="preserve"> </w:t>
      </w:r>
      <w:r>
        <w:rPr>
          <w:rFonts w:hint="eastAsia" w:ascii="仿宋" w:hAnsi="仿宋" w:eastAsia="仿宋" w:cs="仿宋"/>
          <w:sz w:val="20"/>
          <w:szCs w:val="20"/>
          <w:u w:val="single" w:color="auto"/>
        </w:rPr>
        <w:t>72</w:t>
      </w:r>
      <w:r>
        <w:rPr>
          <w:rFonts w:hint="eastAsia" w:ascii="仿宋" w:hAnsi="仿宋" w:eastAsia="仿宋" w:cs="仿宋"/>
          <w:spacing w:val="-40"/>
          <w:sz w:val="20"/>
          <w:szCs w:val="20"/>
          <w:u w:val="single" w:color="auto"/>
        </w:rPr>
        <w:t xml:space="preserve"> </w:t>
      </w:r>
      <w:r>
        <w:rPr>
          <w:rFonts w:hint="eastAsia" w:ascii="仿宋" w:hAnsi="仿宋" w:eastAsia="仿宋" w:cs="仿宋"/>
          <w:spacing w:val="-1"/>
          <w:sz w:val="20"/>
          <w:szCs w:val="20"/>
        </w:rPr>
        <w:t>小时，供货方提供同型号备用</w:t>
      </w:r>
      <w:r>
        <w:rPr>
          <w:rFonts w:hint="eastAsia" w:ascii="仿宋" w:hAnsi="仿宋" w:eastAsia="仿宋" w:cs="仿宋"/>
          <w:sz w:val="20"/>
          <w:szCs w:val="20"/>
        </w:rPr>
        <w:t xml:space="preserve"> </w:t>
      </w:r>
      <w:r>
        <w:rPr>
          <w:rFonts w:hint="eastAsia" w:ascii="仿宋" w:hAnsi="仿宋" w:eastAsia="仿宋" w:cs="仿宋"/>
          <w:spacing w:val="-6"/>
          <w:sz w:val="20"/>
          <w:szCs w:val="20"/>
        </w:rPr>
        <w:t>产品。</w:t>
      </w:r>
    </w:p>
    <w:p w14:paraId="4E3EA80C">
      <w:pPr>
        <w:spacing w:before="178" w:line="291" w:lineRule="auto"/>
        <w:ind w:left="19" w:right="55" w:firstLine="454"/>
        <w:rPr>
          <w:rFonts w:hint="eastAsia" w:ascii="仿宋" w:hAnsi="仿宋" w:eastAsia="仿宋" w:cs="仿宋"/>
          <w:sz w:val="20"/>
          <w:szCs w:val="20"/>
        </w:rPr>
      </w:pPr>
      <w:r>
        <w:rPr>
          <w:rFonts w:hint="eastAsia" w:ascii="仿宋" w:hAnsi="仿宋" w:eastAsia="仿宋" w:cs="仿宋"/>
          <w:spacing w:val="1"/>
          <w:sz w:val="20"/>
          <w:szCs w:val="20"/>
        </w:rPr>
        <w:t>4、质保期内，设备出现故障在甲方及时通知乙方后，不能及时排除故障</w:t>
      </w:r>
      <w:r>
        <w:rPr>
          <w:rFonts w:hint="eastAsia" w:ascii="仿宋" w:hAnsi="仿宋" w:eastAsia="仿宋" w:cs="仿宋"/>
          <w:sz w:val="20"/>
          <w:szCs w:val="20"/>
        </w:rPr>
        <w:t>造成停</w:t>
      </w:r>
      <w:r>
        <w:rPr>
          <w:rFonts w:hint="eastAsia" w:ascii="仿宋" w:hAnsi="仿宋" w:eastAsia="仿宋" w:cs="仿宋"/>
          <w:sz w:val="20"/>
          <w:szCs w:val="20"/>
          <w:lang w:val="en-US" w:eastAsia="zh-CN"/>
        </w:rPr>
        <w:t>机</w:t>
      </w:r>
      <w:r>
        <w:rPr>
          <w:rFonts w:hint="eastAsia" w:ascii="仿宋" w:hAnsi="仿宋" w:eastAsia="仿宋" w:cs="仿宋"/>
          <w:spacing w:val="-1"/>
          <w:sz w:val="20"/>
          <w:szCs w:val="20"/>
        </w:rPr>
        <w:t>时间超过一个月,</w:t>
      </w:r>
      <w:r>
        <w:rPr>
          <w:rFonts w:hint="eastAsia" w:ascii="仿宋" w:hAnsi="仿宋" w:eastAsia="仿宋" w:cs="仿宋"/>
          <w:spacing w:val="-70"/>
          <w:sz w:val="20"/>
          <w:szCs w:val="20"/>
        </w:rPr>
        <w:t xml:space="preserve"> </w:t>
      </w:r>
      <w:r>
        <w:rPr>
          <w:rFonts w:hint="eastAsia" w:ascii="仿宋" w:hAnsi="仿宋" w:eastAsia="仿宋" w:cs="仿宋"/>
          <w:spacing w:val="-1"/>
          <w:sz w:val="20"/>
          <w:szCs w:val="20"/>
        </w:rPr>
        <w:t>甲方有权向乙方提出退货,乙方除退还全部货款外,还要支</w:t>
      </w:r>
      <w:r>
        <w:rPr>
          <w:rFonts w:hint="eastAsia" w:ascii="仿宋" w:hAnsi="仿宋" w:eastAsia="仿宋" w:cs="仿宋"/>
          <w:spacing w:val="-2"/>
          <w:sz w:val="20"/>
          <w:szCs w:val="20"/>
        </w:rPr>
        <w:t>付货款总额</w:t>
      </w:r>
      <w:r>
        <w:rPr>
          <w:rFonts w:hint="eastAsia" w:ascii="仿宋" w:hAnsi="仿宋" w:eastAsia="仿宋" w:cs="仿宋"/>
          <w:spacing w:val="-4"/>
          <w:sz w:val="20"/>
          <w:szCs w:val="20"/>
        </w:rPr>
        <w:t>的</w:t>
      </w:r>
      <w:r>
        <w:rPr>
          <w:rFonts w:hint="eastAsia" w:ascii="仿宋" w:hAnsi="仿宋" w:eastAsia="仿宋" w:cs="仿宋"/>
          <w:spacing w:val="-39"/>
          <w:sz w:val="20"/>
          <w:szCs w:val="20"/>
        </w:rPr>
        <w:t xml:space="preserve"> </w:t>
      </w:r>
      <w:r>
        <w:rPr>
          <w:rFonts w:hint="eastAsia" w:ascii="仿宋" w:hAnsi="仿宋" w:eastAsia="仿宋" w:cs="仿宋"/>
          <w:spacing w:val="-4"/>
          <w:sz w:val="20"/>
          <w:szCs w:val="20"/>
        </w:rPr>
        <w:t>20%作为向甲方的赔偿。</w:t>
      </w:r>
    </w:p>
    <w:p w14:paraId="7639D469">
      <w:pPr>
        <w:spacing w:before="181" w:line="221" w:lineRule="auto"/>
        <w:ind w:left="477"/>
        <w:rPr>
          <w:rFonts w:hint="eastAsia" w:ascii="仿宋" w:hAnsi="仿宋" w:eastAsia="仿宋" w:cs="仿宋"/>
          <w:sz w:val="20"/>
          <w:szCs w:val="20"/>
        </w:rPr>
      </w:pPr>
      <w:r>
        <w:rPr>
          <w:rFonts w:hint="eastAsia" w:ascii="仿宋" w:hAnsi="仿宋" w:eastAsia="仿宋" w:cs="仿宋"/>
          <w:spacing w:val="-1"/>
          <w:sz w:val="20"/>
          <w:szCs w:val="20"/>
        </w:rPr>
        <w:t>5、质保期满,继续享用甲方提供的优惠条件。</w:t>
      </w:r>
    </w:p>
    <w:p w14:paraId="59874DBD">
      <w:pPr>
        <w:spacing w:before="181" w:line="220" w:lineRule="auto"/>
        <w:ind w:left="474"/>
        <w:rPr>
          <w:rFonts w:hint="eastAsia" w:ascii="仿宋" w:hAnsi="仿宋" w:eastAsia="仿宋" w:cs="仿宋"/>
          <w:sz w:val="20"/>
          <w:szCs w:val="20"/>
        </w:rPr>
      </w:pPr>
      <w:r>
        <w:rPr>
          <w:rFonts w:hint="eastAsia" w:ascii="仿宋" w:hAnsi="仿宋" w:eastAsia="仿宋" w:cs="仿宋"/>
          <w:spacing w:val="-1"/>
          <w:sz w:val="20"/>
          <w:szCs w:val="20"/>
        </w:rPr>
        <w:t>6、质保期满设备维修只收取材料费,工时费免。</w:t>
      </w:r>
    </w:p>
    <w:p w14:paraId="7F0CB59A">
      <w:pPr>
        <w:spacing w:before="181" w:line="221" w:lineRule="auto"/>
        <w:ind w:left="478"/>
        <w:rPr>
          <w:rFonts w:hint="eastAsia" w:ascii="仿宋" w:hAnsi="仿宋" w:eastAsia="仿宋" w:cs="仿宋"/>
          <w:sz w:val="20"/>
          <w:szCs w:val="20"/>
        </w:rPr>
      </w:pPr>
      <w:r>
        <w:rPr>
          <w:rFonts w:hint="eastAsia" w:ascii="仿宋" w:hAnsi="仿宋" w:eastAsia="仿宋" w:cs="仿宋"/>
          <w:spacing w:val="-1"/>
          <w:sz w:val="20"/>
          <w:szCs w:val="20"/>
        </w:rPr>
        <w:t>7、质保期满消耗品只收取成本费,其他费用免。</w:t>
      </w:r>
    </w:p>
    <w:p w14:paraId="0113426A">
      <w:pPr>
        <w:spacing w:before="181" w:line="221" w:lineRule="auto"/>
        <w:ind w:left="473"/>
        <w:rPr>
          <w:rFonts w:hint="eastAsia" w:ascii="仿宋" w:hAnsi="仿宋" w:eastAsia="仿宋" w:cs="仿宋"/>
          <w:sz w:val="20"/>
          <w:szCs w:val="20"/>
        </w:rPr>
      </w:pPr>
      <w:r>
        <w:rPr>
          <w:rFonts w:hint="eastAsia" w:ascii="仿宋" w:hAnsi="仿宋" w:eastAsia="仿宋" w:cs="仿宋"/>
          <w:spacing w:val="-1"/>
          <w:sz w:val="20"/>
          <w:szCs w:val="20"/>
        </w:rPr>
        <w:t>8、甲方保证按合同规定及时付款。</w:t>
      </w:r>
    </w:p>
    <w:p w14:paraId="476EAD36">
      <w:pPr>
        <w:spacing w:before="181" w:line="222" w:lineRule="auto"/>
        <w:ind w:left="485"/>
        <w:rPr>
          <w:rFonts w:hint="eastAsia" w:ascii="仿宋" w:hAnsi="仿宋" w:eastAsia="仿宋" w:cs="仿宋"/>
          <w:sz w:val="20"/>
          <w:szCs w:val="20"/>
        </w:rPr>
      </w:pPr>
      <w:r>
        <w:rPr>
          <w:rFonts w:hint="eastAsia" w:ascii="仿宋" w:hAnsi="仿宋" w:eastAsia="仿宋" w:cs="仿宋"/>
          <w:spacing w:val="-2"/>
          <w:sz w:val="20"/>
          <w:szCs w:val="20"/>
        </w:rPr>
        <w:t>（二）乙方的权利和义务</w:t>
      </w:r>
    </w:p>
    <w:p w14:paraId="3F3F19D7">
      <w:pPr>
        <w:spacing w:before="179" w:line="291" w:lineRule="auto"/>
        <w:ind w:left="35" w:right="83" w:firstLine="454"/>
        <w:rPr>
          <w:rFonts w:hint="eastAsia" w:ascii="仿宋" w:hAnsi="仿宋" w:eastAsia="仿宋" w:cs="仿宋"/>
          <w:sz w:val="20"/>
          <w:szCs w:val="20"/>
        </w:rPr>
      </w:pPr>
      <w:r>
        <w:rPr>
          <w:rFonts w:hint="eastAsia" w:ascii="仿宋" w:hAnsi="仿宋" w:eastAsia="仿宋" w:cs="仿宋"/>
          <w:sz w:val="20"/>
          <w:szCs w:val="20"/>
        </w:rPr>
        <w:t>1、乙方提供给甲方的产品必须是设计科学、技术成熟、工艺精良，原厂生产的未</w:t>
      </w:r>
      <w:r>
        <w:rPr>
          <w:rFonts w:hint="eastAsia" w:ascii="仿宋" w:hAnsi="仿宋" w:eastAsia="仿宋" w:cs="仿宋"/>
          <w:spacing w:val="13"/>
          <w:sz w:val="20"/>
          <w:szCs w:val="20"/>
        </w:rPr>
        <w:t xml:space="preserve"> </w:t>
      </w:r>
      <w:r>
        <w:rPr>
          <w:rFonts w:hint="eastAsia" w:ascii="仿宋" w:hAnsi="仿宋" w:eastAsia="仿宋" w:cs="仿宋"/>
          <w:spacing w:val="-4"/>
          <w:sz w:val="20"/>
          <w:szCs w:val="20"/>
        </w:rPr>
        <w:t>曾使用过的、全新的合格产品。</w:t>
      </w:r>
    </w:p>
    <w:p w14:paraId="2A639A3E">
      <w:pPr>
        <w:spacing w:before="179" w:line="291" w:lineRule="auto"/>
        <w:ind w:left="2" w:right="83" w:firstLine="472"/>
        <w:rPr>
          <w:rFonts w:hint="eastAsia" w:ascii="仿宋" w:hAnsi="仿宋" w:eastAsia="仿宋" w:cs="仿宋"/>
          <w:sz w:val="20"/>
          <w:szCs w:val="20"/>
        </w:rPr>
      </w:pPr>
      <w:r>
        <w:rPr>
          <w:rFonts w:hint="eastAsia" w:ascii="仿宋" w:hAnsi="仿宋" w:eastAsia="仿宋" w:cs="仿宋"/>
          <w:spacing w:val="1"/>
          <w:sz w:val="20"/>
          <w:szCs w:val="20"/>
        </w:rPr>
        <w:t>2、设计技术专利、外型专利、应用软件专利等均应符合我国的</w:t>
      </w:r>
      <w:r>
        <w:rPr>
          <w:rFonts w:hint="eastAsia" w:ascii="仿宋" w:hAnsi="仿宋" w:eastAsia="仿宋" w:cs="仿宋"/>
          <w:sz w:val="20"/>
          <w:szCs w:val="20"/>
        </w:rPr>
        <w:t xml:space="preserve">有关法律及行业标 </w:t>
      </w:r>
      <w:r>
        <w:rPr>
          <w:rFonts w:hint="eastAsia" w:ascii="仿宋" w:hAnsi="仿宋" w:eastAsia="仿宋" w:cs="仿宋"/>
          <w:spacing w:val="-1"/>
          <w:sz w:val="20"/>
          <w:szCs w:val="20"/>
        </w:rPr>
        <w:t>准，凡因以上问题与第三方发生的任何纠纷均与甲方无关。</w:t>
      </w:r>
    </w:p>
    <w:p w14:paraId="232DFE96">
      <w:pPr>
        <w:spacing w:before="180" w:line="290" w:lineRule="auto"/>
        <w:ind w:right="83" w:firstLine="476"/>
        <w:rPr>
          <w:rFonts w:hint="eastAsia" w:ascii="仿宋" w:hAnsi="仿宋" w:eastAsia="仿宋" w:cs="仿宋"/>
          <w:sz w:val="20"/>
          <w:szCs w:val="20"/>
        </w:rPr>
      </w:pPr>
      <w:r>
        <w:rPr>
          <w:rFonts w:hint="eastAsia" w:ascii="仿宋" w:hAnsi="仿宋" w:eastAsia="仿宋" w:cs="仿宋"/>
          <w:spacing w:val="1"/>
          <w:sz w:val="20"/>
          <w:szCs w:val="20"/>
        </w:rPr>
        <w:t>3、安全可靠。在正常使用下不应对操作者造成任何人身伤</w:t>
      </w:r>
      <w:r>
        <w:rPr>
          <w:rFonts w:hint="eastAsia" w:ascii="仿宋" w:hAnsi="仿宋" w:eastAsia="仿宋" w:cs="仿宋"/>
          <w:sz w:val="20"/>
          <w:szCs w:val="20"/>
        </w:rPr>
        <w:t xml:space="preserve">害，如因产品质量或标 </w:t>
      </w:r>
      <w:r>
        <w:rPr>
          <w:rFonts w:hint="eastAsia" w:ascii="仿宋" w:hAnsi="仿宋" w:eastAsia="仿宋" w:cs="仿宋"/>
          <w:spacing w:val="-1"/>
          <w:sz w:val="20"/>
          <w:szCs w:val="20"/>
        </w:rPr>
        <w:t>示不明确而对操作者造成损失的，甲方将保留依法索赔的权利。</w:t>
      </w:r>
    </w:p>
    <w:p w14:paraId="72039CE4">
      <w:pPr>
        <w:spacing w:before="182" w:line="220" w:lineRule="auto"/>
        <w:ind w:left="471"/>
        <w:rPr>
          <w:rFonts w:hint="eastAsia" w:ascii="仿宋" w:hAnsi="仿宋" w:eastAsia="仿宋" w:cs="仿宋"/>
          <w:sz w:val="20"/>
          <w:szCs w:val="20"/>
        </w:rPr>
      </w:pPr>
      <w:r>
        <w:rPr>
          <w:rFonts w:hint="eastAsia" w:ascii="仿宋" w:hAnsi="仿宋" w:eastAsia="仿宋" w:cs="仿宋"/>
          <w:sz w:val="20"/>
          <w:szCs w:val="20"/>
        </w:rPr>
        <w:t>4、有强制性安全标准的产品，乙方应提供该产品</w:t>
      </w:r>
      <w:r>
        <w:rPr>
          <w:rFonts w:hint="eastAsia" w:ascii="仿宋" w:hAnsi="仿宋" w:eastAsia="仿宋" w:cs="仿宋"/>
          <w:spacing w:val="-1"/>
          <w:sz w:val="20"/>
          <w:szCs w:val="20"/>
        </w:rPr>
        <w:t>的制造许可证证明。</w:t>
      </w:r>
    </w:p>
    <w:p w14:paraId="14E33D45">
      <w:pPr>
        <w:spacing w:before="182" w:line="222" w:lineRule="auto"/>
        <w:ind w:left="477"/>
        <w:rPr>
          <w:rFonts w:hint="eastAsia" w:ascii="仿宋" w:hAnsi="仿宋" w:eastAsia="仿宋" w:cs="仿宋"/>
          <w:sz w:val="20"/>
          <w:szCs w:val="20"/>
        </w:rPr>
      </w:pPr>
      <w:r>
        <w:rPr>
          <w:rFonts w:hint="eastAsia" w:ascii="仿宋" w:hAnsi="仿宋" w:eastAsia="仿宋" w:cs="仿宋"/>
          <w:spacing w:val="-2"/>
          <w:sz w:val="20"/>
          <w:szCs w:val="20"/>
        </w:rPr>
        <w:t>5.</w:t>
      </w:r>
      <w:r>
        <w:rPr>
          <w:rFonts w:hint="eastAsia" w:ascii="仿宋" w:hAnsi="仿宋" w:eastAsia="仿宋" w:cs="仿宋"/>
          <w:spacing w:val="43"/>
          <w:sz w:val="20"/>
          <w:szCs w:val="20"/>
        </w:rPr>
        <w:t xml:space="preserve"> </w:t>
      </w:r>
      <w:r>
        <w:rPr>
          <w:rFonts w:hint="eastAsia" w:ascii="仿宋" w:hAnsi="仿宋" w:eastAsia="仿宋" w:cs="仿宋"/>
          <w:spacing w:val="-2"/>
          <w:sz w:val="20"/>
          <w:szCs w:val="20"/>
        </w:rPr>
        <w:t>乙方有义务对本合同项目甲方需要的关键设备提供有关咨询。</w:t>
      </w:r>
    </w:p>
    <w:p w14:paraId="4E13F55A">
      <w:pPr>
        <w:spacing w:before="193" w:line="231" w:lineRule="auto"/>
        <w:ind w:left="3"/>
        <w:rPr>
          <w:rFonts w:hint="eastAsia" w:ascii="仿宋" w:hAnsi="仿宋" w:eastAsia="仿宋" w:cs="仿宋"/>
          <w:sz w:val="20"/>
          <w:szCs w:val="20"/>
        </w:rPr>
      </w:pPr>
      <w:r>
        <w:rPr>
          <w:rFonts w:hint="eastAsia" w:ascii="仿宋" w:hAnsi="仿宋" w:eastAsia="仿宋" w:cs="仿宋"/>
          <w:b/>
          <w:bCs/>
          <w:spacing w:val="4"/>
          <w:sz w:val="20"/>
          <w:szCs w:val="20"/>
        </w:rPr>
        <w:t>十、技术培训：</w:t>
      </w:r>
    </w:p>
    <w:p w14:paraId="671823D1">
      <w:pPr>
        <w:spacing w:before="205" w:line="352" w:lineRule="auto"/>
        <w:ind w:firstLine="480"/>
        <w:jc w:val="both"/>
        <w:rPr>
          <w:rFonts w:hint="eastAsia" w:ascii="仿宋" w:hAnsi="仿宋" w:eastAsia="仿宋" w:cs="仿宋"/>
          <w:sz w:val="20"/>
          <w:szCs w:val="20"/>
        </w:rPr>
      </w:pPr>
      <w:r>
        <w:rPr>
          <w:rFonts w:hint="eastAsia" w:ascii="仿宋" w:hAnsi="仿宋" w:eastAsia="仿宋" w:cs="仿宋"/>
          <w:spacing w:val="-3"/>
          <w:sz w:val="20"/>
          <w:szCs w:val="20"/>
        </w:rPr>
        <w:t>应包括产品使用操作、保养、维修等培训内容。供应商需按采购人要求的时间为采购人免费培训技术人员若干名，培训服务以受培训人员熟练掌握相应技能为原则。在产品投入使用初期进行必要的跟踪指导，保障产品的稳定运行。供应的产品需在培训基地</w:t>
      </w:r>
      <w:r>
        <w:rPr>
          <w:rFonts w:hint="eastAsia" w:ascii="仿宋" w:hAnsi="仿宋" w:eastAsia="仿宋" w:cs="仿宋"/>
          <w:spacing w:val="17"/>
          <w:sz w:val="20"/>
          <w:szCs w:val="20"/>
        </w:rPr>
        <w:t xml:space="preserve"> </w:t>
      </w:r>
      <w:r>
        <w:rPr>
          <w:rFonts w:hint="eastAsia" w:ascii="仿宋" w:hAnsi="仿宋" w:eastAsia="仿宋" w:cs="仿宋"/>
          <w:spacing w:val="-6"/>
          <w:sz w:val="20"/>
          <w:szCs w:val="20"/>
        </w:rPr>
        <w:t>培训的，供应商应按要求履行，培训产生的交</w:t>
      </w:r>
      <w:r>
        <w:rPr>
          <w:rFonts w:hint="eastAsia" w:ascii="仿宋" w:hAnsi="仿宋" w:eastAsia="仿宋" w:cs="仿宋"/>
          <w:spacing w:val="-7"/>
          <w:sz w:val="20"/>
          <w:szCs w:val="20"/>
        </w:rPr>
        <w:t>通费、食宿费、培训费等均由供应商承担。</w:t>
      </w:r>
    </w:p>
    <w:p w14:paraId="19AEE7AB">
      <w:pPr>
        <w:spacing w:before="55" w:line="229" w:lineRule="auto"/>
        <w:ind w:left="3"/>
        <w:rPr>
          <w:rFonts w:hint="eastAsia" w:ascii="仿宋" w:hAnsi="仿宋" w:eastAsia="仿宋" w:cs="仿宋"/>
          <w:sz w:val="20"/>
          <w:szCs w:val="20"/>
        </w:rPr>
      </w:pPr>
      <w:r>
        <w:rPr>
          <w:rFonts w:hint="eastAsia" w:ascii="仿宋" w:hAnsi="仿宋" w:eastAsia="仿宋" w:cs="仿宋"/>
          <w:b/>
          <w:bCs/>
          <w:spacing w:val="5"/>
          <w:sz w:val="20"/>
          <w:szCs w:val="20"/>
        </w:rPr>
        <w:t>十一、技术资料要求：</w:t>
      </w:r>
    </w:p>
    <w:p w14:paraId="5B8341E6">
      <w:pPr>
        <w:spacing w:before="206" w:line="219" w:lineRule="auto"/>
        <w:ind w:left="480"/>
        <w:rPr>
          <w:rFonts w:hint="eastAsia" w:ascii="仿宋" w:hAnsi="仿宋" w:eastAsia="仿宋" w:cs="仿宋"/>
          <w:sz w:val="20"/>
          <w:szCs w:val="20"/>
        </w:rPr>
      </w:pPr>
      <w:r>
        <w:rPr>
          <w:rFonts w:hint="eastAsia" w:ascii="仿宋" w:hAnsi="仿宋" w:eastAsia="仿宋" w:cs="仿宋"/>
          <w:spacing w:val="-1"/>
          <w:sz w:val="20"/>
          <w:szCs w:val="20"/>
        </w:rPr>
        <w:t>供应商应向采购人提供全套中文技术资料一套，其费用包括在合同总价款中：</w:t>
      </w:r>
    </w:p>
    <w:p w14:paraId="13A27120">
      <w:pPr>
        <w:spacing w:before="183" w:line="220" w:lineRule="auto"/>
        <w:ind w:left="490"/>
        <w:rPr>
          <w:rFonts w:hint="eastAsia" w:ascii="仿宋" w:hAnsi="仿宋" w:eastAsia="仿宋" w:cs="仿宋"/>
          <w:sz w:val="20"/>
          <w:szCs w:val="20"/>
        </w:rPr>
      </w:pPr>
      <w:r>
        <w:rPr>
          <w:rFonts w:hint="eastAsia" w:ascii="仿宋" w:hAnsi="仿宋" w:eastAsia="仿宋" w:cs="仿宋"/>
          <w:spacing w:val="-1"/>
          <w:sz w:val="20"/>
          <w:szCs w:val="20"/>
        </w:rPr>
        <w:t>1、完整的产品操作使用手册、说明书和维护、修理技术文件、图纸、保修卡等；</w:t>
      </w:r>
    </w:p>
    <w:p w14:paraId="7185F4AF">
      <w:pPr>
        <w:spacing w:before="182" w:line="291" w:lineRule="auto"/>
        <w:ind w:right="83" w:firstLine="474"/>
        <w:rPr>
          <w:rFonts w:hint="eastAsia" w:ascii="仿宋" w:hAnsi="仿宋" w:eastAsia="仿宋" w:cs="仿宋"/>
          <w:sz w:val="20"/>
          <w:szCs w:val="20"/>
        </w:rPr>
      </w:pPr>
      <w:r>
        <w:rPr>
          <w:rFonts w:hint="eastAsia" w:ascii="仿宋" w:hAnsi="仿宋" w:eastAsia="仿宋" w:cs="仿宋"/>
          <w:spacing w:val="1"/>
          <w:sz w:val="20"/>
          <w:szCs w:val="20"/>
        </w:rPr>
        <w:t>2、制造厂的检验、测试报告、产品检验合格证书，质量保证书</w:t>
      </w:r>
      <w:r>
        <w:rPr>
          <w:rFonts w:hint="eastAsia" w:ascii="仿宋" w:hAnsi="仿宋" w:eastAsia="仿宋" w:cs="仿宋"/>
          <w:sz w:val="20"/>
          <w:szCs w:val="20"/>
        </w:rPr>
        <w:t xml:space="preserve">等文件验收时需提 </w:t>
      </w:r>
      <w:r>
        <w:rPr>
          <w:rFonts w:hint="eastAsia" w:ascii="仿宋" w:hAnsi="仿宋" w:eastAsia="仿宋" w:cs="仿宋"/>
          <w:spacing w:val="-9"/>
          <w:sz w:val="20"/>
          <w:szCs w:val="20"/>
        </w:rPr>
        <w:t>供；</w:t>
      </w:r>
    </w:p>
    <w:p w14:paraId="0DB99AE7">
      <w:pPr>
        <w:spacing w:before="179" w:line="220" w:lineRule="auto"/>
        <w:ind w:left="477"/>
        <w:rPr>
          <w:rFonts w:hint="eastAsia" w:ascii="仿宋" w:hAnsi="仿宋" w:eastAsia="仿宋" w:cs="仿宋"/>
          <w:sz w:val="20"/>
          <w:szCs w:val="20"/>
        </w:rPr>
      </w:pPr>
      <w:r>
        <w:rPr>
          <w:rFonts w:hint="eastAsia" w:ascii="仿宋" w:hAnsi="仿宋" w:eastAsia="仿宋" w:cs="仿宋"/>
          <w:spacing w:val="-2"/>
          <w:sz w:val="20"/>
          <w:szCs w:val="20"/>
        </w:rPr>
        <w:t>3、必须的其它技术资料；</w:t>
      </w:r>
    </w:p>
    <w:p w14:paraId="120D7CD7">
      <w:pPr>
        <w:spacing w:before="182" w:line="221" w:lineRule="auto"/>
        <w:ind w:left="6"/>
        <w:rPr>
          <w:rFonts w:hint="eastAsia" w:ascii="仿宋" w:hAnsi="仿宋" w:eastAsia="仿宋" w:cs="仿宋"/>
          <w:sz w:val="20"/>
          <w:szCs w:val="20"/>
        </w:rPr>
      </w:pPr>
      <w:r>
        <w:rPr>
          <w:rFonts w:hint="eastAsia" w:ascii="仿宋" w:hAnsi="仿宋" w:eastAsia="仿宋" w:cs="仿宋"/>
          <w:b/>
          <w:bCs/>
          <w:spacing w:val="-3"/>
          <w:sz w:val="20"/>
          <w:szCs w:val="20"/>
        </w:rPr>
        <w:t>十二、质保及维保服务（提供售后服务承诺书</w:t>
      </w:r>
      <w:r>
        <w:rPr>
          <w:rFonts w:hint="eastAsia" w:ascii="仿宋" w:hAnsi="仿宋" w:eastAsia="仿宋" w:cs="仿宋"/>
          <w:b/>
          <w:bCs/>
          <w:sz w:val="20"/>
          <w:szCs w:val="20"/>
        </w:rPr>
        <w:t>）：</w:t>
      </w:r>
    </w:p>
    <w:p w14:paraId="5E893AA9">
      <w:pPr>
        <w:spacing w:before="182" w:line="290" w:lineRule="auto"/>
        <w:ind w:left="2" w:right="83" w:firstLine="487"/>
        <w:rPr>
          <w:rFonts w:hint="eastAsia" w:ascii="仿宋" w:hAnsi="仿宋" w:eastAsia="仿宋" w:cs="仿宋"/>
          <w:sz w:val="20"/>
          <w:szCs w:val="20"/>
        </w:rPr>
      </w:pPr>
      <w:r>
        <w:rPr>
          <w:rFonts w:hint="eastAsia" w:ascii="仿宋" w:hAnsi="仿宋" w:eastAsia="仿宋" w:cs="仿宋"/>
          <w:sz w:val="20"/>
          <w:szCs w:val="20"/>
        </w:rPr>
        <w:t>1、本项目的质保期为整体验收合格后</w:t>
      </w:r>
      <w:r>
        <w:rPr>
          <w:rFonts w:hint="eastAsia" w:ascii="仿宋" w:hAnsi="仿宋" w:eastAsia="仿宋" w:cs="仿宋"/>
          <w:sz w:val="20"/>
          <w:szCs w:val="20"/>
          <w:lang w:val="en-US" w:eastAsia="zh-CN"/>
        </w:rPr>
        <w:t>1</w:t>
      </w:r>
      <w:r>
        <w:rPr>
          <w:rFonts w:hint="eastAsia" w:ascii="仿宋" w:hAnsi="仿宋" w:eastAsia="仿宋" w:cs="仿宋"/>
          <w:sz w:val="20"/>
          <w:szCs w:val="20"/>
        </w:rPr>
        <w:t>年。（单个产品若供应商提供的质保期超</w:t>
      </w:r>
      <w:r>
        <w:rPr>
          <w:rFonts w:hint="eastAsia" w:ascii="仿宋" w:hAnsi="仿宋" w:eastAsia="仿宋" w:cs="仿宋"/>
          <w:spacing w:val="-1"/>
          <w:sz w:val="20"/>
          <w:szCs w:val="20"/>
        </w:rPr>
        <w:t>过</w:t>
      </w:r>
      <w:r>
        <w:rPr>
          <w:rFonts w:hint="eastAsia" w:ascii="仿宋" w:hAnsi="仿宋" w:eastAsia="仿宋" w:cs="仿宋"/>
          <w:spacing w:val="-1"/>
          <w:sz w:val="20"/>
          <w:szCs w:val="20"/>
          <w:lang w:val="en-US" w:eastAsia="zh-CN"/>
        </w:rPr>
        <w:t>1</w:t>
      </w:r>
      <w:r>
        <w:rPr>
          <w:rFonts w:hint="eastAsia" w:ascii="仿宋" w:hAnsi="仿宋" w:eastAsia="仿宋" w:cs="仿宋"/>
          <w:spacing w:val="-1"/>
          <w:sz w:val="20"/>
          <w:szCs w:val="20"/>
        </w:rPr>
        <w:t>年的，执行厂家规定，若国家有明确规定且高于此质保期的，执行国家规定）。</w:t>
      </w:r>
    </w:p>
    <w:p w14:paraId="7195B493">
      <w:pPr>
        <w:spacing w:before="181" w:line="220" w:lineRule="auto"/>
        <w:ind w:left="475"/>
        <w:rPr>
          <w:rFonts w:hint="eastAsia" w:ascii="仿宋" w:hAnsi="仿宋" w:eastAsia="仿宋" w:cs="仿宋"/>
          <w:sz w:val="20"/>
          <w:szCs w:val="20"/>
        </w:rPr>
      </w:pPr>
      <w:r>
        <w:rPr>
          <w:rFonts w:hint="eastAsia" w:ascii="仿宋" w:hAnsi="仿宋" w:eastAsia="仿宋" w:cs="仿宋"/>
          <w:spacing w:val="1"/>
          <w:sz w:val="20"/>
          <w:szCs w:val="20"/>
        </w:rPr>
        <w:t>2、供应商提供的产品及材料必须保证质量可靠，进货渠道正常</w:t>
      </w:r>
      <w:r>
        <w:rPr>
          <w:rFonts w:hint="eastAsia" w:ascii="仿宋" w:hAnsi="仿宋" w:eastAsia="仿宋" w:cs="仿宋"/>
          <w:sz w:val="20"/>
          <w:szCs w:val="20"/>
        </w:rPr>
        <w:t>，应全面满足招标</w:t>
      </w:r>
    </w:p>
    <w:p w14:paraId="3E0C1928">
      <w:pPr>
        <w:spacing w:before="123" w:line="352" w:lineRule="auto"/>
        <w:ind w:right="24"/>
        <w:jc w:val="both"/>
        <w:rPr>
          <w:rFonts w:hint="eastAsia" w:ascii="仿宋" w:hAnsi="仿宋" w:eastAsia="仿宋" w:cs="仿宋"/>
          <w:sz w:val="20"/>
          <w:szCs w:val="20"/>
        </w:rPr>
      </w:pPr>
      <w:r>
        <w:rPr>
          <w:rFonts w:hint="eastAsia" w:ascii="仿宋" w:hAnsi="仿宋" w:eastAsia="仿宋" w:cs="仿宋"/>
          <w:spacing w:val="-3"/>
          <w:sz w:val="20"/>
          <w:szCs w:val="20"/>
        </w:rPr>
        <w:t>文件的要求，招标文件未明确要求的内容，采购人须按磋商产品主流标准配置或以采购人的补充要求为准。所供产品工艺质量应严格按国家最新发布的规范标准执行，如发生质量问题由供应商承担全部责任。采购人使用产品过程中因产品质量、产品缺陷及安装</w:t>
      </w:r>
      <w:r>
        <w:rPr>
          <w:rFonts w:hint="eastAsia" w:ascii="仿宋" w:hAnsi="仿宋" w:eastAsia="仿宋" w:cs="仿宋"/>
          <w:spacing w:val="14"/>
          <w:sz w:val="20"/>
          <w:szCs w:val="20"/>
        </w:rPr>
        <w:t xml:space="preserve"> </w:t>
      </w:r>
      <w:r>
        <w:rPr>
          <w:rFonts w:hint="eastAsia" w:ascii="仿宋" w:hAnsi="仿宋" w:eastAsia="仿宋" w:cs="仿宋"/>
          <w:spacing w:val="-1"/>
          <w:sz w:val="20"/>
          <w:szCs w:val="20"/>
        </w:rPr>
        <w:t>质量等造成人身伤亡、财产损失的，由供应商负责解决并承担全部责任。</w:t>
      </w:r>
    </w:p>
    <w:p w14:paraId="729EF2DD">
      <w:pPr>
        <w:spacing w:before="42" w:line="313" w:lineRule="auto"/>
        <w:ind w:left="1" w:right="22" w:firstLine="476"/>
        <w:rPr>
          <w:rFonts w:hint="eastAsia" w:ascii="仿宋" w:hAnsi="仿宋" w:eastAsia="仿宋" w:cs="仿宋"/>
          <w:sz w:val="20"/>
          <w:szCs w:val="20"/>
        </w:rPr>
      </w:pPr>
      <w:r>
        <w:rPr>
          <w:rFonts w:hint="eastAsia" w:ascii="仿宋" w:hAnsi="仿宋" w:eastAsia="仿宋" w:cs="仿宋"/>
          <w:spacing w:val="1"/>
          <w:sz w:val="20"/>
          <w:szCs w:val="20"/>
        </w:rPr>
        <w:t>3、供应商应提供可承担维修职能的公司或全资分公司或办</w:t>
      </w:r>
      <w:r>
        <w:rPr>
          <w:rFonts w:hint="eastAsia" w:ascii="仿宋" w:hAnsi="仿宋" w:eastAsia="仿宋" w:cs="仿宋"/>
          <w:sz w:val="20"/>
          <w:szCs w:val="20"/>
        </w:rPr>
        <w:t xml:space="preserve">事处，并驻守多名维护 </w:t>
      </w:r>
      <w:r>
        <w:rPr>
          <w:rFonts w:hint="eastAsia" w:ascii="仿宋" w:hAnsi="仿宋" w:eastAsia="仿宋" w:cs="仿宋"/>
          <w:spacing w:val="-3"/>
          <w:sz w:val="20"/>
          <w:szCs w:val="20"/>
        </w:rPr>
        <w:t>技术人员，并提供地点、联系人（常驻工程师）及联系电话（服务热线</w:t>
      </w:r>
      <w:r>
        <w:rPr>
          <w:rFonts w:hint="eastAsia" w:ascii="仿宋" w:hAnsi="仿宋" w:eastAsia="仿宋" w:cs="仿宋"/>
          <w:spacing w:val="6"/>
          <w:sz w:val="20"/>
          <w:szCs w:val="20"/>
        </w:rPr>
        <w:t>），</w:t>
      </w:r>
      <w:r>
        <w:rPr>
          <w:rFonts w:hint="eastAsia" w:ascii="仿宋" w:hAnsi="仿宋" w:eastAsia="仿宋" w:cs="仿宋"/>
          <w:spacing w:val="-3"/>
          <w:sz w:val="20"/>
          <w:szCs w:val="20"/>
        </w:rPr>
        <w:t>随时解答各</w:t>
      </w:r>
      <w:r>
        <w:rPr>
          <w:rFonts w:hint="eastAsia" w:ascii="仿宋" w:hAnsi="仿宋" w:eastAsia="仿宋" w:cs="仿宋"/>
          <w:spacing w:val="-2"/>
          <w:sz w:val="20"/>
          <w:szCs w:val="20"/>
        </w:rPr>
        <w:t>种疑问（需提供相关证明材料）。</w:t>
      </w:r>
    </w:p>
    <w:p w14:paraId="60C84325">
      <w:pPr>
        <w:spacing w:before="182" w:line="337" w:lineRule="auto"/>
        <w:ind w:right="24" w:firstLine="471"/>
        <w:rPr>
          <w:rFonts w:hint="eastAsia" w:ascii="仿宋" w:hAnsi="仿宋" w:eastAsia="仿宋" w:cs="仿宋"/>
          <w:sz w:val="20"/>
          <w:szCs w:val="20"/>
        </w:rPr>
      </w:pPr>
      <w:r>
        <w:rPr>
          <w:rFonts w:hint="eastAsia" w:ascii="仿宋" w:hAnsi="仿宋" w:eastAsia="仿宋" w:cs="仿宋"/>
          <w:spacing w:val="1"/>
          <w:sz w:val="20"/>
          <w:szCs w:val="20"/>
        </w:rPr>
        <w:t>4、服务方式：现场服务，产品按照国家三包规定执行，提供终身技术支</w:t>
      </w:r>
      <w:r>
        <w:rPr>
          <w:rFonts w:hint="eastAsia" w:ascii="仿宋" w:hAnsi="仿宋" w:eastAsia="仿宋" w:cs="仿宋"/>
          <w:sz w:val="20"/>
          <w:szCs w:val="20"/>
        </w:rPr>
        <w:t xml:space="preserve">持。在质 </w:t>
      </w:r>
      <w:r>
        <w:rPr>
          <w:rFonts w:hint="eastAsia" w:ascii="仿宋" w:hAnsi="仿宋" w:eastAsia="仿宋" w:cs="仿宋"/>
          <w:spacing w:val="-3"/>
          <w:sz w:val="20"/>
          <w:szCs w:val="20"/>
        </w:rPr>
        <w:t>保期内，如果发生故障，供应商要调查故障原因，由供应商提供的产品出现的问题，供</w:t>
      </w:r>
      <w:r>
        <w:rPr>
          <w:rFonts w:hint="eastAsia" w:ascii="仿宋" w:hAnsi="仿宋" w:eastAsia="仿宋" w:cs="仿宋"/>
          <w:spacing w:val="17"/>
          <w:sz w:val="20"/>
          <w:szCs w:val="20"/>
        </w:rPr>
        <w:t xml:space="preserve"> </w:t>
      </w:r>
      <w:r>
        <w:rPr>
          <w:rFonts w:hint="eastAsia" w:ascii="仿宋" w:hAnsi="仿宋" w:eastAsia="仿宋" w:cs="仿宋"/>
          <w:sz w:val="20"/>
          <w:szCs w:val="20"/>
        </w:rPr>
        <w:t>应商须免费修复直至满足最终验收指标和性能。在质保期</w:t>
      </w:r>
      <w:r>
        <w:rPr>
          <w:rFonts w:hint="eastAsia" w:ascii="仿宋" w:hAnsi="仿宋" w:eastAsia="仿宋" w:cs="仿宋"/>
          <w:spacing w:val="-1"/>
          <w:sz w:val="20"/>
          <w:szCs w:val="20"/>
        </w:rPr>
        <w:t>间，供应商须提供</w:t>
      </w:r>
      <w:r>
        <w:rPr>
          <w:rFonts w:hint="eastAsia" w:ascii="仿宋" w:hAnsi="仿宋" w:eastAsia="仿宋" w:cs="仿宋"/>
          <w:spacing w:val="-43"/>
          <w:sz w:val="20"/>
          <w:szCs w:val="20"/>
        </w:rPr>
        <w:t xml:space="preserve"> </w:t>
      </w:r>
      <w:r>
        <w:rPr>
          <w:rFonts w:hint="eastAsia" w:ascii="仿宋" w:hAnsi="仿宋" w:eastAsia="仿宋" w:cs="仿宋"/>
          <w:spacing w:val="-1"/>
          <w:sz w:val="20"/>
          <w:szCs w:val="20"/>
        </w:rPr>
        <w:t>7*24</w:t>
      </w:r>
      <w:r>
        <w:rPr>
          <w:rFonts w:hint="eastAsia" w:ascii="仿宋" w:hAnsi="仿宋" w:eastAsia="仿宋" w:cs="仿宋"/>
          <w:spacing w:val="-42"/>
          <w:sz w:val="20"/>
          <w:szCs w:val="20"/>
        </w:rPr>
        <w:t xml:space="preserve"> </w:t>
      </w:r>
      <w:r>
        <w:rPr>
          <w:rFonts w:hint="eastAsia" w:ascii="仿宋" w:hAnsi="仿宋" w:eastAsia="仿宋" w:cs="仿宋"/>
          <w:spacing w:val="-1"/>
          <w:sz w:val="20"/>
          <w:szCs w:val="20"/>
        </w:rPr>
        <w:t>小时</w:t>
      </w:r>
      <w:r>
        <w:rPr>
          <w:rFonts w:hint="eastAsia" w:ascii="仿宋" w:hAnsi="仿宋" w:eastAsia="仿宋" w:cs="仿宋"/>
          <w:sz w:val="20"/>
          <w:szCs w:val="20"/>
        </w:rPr>
        <w:t xml:space="preserve"> </w:t>
      </w:r>
      <w:r>
        <w:rPr>
          <w:rFonts w:hint="eastAsia" w:ascii="仿宋" w:hAnsi="仿宋" w:eastAsia="仿宋" w:cs="仿宋"/>
          <w:spacing w:val="-1"/>
          <w:sz w:val="20"/>
          <w:szCs w:val="20"/>
        </w:rPr>
        <w:t>售后服务，并且实现</w:t>
      </w:r>
      <w:r>
        <w:rPr>
          <w:rFonts w:hint="eastAsia" w:ascii="仿宋" w:hAnsi="仿宋" w:eastAsia="仿宋" w:cs="仿宋"/>
          <w:spacing w:val="-52"/>
          <w:sz w:val="20"/>
          <w:szCs w:val="20"/>
        </w:rPr>
        <w:t xml:space="preserve"> </w:t>
      </w:r>
      <w:r>
        <w:rPr>
          <w:rFonts w:hint="eastAsia" w:ascii="仿宋" w:hAnsi="仿宋" w:eastAsia="仿宋" w:cs="仿宋"/>
          <w:spacing w:val="-1"/>
          <w:sz w:val="20"/>
          <w:szCs w:val="20"/>
        </w:rPr>
        <w:t>4</w:t>
      </w:r>
      <w:r>
        <w:rPr>
          <w:rFonts w:hint="eastAsia" w:ascii="仿宋" w:hAnsi="仿宋" w:eastAsia="仿宋" w:cs="仿宋"/>
          <w:spacing w:val="-42"/>
          <w:sz w:val="20"/>
          <w:szCs w:val="20"/>
        </w:rPr>
        <w:t xml:space="preserve"> </w:t>
      </w:r>
      <w:r>
        <w:rPr>
          <w:rFonts w:hint="eastAsia" w:ascii="仿宋" w:hAnsi="仿宋" w:eastAsia="仿宋" w:cs="仿宋"/>
          <w:spacing w:val="-1"/>
          <w:sz w:val="20"/>
          <w:szCs w:val="20"/>
        </w:rPr>
        <w:t>小时内到达现场服务，产品故障修复时间不</w:t>
      </w:r>
      <w:r>
        <w:rPr>
          <w:rFonts w:hint="eastAsia" w:ascii="仿宋" w:hAnsi="仿宋" w:eastAsia="仿宋" w:cs="仿宋"/>
          <w:spacing w:val="-2"/>
          <w:sz w:val="20"/>
          <w:szCs w:val="20"/>
        </w:rPr>
        <w:t>超过</w:t>
      </w:r>
      <w:r>
        <w:rPr>
          <w:rFonts w:hint="eastAsia" w:ascii="仿宋" w:hAnsi="仿宋" w:eastAsia="仿宋" w:cs="仿宋"/>
          <w:spacing w:val="-34"/>
          <w:sz w:val="20"/>
          <w:szCs w:val="20"/>
        </w:rPr>
        <w:t xml:space="preserve"> </w:t>
      </w:r>
      <w:r>
        <w:rPr>
          <w:rFonts w:hint="eastAsia" w:ascii="仿宋" w:hAnsi="仿宋" w:eastAsia="仿宋" w:cs="仿宋"/>
          <w:spacing w:val="-2"/>
          <w:sz w:val="20"/>
          <w:szCs w:val="20"/>
        </w:rPr>
        <w:t>12</w:t>
      </w:r>
      <w:r>
        <w:rPr>
          <w:rFonts w:hint="eastAsia" w:ascii="仿宋" w:hAnsi="仿宋" w:eastAsia="仿宋" w:cs="仿宋"/>
          <w:spacing w:val="-42"/>
          <w:sz w:val="20"/>
          <w:szCs w:val="20"/>
        </w:rPr>
        <w:t xml:space="preserve"> </w:t>
      </w:r>
      <w:r>
        <w:rPr>
          <w:rFonts w:hint="eastAsia" w:ascii="仿宋" w:hAnsi="仿宋" w:eastAsia="仿宋" w:cs="仿宋"/>
          <w:spacing w:val="-2"/>
          <w:sz w:val="20"/>
          <w:szCs w:val="20"/>
        </w:rPr>
        <w:t>小时，对无</w:t>
      </w:r>
      <w:r>
        <w:rPr>
          <w:rFonts w:hint="eastAsia" w:ascii="仿宋" w:hAnsi="仿宋" w:eastAsia="仿宋" w:cs="仿宋"/>
          <w:sz w:val="20"/>
          <w:szCs w:val="20"/>
        </w:rPr>
        <w:t xml:space="preserve"> 法立即修复的产品及时提供备件更换服务，备件提供时间不超过</w:t>
      </w:r>
      <w:r>
        <w:rPr>
          <w:rFonts w:hint="eastAsia" w:ascii="仿宋" w:hAnsi="仿宋" w:eastAsia="仿宋" w:cs="仿宋"/>
          <w:spacing w:val="-46"/>
          <w:sz w:val="20"/>
          <w:szCs w:val="20"/>
        </w:rPr>
        <w:t xml:space="preserve"> </w:t>
      </w:r>
      <w:r>
        <w:rPr>
          <w:rFonts w:hint="eastAsia" w:ascii="仿宋" w:hAnsi="仿宋" w:eastAsia="仿宋" w:cs="仿宋"/>
          <w:sz w:val="20"/>
          <w:szCs w:val="20"/>
        </w:rPr>
        <w:t>2</w:t>
      </w:r>
      <w:r>
        <w:rPr>
          <w:rFonts w:hint="eastAsia" w:ascii="仿宋" w:hAnsi="仿宋" w:eastAsia="仿宋" w:cs="仿宋"/>
          <w:spacing w:val="-1"/>
          <w:sz w:val="20"/>
          <w:szCs w:val="20"/>
        </w:rPr>
        <w:t>4</w:t>
      </w:r>
      <w:r>
        <w:rPr>
          <w:rFonts w:hint="eastAsia" w:ascii="仿宋" w:hAnsi="仿宋" w:eastAsia="仿宋" w:cs="仿宋"/>
          <w:spacing w:val="-42"/>
          <w:sz w:val="20"/>
          <w:szCs w:val="20"/>
        </w:rPr>
        <w:t xml:space="preserve"> </w:t>
      </w:r>
      <w:r>
        <w:rPr>
          <w:rFonts w:hint="eastAsia" w:ascii="仿宋" w:hAnsi="仿宋" w:eastAsia="仿宋" w:cs="仿宋"/>
          <w:spacing w:val="-1"/>
          <w:sz w:val="20"/>
          <w:szCs w:val="20"/>
        </w:rPr>
        <w:t>小时，产品维修时</w:t>
      </w:r>
      <w:r>
        <w:rPr>
          <w:rFonts w:hint="eastAsia" w:ascii="仿宋" w:hAnsi="仿宋" w:eastAsia="仿宋" w:cs="仿宋"/>
          <w:sz w:val="20"/>
          <w:szCs w:val="20"/>
        </w:rPr>
        <w:t xml:space="preserve"> </w:t>
      </w:r>
      <w:r>
        <w:rPr>
          <w:rFonts w:hint="eastAsia" w:ascii="仿宋" w:hAnsi="仿宋" w:eastAsia="仿宋" w:cs="仿宋"/>
          <w:spacing w:val="-3"/>
          <w:sz w:val="20"/>
          <w:szCs w:val="20"/>
        </w:rPr>
        <w:t>间超过</w:t>
      </w:r>
      <w:r>
        <w:rPr>
          <w:rFonts w:hint="eastAsia" w:ascii="仿宋" w:hAnsi="仿宋" w:eastAsia="仿宋" w:cs="仿宋"/>
          <w:spacing w:val="-34"/>
          <w:sz w:val="20"/>
          <w:szCs w:val="20"/>
        </w:rPr>
        <w:t xml:space="preserve"> </w:t>
      </w:r>
      <w:r>
        <w:rPr>
          <w:rFonts w:hint="eastAsia" w:ascii="仿宋" w:hAnsi="仿宋" w:eastAsia="仿宋" w:cs="仿宋"/>
          <w:spacing w:val="-3"/>
          <w:sz w:val="20"/>
          <w:szCs w:val="20"/>
        </w:rPr>
        <w:t>3</w:t>
      </w:r>
      <w:r>
        <w:rPr>
          <w:rFonts w:hint="eastAsia" w:ascii="仿宋" w:hAnsi="仿宋" w:eastAsia="仿宋" w:cs="仿宋"/>
          <w:spacing w:val="-43"/>
          <w:sz w:val="20"/>
          <w:szCs w:val="20"/>
        </w:rPr>
        <w:t xml:space="preserve"> </w:t>
      </w:r>
      <w:r>
        <w:rPr>
          <w:rFonts w:hint="eastAsia" w:ascii="仿宋" w:hAnsi="仿宋" w:eastAsia="仿宋" w:cs="仿宋"/>
          <w:spacing w:val="-3"/>
          <w:sz w:val="20"/>
          <w:szCs w:val="20"/>
        </w:rPr>
        <w:t>天的，则须提供同档次的备用产品。</w:t>
      </w:r>
    </w:p>
    <w:p w14:paraId="67451278">
      <w:pPr>
        <w:spacing w:before="178" w:line="222" w:lineRule="auto"/>
        <w:ind w:left="478"/>
        <w:rPr>
          <w:rFonts w:hint="eastAsia" w:ascii="仿宋" w:hAnsi="仿宋" w:eastAsia="仿宋" w:cs="仿宋"/>
          <w:sz w:val="20"/>
          <w:szCs w:val="20"/>
        </w:rPr>
      </w:pPr>
      <w:r>
        <w:rPr>
          <w:rFonts w:hint="eastAsia" w:ascii="仿宋" w:hAnsi="仿宋" w:eastAsia="仿宋" w:cs="仿宋"/>
          <w:spacing w:val="-1"/>
          <w:sz w:val="20"/>
          <w:szCs w:val="20"/>
        </w:rPr>
        <w:t>5、每年至少二次免费上门维护，回访。</w:t>
      </w:r>
    </w:p>
    <w:p w14:paraId="7FD1344D">
      <w:pPr>
        <w:spacing w:before="180" w:line="290" w:lineRule="auto"/>
        <w:ind w:left="30" w:right="26" w:firstLine="445"/>
        <w:rPr>
          <w:rFonts w:hint="eastAsia" w:ascii="仿宋" w:hAnsi="仿宋" w:eastAsia="仿宋" w:cs="仿宋"/>
          <w:sz w:val="20"/>
          <w:szCs w:val="20"/>
        </w:rPr>
      </w:pPr>
      <w:r>
        <w:rPr>
          <w:rFonts w:hint="eastAsia" w:ascii="仿宋" w:hAnsi="仿宋" w:eastAsia="仿宋" w:cs="仿宋"/>
          <w:sz w:val="20"/>
          <w:szCs w:val="20"/>
        </w:rPr>
        <w:t>6、对于存在质量问题或者短少的产品，供应商应在接到采购人的通知</w:t>
      </w:r>
      <w:r>
        <w:rPr>
          <w:rFonts w:hint="eastAsia" w:ascii="仿宋" w:hAnsi="仿宋" w:eastAsia="仿宋" w:cs="仿宋"/>
          <w:spacing w:val="-48"/>
          <w:sz w:val="20"/>
          <w:szCs w:val="20"/>
        </w:rPr>
        <w:t xml:space="preserve"> </w:t>
      </w:r>
      <w:r>
        <w:rPr>
          <w:rFonts w:hint="eastAsia" w:ascii="仿宋" w:hAnsi="仿宋" w:eastAsia="仿宋" w:cs="仿宋"/>
          <w:sz w:val="20"/>
          <w:szCs w:val="20"/>
        </w:rPr>
        <w:t>2</w:t>
      </w:r>
      <w:r>
        <w:rPr>
          <w:rFonts w:hint="eastAsia" w:ascii="仿宋" w:hAnsi="仿宋" w:eastAsia="仿宋" w:cs="仿宋"/>
          <w:spacing w:val="-43"/>
          <w:sz w:val="20"/>
          <w:szCs w:val="20"/>
        </w:rPr>
        <w:t xml:space="preserve"> </w:t>
      </w:r>
      <w:r>
        <w:rPr>
          <w:rFonts w:hint="eastAsia" w:ascii="仿宋" w:hAnsi="仿宋" w:eastAsia="仿宋" w:cs="仿宋"/>
          <w:sz w:val="20"/>
          <w:szCs w:val="20"/>
        </w:rPr>
        <w:t>个日</w:t>
      </w:r>
      <w:r>
        <w:rPr>
          <w:rFonts w:hint="eastAsia" w:ascii="仿宋" w:hAnsi="仿宋" w:eastAsia="仿宋" w:cs="仿宋"/>
          <w:spacing w:val="-1"/>
          <w:sz w:val="20"/>
          <w:szCs w:val="20"/>
        </w:rPr>
        <w:t>历日</w:t>
      </w:r>
      <w:r>
        <w:rPr>
          <w:rFonts w:hint="eastAsia" w:ascii="仿宋" w:hAnsi="仿宋" w:eastAsia="仿宋" w:cs="仿宋"/>
          <w:sz w:val="20"/>
          <w:szCs w:val="20"/>
        </w:rPr>
        <w:t xml:space="preserve"> </w:t>
      </w:r>
      <w:r>
        <w:rPr>
          <w:rFonts w:hint="eastAsia" w:ascii="仿宋" w:hAnsi="仿宋" w:eastAsia="仿宋" w:cs="仿宋"/>
          <w:spacing w:val="-3"/>
          <w:sz w:val="20"/>
          <w:szCs w:val="20"/>
        </w:rPr>
        <w:t>内负责修复，调换、重新制作或补齐。</w:t>
      </w:r>
    </w:p>
    <w:p w14:paraId="77D3F02A">
      <w:pPr>
        <w:spacing w:before="181" w:line="290" w:lineRule="auto"/>
        <w:ind w:left="14" w:right="24" w:firstLine="464"/>
        <w:rPr>
          <w:rFonts w:hint="eastAsia" w:ascii="仿宋" w:hAnsi="仿宋" w:eastAsia="仿宋" w:cs="仿宋"/>
          <w:sz w:val="20"/>
          <w:szCs w:val="20"/>
        </w:rPr>
      </w:pPr>
      <w:r>
        <w:rPr>
          <w:rFonts w:hint="eastAsia" w:ascii="仿宋" w:hAnsi="仿宋" w:eastAsia="仿宋" w:cs="仿宋"/>
          <w:spacing w:val="1"/>
          <w:sz w:val="20"/>
          <w:szCs w:val="20"/>
        </w:rPr>
        <w:t>7、在最终验收后的质量保证期内，供应商应对设计、工</w:t>
      </w:r>
      <w:r>
        <w:rPr>
          <w:rFonts w:hint="eastAsia" w:ascii="仿宋" w:hAnsi="仿宋" w:eastAsia="仿宋" w:cs="仿宋"/>
          <w:sz w:val="20"/>
          <w:szCs w:val="20"/>
        </w:rPr>
        <w:t xml:space="preserve">艺或材料等的缺陷而产生 </w:t>
      </w:r>
      <w:r>
        <w:rPr>
          <w:rFonts w:hint="eastAsia" w:ascii="仿宋" w:hAnsi="仿宋" w:eastAsia="仿宋" w:cs="仿宋"/>
          <w:spacing w:val="-1"/>
          <w:sz w:val="20"/>
          <w:szCs w:val="20"/>
        </w:rPr>
        <w:t>的故障负责（负责解决并承担全部费用）。质保期满后如出现此类问题亦应负责。</w:t>
      </w:r>
    </w:p>
    <w:p w14:paraId="6AFA5A3B">
      <w:pPr>
        <w:spacing w:before="184" w:line="325" w:lineRule="auto"/>
        <w:ind w:left="1" w:firstLine="472"/>
        <w:rPr>
          <w:rFonts w:hint="eastAsia" w:ascii="仿宋" w:hAnsi="仿宋" w:eastAsia="仿宋" w:cs="仿宋"/>
          <w:sz w:val="20"/>
          <w:szCs w:val="20"/>
        </w:rPr>
      </w:pPr>
      <w:r>
        <w:rPr>
          <w:rFonts w:hint="eastAsia" w:ascii="仿宋" w:hAnsi="仿宋" w:eastAsia="仿宋" w:cs="仿宋"/>
          <w:spacing w:val="1"/>
          <w:sz w:val="20"/>
          <w:szCs w:val="20"/>
        </w:rPr>
        <w:t>8、供应商及所投产品的制造厂商应承诺质保期、维保期的售后服务</w:t>
      </w:r>
      <w:r>
        <w:rPr>
          <w:rFonts w:hint="eastAsia" w:ascii="仿宋" w:hAnsi="仿宋" w:eastAsia="仿宋" w:cs="仿宋"/>
          <w:sz w:val="20"/>
          <w:szCs w:val="20"/>
        </w:rPr>
        <w:t xml:space="preserve">条款（包括具 </w:t>
      </w:r>
      <w:r>
        <w:rPr>
          <w:rFonts w:hint="eastAsia" w:ascii="仿宋" w:hAnsi="仿宋" w:eastAsia="仿宋" w:cs="仿宋"/>
          <w:spacing w:val="-1"/>
          <w:sz w:val="20"/>
          <w:szCs w:val="20"/>
        </w:rPr>
        <w:t>体的服务内容、故障响应时间、响应方式、维修措施及时限、维护响应计划等方面</w:t>
      </w:r>
      <w:r>
        <w:rPr>
          <w:rFonts w:hint="eastAsia" w:ascii="仿宋" w:hAnsi="仿宋" w:eastAsia="仿宋" w:cs="仿宋"/>
          <w:spacing w:val="-19"/>
          <w:sz w:val="20"/>
          <w:szCs w:val="20"/>
        </w:rPr>
        <w:t>），</w:t>
      </w:r>
      <w:r>
        <w:rPr>
          <w:rFonts w:hint="eastAsia" w:ascii="仿宋" w:hAnsi="仿宋" w:eastAsia="仿宋" w:cs="仿宋"/>
          <w:spacing w:val="1"/>
          <w:sz w:val="20"/>
          <w:szCs w:val="20"/>
        </w:rPr>
        <w:t xml:space="preserve"> </w:t>
      </w:r>
      <w:r>
        <w:rPr>
          <w:rFonts w:hint="eastAsia" w:ascii="仿宋" w:hAnsi="仿宋" w:eastAsia="仿宋" w:cs="仿宋"/>
          <w:spacing w:val="-3"/>
          <w:sz w:val="20"/>
          <w:szCs w:val="20"/>
        </w:rPr>
        <w:t>未提供任何质保期、维保期的售后服务条款或提供的内容不实的以不满足招标文件要求</w:t>
      </w:r>
      <w:r>
        <w:rPr>
          <w:rFonts w:hint="eastAsia" w:ascii="仿宋" w:hAnsi="仿宋" w:eastAsia="仿宋" w:cs="仿宋"/>
          <w:spacing w:val="16"/>
          <w:sz w:val="20"/>
          <w:szCs w:val="20"/>
        </w:rPr>
        <w:t xml:space="preserve"> </w:t>
      </w:r>
      <w:r>
        <w:rPr>
          <w:rFonts w:hint="eastAsia" w:ascii="仿宋" w:hAnsi="仿宋" w:eastAsia="仿宋" w:cs="仿宋"/>
          <w:spacing w:val="-6"/>
          <w:sz w:val="20"/>
          <w:szCs w:val="20"/>
        </w:rPr>
        <w:t>对待。</w:t>
      </w:r>
    </w:p>
    <w:p w14:paraId="2E46B5D3">
      <w:pPr>
        <w:spacing w:before="179" w:line="314" w:lineRule="auto"/>
        <w:ind w:right="24" w:firstLine="473"/>
        <w:rPr>
          <w:rFonts w:hint="eastAsia" w:ascii="仿宋" w:hAnsi="仿宋" w:eastAsia="仿宋" w:cs="仿宋"/>
          <w:sz w:val="20"/>
          <w:szCs w:val="20"/>
        </w:rPr>
      </w:pPr>
      <w:r>
        <w:rPr>
          <w:rFonts w:hint="eastAsia" w:ascii="仿宋" w:hAnsi="仿宋" w:eastAsia="仿宋" w:cs="仿宋"/>
          <w:spacing w:val="1"/>
          <w:sz w:val="20"/>
          <w:szCs w:val="20"/>
        </w:rPr>
        <w:t>9、对于未按约定提供质保服务的供应商或违约的供应商，采购人将</w:t>
      </w:r>
      <w:r>
        <w:rPr>
          <w:rFonts w:hint="eastAsia" w:ascii="仿宋" w:hAnsi="仿宋" w:eastAsia="仿宋" w:cs="仿宋"/>
          <w:sz w:val="20"/>
          <w:szCs w:val="20"/>
        </w:rPr>
        <w:t xml:space="preserve">拒绝其参加采 </w:t>
      </w:r>
      <w:r>
        <w:rPr>
          <w:rFonts w:hint="eastAsia" w:ascii="仿宋" w:hAnsi="仿宋" w:eastAsia="仿宋" w:cs="仿宋"/>
          <w:spacing w:val="-3"/>
          <w:sz w:val="20"/>
          <w:szCs w:val="20"/>
        </w:rPr>
        <w:t>购人单位的政府采购项目。且采购人有权委托第三方进行维修，所产生的费用由供应商</w:t>
      </w:r>
      <w:r>
        <w:rPr>
          <w:rFonts w:hint="eastAsia" w:ascii="仿宋" w:hAnsi="仿宋" w:eastAsia="仿宋" w:cs="仿宋"/>
          <w:spacing w:val="17"/>
          <w:sz w:val="20"/>
          <w:szCs w:val="20"/>
        </w:rPr>
        <w:t xml:space="preserve"> </w:t>
      </w:r>
      <w:r>
        <w:rPr>
          <w:rFonts w:hint="eastAsia" w:ascii="仿宋" w:hAnsi="仿宋" w:eastAsia="仿宋" w:cs="仿宋"/>
          <w:spacing w:val="-1"/>
          <w:sz w:val="20"/>
          <w:szCs w:val="20"/>
        </w:rPr>
        <w:t>承担，采购人有权从</w:t>
      </w:r>
      <w:r>
        <w:rPr>
          <w:rFonts w:hint="eastAsia" w:ascii="仿宋" w:hAnsi="仿宋" w:eastAsia="仿宋" w:cs="仿宋"/>
          <w:spacing w:val="-1"/>
          <w:sz w:val="20"/>
          <w:szCs w:val="20"/>
          <w:lang w:val="en-US" w:eastAsia="zh-CN"/>
        </w:rPr>
        <w:t>应付乙方合同款项</w:t>
      </w:r>
      <w:r>
        <w:rPr>
          <w:rFonts w:hint="eastAsia" w:ascii="仿宋" w:hAnsi="仿宋" w:eastAsia="仿宋" w:cs="仿宋"/>
          <w:spacing w:val="-1"/>
          <w:sz w:val="20"/>
          <w:szCs w:val="20"/>
        </w:rPr>
        <w:t>直接扣除，不足部分应由供应商</w:t>
      </w:r>
      <w:r>
        <w:rPr>
          <w:rFonts w:hint="eastAsia" w:ascii="仿宋" w:hAnsi="仿宋" w:eastAsia="仿宋" w:cs="仿宋"/>
          <w:spacing w:val="-1"/>
          <w:sz w:val="20"/>
          <w:szCs w:val="20"/>
          <w:lang w:val="en-US" w:eastAsia="zh-CN"/>
        </w:rPr>
        <w:t>另行</w:t>
      </w:r>
      <w:r>
        <w:rPr>
          <w:rFonts w:hint="eastAsia" w:ascii="仿宋" w:hAnsi="仿宋" w:eastAsia="仿宋" w:cs="仿宋"/>
          <w:spacing w:val="-1"/>
          <w:sz w:val="20"/>
          <w:szCs w:val="20"/>
        </w:rPr>
        <w:t>支付。</w:t>
      </w:r>
    </w:p>
    <w:p w14:paraId="4996D711">
      <w:pPr>
        <w:spacing w:before="195" w:line="231" w:lineRule="auto"/>
        <w:ind w:left="4"/>
        <w:rPr>
          <w:rFonts w:hint="eastAsia" w:ascii="仿宋" w:hAnsi="仿宋" w:eastAsia="仿宋" w:cs="仿宋"/>
          <w:sz w:val="20"/>
          <w:szCs w:val="20"/>
        </w:rPr>
      </w:pPr>
      <w:r>
        <w:rPr>
          <w:rFonts w:hint="eastAsia" w:ascii="仿宋" w:hAnsi="仿宋" w:eastAsia="仿宋" w:cs="仿宋"/>
          <w:b/>
          <w:bCs/>
          <w:spacing w:val="4"/>
          <w:sz w:val="20"/>
          <w:szCs w:val="20"/>
        </w:rPr>
        <w:t>十三、验收:</w:t>
      </w:r>
    </w:p>
    <w:p w14:paraId="2DE7D251">
      <w:pPr>
        <w:spacing w:before="202" w:line="350" w:lineRule="auto"/>
        <w:ind w:right="24" w:firstLine="511"/>
        <w:jc w:val="both"/>
        <w:rPr>
          <w:rFonts w:hint="eastAsia" w:ascii="仿宋" w:hAnsi="仿宋" w:eastAsia="仿宋" w:cs="仿宋"/>
          <w:sz w:val="20"/>
          <w:szCs w:val="20"/>
        </w:rPr>
      </w:pPr>
      <w:r>
        <w:rPr>
          <w:rFonts w:hint="eastAsia" w:ascii="仿宋" w:hAnsi="仿宋" w:eastAsia="仿宋" w:cs="仿宋"/>
          <w:spacing w:val="-4"/>
          <w:sz w:val="20"/>
          <w:szCs w:val="20"/>
        </w:rPr>
        <w:t>由采购人和供应商共同对项目进行验收。其内容包括确认产品的产地、规格、型号</w:t>
      </w:r>
      <w:r>
        <w:rPr>
          <w:rFonts w:hint="eastAsia" w:ascii="仿宋" w:hAnsi="仿宋" w:eastAsia="仿宋" w:cs="仿宋"/>
          <w:spacing w:val="16"/>
          <w:sz w:val="20"/>
          <w:szCs w:val="20"/>
        </w:rPr>
        <w:t xml:space="preserve"> </w:t>
      </w:r>
      <w:r>
        <w:rPr>
          <w:rFonts w:hint="eastAsia" w:ascii="仿宋" w:hAnsi="仿宋" w:eastAsia="仿宋" w:cs="仿宋"/>
          <w:spacing w:val="-3"/>
          <w:sz w:val="20"/>
          <w:szCs w:val="20"/>
        </w:rPr>
        <w:t>和数量，对其产品技术指标、性能参数、样式、颜色，以及质量是否达到现行国家有关</w:t>
      </w:r>
      <w:r>
        <w:rPr>
          <w:rFonts w:hint="eastAsia" w:ascii="仿宋" w:hAnsi="仿宋" w:eastAsia="仿宋" w:cs="仿宋"/>
          <w:spacing w:val="18"/>
          <w:sz w:val="20"/>
          <w:szCs w:val="20"/>
        </w:rPr>
        <w:t xml:space="preserve"> </w:t>
      </w:r>
      <w:r>
        <w:rPr>
          <w:rFonts w:hint="eastAsia" w:ascii="仿宋" w:hAnsi="仿宋" w:eastAsia="仿宋" w:cs="仿宋"/>
          <w:spacing w:val="-3"/>
          <w:sz w:val="20"/>
          <w:szCs w:val="20"/>
        </w:rPr>
        <w:t>验收规范“合格</w:t>
      </w:r>
      <w:r>
        <w:rPr>
          <w:rFonts w:hint="eastAsia" w:ascii="仿宋" w:hAnsi="仿宋" w:eastAsia="仿宋" w:cs="仿宋"/>
          <w:spacing w:val="-88"/>
          <w:sz w:val="20"/>
          <w:szCs w:val="20"/>
        </w:rPr>
        <w:t xml:space="preserve"> </w:t>
      </w:r>
      <w:r>
        <w:rPr>
          <w:rFonts w:hint="eastAsia" w:ascii="仿宋" w:hAnsi="仿宋" w:eastAsia="仿宋" w:cs="仿宋"/>
          <w:spacing w:val="-3"/>
          <w:sz w:val="20"/>
          <w:szCs w:val="20"/>
        </w:rPr>
        <w:t>”标准、是否按照采购人要求安装到位</w:t>
      </w:r>
      <w:r>
        <w:rPr>
          <w:rFonts w:hint="eastAsia" w:ascii="仿宋" w:hAnsi="仿宋" w:eastAsia="仿宋" w:cs="仿宋"/>
          <w:spacing w:val="-4"/>
          <w:sz w:val="20"/>
          <w:szCs w:val="20"/>
        </w:rPr>
        <w:t>、是否按照采购人要求进行调试</w:t>
      </w:r>
      <w:r>
        <w:rPr>
          <w:rFonts w:hint="eastAsia" w:ascii="仿宋" w:hAnsi="仿宋" w:eastAsia="仿宋" w:cs="仿宋"/>
          <w:spacing w:val="-3"/>
          <w:sz w:val="20"/>
          <w:szCs w:val="20"/>
        </w:rPr>
        <w:t>和提供相关培训、是否在规定时间内安装完毕、所有产品的配套包装是否完好无损等进</w:t>
      </w:r>
      <w:r>
        <w:rPr>
          <w:rFonts w:hint="eastAsia" w:ascii="仿宋" w:hAnsi="仿宋" w:eastAsia="仿宋" w:cs="仿宋"/>
          <w:spacing w:val="17"/>
          <w:sz w:val="20"/>
          <w:szCs w:val="20"/>
        </w:rPr>
        <w:t xml:space="preserve"> </w:t>
      </w:r>
      <w:r>
        <w:rPr>
          <w:rFonts w:hint="eastAsia" w:ascii="仿宋" w:hAnsi="仿宋" w:eastAsia="仿宋" w:cs="仿宋"/>
          <w:spacing w:val="-3"/>
          <w:sz w:val="20"/>
          <w:szCs w:val="20"/>
        </w:rPr>
        <w:t>行逐项检查。</w:t>
      </w:r>
    </w:p>
    <w:p w14:paraId="19EB92BC">
      <w:pPr>
        <w:spacing w:before="40" w:line="290" w:lineRule="auto"/>
        <w:ind w:left="3" w:firstLine="486"/>
        <w:rPr>
          <w:rFonts w:hint="eastAsia" w:ascii="仿宋" w:hAnsi="仿宋" w:eastAsia="仿宋" w:cs="仿宋"/>
          <w:sz w:val="20"/>
          <w:szCs w:val="20"/>
        </w:rPr>
      </w:pPr>
      <w:r>
        <w:rPr>
          <w:rFonts w:hint="eastAsia" w:ascii="仿宋" w:hAnsi="仿宋" w:eastAsia="仿宋" w:cs="仿宋"/>
          <w:spacing w:val="1"/>
          <w:sz w:val="20"/>
          <w:szCs w:val="20"/>
        </w:rPr>
        <w:t>1、所验产品的指标、性能参数通过验收达不到招标文件要求和投标文件承诺的，</w:t>
      </w:r>
      <w:r>
        <w:rPr>
          <w:rFonts w:hint="eastAsia" w:ascii="仿宋" w:hAnsi="仿宋" w:eastAsia="仿宋" w:cs="仿宋"/>
          <w:spacing w:val="10"/>
          <w:sz w:val="20"/>
          <w:szCs w:val="20"/>
        </w:rPr>
        <w:t xml:space="preserve"> </w:t>
      </w:r>
      <w:r>
        <w:rPr>
          <w:rFonts w:hint="eastAsia" w:ascii="仿宋" w:hAnsi="仿宋" w:eastAsia="仿宋" w:cs="仿宋"/>
          <w:spacing w:val="-7"/>
          <w:sz w:val="20"/>
          <w:szCs w:val="20"/>
        </w:rPr>
        <w:t>或在使用中发现设计缺陷等，将视为产品验收不合格，供应商应无条件免费更换或退货。</w:t>
      </w:r>
    </w:p>
    <w:p w14:paraId="444DDA60">
      <w:pPr>
        <w:spacing w:before="182" w:line="290" w:lineRule="auto"/>
        <w:ind w:left="8" w:right="83" w:firstLine="466"/>
        <w:rPr>
          <w:rFonts w:hint="eastAsia" w:ascii="仿宋" w:hAnsi="仿宋" w:eastAsia="仿宋" w:cs="仿宋"/>
          <w:sz w:val="20"/>
          <w:szCs w:val="20"/>
        </w:rPr>
      </w:pPr>
      <w:r>
        <w:rPr>
          <w:rFonts w:hint="eastAsia" w:ascii="仿宋" w:hAnsi="仿宋" w:eastAsia="仿宋" w:cs="仿宋"/>
          <w:spacing w:val="1"/>
          <w:sz w:val="20"/>
          <w:szCs w:val="20"/>
        </w:rPr>
        <w:t>2、若发现供应商有弄虚作假的，在投标阶段故意或随意夸大产</w:t>
      </w:r>
      <w:r>
        <w:rPr>
          <w:rFonts w:hint="eastAsia" w:ascii="仿宋" w:hAnsi="仿宋" w:eastAsia="仿宋" w:cs="仿宋"/>
          <w:sz w:val="20"/>
          <w:szCs w:val="20"/>
        </w:rPr>
        <w:t xml:space="preserve">品技术性能，供应 </w:t>
      </w:r>
      <w:r>
        <w:rPr>
          <w:rFonts w:hint="eastAsia" w:ascii="仿宋" w:hAnsi="仿宋" w:eastAsia="仿宋" w:cs="仿宋"/>
          <w:spacing w:val="-2"/>
          <w:sz w:val="20"/>
          <w:szCs w:val="20"/>
        </w:rPr>
        <w:t>商应无条件退货，并赔偿采购人相应的损失。</w:t>
      </w:r>
    </w:p>
    <w:p w14:paraId="0FBC9E80">
      <w:pPr>
        <w:spacing w:before="182" w:line="290" w:lineRule="auto"/>
        <w:ind w:right="83" w:firstLine="477"/>
        <w:rPr>
          <w:rFonts w:hint="eastAsia" w:ascii="仿宋" w:hAnsi="仿宋" w:eastAsia="仿宋" w:cs="仿宋"/>
          <w:sz w:val="20"/>
          <w:szCs w:val="20"/>
        </w:rPr>
      </w:pPr>
      <w:r>
        <w:rPr>
          <w:rFonts w:hint="eastAsia" w:ascii="仿宋" w:hAnsi="仿宋" w:eastAsia="仿宋" w:cs="仿宋"/>
          <w:spacing w:val="1"/>
          <w:sz w:val="20"/>
          <w:szCs w:val="20"/>
        </w:rPr>
        <w:t>3、验收标准：按招标文件、投标文件及澄清函等技术指标</w:t>
      </w:r>
      <w:r>
        <w:rPr>
          <w:rFonts w:hint="eastAsia" w:ascii="仿宋" w:hAnsi="仿宋" w:eastAsia="仿宋" w:cs="仿宋"/>
          <w:sz w:val="20"/>
          <w:szCs w:val="20"/>
        </w:rPr>
        <w:t xml:space="preserve">进行验收。各项指标均 </w:t>
      </w:r>
      <w:r>
        <w:rPr>
          <w:rFonts w:hint="eastAsia" w:ascii="仿宋" w:hAnsi="仿宋" w:eastAsia="仿宋" w:cs="仿宋"/>
          <w:spacing w:val="-2"/>
          <w:sz w:val="20"/>
          <w:szCs w:val="20"/>
        </w:rPr>
        <w:t>应符合验收标准及要求。</w:t>
      </w:r>
    </w:p>
    <w:p w14:paraId="15CCF8D5">
      <w:pPr>
        <w:spacing w:before="181" w:line="221" w:lineRule="auto"/>
        <w:ind w:left="471"/>
        <w:rPr>
          <w:rFonts w:hint="eastAsia" w:ascii="仿宋" w:hAnsi="仿宋" w:eastAsia="仿宋" w:cs="仿宋"/>
          <w:sz w:val="20"/>
          <w:szCs w:val="20"/>
        </w:rPr>
      </w:pPr>
      <w:r>
        <w:rPr>
          <w:rFonts w:hint="eastAsia" w:ascii="仿宋" w:hAnsi="仿宋" w:eastAsia="仿宋" w:cs="仿宋"/>
          <w:spacing w:val="-1"/>
          <w:sz w:val="20"/>
          <w:szCs w:val="20"/>
        </w:rPr>
        <w:t>4、验收合格后，填写验收单，双方签字盖章后生效。</w:t>
      </w:r>
    </w:p>
    <w:p w14:paraId="59A7BABD">
      <w:pPr>
        <w:spacing w:before="181" w:line="223" w:lineRule="auto"/>
        <w:ind w:left="477"/>
        <w:rPr>
          <w:rFonts w:hint="eastAsia" w:ascii="仿宋" w:hAnsi="仿宋" w:eastAsia="仿宋" w:cs="仿宋"/>
          <w:sz w:val="20"/>
          <w:szCs w:val="20"/>
        </w:rPr>
      </w:pPr>
      <w:r>
        <w:rPr>
          <w:rFonts w:hint="eastAsia" w:ascii="仿宋" w:hAnsi="仿宋" w:eastAsia="仿宋" w:cs="仿宋"/>
          <w:spacing w:val="-2"/>
          <w:sz w:val="20"/>
          <w:szCs w:val="20"/>
        </w:rPr>
        <w:t>5、验收依据：</w:t>
      </w:r>
    </w:p>
    <w:p w14:paraId="16B42958">
      <w:pPr>
        <w:spacing w:before="178" w:line="222" w:lineRule="auto"/>
        <w:ind w:left="490"/>
        <w:rPr>
          <w:rFonts w:hint="eastAsia" w:ascii="仿宋" w:hAnsi="仿宋" w:eastAsia="仿宋" w:cs="仿宋"/>
          <w:sz w:val="20"/>
          <w:szCs w:val="20"/>
        </w:rPr>
      </w:pPr>
      <w:r>
        <w:rPr>
          <w:rFonts w:hint="eastAsia" w:ascii="仿宋" w:hAnsi="仿宋" w:eastAsia="仿宋" w:cs="仿宋"/>
          <w:spacing w:val="-4"/>
          <w:sz w:val="20"/>
          <w:szCs w:val="20"/>
        </w:rPr>
        <w:t>1）合同文本；</w:t>
      </w:r>
    </w:p>
    <w:p w14:paraId="3DBB4B9F">
      <w:pPr>
        <w:spacing w:before="180" w:line="222" w:lineRule="auto"/>
        <w:ind w:left="475"/>
        <w:rPr>
          <w:rFonts w:hint="eastAsia" w:ascii="仿宋" w:hAnsi="仿宋" w:eastAsia="仿宋" w:cs="仿宋"/>
          <w:sz w:val="20"/>
          <w:szCs w:val="20"/>
        </w:rPr>
      </w:pPr>
      <w:r>
        <w:rPr>
          <w:rFonts w:hint="eastAsia" w:ascii="仿宋" w:hAnsi="仿宋" w:eastAsia="仿宋" w:cs="仿宋"/>
          <w:spacing w:val="-1"/>
          <w:sz w:val="20"/>
          <w:szCs w:val="20"/>
        </w:rPr>
        <w:t>2）投标文件及澄清函、招标文件；</w:t>
      </w:r>
    </w:p>
    <w:p w14:paraId="7B54C3F8">
      <w:pPr>
        <w:spacing w:before="178" w:line="221" w:lineRule="auto"/>
        <w:ind w:left="477"/>
        <w:rPr>
          <w:rFonts w:hint="eastAsia" w:ascii="仿宋" w:hAnsi="仿宋" w:eastAsia="仿宋" w:cs="仿宋"/>
          <w:sz w:val="20"/>
          <w:szCs w:val="20"/>
        </w:rPr>
      </w:pPr>
      <w:r>
        <w:rPr>
          <w:rFonts w:hint="eastAsia" w:ascii="仿宋" w:hAnsi="仿宋" w:eastAsia="仿宋" w:cs="仿宋"/>
          <w:spacing w:val="-1"/>
          <w:sz w:val="20"/>
          <w:szCs w:val="20"/>
        </w:rPr>
        <w:t>3）国家和行业制定的相应的标准和规范；</w:t>
      </w:r>
    </w:p>
    <w:p w14:paraId="51B23482">
      <w:pPr>
        <w:spacing w:before="181" w:line="221" w:lineRule="auto"/>
        <w:ind w:left="471"/>
        <w:rPr>
          <w:rFonts w:hint="eastAsia" w:ascii="仿宋" w:hAnsi="仿宋" w:eastAsia="仿宋" w:cs="仿宋"/>
          <w:sz w:val="20"/>
          <w:szCs w:val="20"/>
        </w:rPr>
      </w:pPr>
      <w:r>
        <w:rPr>
          <w:rFonts w:hint="eastAsia" w:ascii="仿宋" w:hAnsi="仿宋" w:eastAsia="仿宋" w:cs="仿宋"/>
          <w:sz w:val="20"/>
          <w:szCs w:val="20"/>
        </w:rPr>
        <w:t>4)产品验收清单（注明各部件的品名、数量、规</w:t>
      </w:r>
      <w:r>
        <w:rPr>
          <w:rFonts w:hint="eastAsia" w:ascii="仿宋" w:hAnsi="仿宋" w:eastAsia="仿宋" w:cs="仿宋"/>
          <w:spacing w:val="-1"/>
          <w:sz w:val="20"/>
          <w:szCs w:val="20"/>
        </w:rPr>
        <w:t>格型号和原产地）。</w:t>
      </w:r>
    </w:p>
    <w:p w14:paraId="085C852C">
      <w:pPr>
        <w:spacing w:before="196" w:line="229" w:lineRule="auto"/>
        <w:ind w:left="423"/>
        <w:rPr>
          <w:rFonts w:hint="eastAsia" w:ascii="仿宋" w:hAnsi="仿宋" w:eastAsia="仿宋" w:cs="仿宋"/>
          <w:sz w:val="20"/>
          <w:szCs w:val="20"/>
        </w:rPr>
      </w:pPr>
      <w:r>
        <w:rPr>
          <w:rFonts w:hint="eastAsia" w:ascii="仿宋" w:hAnsi="仿宋" w:eastAsia="仿宋" w:cs="仿宋"/>
          <w:b/>
          <w:bCs/>
          <w:spacing w:val="4"/>
          <w:sz w:val="20"/>
          <w:szCs w:val="20"/>
        </w:rPr>
        <w:t>十四、保密</w:t>
      </w:r>
    </w:p>
    <w:p w14:paraId="06A3B18A">
      <w:pPr>
        <w:spacing w:before="204" w:line="345" w:lineRule="auto"/>
        <w:ind w:firstLine="480"/>
        <w:rPr>
          <w:rFonts w:hint="eastAsia" w:ascii="仿宋" w:hAnsi="仿宋" w:eastAsia="仿宋" w:cs="仿宋"/>
          <w:sz w:val="20"/>
          <w:szCs w:val="20"/>
        </w:rPr>
      </w:pPr>
      <w:r>
        <w:rPr>
          <w:rFonts w:hint="eastAsia" w:ascii="仿宋" w:hAnsi="仿宋" w:eastAsia="仿宋" w:cs="仿宋"/>
          <w:spacing w:val="-7"/>
          <w:sz w:val="20"/>
          <w:szCs w:val="20"/>
        </w:rPr>
        <w:t>供应商须对工作中了解到的采购人的技术、机密等进行严格保密，不得向他人泄漏。</w:t>
      </w:r>
      <w:r>
        <w:rPr>
          <w:rFonts w:hint="eastAsia" w:ascii="仿宋" w:hAnsi="仿宋" w:eastAsia="仿宋" w:cs="仿宋"/>
          <w:spacing w:val="5"/>
          <w:sz w:val="20"/>
          <w:szCs w:val="20"/>
        </w:rPr>
        <w:t xml:space="preserve"> </w:t>
      </w:r>
      <w:r>
        <w:rPr>
          <w:rFonts w:hint="eastAsia" w:ascii="仿宋" w:hAnsi="仿宋" w:eastAsia="仿宋" w:cs="仿宋"/>
          <w:spacing w:val="-1"/>
          <w:sz w:val="20"/>
          <w:szCs w:val="20"/>
        </w:rPr>
        <w:t>本合同的解除或终止不免除供应商应承担的保密义务。</w:t>
      </w:r>
    </w:p>
    <w:p w14:paraId="71D78690">
      <w:pPr>
        <w:spacing w:before="54" w:line="231" w:lineRule="auto"/>
        <w:ind w:left="423"/>
        <w:rPr>
          <w:rFonts w:hint="eastAsia" w:ascii="仿宋" w:hAnsi="仿宋" w:eastAsia="仿宋" w:cs="仿宋"/>
          <w:sz w:val="20"/>
          <w:szCs w:val="20"/>
        </w:rPr>
      </w:pPr>
      <w:r>
        <w:rPr>
          <w:rFonts w:hint="eastAsia" w:ascii="仿宋" w:hAnsi="仿宋" w:eastAsia="仿宋" w:cs="仿宋"/>
          <w:b/>
          <w:bCs/>
          <w:spacing w:val="5"/>
          <w:sz w:val="20"/>
          <w:szCs w:val="20"/>
        </w:rPr>
        <w:t>十五、知识产权</w:t>
      </w:r>
    </w:p>
    <w:p w14:paraId="284E4FAC">
      <w:pPr>
        <w:spacing w:before="202" w:line="353" w:lineRule="auto"/>
        <w:ind w:left="2" w:right="83" w:firstLine="478"/>
        <w:jc w:val="both"/>
        <w:rPr>
          <w:rFonts w:hint="eastAsia" w:ascii="仿宋" w:hAnsi="仿宋" w:eastAsia="仿宋" w:cs="仿宋"/>
          <w:sz w:val="20"/>
          <w:szCs w:val="20"/>
        </w:rPr>
      </w:pPr>
      <w:r>
        <w:rPr>
          <w:rFonts w:hint="eastAsia" w:ascii="仿宋" w:hAnsi="仿宋" w:eastAsia="仿宋" w:cs="仿宋"/>
          <w:spacing w:val="-3"/>
          <w:sz w:val="20"/>
          <w:szCs w:val="20"/>
        </w:rPr>
        <w:t>供应商应对所供产品具有或已取得合法知识产权，供应商应保证所供产品及服务不</w:t>
      </w:r>
      <w:r>
        <w:rPr>
          <w:rFonts w:hint="eastAsia" w:ascii="仿宋" w:hAnsi="仿宋" w:eastAsia="仿宋" w:cs="仿宋"/>
          <w:spacing w:val="10"/>
          <w:sz w:val="20"/>
          <w:szCs w:val="20"/>
        </w:rPr>
        <w:t xml:space="preserve"> </w:t>
      </w:r>
      <w:r>
        <w:rPr>
          <w:rFonts w:hint="eastAsia" w:ascii="仿宋" w:hAnsi="仿宋" w:eastAsia="仿宋" w:cs="仿宋"/>
          <w:spacing w:val="-3"/>
          <w:sz w:val="20"/>
          <w:szCs w:val="20"/>
        </w:rPr>
        <w:t>会出现因第三方提出侵犯其专利权、商标权或其它知识产权而引发法律或经济纠纷，否</w:t>
      </w:r>
      <w:r>
        <w:rPr>
          <w:rFonts w:hint="eastAsia" w:ascii="仿宋" w:hAnsi="仿宋" w:eastAsia="仿宋" w:cs="仿宋"/>
          <w:spacing w:val="15"/>
          <w:sz w:val="20"/>
          <w:szCs w:val="20"/>
        </w:rPr>
        <w:t xml:space="preserve"> </w:t>
      </w:r>
      <w:r>
        <w:rPr>
          <w:rFonts w:hint="eastAsia" w:ascii="仿宋" w:hAnsi="仿宋" w:eastAsia="仿宋" w:cs="仿宋"/>
          <w:spacing w:val="-3"/>
          <w:sz w:val="20"/>
          <w:szCs w:val="20"/>
        </w:rPr>
        <w:t>则由供应商负责解决并承担全部责任；如因此影响到采购人的正常使用，采购人有权单</w:t>
      </w:r>
      <w:r>
        <w:rPr>
          <w:rFonts w:hint="eastAsia" w:ascii="仿宋" w:hAnsi="仿宋" w:eastAsia="仿宋" w:cs="仿宋"/>
          <w:spacing w:val="15"/>
          <w:sz w:val="20"/>
          <w:szCs w:val="20"/>
        </w:rPr>
        <w:t xml:space="preserve"> </w:t>
      </w:r>
      <w:r>
        <w:rPr>
          <w:rFonts w:hint="eastAsia" w:ascii="仿宋" w:hAnsi="仿宋" w:eastAsia="仿宋" w:cs="仿宋"/>
          <w:spacing w:val="-1"/>
          <w:sz w:val="20"/>
          <w:szCs w:val="20"/>
        </w:rPr>
        <w:t>方解除本合同，供应商应无条件向采购人退回已收取的全部合同价款。</w:t>
      </w:r>
    </w:p>
    <w:p w14:paraId="7AA3DBB6">
      <w:pPr>
        <w:spacing w:before="52" w:line="231" w:lineRule="auto"/>
        <w:ind w:left="423"/>
        <w:rPr>
          <w:rFonts w:hint="eastAsia" w:ascii="仿宋" w:hAnsi="仿宋" w:eastAsia="仿宋" w:cs="仿宋"/>
          <w:sz w:val="20"/>
          <w:szCs w:val="20"/>
        </w:rPr>
      </w:pPr>
      <w:r>
        <w:rPr>
          <w:rFonts w:hint="eastAsia" w:ascii="仿宋" w:hAnsi="仿宋" w:eastAsia="仿宋" w:cs="仿宋"/>
          <w:b/>
          <w:bCs/>
          <w:spacing w:val="6"/>
          <w:sz w:val="20"/>
          <w:szCs w:val="20"/>
        </w:rPr>
        <w:t>十六、通知与送达</w:t>
      </w:r>
    </w:p>
    <w:p w14:paraId="318F9BD8">
      <w:pPr>
        <w:spacing w:before="204" w:line="290" w:lineRule="auto"/>
        <w:ind w:left="4" w:right="1" w:firstLine="485"/>
        <w:rPr>
          <w:rFonts w:hint="eastAsia" w:ascii="仿宋" w:hAnsi="仿宋" w:eastAsia="仿宋" w:cs="仿宋"/>
          <w:sz w:val="20"/>
          <w:szCs w:val="20"/>
        </w:rPr>
      </w:pPr>
      <w:r>
        <w:rPr>
          <w:rFonts w:hint="eastAsia" w:ascii="仿宋" w:hAnsi="仿宋" w:eastAsia="仿宋" w:cs="仿宋"/>
          <w:spacing w:val="-5"/>
          <w:sz w:val="20"/>
          <w:szCs w:val="20"/>
        </w:rPr>
        <w:t>1、甲乙双方应当在</w:t>
      </w:r>
      <w:r>
        <w:rPr>
          <w:rFonts w:hint="eastAsia" w:ascii="仿宋" w:hAnsi="仿宋" w:eastAsia="仿宋" w:cs="仿宋"/>
          <w:spacing w:val="-37"/>
          <w:sz w:val="20"/>
          <w:szCs w:val="20"/>
        </w:rPr>
        <w:t xml:space="preserve"> </w:t>
      </w:r>
      <w:r>
        <w:rPr>
          <w:rFonts w:hint="eastAsia" w:ascii="仿宋" w:hAnsi="仿宋" w:eastAsia="仿宋" w:cs="仿宋"/>
          <w:spacing w:val="-5"/>
          <w:sz w:val="20"/>
          <w:szCs w:val="20"/>
        </w:rPr>
        <w:t>3</w:t>
      </w:r>
      <w:r>
        <w:rPr>
          <w:rFonts w:hint="eastAsia" w:ascii="仿宋" w:hAnsi="仿宋" w:eastAsia="仿宋" w:cs="仿宋"/>
          <w:spacing w:val="-43"/>
          <w:sz w:val="20"/>
          <w:szCs w:val="20"/>
        </w:rPr>
        <w:t xml:space="preserve"> </w:t>
      </w:r>
      <w:r>
        <w:rPr>
          <w:rFonts w:hint="eastAsia" w:ascii="仿宋" w:hAnsi="仿宋" w:eastAsia="仿宋" w:cs="仿宋"/>
          <w:spacing w:val="-5"/>
          <w:sz w:val="20"/>
          <w:szCs w:val="20"/>
        </w:rPr>
        <w:t>天内将与合同有关的通知、批准、证明、证书、指示、指令、</w:t>
      </w:r>
      <w:r>
        <w:rPr>
          <w:rFonts w:hint="eastAsia" w:ascii="仿宋" w:hAnsi="仿宋" w:eastAsia="仿宋" w:cs="仿宋"/>
          <w:sz w:val="20"/>
          <w:szCs w:val="20"/>
        </w:rPr>
        <w:t xml:space="preserve"> </w:t>
      </w:r>
      <w:r>
        <w:rPr>
          <w:rFonts w:hint="eastAsia" w:ascii="仿宋" w:hAnsi="仿宋" w:eastAsia="仿宋" w:cs="仿宋"/>
          <w:spacing w:val="-1"/>
          <w:sz w:val="20"/>
          <w:szCs w:val="20"/>
        </w:rPr>
        <w:t>要求、请求、同意、意见、确定和决定等书面函件送达对方当事人。</w:t>
      </w:r>
    </w:p>
    <w:p w14:paraId="4D6EDC31">
      <w:pPr>
        <w:spacing w:before="181" w:line="314" w:lineRule="auto"/>
        <w:ind w:left="5" w:right="83" w:firstLine="469"/>
        <w:rPr>
          <w:rFonts w:hint="eastAsia" w:ascii="仿宋" w:hAnsi="仿宋" w:eastAsia="仿宋" w:cs="仿宋"/>
          <w:sz w:val="20"/>
          <w:szCs w:val="20"/>
        </w:rPr>
      </w:pPr>
      <w:r>
        <w:rPr>
          <w:rFonts w:hint="eastAsia" w:ascii="仿宋" w:hAnsi="仿宋" w:eastAsia="仿宋" w:cs="仿宋"/>
          <w:spacing w:val="1"/>
          <w:sz w:val="20"/>
          <w:szCs w:val="20"/>
        </w:rPr>
        <w:t>2、甲乙双方的送达接收人和送达地点以合同中明确的联系人，</w:t>
      </w:r>
      <w:r>
        <w:rPr>
          <w:rFonts w:hint="eastAsia" w:ascii="仿宋" w:hAnsi="仿宋" w:eastAsia="仿宋" w:cs="仿宋"/>
          <w:sz w:val="20"/>
          <w:szCs w:val="20"/>
        </w:rPr>
        <w:t xml:space="preserve">联系地址为准。双 </w:t>
      </w:r>
      <w:r>
        <w:rPr>
          <w:rFonts w:hint="eastAsia" w:ascii="仿宋" w:hAnsi="仿宋" w:eastAsia="仿宋" w:cs="仿宋"/>
          <w:spacing w:val="-3"/>
          <w:sz w:val="20"/>
          <w:szCs w:val="20"/>
        </w:rPr>
        <w:t>方确保合同中的联系方式真实有效。任何一方合同当事人指定的接收人或送达地点发生</w:t>
      </w:r>
      <w:r>
        <w:rPr>
          <w:rFonts w:hint="eastAsia" w:ascii="仿宋" w:hAnsi="仿宋" w:eastAsia="仿宋" w:cs="仿宋"/>
          <w:spacing w:val="12"/>
          <w:sz w:val="20"/>
          <w:szCs w:val="20"/>
        </w:rPr>
        <w:t xml:space="preserve"> </w:t>
      </w:r>
      <w:r>
        <w:rPr>
          <w:rFonts w:hint="eastAsia" w:ascii="仿宋" w:hAnsi="仿宋" w:eastAsia="仿宋" w:cs="仿宋"/>
          <w:spacing w:val="-3"/>
          <w:sz w:val="20"/>
          <w:szCs w:val="20"/>
        </w:rPr>
        <w:t>变动的，应提前</w:t>
      </w:r>
      <w:r>
        <w:rPr>
          <w:rFonts w:hint="eastAsia" w:ascii="仿宋" w:hAnsi="仿宋" w:eastAsia="仿宋" w:cs="仿宋"/>
          <w:spacing w:val="-43"/>
          <w:sz w:val="20"/>
          <w:szCs w:val="20"/>
        </w:rPr>
        <w:t xml:space="preserve"> </w:t>
      </w:r>
      <w:r>
        <w:rPr>
          <w:rFonts w:hint="eastAsia" w:ascii="仿宋" w:hAnsi="仿宋" w:eastAsia="仿宋" w:cs="仿宋"/>
          <w:spacing w:val="-3"/>
          <w:sz w:val="20"/>
          <w:szCs w:val="20"/>
        </w:rPr>
        <w:t>3</w:t>
      </w:r>
      <w:r>
        <w:rPr>
          <w:rFonts w:hint="eastAsia" w:ascii="仿宋" w:hAnsi="仿宋" w:eastAsia="仿宋" w:cs="仿宋"/>
          <w:spacing w:val="-43"/>
          <w:sz w:val="20"/>
          <w:szCs w:val="20"/>
        </w:rPr>
        <w:t xml:space="preserve"> </w:t>
      </w:r>
      <w:r>
        <w:rPr>
          <w:rFonts w:hint="eastAsia" w:ascii="仿宋" w:hAnsi="仿宋" w:eastAsia="仿宋" w:cs="仿宋"/>
          <w:spacing w:val="-3"/>
          <w:sz w:val="20"/>
          <w:szCs w:val="20"/>
        </w:rPr>
        <w:t>天以书面形式通知对方。</w:t>
      </w:r>
    </w:p>
    <w:p w14:paraId="749FF0FF">
      <w:pPr>
        <w:spacing w:before="180" w:line="222" w:lineRule="auto"/>
        <w:ind w:left="477"/>
        <w:rPr>
          <w:rFonts w:hint="eastAsia" w:ascii="仿宋" w:hAnsi="仿宋" w:eastAsia="仿宋" w:cs="仿宋"/>
          <w:sz w:val="20"/>
          <w:szCs w:val="20"/>
        </w:rPr>
      </w:pPr>
      <w:r>
        <w:rPr>
          <w:rFonts w:hint="eastAsia" w:ascii="仿宋" w:hAnsi="仿宋" w:eastAsia="仿宋" w:cs="仿宋"/>
          <w:spacing w:val="1"/>
          <w:sz w:val="20"/>
          <w:szCs w:val="20"/>
        </w:rPr>
        <w:t>3、甲乙双方应当及时签收另一方送达至送达地点和指定接</w:t>
      </w:r>
      <w:r>
        <w:rPr>
          <w:rFonts w:hint="eastAsia" w:ascii="仿宋" w:hAnsi="仿宋" w:eastAsia="仿宋" w:cs="仿宋"/>
          <w:sz w:val="20"/>
          <w:szCs w:val="20"/>
        </w:rPr>
        <w:t>收人的来往信函。拒不</w:t>
      </w:r>
      <w:r>
        <w:rPr>
          <w:rFonts w:hint="eastAsia" w:ascii="仿宋" w:hAnsi="仿宋" w:eastAsia="仿宋" w:cs="仿宋"/>
          <w:spacing w:val="-1"/>
          <w:sz w:val="20"/>
          <w:szCs w:val="20"/>
        </w:rPr>
        <w:t>签收的，由此增加的费用和（或）延误的交货期由拒绝接收一方承担。</w:t>
      </w:r>
    </w:p>
    <w:p w14:paraId="3CF985BD">
      <w:pPr>
        <w:spacing w:before="177" w:line="290" w:lineRule="auto"/>
        <w:ind w:left="5" w:right="35" w:firstLine="419"/>
        <w:rPr>
          <w:rFonts w:hint="eastAsia" w:ascii="仿宋" w:hAnsi="仿宋" w:eastAsia="仿宋" w:cs="仿宋"/>
          <w:sz w:val="20"/>
          <w:szCs w:val="20"/>
        </w:rPr>
      </w:pPr>
      <w:r>
        <w:rPr>
          <w:rFonts w:hint="eastAsia" w:ascii="仿宋" w:hAnsi="仿宋" w:eastAsia="仿宋" w:cs="仿宋"/>
          <w:b/>
          <w:bCs/>
          <w:spacing w:val="4"/>
          <w:sz w:val="20"/>
          <w:szCs w:val="20"/>
        </w:rPr>
        <w:t>十七、合同争议的解决：</w:t>
      </w:r>
      <w:r>
        <w:rPr>
          <w:rFonts w:hint="eastAsia" w:ascii="仿宋" w:hAnsi="仿宋" w:eastAsia="仿宋" w:cs="仿宋"/>
          <w:spacing w:val="4"/>
          <w:sz w:val="20"/>
          <w:szCs w:val="20"/>
        </w:rPr>
        <w:t>合同执行中发生争议的，当事人双方应协商解决，</w:t>
      </w:r>
      <w:r>
        <w:rPr>
          <w:rFonts w:hint="eastAsia" w:ascii="仿宋" w:hAnsi="仿宋" w:eastAsia="仿宋" w:cs="仿宋"/>
          <w:spacing w:val="3"/>
          <w:sz w:val="20"/>
          <w:szCs w:val="20"/>
        </w:rPr>
        <w:t>协商达不</w:t>
      </w:r>
      <w:r>
        <w:rPr>
          <w:rFonts w:hint="eastAsia" w:ascii="仿宋" w:hAnsi="仿宋" w:eastAsia="仿宋" w:cs="仿宋"/>
          <w:sz w:val="20"/>
          <w:szCs w:val="20"/>
        </w:rPr>
        <w:t xml:space="preserve"> </w:t>
      </w:r>
      <w:r>
        <w:rPr>
          <w:rFonts w:hint="eastAsia" w:ascii="仿宋" w:hAnsi="仿宋" w:eastAsia="仿宋" w:cs="仿宋"/>
          <w:spacing w:val="-1"/>
          <w:sz w:val="20"/>
          <w:szCs w:val="20"/>
        </w:rPr>
        <w:t>成一致时，可向采购人所在地有管辖权的人民法院提请诉讼。</w:t>
      </w:r>
    </w:p>
    <w:p w14:paraId="38D9FDED">
      <w:pPr>
        <w:spacing w:before="182" w:line="292" w:lineRule="auto"/>
        <w:ind w:left="4" w:right="83" w:firstLine="420"/>
        <w:rPr>
          <w:rFonts w:hint="eastAsia" w:ascii="仿宋" w:hAnsi="仿宋" w:eastAsia="仿宋" w:cs="仿宋"/>
          <w:sz w:val="20"/>
          <w:szCs w:val="20"/>
        </w:rPr>
      </w:pPr>
      <w:r>
        <w:rPr>
          <w:rFonts w:hint="eastAsia" w:ascii="仿宋" w:hAnsi="仿宋" w:eastAsia="仿宋" w:cs="仿宋"/>
          <w:b/>
          <w:bCs/>
          <w:spacing w:val="1"/>
          <w:sz w:val="20"/>
          <w:szCs w:val="20"/>
        </w:rPr>
        <w:t>十八、</w:t>
      </w:r>
      <w:r>
        <w:rPr>
          <w:rFonts w:hint="eastAsia" w:ascii="仿宋" w:hAnsi="仿宋" w:eastAsia="仿宋" w:cs="仿宋"/>
          <w:spacing w:val="1"/>
          <w:sz w:val="20"/>
          <w:szCs w:val="20"/>
        </w:rPr>
        <w:t>不可抗力情况下的免责约定，双方约定不可抗力情况包括：五级以</w:t>
      </w:r>
      <w:r>
        <w:rPr>
          <w:rFonts w:hint="eastAsia" w:ascii="仿宋" w:hAnsi="仿宋" w:eastAsia="仿宋" w:cs="仿宋"/>
          <w:sz w:val="20"/>
          <w:szCs w:val="20"/>
        </w:rPr>
        <w:t xml:space="preserve">上地震、 </w:t>
      </w:r>
      <w:r>
        <w:rPr>
          <w:rFonts w:hint="eastAsia" w:ascii="仿宋" w:hAnsi="仿宋" w:eastAsia="仿宋" w:cs="仿宋"/>
          <w:spacing w:val="-3"/>
          <w:sz w:val="20"/>
          <w:szCs w:val="20"/>
        </w:rPr>
        <w:t>大风、大雨、大雪。</w:t>
      </w:r>
    </w:p>
    <w:p w14:paraId="4958392C">
      <w:pPr>
        <w:spacing w:before="178" w:line="313" w:lineRule="auto"/>
        <w:ind w:left="1" w:right="23" w:firstLine="423"/>
        <w:rPr>
          <w:rFonts w:hint="eastAsia" w:ascii="仿宋" w:hAnsi="仿宋" w:eastAsia="仿宋" w:cs="仿宋"/>
          <w:sz w:val="20"/>
          <w:szCs w:val="20"/>
        </w:rPr>
      </w:pPr>
      <w:r>
        <w:rPr>
          <w:rFonts w:hint="eastAsia" w:ascii="仿宋" w:hAnsi="仿宋" w:eastAsia="仿宋" w:cs="仿宋"/>
          <w:b/>
          <w:bCs/>
          <w:spacing w:val="1"/>
          <w:sz w:val="20"/>
          <w:szCs w:val="20"/>
        </w:rPr>
        <w:t>十九、违约责任：</w:t>
      </w:r>
      <w:r>
        <w:rPr>
          <w:rFonts w:hint="eastAsia" w:ascii="仿宋" w:hAnsi="仿宋" w:eastAsia="仿宋" w:cs="仿宋"/>
          <w:spacing w:val="1"/>
          <w:sz w:val="20"/>
          <w:szCs w:val="20"/>
        </w:rPr>
        <w:t>依据《中华人民共和国民法典》、《中华人民共和国政府采购法》</w:t>
      </w:r>
      <w:r>
        <w:rPr>
          <w:rFonts w:hint="eastAsia" w:ascii="仿宋" w:hAnsi="仿宋" w:eastAsia="仿宋" w:cs="仿宋"/>
          <w:spacing w:val="5"/>
          <w:sz w:val="20"/>
          <w:szCs w:val="20"/>
        </w:rPr>
        <w:t xml:space="preserve"> </w:t>
      </w:r>
      <w:r>
        <w:rPr>
          <w:rFonts w:hint="eastAsia" w:ascii="仿宋" w:hAnsi="仿宋" w:eastAsia="仿宋" w:cs="仿宋"/>
          <w:spacing w:val="-3"/>
          <w:sz w:val="20"/>
          <w:szCs w:val="20"/>
        </w:rPr>
        <w:t>的相关条款和本合同约定，供应商未全面履行合同义务或者发生违约，采购单位会同采</w:t>
      </w:r>
      <w:r>
        <w:rPr>
          <w:rFonts w:hint="eastAsia" w:ascii="仿宋" w:hAnsi="仿宋" w:eastAsia="仿宋" w:cs="仿宋"/>
          <w:spacing w:val="17"/>
          <w:sz w:val="20"/>
          <w:szCs w:val="20"/>
        </w:rPr>
        <w:t xml:space="preserve"> </w:t>
      </w:r>
      <w:r>
        <w:rPr>
          <w:rFonts w:hint="eastAsia" w:ascii="仿宋" w:hAnsi="仿宋" w:eastAsia="仿宋" w:cs="仿宋"/>
          <w:spacing w:val="-3"/>
          <w:sz w:val="20"/>
          <w:szCs w:val="20"/>
        </w:rPr>
        <w:t>购代理机构有权终止合同，依法向成交供应商进行经济索赔，并报请政府采购监督管理</w:t>
      </w:r>
      <w:r>
        <w:rPr>
          <w:rFonts w:hint="eastAsia" w:ascii="仿宋" w:hAnsi="仿宋" w:eastAsia="仿宋" w:cs="仿宋"/>
          <w:spacing w:val="-1"/>
          <w:sz w:val="20"/>
          <w:szCs w:val="20"/>
        </w:rPr>
        <w:t>机关进行相应的行政处罚。采购单位违约的，应当</w:t>
      </w:r>
      <w:r>
        <w:rPr>
          <w:rFonts w:hint="eastAsia" w:ascii="仿宋" w:hAnsi="仿宋" w:eastAsia="仿宋" w:cs="仿宋"/>
          <w:spacing w:val="-2"/>
          <w:sz w:val="20"/>
          <w:szCs w:val="20"/>
        </w:rPr>
        <w:t>赔偿给成交供应商造成的经济损失。</w:t>
      </w:r>
    </w:p>
    <w:p w14:paraId="2EDC03A2">
      <w:pPr>
        <w:spacing w:before="196" w:line="228" w:lineRule="auto"/>
        <w:ind w:left="426"/>
        <w:rPr>
          <w:rFonts w:hint="eastAsia" w:ascii="仿宋" w:hAnsi="仿宋" w:eastAsia="仿宋" w:cs="仿宋"/>
          <w:sz w:val="20"/>
          <w:szCs w:val="20"/>
        </w:rPr>
      </w:pPr>
      <w:r>
        <w:rPr>
          <w:rFonts w:hint="eastAsia" w:ascii="仿宋" w:hAnsi="仿宋" w:eastAsia="仿宋" w:cs="仿宋"/>
          <w:b/>
          <w:bCs/>
          <w:spacing w:val="7"/>
          <w:sz w:val="20"/>
          <w:szCs w:val="20"/>
        </w:rPr>
        <w:t>二十、其他（</w:t>
      </w:r>
      <w:r>
        <w:rPr>
          <w:rFonts w:hint="eastAsia" w:ascii="仿宋" w:hAnsi="仿宋" w:eastAsia="仿宋" w:cs="仿宋"/>
          <w:spacing w:val="7"/>
          <w:sz w:val="20"/>
          <w:szCs w:val="20"/>
        </w:rPr>
        <w:t>在合同中具体明确）</w:t>
      </w:r>
    </w:p>
    <w:p w14:paraId="43E9F7C1">
      <w:pPr>
        <w:spacing w:before="221" w:line="231" w:lineRule="auto"/>
        <w:ind w:left="426"/>
        <w:rPr>
          <w:rFonts w:hint="eastAsia" w:ascii="仿宋" w:hAnsi="仿宋" w:eastAsia="仿宋" w:cs="仿宋"/>
          <w:sz w:val="20"/>
          <w:szCs w:val="20"/>
        </w:rPr>
      </w:pPr>
      <w:r>
        <w:rPr>
          <w:rFonts w:hint="eastAsia" w:ascii="仿宋" w:hAnsi="仿宋" w:eastAsia="仿宋" w:cs="仿宋"/>
          <w:b/>
          <w:bCs/>
          <w:spacing w:val="5"/>
          <w:sz w:val="20"/>
          <w:szCs w:val="20"/>
        </w:rPr>
        <w:t>二十一、合同订立</w:t>
      </w:r>
    </w:p>
    <w:p w14:paraId="35B410F6">
      <w:pPr>
        <w:spacing w:before="121" w:line="223" w:lineRule="auto"/>
        <w:ind w:left="451"/>
        <w:rPr>
          <w:rFonts w:hint="eastAsia" w:ascii="仿宋" w:hAnsi="仿宋" w:eastAsia="仿宋" w:cs="仿宋"/>
          <w:sz w:val="20"/>
          <w:szCs w:val="20"/>
        </w:rPr>
      </w:pPr>
      <w:r>
        <w:rPr>
          <w:rFonts w:hint="eastAsia" w:ascii="仿宋" w:hAnsi="仿宋" w:eastAsia="仿宋" w:cs="仿宋"/>
          <w:spacing w:val="-9"/>
          <w:sz w:val="20"/>
          <w:szCs w:val="20"/>
        </w:rPr>
        <w:t>1. 订立时间：</w:t>
      </w:r>
      <w:r>
        <w:rPr>
          <w:rFonts w:hint="eastAsia" w:ascii="仿宋" w:hAnsi="仿宋" w:eastAsia="仿宋" w:cs="仿宋"/>
          <w:spacing w:val="8"/>
          <w:sz w:val="20"/>
          <w:szCs w:val="20"/>
          <w:u w:val="single" w:color="auto"/>
        </w:rPr>
        <w:t xml:space="preserve"> </w:t>
      </w:r>
      <w:r>
        <w:rPr>
          <w:rFonts w:hint="eastAsia" w:ascii="仿宋" w:hAnsi="仿宋" w:eastAsia="仿宋" w:cs="仿宋"/>
          <w:spacing w:val="8"/>
          <w:sz w:val="20"/>
          <w:szCs w:val="20"/>
          <w:u w:val="single" w:color="auto"/>
          <w:lang w:val="en-US" w:eastAsia="zh-CN"/>
        </w:rPr>
        <w:t xml:space="preserve">    </w:t>
      </w:r>
      <w:r>
        <w:rPr>
          <w:rFonts w:hint="eastAsia" w:ascii="仿宋" w:hAnsi="仿宋" w:eastAsia="仿宋" w:cs="仿宋"/>
          <w:spacing w:val="-9"/>
          <w:sz w:val="20"/>
          <w:szCs w:val="20"/>
        </w:rPr>
        <w:t>年</w:t>
      </w:r>
      <w:r>
        <w:rPr>
          <w:rFonts w:hint="eastAsia" w:ascii="仿宋" w:hAnsi="仿宋" w:eastAsia="仿宋" w:cs="仿宋"/>
          <w:spacing w:val="36"/>
          <w:sz w:val="20"/>
          <w:szCs w:val="20"/>
          <w:u w:val="single" w:color="auto"/>
        </w:rPr>
        <w:t xml:space="preserve">   </w:t>
      </w:r>
      <w:r>
        <w:rPr>
          <w:rFonts w:hint="eastAsia" w:ascii="仿宋" w:hAnsi="仿宋" w:eastAsia="仿宋" w:cs="仿宋"/>
          <w:spacing w:val="-84"/>
          <w:sz w:val="20"/>
          <w:szCs w:val="20"/>
        </w:rPr>
        <w:t xml:space="preserve"> </w:t>
      </w:r>
      <w:r>
        <w:rPr>
          <w:rFonts w:hint="eastAsia" w:ascii="仿宋" w:hAnsi="仿宋" w:eastAsia="仿宋" w:cs="仿宋"/>
          <w:spacing w:val="-9"/>
          <w:sz w:val="20"/>
          <w:szCs w:val="20"/>
        </w:rPr>
        <w:t>月</w:t>
      </w:r>
      <w:r>
        <w:rPr>
          <w:rFonts w:hint="eastAsia" w:ascii="仿宋" w:hAnsi="仿宋" w:eastAsia="仿宋" w:cs="仿宋"/>
          <w:spacing w:val="22"/>
          <w:sz w:val="20"/>
          <w:szCs w:val="20"/>
          <w:u w:val="single" w:color="auto"/>
        </w:rPr>
        <w:t xml:space="preserve">     </w:t>
      </w:r>
      <w:r>
        <w:rPr>
          <w:rFonts w:hint="eastAsia" w:ascii="仿宋" w:hAnsi="仿宋" w:eastAsia="仿宋" w:cs="仿宋"/>
          <w:spacing w:val="-49"/>
          <w:sz w:val="20"/>
          <w:szCs w:val="20"/>
        </w:rPr>
        <w:t xml:space="preserve"> </w:t>
      </w:r>
      <w:r>
        <w:rPr>
          <w:rFonts w:hint="eastAsia" w:ascii="仿宋" w:hAnsi="仿宋" w:eastAsia="仿宋" w:cs="仿宋"/>
          <w:spacing w:val="-9"/>
          <w:sz w:val="20"/>
          <w:szCs w:val="20"/>
        </w:rPr>
        <w:t>日。</w:t>
      </w:r>
    </w:p>
    <w:p w14:paraId="4CEC0C6E">
      <w:pPr>
        <w:spacing w:before="161" w:line="225" w:lineRule="auto"/>
        <w:ind w:left="438"/>
        <w:rPr>
          <w:rFonts w:hint="eastAsia" w:ascii="仿宋" w:hAnsi="仿宋" w:eastAsia="仿宋" w:cs="仿宋"/>
          <w:sz w:val="20"/>
          <w:szCs w:val="20"/>
        </w:rPr>
      </w:pPr>
      <w:r>
        <w:rPr>
          <w:rFonts w:hint="eastAsia" w:ascii="仿宋" w:hAnsi="仿宋" w:eastAsia="仿宋" w:cs="仿宋"/>
          <w:spacing w:val="-3"/>
          <w:sz w:val="20"/>
          <w:szCs w:val="20"/>
        </w:rPr>
        <w:t>2.</w:t>
      </w:r>
      <w:r>
        <w:rPr>
          <w:rFonts w:hint="eastAsia" w:ascii="仿宋" w:hAnsi="仿宋" w:eastAsia="仿宋" w:cs="仿宋"/>
          <w:spacing w:val="13"/>
          <w:sz w:val="20"/>
          <w:szCs w:val="20"/>
        </w:rPr>
        <w:t xml:space="preserve"> </w:t>
      </w:r>
      <w:r>
        <w:rPr>
          <w:rFonts w:hint="eastAsia" w:ascii="仿宋" w:hAnsi="仿宋" w:eastAsia="仿宋" w:cs="仿宋"/>
          <w:spacing w:val="-3"/>
          <w:sz w:val="20"/>
          <w:szCs w:val="20"/>
        </w:rPr>
        <w:t>订立地点：</w:t>
      </w:r>
      <w:r>
        <w:rPr>
          <w:rFonts w:hint="eastAsia" w:ascii="仿宋" w:hAnsi="仿宋" w:eastAsia="仿宋" w:cs="仿宋"/>
          <w:sz w:val="20"/>
          <w:szCs w:val="20"/>
          <w:u w:val="single" w:color="auto"/>
        </w:rPr>
        <w:t xml:space="preserve">                        </w:t>
      </w:r>
      <w:r>
        <w:rPr>
          <w:rFonts w:hint="eastAsia" w:ascii="仿宋" w:hAnsi="仿宋" w:eastAsia="仿宋" w:cs="仿宋"/>
          <w:spacing w:val="-3"/>
          <w:sz w:val="20"/>
          <w:szCs w:val="20"/>
        </w:rPr>
        <w:t>。</w:t>
      </w:r>
    </w:p>
    <w:p w14:paraId="68E87B36">
      <w:pPr>
        <w:spacing w:before="254" w:line="335" w:lineRule="auto"/>
        <w:ind w:right="39" w:firstLine="439"/>
        <w:rPr>
          <w:rFonts w:hint="eastAsia" w:ascii="仿宋" w:hAnsi="仿宋" w:eastAsia="仿宋" w:cs="仿宋"/>
          <w:sz w:val="20"/>
          <w:szCs w:val="20"/>
        </w:rPr>
      </w:pPr>
      <w:r>
        <w:rPr>
          <w:rFonts w:hint="eastAsia" w:ascii="仿宋" w:hAnsi="仿宋" w:eastAsia="仿宋" w:cs="仿宋"/>
          <w:spacing w:val="-2"/>
          <w:sz w:val="20"/>
          <w:szCs w:val="20"/>
        </w:rPr>
        <w:t>3. 本合同一式</w:t>
      </w:r>
      <w:r>
        <w:rPr>
          <w:rFonts w:hint="eastAsia" w:ascii="仿宋" w:hAnsi="仿宋" w:eastAsia="仿宋" w:cs="仿宋"/>
          <w:spacing w:val="-2"/>
          <w:sz w:val="20"/>
          <w:szCs w:val="20"/>
          <w:u w:val="single" w:color="auto"/>
          <w:lang w:val="en-US" w:eastAsia="zh-CN"/>
        </w:rPr>
        <w:t>肆</w:t>
      </w:r>
      <w:r>
        <w:rPr>
          <w:rFonts w:hint="eastAsia" w:ascii="仿宋" w:hAnsi="仿宋" w:eastAsia="仿宋" w:cs="仿宋"/>
          <w:spacing w:val="-2"/>
          <w:sz w:val="20"/>
          <w:szCs w:val="20"/>
        </w:rPr>
        <w:t>份，其中，</w:t>
      </w:r>
      <w:r>
        <w:rPr>
          <w:rFonts w:hint="eastAsia" w:ascii="仿宋" w:hAnsi="仿宋" w:eastAsia="仿宋" w:cs="仿宋"/>
          <w:sz w:val="20"/>
          <w:szCs w:val="20"/>
        </w:rPr>
        <w:t>采供双方各执</w:t>
      </w:r>
      <w:r>
        <w:rPr>
          <w:rFonts w:hint="eastAsia" w:ascii="仿宋" w:hAnsi="仿宋" w:eastAsia="仿宋" w:cs="仿宋"/>
          <w:sz w:val="20"/>
          <w:szCs w:val="20"/>
          <w:u w:val="single" w:color="auto"/>
        </w:rPr>
        <w:t>壹份</w:t>
      </w:r>
      <w:r>
        <w:rPr>
          <w:rFonts w:hint="eastAsia" w:ascii="仿宋" w:hAnsi="仿宋" w:eastAsia="仿宋" w:cs="仿宋"/>
          <w:sz w:val="20"/>
          <w:szCs w:val="20"/>
        </w:rPr>
        <w:t>，监管部门备案</w:t>
      </w:r>
      <w:r>
        <w:rPr>
          <w:rFonts w:hint="eastAsia" w:ascii="仿宋" w:hAnsi="仿宋" w:eastAsia="仿宋" w:cs="仿宋"/>
          <w:sz w:val="20"/>
          <w:szCs w:val="20"/>
          <w:u w:val="single" w:color="auto"/>
        </w:rPr>
        <w:t>壹份</w:t>
      </w:r>
      <w:r>
        <w:rPr>
          <w:rFonts w:hint="eastAsia" w:ascii="仿宋" w:hAnsi="仿宋" w:eastAsia="仿宋" w:cs="仿宋"/>
          <w:sz w:val="20"/>
          <w:szCs w:val="20"/>
        </w:rPr>
        <w:t>、采购代理机构存档</w:t>
      </w:r>
      <w:r>
        <w:rPr>
          <w:rFonts w:hint="eastAsia" w:ascii="仿宋" w:hAnsi="仿宋" w:eastAsia="仿宋" w:cs="仿宋"/>
          <w:sz w:val="20"/>
          <w:szCs w:val="20"/>
          <w:u w:val="single" w:color="auto"/>
        </w:rPr>
        <w:t>壹份</w:t>
      </w:r>
      <w:r>
        <w:rPr>
          <w:rFonts w:hint="eastAsia" w:ascii="仿宋" w:hAnsi="仿宋" w:eastAsia="仿宋" w:cs="仿宋"/>
          <w:sz w:val="20"/>
          <w:szCs w:val="20"/>
        </w:rPr>
        <w:t>。各方法定代表人或授权代理人签字并加盖公章或合同专用章后生效，合同</w:t>
      </w:r>
      <w:r>
        <w:rPr>
          <w:rFonts w:hint="eastAsia" w:ascii="仿宋" w:hAnsi="仿宋" w:eastAsia="仿宋" w:cs="仿宋"/>
          <w:spacing w:val="-1"/>
          <w:sz w:val="20"/>
          <w:szCs w:val="20"/>
        </w:rPr>
        <w:t>执行完毕自动失效。（合同的服务承诺则长期有效）。</w:t>
      </w:r>
    </w:p>
    <w:p w14:paraId="4B1F33B9">
      <w:pPr>
        <w:spacing w:before="209" w:line="231" w:lineRule="auto"/>
        <w:ind w:left="424"/>
        <w:rPr>
          <w:rFonts w:hint="eastAsia" w:ascii="仿宋" w:hAnsi="仿宋" w:eastAsia="仿宋" w:cs="仿宋"/>
          <w:sz w:val="20"/>
          <w:szCs w:val="20"/>
        </w:rPr>
      </w:pPr>
      <w:r>
        <w:rPr>
          <w:rFonts w:hint="eastAsia" w:ascii="仿宋" w:hAnsi="仿宋" w:eastAsia="仿宋" w:cs="仿宋"/>
          <w:spacing w:val="5"/>
          <w:sz w:val="20"/>
          <w:szCs w:val="20"/>
        </w:rPr>
        <w:t>（以下无正文）</w:t>
      </w:r>
    </w:p>
    <w:p w14:paraId="60A70470">
      <w:pPr>
        <w:pStyle w:val="4"/>
        <w:spacing w:line="243" w:lineRule="auto"/>
        <w:rPr>
          <w:rFonts w:hint="eastAsia" w:ascii="仿宋" w:hAnsi="仿宋" w:eastAsia="仿宋" w:cs="仿宋"/>
          <w:sz w:val="20"/>
          <w:szCs w:val="20"/>
        </w:rPr>
      </w:pPr>
    </w:p>
    <w:p w14:paraId="1EA36140">
      <w:pPr>
        <w:pStyle w:val="4"/>
        <w:spacing w:line="244" w:lineRule="auto"/>
        <w:rPr>
          <w:rFonts w:hint="eastAsia" w:ascii="仿宋" w:hAnsi="仿宋" w:eastAsia="仿宋" w:cs="仿宋"/>
          <w:sz w:val="20"/>
          <w:szCs w:val="20"/>
        </w:rPr>
      </w:pPr>
    </w:p>
    <w:p w14:paraId="5C7C3DA9">
      <w:pPr>
        <w:pStyle w:val="4"/>
        <w:spacing w:line="244" w:lineRule="auto"/>
        <w:rPr>
          <w:rFonts w:hint="eastAsia" w:ascii="仿宋" w:hAnsi="仿宋" w:eastAsia="仿宋" w:cs="仿宋"/>
          <w:sz w:val="20"/>
          <w:szCs w:val="20"/>
        </w:rPr>
      </w:pPr>
    </w:p>
    <w:p w14:paraId="56A3F36B">
      <w:pPr>
        <w:spacing w:before="79" w:line="222" w:lineRule="auto"/>
        <w:ind w:left="3"/>
        <w:rPr>
          <w:rFonts w:hint="eastAsia" w:ascii="仿宋" w:hAnsi="仿宋" w:eastAsia="仿宋" w:cs="仿宋"/>
          <w:sz w:val="24"/>
          <w:szCs w:val="24"/>
        </w:rPr>
      </w:pPr>
      <w:r>
        <w:rPr>
          <w:rFonts w:hint="eastAsia" w:ascii="仿宋" w:hAnsi="仿宋" w:eastAsia="仿宋" w:cs="仿宋"/>
          <w:spacing w:val="-3"/>
          <w:sz w:val="24"/>
          <w:szCs w:val="24"/>
        </w:rPr>
        <w:t>采购</w:t>
      </w:r>
      <w:r>
        <w:rPr>
          <w:rFonts w:hint="eastAsia" w:ascii="仿宋" w:hAnsi="仿宋" w:eastAsia="仿宋" w:cs="仿宋"/>
          <w:spacing w:val="-68"/>
          <w:sz w:val="24"/>
          <w:szCs w:val="24"/>
        </w:rPr>
        <w:t xml:space="preserve"> </w:t>
      </w:r>
      <w:r>
        <w:rPr>
          <w:rFonts w:hint="eastAsia" w:ascii="仿宋" w:hAnsi="仿宋" w:eastAsia="仿宋" w:cs="仿宋"/>
          <w:spacing w:val="-3"/>
          <w:sz w:val="24"/>
          <w:szCs w:val="24"/>
        </w:rPr>
        <w:t>人：</w:t>
      </w:r>
      <w:r>
        <w:rPr>
          <w:rFonts w:hint="eastAsia" w:ascii="仿宋" w:hAnsi="仿宋" w:eastAsia="仿宋" w:cs="仿宋"/>
          <w:spacing w:val="-60"/>
          <w:sz w:val="24"/>
          <w:szCs w:val="24"/>
        </w:rPr>
        <w:t xml:space="preserve"> </w:t>
      </w:r>
      <w:r>
        <w:rPr>
          <w:rFonts w:hint="eastAsia" w:ascii="仿宋" w:hAnsi="仿宋" w:eastAsia="仿宋" w:cs="仿宋"/>
          <w:spacing w:val="4"/>
          <w:sz w:val="24"/>
          <w:szCs w:val="24"/>
          <w:u w:val="single" w:color="auto"/>
        </w:rPr>
        <w:t xml:space="preserve">                        </w:t>
      </w:r>
      <w:r>
        <w:rPr>
          <w:rFonts w:hint="eastAsia" w:ascii="仿宋" w:hAnsi="仿宋" w:eastAsia="仿宋" w:cs="仿宋"/>
          <w:spacing w:val="37"/>
          <w:sz w:val="24"/>
          <w:szCs w:val="24"/>
        </w:rPr>
        <w:t xml:space="preserve"> </w:t>
      </w:r>
      <w:r>
        <w:rPr>
          <w:rFonts w:hint="eastAsia" w:ascii="仿宋" w:hAnsi="仿宋" w:eastAsia="仿宋" w:cs="仿宋"/>
          <w:spacing w:val="37"/>
          <w:sz w:val="24"/>
          <w:szCs w:val="24"/>
          <w:lang w:val="en-US" w:eastAsia="zh-CN"/>
        </w:rPr>
        <w:t xml:space="preserve">    </w:t>
      </w:r>
      <w:r>
        <w:rPr>
          <w:rFonts w:hint="eastAsia" w:ascii="仿宋" w:hAnsi="仿宋" w:eastAsia="仿宋" w:cs="仿宋"/>
          <w:spacing w:val="-3"/>
          <w:sz w:val="24"/>
          <w:szCs w:val="24"/>
        </w:rPr>
        <w:t>供应</w:t>
      </w:r>
      <w:r>
        <w:rPr>
          <w:rFonts w:hint="eastAsia" w:ascii="仿宋" w:hAnsi="仿宋" w:eastAsia="仿宋" w:cs="仿宋"/>
          <w:spacing w:val="-63"/>
          <w:sz w:val="24"/>
          <w:szCs w:val="24"/>
        </w:rPr>
        <w:t xml:space="preserve"> </w:t>
      </w:r>
      <w:r>
        <w:rPr>
          <w:rFonts w:hint="eastAsia" w:ascii="仿宋" w:hAnsi="仿宋" w:eastAsia="仿宋" w:cs="仿宋"/>
          <w:spacing w:val="-3"/>
          <w:sz w:val="24"/>
          <w:szCs w:val="24"/>
        </w:rPr>
        <w:t>商：</w:t>
      </w:r>
      <w:r>
        <w:rPr>
          <w:rFonts w:hint="eastAsia" w:ascii="仿宋" w:hAnsi="仿宋" w:eastAsia="仿宋" w:cs="仿宋"/>
          <w:spacing w:val="-60"/>
          <w:sz w:val="24"/>
          <w:szCs w:val="24"/>
        </w:rPr>
        <w:t xml:space="preserve"> </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z w:val="24"/>
          <w:szCs w:val="24"/>
          <w:u w:val="single" w:color="auto"/>
        </w:rPr>
        <w:t xml:space="preserve">    </w:t>
      </w:r>
    </w:p>
    <w:p w14:paraId="299EA03D">
      <w:pPr>
        <w:pStyle w:val="4"/>
        <w:spacing w:line="282" w:lineRule="auto"/>
        <w:rPr>
          <w:rFonts w:hint="eastAsia" w:ascii="仿宋" w:hAnsi="仿宋" w:eastAsia="仿宋" w:cs="仿宋"/>
          <w:sz w:val="24"/>
          <w:szCs w:val="24"/>
        </w:rPr>
      </w:pPr>
    </w:p>
    <w:p w14:paraId="339BCBCB">
      <w:pPr>
        <w:spacing w:before="79" w:line="222" w:lineRule="auto"/>
        <w:ind w:firstLine="1764" w:firstLineChars="600"/>
        <w:rPr>
          <w:rFonts w:hint="eastAsia" w:ascii="仿宋" w:hAnsi="仿宋" w:eastAsia="仿宋" w:cs="仿宋"/>
          <w:sz w:val="24"/>
          <w:szCs w:val="24"/>
        </w:rPr>
      </w:pPr>
      <w:r>
        <w:rPr>
          <w:rFonts w:hint="eastAsia" w:ascii="仿宋" w:hAnsi="仿宋" w:eastAsia="仿宋" w:cs="仿宋"/>
          <w:spacing w:val="27"/>
          <w:sz w:val="24"/>
          <w:szCs w:val="24"/>
        </w:rPr>
        <w:t>（盖章</w:t>
      </w:r>
      <w:r>
        <w:rPr>
          <w:rFonts w:hint="eastAsia" w:ascii="仿宋" w:hAnsi="仿宋" w:eastAsia="仿宋" w:cs="仿宋"/>
          <w:spacing w:val="-56"/>
          <w:sz w:val="24"/>
          <w:szCs w:val="24"/>
        </w:rPr>
        <w:t xml:space="preserve"> </w:t>
      </w:r>
      <w:r>
        <w:rPr>
          <w:rFonts w:hint="eastAsia" w:ascii="仿宋" w:hAnsi="仿宋" w:eastAsia="仿宋" w:cs="仿宋"/>
          <w:spacing w:val="-35"/>
          <w:sz w:val="24"/>
          <w:szCs w:val="24"/>
        </w:rPr>
        <w:t>）</w:t>
      </w:r>
      <w:r>
        <w:rPr>
          <w:rFonts w:hint="eastAsia" w:ascii="仿宋" w:hAnsi="仿宋" w:eastAsia="仿宋" w:cs="仿宋"/>
          <w:sz w:val="24"/>
          <w:szCs w:val="24"/>
        </w:rPr>
        <w:t xml:space="preserve">                                  </w:t>
      </w:r>
      <w:r>
        <w:rPr>
          <w:rFonts w:hint="eastAsia" w:ascii="仿宋" w:hAnsi="仿宋" w:eastAsia="仿宋" w:cs="仿宋"/>
          <w:spacing w:val="-35"/>
          <w:sz w:val="24"/>
          <w:szCs w:val="24"/>
        </w:rPr>
        <w:t>（</w:t>
      </w:r>
      <w:r>
        <w:rPr>
          <w:rFonts w:hint="eastAsia" w:ascii="仿宋" w:hAnsi="仿宋" w:eastAsia="仿宋" w:cs="仿宋"/>
          <w:spacing w:val="27"/>
          <w:sz w:val="24"/>
          <w:szCs w:val="24"/>
        </w:rPr>
        <w:t>盖章）</w:t>
      </w:r>
    </w:p>
    <w:p w14:paraId="634DC7ED">
      <w:pPr>
        <w:spacing w:line="118" w:lineRule="exact"/>
        <w:rPr>
          <w:rFonts w:hint="eastAsia" w:ascii="仿宋" w:hAnsi="仿宋" w:eastAsia="仿宋" w:cs="仿宋"/>
          <w:sz w:val="24"/>
          <w:szCs w:val="24"/>
        </w:rPr>
      </w:pPr>
    </w:p>
    <w:p w14:paraId="5EE41EEC">
      <w:pPr>
        <w:spacing w:line="118" w:lineRule="exact"/>
        <w:rPr>
          <w:rFonts w:hint="eastAsia" w:ascii="仿宋" w:hAnsi="仿宋" w:eastAsia="仿宋" w:cs="仿宋"/>
          <w:sz w:val="24"/>
          <w:szCs w:val="24"/>
        </w:rPr>
        <w:sectPr>
          <w:footerReference r:id="rId35" w:type="default"/>
          <w:pgSz w:w="11906" w:h="16839"/>
          <w:pgMar w:top="1431" w:right="1406" w:bottom="1159" w:left="1429" w:header="0" w:footer="994" w:gutter="0"/>
          <w:pgNumType w:fmt="decimal"/>
          <w:cols w:equalWidth="0" w:num="1">
            <w:col w:w="9070"/>
          </w:cols>
        </w:sectPr>
      </w:pPr>
    </w:p>
    <w:p w14:paraId="45CD005B">
      <w:pPr>
        <w:spacing w:before="50" w:line="222" w:lineRule="auto"/>
        <w:ind w:left="9"/>
        <w:rPr>
          <w:rFonts w:hint="eastAsia" w:ascii="仿宋" w:hAnsi="仿宋" w:eastAsia="仿宋" w:cs="仿宋"/>
          <w:spacing w:val="8"/>
          <w:sz w:val="24"/>
          <w:szCs w:val="24"/>
        </w:rPr>
      </w:pPr>
    </w:p>
    <w:p w14:paraId="4824EDED">
      <w:pPr>
        <w:spacing w:before="50" w:line="222" w:lineRule="auto"/>
        <w:ind w:left="9"/>
        <w:rPr>
          <w:rFonts w:hint="eastAsia" w:ascii="仿宋" w:hAnsi="仿宋" w:eastAsia="仿宋" w:cs="仿宋"/>
          <w:spacing w:val="8"/>
          <w:sz w:val="24"/>
          <w:szCs w:val="24"/>
        </w:rPr>
      </w:pPr>
      <w:r>
        <w:rPr>
          <w:rFonts w:hint="eastAsia" w:ascii="仿宋" w:hAnsi="仿宋" w:eastAsia="仿宋" w:cs="仿宋"/>
          <w:spacing w:val="8"/>
          <w:sz w:val="24"/>
          <w:szCs w:val="24"/>
        </w:rPr>
        <w:t>法定</w:t>
      </w:r>
      <w:r>
        <w:rPr>
          <w:rFonts w:hint="eastAsia" w:ascii="仿宋" w:hAnsi="仿宋" w:eastAsia="仿宋" w:cs="仿宋"/>
          <w:spacing w:val="-62"/>
          <w:sz w:val="24"/>
          <w:szCs w:val="24"/>
        </w:rPr>
        <w:t xml:space="preserve"> </w:t>
      </w:r>
      <w:r>
        <w:rPr>
          <w:rFonts w:hint="eastAsia" w:ascii="仿宋" w:hAnsi="仿宋" w:eastAsia="仿宋" w:cs="仿宋"/>
          <w:spacing w:val="8"/>
          <w:sz w:val="24"/>
          <w:szCs w:val="24"/>
        </w:rPr>
        <w:t>代表</w:t>
      </w:r>
      <w:r>
        <w:rPr>
          <w:rFonts w:hint="eastAsia" w:ascii="仿宋" w:hAnsi="仿宋" w:eastAsia="仿宋" w:cs="仿宋"/>
          <w:spacing w:val="-69"/>
          <w:sz w:val="24"/>
          <w:szCs w:val="24"/>
        </w:rPr>
        <w:t xml:space="preserve"> </w:t>
      </w:r>
      <w:r>
        <w:rPr>
          <w:rFonts w:hint="eastAsia" w:ascii="仿宋" w:hAnsi="仿宋" w:eastAsia="仿宋" w:cs="仿宋"/>
          <w:spacing w:val="8"/>
          <w:sz w:val="24"/>
          <w:szCs w:val="24"/>
        </w:rPr>
        <w:t>人或</w:t>
      </w:r>
      <w:r>
        <w:rPr>
          <w:rFonts w:hint="eastAsia" w:ascii="仿宋" w:hAnsi="仿宋" w:eastAsia="仿宋" w:cs="仿宋"/>
          <w:spacing w:val="-71"/>
          <w:sz w:val="24"/>
          <w:szCs w:val="24"/>
        </w:rPr>
        <w:t xml:space="preserve"> </w:t>
      </w:r>
      <w:r>
        <w:rPr>
          <w:rFonts w:hint="eastAsia" w:ascii="仿宋" w:hAnsi="仿宋" w:eastAsia="仿宋" w:cs="仿宋"/>
          <w:spacing w:val="8"/>
          <w:sz w:val="24"/>
          <w:szCs w:val="24"/>
        </w:rPr>
        <w:t>其授权</w:t>
      </w:r>
    </w:p>
    <w:p w14:paraId="2AB2B1CA">
      <w:pPr>
        <w:spacing w:before="178" w:line="189" w:lineRule="auto"/>
        <w:rPr>
          <w:rFonts w:hint="eastAsia" w:ascii="仿宋" w:hAnsi="仿宋" w:eastAsia="仿宋" w:cs="仿宋"/>
          <w:sz w:val="24"/>
          <w:szCs w:val="24"/>
          <w:u w:val="single" w:color="auto"/>
        </w:rPr>
      </w:pPr>
      <w:r>
        <w:rPr>
          <w:rFonts w:hint="eastAsia" w:ascii="仿宋" w:hAnsi="仿宋" w:eastAsia="仿宋" w:cs="仿宋"/>
          <w:spacing w:val="-3"/>
          <w:sz w:val="24"/>
          <w:szCs w:val="24"/>
        </w:rPr>
        <w:t>的代</w:t>
      </w:r>
      <w:r>
        <w:rPr>
          <w:rFonts w:hint="eastAsia" w:ascii="仿宋" w:hAnsi="仿宋" w:eastAsia="仿宋" w:cs="仿宋"/>
          <w:spacing w:val="-70"/>
          <w:sz w:val="24"/>
          <w:szCs w:val="24"/>
        </w:rPr>
        <w:t xml:space="preserve"> </w:t>
      </w:r>
      <w:r>
        <w:rPr>
          <w:rFonts w:hint="eastAsia" w:ascii="仿宋" w:hAnsi="仿宋" w:eastAsia="仿宋" w:cs="仿宋"/>
          <w:spacing w:val="-3"/>
          <w:sz w:val="24"/>
          <w:szCs w:val="24"/>
        </w:rPr>
        <w:t>理人</w:t>
      </w:r>
      <w:r>
        <w:rPr>
          <w:rFonts w:hint="eastAsia" w:ascii="仿宋" w:hAnsi="仿宋" w:eastAsia="仿宋" w:cs="仿宋"/>
          <w:spacing w:val="-17"/>
          <w:sz w:val="24"/>
          <w:szCs w:val="24"/>
        </w:rPr>
        <w:t>：</w:t>
      </w:r>
      <w:r>
        <w:rPr>
          <w:rFonts w:hint="eastAsia" w:ascii="仿宋" w:hAnsi="仿宋" w:eastAsia="仿宋" w:cs="仿宋"/>
          <w:spacing w:val="-60"/>
          <w:sz w:val="24"/>
          <w:szCs w:val="24"/>
        </w:rPr>
        <w:t xml:space="preserve"> </w:t>
      </w:r>
      <w:r>
        <w:rPr>
          <w:rFonts w:hint="eastAsia" w:ascii="仿宋" w:hAnsi="仿宋" w:eastAsia="仿宋" w:cs="仿宋"/>
          <w:spacing w:val="-17"/>
          <w:sz w:val="24"/>
          <w:szCs w:val="24"/>
        </w:rPr>
        <w:t>（</w:t>
      </w:r>
      <w:r>
        <w:rPr>
          <w:rFonts w:hint="eastAsia" w:ascii="仿宋" w:hAnsi="仿宋" w:eastAsia="仿宋" w:cs="仿宋"/>
          <w:spacing w:val="-32"/>
          <w:sz w:val="24"/>
          <w:szCs w:val="24"/>
        </w:rPr>
        <w:t xml:space="preserve"> </w:t>
      </w:r>
      <w:r>
        <w:rPr>
          <w:rFonts w:hint="eastAsia" w:ascii="仿宋" w:hAnsi="仿宋" w:eastAsia="仿宋" w:cs="仿宋"/>
          <w:spacing w:val="-3"/>
          <w:sz w:val="24"/>
          <w:szCs w:val="24"/>
        </w:rPr>
        <w:t>签字</w:t>
      </w:r>
      <w:r>
        <w:rPr>
          <w:rFonts w:hint="eastAsia" w:ascii="仿宋" w:hAnsi="仿宋" w:eastAsia="仿宋" w:cs="仿宋"/>
          <w:spacing w:val="-54"/>
          <w:sz w:val="24"/>
          <w:szCs w:val="24"/>
        </w:rPr>
        <w:t xml:space="preserve"> </w:t>
      </w:r>
      <w:r>
        <w:rPr>
          <w:rFonts w:hint="eastAsia" w:ascii="仿宋" w:hAnsi="仿宋" w:eastAsia="仿宋" w:cs="仿宋"/>
          <w:spacing w:val="-3"/>
          <w:sz w:val="24"/>
          <w:szCs w:val="24"/>
        </w:rPr>
        <w:t>）</w:t>
      </w:r>
      <w:r>
        <w:rPr>
          <w:rFonts w:hint="eastAsia" w:ascii="仿宋" w:hAnsi="仿宋" w:eastAsia="仿宋" w:cs="仿宋"/>
          <w:spacing w:val="-89"/>
          <w:sz w:val="24"/>
          <w:szCs w:val="24"/>
          <w:u w:val="single" w:color="auto"/>
        </w:rPr>
        <w:t xml:space="preserve"> </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z w:val="24"/>
          <w:szCs w:val="24"/>
          <w:u w:val="single" w:color="auto"/>
        </w:rPr>
        <w:t xml:space="preserve">      </w:t>
      </w:r>
    </w:p>
    <w:p w14:paraId="539583CD">
      <w:pPr>
        <w:pStyle w:val="4"/>
        <w:spacing w:line="14" w:lineRule="auto"/>
        <w:rPr>
          <w:rFonts w:hint="eastAsia" w:ascii="仿宋" w:hAnsi="仿宋" w:eastAsia="仿宋" w:cs="仿宋"/>
          <w:sz w:val="24"/>
          <w:szCs w:val="24"/>
        </w:rPr>
      </w:pPr>
      <w:r>
        <w:rPr>
          <w:rFonts w:hint="eastAsia" w:ascii="仿宋" w:hAnsi="仿宋" w:eastAsia="仿宋" w:cs="仿宋"/>
          <w:sz w:val="24"/>
          <w:szCs w:val="24"/>
        </w:rPr>
        <w:br w:type="column"/>
      </w:r>
    </w:p>
    <w:p w14:paraId="2273EF1C">
      <w:pPr>
        <w:spacing w:before="48" w:line="222" w:lineRule="auto"/>
        <w:rPr>
          <w:rFonts w:hint="eastAsia" w:ascii="仿宋" w:hAnsi="仿宋" w:eastAsia="仿宋" w:cs="仿宋"/>
          <w:spacing w:val="8"/>
          <w:sz w:val="24"/>
          <w:szCs w:val="24"/>
        </w:rPr>
      </w:pPr>
    </w:p>
    <w:p w14:paraId="7FC58839">
      <w:pPr>
        <w:spacing w:before="48" w:line="222" w:lineRule="auto"/>
        <w:rPr>
          <w:rFonts w:hint="eastAsia" w:ascii="仿宋" w:hAnsi="仿宋" w:eastAsia="仿宋" w:cs="仿宋"/>
          <w:spacing w:val="8"/>
          <w:sz w:val="24"/>
          <w:szCs w:val="24"/>
        </w:rPr>
      </w:pPr>
      <w:r>
        <w:rPr>
          <w:rFonts w:hint="eastAsia" w:ascii="仿宋" w:hAnsi="仿宋" w:eastAsia="仿宋" w:cs="仿宋"/>
          <w:spacing w:val="8"/>
          <w:sz w:val="24"/>
          <w:szCs w:val="24"/>
        </w:rPr>
        <w:t>法定</w:t>
      </w:r>
      <w:r>
        <w:rPr>
          <w:rFonts w:hint="eastAsia" w:ascii="仿宋" w:hAnsi="仿宋" w:eastAsia="仿宋" w:cs="仿宋"/>
          <w:spacing w:val="-62"/>
          <w:sz w:val="24"/>
          <w:szCs w:val="24"/>
        </w:rPr>
        <w:t xml:space="preserve"> </w:t>
      </w:r>
      <w:r>
        <w:rPr>
          <w:rFonts w:hint="eastAsia" w:ascii="仿宋" w:hAnsi="仿宋" w:eastAsia="仿宋" w:cs="仿宋"/>
          <w:spacing w:val="8"/>
          <w:sz w:val="24"/>
          <w:szCs w:val="24"/>
        </w:rPr>
        <w:t>代表</w:t>
      </w:r>
      <w:r>
        <w:rPr>
          <w:rFonts w:hint="eastAsia" w:ascii="仿宋" w:hAnsi="仿宋" w:eastAsia="仿宋" w:cs="仿宋"/>
          <w:spacing w:val="-69"/>
          <w:sz w:val="24"/>
          <w:szCs w:val="24"/>
        </w:rPr>
        <w:t xml:space="preserve"> </w:t>
      </w:r>
      <w:r>
        <w:rPr>
          <w:rFonts w:hint="eastAsia" w:ascii="仿宋" w:hAnsi="仿宋" w:eastAsia="仿宋" w:cs="仿宋"/>
          <w:spacing w:val="8"/>
          <w:sz w:val="24"/>
          <w:szCs w:val="24"/>
        </w:rPr>
        <w:t>人或</w:t>
      </w:r>
      <w:r>
        <w:rPr>
          <w:rFonts w:hint="eastAsia" w:ascii="仿宋" w:hAnsi="仿宋" w:eastAsia="仿宋" w:cs="仿宋"/>
          <w:spacing w:val="-71"/>
          <w:sz w:val="24"/>
          <w:szCs w:val="24"/>
        </w:rPr>
        <w:t xml:space="preserve"> </w:t>
      </w:r>
      <w:r>
        <w:rPr>
          <w:rFonts w:hint="eastAsia" w:ascii="仿宋" w:hAnsi="仿宋" w:eastAsia="仿宋" w:cs="仿宋"/>
          <w:spacing w:val="8"/>
          <w:sz w:val="24"/>
          <w:szCs w:val="24"/>
        </w:rPr>
        <w:t>其授权</w:t>
      </w:r>
    </w:p>
    <w:p w14:paraId="0FCC3ECF">
      <w:pPr>
        <w:spacing w:before="179" w:line="189" w:lineRule="auto"/>
        <w:rPr>
          <w:rFonts w:hint="default" w:ascii="仿宋_GB2312" w:hAnsi="仿宋_GB2312" w:eastAsia="仿宋_GB2312" w:cs="仿宋_GB2312"/>
          <w:sz w:val="24"/>
          <w:szCs w:val="24"/>
          <w:u w:val="single" w:color="auto"/>
          <w:lang w:val="en-US" w:eastAsia="zh-CN"/>
        </w:rPr>
        <w:sectPr>
          <w:type w:val="continuous"/>
          <w:pgSz w:w="11906" w:h="16839"/>
          <w:pgMar w:top="1431" w:right="1406" w:bottom="1159" w:left="1429" w:header="0" w:footer="994" w:gutter="0"/>
          <w:pgNumType w:fmt="decimal"/>
          <w:cols w:equalWidth="0" w:num="2">
            <w:col w:w="4890" w:space="100"/>
            <w:col w:w="4080"/>
          </w:cols>
        </w:sectPr>
      </w:pPr>
      <w:r>
        <w:rPr>
          <w:rFonts w:hint="eastAsia" w:ascii="仿宋" w:hAnsi="仿宋" w:eastAsia="仿宋" w:cs="仿宋"/>
          <w:spacing w:val="-3"/>
          <w:sz w:val="24"/>
          <w:szCs w:val="24"/>
        </w:rPr>
        <w:t>的代</w:t>
      </w:r>
      <w:r>
        <w:rPr>
          <w:rFonts w:hint="eastAsia" w:ascii="仿宋" w:hAnsi="仿宋" w:eastAsia="仿宋" w:cs="仿宋"/>
          <w:spacing w:val="-70"/>
          <w:sz w:val="24"/>
          <w:szCs w:val="24"/>
        </w:rPr>
        <w:t xml:space="preserve"> </w:t>
      </w:r>
      <w:r>
        <w:rPr>
          <w:rFonts w:hint="eastAsia" w:ascii="仿宋" w:hAnsi="仿宋" w:eastAsia="仿宋" w:cs="仿宋"/>
          <w:spacing w:val="-3"/>
          <w:sz w:val="24"/>
          <w:szCs w:val="24"/>
        </w:rPr>
        <w:t>理人</w:t>
      </w:r>
      <w:r>
        <w:rPr>
          <w:rFonts w:hint="eastAsia" w:ascii="仿宋" w:hAnsi="仿宋" w:eastAsia="仿宋" w:cs="仿宋"/>
          <w:spacing w:val="-17"/>
          <w:sz w:val="24"/>
          <w:szCs w:val="24"/>
        </w:rPr>
        <w:t>：</w:t>
      </w:r>
      <w:r>
        <w:rPr>
          <w:rFonts w:hint="eastAsia" w:ascii="仿宋" w:hAnsi="仿宋" w:eastAsia="仿宋" w:cs="仿宋"/>
          <w:spacing w:val="-60"/>
          <w:sz w:val="24"/>
          <w:szCs w:val="24"/>
        </w:rPr>
        <w:t xml:space="preserve"> </w:t>
      </w:r>
      <w:r>
        <w:rPr>
          <w:rFonts w:hint="eastAsia" w:ascii="仿宋" w:hAnsi="仿宋" w:eastAsia="仿宋" w:cs="仿宋"/>
          <w:spacing w:val="-17"/>
          <w:sz w:val="24"/>
          <w:szCs w:val="24"/>
        </w:rPr>
        <w:t>（</w:t>
      </w:r>
      <w:r>
        <w:rPr>
          <w:rFonts w:hint="eastAsia" w:ascii="仿宋" w:hAnsi="仿宋" w:eastAsia="仿宋" w:cs="仿宋"/>
          <w:spacing w:val="-32"/>
          <w:sz w:val="24"/>
          <w:szCs w:val="24"/>
        </w:rPr>
        <w:t xml:space="preserve"> </w:t>
      </w:r>
      <w:r>
        <w:rPr>
          <w:rFonts w:hint="eastAsia" w:ascii="仿宋" w:hAnsi="仿宋" w:eastAsia="仿宋" w:cs="仿宋"/>
          <w:spacing w:val="-3"/>
          <w:sz w:val="24"/>
          <w:szCs w:val="24"/>
        </w:rPr>
        <w:t>签字</w:t>
      </w:r>
      <w:r>
        <w:rPr>
          <w:rFonts w:hint="eastAsia" w:ascii="仿宋" w:hAnsi="仿宋" w:eastAsia="仿宋" w:cs="仿宋"/>
          <w:spacing w:val="-54"/>
          <w:sz w:val="24"/>
          <w:szCs w:val="24"/>
        </w:rPr>
        <w:t xml:space="preserve"> </w:t>
      </w:r>
      <w:r>
        <w:rPr>
          <w:rFonts w:hint="eastAsia" w:ascii="仿宋" w:hAnsi="仿宋" w:eastAsia="仿宋" w:cs="仿宋"/>
          <w:spacing w:val="-3"/>
          <w:sz w:val="24"/>
          <w:szCs w:val="24"/>
        </w:rPr>
        <w:t>）</w:t>
      </w:r>
      <w:r>
        <w:rPr>
          <w:rFonts w:hint="eastAsia" w:ascii="仿宋" w:hAnsi="仿宋" w:eastAsia="仿宋" w:cs="仿宋"/>
          <w:spacing w:val="-90"/>
          <w:sz w:val="24"/>
          <w:szCs w:val="24"/>
        </w:rPr>
        <w:t xml:space="preserve"> </w:t>
      </w:r>
      <w:r>
        <w:rPr>
          <w:rFonts w:hint="eastAsia" w:ascii="仿宋" w:hAnsi="仿宋" w:eastAsia="仿宋" w:cs="仿宋"/>
          <w:sz w:val="24"/>
          <w:szCs w:val="24"/>
          <w:u w:val="single" w:color="auto"/>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p>
    <w:p w14:paraId="2B143D8D">
      <w:pPr>
        <w:spacing w:before="101" w:line="228" w:lineRule="auto"/>
        <w:ind w:left="2763"/>
        <w:outlineLvl w:val="0"/>
        <w:rPr>
          <w:rFonts w:ascii="仿宋" w:hAnsi="仿宋" w:eastAsia="仿宋" w:cs="仿宋"/>
          <w:sz w:val="31"/>
          <w:szCs w:val="31"/>
        </w:rPr>
      </w:pPr>
      <w:bookmarkStart w:id="8" w:name="_Toc26347"/>
      <w:r>
        <w:rPr>
          <w:rFonts w:ascii="仿宋" w:hAnsi="仿宋" w:eastAsia="仿宋" w:cs="仿宋"/>
          <w:b/>
          <w:bCs/>
          <w:spacing w:val="4"/>
          <w:sz w:val="31"/>
          <w:szCs w:val="31"/>
        </w:rPr>
        <w:t>第五章</w:t>
      </w:r>
      <w:r>
        <w:rPr>
          <w:rFonts w:ascii="仿宋" w:hAnsi="仿宋" w:eastAsia="仿宋" w:cs="仿宋"/>
          <w:spacing w:val="4"/>
          <w:sz w:val="31"/>
          <w:szCs w:val="31"/>
        </w:rPr>
        <w:t xml:space="preserve">  </w:t>
      </w:r>
      <w:r>
        <w:rPr>
          <w:rFonts w:ascii="仿宋" w:hAnsi="仿宋" w:eastAsia="仿宋" w:cs="仿宋"/>
          <w:b/>
          <w:bCs/>
          <w:spacing w:val="4"/>
          <w:sz w:val="31"/>
          <w:szCs w:val="31"/>
        </w:rPr>
        <w:t>采购需求及要求</w:t>
      </w:r>
      <w:bookmarkEnd w:id="8"/>
    </w:p>
    <w:p w14:paraId="009FEB10">
      <w:pPr>
        <w:spacing w:before="261" w:line="221" w:lineRule="auto"/>
        <w:jc w:val="center"/>
        <w:outlineLvl w:val="2"/>
        <w:rPr>
          <w:rFonts w:ascii="仿宋" w:hAnsi="仿宋" w:eastAsia="仿宋" w:cs="仿宋"/>
          <w:sz w:val="24"/>
          <w:szCs w:val="24"/>
        </w:rPr>
      </w:pPr>
      <w:r>
        <w:rPr>
          <w:rFonts w:ascii="仿宋" w:hAnsi="仿宋" w:eastAsia="仿宋" w:cs="仿宋"/>
          <w:b/>
          <w:bCs/>
          <w:spacing w:val="-6"/>
          <w:sz w:val="24"/>
          <w:szCs w:val="24"/>
        </w:rPr>
        <w:t>一、采购清单</w:t>
      </w:r>
    </w:p>
    <w:p w14:paraId="4B171FA1">
      <w:pPr>
        <w:spacing w:line="66" w:lineRule="exact"/>
      </w:pPr>
    </w:p>
    <w:p w14:paraId="7C6ECCCE">
      <w:pPr>
        <w:pStyle w:val="4"/>
      </w:pPr>
    </w:p>
    <w:tbl>
      <w:tblPr>
        <w:tblStyle w:val="9"/>
        <w:tblW w:w="986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7"/>
        <w:gridCol w:w="1034"/>
        <w:gridCol w:w="5821"/>
        <w:gridCol w:w="1128"/>
        <w:gridCol w:w="1166"/>
      </w:tblGrid>
      <w:tr w14:paraId="07E0B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9866" w:type="dxa"/>
            <w:gridSpan w:val="5"/>
            <w:tcBorders>
              <w:top w:val="nil"/>
              <w:left w:val="nil"/>
              <w:bottom w:val="nil"/>
              <w:right w:val="nil"/>
            </w:tcBorders>
            <w:shd w:val="clear" w:color="auto" w:fill="auto"/>
            <w:vAlign w:val="center"/>
          </w:tcPr>
          <w:p w14:paraId="1B0DEB55">
            <w:pPr>
              <w:keepNext w:val="0"/>
              <w:keepLines w:val="0"/>
              <w:widowControl/>
              <w:suppressLineNumbers w:val="0"/>
              <w:jc w:val="center"/>
              <w:textAlignment w:val="center"/>
              <w:rPr>
                <w:rFonts w:ascii="仿宋" w:hAnsi="仿宋" w:eastAsia="仿宋" w:cs="仿宋"/>
                <w:b/>
                <w:bCs/>
                <w:i w:val="0"/>
                <w:iCs w:val="0"/>
                <w:color w:val="000000"/>
                <w:sz w:val="32"/>
                <w:szCs w:val="32"/>
                <w:u w:val="none"/>
              </w:rPr>
            </w:pPr>
            <w:r>
              <w:rPr>
                <w:rFonts w:hint="eastAsia" w:ascii="仿宋" w:hAnsi="仿宋" w:eastAsia="仿宋" w:cs="仿宋"/>
                <w:b/>
                <w:bCs/>
                <w:i w:val="0"/>
                <w:iCs w:val="0"/>
                <w:snapToGrid w:val="0"/>
                <w:color w:val="000000"/>
                <w:kern w:val="0"/>
                <w:sz w:val="32"/>
                <w:szCs w:val="32"/>
                <w:u w:val="none"/>
                <w:lang w:val="en-US" w:eastAsia="zh-CN" w:bidi="ar"/>
              </w:rPr>
              <w:t>3号4号库制冷设备及园区设备参数</w:t>
            </w:r>
          </w:p>
        </w:tc>
      </w:tr>
      <w:tr w14:paraId="45059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3EE8">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序号</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D475F">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名称</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76FC">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项目名称及内容</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6B3B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计量单位</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A5AE2">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数量</w:t>
            </w:r>
          </w:p>
        </w:tc>
      </w:tr>
      <w:tr w14:paraId="108D5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EB8F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5436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highlight w:val="none"/>
                <w:u w:val="none"/>
                <w:lang w:val="en-US" w:eastAsia="zh-CN" w:bidi="ar"/>
              </w:rPr>
              <w:t>制冷机组</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0B58">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lang w:val="en-US" w:eastAsia="zh-CN" w:bidi="ar"/>
              </w:rPr>
              <w:t>[项目特征]</w:t>
            </w:r>
          </w:p>
          <w:p w14:paraId="4935536C">
            <w:pPr>
              <w:keepNext w:val="0"/>
              <w:keepLines w:val="0"/>
              <w:widowControl/>
              <w:suppressLineNumbers w:val="0"/>
              <w:jc w:val="left"/>
              <w:textAlignment w:val="center"/>
              <w:rPr>
                <w:rStyle w:val="14"/>
                <w:rFonts w:hint="eastAsia"/>
                <w:snapToGrid w:val="0"/>
                <w:color w:val="000000"/>
                <w:highlight w:val="yellow"/>
                <w:lang w:val="en-US" w:eastAsia="zh-CN" w:bidi="ar"/>
              </w:rPr>
            </w:pPr>
            <w:r>
              <w:rPr>
                <w:rStyle w:val="14"/>
                <w:rFonts w:hint="eastAsia"/>
                <w:snapToGrid w:val="0"/>
                <w:color w:val="000000"/>
                <w:highlight w:val="yellow"/>
                <w:lang w:val="en-US" w:eastAsia="zh-CN" w:bidi="ar"/>
              </w:rPr>
              <w:t>1.名称:螺杆式制冷机组</w:t>
            </w:r>
          </w:p>
          <w:p w14:paraId="23238C7B">
            <w:pPr>
              <w:keepNext w:val="0"/>
              <w:keepLines w:val="0"/>
              <w:widowControl/>
              <w:suppressLineNumbers w:val="0"/>
              <w:jc w:val="left"/>
              <w:textAlignment w:val="center"/>
              <w:rPr>
                <w:rStyle w:val="14"/>
                <w:rFonts w:hint="eastAsia"/>
                <w:snapToGrid w:val="0"/>
                <w:color w:val="000000"/>
                <w:highlight w:val="yellow"/>
                <w:lang w:val="en-US" w:eastAsia="zh-CN" w:bidi="ar"/>
              </w:rPr>
            </w:pPr>
            <w:r>
              <w:rPr>
                <w:rStyle w:val="14"/>
                <w:rFonts w:hint="eastAsia"/>
                <w:snapToGrid w:val="0"/>
                <w:color w:val="000000"/>
                <w:highlight w:val="yellow"/>
                <w:lang w:val="en-US" w:eastAsia="zh-CN" w:bidi="ar"/>
              </w:rPr>
              <w:t>2.2 台螺杆压缩机。</w:t>
            </w:r>
          </w:p>
          <w:p w14:paraId="1F6B81F7">
            <w:pPr>
              <w:keepNext w:val="0"/>
              <w:keepLines w:val="0"/>
              <w:widowControl/>
              <w:suppressLineNumbers w:val="0"/>
              <w:jc w:val="left"/>
              <w:textAlignment w:val="center"/>
              <w:rPr>
                <w:rStyle w:val="14"/>
                <w:rFonts w:hint="eastAsia"/>
                <w:snapToGrid w:val="0"/>
                <w:color w:val="000000"/>
                <w:highlight w:val="yellow"/>
                <w:lang w:val="en-US" w:eastAsia="zh-CN" w:bidi="ar"/>
              </w:rPr>
            </w:pPr>
            <w:r>
              <w:rPr>
                <w:rStyle w:val="14"/>
                <w:rFonts w:hint="eastAsia"/>
                <w:snapToGrid w:val="0"/>
                <w:color w:val="000000"/>
                <w:highlight w:val="yellow"/>
                <w:lang w:val="en-US" w:eastAsia="zh-CN" w:bidi="ar"/>
              </w:rPr>
              <w:t>★3.单台压缩机排气量:≥410m³/hr(-10℃/40℃)。</w:t>
            </w:r>
          </w:p>
          <w:p w14:paraId="674E30B4">
            <w:pPr>
              <w:keepNext w:val="0"/>
              <w:keepLines w:val="0"/>
              <w:widowControl/>
              <w:suppressLineNumbers w:val="0"/>
              <w:jc w:val="left"/>
              <w:textAlignment w:val="center"/>
              <w:rPr>
                <w:rStyle w:val="14"/>
                <w:rFonts w:hint="eastAsia"/>
                <w:snapToGrid w:val="0"/>
                <w:color w:val="000000"/>
                <w:highlight w:val="yellow"/>
                <w:lang w:val="en-US" w:eastAsia="zh-CN" w:bidi="ar"/>
              </w:rPr>
            </w:pPr>
            <w:r>
              <w:rPr>
                <w:rStyle w:val="14"/>
                <w:rFonts w:hint="eastAsia"/>
                <w:snapToGrid w:val="0"/>
                <w:color w:val="000000"/>
                <w:highlight w:val="yellow"/>
                <w:lang w:val="en-US" w:eastAsia="zh-CN" w:bidi="ar"/>
              </w:rPr>
              <w:t>★4.单台压缩机制冷量:≥227.3kW(-10℃/40℃),单台功率：≥83kw；cop值：≥2.77。</w:t>
            </w:r>
          </w:p>
          <w:p w14:paraId="2AE9DB9F">
            <w:pPr>
              <w:keepNext w:val="0"/>
              <w:keepLines w:val="0"/>
              <w:widowControl/>
              <w:suppressLineNumbers w:val="0"/>
              <w:jc w:val="left"/>
              <w:textAlignment w:val="center"/>
              <w:rPr>
                <w:rStyle w:val="14"/>
                <w:rFonts w:hint="eastAsia"/>
                <w:snapToGrid w:val="0"/>
                <w:color w:val="000000"/>
                <w:highlight w:val="none"/>
                <w:lang w:val="en-US" w:eastAsia="zh-CN" w:bidi="ar"/>
              </w:rPr>
            </w:pPr>
            <w:r>
              <w:rPr>
                <w:rStyle w:val="14"/>
                <w:rFonts w:hint="eastAsia"/>
                <w:snapToGrid w:val="0"/>
                <w:color w:val="000000"/>
                <w:highlight w:val="none"/>
                <w:lang w:val="en-US" w:eastAsia="zh-CN" w:bidi="ar"/>
              </w:rPr>
              <w:t>★5. 机组配套高压贮液器，容积≥300L，设计压力2.5MPa，配置符合国家规范的安全泄压装置。</w:t>
            </w:r>
          </w:p>
          <w:p w14:paraId="48F5E0F5">
            <w:pPr>
              <w:keepNext w:val="0"/>
              <w:keepLines w:val="0"/>
              <w:widowControl/>
              <w:suppressLineNumbers w:val="0"/>
              <w:jc w:val="left"/>
              <w:textAlignment w:val="center"/>
              <w:rPr>
                <w:rStyle w:val="14"/>
                <w:rFonts w:hint="eastAsia"/>
                <w:snapToGrid w:val="0"/>
                <w:color w:val="000000"/>
                <w:highlight w:val="none"/>
                <w:lang w:val="en-US" w:eastAsia="zh-CN" w:bidi="ar"/>
              </w:rPr>
            </w:pPr>
            <w:r>
              <w:rPr>
                <w:rStyle w:val="14"/>
                <w:rFonts w:hint="eastAsia"/>
                <w:snapToGrid w:val="0"/>
                <w:color w:val="000000"/>
                <w:highlight w:val="none"/>
                <w:lang w:val="en-US" w:eastAsia="zh-CN" w:bidi="ar"/>
              </w:rPr>
              <w:t>6. 机组配置压缩机冷却系统，保证机组在全工况条件下能够连续、稳定安全运行。</w:t>
            </w:r>
          </w:p>
          <w:p w14:paraId="5D6175C9">
            <w:pPr>
              <w:keepNext w:val="0"/>
              <w:keepLines w:val="0"/>
              <w:widowControl/>
              <w:suppressLineNumbers w:val="0"/>
              <w:jc w:val="left"/>
              <w:textAlignment w:val="center"/>
              <w:rPr>
                <w:rStyle w:val="14"/>
                <w:rFonts w:hint="eastAsia"/>
                <w:snapToGrid w:val="0"/>
                <w:color w:val="000000"/>
                <w:highlight w:val="none"/>
                <w:lang w:val="en-US" w:eastAsia="zh-CN" w:bidi="ar"/>
              </w:rPr>
            </w:pPr>
            <w:r>
              <w:rPr>
                <w:rStyle w:val="14"/>
                <w:rFonts w:hint="eastAsia"/>
                <w:snapToGrid w:val="0"/>
                <w:color w:val="000000"/>
                <w:highlight w:val="none"/>
                <w:lang w:val="en-US" w:eastAsia="zh-CN" w:bidi="ar"/>
              </w:rPr>
              <w:t>7. 机组配置高效油分离装置，油分离效率≥99%，具备自动、手动回油双模式，保障机组长期稳定运行。</w:t>
            </w:r>
          </w:p>
          <w:p w14:paraId="3288FF13">
            <w:pPr>
              <w:keepNext w:val="0"/>
              <w:keepLines w:val="0"/>
              <w:widowControl/>
              <w:suppressLineNumbers w:val="0"/>
              <w:jc w:val="left"/>
              <w:textAlignment w:val="center"/>
              <w:rPr>
                <w:rStyle w:val="14"/>
                <w:rFonts w:hint="eastAsia"/>
                <w:snapToGrid w:val="0"/>
                <w:color w:val="000000"/>
                <w:highlight w:val="none"/>
                <w:lang w:val="en-US" w:eastAsia="zh-CN" w:bidi="ar"/>
              </w:rPr>
            </w:pPr>
            <w:r>
              <w:rPr>
                <w:rStyle w:val="14"/>
                <w:rFonts w:hint="eastAsia"/>
                <w:snapToGrid w:val="0"/>
                <w:color w:val="000000"/>
                <w:highlight w:val="none"/>
                <w:lang w:val="en-US" w:eastAsia="zh-CN" w:bidi="ar"/>
              </w:rPr>
              <w:t>8. 机组配套全套安全保护装置，具备运行数据通讯输出能力，满足本项目集中监控接入要求。</w:t>
            </w:r>
          </w:p>
          <w:p w14:paraId="38D095BA">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lang w:val="en-US" w:eastAsia="zh-CN" w:bidi="ar"/>
              </w:rPr>
              <w:t>[工作内容]</w:t>
            </w:r>
          </w:p>
          <w:p w14:paraId="58E8036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Style w:val="14"/>
                <w:rFonts w:hint="eastAsia"/>
                <w:snapToGrid w:val="0"/>
                <w:color w:val="000000"/>
                <w:lang w:val="en-US" w:eastAsia="zh-CN" w:bidi="ar"/>
              </w:rPr>
              <w:t>1.成套设备安装</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D960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c>
          <w:tcPr>
            <w:tcW w:w="1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8237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r>
      <w:tr w14:paraId="760B7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37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841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highlight w:val="none"/>
                <w:u w:val="none"/>
                <w:lang w:val="en-US" w:eastAsia="zh-CN" w:bidi="ar"/>
              </w:rPr>
              <w:t>蒸发器</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F2BD">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lang w:val="en-US" w:eastAsia="zh-CN" w:bidi="ar"/>
              </w:rPr>
              <w:t>[项目特征]</w:t>
            </w:r>
          </w:p>
          <w:p w14:paraId="53E935F5">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lang w:val="en-US" w:eastAsia="zh-CN" w:bidi="ar"/>
              </w:rPr>
              <w:t>1.名称:单侧出风吊顶式冷风机</w:t>
            </w:r>
          </w:p>
          <w:p w14:paraId="3C88A13B">
            <w:pPr>
              <w:keepNext w:val="0"/>
              <w:keepLines w:val="0"/>
              <w:widowControl/>
              <w:suppressLineNumbers w:val="0"/>
              <w:jc w:val="left"/>
              <w:textAlignment w:val="center"/>
              <w:rPr>
                <w:rStyle w:val="14"/>
                <w:rFonts w:hint="eastAsia"/>
                <w:snapToGrid w:val="0"/>
                <w:color w:val="000000"/>
                <w:highlight w:val="yellow"/>
                <w:lang w:val="en-US" w:eastAsia="zh-CN" w:bidi="ar"/>
              </w:rPr>
            </w:pPr>
            <w:r>
              <w:rPr>
                <w:rStyle w:val="14"/>
                <w:rFonts w:hint="eastAsia"/>
                <w:snapToGrid w:val="0"/>
                <w:color w:val="000000"/>
                <w:highlight w:val="none"/>
                <w:lang w:val="en-US" w:eastAsia="zh-CN" w:bidi="ar"/>
              </w:rPr>
              <w:t>2.型号</w:t>
            </w:r>
            <w:r>
              <w:rPr>
                <w:rStyle w:val="14"/>
                <w:rFonts w:hint="eastAsia"/>
                <w:snapToGrid w:val="0"/>
                <w:color w:val="000000"/>
                <w:highlight w:val="yellow"/>
                <w:lang w:val="en-US" w:eastAsia="zh-CN" w:bidi="ar"/>
              </w:rPr>
              <w:t>:壳体采用镀锌喷塑处理或不锈钢或铝镁合金；换热管路采用内螺纹铜管或不锈钢管，材质满足冷库高湿耐腐蚀使用环境</w:t>
            </w:r>
          </w:p>
          <w:p w14:paraId="4DCB2112">
            <w:pPr>
              <w:keepNext w:val="0"/>
              <w:keepLines w:val="0"/>
              <w:widowControl/>
              <w:suppressLineNumbers w:val="0"/>
              <w:jc w:val="left"/>
              <w:textAlignment w:val="center"/>
              <w:rPr>
                <w:rStyle w:val="14"/>
                <w:rFonts w:hint="eastAsia"/>
                <w:snapToGrid w:val="0"/>
                <w:color w:val="000000"/>
                <w:highlight w:val="yellow"/>
                <w:lang w:val="en-US" w:eastAsia="zh-CN" w:bidi="ar"/>
              </w:rPr>
            </w:pPr>
            <w:r>
              <w:rPr>
                <w:rStyle w:val="14"/>
                <w:rFonts w:hint="eastAsia"/>
                <w:snapToGrid w:val="0"/>
                <w:color w:val="000000"/>
                <w:highlight w:val="yellow"/>
                <w:lang w:val="en-US" w:eastAsia="zh-CN" w:bidi="ar"/>
              </w:rPr>
              <w:t>★3.SC2工况制冷量≥70kW（换热温差:8.0℃）。</w:t>
            </w:r>
          </w:p>
          <w:p w14:paraId="5C608DCD">
            <w:pPr>
              <w:keepNext w:val="0"/>
              <w:keepLines w:val="0"/>
              <w:widowControl/>
              <w:suppressLineNumbers w:val="0"/>
              <w:jc w:val="left"/>
              <w:textAlignment w:val="center"/>
              <w:rPr>
                <w:rStyle w:val="14"/>
                <w:rFonts w:hint="eastAsia"/>
                <w:snapToGrid w:val="0"/>
                <w:color w:val="000000"/>
                <w:highlight w:val="yellow"/>
                <w:lang w:val="en-US" w:eastAsia="zh-CN" w:bidi="ar"/>
              </w:rPr>
            </w:pPr>
            <w:r>
              <w:rPr>
                <w:rStyle w:val="14"/>
                <w:rFonts w:hint="eastAsia"/>
                <w:snapToGrid w:val="0"/>
                <w:color w:val="000000"/>
                <w:highlight w:val="yellow"/>
                <w:lang w:val="en-US" w:eastAsia="zh-CN" w:bidi="ar"/>
              </w:rPr>
              <w:t>4.风量≥36000m³/h 。</w:t>
            </w:r>
          </w:p>
          <w:p w14:paraId="44F04299">
            <w:pPr>
              <w:keepNext w:val="0"/>
              <w:keepLines w:val="0"/>
              <w:widowControl/>
              <w:suppressLineNumbers w:val="0"/>
              <w:jc w:val="left"/>
              <w:textAlignment w:val="center"/>
              <w:rPr>
                <w:rStyle w:val="14"/>
                <w:rFonts w:hint="eastAsia"/>
                <w:snapToGrid w:val="0"/>
                <w:color w:val="000000"/>
                <w:highlight w:val="yellow"/>
                <w:lang w:val="en-US" w:eastAsia="zh-CN" w:bidi="ar"/>
              </w:rPr>
            </w:pPr>
            <w:r>
              <w:rPr>
                <w:rStyle w:val="14"/>
                <w:rFonts w:hint="eastAsia"/>
                <w:snapToGrid w:val="0"/>
                <w:color w:val="000000"/>
                <w:highlight w:val="yellow"/>
                <w:lang w:val="en-US" w:eastAsia="zh-CN" w:bidi="ar"/>
              </w:rPr>
              <w:t>5.射程≥25米。</w:t>
            </w:r>
          </w:p>
          <w:p w14:paraId="764D3A9B">
            <w:pPr>
              <w:keepNext w:val="0"/>
              <w:keepLines w:val="0"/>
              <w:widowControl/>
              <w:suppressLineNumbers w:val="0"/>
              <w:jc w:val="left"/>
              <w:textAlignment w:val="center"/>
              <w:rPr>
                <w:rStyle w:val="14"/>
                <w:rFonts w:hint="eastAsia"/>
                <w:snapToGrid w:val="0"/>
                <w:color w:val="000000"/>
                <w:highlight w:val="none"/>
                <w:lang w:val="en-US" w:eastAsia="zh-CN" w:bidi="ar"/>
              </w:rPr>
            </w:pPr>
            <w:r>
              <w:rPr>
                <w:rStyle w:val="14"/>
                <w:rFonts w:hint="eastAsia"/>
                <w:snapToGrid w:val="0"/>
                <w:color w:val="000000"/>
                <w:highlight w:val="none"/>
                <w:lang w:val="en-US" w:eastAsia="zh-CN" w:bidi="ar"/>
              </w:rPr>
              <w:t>6.具备热氟化霜功能。</w:t>
            </w:r>
          </w:p>
          <w:p w14:paraId="067161F5">
            <w:pPr>
              <w:keepNext w:val="0"/>
              <w:keepLines w:val="0"/>
              <w:widowControl/>
              <w:suppressLineNumbers w:val="0"/>
              <w:jc w:val="left"/>
              <w:textAlignment w:val="center"/>
              <w:rPr>
                <w:rStyle w:val="14"/>
                <w:rFonts w:hint="eastAsia"/>
                <w:snapToGrid w:val="0"/>
                <w:color w:val="000000"/>
                <w:highlight w:val="none"/>
                <w:lang w:val="en-US" w:eastAsia="zh-CN" w:bidi="ar"/>
              </w:rPr>
            </w:pPr>
            <w:r>
              <w:rPr>
                <w:rStyle w:val="14"/>
                <w:rFonts w:hint="eastAsia"/>
                <w:snapToGrid w:val="0"/>
                <w:color w:val="000000"/>
                <w:highlight w:val="none"/>
                <w:lang w:val="en-US" w:eastAsia="zh-CN" w:bidi="ar"/>
              </w:rPr>
              <w:t>7. 风机配置满足设备风量及射程要求；翅片可采用铝翅片或不锈钢翅片，片距不小于4.5mm。</w:t>
            </w:r>
          </w:p>
          <w:p w14:paraId="1D763605">
            <w:pPr>
              <w:keepNext w:val="0"/>
              <w:keepLines w:val="0"/>
              <w:widowControl/>
              <w:numPr>
                <w:ilvl w:val="0"/>
                <w:numId w:val="0"/>
              </w:numPr>
              <w:suppressLineNumbers w:val="0"/>
              <w:jc w:val="left"/>
              <w:textAlignment w:val="center"/>
              <w:rPr>
                <w:rStyle w:val="14"/>
                <w:rFonts w:hint="eastAsia"/>
                <w:snapToGrid w:val="0"/>
                <w:color w:val="000000"/>
                <w:highlight w:val="none"/>
                <w:lang w:val="en-US" w:eastAsia="zh-CN" w:bidi="ar"/>
              </w:rPr>
            </w:pPr>
            <w:r>
              <w:rPr>
                <w:rFonts w:hint="eastAsia" w:ascii="仿宋" w:hAnsi="仿宋" w:eastAsia="仿宋" w:cs="仿宋"/>
                <w:snapToGrid w:val="0"/>
                <w:color w:val="000000"/>
                <w:kern w:val="0"/>
                <w:sz w:val="22"/>
                <w:szCs w:val="22"/>
                <w:highlight w:val="none"/>
                <w:lang w:val="en-US" w:eastAsia="zh-CN" w:bidi="ar"/>
              </w:rPr>
              <w:t>8.</w:t>
            </w:r>
            <w:r>
              <w:rPr>
                <w:rStyle w:val="14"/>
                <w:rFonts w:hint="eastAsia"/>
                <w:snapToGrid w:val="0"/>
                <w:color w:val="000000"/>
                <w:highlight w:val="none"/>
                <w:lang w:val="en-US" w:eastAsia="zh-CN" w:bidi="ar"/>
              </w:rPr>
              <w:t> 配套风机固定支架，支架做好除锈刷漆防腐处理。</w:t>
            </w:r>
          </w:p>
          <w:p w14:paraId="1BDB17D9">
            <w:pPr>
              <w:keepNext w:val="0"/>
              <w:keepLines w:val="0"/>
              <w:widowControl/>
              <w:numPr>
                <w:ilvl w:val="0"/>
                <w:numId w:val="0"/>
              </w:numPr>
              <w:suppressLineNumbers w:val="0"/>
              <w:jc w:val="left"/>
              <w:textAlignment w:val="center"/>
              <w:rPr>
                <w:rStyle w:val="14"/>
                <w:rFonts w:hint="eastAsia"/>
                <w:snapToGrid w:val="0"/>
                <w:color w:val="000000"/>
                <w:lang w:val="en-US" w:eastAsia="zh-CN" w:bidi="ar"/>
              </w:rPr>
            </w:pPr>
            <w:r>
              <w:rPr>
                <w:rFonts w:hint="eastAsia" w:ascii="仿宋" w:hAnsi="仿宋" w:eastAsia="仿宋" w:cs="仿宋"/>
                <w:snapToGrid w:val="0"/>
                <w:color w:val="000000"/>
                <w:kern w:val="0"/>
                <w:sz w:val="22"/>
                <w:szCs w:val="22"/>
                <w:lang w:val="en-US" w:eastAsia="zh-CN" w:bidi="ar"/>
              </w:rPr>
              <w:t>9.</w:t>
            </w:r>
            <w:r>
              <w:rPr>
                <w:rStyle w:val="14"/>
                <w:rFonts w:hint="eastAsia"/>
                <w:snapToGrid w:val="0"/>
                <w:color w:val="000000"/>
                <w:lang w:val="en-US" w:eastAsia="zh-CN" w:bidi="ar"/>
              </w:rPr>
              <w:t>[工作内容]</w:t>
            </w:r>
          </w:p>
          <w:p w14:paraId="227C77B4">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lang w:val="en-US" w:eastAsia="zh-CN" w:bidi="ar"/>
              </w:rPr>
              <w:t>1.本体安装</w:t>
            </w:r>
          </w:p>
          <w:p w14:paraId="5432A689">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Style w:val="14"/>
                <w:rFonts w:hint="eastAsia"/>
                <w:snapToGrid w:val="0"/>
                <w:color w:val="000000"/>
                <w:lang w:val="en-US" w:eastAsia="zh-CN" w:bidi="ar"/>
              </w:rPr>
              <w:t>2.支架制作、安装</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4BF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台</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FD0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8</w:t>
            </w:r>
          </w:p>
        </w:tc>
      </w:tr>
      <w:tr w14:paraId="62730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A029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F20C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highlight w:val="none"/>
                <w:u w:val="none"/>
                <w:lang w:val="en-US" w:eastAsia="zh-CN" w:bidi="ar"/>
              </w:rPr>
              <w:t>蒸发冷</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1A7B">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lang w:val="en-US" w:eastAsia="zh-CN" w:bidi="ar"/>
              </w:rPr>
              <w:t>[项目特征]</w:t>
            </w:r>
          </w:p>
          <w:p w14:paraId="262FFDA5">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lang w:val="en-US" w:eastAsia="zh-CN" w:bidi="ar"/>
              </w:rPr>
              <w:t>1.名称:蒸发式冷凝器</w:t>
            </w:r>
          </w:p>
          <w:p w14:paraId="3E3A6462">
            <w:pPr>
              <w:keepNext w:val="0"/>
              <w:keepLines w:val="0"/>
              <w:widowControl/>
              <w:suppressLineNumbers w:val="0"/>
              <w:jc w:val="left"/>
              <w:textAlignment w:val="center"/>
              <w:rPr>
                <w:rStyle w:val="14"/>
                <w:rFonts w:hint="eastAsia"/>
                <w:snapToGrid w:val="0"/>
                <w:color w:val="000000"/>
                <w:highlight w:val="yellow"/>
                <w:lang w:val="en-US" w:eastAsia="zh-CN" w:bidi="ar"/>
              </w:rPr>
            </w:pPr>
            <w:r>
              <w:rPr>
                <w:rStyle w:val="14"/>
                <w:rFonts w:hint="eastAsia"/>
                <w:snapToGrid w:val="0"/>
                <w:color w:val="000000"/>
                <w:highlight w:val="yellow"/>
                <w:lang w:val="en-US" w:eastAsia="zh-CN" w:bidi="ar"/>
              </w:rPr>
              <w:t>★2. 名义工况排热量≥1200kW；轴流风机</w:t>
            </w:r>
            <w:bookmarkStart w:id="10" w:name="_GoBack"/>
            <w:bookmarkEnd w:id="10"/>
            <w:r>
              <w:rPr>
                <w:rStyle w:val="14"/>
                <w:rFonts w:hint="eastAsia"/>
                <w:snapToGrid w:val="0"/>
                <w:color w:val="000000"/>
                <w:highlight w:val="yellow"/>
                <w:lang w:val="en-US" w:eastAsia="zh-CN" w:bidi="ar"/>
              </w:rPr>
              <w:t>2台，轴流风机总风量≥130000m³/h，风机总功率≥11kW；循环水泵流量≥100m³/h，水泵功率≥2.2kW。</w:t>
            </w:r>
          </w:p>
          <w:p w14:paraId="7F137F71">
            <w:pPr>
              <w:keepNext w:val="0"/>
              <w:keepLines w:val="0"/>
              <w:widowControl/>
              <w:suppressLineNumbers w:val="0"/>
              <w:jc w:val="left"/>
              <w:textAlignment w:val="center"/>
              <w:rPr>
                <w:rStyle w:val="14"/>
                <w:rFonts w:hint="eastAsia"/>
                <w:snapToGrid w:val="0"/>
                <w:color w:val="000000"/>
                <w:highlight w:val="none"/>
                <w:lang w:val="en-US" w:eastAsia="zh-CN" w:bidi="ar"/>
              </w:rPr>
            </w:pPr>
            <w:r>
              <w:rPr>
                <w:rStyle w:val="14"/>
                <w:rFonts w:hint="eastAsia"/>
                <w:snapToGrid w:val="0"/>
                <w:color w:val="000000"/>
                <w:highlight w:val="none"/>
                <w:lang w:val="en-US" w:eastAsia="zh-CN" w:bidi="ar"/>
              </w:rPr>
              <w:t>3.所有电机防护等级≧IP55,绝缘等级≧F级。</w:t>
            </w:r>
          </w:p>
          <w:p w14:paraId="35C2A091">
            <w:pPr>
              <w:keepNext w:val="0"/>
              <w:keepLines w:val="0"/>
              <w:widowControl/>
              <w:suppressLineNumbers w:val="0"/>
              <w:jc w:val="left"/>
              <w:textAlignment w:val="center"/>
              <w:rPr>
                <w:rStyle w:val="14"/>
                <w:rFonts w:hint="eastAsia"/>
                <w:snapToGrid w:val="0"/>
                <w:color w:val="000000"/>
                <w:highlight w:val="none"/>
                <w:lang w:val="en-US" w:eastAsia="zh-CN" w:bidi="ar"/>
              </w:rPr>
            </w:pPr>
            <w:r>
              <w:rPr>
                <w:rStyle w:val="14"/>
                <w:rFonts w:hint="eastAsia"/>
                <w:snapToGrid w:val="0"/>
                <w:color w:val="000000"/>
                <w:highlight w:val="none"/>
                <w:lang w:val="en-US" w:eastAsia="zh-CN" w:bidi="ar"/>
              </w:rPr>
              <w:t>4.外壳采用高效防腐镀铝锌，含锌量不低于150g，所有连接螺丝均采用304不锈钢。</w:t>
            </w:r>
          </w:p>
          <w:p w14:paraId="6C9E449C">
            <w:pPr>
              <w:keepNext w:val="0"/>
              <w:keepLines w:val="0"/>
              <w:widowControl/>
              <w:suppressLineNumbers w:val="0"/>
              <w:jc w:val="left"/>
              <w:textAlignment w:val="center"/>
              <w:rPr>
                <w:rStyle w:val="14"/>
                <w:rFonts w:hint="eastAsia"/>
                <w:snapToGrid w:val="0"/>
                <w:color w:val="000000"/>
                <w:highlight w:val="none"/>
                <w:lang w:val="en-US" w:eastAsia="zh-CN" w:bidi="ar"/>
              </w:rPr>
            </w:pPr>
            <w:r>
              <w:rPr>
                <w:rStyle w:val="14"/>
                <w:rFonts w:hint="eastAsia"/>
                <w:snapToGrid w:val="0"/>
                <w:color w:val="000000"/>
                <w:highlight w:val="none"/>
                <w:lang w:val="en-US" w:eastAsia="zh-CN" w:bidi="ar"/>
              </w:rPr>
              <w:t>5.内部盘管芯体采用整体热浸锌材质，冷凝盘管中间不允许出现焊接点。</w:t>
            </w:r>
          </w:p>
          <w:p w14:paraId="4426762D">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highlight w:val="none"/>
                <w:lang w:val="en-US" w:eastAsia="zh-CN" w:bidi="ar"/>
              </w:rPr>
              <w:t>6.风扇扇叶采用轻型耐腐蚀材料。喷水头采用专用提篮式</w:t>
            </w:r>
            <w:r>
              <w:rPr>
                <w:rStyle w:val="14"/>
                <w:rFonts w:hint="eastAsia"/>
                <w:snapToGrid w:val="0"/>
                <w:color w:val="000000"/>
                <w:lang w:val="en-US" w:eastAsia="zh-CN" w:bidi="ar"/>
              </w:rPr>
              <w:t>设计。</w:t>
            </w:r>
          </w:p>
          <w:p w14:paraId="5B17AD4F">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lang w:val="en-US" w:eastAsia="zh-CN" w:bidi="ar"/>
              </w:rPr>
              <w:t>7.水箱配置电加热，防止冬季结冰。</w:t>
            </w:r>
          </w:p>
          <w:p w14:paraId="03F642CF">
            <w:pPr>
              <w:keepNext w:val="0"/>
              <w:keepLines w:val="0"/>
              <w:widowControl/>
              <w:suppressLineNumbers w:val="0"/>
              <w:jc w:val="left"/>
              <w:textAlignment w:val="center"/>
              <w:rPr>
                <w:rStyle w:val="14"/>
                <w:rFonts w:hint="eastAsia"/>
                <w:snapToGrid w:val="0"/>
                <w:color w:val="000000"/>
                <w:lang w:val="en-US" w:eastAsia="zh-CN" w:bidi="ar"/>
              </w:rPr>
            </w:pPr>
            <w:r>
              <w:rPr>
                <w:rStyle w:val="14"/>
                <w:rFonts w:hint="eastAsia"/>
                <w:snapToGrid w:val="0"/>
                <w:color w:val="000000"/>
                <w:lang w:val="en-US" w:eastAsia="zh-CN" w:bidi="ar"/>
              </w:rPr>
              <w:t>[工作内容]</w:t>
            </w:r>
          </w:p>
          <w:p w14:paraId="33240CA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Style w:val="14"/>
                <w:rFonts w:hint="eastAsia"/>
                <w:snapToGrid w:val="0"/>
                <w:color w:val="000000"/>
                <w:lang w:val="en-US" w:eastAsia="zh-CN" w:bidi="ar"/>
              </w:rPr>
              <w:t>1.本体安装</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72C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台</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6B4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r>
      <w:tr w14:paraId="10A43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47A5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6CD0">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膨胀阀</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D5E3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1.名称:膨胀阀</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2.材质:铜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3.公称压力:不小于2.5Mpa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4.连接形式:铜接口</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2.壳体压力试验和密封试验</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BB32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B2C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10</w:t>
            </w:r>
          </w:p>
        </w:tc>
      </w:tr>
      <w:tr w14:paraId="1BE47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CF6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5</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8D52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截止阀</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9EE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1.名称:总供液截止阀</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2.材质：不锈钢</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4.公称压力:不小于2.5Mpa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BEF7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9C62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r>
      <w:tr w14:paraId="38301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C40C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7531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截止阀</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CE5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1.名称:总回气截止阀</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3.材质:铜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4.公称压力:不小于2.5Mpa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3672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F23A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r>
      <w:tr w14:paraId="65521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0BD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7</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1C3B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中压焊接阀</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92B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1.名称:支路供液手阀</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3.型号:铜φ28</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4.公称压力:不小于2.5Mpa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7B9B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165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8</w:t>
            </w:r>
          </w:p>
        </w:tc>
      </w:tr>
      <w:tr w14:paraId="6264C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AC8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8</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8DD9">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中压焊接阀</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76DC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1.名称:支路回气球阀</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3.型号规格:铜、DN50</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4.公称压力:不小于2.5Mpa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B5C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E89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8</w:t>
            </w:r>
          </w:p>
        </w:tc>
      </w:tr>
      <w:tr w14:paraId="53735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69D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9</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3814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过滤器</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B6A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1.名称:过滤器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3.型号规格:不锈钢、铜、接口直径φ28</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F15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9EFC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8</w:t>
            </w:r>
          </w:p>
        </w:tc>
      </w:tr>
      <w:tr w14:paraId="2F5B3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687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3B6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低压焊接阀门</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E7306">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1.名称:支路供液电磁阀</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3.型号规格:不锈钢、接口直径φ28</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4.公称压力:不小于2.5Mpa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939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7E71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8</w:t>
            </w:r>
          </w:p>
        </w:tc>
      </w:tr>
      <w:tr w14:paraId="2AF46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E8D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11</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6DB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低压焊接阀门</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669E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1.名称:支路化霜电磁阀</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3.型号规格:铜、接口直径φ28</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4.公称压力:不小于2.5Mpa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0CC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3C7B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8</w:t>
            </w:r>
          </w:p>
        </w:tc>
      </w:tr>
      <w:tr w14:paraId="7FA0A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0C2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12</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EF5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低压焊接阀门</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2D09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1.名称:两部开启阀</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3.型号规格:铜、D50</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4.公称压力:不小于2.5Mpa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66ED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台</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5CB7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8</w:t>
            </w:r>
          </w:p>
        </w:tc>
      </w:tr>
      <w:tr w14:paraId="48965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454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13</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BEB5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低压焊接阀门</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AA04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1.名称:单向阀</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3.型号规格:不锈钢、接口直径φ28</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4.公称压力:不小于2.5Mpa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878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F4F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8</w:t>
            </w:r>
          </w:p>
        </w:tc>
      </w:tr>
      <w:tr w14:paraId="18D57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B777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14</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CCEC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紫铜管</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B962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1.材质:紫铜管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2.连接形式:氧乙炔焊</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3.规格:φ28*1.1</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4.压力试验、吹扫、清洗设计要求:氮气</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5.绝热及保护层设计要求:有保冷层或保温层的在其保护面层的外面仅涂色环。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2.焊口预热及后热</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3.套管制作、安装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4.压力试验</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5.系统吹扫</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6.系统清洗</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7.绝热及保护层安装、除锈、刷油</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198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6984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285</w:t>
            </w:r>
          </w:p>
        </w:tc>
      </w:tr>
      <w:tr w14:paraId="2EBBF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5FA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15</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9C1B3">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中压碳钢管</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F7BE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1.材质:无缝钢管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3.规格:D40*3</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4.压力试验、吹扫、清洗设计要求:氮气</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5.酸洗除锈、刷油、防腐、绝热及保护层设计要求:防锈漆一遍，面漆两遍。</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2.支架制作安装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3.套管制作、安装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4.系统吹扫</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5.系统清洗</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6.除锈、刷油、防腐、保温</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AAC6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4EF2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215</w:t>
            </w:r>
          </w:p>
        </w:tc>
      </w:tr>
      <w:tr w14:paraId="0053C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DE9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51D1A">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中压碳钢管</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1892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1.材质:无缝钢管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3.规格:D50*3.5</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4.压力试验、吹扫、清洗设计要求:氮气</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5.酸洗除锈、刷油、防腐、绝热及保护层设计要求:防锈漆一遍，面漆两遍。</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2.支架制作安装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3.套管制作、安装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4.系统吹扫</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5.系统清洗</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6.除锈、刷油、防腐、保温</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619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8B8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235</w:t>
            </w:r>
          </w:p>
        </w:tc>
      </w:tr>
      <w:tr w14:paraId="645A1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D131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17</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D81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中压碳钢管</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849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1.材质:无缝钢管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3.规格:D65*4</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4.压力试验、吹扫、清洗设计要求:氮气</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5.酸洗除锈、刷油、防腐、绝热及保护层设计要求:防锈漆一遍，面漆两遍。</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2.支架制作安装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3.套管制作、安装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4.系统吹扫</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5.系统清洗</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6.除锈、刷油、防腐、保温</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313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C2D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310</w:t>
            </w:r>
          </w:p>
        </w:tc>
      </w:tr>
      <w:tr w14:paraId="2DA7F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269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18</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EB9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中压碳钢管</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9BBD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1.材质:无缝钢管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3.规格:DN80*4</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4.压力试验、吹扫、清洗设计要求:氮气</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5.酸洗除锈、刷油、防腐、绝热及保护层设计要求:防锈漆一遍，面漆两遍。</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2.支架制作安装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3.套管制作、安装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4.系统吹扫</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5.系统清洗</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6.除锈、刷油、防腐、保温</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96B5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A23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380</w:t>
            </w:r>
          </w:p>
        </w:tc>
      </w:tr>
      <w:tr w14:paraId="49332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F907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19</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949AA">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中压碳钢管</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0C1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1.材质:无缝钢管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2.连接形式:焊接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3.规格:DN125*4.5</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4.压力试验、吹扫、清洗设计要求:氮气</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5.酸洗除锈、刷油、防腐、绝热及保护层设计要求:防锈漆一遍，面漆两遍。</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2.支架制作安装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3.套管制作、安装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4.系统吹扫</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5.系统清洗</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6.除锈、刷油、防腐、保温</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554B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16CC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225</w:t>
            </w:r>
          </w:p>
        </w:tc>
      </w:tr>
      <w:tr w14:paraId="62FB1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A0B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2571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橡塑保温</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B076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1.名称:橡塑保温</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2.规格型号：厚度：20mm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1.管道保温外护</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6BDB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Style w:val="14"/>
                <w:snapToGrid w:val="0"/>
                <w:color w:val="000000"/>
                <w:lang w:val="en-US" w:eastAsia="zh-CN" w:bidi="ar"/>
              </w:rPr>
              <w:t>m</w:t>
            </w:r>
            <w:r>
              <w:rPr>
                <w:rStyle w:val="15"/>
                <w:snapToGrid w:val="0"/>
                <w:color w:val="000000"/>
                <w:lang w:val="en-US" w:eastAsia="zh-CN" w:bidi="ar"/>
              </w:rPr>
              <w:t>³</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EEAA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125</w:t>
            </w:r>
          </w:p>
        </w:tc>
      </w:tr>
      <w:tr w14:paraId="1E307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EC9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21</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5B05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管道外护</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90D26">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1.名称:铝皮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2.规格型号：厚度：0.5mm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1.管道保温外护</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A981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Style w:val="14"/>
                <w:snapToGrid w:val="0"/>
                <w:color w:val="000000"/>
                <w:lang w:val="en-US" w:eastAsia="zh-CN" w:bidi="ar"/>
              </w:rPr>
              <w:t>m</w:t>
            </w:r>
            <w:r>
              <w:rPr>
                <w:rStyle w:val="15"/>
                <w:snapToGrid w:val="0"/>
                <w:color w:val="000000"/>
                <w:lang w:val="en-US" w:eastAsia="zh-CN" w:bidi="ar"/>
              </w:rPr>
              <w:t>²</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47B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450</w:t>
            </w:r>
          </w:p>
        </w:tc>
      </w:tr>
      <w:tr w14:paraId="4C0EA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D3E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22</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8249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管道支架</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9A37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1.材质:50角铁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2.支架除锈后刷红丹漆两遍</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2.除锈、刷油</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A62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kg</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4965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2850</w:t>
            </w:r>
          </w:p>
        </w:tc>
      </w:tr>
      <w:tr w14:paraId="00DC5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E010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23</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E86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设备支架</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45C0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1.材质:100槽钢</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2.支架除锈后刷银粉漆两遍</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2.除锈、刷漆</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75B1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kg</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2424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5880</w:t>
            </w:r>
          </w:p>
        </w:tc>
      </w:tr>
      <w:tr w14:paraId="49807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D77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24</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A84B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制冷剂</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71B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制冷剂原装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型号：R507</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加注调试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05F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kg</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7158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1500</w:t>
            </w:r>
          </w:p>
        </w:tc>
      </w:tr>
      <w:tr w14:paraId="130DA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7B38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25</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F549">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冷冻油</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9B27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冷冻油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1.规格:</w:t>
            </w:r>
            <w:r>
              <w:rPr>
                <w:rFonts w:hint="eastAsia" w:ascii="仿宋" w:hAnsi="仿宋" w:eastAsia="仿宋" w:cs="仿宋"/>
                <w:i w:val="0"/>
                <w:iCs w:val="0"/>
                <w:snapToGrid w:val="0"/>
                <w:color w:val="000000"/>
                <w:kern w:val="0"/>
                <w:sz w:val="22"/>
                <w:szCs w:val="22"/>
                <w:highlight w:val="none"/>
                <w:u w:val="none"/>
                <w:lang w:val="en-US" w:eastAsia="zh-CN" w:bidi="ar"/>
              </w:rPr>
              <w:t>适用于螺杆压塑机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2.适用于螺杆压缩机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加注、调试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56D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L</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6D5A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220</w:t>
            </w:r>
          </w:p>
        </w:tc>
      </w:tr>
      <w:tr w14:paraId="5148B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695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4796">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PLC控制柜</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B0A76">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1.控制单元：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·工作电压：AC 110V/220V±10%。</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·通信接口：RS485接口 (Modbus RTU协议)；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·使用环境温度：0°C - 55°C (存储温度 -25°C - 70°C)。</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·工作湿度：10% - 90% RH (无凝露)。</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2.温度控制器：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·测温范围 -50°C ~ +100°C (常用冷库范围如 -40°C ~ +50°C)。</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·温度分辨率:0.1°C 或 1°C。</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·测温精度：±0.5°C 到 ±1.0°C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·输入类型：NTC热敏电阻。</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·输出类型：继电器触点输出 (控制压缩机、风机、化霜等。</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·控制方式：ON/OFF开关控制、PID调节。</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·温度设定范围： 可设定 低温库可设定 -25°C至 -15°C)。</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·温度回差：开关控制的死区，可调 ( 1°C - 3°C)。</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·化霜周期/时间设定： 可设置化霜间隔。</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·传感器故障自诊断功能： 有。</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3.驱动单元：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·额定工作电压：AC 380V/220V。</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·额定工作电流：根据负载功率选择 (如 9A, 12A, 18A, 25A, 32A, 40A ... &gt;100A)。</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2.焊、压接线端子</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3.本体接地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4.运输+调试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98C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003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r>
      <w:tr w14:paraId="3546C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EF1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27</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FE8F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末端控制柜</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0679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1.控制电压：AC 220V 、 DC 24V (与控制回路匹配)</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2.开闭特性：高机械寿命不少于二百万次操作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3.辅助触点：自带12组常开(NO) + 常闭 (NC) 辅助触点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4.显示模式：液晶七寸大屏</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5.控制方式：远程控制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6.电气元件：</w:t>
            </w:r>
            <w:r>
              <w:rPr>
                <w:rFonts w:hint="eastAsia" w:ascii="仿宋" w:hAnsi="仿宋" w:eastAsia="仿宋" w:cs="仿宋"/>
                <w:i w:val="0"/>
                <w:iCs w:val="0"/>
                <w:snapToGrid w:val="0"/>
                <w:color w:val="000000"/>
                <w:kern w:val="0"/>
                <w:sz w:val="22"/>
                <w:szCs w:val="22"/>
                <w:highlight w:val="none"/>
                <w:u w:val="none"/>
                <w:lang w:val="en-US" w:eastAsia="zh-CN" w:bidi="ar"/>
              </w:rPr>
              <w:t>电气</w:t>
            </w:r>
            <w:r>
              <w:rPr>
                <w:rFonts w:hint="eastAsia" w:ascii="仿宋" w:hAnsi="仿宋" w:eastAsia="仿宋" w:cs="仿宋"/>
                <w:i w:val="0"/>
                <w:iCs w:val="0"/>
                <w:snapToGrid w:val="0"/>
                <w:color w:val="000000"/>
                <w:kern w:val="0"/>
                <w:sz w:val="22"/>
                <w:szCs w:val="22"/>
                <w:u w:val="none"/>
                <w:lang w:val="en-US" w:eastAsia="zh-CN" w:bidi="ar"/>
              </w:rPr>
              <w:t>元</w:t>
            </w:r>
            <w:r>
              <w:rPr>
                <w:rFonts w:hint="eastAsia" w:ascii="仿宋" w:hAnsi="仿宋" w:eastAsia="仿宋" w:cs="仿宋"/>
                <w:i w:val="0"/>
                <w:iCs w:val="0"/>
                <w:snapToGrid w:val="0"/>
                <w:color w:val="000000"/>
                <w:kern w:val="0"/>
                <w:sz w:val="22"/>
                <w:szCs w:val="22"/>
                <w:highlight w:val="none"/>
                <w:u w:val="none"/>
                <w:lang w:val="en-US" w:eastAsia="zh-CN" w:bidi="ar"/>
              </w:rPr>
              <w:t>件需符合国家相关标准，并通过国家强制性产品认证（CCC）</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接线调试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708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台</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BFF7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w:t>
            </w:r>
          </w:p>
        </w:tc>
      </w:tr>
      <w:tr w14:paraId="7606C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69CC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28</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C4A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设备连接电线电缆</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4E48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电力电缆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1.型号:WDZ-YJY-4X10+1X6</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1.铺设桥架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2.电缆敷设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3.电缆头制作、安装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4.电缆防护</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7156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F549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300</w:t>
            </w:r>
          </w:p>
        </w:tc>
      </w:tr>
      <w:tr w14:paraId="04282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367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29</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F78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设备连接电线电缆</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3E353">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电力电缆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1.型号:WDZN-YJY-4X6</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1.揭（盖）盖板</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2.电缆敷设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3.电缆头制作、安装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4.电缆防护</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38BA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D9E2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380</w:t>
            </w:r>
          </w:p>
        </w:tc>
      </w:tr>
      <w:tr w14:paraId="63813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63F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CA7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缓冲间</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05B83">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部位：库门进口处</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1.聚氨酯双面彩钢夹芯板；保温板面板此采用不小于0.4mm 彩钢板,B1 级别阻燃,抗压强度不小于150kpa,容重不小于 37kg/m3.</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3.100mm厚，固定件、蘑菇头螺栓、发泡剂、包角板、折边、地槽、防水密封胶等一切辅材</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4.产品送达指定地点，并完成安装调试，提供相应的技术服务，完成与此项有关的一切衔接工作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5.满足业主、设计及规范等要求</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[工程内容]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1.基层清理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3.现场安装</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0BE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4FA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24</w:t>
            </w:r>
          </w:p>
        </w:tc>
      </w:tr>
      <w:tr w14:paraId="61E00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A35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31</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E90E">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冷库门</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7636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滑升门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1.门类型:单开半埋门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2.洞口尺寸:1000*2100mm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 内侧应急、内开门锁装置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1.门制作、运输、安装</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AB6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181F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4.2</w:t>
            </w:r>
          </w:p>
        </w:tc>
      </w:tr>
      <w:tr w14:paraId="26CF9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3FF1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32</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221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卷帘(闸)门</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F3BB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1.门洞口尺寸:2400mm*2700mm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2.门类型:冷库滑升门3.开启速度:=1.5m/s</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4.内部填充聚氨酯保温材料:门前、后及顶部采用多重密封措施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5.含电机、红外感应装置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6.应急手动开门装置，保障紧急情况下临时通行</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1.门（含框）安装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2.五金配件安装</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7BA3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BB0A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25.92</w:t>
            </w:r>
          </w:p>
        </w:tc>
      </w:tr>
      <w:tr w14:paraId="7FBB4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41C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33</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791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保温风幕机</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6ADE0">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1.名称:轴流式风幕机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2.规格:射程 5 米， L1200mm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3.功率:= 1.0 kW/380V</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4.用于冷库进出库门口</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1.本体安装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2.电动机安装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3.附属系统安装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4.运输</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6A98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台</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E330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w:t>
            </w:r>
          </w:p>
        </w:tc>
      </w:tr>
      <w:tr w14:paraId="1F6A3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FF50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34</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4D55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装饰板</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BF7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1.材质:热镀锌冷轧彩涂钢板</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2.镀锌量:双面镀锌量=180g/㎡</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3.尺寸:50mm*150mm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[工作内容]1.清理基层</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2.龙骨制作、安装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3.钉隔离层</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4.基层铺钉</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5.面层铺贴</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87C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350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60</w:t>
            </w:r>
          </w:p>
        </w:tc>
      </w:tr>
      <w:tr w14:paraId="51C23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285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35</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389E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阴角</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EBEE">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1.材质:热镀锌冷轧彩涂钢板</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2.镀锌量:双面镀锌量=180g/㎡</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3.尺寸:50mm*50mm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1E1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2521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120</w:t>
            </w:r>
          </w:p>
        </w:tc>
      </w:tr>
      <w:tr w14:paraId="09582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FD18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015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玻璃胶</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A6289">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1.中性固化硅酮密封胶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2.颜色 :白色</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3.库板拼接处保温密封</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469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支</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C6B6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300</w:t>
            </w:r>
          </w:p>
        </w:tc>
      </w:tr>
      <w:tr w14:paraId="12464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3ED8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37</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54A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发泡胶</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A5F1E">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1.聚氨酯发泡剂</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2.高发泡、高密度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043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支</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4D8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150</w:t>
            </w:r>
          </w:p>
        </w:tc>
      </w:tr>
      <w:tr w14:paraId="2F7DA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8915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38</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628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旧设备拆改运</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689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1.旧设备拆除，基础及其他设备保护，二次清运，新旧设备匹配</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3512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20E3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200</w:t>
            </w:r>
          </w:p>
        </w:tc>
      </w:tr>
      <w:tr w14:paraId="256CE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FB5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39</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A9AC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冷却系统上水</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1ED2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1.规格型号:DN50-DN100</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3.运输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B58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2E9D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300</w:t>
            </w:r>
          </w:p>
        </w:tc>
      </w:tr>
      <w:tr w14:paraId="1794B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7ABF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F8A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库房照明灯</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B17E">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1.名称:工厂灯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2.规格:LED（防潮防爆）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3.功率：50W</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4.尺寸：207*137*40 （mm)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5.光色：暖白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6.光束：泛光120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7.材质：金属+PC</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8:防护等级： IP67</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2.运输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F33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48F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50</w:t>
            </w:r>
          </w:p>
        </w:tc>
      </w:tr>
      <w:tr w14:paraId="25427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A6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41</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8C7AA">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仓库主电缆</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93D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1.规格:YJV3*95+2*50</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1.电缆敷设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2.电缆防护</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3.运输</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A5C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米</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BC0E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200</w:t>
            </w:r>
          </w:p>
        </w:tc>
      </w:tr>
      <w:tr w14:paraId="09FFD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3AD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42</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45B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制冷设备主电缆</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B43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1.规格:YJV3*240+2*120</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1.电缆敷设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2.电缆防护</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3.运输</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238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米</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FBF0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215</w:t>
            </w:r>
          </w:p>
        </w:tc>
      </w:tr>
      <w:tr w14:paraId="49F86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8F96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43</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E7F6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桥架</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A96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1.规格 :150*100mm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2.接地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3.运输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6E9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米</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ECF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300</w:t>
            </w:r>
          </w:p>
        </w:tc>
      </w:tr>
      <w:tr w14:paraId="40084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5"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3888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44</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2D76">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Style w:val="14"/>
                <w:rFonts w:hint="eastAsia"/>
                <w:snapToGrid w:val="0"/>
                <w:color w:val="000000"/>
                <w:lang w:val="en-US" w:eastAsia="zh-CN" w:bidi="ar"/>
              </w:rPr>
              <w:t>移动式登车桥</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334CA">
            <w:pPr>
              <w:numPr>
                <w:ilvl w:val="0"/>
                <w:numId w:val="1"/>
              </w:numPr>
              <w:spacing w:line="360" w:lineRule="auto"/>
              <w:jc w:val="left"/>
              <w:rPr>
                <w:rStyle w:val="17"/>
                <w:rFonts w:hint="eastAsia"/>
                <w:snapToGrid w:val="0"/>
                <w:color w:val="000000"/>
                <w:lang w:val="en-US" w:eastAsia="zh-CN" w:bidi="ar"/>
              </w:rPr>
            </w:pPr>
            <w:r>
              <w:rPr>
                <w:rStyle w:val="17"/>
                <w:snapToGrid w:val="0"/>
                <w:color w:val="000000"/>
                <w:lang w:val="en-US" w:eastAsia="zh-CN" w:bidi="ar"/>
              </w:rPr>
              <w:t>[项目特征]</w:t>
            </w:r>
            <w:r>
              <w:rPr>
                <w:rStyle w:val="17"/>
                <w:snapToGrid w:val="0"/>
                <w:color w:val="000000"/>
                <w:lang w:val="en-US" w:eastAsia="zh-CN" w:bidi="ar"/>
              </w:rPr>
              <w:br w:type="textWrapping"/>
            </w:r>
            <w:r>
              <w:rPr>
                <w:rStyle w:val="17"/>
                <w:rFonts w:hint="eastAsia"/>
                <w:snapToGrid w:val="0"/>
                <w:color w:val="000000"/>
                <w:lang w:val="en-US" w:eastAsia="zh-CN" w:bidi="ar"/>
              </w:rPr>
              <w:t>1.外形尺寸：11400mm（长）*2100mm（宽）*1100mm（高）</w:t>
            </w:r>
          </w:p>
          <w:p w14:paraId="530152A4">
            <w:pPr>
              <w:numPr>
                <w:ilvl w:val="0"/>
                <w:numId w:val="0"/>
              </w:numPr>
              <w:spacing w:line="360" w:lineRule="auto"/>
              <w:jc w:val="left"/>
              <w:rPr>
                <w:rStyle w:val="17"/>
                <w:rFonts w:hint="eastAsia"/>
                <w:snapToGrid w:val="0"/>
                <w:color w:val="000000"/>
                <w:lang w:val="en-US" w:eastAsia="zh-CN" w:bidi="ar"/>
              </w:rPr>
            </w:pPr>
            <w:r>
              <w:rPr>
                <w:rFonts w:hint="eastAsia" w:ascii="仿宋" w:hAnsi="仿宋" w:eastAsia="仿宋" w:cs="仿宋"/>
                <w:snapToGrid w:val="0"/>
                <w:color w:val="000000"/>
                <w:kern w:val="0"/>
                <w:sz w:val="22"/>
                <w:szCs w:val="22"/>
                <w:lang w:val="en-US" w:eastAsia="zh-CN" w:bidi="ar"/>
              </w:rPr>
              <w:t>2.</w:t>
            </w:r>
            <w:r>
              <w:rPr>
                <w:rStyle w:val="17"/>
                <w:rFonts w:hint="eastAsia"/>
                <w:snapToGrid w:val="0"/>
                <w:color w:val="000000"/>
                <w:lang w:val="en-US" w:eastAsia="zh-CN" w:bidi="ar"/>
              </w:rPr>
              <w:t>台面尺寸坡面长度：7000mm、平面长度：3500mm（含舌板）后脚踏板长度：750mm，上铺4mm钢板及防滑网</w:t>
            </w:r>
          </w:p>
          <w:p w14:paraId="4DC40EBE">
            <w:pPr>
              <w:numPr>
                <w:ilvl w:val="0"/>
                <w:numId w:val="0"/>
              </w:numPr>
              <w:spacing w:line="360" w:lineRule="auto"/>
              <w:jc w:val="left"/>
              <w:rPr>
                <w:rStyle w:val="17"/>
                <w:rFonts w:hint="eastAsia"/>
                <w:snapToGrid w:val="0"/>
                <w:color w:val="000000"/>
                <w:lang w:val="en-US" w:eastAsia="zh-CN" w:bidi="ar"/>
              </w:rPr>
            </w:pPr>
            <w:r>
              <w:rPr>
                <w:rStyle w:val="14"/>
                <w:rFonts w:hint="eastAsia"/>
                <w:snapToGrid w:val="0"/>
                <w:color w:val="000000"/>
                <w:lang w:val="en-US" w:eastAsia="zh-CN" w:bidi="ar"/>
              </w:rPr>
              <w:t>★</w:t>
            </w:r>
            <w:r>
              <w:rPr>
                <w:rFonts w:hint="eastAsia" w:ascii="仿宋" w:hAnsi="仿宋" w:eastAsia="仿宋" w:cs="仿宋"/>
                <w:snapToGrid w:val="0"/>
                <w:color w:val="000000"/>
                <w:kern w:val="0"/>
                <w:sz w:val="22"/>
                <w:szCs w:val="22"/>
                <w:lang w:val="en-US" w:eastAsia="zh-CN" w:bidi="ar"/>
              </w:rPr>
              <w:t>3.</w:t>
            </w:r>
            <w:r>
              <w:rPr>
                <w:rStyle w:val="17"/>
                <w:rFonts w:hint="eastAsia"/>
                <w:snapToGrid w:val="0"/>
                <w:color w:val="000000"/>
                <w:lang w:val="en-US" w:eastAsia="zh-CN" w:bidi="ar"/>
              </w:rPr>
              <w:t>额定载重：不小于10吨</w:t>
            </w:r>
          </w:p>
          <w:p w14:paraId="6E1CE69E">
            <w:pPr>
              <w:numPr>
                <w:ilvl w:val="0"/>
                <w:numId w:val="0"/>
              </w:numPr>
              <w:spacing w:line="360" w:lineRule="auto"/>
              <w:jc w:val="left"/>
              <w:rPr>
                <w:rStyle w:val="17"/>
                <w:rFonts w:hint="eastAsia"/>
                <w:snapToGrid w:val="0"/>
                <w:color w:val="000000"/>
                <w:lang w:val="en-US" w:eastAsia="zh-CN" w:bidi="ar"/>
              </w:rPr>
            </w:pPr>
            <w:r>
              <w:rPr>
                <w:rFonts w:hint="eastAsia" w:ascii="仿宋" w:hAnsi="仿宋" w:eastAsia="仿宋" w:cs="仿宋"/>
                <w:snapToGrid w:val="0"/>
                <w:color w:val="000000"/>
                <w:kern w:val="0"/>
                <w:sz w:val="22"/>
                <w:szCs w:val="22"/>
                <w:lang w:val="en-US" w:eastAsia="zh-CN" w:bidi="ar"/>
              </w:rPr>
              <w:t>4.</w:t>
            </w:r>
            <w:r>
              <w:rPr>
                <w:rStyle w:val="17"/>
                <w:rFonts w:hint="eastAsia"/>
                <w:snapToGrid w:val="0"/>
                <w:color w:val="000000"/>
                <w:lang w:val="en-US" w:eastAsia="zh-CN" w:bidi="ar"/>
              </w:rPr>
              <w:t>配用动力：手动液压泵，手动升降支腿</w:t>
            </w:r>
          </w:p>
          <w:p w14:paraId="58DF0110">
            <w:pPr>
              <w:numPr>
                <w:ilvl w:val="0"/>
                <w:numId w:val="0"/>
              </w:numPr>
              <w:spacing w:line="360" w:lineRule="auto"/>
              <w:jc w:val="left"/>
              <w:rPr>
                <w:rStyle w:val="17"/>
                <w:rFonts w:hint="eastAsia"/>
                <w:snapToGrid w:val="0"/>
                <w:color w:val="000000"/>
                <w:lang w:val="en-US" w:eastAsia="zh-CN" w:bidi="ar"/>
              </w:rPr>
            </w:pPr>
            <w:r>
              <w:rPr>
                <w:rFonts w:hint="eastAsia" w:ascii="仿宋" w:hAnsi="仿宋" w:eastAsia="仿宋" w:cs="仿宋"/>
                <w:snapToGrid w:val="0"/>
                <w:color w:val="000000"/>
                <w:kern w:val="0"/>
                <w:sz w:val="22"/>
                <w:szCs w:val="22"/>
                <w:lang w:val="en-US" w:eastAsia="zh-CN" w:bidi="ar"/>
              </w:rPr>
              <w:t>5.</w:t>
            </w:r>
            <w:r>
              <w:rPr>
                <w:rStyle w:val="17"/>
                <w:rFonts w:hint="eastAsia"/>
                <w:snapToGrid w:val="0"/>
                <w:color w:val="000000"/>
                <w:lang w:val="en-US" w:eastAsia="zh-CN" w:bidi="ar"/>
              </w:rPr>
              <w:t>调节范围：1100-1800mm(设备调节范围）</w:t>
            </w:r>
          </w:p>
          <w:p w14:paraId="444C80D6">
            <w:pPr>
              <w:numPr>
                <w:ilvl w:val="0"/>
                <w:numId w:val="0"/>
              </w:numPr>
              <w:spacing w:line="360" w:lineRule="auto"/>
              <w:jc w:val="left"/>
              <w:rPr>
                <w:rFonts w:hint="eastAsia" w:ascii="仿宋" w:hAnsi="仿宋" w:eastAsia="仿宋" w:cs="仿宋"/>
                <w:snapToGrid w:val="0"/>
                <w:color w:val="000000"/>
                <w:kern w:val="0"/>
                <w:sz w:val="22"/>
                <w:szCs w:val="22"/>
                <w:highlight w:val="none"/>
                <w:lang w:val="en-US" w:eastAsia="zh-CN" w:bidi="ar"/>
              </w:rPr>
            </w:pPr>
            <w:r>
              <w:rPr>
                <w:rFonts w:hint="eastAsia" w:ascii="仿宋" w:hAnsi="仿宋" w:eastAsia="仿宋" w:cs="仿宋"/>
                <w:snapToGrid w:val="0"/>
                <w:color w:val="000000"/>
                <w:kern w:val="0"/>
                <w:sz w:val="22"/>
                <w:szCs w:val="22"/>
                <w:highlight w:val="none"/>
                <w:lang w:val="en-US" w:eastAsia="zh-CN" w:bidi="ar"/>
              </w:rPr>
              <w:t>6. 护栏高度：260mm，护栏结构强度满足10吨额定载重工况下安全使用</w:t>
            </w:r>
          </w:p>
          <w:p w14:paraId="4FC1B456">
            <w:pPr>
              <w:numPr>
                <w:ilvl w:val="0"/>
                <w:numId w:val="0"/>
              </w:numPr>
              <w:spacing w:line="360" w:lineRule="auto"/>
              <w:jc w:val="left"/>
              <w:rPr>
                <w:rFonts w:hint="eastAsia" w:ascii="仿宋" w:hAnsi="仿宋" w:eastAsia="仿宋" w:cs="仿宋"/>
                <w:snapToGrid w:val="0"/>
                <w:color w:val="000000"/>
                <w:kern w:val="0"/>
                <w:sz w:val="22"/>
                <w:szCs w:val="22"/>
                <w:highlight w:val="none"/>
                <w:lang w:val="en-US" w:eastAsia="zh-CN" w:bidi="ar"/>
              </w:rPr>
            </w:pPr>
            <w:r>
              <w:rPr>
                <w:rFonts w:hint="eastAsia" w:ascii="仿宋" w:hAnsi="仿宋" w:eastAsia="仿宋" w:cs="仿宋"/>
                <w:snapToGrid w:val="0"/>
                <w:color w:val="000000"/>
                <w:kern w:val="0"/>
                <w:sz w:val="22"/>
                <w:szCs w:val="22"/>
                <w:highlight w:val="none"/>
                <w:lang w:val="en-US" w:eastAsia="zh-CN" w:bidi="ar"/>
              </w:rPr>
              <w:t>7. 主梁结构：采用五道梁结构，主梁整体强度、刚度满足额定10吨满载工况使用要求</w:t>
            </w:r>
          </w:p>
          <w:p w14:paraId="6AA3C4A3">
            <w:pPr>
              <w:numPr>
                <w:ilvl w:val="0"/>
                <w:numId w:val="0"/>
              </w:numPr>
              <w:spacing w:line="360" w:lineRule="auto"/>
              <w:jc w:val="left"/>
              <w:rPr>
                <w:rFonts w:hint="eastAsia" w:ascii="仿宋" w:hAnsi="仿宋" w:eastAsia="仿宋" w:cs="仿宋"/>
                <w:snapToGrid w:val="0"/>
                <w:color w:val="000000"/>
                <w:kern w:val="0"/>
                <w:sz w:val="22"/>
                <w:szCs w:val="22"/>
                <w:highlight w:val="none"/>
                <w:lang w:val="en-US" w:eastAsia="zh-CN" w:bidi="ar"/>
              </w:rPr>
            </w:pPr>
            <w:r>
              <w:rPr>
                <w:rFonts w:hint="eastAsia" w:ascii="仿宋" w:hAnsi="仿宋" w:eastAsia="仿宋" w:cs="仿宋"/>
                <w:snapToGrid w:val="0"/>
                <w:color w:val="000000"/>
                <w:kern w:val="0"/>
                <w:sz w:val="22"/>
                <w:szCs w:val="22"/>
                <w:highlight w:val="none"/>
                <w:lang w:val="en-US" w:eastAsia="zh-CN" w:bidi="ar"/>
              </w:rPr>
              <w:t>8. 下桁架：桁架结构强度满足额定10吨载重工况</w:t>
            </w:r>
          </w:p>
          <w:p w14:paraId="24EE6156">
            <w:pPr>
              <w:numPr>
                <w:ilvl w:val="0"/>
                <w:numId w:val="0"/>
              </w:numPr>
              <w:spacing w:line="360" w:lineRule="auto"/>
              <w:jc w:val="left"/>
              <w:rPr>
                <w:rFonts w:hint="eastAsia" w:ascii="仿宋" w:hAnsi="仿宋" w:eastAsia="仿宋" w:cs="仿宋"/>
                <w:snapToGrid w:val="0"/>
                <w:color w:val="000000"/>
                <w:kern w:val="0"/>
                <w:sz w:val="22"/>
                <w:szCs w:val="22"/>
                <w:highlight w:val="none"/>
                <w:lang w:val="en-US" w:eastAsia="zh-CN" w:bidi="ar"/>
              </w:rPr>
            </w:pPr>
            <w:r>
              <w:rPr>
                <w:rFonts w:hint="eastAsia" w:ascii="仿宋" w:hAnsi="仿宋" w:eastAsia="仿宋" w:cs="仿宋"/>
                <w:snapToGrid w:val="0"/>
                <w:color w:val="000000"/>
                <w:kern w:val="0"/>
                <w:sz w:val="22"/>
                <w:szCs w:val="22"/>
                <w:highlight w:val="none"/>
                <w:lang w:val="en-US" w:eastAsia="zh-CN" w:bidi="ar"/>
              </w:rPr>
              <w:t>9. 液压油缸：高强度液压油缸，满载工况下升降平稳、无渗漏，满足设备额定载荷安全使用</w:t>
            </w:r>
          </w:p>
          <w:p w14:paraId="41DB54DE">
            <w:pPr>
              <w:numPr>
                <w:ilvl w:val="0"/>
                <w:numId w:val="0"/>
              </w:numPr>
              <w:spacing w:line="360" w:lineRule="auto"/>
              <w:jc w:val="left"/>
              <w:rPr>
                <w:rFonts w:hint="eastAsia" w:ascii="仿宋" w:hAnsi="仿宋" w:eastAsia="仿宋" w:cs="仿宋"/>
                <w:snapToGrid w:val="0"/>
                <w:color w:val="000000"/>
                <w:kern w:val="0"/>
                <w:sz w:val="22"/>
                <w:szCs w:val="22"/>
                <w:highlight w:val="none"/>
                <w:lang w:val="en-US" w:eastAsia="zh-CN" w:bidi="ar"/>
              </w:rPr>
            </w:pPr>
            <w:r>
              <w:rPr>
                <w:rFonts w:hint="eastAsia" w:ascii="仿宋" w:hAnsi="仿宋" w:eastAsia="仿宋" w:cs="仿宋"/>
                <w:snapToGrid w:val="0"/>
                <w:color w:val="000000"/>
                <w:kern w:val="0"/>
                <w:sz w:val="22"/>
                <w:szCs w:val="22"/>
                <w:highlight w:val="none"/>
                <w:lang w:val="en-US" w:eastAsia="zh-CN" w:bidi="ar"/>
              </w:rPr>
              <w:t>10. 液压油管：耐压不低于32MPa双层钢丝网高压油管，配置2件</w:t>
            </w:r>
          </w:p>
          <w:p w14:paraId="2C0A153C">
            <w:pPr>
              <w:numPr>
                <w:ilvl w:val="0"/>
                <w:numId w:val="0"/>
              </w:numPr>
              <w:spacing w:line="360" w:lineRule="auto"/>
              <w:jc w:val="left"/>
              <w:rPr>
                <w:rFonts w:hint="eastAsia" w:ascii="仿宋" w:hAnsi="仿宋" w:eastAsia="仿宋" w:cs="仿宋"/>
                <w:snapToGrid w:val="0"/>
                <w:color w:val="000000"/>
                <w:kern w:val="0"/>
                <w:sz w:val="22"/>
                <w:szCs w:val="22"/>
                <w:highlight w:val="none"/>
                <w:lang w:val="en-US" w:eastAsia="zh-CN" w:bidi="ar"/>
              </w:rPr>
            </w:pPr>
            <w:r>
              <w:rPr>
                <w:rFonts w:hint="eastAsia" w:ascii="仿宋" w:hAnsi="仿宋" w:eastAsia="仿宋" w:cs="仿宋"/>
                <w:snapToGrid w:val="0"/>
                <w:color w:val="000000"/>
                <w:kern w:val="0"/>
                <w:sz w:val="22"/>
                <w:szCs w:val="22"/>
                <w:highlight w:val="none"/>
                <w:lang w:val="en-US" w:eastAsia="zh-CN" w:bidi="ar"/>
              </w:rPr>
              <w:t>11. 移动胶轮：实心轮胎，满足设备移动以及额定载重承载要求</w:t>
            </w:r>
          </w:p>
          <w:p w14:paraId="7B5AC4B1">
            <w:pPr>
              <w:numPr>
                <w:ilvl w:val="0"/>
                <w:numId w:val="0"/>
              </w:numPr>
              <w:spacing w:line="360" w:lineRule="auto"/>
              <w:jc w:val="left"/>
              <w:rPr>
                <w:rStyle w:val="17"/>
                <w:rFonts w:hint="eastAsia"/>
                <w:snapToGrid w:val="0"/>
                <w:color w:val="000000"/>
                <w:lang w:val="en-US" w:eastAsia="zh-CN" w:bidi="ar"/>
              </w:rPr>
            </w:pPr>
            <w:r>
              <w:rPr>
                <w:rFonts w:hint="eastAsia" w:ascii="仿宋" w:hAnsi="仿宋" w:eastAsia="仿宋" w:cs="仿宋"/>
                <w:snapToGrid w:val="0"/>
                <w:color w:val="000000"/>
                <w:kern w:val="0"/>
                <w:sz w:val="22"/>
                <w:szCs w:val="22"/>
                <w:lang w:val="en-US" w:eastAsia="zh-CN" w:bidi="ar"/>
              </w:rPr>
              <w:t>12.</w:t>
            </w:r>
            <w:r>
              <w:rPr>
                <w:rStyle w:val="17"/>
                <w:rFonts w:hint="eastAsia"/>
                <w:snapToGrid w:val="0"/>
                <w:color w:val="000000"/>
                <w:lang w:val="en-US" w:eastAsia="zh-CN" w:bidi="ar"/>
              </w:rPr>
              <w:t>自重：不超过2.6吨</w:t>
            </w:r>
          </w:p>
          <w:p w14:paraId="2F32420C">
            <w:pPr>
              <w:numPr>
                <w:ilvl w:val="0"/>
                <w:numId w:val="0"/>
              </w:numPr>
              <w:spacing w:line="360" w:lineRule="auto"/>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lang w:val="en-US" w:eastAsia="en-US" w:bidi="ar-SA"/>
              </w:rPr>
              <w:t>13.</w:t>
            </w:r>
            <w:r>
              <w:rPr>
                <w:rStyle w:val="17"/>
                <w:rFonts w:hint="eastAsia"/>
                <w:snapToGrid w:val="0"/>
                <w:color w:val="000000"/>
                <w:lang w:val="en-US" w:eastAsia="zh-CN" w:bidi="ar"/>
              </w:rPr>
              <w:t>颜色：蓝色</w:t>
            </w:r>
            <w:r>
              <w:rPr>
                <w:rStyle w:val="17"/>
                <w:snapToGrid w:val="0"/>
                <w:color w:val="000000"/>
                <w:lang w:val="en-US" w:eastAsia="zh-CN" w:bidi="ar"/>
              </w:rPr>
              <w:br w:type="textWrapping"/>
            </w:r>
            <w:r>
              <w:rPr>
                <w:rStyle w:val="17"/>
                <w:snapToGrid w:val="0"/>
                <w:color w:val="000000"/>
                <w:lang w:val="en-US" w:eastAsia="zh-CN" w:bidi="ar"/>
              </w:rPr>
              <w:t>[工作内容]</w:t>
            </w:r>
            <w:r>
              <w:rPr>
                <w:rStyle w:val="17"/>
                <w:snapToGrid w:val="0"/>
                <w:color w:val="000000"/>
                <w:lang w:val="en-US" w:eastAsia="zh-CN" w:bidi="ar"/>
              </w:rPr>
              <w:br w:type="textWrapping"/>
            </w:r>
            <w:r>
              <w:rPr>
                <w:rStyle w:val="17"/>
                <w:snapToGrid w:val="0"/>
                <w:color w:val="000000"/>
                <w:lang w:val="en-US" w:eastAsia="zh-CN" w:bidi="ar"/>
              </w:rPr>
              <w:t>1.安装</w:t>
            </w:r>
            <w:r>
              <w:rPr>
                <w:rStyle w:val="17"/>
                <w:snapToGrid w:val="0"/>
                <w:color w:val="000000"/>
                <w:lang w:val="en-US" w:eastAsia="zh-CN" w:bidi="ar"/>
              </w:rPr>
              <w:br w:type="textWrapping"/>
            </w:r>
            <w:r>
              <w:rPr>
                <w:rStyle w:val="17"/>
                <w:snapToGrid w:val="0"/>
                <w:color w:val="000000"/>
                <w:lang w:val="en-US" w:eastAsia="zh-CN" w:bidi="ar"/>
              </w:rPr>
              <w:t>2.运输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EB8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F59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w:t>
            </w:r>
          </w:p>
        </w:tc>
      </w:tr>
      <w:tr w14:paraId="7B8DF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6"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439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45</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B63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Style w:val="14"/>
                <w:rFonts w:hint="eastAsia"/>
                <w:snapToGrid w:val="0"/>
                <w:color w:val="000000"/>
                <w:lang w:val="en-US" w:eastAsia="zh-CN" w:bidi="ar"/>
              </w:rPr>
              <w:t>固定式登车桥</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DC09">
            <w:pPr>
              <w:keepNext w:val="0"/>
              <w:keepLines w:val="0"/>
              <w:widowControl/>
              <w:suppressLineNumbers w:val="0"/>
              <w:jc w:val="left"/>
              <w:textAlignment w:val="center"/>
              <w:rPr>
                <w:rStyle w:val="17"/>
                <w:rFonts w:hint="eastAsia"/>
                <w:snapToGrid w:val="0"/>
                <w:color w:val="000000"/>
                <w:highlight w:val="yellow"/>
                <w:lang w:val="en-US" w:eastAsia="zh-CN" w:bidi="ar"/>
              </w:rPr>
            </w:pPr>
            <w:r>
              <w:rPr>
                <w:rStyle w:val="17"/>
                <w:snapToGrid w:val="0"/>
                <w:color w:val="000000"/>
                <w:lang w:val="en-US" w:eastAsia="zh-CN" w:bidi="ar"/>
              </w:rPr>
              <w:t>[项目特征]</w:t>
            </w:r>
            <w:r>
              <w:rPr>
                <w:rStyle w:val="17"/>
                <w:snapToGrid w:val="0"/>
                <w:color w:val="000000"/>
                <w:lang w:val="en-US" w:eastAsia="zh-CN" w:bidi="ar"/>
              </w:rPr>
              <w:br w:type="textWrapping"/>
            </w:r>
            <w:r>
              <w:rPr>
                <w:rStyle w:val="17"/>
                <w:rFonts w:hint="eastAsia"/>
                <w:snapToGrid w:val="0"/>
                <w:color w:val="000000"/>
                <w:highlight w:val="yellow"/>
                <w:lang w:val="en-US" w:eastAsia="zh-CN" w:bidi="ar"/>
              </w:rPr>
              <w:t>1.设备尺寸：长2500mm*宽2000mm*高600mm</w:t>
            </w:r>
          </w:p>
          <w:p w14:paraId="7DE24631">
            <w:pPr>
              <w:keepNext w:val="0"/>
              <w:keepLines w:val="0"/>
              <w:widowControl/>
              <w:suppressLineNumbers w:val="0"/>
              <w:jc w:val="left"/>
              <w:textAlignment w:val="center"/>
              <w:rPr>
                <w:rStyle w:val="17"/>
                <w:rFonts w:hint="eastAsia"/>
                <w:snapToGrid w:val="0"/>
                <w:color w:val="000000"/>
                <w:lang w:val="en-US" w:eastAsia="zh-CN" w:bidi="ar"/>
              </w:rPr>
            </w:pPr>
            <w:r>
              <w:rPr>
                <w:rStyle w:val="14"/>
                <w:rFonts w:hint="eastAsia"/>
                <w:snapToGrid w:val="0"/>
                <w:color w:val="000000"/>
                <w:lang w:val="en-US" w:eastAsia="zh-CN" w:bidi="ar"/>
              </w:rPr>
              <w:t>★</w:t>
            </w:r>
            <w:r>
              <w:rPr>
                <w:rStyle w:val="17"/>
                <w:rFonts w:hint="eastAsia"/>
                <w:snapToGrid w:val="0"/>
                <w:color w:val="000000"/>
                <w:lang w:val="en-US" w:eastAsia="zh-CN" w:bidi="ar"/>
              </w:rPr>
              <w:t>2.额定载重：不小于10吨</w:t>
            </w:r>
          </w:p>
          <w:p w14:paraId="5EFEED69">
            <w:pPr>
              <w:keepNext w:val="0"/>
              <w:keepLines w:val="0"/>
              <w:widowControl/>
              <w:suppressLineNumbers w:val="0"/>
              <w:jc w:val="left"/>
              <w:textAlignment w:val="center"/>
              <w:rPr>
                <w:rStyle w:val="17"/>
                <w:rFonts w:hint="eastAsia"/>
                <w:snapToGrid w:val="0"/>
                <w:color w:val="000000"/>
                <w:lang w:val="en-US" w:eastAsia="zh-CN" w:bidi="ar"/>
              </w:rPr>
            </w:pPr>
            <w:r>
              <w:rPr>
                <w:rStyle w:val="17"/>
                <w:rFonts w:hint="eastAsia"/>
                <w:snapToGrid w:val="0"/>
                <w:color w:val="000000"/>
                <w:lang w:val="en-US" w:eastAsia="zh-CN" w:bidi="ar"/>
              </w:rPr>
              <w:t>3.自身高度：600mm</w:t>
            </w:r>
          </w:p>
          <w:p w14:paraId="282EA7BF">
            <w:pPr>
              <w:keepNext w:val="0"/>
              <w:keepLines w:val="0"/>
              <w:widowControl/>
              <w:suppressLineNumbers w:val="0"/>
              <w:jc w:val="left"/>
              <w:textAlignment w:val="center"/>
              <w:rPr>
                <w:rStyle w:val="17"/>
                <w:rFonts w:hint="eastAsia"/>
                <w:snapToGrid w:val="0"/>
                <w:color w:val="000000"/>
                <w:lang w:val="en-US" w:eastAsia="zh-CN" w:bidi="ar"/>
              </w:rPr>
            </w:pPr>
            <w:r>
              <w:rPr>
                <w:rStyle w:val="17"/>
                <w:rFonts w:hint="eastAsia"/>
                <w:snapToGrid w:val="0"/>
                <w:color w:val="000000"/>
                <w:lang w:val="en-US" w:eastAsia="zh-CN" w:bidi="ar"/>
              </w:rPr>
              <w:t>4.升降行程：上仰 400mm 下倾 300mm</w:t>
            </w:r>
          </w:p>
          <w:p w14:paraId="5802E767">
            <w:pPr>
              <w:keepNext w:val="0"/>
              <w:keepLines w:val="0"/>
              <w:widowControl/>
              <w:suppressLineNumbers w:val="0"/>
              <w:jc w:val="left"/>
              <w:textAlignment w:val="center"/>
              <w:rPr>
                <w:rStyle w:val="17"/>
                <w:rFonts w:hint="eastAsia"/>
                <w:snapToGrid w:val="0"/>
                <w:color w:val="000000"/>
                <w:lang w:val="en-US" w:eastAsia="zh-CN" w:bidi="ar"/>
              </w:rPr>
            </w:pPr>
            <w:r>
              <w:rPr>
                <w:rStyle w:val="17"/>
                <w:rFonts w:hint="eastAsia"/>
                <w:snapToGrid w:val="0"/>
                <w:color w:val="000000"/>
                <w:lang w:val="en-US" w:eastAsia="zh-CN" w:bidi="ar"/>
              </w:rPr>
              <w:t>5.搭车舌板尺寸：2000mm*400mm</w:t>
            </w:r>
          </w:p>
          <w:p w14:paraId="402CF9A0">
            <w:pPr>
              <w:keepNext w:val="0"/>
              <w:keepLines w:val="0"/>
              <w:widowControl/>
              <w:suppressLineNumbers w:val="0"/>
              <w:jc w:val="left"/>
              <w:textAlignment w:val="center"/>
              <w:rPr>
                <w:rStyle w:val="17"/>
                <w:rFonts w:hint="eastAsia"/>
                <w:snapToGrid w:val="0"/>
                <w:color w:val="000000"/>
                <w:highlight w:val="yellow"/>
                <w:lang w:val="en-US" w:eastAsia="zh-CN" w:bidi="ar"/>
              </w:rPr>
            </w:pPr>
            <w:r>
              <w:rPr>
                <w:rStyle w:val="17"/>
                <w:rFonts w:hint="eastAsia"/>
                <w:snapToGrid w:val="0"/>
                <w:color w:val="000000"/>
                <w:highlight w:val="yellow"/>
                <w:lang w:val="en-US" w:eastAsia="zh-CN" w:bidi="ar"/>
              </w:rPr>
              <w:t>6.地坑尺寸：长2500mm*宽2030mm*高610mm（地坑深度满足设备安装要求）</w:t>
            </w:r>
          </w:p>
          <w:p w14:paraId="5319F617">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7. 钢材用料：整体钢结构强度、刚度满足额定10吨满载工况安全使用</w:t>
            </w:r>
          </w:p>
          <w:p w14:paraId="5B148F82">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8. 台面主梁：主梁结构数量与截面强度满足额定10吨满载工况使用要求</w:t>
            </w:r>
          </w:p>
          <w:p w14:paraId="66D75AAB">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9. 工作台：台面采用不小于8mm厚的花纹钢板</w:t>
            </w:r>
          </w:p>
          <w:p w14:paraId="5A21BCEF">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10. 搭车舌板：采用不小于16mm厚一体式花纹板</w:t>
            </w:r>
          </w:p>
          <w:p w14:paraId="7CFACACA">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11. 底 架：采用矩形方管，整体强度满足额定载重使用要求</w:t>
            </w:r>
          </w:p>
          <w:p w14:paraId="105F2D5E">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12. 下架立柱：矩形方管，强度满足额定10吨满载工况使用要求</w:t>
            </w:r>
          </w:p>
          <w:p w14:paraId="722CCB85">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13. 侧 裙 板：钢板防护，满足安全防护要求</w:t>
            </w:r>
          </w:p>
          <w:p w14:paraId="568CC74B">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14. 活动裙板：1mm镀锌平板</w:t>
            </w:r>
          </w:p>
          <w:p w14:paraId="6C82641F">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15. 舌板链接：全轴套链接须做全防锈处理</w:t>
            </w:r>
          </w:p>
          <w:p w14:paraId="4011B45D">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16. 尾部：钢结构加强处理，满足载荷要求</w:t>
            </w:r>
          </w:p>
          <w:p w14:paraId="5AC6072A">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17. 控制方式：24v低压安全控制</w:t>
            </w:r>
          </w:p>
          <w:p w14:paraId="489EDC84">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18. 配电箱：一键控制</w:t>
            </w:r>
          </w:p>
          <w:p w14:paraId="7C332B82">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19. 泵站：功率不小于1.1KW，电压380V/50HZ</w:t>
            </w:r>
          </w:p>
          <w:p w14:paraId="24F9D63A">
            <w:pPr>
              <w:keepNext w:val="0"/>
              <w:keepLines w:val="0"/>
              <w:widowControl/>
              <w:suppressLineNumbers w:val="0"/>
              <w:jc w:val="left"/>
              <w:textAlignment w:val="center"/>
              <w:rPr>
                <w:rStyle w:val="17"/>
                <w:rFonts w:hint="eastAsia"/>
                <w:snapToGrid w:val="0"/>
                <w:color w:val="000000"/>
                <w:highlight w:val="yellow"/>
                <w:lang w:val="en-US" w:eastAsia="zh-CN" w:bidi="ar"/>
              </w:rPr>
            </w:pPr>
            <w:r>
              <w:rPr>
                <w:rStyle w:val="17"/>
                <w:rFonts w:hint="eastAsia"/>
                <w:snapToGrid w:val="0"/>
                <w:color w:val="000000"/>
                <w:highlight w:val="yellow"/>
                <w:lang w:val="en-US" w:eastAsia="zh-CN" w:bidi="ar"/>
              </w:rPr>
              <w:t>20. 主板油缸：须满足登车桥额定载重及升降行程要求，采用高强度液压油缸。</w:t>
            </w:r>
          </w:p>
          <w:p w14:paraId="14D6DF60">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21. 舌板油缸：须满足搭车舌板的伸缩及承载要求，采用高强度液压油缸。</w:t>
            </w:r>
          </w:p>
          <w:p w14:paraId="13995429">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22. 维修支撑：一体贯穿式支撑杆，支撑点在舌板中部。</w:t>
            </w:r>
          </w:p>
          <w:p w14:paraId="39507E39">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23. 液压油管：不低于42MPa高压双层钢丝网橡胶管</w:t>
            </w:r>
          </w:p>
          <w:p w14:paraId="54CB54B6">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24. 液压油：46号抗磨液压油（高压）</w:t>
            </w:r>
          </w:p>
          <w:p w14:paraId="4521FFFB">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25. 防撞块：300mm*200mm*100mm 重型防撞块</w:t>
            </w:r>
          </w:p>
          <w:p w14:paraId="0832A61D">
            <w:pPr>
              <w:keepNext w:val="0"/>
              <w:keepLines w:val="0"/>
              <w:widowControl/>
              <w:suppressLineNumbers w:val="0"/>
              <w:jc w:val="left"/>
              <w:textAlignment w:val="center"/>
              <w:rPr>
                <w:rStyle w:val="17"/>
                <w:rFonts w:hint="eastAsia"/>
                <w:snapToGrid w:val="0"/>
                <w:color w:val="000000"/>
                <w:highlight w:val="none"/>
                <w:lang w:val="en-US" w:eastAsia="zh-CN" w:bidi="ar"/>
              </w:rPr>
            </w:pPr>
            <w:r>
              <w:rPr>
                <w:rStyle w:val="17"/>
                <w:rFonts w:hint="eastAsia"/>
                <w:snapToGrid w:val="0"/>
                <w:color w:val="000000"/>
                <w:highlight w:val="none"/>
                <w:lang w:val="en-US" w:eastAsia="zh-CN" w:bidi="ar"/>
              </w:rPr>
              <w:t>26. 设备面漆：RAL7016铁灰色</w:t>
            </w:r>
          </w:p>
          <w:p w14:paraId="066C7ED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Style w:val="17"/>
                <w:snapToGrid w:val="0"/>
                <w:color w:val="000000"/>
                <w:lang w:val="en-US" w:eastAsia="zh-CN" w:bidi="ar"/>
              </w:rPr>
              <w:t>[工作内容]</w:t>
            </w:r>
            <w:r>
              <w:rPr>
                <w:rStyle w:val="17"/>
                <w:snapToGrid w:val="0"/>
                <w:color w:val="000000"/>
                <w:lang w:val="en-US" w:eastAsia="zh-CN" w:bidi="ar"/>
              </w:rPr>
              <w:br w:type="textWrapping"/>
            </w:r>
            <w:r>
              <w:rPr>
                <w:rStyle w:val="17"/>
                <w:snapToGrid w:val="0"/>
                <w:color w:val="000000"/>
                <w:lang w:val="en-US" w:eastAsia="zh-CN" w:bidi="ar"/>
              </w:rPr>
              <w:t>1.安装</w:t>
            </w:r>
            <w:r>
              <w:rPr>
                <w:rStyle w:val="17"/>
                <w:snapToGrid w:val="0"/>
                <w:color w:val="000000"/>
                <w:lang w:val="en-US" w:eastAsia="zh-CN" w:bidi="ar"/>
              </w:rPr>
              <w:br w:type="textWrapping"/>
            </w:r>
            <w:r>
              <w:rPr>
                <w:rStyle w:val="17"/>
                <w:snapToGrid w:val="0"/>
                <w:color w:val="000000"/>
                <w:lang w:val="en-US" w:eastAsia="zh-CN" w:bidi="ar"/>
              </w:rPr>
              <w:t>2.运输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6991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F6D3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6</w:t>
            </w:r>
          </w:p>
        </w:tc>
      </w:tr>
      <w:tr w14:paraId="7B76E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22C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6407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系统安装调试费用</w:t>
            </w:r>
          </w:p>
        </w:tc>
        <w:tc>
          <w:tcPr>
            <w:tcW w:w="5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8A70">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系统调试</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[项目特征]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1.名称:整体安装,系统调试</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[工作内容]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1.整体安装，现场调试</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BE4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项</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A83C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r>
    </w:tbl>
    <w:p w14:paraId="776F0A4A">
      <w:pPr>
        <w:ind w:firstLine="714" w:firstLineChars="300"/>
        <w:rPr>
          <w:rFonts w:hint="eastAsia" w:ascii="仿宋" w:hAnsi="仿宋" w:eastAsia="仿宋" w:cs="仿宋"/>
          <w:spacing w:val="-1"/>
          <w:sz w:val="24"/>
          <w:szCs w:val="24"/>
          <w:highlight w:val="none"/>
          <w:lang w:val="en-US" w:eastAsia="zh-CN"/>
        </w:rPr>
      </w:pPr>
    </w:p>
    <w:p w14:paraId="4A86C9AB">
      <w:pPr>
        <w:ind w:firstLine="476" w:firstLineChars="200"/>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lang w:val="en-US" w:eastAsia="zh-CN"/>
        </w:rPr>
        <w:t>备注：本项目核心产品为制冷机组、蒸发器、蒸发冷、移动式登车桥、固定式登车桥。</w:t>
      </w:r>
    </w:p>
    <w:p w14:paraId="6AF33FA0">
      <w:pPr>
        <w:ind w:firstLine="476" w:firstLineChars="200"/>
        <w:sectPr>
          <w:footerReference r:id="rId36" w:type="default"/>
          <w:pgSz w:w="11906" w:h="16839"/>
          <w:pgMar w:top="1431" w:right="1712" w:bottom="1199" w:left="1438" w:header="0" w:footer="966" w:gutter="0"/>
          <w:pgNumType w:fmt="decimal"/>
          <w:cols w:space="720" w:num="1"/>
        </w:sectPr>
      </w:pPr>
      <w:r>
        <w:rPr>
          <w:rFonts w:hint="eastAsia" w:ascii="仿宋" w:hAnsi="仿宋" w:eastAsia="仿宋" w:cs="仿宋"/>
          <w:spacing w:val="-1"/>
          <w:sz w:val="24"/>
          <w:szCs w:val="24"/>
          <w:highlight w:val="none"/>
          <w:lang w:val="en-US" w:eastAsia="zh-CN"/>
        </w:rPr>
        <w:t>标注“★”的技术参数为实质性技术指标</w:t>
      </w:r>
      <w:r>
        <w:rPr>
          <w:rFonts w:hint="eastAsia"/>
        </w:rPr>
        <w:t>。</w:t>
      </w:r>
    </w:p>
    <w:p w14:paraId="36547F82">
      <w:pPr>
        <w:spacing w:before="115" w:line="222" w:lineRule="auto"/>
        <w:ind w:left="8"/>
        <w:jc w:val="center"/>
        <w:outlineLvl w:val="2"/>
        <w:rPr>
          <w:rFonts w:ascii="仿宋" w:hAnsi="仿宋" w:eastAsia="仿宋" w:cs="仿宋"/>
          <w:sz w:val="24"/>
          <w:szCs w:val="24"/>
        </w:rPr>
      </w:pPr>
      <w:r>
        <w:rPr>
          <w:rFonts w:ascii="仿宋" w:hAnsi="仿宋" w:eastAsia="仿宋" w:cs="仿宋"/>
          <w:b/>
          <w:bCs/>
          <w:spacing w:val="-7"/>
          <w:sz w:val="24"/>
          <w:szCs w:val="24"/>
        </w:rPr>
        <w:t>二、商务要求</w:t>
      </w:r>
    </w:p>
    <w:tbl>
      <w:tblPr>
        <w:tblStyle w:val="12"/>
        <w:tblW w:w="951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1274"/>
        <w:gridCol w:w="7232"/>
      </w:tblGrid>
      <w:tr w14:paraId="3D3B8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1012" w:type="dxa"/>
            <w:tcBorders>
              <w:top w:val="single" w:color="000000" w:sz="10" w:space="0"/>
              <w:left w:val="single" w:color="000000" w:sz="10" w:space="0"/>
              <w:bottom w:val="single" w:color="000000" w:sz="10" w:space="0"/>
            </w:tcBorders>
            <w:vAlign w:val="top"/>
          </w:tcPr>
          <w:p w14:paraId="53A73186">
            <w:pPr>
              <w:pStyle w:val="13"/>
              <w:spacing w:before="216" w:line="231" w:lineRule="auto"/>
              <w:ind w:left="119"/>
              <w:rPr>
                <w:sz w:val="20"/>
                <w:szCs w:val="20"/>
              </w:rPr>
            </w:pPr>
            <w:r>
              <w:rPr>
                <w:b/>
                <w:bCs/>
                <w:spacing w:val="1"/>
                <w:sz w:val="20"/>
                <w:szCs w:val="20"/>
              </w:rPr>
              <w:t>序号</w:t>
            </w:r>
          </w:p>
        </w:tc>
        <w:tc>
          <w:tcPr>
            <w:tcW w:w="1274" w:type="dxa"/>
            <w:tcBorders>
              <w:top w:val="single" w:color="000000" w:sz="10" w:space="0"/>
              <w:bottom w:val="single" w:color="000000" w:sz="10" w:space="0"/>
              <w:right w:val="single" w:color="000000" w:sz="10" w:space="0"/>
            </w:tcBorders>
            <w:vAlign w:val="top"/>
          </w:tcPr>
          <w:p w14:paraId="20216C23">
            <w:pPr>
              <w:pStyle w:val="13"/>
              <w:spacing w:before="216" w:line="231" w:lineRule="auto"/>
              <w:ind w:left="119"/>
              <w:rPr>
                <w:b/>
                <w:bCs/>
                <w:spacing w:val="1"/>
                <w:sz w:val="20"/>
                <w:szCs w:val="20"/>
              </w:rPr>
            </w:pPr>
            <w:r>
              <w:rPr>
                <w:rFonts w:hint="eastAsia"/>
                <w:b/>
                <w:bCs/>
                <w:spacing w:val="1"/>
                <w:sz w:val="20"/>
                <w:szCs w:val="20"/>
              </w:rPr>
              <w:t>商务条款类别</w:t>
            </w:r>
          </w:p>
        </w:tc>
        <w:tc>
          <w:tcPr>
            <w:tcW w:w="7232" w:type="dxa"/>
            <w:tcBorders>
              <w:top w:val="single" w:color="000000" w:sz="10" w:space="0"/>
              <w:bottom w:val="single" w:color="000000" w:sz="10" w:space="0"/>
              <w:right w:val="single" w:color="000000" w:sz="10" w:space="0"/>
            </w:tcBorders>
            <w:vAlign w:val="top"/>
          </w:tcPr>
          <w:p w14:paraId="4C162901">
            <w:pPr>
              <w:pStyle w:val="13"/>
              <w:spacing w:before="216" w:line="231" w:lineRule="auto"/>
              <w:ind w:left="4137"/>
              <w:rPr>
                <w:sz w:val="20"/>
                <w:szCs w:val="20"/>
              </w:rPr>
            </w:pPr>
            <w:r>
              <w:rPr>
                <w:b/>
                <w:bCs/>
                <w:spacing w:val="-12"/>
                <w:sz w:val="20"/>
                <w:szCs w:val="20"/>
              </w:rPr>
              <w:t>内容</w:t>
            </w:r>
          </w:p>
        </w:tc>
      </w:tr>
      <w:tr w14:paraId="29C42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1012" w:type="dxa"/>
            <w:tcBorders>
              <w:top w:val="single" w:color="000000" w:sz="10" w:space="0"/>
              <w:left w:val="single" w:color="000000" w:sz="10" w:space="0"/>
              <w:bottom w:val="single" w:color="000000" w:sz="10" w:space="0"/>
            </w:tcBorders>
            <w:vAlign w:val="top"/>
          </w:tcPr>
          <w:p w14:paraId="34DBC31C">
            <w:pPr>
              <w:pStyle w:val="13"/>
              <w:spacing w:before="216" w:line="231" w:lineRule="auto"/>
              <w:ind w:left="119"/>
              <w:rPr>
                <w:b/>
                <w:bCs/>
                <w:spacing w:val="1"/>
                <w:sz w:val="20"/>
                <w:szCs w:val="20"/>
              </w:rPr>
            </w:pPr>
          </w:p>
        </w:tc>
        <w:tc>
          <w:tcPr>
            <w:tcW w:w="1274" w:type="dxa"/>
            <w:tcBorders>
              <w:top w:val="single" w:color="000000" w:sz="10" w:space="0"/>
              <w:bottom w:val="single" w:color="000000" w:sz="10" w:space="0"/>
              <w:right w:val="single" w:color="000000" w:sz="10" w:space="0"/>
            </w:tcBorders>
            <w:vAlign w:val="top"/>
          </w:tcPr>
          <w:p w14:paraId="66F46D16">
            <w:pPr>
              <w:pStyle w:val="13"/>
              <w:spacing w:before="216" w:line="231" w:lineRule="auto"/>
              <w:ind w:left="119"/>
              <w:rPr>
                <w:b/>
                <w:bCs/>
                <w:spacing w:val="1"/>
                <w:sz w:val="20"/>
                <w:szCs w:val="20"/>
              </w:rPr>
            </w:pPr>
            <w:r>
              <w:rPr>
                <w:rFonts w:hint="eastAsia"/>
                <w:b/>
                <w:bCs/>
                <w:spacing w:val="1"/>
                <w:sz w:val="20"/>
                <w:szCs w:val="20"/>
              </w:rPr>
              <w:t>交货期</w:t>
            </w:r>
          </w:p>
        </w:tc>
        <w:tc>
          <w:tcPr>
            <w:tcW w:w="7232" w:type="dxa"/>
            <w:tcBorders>
              <w:top w:val="single" w:color="000000" w:sz="10" w:space="0"/>
              <w:bottom w:val="single" w:color="000000" w:sz="10" w:space="0"/>
              <w:right w:val="single" w:color="000000" w:sz="10" w:space="0"/>
            </w:tcBorders>
            <w:vAlign w:val="top"/>
          </w:tcPr>
          <w:p w14:paraId="2DA0105E">
            <w:pPr>
              <w:pStyle w:val="13"/>
              <w:spacing w:before="216" w:line="231" w:lineRule="auto"/>
              <w:rPr>
                <w:b/>
                <w:bCs/>
                <w:spacing w:val="-12"/>
                <w:sz w:val="20"/>
                <w:szCs w:val="20"/>
              </w:rPr>
            </w:pPr>
            <w:r>
              <w:rPr>
                <w:rFonts w:hint="eastAsia"/>
                <w:b/>
                <w:bCs/>
                <w:spacing w:val="-12"/>
                <w:sz w:val="20"/>
                <w:szCs w:val="20"/>
              </w:rPr>
              <w:t>合同签订后</w:t>
            </w:r>
            <w:r>
              <w:rPr>
                <w:rFonts w:hint="eastAsia"/>
                <w:b/>
                <w:bCs/>
                <w:spacing w:val="-12"/>
                <w:sz w:val="20"/>
                <w:szCs w:val="20"/>
                <w:lang w:val="en-US" w:eastAsia="zh-CN"/>
              </w:rPr>
              <w:t>45</w:t>
            </w:r>
            <w:r>
              <w:rPr>
                <w:rFonts w:hint="eastAsia"/>
                <w:b/>
                <w:bCs/>
                <w:spacing w:val="-12"/>
                <w:sz w:val="20"/>
                <w:szCs w:val="20"/>
              </w:rPr>
              <w:t>日历天内完成全部设备供货、运输、安装、调试、试运行并验收合格交付使用，整体完工交付。逾期视为违约，采购人有权追究违约责任。</w:t>
            </w:r>
          </w:p>
        </w:tc>
      </w:tr>
      <w:tr w14:paraId="76414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1012" w:type="dxa"/>
            <w:tcBorders>
              <w:top w:val="single" w:color="000000" w:sz="10" w:space="0"/>
              <w:left w:val="single" w:color="000000" w:sz="10" w:space="0"/>
              <w:bottom w:val="single" w:color="000000" w:sz="10" w:space="0"/>
            </w:tcBorders>
            <w:vAlign w:val="top"/>
          </w:tcPr>
          <w:p w14:paraId="0B83B844">
            <w:pPr>
              <w:pStyle w:val="13"/>
              <w:spacing w:before="216" w:line="231" w:lineRule="auto"/>
              <w:ind w:left="119"/>
              <w:rPr>
                <w:b/>
                <w:bCs/>
                <w:spacing w:val="1"/>
                <w:sz w:val="20"/>
                <w:szCs w:val="20"/>
              </w:rPr>
            </w:pPr>
          </w:p>
        </w:tc>
        <w:tc>
          <w:tcPr>
            <w:tcW w:w="1274" w:type="dxa"/>
            <w:tcBorders>
              <w:top w:val="single" w:color="000000" w:sz="10" w:space="0"/>
              <w:bottom w:val="single" w:color="000000" w:sz="10" w:space="0"/>
              <w:right w:val="single" w:color="000000" w:sz="10" w:space="0"/>
            </w:tcBorders>
            <w:vAlign w:val="top"/>
          </w:tcPr>
          <w:p w14:paraId="10A4B6A7">
            <w:pPr>
              <w:pStyle w:val="13"/>
              <w:spacing w:before="216" w:line="231" w:lineRule="auto"/>
              <w:ind w:left="119"/>
              <w:rPr>
                <w:rFonts w:hint="eastAsia"/>
                <w:b/>
                <w:bCs/>
                <w:spacing w:val="1"/>
                <w:sz w:val="20"/>
                <w:szCs w:val="20"/>
              </w:rPr>
            </w:pPr>
            <w:r>
              <w:rPr>
                <w:rFonts w:hint="eastAsia"/>
                <w:b/>
                <w:bCs/>
                <w:spacing w:val="1"/>
                <w:sz w:val="20"/>
                <w:szCs w:val="20"/>
              </w:rPr>
              <w:t>交货地点</w:t>
            </w:r>
          </w:p>
        </w:tc>
        <w:tc>
          <w:tcPr>
            <w:tcW w:w="7232" w:type="dxa"/>
            <w:tcBorders>
              <w:top w:val="single" w:color="000000" w:sz="10" w:space="0"/>
              <w:bottom w:val="single" w:color="000000" w:sz="10" w:space="0"/>
              <w:right w:val="single" w:color="000000" w:sz="10" w:space="0"/>
            </w:tcBorders>
            <w:vAlign w:val="top"/>
          </w:tcPr>
          <w:p w14:paraId="5964EC6F">
            <w:pPr>
              <w:pStyle w:val="13"/>
              <w:spacing w:before="216" w:line="231" w:lineRule="auto"/>
              <w:rPr>
                <w:rFonts w:hint="eastAsia"/>
                <w:b/>
                <w:bCs/>
                <w:spacing w:val="-12"/>
                <w:sz w:val="20"/>
                <w:szCs w:val="20"/>
              </w:rPr>
            </w:pPr>
            <w:r>
              <w:rPr>
                <w:rFonts w:hint="eastAsia"/>
                <w:b/>
                <w:bCs/>
                <w:spacing w:val="-12"/>
                <w:sz w:val="20"/>
                <w:szCs w:val="20"/>
              </w:rPr>
              <w:t>采购人指定地点</w:t>
            </w:r>
          </w:p>
        </w:tc>
      </w:tr>
      <w:tr w14:paraId="37D74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1012" w:type="dxa"/>
            <w:tcBorders>
              <w:top w:val="single" w:color="000000" w:sz="10" w:space="0"/>
              <w:left w:val="single" w:color="000000" w:sz="10" w:space="0"/>
              <w:bottom w:val="single" w:color="000000" w:sz="10" w:space="0"/>
            </w:tcBorders>
            <w:vAlign w:val="top"/>
          </w:tcPr>
          <w:p w14:paraId="7FA6D3F9">
            <w:pPr>
              <w:pStyle w:val="13"/>
              <w:spacing w:before="216" w:line="231" w:lineRule="auto"/>
              <w:ind w:left="119"/>
              <w:rPr>
                <w:b/>
                <w:bCs/>
                <w:spacing w:val="1"/>
                <w:sz w:val="20"/>
                <w:szCs w:val="20"/>
              </w:rPr>
            </w:pPr>
          </w:p>
        </w:tc>
        <w:tc>
          <w:tcPr>
            <w:tcW w:w="1274" w:type="dxa"/>
            <w:tcBorders>
              <w:top w:val="single" w:color="000000" w:sz="10" w:space="0"/>
              <w:bottom w:val="single" w:color="000000" w:sz="10" w:space="0"/>
              <w:right w:val="single" w:color="000000" w:sz="10" w:space="0"/>
            </w:tcBorders>
            <w:vAlign w:val="top"/>
          </w:tcPr>
          <w:p w14:paraId="46416116">
            <w:pPr>
              <w:pStyle w:val="13"/>
              <w:spacing w:before="216" w:line="231" w:lineRule="auto"/>
              <w:ind w:left="119"/>
              <w:rPr>
                <w:rFonts w:hint="eastAsia"/>
                <w:b/>
                <w:bCs/>
                <w:spacing w:val="1"/>
                <w:sz w:val="20"/>
                <w:szCs w:val="20"/>
              </w:rPr>
            </w:pPr>
            <w:r>
              <w:rPr>
                <w:rFonts w:hint="eastAsia"/>
                <w:b/>
                <w:bCs/>
                <w:spacing w:val="1"/>
                <w:sz w:val="20"/>
                <w:szCs w:val="20"/>
              </w:rPr>
              <w:t>运输及装卸</w:t>
            </w:r>
          </w:p>
        </w:tc>
        <w:tc>
          <w:tcPr>
            <w:tcW w:w="7232" w:type="dxa"/>
            <w:tcBorders>
              <w:top w:val="single" w:color="000000" w:sz="10" w:space="0"/>
              <w:bottom w:val="single" w:color="000000" w:sz="10" w:space="0"/>
              <w:right w:val="single" w:color="000000" w:sz="10" w:space="0"/>
            </w:tcBorders>
            <w:vAlign w:val="top"/>
          </w:tcPr>
          <w:p w14:paraId="666460C5">
            <w:pPr>
              <w:kinsoku w:val="0"/>
              <w:autoSpaceDE w:val="0"/>
              <w:autoSpaceDN w:val="0"/>
              <w:adjustRightInd w:val="0"/>
              <w:snapToGrid w:val="0"/>
              <w:spacing w:before="216" w:line="231" w:lineRule="auto"/>
              <w:jc w:val="left"/>
              <w:textAlignment w:val="baseline"/>
              <w:rPr>
                <w:rFonts w:hint="eastAsia" w:ascii="仿宋" w:hAnsi="仿宋" w:eastAsia="仿宋" w:cs="仿宋"/>
                <w:b/>
                <w:bCs/>
                <w:snapToGrid w:val="0"/>
                <w:color w:val="000000"/>
                <w:spacing w:val="-12"/>
                <w:kern w:val="0"/>
                <w:sz w:val="20"/>
                <w:szCs w:val="20"/>
                <w:lang w:val="en-US" w:eastAsia="en-US" w:bidi="ar-SA"/>
              </w:rPr>
            </w:pPr>
            <w:r>
              <w:rPr>
                <w:rFonts w:hint="eastAsia" w:ascii="仿宋" w:hAnsi="仿宋" w:eastAsia="仿宋" w:cs="仿宋"/>
                <w:spacing w:val="7"/>
                <w:sz w:val="20"/>
                <w:szCs w:val="20"/>
              </w:rPr>
              <w:t>供应商自行选择运输及包装方式，承担一切运输费用，包括从生产厂到采购人指定交货地点所需的装卸、运输（含保险费）及其他一切费用。</w:t>
            </w:r>
          </w:p>
        </w:tc>
      </w:tr>
      <w:tr w14:paraId="096D5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1012" w:type="dxa"/>
            <w:tcBorders>
              <w:top w:val="single" w:color="000000" w:sz="10" w:space="0"/>
              <w:left w:val="single" w:color="000000" w:sz="10" w:space="0"/>
              <w:bottom w:val="single" w:color="000000" w:sz="10" w:space="0"/>
            </w:tcBorders>
            <w:vAlign w:val="top"/>
          </w:tcPr>
          <w:p w14:paraId="1CEC099C">
            <w:pPr>
              <w:pStyle w:val="13"/>
              <w:spacing w:before="216" w:line="231" w:lineRule="auto"/>
              <w:ind w:left="119"/>
              <w:rPr>
                <w:b/>
                <w:bCs/>
                <w:spacing w:val="1"/>
                <w:sz w:val="20"/>
                <w:szCs w:val="20"/>
              </w:rPr>
            </w:pPr>
          </w:p>
        </w:tc>
        <w:tc>
          <w:tcPr>
            <w:tcW w:w="1274" w:type="dxa"/>
            <w:tcBorders>
              <w:top w:val="single" w:color="000000" w:sz="10" w:space="0"/>
              <w:bottom w:val="single" w:color="000000" w:sz="10" w:space="0"/>
              <w:right w:val="single" w:color="000000" w:sz="10" w:space="0"/>
            </w:tcBorders>
            <w:vAlign w:val="top"/>
          </w:tcPr>
          <w:p w14:paraId="337E855D">
            <w:pPr>
              <w:pStyle w:val="13"/>
              <w:spacing w:before="216" w:line="231" w:lineRule="auto"/>
              <w:ind w:left="119"/>
              <w:rPr>
                <w:rFonts w:hint="eastAsia"/>
                <w:b/>
                <w:bCs/>
                <w:spacing w:val="1"/>
                <w:sz w:val="20"/>
                <w:szCs w:val="20"/>
              </w:rPr>
            </w:pPr>
            <w:r>
              <w:rPr>
                <w:rFonts w:hint="eastAsia"/>
                <w:b/>
                <w:bCs/>
                <w:spacing w:val="1"/>
                <w:sz w:val="20"/>
                <w:szCs w:val="20"/>
              </w:rPr>
              <w:t>安装、调试及培训</w:t>
            </w:r>
          </w:p>
        </w:tc>
        <w:tc>
          <w:tcPr>
            <w:tcW w:w="7232" w:type="dxa"/>
            <w:tcBorders>
              <w:top w:val="single" w:color="000000" w:sz="10" w:space="0"/>
              <w:bottom w:val="single" w:color="000000" w:sz="10" w:space="0"/>
              <w:right w:val="single" w:color="000000" w:sz="10" w:space="0"/>
            </w:tcBorders>
            <w:vAlign w:val="top"/>
          </w:tcPr>
          <w:p w14:paraId="131F2E77">
            <w:pPr>
              <w:kinsoku w:val="0"/>
              <w:autoSpaceDE w:val="0"/>
              <w:autoSpaceDN w:val="0"/>
              <w:adjustRightInd w:val="0"/>
              <w:snapToGrid w:val="0"/>
              <w:spacing w:before="216" w:line="231" w:lineRule="auto"/>
              <w:jc w:val="left"/>
              <w:textAlignment w:val="baseline"/>
              <w:rPr>
                <w:rFonts w:hint="eastAsia" w:ascii="仿宋" w:hAnsi="仿宋" w:eastAsia="仿宋" w:cs="仿宋"/>
                <w:spacing w:val="4"/>
                <w:sz w:val="20"/>
                <w:szCs w:val="20"/>
                <w:lang w:val="en-US" w:eastAsia="zh-CN"/>
              </w:rPr>
            </w:pPr>
            <w:r>
              <w:rPr>
                <w:rFonts w:hint="eastAsia" w:ascii="微软雅黑" w:hAnsi="微软雅黑" w:eastAsia="微软雅黑" w:cs="微软雅黑"/>
                <w:spacing w:val="4"/>
                <w:sz w:val="20"/>
                <w:szCs w:val="20"/>
                <w:lang w:val="en-US" w:eastAsia="zh-CN"/>
              </w:rPr>
              <w:t>①</w:t>
            </w:r>
            <w:r>
              <w:rPr>
                <w:rFonts w:hint="eastAsia" w:ascii="仿宋" w:hAnsi="仿宋" w:eastAsia="仿宋" w:cs="仿宋"/>
                <w:spacing w:val="4"/>
                <w:sz w:val="20"/>
                <w:szCs w:val="20"/>
                <w:lang w:val="en-US" w:eastAsia="zh-CN"/>
              </w:rPr>
              <w:t>供应商负责派技术人员到现场安装、调试至验收合格；合同签订后一周内提供安装、调试及试运行进度计划表；安装调试期间费用由供应商负责。</w:t>
            </w:r>
          </w:p>
          <w:p w14:paraId="445C5B6C">
            <w:pPr>
              <w:kinsoku w:val="0"/>
              <w:autoSpaceDE w:val="0"/>
              <w:autoSpaceDN w:val="0"/>
              <w:adjustRightInd w:val="0"/>
              <w:snapToGrid w:val="0"/>
              <w:spacing w:before="216" w:line="231" w:lineRule="auto"/>
              <w:jc w:val="left"/>
              <w:textAlignment w:val="baseline"/>
              <w:rPr>
                <w:rFonts w:hint="eastAsia" w:ascii="仿宋" w:hAnsi="仿宋" w:eastAsia="仿宋" w:cs="仿宋"/>
                <w:spacing w:val="4"/>
                <w:sz w:val="20"/>
                <w:szCs w:val="20"/>
                <w:lang w:val="en-US" w:eastAsia="en-US"/>
              </w:rPr>
            </w:pPr>
            <w:r>
              <w:rPr>
                <w:rFonts w:hint="eastAsia" w:ascii="微软雅黑" w:hAnsi="微软雅黑" w:eastAsia="微软雅黑" w:cs="微软雅黑"/>
                <w:spacing w:val="4"/>
                <w:sz w:val="20"/>
                <w:szCs w:val="20"/>
                <w:lang w:val="en-US" w:eastAsia="en-US"/>
              </w:rPr>
              <w:t>②</w:t>
            </w:r>
            <w:r>
              <w:rPr>
                <w:rFonts w:hint="eastAsia" w:ascii="仿宋" w:hAnsi="仿宋" w:eastAsia="仿宋" w:cs="仿宋"/>
                <w:spacing w:val="4"/>
                <w:sz w:val="20"/>
                <w:szCs w:val="20"/>
                <w:lang w:val="en-US" w:eastAsia="en-US"/>
              </w:rPr>
              <w:t>包括产品使用操作、保养、维修等培训；按采购人要求时间免费培训技术人员若干名，以熟练掌握为准；投入使用初期跟踪指导；如需在培训基地培训，交通、食宿、培训费均由供应商承担。</w:t>
            </w:r>
          </w:p>
        </w:tc>
      </w:tr>
      <w:tr w14:paraId="0A49E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1012" w:type="dxa"/>
            <w:tcBorders>
              <w:top w:val="single" w:color="000000" w:sz="10" w:space="0"/>
              <w:left w:val="single" w:color="000000" w:sz="10" w:space="0"/>
              <w:bottom w:val="single" w:color="000000" w:sz="10" w:space="0"/>
            </w:tcBorders>
            <w:vAlign w:val="top"/>
          </w:tcPr>
          <w:p w14:paraId="1EB68065">
            <w:pPr>
              <w:pStyle w:val="13"/>
              <w:spacing w:before="216" w:line="231" w:lineRule="auto"/>
              <w:ind w:left="119"/>
              <w:rPr>
                <w:b/>
                <w:bCs/>
                <w:spacing w:val="1"/>
                <w:sz w:val="20"/>
                <w:szCs w:val="20"/>
              </w:rPr>
            </w:pPr>
          </w:p>
        </w:tc>
        <w:tc>
          <w:tcPr>
            <w:tcW w:w="1274" w:type="dxa"/>
            <w:tcBorders>
              <w:top w:val="single" w:color="000000" w:sz="10" w:space="0"/>
              <w:bottom w:val="single" w:color="000000" w:sz="10" w:space="0"/>
              <w:right w:val="single" w:color="000000" w:sz="10" w:space="0"/>
            </w:tcBorders>
            <w:vAlign w:val="top"/>
          </w:tcPr>
          <w:p w14:paraId="2040472E">
            <w:pPr>
              <w:pStyle w:val="13"/>
              <w:spacing w:before="216" w:line="231" w:lineRule="auto"/>
              <w:ind w:left="119"/>
              <w:rPr>
                <w:rFonts w:hint="eastAsia"/>
                <w:b/>
                <w:bCs/>
                <w:spacing w:val="1"/>
                <w:sz w:val="20"/>
                <w:szCs w:val="20"/>
              </w:rPr>
            </w:pPr>
            <w:r>
              <w:rPr>
                <w:rFonts w:hint="eastAsia"/>
                <w:b/>
                <w:bCs/>
                <w:spacing w:val="1"/>
                <w:sz w:val="20"/>
                <w:szCs w:val="20"/>
              </w:rPr>
              <w:t>验收标准</w:t>
            </w:r>
          </w:p>
        </w:tc>
        <w:tc>
          <w:tcPr>
            <w:tcW w:w="7232" w:type="dxa"/>
            <w:tcBorders>
              <w:top w:val="single" w:color="000000" w:sz="10" w:space="0"/>
              <w:bottom w:val="single" w:color="000000" w:sz="10" w:space="0"/>
              <w:right w:val="single" w:color="000000" w:sz="10" w:space="0"/>
            </w:tcBorders>
            <w:vAlign w:val="top"/>
          </w:tcPr>
          <w:p w14:paraId="06D5486D">
            <w:pPr>
              <w:kinsoku w:val="0"/>
              <w:autoSpaceDE w:val="0"/>
              <w:autoSpaceDN w:val="0"/>
              <w:adjustRightInd w:val="0"/>
              <w:snapToGrid w:val="0"/>
              <w:spacing w:before="216" w:line="231" w:lineRule="auto"/>
              <w:jc w:val="left"/>
              <w:textAlignment w:val="baseline"/>
              <w:rPr>
                <w:rFonts w:hint="eastAsia" w:ascii="仿宋" w:hAnsi="仿宋" w:eastAsia="仿宋" w:cs="仿宋"/>
                <w:b/>
                <w:bCs/>
                <w:snapToGrid w:val="0"/>
                <w:color w:val="000000"/>
                <w:spacing w:val="-12"/>
                <w:kern w:val="0"/>
                <w:sz w:val="20"/>
                <w:szCs w:val="20"/>
                <w:lang w:val="en-US" w:eastAsia="en-US" w:bidi="ar-SA"/>
              </w:rPr>
            </w:pPr>
            <w:r>
              <w:rPr>
                <w:rFonts w:hint="eastAsia" w:ascii="仿宋" w:hAnsi="仿宋" w:eastAsia="仿宋" w:cs="仿宋"/>
                <w:b/>
                <w:bCs/>
                <w:snapToGrid w:val="0"/>
                <w:color w:val="000000"/>
                <w:spacing w:val="-12"/>
                <w:kern w:val="0"/>
                <w:sz w:val="20"/>
                <w:szCs w:val="20"/>
                <w:lang w:val="en-US" w:eastAsia="en-US" w:bidi="ar-SA"/>
              </w:rPr>
              <w:t>由采购人和供应商共同验收；确认产地、规格、型号、数量，检查技术指标、性能参数、样式、颜色、质量是否达到国家验收规范“合格”标准、是否安装到位、调试、培训、按期完成、包装完好等。验收不合格，供应商无条件免费更换或退货；弄虚作假无条件退货并赔偿。验收依据：合同、投标文件及澄清函、招标文件、国家/行业标准、产品验收清单（注明品名、数量、规格型号、原产地）</w:t>
            </w:r>
          </w:p>
        </w:tc>
      </w:tr>
      <w:tr w14:paraId="5BA3F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1012" w:type="dxa"/>
            <w:tcBorders>
              <w:top w:val="single" w:color="000000" w:sz="10" w:space="0"/>
              <w:left w:val="single" w:color="000000" w:sz="10" w:space="0"/>
              <w:bottom w:val="single" w:color="000000" w:sz="10" w:space="0"/>
            </w:tcBorders>
            <w:vAlign w:val="top"/>
          </w:tcPr>
          <w:p w14:paraId="23B65CD4">
            <w:pPr>
              <w:pStyle w:val="13"/>
              <w:spacing w:before="216" w:line="231" w:lineRule="auto"/>
              <w:ind w:left="119"/>
              <w:rPr>
                <w:b/>
                <w:bCs/>
                <w:spacing w:val="1"/>
                <w:sz w:val="20"/>
                <w:szCs w:val="20"/>
              </w:rPr>
            </w:pPr>
          </w:p>
        </w:tc>
        <w:tc>
          <w:tcPr>
            <w:tcW w:w="1274" w:type="dxa"/>
            <w:tcBorders>
              <w:top w:val="single" w:color="000000" w:sz="10" w:space="0"/>
              <w:bottom w:val="single" w:color="000000" w:sz="10" w:space="0"/>
              <w:right w:val="single" w:color="000000" w:sz="10" w:space="0"/>
            </w:tcBorders>
            <w:vAlign w:val="top"/>
          </w:tcPr>
          <w:p w14:paraId="4C517F95">
            <w:pPr>
              <w:pStyle w:val="13"/>
              <w:spacing w:before="216" w:line="231" w:lineRule="auto"/>
              <w:ind w:left="119"/>
              <w:rPr>
                <w:rFonts w:hint="eastAsia"/>
                <w:b/>
                <w:bCs/>
                <w:spacing w:val="1"/>
                <w:sz w:val="20"/>
                <w:szCs w:val="20"/>
              </w:rPr>
            </w:pPr>
            <w:r>
              <w:rPr>
                <w:rFonts w:hint="eastAsia"/>
                <w:b/>
                <w:bCs/>
                <w:spacing w:val="1"/>
                <w:sz w:val="20"/>
                <w:szCs w:val="20"/>
              </w:rPr>
              <w:t>付款方式</w:t>
            </w:r>
          </w:p>
        </w:tc>
        <w:tc>
          <w:tcPr>
            <w:tcW w:w="7232" w:type="dxa"/>
            <w:tcBorders>
              <w:top w:val="single" w:color="000000" w:sz="10" w:space="0"/>
              <w:bottom w:val="single" w:color="000000" w:sz="10" w:space="0"/>
              <w:right w:val="single" w:color="000000" w:sz="10" w:space="0"/>
            </w:tcBorders>
            <w:vAlign w:val="top"/>
          </w:tcPr>
          <w:p w14:paraId="7CD7EA07">
            <w:pPr>
              <w:kinsoku w:val="0"/>
              <w:autoSpaceDE w:val="0"/>
              <w:autoSpaceDN w:val="0"/>
              <w:adjustRightInd w:val="0"/>
              <w:snapToGrid w:val="0"/>
              <w:spacing w:before="216" w:line="231" w:lineRule="auto"/>
              <w:jc w:val="left"/>
              <w:textAlignment w:val="baseline"/>
              <w:rPr>
                <w:rFonts w:hint="default" w:ascii="仿宋" w:hAnsi="仿宋" w:eastAsia="仿宋" w:cs="仿宋"/>
                <w:sz w:val="24"/>
                <w:szCs w:val="24"/>
                <w:lang w:val="en-US" w:eastAsia="en-US"/>
              </w:rPr>
            </w:pPr>
            <w:r>
              <w:rPr>
                <w:rFonts w:hint="eastAsia" w:ascii="仿宋" w:hAnsi="仿宋" w:eastAsia="仿宋" w:cs="仿宋"/>
                <w:spacing w:val="1"/>
                <w:sz w:val="24"/>
                <w:szCs w:val="24"/>
              </w:rPr>
              <w:t>①合同签订之日起5个工作日内，支付合同总价 40%，乙方提供增值税普通发票及财务资料；②设备、材料进场后3个工作日内，支付 40%，乙方提供发票及财务资料；③安装调试完成，验收合格，乙方将尾款发票及验收资料交付甲方，甲方一次性支付 20%。</w:t>
            </w:r>
          </w:p>
        </w:tc>
      </w:tr>
      <w:tr w14:paraId="45CB3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1012" w:type="dxa"/>
            <w:tcBorders>
              <w:top w:val="single" w:color="000000" w:sz="10" w:space="0"/>
              <w:left w:val="single" w:color="000000" w:sz="10" w:space="0"/>
              <w:bottom w:val="single" w:color="000000" w:sz="10" w:space="0"/>
            </w:tcBorders>
            <w:vAlign w:val="top"/>
          </w:tcPr>
          <w:p w14:paraId="746FDD69">
            <w:pPr>
              <w:pStyle w:val="13"/>
              <w:spacing w:before="216" w:line="231" w:lineRule="auto"/>
              <w:ind w:left="119"/>
              <w:rPr>
                <w:b/>
                <w:bCs/>
                <w:spacing w:val="1"/>
                <w:sz w:val="20"/>
                <w:szCs w:val="20"/>
              </w:rPr>
            </w:pPr>
          </w:p>
        </w:tc>
        <w:tc>
          <w:tcPr>
            <w:tcW w:w="1274" w:type="dxa"/>
            <w:tcBorders>
              <w:top w:val="single" w:color="000000" w:sz="10" w:space="0"/>
              <w:bottom w:val="single" w:color="000000" w:sz="10" w:space="0"/>
              <w:right w:val="single" w:color="000000" w:sz="10" w:space="0"/>
            </w:tcBorders>
            <w:vAlign w:val="top"/>
          </w:tcPr>
          <w:p w14:paraId="0864AA4B">
            <w:pPr>
              <w:pStyle w:val="13"/>
              <w:spacing w:before="216" w:line="231" w:lineRule="auto"/>
              <w:ind w:left="119"/>
              <w:rPr>
                <w:rFonts w:hint="eastAsia"/>
                <w:b/>
                <w:bCs/>
                <w:spacing w:val="1"/>
                <w:sz w:val="20"/>
                <w:szCs w:val="20"/>
              </w:rPr>
            </w:pPr>
            <w:r>
              <w:rPr>
                <w:rFonts w:hint="eastAsia"/>
                <w:b/>
                <w:bCs/>
                <w:spacing w:val="1"/>
                <w:sz w:val="20"/>
                <w:szCs w:val="20"/>
              </w:rPr>
              <w:t>质保</w:t>
            </w:r>
            <w:r>
              <w:rPr>
                <w:rFonts w:hint="eastAsia"/>
                <w:b/>
                <w:bCs/>
                <w:spacing w:val="1"/>
                <w:sz w:val="20"/>
                <w:szCs w:val="20"/>
                <w:lang w:val="en-US" w:eastAsia="zh-CN"/>
              </w:rPr>
              <w:t>期</w:t>
            </w:r>
            <w:r>
              <w:rPr>
                <w:rFonts w:hint="eastAsia"/>
                <w:b/>
                <w:bCs/>
                <w:spacing w:val="1"/>
                <w:sz w:val="20"/>
                <w:szCs w:val="20"/>
              </w:rPr>
              <w:t>及维保服务</w:t>
            </w:r>
          </w:p>
        </w:tc>
        <w:tc>
          <w:tcPr>
            <w:tcW w:w="7232" w:type="dxa"/>
            <w:tcBorders>
              <w:top w:val="single" w:color="000000" w:sz="10" w:space="0"/>
              <w:bottom w:val="single" w:color="000000" w:sz="10" w:space="0"/>
              <w:right w:val="single" w:color="000000" w:sz="10" w:space="0"/>
            </w:tcBorders>
            <w:vAlign w:val="top"/>
          </w:tcPr>
          <w:p w14:paraId="7642A68C">
            <w:pPr>
              <w:kinsoku w:val="0"/>
              <w:autoSpaceDE w:val="0"/>
              <w:autoSpaceDN w:val="0"/>
              <w:adjustRightInd w:val="0"/>
              <w:snapToGrid w:val="0"/>
              <w:spacing w:before="216" w:line="231" w:lineRule="auto"/>
              <w:jc w:val="left"/>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整体验收合格后 1年。单个产品若供应商提供质保期超过1年，执行厂家规定；国家有明确规定且高于此质保期，执行国家规定。</w:t>
            </w:r>
          </w:p>
          <w:p w14:paraId="7554AEB8">
            <w:pPr>
              <w:kinsoku w:val="0"/>
              <w:autoSpaceDE w:val="0"/>
              <w:autoSpaceDN w:val="0"/>
              <w:adjustRightInd w:val="0"/>
              <w:snapToGrid w:val="0"/>
              <w:spacing w:before="216" w:line="231" w:lineRule="auto"/>
              <w:jc w:val="left"/>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质保期内提供 7×24小时 售后服务；故障响应不超过 4小时，12小时内到达现场；24小时派出合格维修人员；72小时解决故障；维修超72小时提供同型号备用产品；每年至少二次免费上门维护、回访；质量问题或短少产品，接到通知2个日历日内修复、调换、补齐；质保期满后维修只收材料费，工时费免；消耗品只收成本费。</w:t>
            </w:r>
          </w:p>
        </w:tc>
      </w:tr>
      <w:tr w14:paraId="643BD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1012" w:type="dxa"/>
            <w:tcBorders>
              <w:top w:val="single" w:color="000000" w:sz="10" w:space="0"/>
              <w:left w:val="single" w:color="000000" w:sz="10" w:space="0"/>
            </w:tcBorders>
            <w:vAlign w:val="top"/>
          </w:tcPr>
          <w:p w14:paraId="656D4C09">
            <w:pPr>
              <w:pStyle w:val="13"/>
              <w:spacing w:before="216" w:line="231" w:lineRule="auto"/>
              <w:ind w:left="119"/>
              <w:rPr>
                <w:b/>
                <w:bCs/>
                <w:spacing w:val="1"/>
                <w:sz w:val="20"/>
                <w:szCs w:val="20"/>
              </w:rPr>
            </w:pPr>
          </w:p>
        </w:tc>
        <w:tc>
          <w:tcPr>
            <w:tcW w:w="1274" w:type="dxa"/>
            <w:tcBorders>
              <w:top w:val="single" w:color="000000" w:sz="10" w:space="0"/>
              <w:right w:val="single" w:color="000000" w:sz="10" w:space="0"/>
            </w:tcBorders>
            <w:vAlign w:val="top"/>
          </w:tcPr>
          <w:p w14:paraId="5CEE98EC">
            <w:pPr>
              <w:pStyle w:val="13"/>
              <w:spacing w:before="216" w:line="231" w:lineRule="auto"/>
              <w:ind w:left="119"/>
              <w:rPr>
                <w:rFonts w:hint="eastAsia"/>
                <w:b/>
                <w:bCs/>
                <w:spacing w:val="1"/>
                <w:sz w:val="20"/>
                <w:szCs w:val="20"/>
              </w:rPr>
            </w:pPr>
            <w:r>
              <w:rPr>
                <w:rFonts w:hint="eastAsia"/>
                <w:b/>
                <w:bCs/>
                <w:spacing w:val="1"/>
                <w:sz w:val="20"/>
                <w:szCs w:val="20"/>
              </w:rPr>
              <w:t>知识产权</w:t>
            </w:r>
          </w:p>
        </w:tc>
        <w:tc>
          <w:tcPr>
            <w:tcW w:w="7232" w:type="dxa"/>
            <w:tcBorders>
              <w:top w:val="single" w:color="000000" w:sz="10" w:space="0"/>
              <w:right w:val="single" w:color="000000" w:sz="10" w:space="0"/>
            </w:tcBorders>
            <w:vAlign w:val="top"/>
          </w:tcPr>
          <w:p w14:paraId="0A4919DB">
            <w:pPr>
              <w:kinsoku w:val="0"/>
              <w:autoSpaceDE w:val="0"/>
              <w:autoSpaceDN w:val="0"/>
              <w:adjustRightInd w:val="0"/>
              <w:snapToGrid w:val="0"/>
              <w:spacing w:before="216" w:line="231" w:lineRule="auto"/>
              <w:jc w:val="left"/>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供应商保证所供产品及服务不侵犯第三方专利权、商标权或其他知识产权；如因此影响采购人正常使用，采购人有权单方解除合同，供应商无条件退回全部合同价款。</w:t>
            </w:r>
          </w:p>
        </w:tc>
      </w:tr>
    </w:tbl>
    <w:p w14:paraId="6EA5EECE">
      <w:pPr>
        <w:rPr>
          <w:rFonts w:ascii="仿宋" w:hAnsi="仿宋" w:eastAsia="仿宋" w:cs="仿宋"/>
          <w:b/>
          <w:bCs/>
          <w:spacing w:val="4"/>
          <w:sz w:val="31"/>
          <w:szCs w:val="31"/>
        </w:rPr>
      </w:pPr>
      <w:r>
        <w:rPr>
          <w:rFonts w:ascii="仿宋" w:hAnsi="仿宋" w:eastAsia="仿宋" w:cs="仿宋"/>
          <w:b/>
          <w:bCs/>
          <w:spacing w:val="4"/>
          <w:sz w:val="31"/>
          <w:szCs w:val="31"/>
        </w:rPr>
        <w:br w:type="page"/>
      </w:r>
    </w:p>
    <w:p w14:paraId="38FFDE18">
      <w:pPr>
        <w:spacing w:before="101" w:line="228" w:lineRule="auto"/>
        <w:ind w:left="2576"/>
        <w:outlineLvl w:val="0"/>
        <w:rPr>
          <w:rFonts w:ascii="仿宋" w:hAnsi="仿宋" w:eastAsia="仿宋" w:cs="仿宋"/>
          <w:sz w:val="31"/>
          <w:szCs w:val="31"/>
        </w:rPr>
      </w:pPr>
      <w:bookmarkStart w:id="9" w:name="_Toc15918"/>
      <w:r>
        <w:rPr>
          <w:rFonts w:ascii="仿宋" w:hAnsi="仿宋" w:eastAsia="仿宋" w:cs="仿宋"/>
          <w:b/>
          <w:bCs/>
          <w:spacing w:val="4"/>
          <w:sz w:val="31"/>
          <w:szCs w:val="31"/>
        </w:rPr>
        <w:t>第六章</w:t>
      </w:r>
      <w:r>
        <w:rPr>
          <w:rFonts w:ascii="仿宋" w:hAnsi="仿宋" w:eastAsia="仿宋" w:cs="仿宋"/>
          <w:spacing w:val="4"/>
          <w:sz w:val="31"/>
          <w:szCs w:val="31"/>
        </w:rPr>
        <w:t xml:space="preserve">  </w:t>
      </w:r>
      <w:r>
        <w:rPr>
          <w:rFonts w:ascii="仿宋" w:hAnsi="仿宋" w:eastAsia="仿宋" w:cs="仿宋"/>
          <w:b/>
          <w:bCs/>
          <w:spacing w:val="4"/>
          <w:sz w:val="31"/>
          <w:szCs w:val="31"/>
        </w:rPr>
        <w:t>投标文件格式</w:t>
      </w:r>
      <w:bookmarkEnd w:id="9"/>
    </w:p>
    <w:p w14:paraId="61C5FFAC">
      <w:pPr>
        <w:spacing w:before="208" w:line="222" w:lineRule="auto"/>
        <w:ind w:left="152"/>
        <w:outlineLvl w:val="2"/>
        <w:rPr>
          <w:rFonts w:ascii="仿宋" w:hAnsi="仿宋" w:eastAsia="仿宋" w:cs="仿宋"/>
          <w:sz w:val="30"/>
          <w:szCs w:val="30"/>
        </w:rPr>
      </w:pPr>
      <w:r>
        <w:rPr>
          <w:rFonts w:ascii="仿宋" w:hAnsi="仿宋" w:eastAsia="仿宋" w:cs="仿宋"/>
          <w:spacing w:val="-4"/>
          <w:sz w:val="30"/>
          <w:szCs w:val="30"/>
        </w:rPr>
        <w:t>一、资格证明文件</w:t>
      </w:r>
    </w:p>
    <w:p w14:paraId="7A1A9E11">
      <w:pPr>
        <w:pStyle w:val="4"/>
        <w:spacing w:line="265" w:lineRule="auto"/>
      </w:pPr>
    </w:p>
    <w:p w14:paraId="2BA02C87">
      <w:pPr>
        <w:pStyle w:val="4"/>
        <w:spacing w:line="265" w:lineRule="auto"/>
      </w:pPr>
    </w:p>
    <w:p w14:paraId="29E79958">
      <w:pPr>
        <w:pStyle w:val="4"/>
        <w:spacing w:line="265" w:lineRule="auto"/>
      </w:pPr>
    </w:p>
    <w:p w14:paraId="08644B03">
      <w:pPr>
        <w:pStyle w:val="4"/>
        <w:spacing w:line="265" w:lineRule="auto"/>
      </w:pPr>
    </w:p>
    <w:p w14:paraId="5C618149">
      <w:pPr>
        <w:pStyle w:val="4"/>
        <w:spacing w:line="266" w:lineRule="auto"/>
      </w:pPr>
    </w:p>
    <w:p w14:paraId="50B5787A">
      <w:pPr>
        <w:spacing w:before="263" w:line="222" w:lineRule="auto"/>
        <w:ind w:left="1"/>
        <w:rPr>
          <w:rFonts w:ascii="仿宋" w:hAnsi="仿宋" w:eastAsia="仿宋" w:cs="仿宋"/>
          <w:sz w:val="30"/>
          <w:szCs w:val="30"/>
        </w:rPr>
      </w:pPr>
      <w:r>
        <w:rPr>
          <w:rFonts w:ascii="仿宋" w:hAnsi="仿宋" w:eastAsia="仿宋" w:cs="仿宋"/>
          <w:b/>
          <w:bCs/>
          <w:spacing w:val="-6"/>
          <w:sz w:val="30"/>
          <w:szCs w:val="30"/>
        </w:rPr>
        <w:t>采购项目编号：</w:t>
      </w:r>
    </w:p>
    <w:p w14:paraId="13BFF363">
      <w:pPr>
        <w:pStyle w:val="4"/>
        <w:spacing w:line="319" w:lineRule="auto"/>
      </w:pPr>
    </w:p>
    <w:p w14:paraId="5A50E742">
      <w:pPr>
        <w:pStyle w:val="4"/>
        <w:spacing w:line="319" w:lineRule="auto"/>
      </w:pPr>
    </w:p>
    <w:p w14:paraId="019D0692">
      <w:pPr>
        <w:pStyle w:val="4"/>
        <w:spacing w:line="319" w:lineRule="auto"/>
      </w:pPr>
    </w:p>
    <w:p w14:paraId="1D3850BB">
      <w:pPr>
        <w:spacing w:before="140" w:line="225" w:lineRule="auto"/>
        <w:ind w:left="3660"/>
        <w:rPr>
          <w:rFonts w:ascii="仿宋" w:hAnsi="仿宋" w:eastAsia="仿宋" w:cs="仿宋"/>
          <w:sz w:val="43"/>
          <w:szCs w:val="43"/>
        </w:rPr>
      </w:pPr>
      <w:r>
        <w:rPr>
          <w:rFonts w:ascii="仿宋" w:hAnsi="仿宋" w:eastAsia="仿宋" w:cs="仿宋"/>
          <w:b/>
          <w:bCs/>
          <w:spacing w:val="-2"/>
          <w:sz w:val="43"/>
          <w:szCs w:val="43"/>
          <w:u w:val="single" w:color="auto"/>
        </w:rPr>
        <w:t>项目名称</w:t>
      </w:r>
    </w:p>
    <w:p w14:paraId="7C88DD54">
      <w:pPr>
        <w:spacing w:before="341" w:line="223" w:lineRule="auto"/>
        <w:ind w:left="3110"/>
        <w:outlineLvl w:val="2"/>
        <w:rPr>
          <w:rFonts w:ascii="仿宋" w:hAnsi="仿宋" w:eastAsia="仿宋" w:cs="仿宋"/>
          <w:sz w:val="52"/>
          <w:szCs w:val="52"/>
        </w:rPr>
      </w:pPr>
      <w:r>
        <w:rPr>
          <w:rFonts w:ascii="仿宋" w:hAnsi="仿宋" w:eastAsia="仿宋" w:cs="仿宋"/>
          <w:b/>
          <w:bCs/>
          <w:spacing w:val="-30"/>
          <w:sz w:val="52"/>
          <w:szCs w:val="52"/>
        </w:rPr>
        <w:t>投</w:t>
      </w:r>
      <w:r>
        <w:rPr>
          <w:rFonts w:ascii="仿宋" w:hAnsi="仿宋" w:eastAsia="仿宋" w:cs="仿宋"/>
          <w:spacing w:val="34"/>
          <w:sz w:val="52"/>
          <w:szCs w:val="52"/>
        </w:rPr>
        <w:t xml:space="preserve"> </w:t>
      </w:r>
      <w:r>
        <w:rPr>
          <w:rFonts w:ascii="仿宋" w:hAnsi="仿宋" w:eastAsia="仿宋" w:cs="仿宋"/>
          <w:b/>
          <w:bCs/>
          <w:spacing w:val="-30"/>
          <w:sz w:val="52"/>
          <w:szCs w:val="52"/>
        </w:rPr>
        <w:t>标</w:t>
      </w:r>
      <w:r>
        <w:rPr>
          <w:rFonts w:ascii="仿宋" w:hAnsi="仿宋" w:eastAsia="仿宋" w:cs="仿宋"/>
          <w:spacing w:val="38"/>
          <w:sz w:val="52"/>
          <w:szCs w:val="52"/>
        </w:rPr>
        <w:t xml:space="preserve"> </w:t>
      </w:r>
      <w:r>
        <w:rPr>
          <w:rFonts w:ascii="仿宋" w:hAnsi="仿宋" w:eastAsia="仿宋" w:cs="仿宋"/>
          <w:b/>
          <w:bCs/>
          <w:spacing w:val="-30"/>
          <w:sz w:val="52"/>
          <w:szCs w:val="52"/>
        </w:rPr>
        <w:t>文</w:t>
      </w:r>
      <w:r>
        <w:rPr>
          <w:rFonts w:ascii="仿宋" w:hAnsi="仿宋" w:eastAsia="仿宋" w:cs="仿宋"/>
          <w:spacing w:val="36"/>
          <w:sz w:val="52"/>
          <w:szCs w:val="52"/>
        </w:rPr>
        <w:t xml:space="preserve"> </w:t>
      </w:r>
      <w:r>
        <w:rPr>
          <w:rFonts w:ascii="仿宋" w:hAnsi="仿宋" w:eastAsia="仿宋" w:cs="仿宋"/>
          <w:b/>
          <w:bCs/>
          <w:spacing w:val="-30"/>
          <w:sz w:val="52"/>
          <w:szCs w:val="52"/>
        </w:rPr>
        <w:t>件</w:t>
      </w:r>
    </w:p>
    <w:p w14:paraId="773F9404">
      <w:pPr>
        <w:pStyle w:val="4"/>
        <w:spacing w:line="359" w:lineRule="auto"/>
      </w:pPr>
    </w:p>
    <w:p w14:paraId="51A31CDA">
      <w:pPr>
        <w:spacing w:before="101" w:line="228" w:lineRule="auto"/>
        <w:ind w:left="3239"/>
        <w:rPr>
          <w:rFonts w:ascii="仿宋" w:hAnsi="仿宋" w:eastAsia="仿宋" w:cs="仿宋"/>
          <w:sz w:val="31"/>
          <w:szCs w:val="31"/>
        </w:rPr>
      </w:pPr>
      <w:r>
        <w:rPr>
          <w:rFonts w:ascii="仿宋" w:hAnsi="仿宋" w:eastAsia="仿宋" w:cs="仿宋"/>
          <w:spacing w:val="5"/>
          <w:sz w:val="31"/>
          <w:szCs w:val="31"/>
        </w:rPr>
        <w:t>（资格证明文件）</w:t>
      </w:r>
    </w:p>
    <w:p w14:paraId="7D94032B">
      <w:pPr>
        <w:pStyle w:val="4"/>
        <w:spacing w:line="264" w:lineRule="auto"/>
      </w:pPr>
    </w:p>
    <w:p w14:paraId="59948826">
      <w:pPr>
        <w:pStyle w:val="4"/>
        <w:spacing w:line="264" w:lineRule="auto"/>
      </w:pPr>
    </w:p>
    <w:p w14:paraId="790FB293">
      <w:pPr>
        <w:pStyle w:val="4"/>
        <w:spacing w:line="264" w:lineRule="auto"/>
      </w:pPr>
    </w:p>
    <w:p w14:paraId="65AD0BB6">
      <w:pPr>
        <w:pStyle w:val="4"/>
        <w:spacing w:line="264" w:lineRule="auto"/>
      </w:pPr>
    </w:p>
    <w:p w14:paraId="6405E7BA">
      <w:pPr>
        <w:pStyle w:val="4"/>
        <w:spacing w:line="264" w:lineRule="auto"/>
      </w:pPr>
    </w:p>
    <w:p w14:paraId="60EF1A1E">
      <w:pPr>
        <w:pStyle w:val="4"/>
        <w:spacing w:line="265" w:lineRule="auto"/>
      </w:pPr>
    </w:p>
    <w:p w14:paraId="0D359C37">
      <w:pPr>
        <w:pStyle w:val="4"/>
        <w:spacing w:line="265" w:lineRule="auto"/>
      </w:pPr>
    </w:p>
    <w:p w14:paraId="6D1FC7E2">
      <w:pPr>
        <w:tabs>
          <w:tab w:val="left" w:pos="7084"/>
          <w:tab w:val="left" w:pos="7195"/>
        </w:tabs>
        <w:spacing w:before="98" w:line="368" w:lineRule="auto"/>
        <w:ind w:left="2557" w:right="1485" w:firstLine="1"/>
        <w:jc w:val="both"/>
        <w:rPr>
          <w:rFonts w:ascii="仿宋" w:hAnsi="仿宋" w:eastAsia="仿宋" w:cs="仿宋"/>
          <w:sz w:val="31"/>
          <w:szCs w:val="31"/>
        </w:rPr>
      </w:pPr>
      <w:r>
        <w:rPr>
          <w:rFonts w:ascii="仿宋" w:hAnsi="仿宋" w:eastAsia="仿宋" w:cs="仿宋"/>
          <w:b/>
          <w:bCs/>
          <w:spacing w:val="-22"/>
          <w:sz w:val="31"/>
          <w:szCs w:val="31"/>
        </w:rPr>
        <w:t>投</w:t>
      </w:r>
      <w:r>
        <w:rPr>
          <w:rFonts w:ascii="仿宋" w:hAnsi="仿宋" w:eastAsia="仿宋" w:cs="仿宋"/>
          <w:spacing w:val="28"/>
          <w:sz w:val="31"/>
          <w:szCs w:val="31"/>
        </w:rPr>
        <w:t xml:space="preserve"> </w:t>
      </w:r>
      <w:r>
        <w:rPr>
          <w:rFonts w:ascii="仿宋" w:hAnsi="仿宋" w:eastAsia="仿宋" w:cs="仿宋"/>
          <w:b/>
          <w:bCs/>
          <w:spacing w:val="-22"/>
          <w:sz w:val="31"/>
          <w:szCs w:val="31"/>
        </w:rPr>
        <w:t>标</w:t>
      </w:r>
      <w:r>
        <w:rPr>
          <w:rFonts w:ascii="仿宋" w:hAnsi="仿宋" w:eastAsia="仿宋" w:cs="仿宋"/>
          <w:spacing w:val="35"/>
          <w:sz w:val="31"/>
          <w:szCs w:val="31"/>
        </w:rPr>
        <w:t xml:space="preserve"> </w:t>
      </w:r>
      <w:r>
        <w:rPr>
          <w:rFonts w:ascii="仿宋" w:hAnsi="仿宋" w:eastAsia="仿宋" w:cs="仿宋"/>
          <w:b/>
          <w:bCs/>
          <w:spacing w:val="-22"/>
          <w:sz w:val="31"/>
          <w:szCs w:val="31"/>
        </w:rPr>
        <w:t>人</w:t>
      </w:r>
      <w:r>
        <w:rPr>
          <w:rFonts w:ascii="仿宋" w:hAnsi="仿宋" w:eastAsia="仿宋" w:cs="仿宋"/>
          <w:spacing w:val="-107"/>
          <w:sz w:val="31"/>
          <w:szCs w:val="31"/>
        </w:rPr>
        <w:t xml:space="preserve"> </w:t>
      </w:r>
      <w:r>
        <w:rPr>
          <w:rFonts w:ascii="仿宋" w:hAnsi="仿宋" w:eastAsia="仿宋" w:cs="仿宋"/>
          <w:b/>
          <w:bCs/>
          <w:spacing w:val="-22"/>
          <w:sz w:val="31"/>
          <w:szCs w:val="31"/>
        </w:rPr>
        <w:t>：</w:t>
      </w:r>
      <w:r>
        <w:rPr>
          <w:rFonts w:ascii="仿宋" w:hAnsi="仿宋" w:eastAsia="仿宋" w:cs="仿宋"/>
          <w:sz w:val="31"/>
          <w:szCs w:val="31"/>
          <w:u w:val="single" w:color="auto"/>
        </w:rPr>
        <w:tab/>
      </w:r>
      <w:r>
        <w:rPr>
          <w:rFonts w:ascii="仿宋" w:hAnsi="仿宋" w:eastAsia="仿宋" w:cs="仿宋"/>
          <w:sz w:val="31"/>
          <w:szCs w:val="31"/>
          <w:u w:val="single" w:color="auto"/>
        </w:rPr>
        <w:tab/>
      </w:r>
      <w:r>
        <w:rPr>
          <w:rFonts w:ascii="仿宋" w:hAnsi="仿宋" w:eastAsia="仿宋" w:cs="仿宋"/>
          <w:sz w:val="31"/>
          <w:szCs w:val="31"/>
        </w:rPr>
        <w:t xml:space="preserve"> </w:t>
      </w:r>
      <w:r>
        <w:rPr>
          <w:rFonts w:ascii="仿宋" w:hAnsi="仿宋" w:eastAsia="仿宋" w:cs="仿宋"/>
          <w:b/>
          <w:bCs/>
          <w:spacing w:val="-33"/>
          <w:sz w:val="31"/>
          <w:szCs w:val="31"/>
        </w:rPr>
        <w:t>时</w:t>
      </w:r>
      <w:r>
        <w:rPr>
          <w:rFonts w:ascii="仿宋" w:hAnsi="仿宋" w:eastAsia="仿宋" w:cs="仿宋"/>
          <w:spacing w:val="19"/>
          <w:sz w:val="31"/>
          <w:szCs w:val="31"/>
        </w:rPr>
        <w:t xml:space="preserve">    </w:t>
      </w:r>
      <w:r>
        <w:rPr>
          <w:rFonts w:ascii="仿宋" w:hAnsi="仿宋" w:eastAsia="仿宋" w:cs="仿宋"/>
          <w:b/>
          <w:bCs/>
          <w:spacing w:val="-33"/>
          <w:sz w:val="31"/>
          <w:szCs w:val="31"/>
        </w:rPr>
        <w:t>间</w:t>
      </w:r>
      <w:r>
        <w:rPr>
          <w:rFonts w:ascii="仿宋" w:hAnsi="仿宋" w:eastAsia="仿宋" w:cs="仿宋"/>
          <w:spacing w:val="-106"/>
          <w:sz w:val="31"/>
          <w:szCs w:val="31"/>
        </w:rPr>
        <w:t xml:space="preserve"> </w:t>
      </w:r>
      <w:r>
        <w:rPr>
          <w:rFonts w:ascii="仿宋" w:hAnsi="仿宋" w:eastAsia="仿宋" w:cs="仿宋"/>
          <w:b/>
          <w:bCs/>
          <w:spacing w:val="-33"/>
          <w:sz w:val="31"/>
          <w:szCs w:val="31"/>
        </w:rPr>
        <w:t>：</w:t>
      </w:r>
      <w:r>
        <w:rPr>
          <w:rFonts w:ascii="仿宋" w:hAnsi="仿宋" w:eastAsia="仿宋" w:cs="仿宋"/>
          <w:sz w:val="31"/>
          <w:szCs w:val="31"/>
          <w:u w:val="single" w:color="auto"/>
        </w:rPr>
        <w:t xml:space="preserve">                    </w:t>
      </w:r>
    </w:p>
    <w:p w14:paraId="54A6932A">
      <w:pPr>
        <w:spacing w:line="368" w:lineRule="auto"/>
        <w:rPr>
          <w:rFonts w:ascii="仿宋" w:hAnsi="仿宋" w:eastAsia="仿宋" w:cs="仿宋"/>
          <w:sz w:val="31"/>
          <w:szCs w:val="31"/>
        </w:rPr>
        <w:sectPr>
          <w:footerReference r:id="rId37" w:type="default"/>
          <w:pgSz w:w="11906" w:h="16839"/>
          <w:pgMar w:top="1431" w:right="1785" w:bottom="1199" w:left="1439" w:header="0" w:footer="966" w:gutter="0"/>
          <w:pgNumType w:fmt="decimal"/>
          <w:cols w:space="720" w:num="1"/>
        </w:sectPr>
      </w:pPr>
    </w:p>
    <w:p w14:paraId="4CEA0883">
      <w:pPr>
        <w:spacing w:before="141" w:line="228" w:lineRule="auto"/>
        <w:ind w:left="2802"/>
        <w:rPr>
          <w:rFonts w:ascii="仿宋" w:hAnsi="仿宋" w:eastAsia="仿宋" w:cs="仿宋"/>
          <w:sz w:val="31"/>
          <w:szCs w:val="31"/>
        </w:rPr>
      </w:pPr>
      <w:r>
        <w:rPr>
          <w:rFonts w:ascii="仿宋" w:hAnsi="仿宋" w:eastAsia="仿宋" w:cs="仿宋"/>
          <w:b/>
          <w:bCs/>
          <w:spacing w:val="4"/>
          <w:sz w:val="31"/>
          <w:szCs w:val="31"/>
        </w:rPr>
        <w:t>第一部分</w:t>
      </w:r>
      <w:r>
        <w:rPr>
          <w:rFonts w:ascii="仿宋" w:hAnsi="仿宋" w:eastAsia="仿宋" w:cs="仿宋"/>
          <w:spacing w:val="4"/>
          <w:sz w:val="31"/>
          <w:szCs w:val="31"/>
        </w:rPr>
        <w:t xml:space="preserve">  </w:t>
      </w:r>
      <w:r>
        <w:rPr>
          <w:rFonts w:ascii="仿宋" w:hAnsi="仿宋" w:eastAsia="仿宋" w:cs="仿宋"/>
          <w:b/>
          <w:bCs/>
          <w:spacing w:val="4"/>
          <w:sz w:val="31"/>
          <w:szCs w:val="31"/>
        </w:rPr>
        <w:t>身份证明文件</w:t>
      </w:r>
    </w:p>
    <w:p w14:paraId="71A0666A">
      <w:pPr>
        <w:spacing w:before="256" w:line="222" w:lineRule="auto"/>
        <w:ind w:left="1946"/>
        <w:rPr>
          <w:rFonts w:ascii="仿宋" w:hAnsi="仿宋" w:eastAsia="仿宋" w:cs="仿宋"/>
          <w:sz w:val="28"/>
          <w:szCs w:val="28"/>
        </w:rPr>
      </w:pPr>
      <w:r>
        <w:rPr>
          <w:rFonts w:ascii="仿宋" w:hAnsi="仿宋" w:eastAsia="仿宋" w:cs="仿宋"/>
          <w:b/>
          <w:bCs/>
          <w:spacing w:val="-4"/>
          <w:sz w:val="28"/>
          <w:szCs w:val="28"/>
        </w:rPr>
        <w:t>1、法定代表人（或单位负责人）身份证明</w:t>
      </w:r>
    </w:p>
    <w:p w14:paraId="5F5F7FB2">
      <w:pPr>
        <w:pStyle w:val="4"/>
        <w:spacing w:line="309" w:lineRule="auto"/>
      </w:pPr>
    </w:p>
    <w:p w14:paraId="08523342">
      <w:pPr>
        <w:pStyle w:val="4"/>
        <w:spacing w:line="309" w:lineRule="auto"/>
      </w:pPr>
    </w:p>
    <w:p w14:paraId="79F271FB">
      <w:pPr>
        <w:tabs>
          <w:tab w:val="left" w:pos="136"/>
        </w:tabs>
        <w:spacing w:before="78" w:line="221" w:lineRule="auto"/>
        <w:rPr>
          <w:rFonts w:ascii="仿宋" w:hAnsi="仿宋" w:eastAsia="仿宋" w:cs="仿宋"/>
          <w:sz w:val="24"/>
          <w:szCs w:val="24"/>
        </w:rPr>
      </w:pPr>
      <w:r>
        <w:rPr>
          <w:rFonts w:ascii="仿宋" w:hAnsi="仿宋" w:eastAsia="仿宋" w:cs="仿宋"/>
          <w:sz w:val="24"/>
          <w:szCs w:val="24"/>
          <w:u w:val="single" w:color="auto"/>
        </w:rPr>
        <w:tab/>
      </w:r>
      <w:r>
        <w:rPr>
          <w:rFonts w:ascii="仿宋" w:hAnsi="仿宋" w:eastAsia="仿宋" w:cs="仿宋"/>
          <w:spacing w:val="-16"/>
          <w:sz w:val="24"/>
          <w:szCs w:val="24"/>
          <w:u w:val="single" w:color="auto"/>
        </w:rPr>
        <w:t>（采购代理机构名称</w:t>
      </w:r>
      <w:r>
        <w:rPr>
          <w:rFonts w:ascii="仿宋" w:hAnsi="仿宋" w:eastAsia="仿宋" w:cs="仿宋"/>
          <w:spacing w:val="3"/>
          <w:sz w:val="24"/>
          <w:szCs w:val="24"/>
          <w:u w:val="single" w:color="auto"/>
        </w:rPr>
        <w:t>）</w:t>
      </w:r>
      <w:r>
        <w:rPr>
          <w:rFonts w:ascii="仿宋" w:hAnsi="仿宋" w:eastAsia="仿宋" w:cs="仿宋"/>
          <w:spacing w:val="3"/>
          <w:sz w:val="24"/>
          <w:szCs w:val="24"/>
        </w:rPr>
        <w:t>：</w:t>
      </w:r>
    </w:p>
    <w:p w14:paraId="788BA747">
      <w:pPr>
        <w:tabs>
          <w:tab w:val="left" w:pos="1558"/>
        </w:tabs>
        <w:spacing w:before="181" w:line="360" w:lineRule="auto"/>
        <w:ind w:left="18" w:firstLine="581"/>
        <w:rPr>
          <w:rFonts w:ascii="仿宋" w:hAnsi="仿宋" w:eastAsia="仿宋" w:cs="仿宋"/>
          <w:sz w:val="24"/>
          <w:szCs w:val="24"/>
        </w:rPr>
      </w:pPr>
      <w:r>
        <w:rPr>
          <w:rFonts w:ascii="仿宋" w:hAnsi="仿宋" w:eastAsia="仿宋" w:cs="仿宋"/>
          <w:sz w:val="24"/>
          <w:szCs w:val="24"/>
          <w:u w:val="single" w:color="auto"/>
        </w:rPr>
        <w:tab/>
      </w:r>
      <w:r>
        <w:rPr>
          <w:rFonts w:ascii="仿宋" w:hAnsi="仿宋" w:eastAsia="仿宋" w:cs="仿宋"/>
          <w:spacing w:val="-3"/>
          <w:sz w:val="24"/>
          <w:szCs w:val="24"/>
        </w:rPr>
        <w:t>（姓名、性别、年龄、身份证号码）在我</w:t>
      </w:r>
      <w:r>
        <w:fldChar w:fldCharType="begin"/>
      </w:r>
      <w:r>
        <w:instrText xml:space="preserve"> HYPERLINK "https://baike.baidu.com/item/%E5%8D%95%E4%BD%8D/32292" </w:instrText>
      </w:r>
      <w:r>
        <w:fldChar w:fldCharType="separate"/>
      </w:r>
      <w:r>
        <w:rPr>
          <w:rFonts w:ascii="仿宋" w:hAnsi="仿宋" w:eastAsia="仿宋" w:cs="仿宋"/>
          <w:spacing w:val="-3"/>
          <w:sz w:val="24"/>
          <w:szCs w:val="24"/>
        </w:rPr>
        <w:t>单位</w:t>
      </w:r>
      <w:r>
        <w:rPr>
          <w:rFonts w:ascii="仿宋" w:hAnsi="仿宋" w:eastAsia="仿宋" w:cs="仿宋"/>
          <w:spacing w:val="-3"/>
          <w:sz w:val="24"/>
          <w:szCs w:val="24"/>
        </w:rPr>
        <w:fldChar w:fldCharType="end"/>
      </w:r>
      <w:r>
        <w:rPr>
          <w:rFonts w:ascii="仿宋" w:hAnsi="仿宋" w:eastAsia="仿宋" w:cs="仿宋"/>
          <w:spacing w:val="-3"/>
          <w:sz w:val="24"/>
          <w:szCs w:val="24"/>
        </w:rPr>
        <w:t>任</w:t>
      </w:r>
      <w:r>
        <w:rPr>
          <w:rFonts w:ascii="仿宋" w:hAnsi="仿宋" w:eastAsia="仿宋" w:cs="仿宋"/>
          <w:spacing w:val="-3"/>
          <w:sz w:val="24"/>
          <w:szCs w:val="24"/>
          <w:u w:val="single" w:color="auto"/>
        </w:rPr>
        <w:t xml:space="preserve">       </w:t>
      </w:r>
      <w:r>
        <w:rPr>
          <w:rFonts w:ascii="仿宋" w:hAnsi="仿宋" w:eastAsia="仿宋" w:cs="仿宋"/>
          <w:spacing w:val="-3"/>
          <w:sz w:val="24"/>
          <w:szCs w:val="24"/>
        </w:rPr>
        <w:t>（董事长、总经</w:t>
      </w:r>
      <w:r>
        <w:rPr>
          <w:rFonts w:ascii="仿宋" w:hAnsi="仿宋" w:eastAsia="仿宋" w:cs="仿宋"/>
          <w:spacing w:val="-2"/>
          <w:sz w:val="24"/>
          <w:szCs w:val="24"/>
        </w:rPr>
        <w:t>理等）职务，是我单位的法定代表人。</w:t>
      </w:r>
    </w:p>
    <w:p w14:paraId="64D365B5">
      <w:pPr>
        <w:pStyle w:val="4"/>
        <w:spacing w:line="283" w:lineRule="auto"/>
      </w:pPr>
    </w:p>
    <w:p w14:paraId="447BE381">
      <w:pPr>
        <w:pStyle w:val="4"/>
        <w:spacing w:line="284" w:lineRule="auto"/>
      </w:pPr>
    </w:p>
    <w:p w14:paraId="1494E666">
      <w:pPr>
        <w:pStyle w:val="4"/>
        <w:spacing w:line="284" w:lineRule="auto"/>
      </w:pPr>
    </w:p>
    <w:p w14:paraId="1A889C3F">
      <w:pPr>
        <w:spacing w:before="78" w:line="224" w:lineRule="auto"/>
        <w:ind w:left="495"/>
        <w:rPr>
          <w:rFonts w:ascii="仿宋" w:hAnsi="仿宋" w:eastAsia="仿宋" w:cs="仿宋"/>
          <w:sz w:val="24"/>
          <w:szCs w:val="24"/>
        </w:rPr>
      </w:pPr>
      <w:r>
        <w:rPr>
          <w:rFonts w:ascii="仿宋" w:hAnsi="仿宋" w:eastAsia="仿宋" w:cs="仿宋"/>
          <w:spacing w:val="-4"/>
          <w:sz w:val="24"/>
          <w:szCs w:val="24"/>
        </w:rPr>
        <w:t>特此证明。</w:t>
      </w:r>
    </w:p>
    <w:p w14:paraId="7BD7E5F9">
      <w:pPr>
        <w:pStyle w:val="4"/>
        <w:spacing w:line="249" w:lineRule="auto"/>
      </w:pPr>
    </w:p>
    <w:p w14:paraId="7BF0E5EB">
      <w:pPr>
        <w:pStyle w:val="4"/>
        <w:spacing w:line="249" w:lineRule="auto"/>
      </w:pPr>
    </w:p>
    <w:p w14:paraId="2F070370">
      <w:pPr>
        <w:pStyle w:val="4"/>
        <w:spacing w:line="249" w:lineRule="auto"/>
      </w:pPr>
    </w:p>
    <w:p w14:paraId="5C40D4AB">
      <w:pPr>
        <w:pStyle w:val="4"/>
        <w:spacing w:line="249" w:lineRule="auto"/>
      </w:pPr>
    </w:p>
    <w:p w14:paraId="3F2E3172">
      <w:pPr>
        <w:pStyle w:val="4"/>
        <w:spacing w:line="249" w:lineRule="auto"/>
      </w:pPr>
    </w:p>
    <w:p w14:paraId="2EE1878E">
      <w:pPr>
        <w:pStyle w:val="4"/>
        <w:spacing w:line="249" w:lineRule="auto"/>
      </w:pPr>
    </w:p>
    <w:p w14:paraId="26D3F5FA">
      <w:pPr>
        <w:spacing w:before="78" w:line="222" w:lineRule="auto"/>
        <w:ind w:left="375"/>
        <w:rPr>
          <w:rFonts w:ascii="仿宋" w:hAnsi="仿宋" w:eastAsia="仿宋" w:cs="仿宋"/>
          <w:sz w:val="24"/>
          <w:szCs w:val="24"/>
        </w:rPr>
      </w:pPr>
      <w:r>
        <w:rPr>
          <w:rFonts w:ascii="仿宋" w:hAnsi="仿宋" w:eastAsia="仿宋" w:cs="仿宋"/>
          <w:spacing w:val="-3"/>
          <w:sz w:val="24"/>
          <w:szCs w:val="24"/>
        </w:rPr>
        <w:t>投标人（盖公章</w:t>
      </w:r>
      <w:r>
        <w:rPr>
          <w:rFonts w:ascii="仿宋" w:hAnsi="仿宋" w:eastAsia="仿宋" w:cs="仿宋"/>
          <w:spacing w:val="2"/>
          <w:sz w:val="24"/>
          <w:szCs w:val="24"/>
        </w:rPr>
        <w:t>）：</w:t>
      </w:r>
      <w:r>
        <w:rPr>
          <w:rFonts w:ascii="仿宋" w:hAnsi="仿宋" w:eastAsia="仿宋" w:cs="仿宋"/>
          <w:sz w:val="24"/>
          <w:szCs w:val="24"/>
          <w:u w:val="single" w:color="auto"/>
        </w:rPr>
        <w:t xml:space="preserve">                              </w:t>
      </w:r>
    </w:p>
    <w:p w14:paraId="6E4B4F05">
      <w:pPr>
        <w:spacing w:before="179" w:line="221" w:lineRule="auto"/>
        <w:ind w:left="405"/>
        <w:rPr>
          <w:rFonts w:ascii="仿宋" w:hAnsi="仿宋" w:eastAsia="仿宋" w:cs="仿宋"/>
          <w:sz w:val="24"/>
          <w:szCs w:val="24"/>
        </w:rPr>
      </w:pPr>
      <w:r>
        <w:rPr>
          <w:rFonts w:ascii="仿宋" w:hAnsi="仿宋" w:eastAsia="仿宋" w:cs="仿宋"/>
          <w:spacing w:val="-3"/>
          <w:sz w:val="24"/>
          <w:szCs w:val="24"/>
        </w:rPr>
        <w:t>详细通讯地址：</w:t>
      </w:r>
      <w:r>
        <w:rPr>
          <w:rFonts w:ascii="仿宋" w:hAnsi="仿宋" w:eastAsia="仿宋" w:cs="仿宋"/>
          <w:sz w:val="24"/>
          <w:szCs w:val="24"/>
          <w:u w:val="single" w:color="auto"/>
        </w:rPr>
        <w:t xml:space="preserve">                                   </w:t>
      </w:r>
    </w:p>
    <w:p w14:paraId="4609A520">
      <w:pPr>
        <w:spacing w:before="180" w:line="222" w:lineRule="auto"/>
        <w:ind w:left="394"/>
        <w:rPr>
          <w:rFonts w:ascii="仿宋" w:hAnsi="仿宋" w:eastAsia="仿宋" w:cs="仿宋"/>
          <w:sz w:val="24"/>
          <w:szCs w:val="24"/>
        </w:rPr>
      </w:pPr>
      <w:r>
        <w:rPr>
          <w:rFonts w:ascii="仿宋" w:hAnsi="仿宋" w:eastAsia="仿宋" w:cs="仿宋"/>
          <w:spacing w:val="-24"/>
          <w:sz w:val="24"/>
          <w:szCs w:val="24"/>
        </w:rPr>
        <w:t>邮</w:t>
      </w:r>
      <w:r>
        <w:rPr>
          <w:rFonts w:ascii="仿宋" w:hAnsi="仿宋" w:eastAsia="仿宋" w:cs="仿宋"/>
          <w:spacing w:val="18"/>
          <w:sz w:val="24"/>
          <w:szCs w:val="24"/>
        </w:rPr>
        <w:t xml:space="preserve"> </w:t>
      </w:r>
      <w:r>
        <w:rPr>
          <w:rFonts w:ascii="仿宋" w:hAnsi="仿宋" w:eastAsia="仿宋" w:cs="仿宋"/>
          <w:spacing w:val="-24"/>
          <w:sz w:val="24"/>
          <w:szCs w:val="24"/>
        </w:rPr>
        <w:t>政</w:t>
      </w:r>
      <w:r>
        <w:rPr>
          <w:rFonts w:ascii="仿宋" w:hAnsi="仿宋" w:eastAsia="仿宋" w:cs="仿宋"/>
          <w:spacing w:val="17"/>
          <w:sz w:val="24"/>
          <w:szCs w:val="24"/>
        </w:rPr>
        <w:t xml:space="preserve"> </w:t>
      </w:r>
      <w:r>
        <w:rPr>
          <w:rFonts w:ascii="仿宋" w:hAnsi="仿宋" w:eastAsia="仿宋" w:cs="仿宋"/>
          <w:spacing w:val="-24"/>
          <w:sz w:val="24"/>
          <w:szCs w:val="24"/>
        </w:rPr>
        <w:t>编</w:t>
      </w:r>
      <w:r>
        <w:rPr>
          <w:rFonts w:ascii="仿宋" w:hAnsi="仿宋" w:eastAsia="仿宋" w:cs="仿宋"/>
          <w:spacing w:val="15"/>
          <w:sz w:val="24"/>
          <w:szCs w:val="24"/>
        </w:rPr>
        <w:t xml:space="preserve"> </w:t>
      </w:r>
      <w:r>
        <w:rPr>
          <w:rFonts w:ascii="仿宋" w:hAnsi="仿宋" w:eastAsia="仿宋" w:cs="仿宋"/>
          <w:spacing w:val="-24"/>
          <w:sz w:val="24"/>
          <w:szCs w:val="24"/>
        </w:rPr>
        <w:t>码</w:t>
      </w:r>
      <w:r>
        <w:rPr>
          <w:rFonts w:ascii="仿宋" w:hAnsi="仿宋" w:eastAsia="仿宋" w:cs="仿宋"/>
          <w:spacing w:val="34"/>
          <w:sz w:val="24"/>
          <w:szCs w:val="24"/>
        </w:rPr>
        <w:t xml:space="preserve"> </w:t>
      </w:r>
      <w:r>
        <w:rPr>
          <w:rFonts w:ascii="仿宋" w:hAnsi="仿宋" w:eastAsia="仿宋" w:cs="仿宋"/>
          <w:spacing w:val="-24"/>
          <w:sz w:val="24"/>
          <w:szCs w:val="24"/>
        </w:rPr>
        <w:t>：</w:t>
      </w:r>
      <w:r>
        <w:rPr>
          <w:rFonts w:ascii="仿宋" w:hAnsi="仿宋" w:eastAsia="仿宋" w:cs="仿宋"/>
          <w:sz w:val="24"/>
          <w:szCs w:val="24"/>
          <w:u w:val="single" w:color="auto"/>
        </w:rPr>
        <w:t xml:space="preserve">                                  </w:t>
      </w:r>
    </w:p>
    <w:p w14:paraId="1E055FB2">
      <w:pPr>
        <w:spacing w:before="180" w:line="223" w:lineRule="auto"/>
        <w:ind w:left="402"/>
        <w:rPr>
          <w:rFonts w:ascii="仿宋" w:hAnsi="仿宋" w:eastAsia="仿宋" w:cs="仿宋"/>
          <w:sz w:val="24"/>
          <w:szCs w:val="24"/>
        </w:rPr>
      </w:pPr>
      <w:r>
        <w:rPr>
          <w:rFonts w:ascii="仿宋" w:hAnsi="仿宋" w:eastAsia="仿宋" w:cs="仿宋"/>
          <w:spacing w:val="-31"/>
          <w:sz w:val="24"/>
          <w:szCs w:val="24"/>
        </w:rPr>
        <w:t>电</w:t>
      </w:r>
      <w:r>
        <w:rPr>
          <w:rFonts w:ascii="仿宋" w:hAnsi="仿宋" w:eastAsia="仿宋" w:cs="仿宋"/>
          <w:spacing w:val="1"/>
          <w:sz w:val="24"/>
          <w:szCs w:val="24"/>
        </w:rPr>
        <w:t xml:space="preserve">        </w:t>
      </w:r>
      <w:r>
        <w:rPr>
          <w:rFonts w:ascii="仿宋" w:hAnsi="仿宋" w:eastAsia="仿宋" w:cs="仿宋"/>
          <w:spacing w:val="-31"/>
          <w:sz w:val="24"/>
          <w:szCs w:val="24"/>
        </w:rPr>
        <w:t>话</w:t>
      </w:r>
      <w:r>
        <w:rPr>
          <w:rFonts w:ascii="仿宋" w:hAnsi="仿宋" w:eastAsia="仿宋" w:cs="仿宋"/>
          <w:spacing w:val="-79"/>
          <w:sz w:val="24"/>
          <w:szCs w:val="24"/>
        </w:rPr>
        <w:t xml:space="preserve"> </w:t>
      </w:r>
      <w:r>
        <w:rPr>
          <w:rFonts w:ascii="仿宋" w:hAnsi="仿宋" w:eastAsia="仿宋" w:cs="仿宋"/>
          <w:spacing w:val="-31"/>
          <w:sz w:val="24"/>
          <w:szCs w:val="24"/>
        </w:rPr>
        <w:t>：</w:t>
      </w:r>
      <w:r>
        <w:rPr>
          <w:rFonts w:ascii="仿宋" w:hAnsi="仿宋" w:eastAsia="仿宋" w:cs="仿宋"/>
          <w:sz w:val="24"/>
          <w:szCs w:val="24"/>
          <w:u w:val="single" w:color="auto"/>
        </w:rPr>
        <w:t xml:space="preserve">                                  </w:t>
      </w:r>
    </w:p>
    <w:p w14:paraId="3ECB181B">
      <w:pPr>
        <w:pStyle w:val="4"/>
        <w:spacing w:line="257" w:lineRule="auto"/>
      </w:pPr>
    </w:p>
    <w:p w14:paraId="4F90125B">
      <w:pPr>
        <w:pStyle w:val="4"/>
        <w:spacing w:line="257" w:lineRule="auto"/>
      </w:pPr>
    </w:p>
    <w:p w14:paraId="4E28634A">
      <w:pPr>
        <w:pStyle w:val="4"/>
        <w:spacing w:line="258" w:lineRule="auto"/>
      </w:pPr>
    </w:p>
    <w:p w14:paraId="08C3636B">
      <w:pPr>
        <w:pStyle w:val="4"/>
        <w:spacing w:line="258" w:lineRule="auto"/>
      </w:pPr>
    </w:p>
    <w:p w14:paraId="4974C2FA">
      <w:pPr>
        <w:spacing w:before="78" w:line="222" w:lineRule="auto"/>
        <w:ind w:left="502"/>
        <w:rPr>
          <w:rFonts w:ascii="仿宋" w:hAnsi="仿宋" w:eastAsia="仿宋" w:cs="仿宋"/>
          <w:sz w:val="24"/>
          <w:szCs w:val="24"/>
        </w:rPr>
      </w:pPr>
      <w:r>
        <w:rPr>
          <w:rFonts w:ascii="仿宋" w:hAnsi="仿宋" w:eastAsia="仿宋" w:cs="仿宋"/>
          <w:spacing w:val="-6"/>
          <w:sz w:val="24"/>
          <w:szCs w:val="24"/>
        </w:rPr>
        <w:t>注：</w:t>
      </w:r>
      <w:r>
        <w:rPr>
          <w:rFonts w:ascii="仿宋" w:hAnsi="仿宋" w:eastAsia="仿宋" w:cs="仿宋"/>
          <w:spacing w:val="-54"/>
          <w:sz w:val="24"/>
          <w:szCs w:val="24"/>
        </w:rPr>
        <w:t xml:space="preserve"> </w:t>
      </w:r>
      <w:r>
        <w:rPr>
          <w:rFonts w:ascii="仿宋" w:hAnsi="仿宋" w:eastAsia="仿宋" w:cs="仿宋"/>
          <w:spacing w:val="-6"/>
          <w:sz w:val="24"/>
          <w:szCs w:val="24"/>
        </w:rPr>
        <w:t>自然人投标的仅需提供身份证</w:t>
      </w:r>
    </w:p>
    <w:p w14:paraId="5F1A70DA">
      <w:pPr>
        <w:spacing w:line="222" w:lineRule="auto"/>
        <w:rPr>
          <w:rFonts w:ascii="仿宋" w:hAnsi="仿宋" w:eastAsia="仿宋" w:cs="仿宋"/>
          <w:sz w:val="24"/>
          <w:szCs w:val="24"/>
        </w:rPr>
        <w:sectPr>
          <w:footerReference r:id="rId38" w:type="default"/>
          <w:pgSz w:w="11906" w:h="16839"/>
          <w:pgMar w:top="1431" w:right="1456" w:bottom="1199" w:left="1418" w:header="0" w:footer="966" w:gutter="0"/>
          <w:pgNumType w:fmt="decimal"/>
          <w:cols w:space="720" w:num="1"/>
        </w:sectPr>
      </w:pPr>
    </w:p>
    <w:p w14:paraId="5717CAAC">
      <w:pPr>
        <w:spacing w:before="156" w:line="222" w:lineRule="auto"/>
        <w:ind w:left="2071"/>
        <w:rPr>
          <w:rFonts w:ascii="仿宋" w:hAnsi="仿宋" w:eastAsia="仿宋" w:cs="仿宋"/>
          <w:sz w:val="28"/>
          <w:szCs w:val="28"/>
        </w:rPr>
      </w:pPr>
      <w:r>
        <w:rPr>
          <w:rFonts w:ascii="仿宋" w:hAnsi="仿宋" w:eastAsia="仿宋" w:cs="仿宋"/>
          <w:b/>
          <w:bCs/>
          <w:spacing w:val="-3"/>
          <w:sz w:val="28"/>
          <w:szCs w:val="28"/>
        </w:rPr>
        <w:t>2、法定代表人（或单位负责人）授权书</w:t>
      </w:r>
    </w:p>
    <w:p w14:paraId="62BE975A">
      <w:pPr>
        <w:spacing w:before="231" w:line="360" w:lineRule="auto"/>
        <w:ind w:firstLine="480"/>
        <w:jc w:val="both"/>
        <w:rPr>
          <w:rFonts w:ascii="仿宋" w:hAnsi="仿宋" w:eastAsia="仿宋" w:cs="仿宋"/>
          <w:sz w:val="24"/>
          <w:szCs w:val="24"/>
        </w:rPr>
      </w:pPr>
      <w:r>
        <w:rPr>
          <w:rFonts w:ascii="仿宋" w:hAnsi="仿宋" w:eastAsia="仿宋" w:cs="仿宋"/>
          <w:spacing w:val="-3"/>
          <w:sz w:val="24"/>
          <w:szCs w:val="24"/>
        </w:rPr>
        <w:t>本授权书声明：注册于</w:t>
      </w:r>
      <w:r>
        <w:rPr>
          <w:rFonts w:ascii="仿宋" w:hAnsi="仿宋" w:eastAsia="仿宋" w:cs="仿宋"/>
          <w:spacing w:val="-3"/>
          <w:sz w:val="24"/>
          <w:szCs w:val="24"/>
          <w:u w:val="single" w:color="auto"/>
        </w:rPr>
        <w:t>（国家或地区的名称）</w:t>
      </w:r>
      <w:r>
        <w:rPr>
          <w:rFonts w:ascii="仿宋" w:hAnsi="仿宋" w:eastAsia="仿宋" w:cs="仿宋"/>
          <w:spacing w:val="-3"/>
          <w:sz w:val="24"/>
          <w:szCs w:val="24"/>
        </w:rPr>
        <w:t>的（</w:t>
      </w:r>
      <w:r>
        <w:rPr>
          <w:rFonts w:ascii="仿宋" w:hAnsi="仿宋" w:eastAsia="仿宋" w:cs="仿宋"/>
          <w:spacing w:val="-3"/>
          <w:sz w:val="24"/>
          <w:szCs w:val="24"/>
          <w:u w:val="single" w:color="auto"/>
        </w:rPr>
        <w:t>投标人</w:t>
      </w:r>
      <w:r>
        <w:rPr>
          <w:rFonts w:ascii="仿宋" w:hAnsi="仿宋" w:eastAsia="仿宋" w:cs="仿宋"/>
          <w:spacing w:val="-3"/>
          <w:sz w:val="24"/>
          <w:szCs w:val="24"/>
        </w:rPr>
        <w:t>）的（</w:t>
      </w:r>
      <w:r>
        <w:rPr>
          <w:rFonts w:ascii="仿宋" w:hAnsi="仿宋" w:eastAsia="仿宋" w:cs="仿宋"/>
          <w:spacing w:val="-3"/>
          <w:sz w:val="24"/>
          <w:szCs w:val="24"/>
          <w:u w:val="single" w:color="auto"/>
        </w:rPr>
        <w:t>法人代表姓名、职</w:t>
      </w:r>
      <w:r>
        <w:rPr>
          <w:rFonts w:ascii="仿宋" w:hAnsi="仿宋" w:eastAsia="仿宋" w:cs="仿宋"/>
          <w:spacing w:val="-7"/>
          <w:sz w:val="24"/>
          <w:szCs w:val="24"/>
          <w:u w:val="single" w:color="auto"/>
        </w:rPr>
        <w:t>务</w:t>
      </w:r>
      <w:r>
        <w:rPr>
          <w:rFonts w:ascii="仿宋" w:hAnsi="仿宋" w:eastAsia="仿宋" w:cs="仿宋"/>
          <w:spacing w:val="-7"/>
          <w:sz w:val="24"/>
          <w:szCs w:val="24"/>
        </w:rPr>
        <w:t>）为我单位法定代表人，代表我单位授权（</w:t>
      </w:r>
      <w:r>
        <w:rPr>
          <w:rFonts w:ascii="仿宋" w:hAnsi="仿宋" w:eastAsia="仿宋" w:cs="仿宋"/>
          <w:spacing w:val="-7"/>
          <w:sz w:val="24"/>
          <w:szCs w:val="24"/>
          <w:u w:val="single" w:color="auto"/>
        </w:rPr>
        <w:t>被授权人的姓名</w:t>
      </w:r>
      <w:r>
        <w:rPr>
          <w:rFonts w:ascii="仿宋" w:hAnsi="仿宋" w:eastAsia="仿宋" w:cs="仿宋"/>
          <w:spacing w:val="-7"/>
          <w:sz w:val="24"/>
          <w:szCs w:val="24"/>
        </w:rPr>
        <w:t>）为我单</w:t>
      </w:r>
      <w:r>
        <w:rPr>
          <w:rFonts w:ascii="仿宋" w:hAnsi="仿宋" w:eastAsia="仿宋" w:cs="仿宋"/>
          <w:spacing w:val="-8"/>
          <w:sz w:val="24"/>
          <w:szCs w:val="24"/>
        </w:rPr>
        <w:t>位的合法代理人，</w:t>
      </w:r>
      <w:r>
        <w:rPr>
          <w:rFonts w:ascii="仿宋" w:hAnsi="仿宋" w:eastAsia="仿宋" w:cs="仿宋"/>
          <w:spacing w:val="-2"/>
          <w:sz w:val="24"/>
          <w:szCs w:val="24"/>
        </w:rPr>
        <w:t>就（</w:t>
      </w:r>
      <w:r>
        <w:rPr>
          <w:rFonts w:ascii="仿宋" w:hAnsi="仿宋" w:eastAsia="仿宋" w:cs="仿宋"/>
          <w:spacing w:val="-85"/>
          <w:sz w:val="24"/>
          <w:szCs w:val="24"/>
        </w:rPr>
        <w:t xml:space="preserve"> </w:t>
      </w:r>
      <w:r>
        <w:rPr>
          <w:rFonts w:ascii="仿宋" w:hAnsi="仿宋" w:eastAsia="仿宋" w:cs="仿宋"/>
          <w:spacing w:val="-102"/>
          <w:sz w:val="24"/>
          <w:szCs w:val="24"/>
          <w:u w:val="single" w:color="auto"/>
        </w:rPr>
        <w:t xml:space="preserve"> </w:t>
      </w:r>
      <w:r>
        <w:rPr>
          <w:rFonts w:ascii="仿宋" w:hAnsi="仿宋" w:eastAsia="仿宋" w:cs="仿宋"/>
          <w:spacing w:val="-2"/>
          <w:sz w:val="24"/>
          <w:szCs w:val="24"/>
          <w:u w:val="single" w:color="auto"/>
        </w:rPr>
        <w:t>项目名称</w:t>
      </w:r>
      <w:r>
        <w:rPr>
          <w:rFonts w:hint="eastAsia" w:ascii="仿宋" w:hAnsi="仿宋" w:eastAsia="仿宋" w:cs="仿宋"/>
          <w:spacing w:val="-2"/>
          <w:sz w:val="24"/>
          <w:szCs w:val="24"/>
          <w:u w:val="single" w:color="auto"/>
          <w:lang w:eastAsia="zh-CN"/>
        </w:rPr>
        <w:t>、、</w:t>
      </w:r>
      <w:r>
        <w:rPr>
          <w:rFonts w:ascii="仿宋" w:hAnsi="仿宋" w:eastAsia="仿宋" w:cs="仿宋"/>
          <w:spacing w:val="-2"/>
          <w:sz w:val="24"/>
          <w:szCs w:val="24"/>
          <w:u w:val="single" w:color="auto"/>
        </w:rPr>
        <w:t>项目编号</w:t>
      </w:r>
      <w:r>
        <w:rPr>
          <w:rFonts w:ascii="仿宋" w:hAnsi="仿宋" w:eastAsia="仿宋" w:cs="仿宋"/>
          <w:spacing w:val="-2"/>
          <w:sz w:val="24"/>
          <w:szCs w:val="24"/>
        </w:rPr>
        <w:t>）投标，以我单位名义处理一切与之有关的事务。</w:t>
      </w:r>
    </w:p>
    <w:p w14:paraId="7C6DC756">
      <w:pPr>
        <w:spacing w:before="2" w:line="360" w:lineRule="auto"/>
        <w:ind w:right="65" w:firstLine="481"/>
        <w:rPr>
          <w:rFonts w:ascii="仿宋" w:hAnsi="仿宋" w:eastAsia="仿宋" w:cs="仿宋"/>
          <w:sz w:val="24"/>
          <w:szCs w:val="24"/>
        </w:rPr>
      </w:pPr>
      <w:r>
        <w:rPr>
          <w:rFonts w:ascii="仿宋" w:hAnsi="仿宋" w:eastAsia="仿宋" w:cs="仿宋"/>
          <w:spacing w:val="-5"/>
          <w:sz w:val="24"/>
          <w:szCs w:val="24"/>
        </w:rPr>
        <w:t>本授权书于</w:t>
      </w:r>
      <w:r>
        <w:rPr>
          <w:rFonts w:ascii="仿宋" w:hAnsi="仿宋" w:eastAsia="仿宋" w:cs="仿宋"/>
          <w:spacing w:val="-5"/>
          <w:sz w:val="24"/>
          <w:szCs w:val="24"/>
          <w:u w:val="single" w:color="auto"/>
        </w:rPr>
        <w:t xml:space="preserve">       </w:t>
      </w:r>
      <w:r>
        <w:rPr>
          <w:rFonts w:ascii="仿宋" w:hAnsi="仿宋" w:eastAsia="仿宋" w:cs="仿宋"/>
          <w:spacing w:val="-99"/>
          <w:sz w:val="24"/>
          <w:szCs w:val="24"/>
        </w:rPr>
        <w:t xml:space="preserve"> </w:t>
      </w:r>
      <w:r>
        <w:rPr>
          <w:rFonts w:ascii="仿宋" w:hAnsi="仿宋" w:eastAsia="仿宋" w:cs="仿宋"/>
          <w:spacing w:val="-5"/>
          <w:sz w:val="24"/>
          <w:szCs w:val="24"/>
        </w:rPr>
        <w:t>年</w:t>
      </w:r>
      <w:r>
        <w:rPr>
          <w:rFonts w:ascii="仿宋" w:hAnsi="仿宋" w:eastAsia="仿宋" w:cs="仿宋"/>
          <w:spacing w:val="-5"/>
          <w:sz w:val="24"/>
          <w:szCs w:val="24"/>
          <w:u w:val="single" w:color="auto"/>
        </w:rPr>
        <w:t xml:space="preserve">    </w:t>
      </w:r>
      <w:r>
        <w:rPr>
          <w:rFonts w:ascii="仿宋" w:hAnsi="仿宋" w:eastAsia="仿宋" w:cs="仿宋"/>
          <w:spacing w:val="-92"/>
          <w:sz w:val="24"/>
          <w:szCs w:val="24"/>
        </w:rPr>
        <w:t xml:space="preserve"> </w:t>
      </w:r>
      <w:r>
        <w:rPr>
          <w:rFonts w:ascii="仿宋" w:hAnsi="仿宋" w:eastAsia="仿宋" w:cs="仿宋"/>
          <w:spacing w:val="-5"/>
          <w:sz w:val="24"/>
          <w:szCs w:val="24"/>
        </w:rPr>
        <w:t>月</w:t>
      </w:r>
      <w:r>
        <w:rPr>
          <w:rFonts w:ascii="仿宋" w:hAnsi="仿宋" w:eastAsia="仿宋" w:cs="仿宋"/>
          <w:spacing w:val="-5"/>
          <w:sz w:val="24"/>
          <w:szCs w:val="24"/>
          <w:u w:val="single" w:color="auto"/>
        </w:rPr>
        <w:t xml:space="preserve">   </w:t>
      </w:r>
      <w:r>
        <w:rPr>
          <w:rFonts w:ascii="仿宋" w:hAnsi="仿宋" w:eastAsia="仿宋" w:cs="仿宋"/>
          <w:spacing w:val="-53"/>
          <w:sz w:val="24"/>
          <w:szCs w:val="24"/>
        </w:rPr>
        <w:t xml:space="preserve"> </w:t>
      </w:r>
      <w:r>
        <w:rPr>
          <w:rFonts w:ascii="仿宋" w:hAnsi="仿宋" w:eastAsia="仿宋" w:cs="仿宋"/>
          <w:spacing w:val="-5"/>
          <w:sz w:val="24"/>
          <w:szCs w:val="24"/>
        </w:rPr>
        <w:t>日签字生效，特此声明。</w:t>
      </w:r>
    </w:p>
    <w:p w14:paraId="62340E44">
      <w:pPr>
        <w:pStyle w:val="4"/>
        <w:spacing w:line="385" w:lineRule="auto"/>
      </w:pPr>
    </w:p>
    <w:p w14:paraId="695929AD">
      <w:pPr>
        <w:spacing w:before="78" w:line="220" w:lineRule="auto"/>
        <w:ind w:left="11"/>
        <w:rPr>
          <w:rFonts w:ascii="仿宋" w:hAnsi="仿宋" w:eastAsia="仿宋" w:cs="仿宋"/>
          <w:sz w:val="24"/>
          <w:szCs w:val="24"/>
        </w:rPr>
      </w:pPr>
      <w:r>
        <w:rPr>
          <w:rFonts w:ascii="仿宋" w:hAnsi="仿宋" w:eastAsia="仿宋" w:cs="仿宋"/>
          <w:spacing w:val="-3"/>
          <w:sz w:val="24"/>
          <w:szCs w:val="24"/>
        </w:rPr>
        <w:t>附：授权代表姓名：</w:t>
      </w:r>
      <w:r>
        <w:rPr>
          <w:rFonts w:ascii="仿宋" w:hAnsi="仿宋" w:eastAsia="仿宋" w:cs="仿宋"/>
          <w:spacing w:val="-3"/>
          <w:sz w:val="24"/>
          <w:szCs w:val="24"/>
          <w:u w:val="single" w:color="auto"/>
        </w:rPr>
        <w:t xml:space="preserve">          </w:t>
      </w:r>
      <w:r>
        <w:rPr>
          <w:rFonts w:ascii="仿宋" w:hAnsi="仿宋" w:eastAsia="仿宋" w:cs="仿宋"/>
          <w:spacing w:val="-82"/>
          <w:sz w:val="24"/>
          <w:szCs w:val="24"/>
        </w:rPr>
        <w:t xml:space="preserve"> </w:t>
      </w:r>
      <w:r>
        <w:rPr>
          <w:rFonts w:ascii="仿宋" w:hAnsi="仿宋" w:eastAsia="仿宋" w:cs="仿宋"/>
          <w:spacing w:val="-3"/>
          <w:sz w:val="24"/>
          <w:szCs w:val="24"/>
        </w:rPr>
        <w:t>性别：</w:t>
      </w:r>
      <w:r>
        <w:rPr>
          <w:rFonts w:ascii="仿宋" w:hAnsi="仿宋" w:eastAsia="仿宋" w:cs="仿宋"/>
          <w:spacing w:val="-3"/>
          <w:sz w:val="24"/>
          <w:szCs w:val="24"/>
          <w:u w:val="single" w:color="auto"/>
        </w:rPr>
        <w:t xml:space="preserve">    </w:t>
      </w:r>
      <w:r>
        <w:rPr>
          <w:rFonts w:ascii="仿宋" w:hAnsi="仿宋" w:eastAsia="仿宋" w:cs="仿宋"/>
          <w:spacing w:val="-99"/>
          <w:sz w:val="24"/>
          <w:szCs w:val="24"/>
        </w:rPr>
        <w:t xml:space="preserve"> </w:t>
      </w:r>
      <w:r>
        <w:rPr>
          <w:rFonts w:ascii="仿宋" w:hAnsi="仿宋" w:eastAsia="仿宋" w:cs="仿宋"/>
          <w:spacing w:val="-3"/>
          <w:sz w:val="24"/>
          <w:szCs w:val="24"/>
        </w:rPr>
        <w:t>年龄：</w:t>
      </w:r>
      <w:r>
        <w:rPr>
          <w:rFonts w:ascii="仿宋" w:hAnsi="仿宋" w:eastAsia="仿宋" w:cs="仿宋"/>
          <w:sz w:val="24"/>
          <w:szCs w:val="24"/>
          <w:u w:val="single" w:color="auto"/>
        </w:rPr>
        <w:t xml:space="preserve">        </w:t>
      </w:r>
    </w:p>
    <w:p w14:paraId="4D63A8F2">
      <w:pPr>
        <w:spacing w:before="182" w:line="222" w:lineRule="auto"/>
        <w:ind w:left="628"/>
        <w:rPr>
          <w:rFonts w:ascii="仿宋" w:hAnsi="仿宋" w:eastAsia="仿宋" w:cs="仿宋"/>
          <w:sz w:val="24"/>
          <w:szCs w:val="24"/>
        </w:rPr>
      </w:pPr>
      <w:r>
        <w:rPr>
          <w:rFonts w:ascii="仿宋" w:hAnsi="仿宋" w:eastAsia="仿宋" w:cs="仿宋"/>
          <w:spacing w:val="-6"/>
          <w:sz w:val="24"/>
          <w:szCs w:val="24"/>
        </w:rPr>
        <w:t>职</w:t>
      </w:r>
      <w:r>
        <w:rPr>
          <w:rFonts w:ascii="仿宋" w:hAnsi="仿宋" w:eastAsia="仿宋" w:cs="仿宋"/>
          <w:spacing w:val="5"/>
          <w:sz w:val="24"/>
          <w:szCs w:val="24"/>
        </w:rPr>
        <w:t xml:space="preserve">    </w:t>
      </w:r>
      <w:r>
        <w:rPr>
          <w:rFonts w:ascii="仿宋" w:hAnsi="仿宋" w:eastAsia="仿宋" w:cs="仿宋"/>
          <w:spacing w:val="-6"/>
          <w:sz w:val="24"/>
          <w:szCs w:val="24"/>
        </w:rPr>
        <w:t>务：</w:t>
      </w:r>
      <w:r>
        <w:rPr>
          <w:rFonts w:ascii="仿宋" w:hAnsi="仿宋" w:eastAsia="仿宋" w:cs="仿宋"/>
          <w:sz w:val="24"/>
          <w:szCs w:val="24"/>
          <w:u w:val="single" w:color="auto"/>
        </w:rPr>
        <w:t xml:space="preserve">             </w:t>
      </w:r>
      <w:r>
        <w:rPr>
          <w:rFonts w:ascii="仿宋" w:hAnsi="仿宋" w:eastAsia="仿宋" w:cs="仿宋"/>
          <w:spacing w:val="-103"/>
          <w:sz w:val="24"/>
          <w:szCs w:val="24"/>
        </w:rPr>
        <w:t xml:space="preserve"> </w:t>
      </w:r>
      <w:r>
        <w:rPr>
          <w:rFonts w:ascii="仿宋" w:hAnsi="仿宋" w:eastAsia="仿宋" w:cs="仿宋"/>
          <w:spacing w:val="-6"/>
          <w:sz w:val="24"/>
          <w:szCs w:val="24"/>
        </w:rPr>
        <w:t>身份证号码：</w:t>
      </w:r>
      <w:r>
        <w:rPr>
          <w:rFonts w:ascii="仿宋" w:hAnsi="仿宋" w:eastAsia="仿宋" w:cs="仿宋"/>
          <w:sz w:val="24"/>
          <w:szCs w:val="24"/>
          <w:u w:val="single" w:color="auto"/>
        </w:rPr>
        <w:t xml:space="preserve">             </w:t>
      </w:r>
    </w:p>
    <w:p w14:paraId="5E065590">
      <w:pPr>
        <w:spacing w:before="179" w:line="224" w:lineRule="auto"/>
        <w:ind w:left="634"/>
        <w:rPr>
          <w:rFonts w:ascii="仿宋" w:hAnsi="仿宋" w:eastAsia="仿宋" w:cs="仿宋"/>
          <w:sz w:val="24"/>
          <w:szCs w:val="24"/>
        </w:rPr>
      </w:pPr>
      <w:r>
        <w:rPr>
          <w:rFonts w:ascii="仿宋" w:hAnsi="仿宋" w:eastAsia="仿宋" w:cs="仿宋"/>
          <w:spacing w:val="-3"/>
          <w:sz w:val="24"/>
          <w:szCs w:val="24"/>
        </w:rPr>
        <w:t>通讯地址：</w:t>
      </w:r>
      <w:r>
        <w:rPr>
          <w:rFonts w:ascii="仿宋" w:hAnsi="仿宋" w:eastAsia="仿宋" w:cs="仿宋"/>
          <w:spacing w:val="-3"/>
          <w:sz w:val="24"/>
          <w:szCs w:val="24"/>
          <w:u w:val="single" w:color="auto"/>
        </w:rPr>
        <w:t xml:space="preserve">                             </w:t>
      </w:r>
      <w:r>
        <w:rPr>
          <w:rFonts w:ascii="仿宋" w:hAnsi="仿宋" w:eastAsia="仿宋" w:cs="仿宋"/>
          <w:spacing w:val="-4"/>
          <w:sz w:val="24"/>
          <w:szCs w:val="24"/>
          <w:u w:val="single" w:color="auto"/>
        </w:rPr>
        <w:t xml:space="preserve">          </w:t>
      </w:r>
    </w:p>
    <w:p w14:paraId="2D573EFA">
      <w:pPr>
        <w:spacing w:before="176" w:line="222" w:lineRule="auto"/>
        <w:ind w:left="647"/>
        <w:rPr>
          <w:rFonts w:ascii="仿宋" w:hAnsi="仿宋" w:eastAsia="仿宋" w:cs="仿宋"/>
          <w:sz w:val="24"/>
          <w:szCs w:val="24"/>
        </w:rPr>
      </w:pPr>
      <w:r>
        <w:rPr>
          <w:rFonts w:ascii="仿宋" w:hAnsi="仿宋" w:eastAsia="仿宋" w:cs="仿宋"/>
          <w:spacing w:val="-10"/>
          <w:sz w:val="24"/>
          <w:szCs w:val="24"/>
        </w:rPr>
        <w:t>邮政编码：</w:t>
      </w:r>
      <w:r>
        <w:rPr>
          <w:rFonts w:ascii="仿宋" w:hAnsi="仿宋" w:eastAsia="仿宋" w:cs="仿宋"/>
          <w:sz w:val="24"/>
          <w:szCs w:val="24"/>
          <w:u w:val="single" w:color="auto"/>
        </w:rPr>
        <w:t xml:space="preserve">            </w:t>
      </w:r>
      <w:r>
        <w:rPr>
          <w:rFonts w:ascii="仿宋" w:hAnsi="仿宋" w:eastAsia="仿宋" w:cs="仿宋"/>
          <w:spacing w:val="7"/>
          <w:sz w:val="24"/>
          <w:szCs w:val="24"/>
        </w:rPr>
        <w:t xml:space="preserve">      </w:t>
      </w:r>
      <w:r>
        <w:rPr>
          <w:rFonts w:ascii="仿宋" w:hAnsi="仿宋" w:eastAsia="仿宋" w:cs="仿宋"/>
          <w:spacing w:val="-10"/>
          <w:sz w:val="24"/>
          <w:szCs w:val="24"/>
        </w:rPr>
        <w:t>电话：</w:t>
      </w:r>
      <w:r>
        <w:rPr>
          <w:rFonts w:ascii="仿宋" w:hAnsi="仿宋" w:eastAsia="仿宋" w:cs="仿宋"/>
          <w:sz w:val="24"/>
          <w:szCs w:val="24"/>
          <w:u w:val="single" w:color="auto"/>
        </w:rPr>
        <w:t xml:space="preserve">               </w:t>
      </w:r>
    </w:p>
    <w:p w14:paraId="7DC50CEB">
      <w:pPr>
        <w:pStyle w:val="4"/>
        <w:spacing w:line="282" w:lineRule="auto"/>
      </w:pPr>
    </w:p>
    <w:p w14:paraId="7E062651">
      <w:pPr>
        <w:pStyle w:val="4"/>
        <w:spacing w:line="283" w:lineRule="auto"/>
      </w:pPr>
    </w:p>
    <w:p w14:paraId="49962594">
      <w:pPr>
        <w:spacing w:before="79" w:line="222" w:lineRule="auto"/>
        <w:ind w:left="368"/>
        <w:rPr>
          <w:rFonts w:ascii="仿宋" w:hAnsi="仿宋" w:eastAsia="仿宋" w:cs="仿宋"/>
          <w:sz w:val="24"/>
          <w:szCs w:val="24"/>
        </w:rPr>
      </w:pPr>
      <w:r>
        <w:rPr>
          <w:rFonts w:ascii="仿宋" w:hAnsi="仿宋" w:eastAsia="仿宋" w:cs="仿宋"/>
          <w:spacing w:val="-2"/>
          <w:sz w:val="24"/>
          <w:szCs w:val="24"/>
        </w:rPr>
        <w:t>法定代表人及授权代表身份证复印件</w:t>
      </w:r>
    </w:p>
    <w:p w14:paraId="70089CBA">
      <w:pPr>
        <w:spacing w:line="66" w:lineRule="exact"/>
      </w:pPr>
    </w:p>
    <w:tbl>
      <w:tblPr>
        <w:tblStyle w:val="12"/>
        <w:tblW w:w="7938" w:type="dxa"/>
        <w:tblInd w:w="5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51"/>
        <w:gridCol w:w="3887"/>
      </w:tblGrid>
      <w:tr w14:paraId="4B46E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9" w:hRule="atLeast"/>
        </w:trPr>
        <w:tc>
          <w:tcPr>
            <w:tcW w:w="4051" w:type="dxa"/>
            <w:vAlign w:val="top"/>
          </w:tcPr>
          <w:p w14:paraId="7825044B">
            <w:pPr>
              <w:spacing w:line="312" w:lineRule="auto"/>
              <w:rPr>
                <w:rFonts w:ascii="Arial"/>
                <w:sz w:val="21"/>
              </w:rPr>
            </w:pPr>
          </w:p>
          <w:p w14:paraId="0DAD83F1">
            <w:pPr>
              <w:spacing w:line="312" w:lineRule="auto"/>
              <w:rPr>
                <w:rFonts w:ascii="Arial"/>
                <w:sz w:val="21"/>
              </w:rPr>
            </w:pPr>
          </w:p>
          <w:p w14:paraId="3A5770B5">
            <w:pPr>
              <w:spacing w:line="312" w:lineRule="auto"/>
              <w:rPr>
                <w:rFonts w:ascii="Arial"/>
                <w:sz w:val="21"/>
              </w:rPr>
            </w:pPr>
          </w:p>
          <w:p w14:paraId="52E93647">
            <w:pPr>
              <w:pStyle w:val="13"/>
              <w:spacing w:before="78" w:line="222" w:lineRule="auto"/>
              <w:ind w:left="724"/>
            </w:pPr>
            <w:r>
              <w:rPr>
                <w:spacing w:val="-3"/>
              </w:rPr>
              <w:t>法定代表人身份证复印件</w:t>
            </w:r>
          </w:p>
          <w:p w14:paraId="48CD85A5">
            <w:pPr>
              <w:pStyle w:val="13"/>
              <w:spacing w:before="114" w:line="224" w:lineRule="auto"/>
              <w:ind w:left="1441"/>
            </w:pPr>
            <w:r>
              <w:rPr>
                <w:spacing w:val="-5"/>
              </w:rPr>
              <w:t>（正反面）</w:t>
            </w:r>
          </w:p>
        </w:tc>
        <w:tc>
          <w:tcPr>
            <w:tcW w:w="3887" w:type="dxa"/>
            <w:vAlign w:val="top"/>
          </w:tcPr>
          <w:p w14:paraId="17A221B6">
            <w:pPr>
              <w:spacing w:line="312" w:lineRule="auto"/>
              <w:rPr>
                <w:rFonts w:ascii="Arial"/>
                <w:sz w:val="21"/>
              </w:rPr>
            </w:pPr>
          </w:p>
          <w:p w14:paraId="5767D830">
            <w:pPr>
              <w:spacing w:line="312" w:lineRule="auto"/>
              <w:rPr>
                <w:rFonts w:ascii="Arial"/>
                <w:sz w:val="21"/>
              </w:rPr>
            </w:pPr>
          </w:p>
          <w:p w14:paraId="33A58EC5">
            <w:pPr>
              <w:spacing w:line="312" w:lineRule="auto"/>
              <w:rPr>
                <w:rFonts w:ascii="Arial"/>
                <w:sz w:val="21"/>
              </w:rPr>
            </w:pPr>
          </w:p>
          <w:p w14:paraId="606A9CF3">
            <w:pPr>
              <w:pStyle w:val="13"/>
              <w:spacing w:before="78" w:line="222" w:lineRule="auto"/>
              <w:ind w:left="753"/>
            </w:pPr>
            <w:r>
              <w:rPr>
                <w:spacing w:val="-2"/>
              </w:rPr>
              <w:t>授权代表身份证复印件</w:t>
            </w:r>
          </w:p>
          <w:p w14:paraId="2471D1B3">
            <w:pPr>
              <w:pStyle w:val="13"/>
              <w:spacing w:before="114" w:line="224" w:lineRule="auto"/>
              <w:ind w:left="1358"/>
            </w:pPr>
            <w:r>
              <w:rPr>
                <w:spacing w:val="-5"/>
              </w:rPr>
              <w:t>（正反面）</w:t>
            </w:r>
          </w:p>
        </w:tc>
      </w:tr>
    </w:tbl>
    <w:p w14:paraId="760F6DE4">
      <w:pPr>
        <w:pStyle w:val="4"/>
        <w:spacing w:line="295" w:lineRule="auto"/>
      </w:pPr>
    </w:p>
    <w:p w14:paraId="1FE394F8">
      <w:pPr>
        <w:pStyle w:val="4"/>
        <w:spacing w:line="296" w:lineRule="auto"/>
      </w:pPr>
    </w:p>
    <w:p w14:paraId="40E691AF">
      <w:pPr>
        <w:pStyle w:val="4"/>
        <w:spacing w:line="296" w:lineRule="auto"/>
      </w:pPr>
    </w:p>
    <w:p w14:paraId="6A5E2E84">
      <w:pPr>
        <w:spacing w:before="78" w:line="222" w:lineRule="auto"/>
        <w:ind w:left="360"/>
        <w:rPr>
          <w:rFonts w:ascii="仿宋" w:hAnsi="仿宋" w:eastAsia="仿宋" w:cs="仿宋"/>
          <w:sz w:val="24"/>
          <w:szCs w:val="24"/>
        </w:rPr>
      </w:pPr>
      <w:r>
        <w:rPr>
          <w:rFonts w:ascii="仿宋" w:hAnsi="仿宋" w:eastAsia="仿宋" w:cs="仿宋"/>
          <w:spacing w:val="-3"/>
          <w:sz w:val="24"/>
          <w:szCs w:val="24"/>
        </w:rPr>
        <w:t>投标人（盖公章</w:t>
      </w:r>
      <w:r>
        <w:rPr>
          <w:rFonts w:ascii="仿宋" w:hAnsi="仿宋" w:eastAsia="仿宋" w:cs="仿宋"/>
          <w:spacing w:val="2"/>
          <w:sz w:val="24"/>
          <w:szCs w:val="24"/>
        </w:rPr>
        <w:t>）</w:t>
      </w:r>
      <w:r>
        <w:rPr>
          <w:rFonts w:ascii="仿宋" w:hAnsi="仿宋" w:eastAsia="仿宋" w:cs="仿宋"/>
          <w:sz w:val="24"/>
          <w:szCs w:val="24"/>
        </w:rPr>
        <w:t xml:space="preserve"> </w:t>
      </w:r>
      <w:r>
        <w:rPr>
          <w:rFonts w:ascii="仿宋" w:hAnsi="仿宋" w:eastAsia="仿宋" w:cs="仿宋"/>
          <w:spacing w:val="2"/>
          <w:sz w:val="24"/>
          <w:szCs w:val="24"/>
        </w:rPr>
        <w:t>：</w:t>
      </w:r>
    </w:p>
    <w:p w14:paraId="5A9748F0">
      <w:pPr>
        <w:pStyle w:val="4"/>
        <w:spacing w:line="281" w:lineRule="auto"/>
      </w:pPr>
    </w:p>
    <w:p w14:paraId="1DF3BC2C">
      <w:pPr>
        <w:pStyle w:val="4"/>
        <w:spacing w:line="281" w:lineRule="auto"/>
      </w:pPr>
    </w:p>
    <w:p w14:paraId="04A11F96">
      <w:pPr>
        <w:spacing w:before="79" w:line="221" w:lineRule="auto"/>
        <w:ind w:left="368"/>
        <w:rPr>
          <w:rFonts w:ascii="仿宋" w:hAnsi="仿宋" w:eastAsia="仿宋" w:cs="仿宋"/>
          <w:sz w:val="24"/>
          <w:szCs w:val="24"/>
        </w:rPr>
      </w:pPr>
      <w:r>
        <w:rPr>
          <w:rFonts w:ascii="仿宋" w:hAnsi="仿宋" w:eastAsia="仿宋" w:cs="仿宋"/>
          <w:sz w:val="24"/>
          <w:szCs w:val="24"/>
        </w:rPr>
        <w:t>法定代表人（或单位负责人</w:t>
      </w:r>
      <w:r>
        <w:rPr>
          <w:rFonts w:ascii="仿宋" w:hAnsi="仿宋" w:eastAsia="仿宋" w:cs="仿宋"/>
          <w:spacing w:val="-7"/>
          <w:sz w:val="24"/>
          <w:szCs w:val="24"/>
        </w:rPr>
        <w:t>）（</w:t>
      </w:r>
      <w:r>
        <w:rPr>
          <w:rFonts w:ascii="仿宋" w:hAnsi="仿宋" w:eastAsia="仿宋" w:cs="仿宋"/>
          <w:sz w:val="24"/>
          <w:szCs w:val="24"/>
        </w:rPr>
        <w:t>签字或盖章</w:t>
      </w:r>
      <w:r>
        <w:rPr>
          <w:rFonts w:ascii="仿宋" w:hAnsi="仿宋" w:eastAsia="仿宋" w:cs="仿宋"/>
          <w:spacing w:val="-7"/>
          <w:sz w:val="24"/>
          <w:szCs w:val="24"/>
        </w:rPr>
        <w:t>）：</w:t>
      </w:r>
    </w:p>
    <w:p w14:paraId="73AE4B8B">
      <w:pPr>
        <w:pStyle w:val="4"/>
        <w:spacing w:line="322" w:lineRule="auto"/>
      </w:pPr>
    </w:p>
    <w:p w14:paraId="7A84EB93">
      <w:pPr>
        <w:pStyle w:val="4"/>
        <w:spacing w:line="322" w:lineRule="auto"/>
      </w:pPr>
    </w:p>
    <w:p w14:paraId="47BD3E46">
      <w:pPr>
        <w:spacing w:before="78" w:line="222" w:lineRule="auto"/>
        <w:ind w:left="487"/>
        <w:rPr>
          <w:rFonts w:ascii="仿宋" w:hAnsi="仿宋" w:eastAsia="仿宋" w:cs="仿宋"/>
          <w:sz w:val="24"/>
          <w:szCs w:val="24"/>
        </w:rPr>
      </w:pPr>
      <w:r>
        <w:rPr>
          <w:rFonts w:ascii="仿宋" w:hAnsi="仿宋" w:eastAsia="仿宋" w:cs="仿宋"/>
          <w:spacing w:val="-4"/>
          <w:sz w:val="24"/>
          <w:szCs w:val="24"/>
        </w:rPr>
        <w:t>注：</w:t>
      </w:r>
      <w:r>
        <w:rPr>
          <w:rFonts w:ascii="仿宋" w:hAnsi="仿宋" w:eastAsia="仿宋" w:cs="仿宋"/>
          <w:spacing w:val="-59"/>
          <w:sz w:val="24"/>
          <w:szCs w:val="24"/>
        </w:rPr>
        <w:t xml:space="preserve"> </w:t>
      </w:r>
      <w:r>
        <w:rPr>
          <w:rFonts w:ascii="仿宋" w:hAnsi="仿宋" w:eastAsia="仿宋" w:cs="仿宋"/>
          <w:spacing w:val="-4"/>
          <w:sz w:val="24"/>
          <w:szCs w:val="24"/>
        </w:rPr>
        <w:t>自然人投标的或法定代表人投标的无需提供</w:t>
      </w:r>
    </w:p>
    <w:p w14:paraId="1387568B">
      <w:pPr>
        <w:spacing w:line="222" w:lineRule="auto"/>
        <w:rPr>
          <w:rFonts w:ascii="仿宋" w:hAnsi="仿宋" w:eastAsia="仿宋" w:cs="仿宋"/>
          <w:sz w:val="24"/>
          <w:szCs w:val="24"/>
        </w:rPr>
        <w:sectPr>
          <w:footerReference r:id="rId39" w:type="default"/>
          <w:pgSz w:w="11906" w:h="16839"/>
          <w:pgMar w:top="1431" w:right="1391" w:bottom="1199" w:left="1433" w:header="0" w:footer="966" w:gutter="0"/>
          <w:pgNumType w:fmt="decimal"/>
          <w:cols w:space="720" w:num="1"/>
        </w:sectPr>
      </w:pPr>
    </w:p>
    <w:p w14:paraId="14C93F39">
      <w:pPr>
        <w:spacing w:before="156" w:line="222" w:lineRule="auto"/>
        <w:ind w:left="2686"/>
        <w:outlineLvl w:val="2"/>
        <w:rPr>
          <w:rFonts w:ascii="仿宋" w:hAnsi="仿宋" w:eastAsia="仿宋" w:cs="仿宋"/>
          <w:sz w:val="28"/>
          <w:szCs w:val="28"/>
        </w:rPr>
      </w:pPr>
      <w:r>
        <w:rPr>
          <w:rFonts w:ascii="仿宋" w:hAnsi="仿宋" w:eastAsia="仿宋" w:cs="仿宋"/>
          <w:b/>
          <w:bCs/>
          <w:spacing w:val="-4"/>
          <w:sz w:val="28"/>
          <w:szCs w:val="28"/>
        </w:rPr>
        <w:t>3、授权代表本单位证明</w:t>
      </w:r>
    </w:p>
    <w:p w14:paraId="0FE97EF0">
      <w:pPr>
        <w:pStyle w:val="4"/>
        <w:spacing w:line="312" w:lineRule="auto"/>
      </w:pPr>
    </w:p>
    <w:p w14:paraId="7C275091">
      <w:pPr>
        <w:pStyle w:val="4"/>
        <w:spacing w:line="313" w:lineRule="auto"/>
      </w:pPr>
    </w:p>
    <w:p w14:paraId="6EE0B77B">
      <w:pPr>
        <w:spacing w:before="91" w:line="220" w:lineRule="auto"/>
        <w:ind w:left="1386"/>
        <w:rPr>
          <w:rFonts w:ascii="仿宋" w:hAnsi="仿宋" w:eastAsia="仿宋" w:cs="仿宋"/>
          <w:sz w:val="28"/>
          <w:szCs w:val="28"/>
        </w:rPr>
      </w:pPr>
      <w:r>
        <w:rPr>
          <w:rFonts w:ascii="仿宋" w:hAnsi="仿宋" w:eastAsia="仿宋" w:cs="仿宋"/>
          <w:spacing w:val="-1"/>
          <w:sz w:val="28"/>
          <w:szCs w:val="28"/>
        </w:rPr>
        <w:t>（提供授权代表在本单位养老保险缴纳证明）</w:t>
      </w:r>
    </w:p>
    <w:p w14:paraId="3332AC4C">
      <w:pPr>
        <w:spacing w:line="220" w:lineRule="auto"/>
        <w:rPr>
          <w:rFonts w:ascii="仿宋" w:hAnsi="仿宋" w:eastAsia="仿宋" w:cs="仿宋"/>
          <w:sz w:val="28"/>
          <w:szCs w:val="28"/>
        </w:rPr>
        <w:sectPr>
          <w:footerReference r:id="rId40" w:type="default"/>
          <w:pgSz w:w="11906" w:h="16839"/>
          <w:pgMar w:top="1431" w:right="1785" w:bottom="1199" w:left="1785" w:header="0" w:footer="966" w:gutter="0"/>
          <w:pgNumType w:fmt="decimal"/>
          <w:cols w:space="720" w:num="1"/>
        </w:sectPr>
      </w:pPr>
    </w:p>
    <w:p w14:paraId="4E554CEB">
      <w:pPr>
        <w:spacing w:before="141" w:line="228" w:lineRule="auto"/>
        <w:ind w:left="2785"/>
        <w:rPr>
          <w:rFonts w:ascii="仿宋" w:hAnsi="仿宋" w:eastAsia="仿宋" w:cs="仿宋"/>
          <w:sz w:val="31"/>
          <w:szCs w:val="31"/>
        </w:rPr>
      </w:pPr>
      <w:r>
        <w:rPr>
          <w:rFonts w:ascii="仿宋" w:hAnsi="仿宋" w:eastAsia="仿宋" w:cs="仿宋"/>
          <w:b/>
          <w:bCs/>
          <w:sz w:val="31"/>
          <w:szCs w:val="31"/>
        </w:rPr>
        <w:t>第二部分</w:t>
      </w:r>
      <w:r>
        <w:rPr>
          <w:rFonts w:ascii="仿宋" w:hAnsi="仿宋" w:eastAsia="仿宋" w:cs="仿宋"/>
          <w:spacing w:val="25"/>
          <w:sz w:val="31"/>
          <w:szCs w:val="31"/>
        </w:rPr>
        <w:t xml:space="preserve">  </w:t>
      </w:r>
      <w:r>
        <w:rPr>
          <w:rFonts w:ascii="仿宋" w:hAnsi="仿宋" w:eastAsia="仿宋" w:cs="仿宋"/>
          <w:b/>
          <w:bCs/>
          <w:sz w:val="31"/>
          <w:szCs w:val="31"/>
        </w:rPr>
        <w:t>资格证明文件</w:t>
      </w:r>
    </w:p>
    <w:p w14:paraId="440FAE38">
      <w:pPr>
        <w:pStyle w:val="4"/>
        <w:spacing w:line="253" w:lineRule="auto"/>
      </w:pPr>
    </w:p>
    <w:p w14:paraId="511DDEAD">
      <w:pPr>
        <w:pStyle w:val="4"/>
        <w:spacing w:line="253" w:lineRule="auto"/>
      </w:pPr>
    </w:p>
    <w:p w14:paraId="23A2A8DE">
      <w:pPr>
        <w:spacing w:before="78" w:line="220" w:lineRule="auto"/>
        <w:ind w:left="4"/>
        <w:rPr>
          <w:rFonts w:ascii="仿宋" w:hAnsi="仿宋" w:eastAsia="仿宋" w:cs="仿宋"/>
          <w:sz w:val="24"/>
          <w:szCs w:val="24"/>
        </w:rPr>
      </w:pPr>
      <w:r>
        <w:rPr>
          <w:rFonts w:ascii="仿宋" w:hAnsi="仿宋" w:eastAsia="仿宋" w:cs="仿宋"/>
          <w:spacing w:val="-1"/>
          <w:sz w:val="24"/>
          <w:szCs w:val="24"/>
        </w:rPr>
        <w:t>符合《政府采购法》第二十二条的规定供应商条件，并提供以下证明材料；</w:t>
      </w:r>
    </w:p>
    <w:p w14:paraId="75423863">
      <w:pPr>
        <w:spacing w:before="179" w:line="360" w:lineRule="auto"/>
        <w:ind w:firstLine="478"/>
        <w:jc w:val="both"/>
        <w:rPr>
          <w:rFonts w:ascii="仿宋" w:hAnsi="仿宋" w:eastAsia="仿宋" w:cs="仿宋"/>
          <w:sz w:val="24"/>
          <w:szCs w:val="24"/>
        </w:rPr>
      </w:pPr>
      <w:r>
        <w:rPr>
          <w:rFonts w:ascii="仿宋" w:hAnsi="仿宋" w:eastAsia="仿宋" w:cs="仿宋"/>
          <w:spacing w:val="-3"/>
          <w:sz w:val="24"/>
          <w:szCs w:val="24"/>
        </w:rPr>
        <w:t>投标人按资格审查要求逐一提供全部资料，缺少其中任何一项，其投标文件将被视</w:t>
      </w:r>
      <w:r>
        <w:rPr>
          <w:rFonts w:ascii="仿宋" w:hAnsi="仿宋" w:eastAsia="仿宋" w:cs="仿宋"/>
          <w:spacing w:val="-2"/>
          <w:sz w:val="24"/>
          <w:szCs w:val="24"/>
        </w:rPr>
        <w:t>为无效文件。其中《投标人参加政府采购活动前3</w:t>
      </w:r>
      <w:r>
        <w:rPr>
          <w:rFonts w:ascii="仿宋" w:hAnsi="仿宋" w:eastAsia="仿宋" w:cs="仿宋"/>
          <w:spacing w:val="-31"/>
          <w:sz w:val="24"/>
          <w:szCs w:val="24"/>
        </w:rPr>
        <w:t xml:space="preserve"> </w:t>
      </w:r>
      <w:r>
        <w:rPr>
          <w:rFonts w:ascii="仿宋" w:hAnsi="仿宋" w:eastAsia="仿宋" w:cs="仿宋"/>
          <w:spacing w:val="-2"/>
          <w:sz w:val="24"/>
          <w:szCs w:val="24"/>
        </w:rPr>
        <w:t>年内在经营活动中没有重大违法记录</w:t>
      </w:r>
      <w:r>
        <w:rPr>
          <w:rFonts w:ascii="仿宋" w:hAnsi="仿宋" w:eastAsia="仿宋" w:cs="仿宋"/>
          <w:spacing w:val="-3"/>
          <w:sz w:val="24"/>
          <w:szCs w:val="24"/>
        </w:rPr>
        <w:t>的书面声明》、《</w:t>
      </w:r>
      <w:r>
        <w:rPr>
          <w:rFonts w:hint="eastAsia" w:ascii="仿宋" w:hAnsi="仿宋" w:eastAsia="仿宋" w:cs="仿宋"/>
          <w:spacing w:val="-3"/>
          <w:sz w:val="24"/>
          <w:szCs w:val="24"/>
          <w:lang w:val="en-US" w:eastAsia="en-US"/>
        </w:rPr>
        <w:t>供应商企业关系关联</w:t>
      </w:r>
      <w:r>
        <w:rPr>
          <w:rFonts w:ascii="仿宋" w:hAnsi="仿宋" w:eastAsia="仿宋" w:cs="仿宋"/>
          <w:spacing w:val="-3"/>
          <w:sz w:val="24"/>
          <w:szCs w:val="24"/>
        </w:rPr>
        <w:t>》、《投标人是否属于为本项目提供整体设计、规范编制或者项目管理、监理、检测等服务的供应商声明》应按下文给定格式填写，否则按</w:t>
      </w:r>
      <w:r>
        <w:rPr>
          <w:rFonts w:ascii="仿宋" w:hAnsi="仿宋" w:eastAsia="仿宋" w:cs="仿宋"/>
          <w:spacing w:val="-4"/>
          <w:sz w:val="24"/>
          <w:szCs w:val="24"/>
        </w:rPr>
        <w:t>无效处理。</w:t>
      </w:r>
    </w:p>
    <w:p w14:paraId="5947F321">
      <w:pPr>
        <w:pStyle w:val="4"/>
        <w:spacing w:line="460" w:lineRule="auto"/>
      </w:pPr>
    </w:p>
    <w:p w14:paraId="5770B6F8">
      <w:pPr>
        <w:spacing w:before="78" w:line="222" w:lineRule="auto"/>
        <w:ind w:left="543"/>
        <w:rPr>
          <w:rFonts w:ascii="仿宋" w:hAnsi="仿宋" w:eastAsia="仿宋" w:cs="仿宋"/>
          <w:sz w:val="24"/>
          <w:szCs w:val="24"/>
        </w:rPr>
      </w:pPr>
      <w:r>
        <w:rPr>
          <w:rFonts w:ascii="仿宋" w:hAnsi="仿宋" w:eastAsia="仿宋" w:cs="仿宋"/>
          <w:b/>
          <w:bCs/>
          <w:spacing w:val="-4"/>
          <w:sz w:val="24"/>
          <w:szCs w:val="24"/>
        </w:rPr>
        <w:t>要求：1.</w:t>
      </w:r>
      <w:r>
        <w:rPr>
          <w:rFonts w:ascii="仿宋" w:hAnsi="仿宋" w:eastAsia="仿宋" w:cs="仿宋"/>
          <w:spacing w:val="55"/>
          <w:sz w:val="24"/>
          <w:szCs w:val="24"/>
        </w:rPr>
        <w:t xml:space="preserve"> </w:t>
      </w:r>
      <w:r>
        <w:rPr>
          <w:rFonts w:ascii="仿宋" w:hAnsi="仿宋" w:eastAsia="仿宋" w:cs="仿宋"/>
          <w:b/>
          <w:bCs/>
          <w:spacing w:val="-4"/>
          <w:sz w:val="24"/>
          <w:szCs w:val="24"/>
        </w:rPr>
        <w:t>以上资格证明文件须提供原件或加盖投标人红色公章的复印件。</w:t>
      </w:r>
    </w:p>
    <w:p w14:paraId="21C31032">
      <w:pPr>
        <w:spacing w:line="222" w:lineRule="auto"/>
        <w:rPr>
          <w:rFonts w:ascii="仿宋" w:hAnsi="仿宋" w:eastAsia="仿宋" w:cs="仿宋"/>
          <w:sz w:val="24"/>
          <w:szCs w:val="24"/>
        </w:rPr>
        <w:sectPr>
          <w:footerReference r:id="rId41" w:type="default"/>
          <w:pgSz w:w="11906" w:h="16839"/>
          <w:pgMar w:top="1431" w:right="1456" w:bottom="1199" w:left="1435" w:header="0" w:footer="966" w:gutter="0"/>
          <w:pgNumType w:fmt="decimal"/>
          <w:cols w:space="720" w:num="1"/>
        </w:sectPr>
      </w:pPr>
    </w:p>
    <w:p w14:paraId="2C81845F">
      <w:pPr>
        <w:spacing w:before="49" w:line="219" w:lineRule="auto"/>
        <w:ind w:left="230"/>
        <w:rPr>
          <w:rFonts w:ascii="仿宋" w:hAnsi="仿宋" w:eastAsia="仿宋" w:cs="仿宋"/>
          <w:sz w:val="24"/>
          <w:szCs w:val="24"/>
        </w:rPr>
      </w:pPr>
      <w:r>
        <w:rPr>
          <w:rFonts w:ascii="仿宋" w:hAnsi="仿宋" w:eastAsia="仿宋" w:cs="仿宋"/>
          <w:b/>
          <w:bCs/>
          <w:spacing w:val="-3"/>
          <w:sz w:val="24"/>
          <w:szCs w:val="24"/>
        </w:rPr>
        <w:t>投标人参加政府采购活动前</w:t>
      </w:r>
      <w:r>
        <w:rPr>
          <w:rFonts w:ascii="仿宋" w:hAnsi="仿宋" w:eastAsia="仿宋" w:cs="仿宋"/>
          <w:spacing w:val="-45"/>
          <w:sz w:val="24"/>
          <w:szCs w:val="24"/>
        </w:rPr>
        <w:t xml:space="preserve"> </w:t>
      </w:r>
      <w:r>
        <w:rPr>
          <w:rFonts w:ascii="仿宋" w:hAnsi="仿宋" w:eastAsia="仿宋" w:cs="仿宋"/>
          <w:b/>
          <w:bCs/>
          <w:spacing w:val="-3"/>
          <w:sz w:val="24"/>
          <w:szCs w:val="24"/>
        </w:rPr>
        <w:t>3</w:t>
      </w:r>
      <w:r>
        <w:rPr>
          <w:rFonts w:ascii="仿宋" w:hAnsi="仿宋" w:eastAsia="仿宋" w:cs="仿宋"/>
          <w:spacing w:val="-39"/>
          <w:sz w:val="24"/>
          <w:szCs w:val="24"/>
        </w:rPr>
        <w:t xml:space="preserve"> </w:t>
      </w:r>
      <w:r>
        <w:rPr>
          <w:rFonts w:ascii="仿宋" w:hAnsi="仿宋" w:eastAsia="仿宋" w:cs="仿宋"/>
          <w:b/>
          <w:bCs/>
          <w:spacing w:val="-3"/>
          <w:sz w:val="24"/>
          <w:szCs w:val="24"/>
        </w:rPr>
        <w:t>年内在经营活动中没有重大违法记录</w:t>
      </w:r>
      <w:r>
        <w:rPr>
          <w:rFonts w:ascii="仿宋" w:hAnsi="仿宋" w:eastAsia="仿宋" w:cs="仿宋"/>
          <w:b/>
          <w:bCs/>
          <w:spacing w:val="-4"/>
          <w:sz w:val="24"/>
          <w:szCs w:val="24"/>
        </w:rPr>
        <w:t>的书面声明</w:t>
      </w:r>
    </w:p>
    <w:p w14:paraId="274BEF95">
      <w:pPr>
        <w:pStyle w:val="4"/>
        <w:spacing w:line="455" w:lineRule="auto"/>
      </w:pPr>
    </w:p>
    <w:p w14:paraId="50C85AB5">
      <w:pPr>
        <w:spacing w:before="78" w:line="222" w:lineRule="auto"/>
        <w:ind w:left="4"/>
        <w:rPr>
          <w:rFonts w:ascii="仿宋" w:hAnsi="仿宋" w:eastAsia="仿宋" w:cs="仿宋"/>
          <w:sz w:val="24"/>
          <w:szCs w:val="24"/>
        </w:rPr>
      </w:pPr>
      <w:r>
        <w:rPr>
          <w:rFonts w:hint="eastAsia" w:ascii="仿宋" w:hAnsi="仿宋" w:eastAsia="仿宋" w:cs="仿宋"/>
          <w:spacing w:val="-3"/>
          <w:sz w:val="24"/>
          <w:szCs w:val="24"/>
          <w:lang w:eastAsia="zh-CN"/>
        </w:rPr>
        <w:t>陕西尚郡兴泰项目管理有限责任公司</w:t>
      </w:r>
      <w:r>
        <w:rPr>
          <w:rFonts w:ascii="仿宋" w:hAnsi="仿宋" w:eastAsia="仿宋" w:cs="仿宋"/>
          <w:spacing w:val="-3"/>
          <w:sz w:val="24"/>
          <w:szCs w:val="24"/>
        </w:rPr>
        <w:t>：</w:t>
      </w:r>
    </w:p>
    <w:p w14:paraId="4FA46AA6">
      <w:pPr>
        <w:spacing w:before="299" w:line="361" w:lineRule="auto"/>
        <w:ind w:firstLine="480"/>
        <w:rPr>
          <w:rFonts w:ascii="仿宋" w:hAnsi="仿宋" w:eastAsia="仿宋" w:cs="仿宋"/>
          <w:sz w:val="24"/>
          <w:szCs w:val="24"/>
        </w:rPr>
      </w:pPr>
      <w:r>
        <w:rPr>
          <w:rFonts w:ascii="仿宋" w:hAnsi="仿宋" w:eastAsia="仿宋" w:cs="仿宋"/>
          <w:spacing w:val="-3"/>
          <w:sz w:val="24"/>
          <w:szCs w:val="24"/>
        </w:rPr>
        <w:t>我公司郑重承诺在参加本项目政府采购活动前三年内，在经营活动</w:t>
      </w:r>
      <w:r>
        <w:rPr>
          <w:rFonts w:ascii="仿宋" w:hAnsi="仿宋" w:eastAsia="仿宋" w:cs="仿宋"/>
          <w:spacing w:val="-4"/>
          <w:sz w:val="24"/>
          <w:szCs w:val="24"/>
        </w:rPr>
        <w:t>中无重大违法记</w:t>
      </w:r>
      <w:r>
        <w:rPr>
          <w:rFonts w:ascii="仿宋" w:hAnsi="仿宋" w:eastAsia="仿宋" w:cs="仿宋"/>
          <w:spacing w:val="-13"/>
          <w:sz w:val="24"/>
          <w:szCs w:val="24"/>
        </w:rPr>
        <w:t>录。</w:t>
      </w:r>
    </w:p>
    <w:p w14:paraId="39B28DF6">
      <w:pPr>
        <w:spacing w:before="116" w:line="223" w:lineRule="auto"/>
        <w:ind w:left="470"/>
        <w:rPr>
          <w:rFonts w:ascii="仿宋" w:hAnsi="仿宋" w:eastAsia="仿宋" w:cs="仿宋"/>
          <w:sz w:val="24"/>
          <w:szCs w:val="24"/>
        </w:rPr>
      </w:pPr>
      <w:r>
        <w:rPr>
          <w:rFonts w:ascii="仿宋" w:hAnsi="仿宋" w:eastAsia="仿宋" w:cs="仿宋"/>
          <w:spacing w:val="-4"/>
          <w:sz w:val="24"/>
          <w:szCs w:val="24"/>
        </w:rPr>
        <w:t>特此声明。</w:t>
      </w:r>
    </w:p>
    <w:p w14:paraId="114B6704">
      <w:pPr>
        <w:pStyle w:val="4"/>
        <w:spacing w:line="267" w:lineRule="auto"/>
      </w:pPr>
    </w:p>
    <w:p w14:paraId="3659C747">
      <w:pPr>
        <w:pStyle w:val="4"/>
        <w:spacing w:line="268" w:lineRule="auto"/>
      </w:pPr>
    </w:p>
    <w:p w14:paraId="548312E2">
      <w:pPr>
        <w:pStyle w:val="4"/>
        <w:spacing w:line="268" w:lineRule="auto"/>
      </w:pPr>
    </w:p>
    <w:p w14:paraId="1D635381">
      <w:pPr>
        <w:spacing w:before="78" w:line="222" w:lineRule="auto"/>
        <w:ind w:left="470"/>
        <w:rPr>
          <w:rFonts w:ascii="仿宋" w:hAnsi="仿宋" w:eastAsia="仿宋" w:cs="仿宋"/>
          <w:sz w:val="24"/>
          <w:szCs w:val="24"/>
        </w:rPr>
      </w:pPr>
      <w:r>
        <w:rPr>
          <w:rFonts w:ascii="仿宋" w:hAnsi="仿宋" w:eastAsia="仿宋" w:cs="仿宋"/>
          <w:spacing w:val="-3"/>
          <w:sz w:val="24"/>
          <w:szCs w:val="24"/>
        </w:rPr>
        <w:t>投标人（盖公章</w:t>
      </w:r>
      <w:r>
        <w:rPr>
          <w:rFonts w:ascii="仿宋" w:hAnsi="仿宋" w:eastAsia="仿宋" w:cs="仿宋"/>
          <w:spacing w:val="2"/>
          <w:sz w:val="24"/>
          <w:szCs w:val="24"/>
        </w:rPr>
        <w:t>）：</w:t>
      </w:r>
      <w:r>
        <w:rPr>
          <w:rFonts w:ascii="仿宋" w:hAnsi="仿宋" w:eastAsia="仿宋" w:cs="仿宋"/>
          <w:sz w:val="24"/>
          <w:szCs w:val="24"/>
        </w:rPr>
        <w:t xml:space="preserve"> </w:t>
      </w:r>
      <w:r>
        <w:rPr>
          <w:rFonts w:ascii="仿宋" w:hAnsi="仿宋" w:eastAsia="仿宋" w:cs="仿宋"/>
          <w:sz w:val="24"/>
          <w:szCs w:val="24"/>
          <w:u w:val="single" w:color="auto"/>
        </w:rPr>
        <w:t xml:space="preserve">                                     </w:t>
      </w:r>
    </w:p>
    <w:p w14:paraId="1B257A95">
      <w:pPr>
        <w:spacing w:before="300" w:line="222" w:lineRule="auto"/>
        <w:ind w:left="479"/>
        <w:rPr>
          <w:rFonts w:ascii="仿宋" w:hAnsi="仿宋" w:eastAsia="仿宋" w:cs="仿宋"/>
          <w:sz w:val="24"/>
          <w:szCs w:val="24"/>
        </w:rPr>
      </w:pPr>
      <w:r>
        <w:rPr>
          <w:rFonts w:ascii="仿宋" w:hAnsi="仿宋" w:eastAsia="仿宋" w:cs="仿宋"/>
          <w:spacing w:val="-2"/>
          <w:sz w:val="24"/>
          <w:szCs w:val="24"/>
        </w:rPr>
        <w:t>法定代表人或其授权代表（签字或盖章</w:t>
      </w:r>
      <w:r>
        <w:rPr>
          <w:rFonts w:ascii="仿宋" w:hAnsi="仿宋" w:eastAsia="仿宋" w:cs="仿宋"/>
          <w:spacing w:val="4"/>
          <w:sz w:val="24"/>
          <w:szCs w:val="24"/>
        </w:rPr>
        <w:t>）：</w:t>
      </w:r>
      <w:r>
        <w:rPr>
          <w:rFonts w:ascii="仿宋" w:hAnsi="仿宋" w:eastAsia="仿宋" w:cs="仿宋"/>
          <w:sz w:val="24"/>
          <w:szCs w:val="24"/>
          <w:u w:val="single" w:color="auto"/>
        </w:rPr>
        <w:t xml:space="preserve">                  </w:t>
      </w:r>
    </w:p>
    <w:p w14:paraId="79B28EF7">
      <w:pPr>
        <w:spacing w:before="299" w:line="222" w:lineRule="auto"/>
        <w:ind w:left="521"/>
        <w:rPr>
          <w:rFonts w:ascii="仿宋" w:hAnsi="仿宋" w:eastAsia="仿宋" w:cs="仿宋"/>
          <w:sz w:val="24"/>
          <w:szCs w:val="24"/>
        </w:rPr>
      </w:pPr>
      <w:r>
        <w:rPr>
          <w:rFonts w:ascii="仿宋" w:hAnsi="仿宋" w:eastAsia="仿宋" w:cs="仿宋"/>
          <w:spacing w:val="-22"/>
          <w:sz w:val="24"/>
          <w:szCs w:val="24"/>
        </w:rPr>
        <w:t>日</w:t>
      </w:r>
      <w:r>
        <w:rPr>
          <w:rFonts w:ascii="仿宋" w:hAnsi="仿宋" w:eastAsia="仿宋" w:cs="仿宋"/>
          <w:spacing w:val="4"/>
          <w:sz w:val="24"/>
          <w:szCs w:val="24"/>
        </w:rPr>
        <w:t xml:space="preserve">    </w:t>
      </w:r>
      <w:r>
        <w:rPr>
          <w:rFonts w:ascii="仿宋" w:hAnsi="仿宋" w:eastAsia="仿宋" w:cs="仿宋"/>
          <w:spacing w:val="-22"/>
          <w:sz w:val="24"/>
          <w:szCs w:val="24"/>
        </w:rPr>
        <w:t>期：</w:t>
      </w:r>
      <w:r>
        <w:rPr>
          <w:rFonts w:ascii="仿宋" w:hAnsi="仿宋" w:eastAsia="仿宋" w:cs="仿宋"/>
          <w:sz w:val="24"/>
          <w:szCs w:val="24"/>
          <w:u w:val="single" w:color="auto"/>
        </w:rPr>
        <w:t xml:space="preserve">     </w:t>
      </w:r>
      <w:r>
        <w:rPr>
          <w:rFonts w:ascii="仿宋" w:hAnsi="仿宋" w:eastAsia="仿宋" w:cs="仿宋"/>
          <w:spacing w:val="-99"/>
          <w:sz w:val="24"/>
          <w:szCs w:val="24"/>
        </w:rPr>
        <w:t xml:space="preserve"> </w:t>
      </w:r>
      <w:r>
        <w:rPr>
          <w:rFonts w:ascii="仿宋" w:hAnsi="仿宋" w:eastAsia="仿宋" w:cs="仿宋"/>
          <w:spacing w:val="-22"/>
          <w:sz w:val="24"/>
          <w:szCs w:val="24"/>
        </w:rPr>
        <w:t>年</w:t>
      </w:r>
      <w:r>
        <w:rPr>
          <w:rFonts w:ascii="仿宋" w:hAnsi="仿宋" w:eastAsia="仿宋" w:cs="仿宋"/>
          <w:spacing w:val="23"/>
          <w:sz w:val="24"/>
          <w:szCs w:val="24"/>
          <w:u w:val="single" w:color="auto"/>
        </w:rPr>
        <w:t xml:space="preserve">     </w:t>
      </w:r>
      <w:r>
        <w:rPr>
          <w:rFonts w:ascii="仿宋" w:hAnsi="仿宋" w:eastAsia="仿宋" w:cs="仿宋"/>
          <w:spacing w:val="-88"/>
          <w:sz w:val="24"/>
          <w:szCs w:val="24"/>
        </w:rPr>
        <w:t xml:space="preserve"> </w:t>
      </w:r>
      <w:r>
        <w:rPr>
          <w:rFonts w:ascii="仿宋" w:hAnsi="仿宋" w:eastAsia="仿宋" w:cs="仿宋"/>
          <w:spacing w:val="-22"/>
          <w:sz w:val="24"/>
          <w:szCs w:val="24"/>
        </w:rPr>
        <w:t>月</w:t>
      </w:r>
      <w:r>
        <w:rPr>
          <w:rFonts w:ascii="仿宋" w:hAnsi="仿宋" w:eastAsia="仿宋" w:cs="仿宋"/>
          <w:spacing w:val="30"/>
          <w:sz w:val="24"/>
          <w:szCs w:val="24"/>
          <w:u w:val="single" w:color="auto"/>
        </w:rPr>
        <w:t xml:space="preserve">    </w:t>
      </w:r>
      <w:r>
        <w:rPr>
          <w:rFonts w:ascii="仿宋" w:hAnsi="仿宋" w:eastAsia="仿宋" w:cs="仿宋"/>
          <w:spacing w:val="-54"/>
          <w:sz w:val="24"/>
          <w:szCs w:val="24"/>
        </w:rPr>
        <w:t xml:space="preserve"> </w:t>
      </w:r>
      <w:r>
        <w:rPr>
          <w:rFonts w:ascii="仿宋" w:hAnsi="仿宋" w:eastAsia="仿宋" w:cs="仿宋"/>
          <w:spacing w:val="-22"/>
          <w:sz w:val="24"/>
          <w:szCs w:val="24"/>
        </w:rPr>
        <w:t>日</w:t>
      </w:r>
    </w:p>
    <w:p w14:paraId="2EA2DA92">
      <w:pPr>
        <w:pStyle w:val="4"/>
        <w:spacing w:line="250" w:lineRule="auto"/>
      </w:pPr>
    </w:p>
    <w:p w14:paraId="46E58297">
      <w:pPr>
        <w:pStyle w:val="4"/>
        <w:spacing w:line="250" w:lineRule="auto"/>
      </w:pPr>
    </w:p>
    <w:p w14:paraId="281339B4">
      <w:pPr>
        <w:pStyle w:val="4"/>
        <w:spacing w:line="250" w:lineRule="auto"/>
      </w:pPr>
    </w:p>
    <w:p w14:paraId="2D2D4ABC">
      <w:pPr>
        <w:pStyle w:val="4"/>
        <w:spacing w:line="251" w:lineRule="auto"/>
      </w:pPr>
    </w:p>
    <w:p w14:paraId="3302E35C">
      <w:pPr>
        <w:pStyle w:val="4"/>
        <w:spacing w:line="251" w:lineRule="auto"/>
      </w:pPr>
    </w:p>
    <w:p w14:paraId="70A30B36">
      <w:pPr>
        <w:pStyle w:val="4"/>
        <w:spacing w:line="254" w:lineRule="auto"/>
        <w:rPr>
          <w:rFonts w:hint="eastAsia"/>
        </w:rPr>
      </w:pPr>
    </w:p>
    <w:p w14:paraId="45D042CA">
      <w:pPr>
        <w:pStyle w:val="4"/>
        <w:spacing w:line="254" w:lineRule="auto"/>
        <w:jc w:val="center"/>
        <w:rPr>
          <w:rFonts w:hint="eastAsia" w:ascii="仿宋" w:hAnsi="仿宋" w:eastAsia="仿宋" w:cs="仿宋"/>
          <w:b/>
          <w:bCs/>
          <w:snapToGrid w:val="0"/>
          <w:color w:val="000000"/>
          <w:spacing w:val="-2"/>
          <w:kern w:val="0"/>
          <w:sz w:val="24"/>
          <w:szCs w:val="24"/>
          <w:lang w:val="en-US" w:eastAsia="en-US" w:bidi="ar-SA"/>
        </w:rPr>
      </w:pPr>
      <w:r>
        <w:rPr>
          <w:rFonts w:hint="eastAsia" w:ascii="仿宋" w:hAnsi="仿宋" w:eastAsia="仿宋" w:cs="仿宋"/>
          <w:b/>
          <w:bCs/>
          <w:snapToGrid w:val="0"/>
          <w:color w:val="000000"/>
          <w:spacing w:val="-2"/>
          <w:kern w:val="0"/>
          <w:sz w:val="24"/>
          <w:szCs w:val="24"/>
          <w:lang w:val="en-US" w:eastAsia="en-US" w:bidi="ar-SA"/>
        </w:rPr>
        <w:t>供应商企业关系关联承诺书</w:t>
      </w:r>
    </w:p>
    <w:p w14:paraId="28E29821">
      <w:pPr>
        <w:pStyle w:val="4"/>
        <w:spacing w:line="254" w:lineRule="auto"/>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zh-CN" w:bidi="ar-SA"/>
        </w:rPr>
        <w:t>1、</w:t>
      </w:r>
      <w:r>
        <w:rPr>
          <w:rFonts w:hint="eastAsia" w:ascii="仿宋" w:hAnsi="仿宋" w:eastAsia="仿宋" w:cs="仿宋"/>
          <w:snapToGrid w:val="0"/>
          <w:color w:val="000000"/>
          <w:spacing w:val="-2"/>
          <w:kern w:val="0"/>
          <w:sz w:val="24"/>
          <w:szCs w:val="24"/>
          <w:lang w:val="en-US" w:eastAsia="en-US" w:bidi="ar-SA"/>
        </w:rPr>
        <w:t>供应商股东及股权证明。</w:t>
      </w:r>
    </w:p>
    <w:p w14:paraId="62888734">
      <w:pPr>
        <w:pStyle w:val="4"/>
        <w:spacing w:line="254" w:lineRule="auto"/>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zh-CN" w:bidi="ar-SA"/>
        </w:rPr>
        <w:t>2、</w:t>
      </w:r>
      <w:r>
        <w:rPr>
          <w:rFonts w:hint="eastAsia" w:ascii="仿宋" w:hAnsi="仿宋" w:eastAsia="仿宋" w:cs="仿宋"/>
          <w:snapToGrid w:val="0"/>
          <w:color w:val="000000"/>
          <w:spacing w:val="-2"/>
          <w:kern w:val="0"/>
          <w:sz w:val="24"/>
          <w:szCs w:val="24"/>
          <w:lang w:val="en-US" w:eastAsia="en-US" w:bidi="ar-SA"/>
        </w:rPr>
        <w:t>供应商在本项目中，不存在与其它供应商负责人为同一人，有控股、管理等关联关系承诺。</w:t>
      </w:r>
    </w:p>
    <w:p w14:paraId="3FD1D2D4">
      <w:pPr>
        <w:pStyle w:val="4"/>
        <w:spacing w:line="254" w:lineRule="auto"/>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2-1、管理关系说明：</w:t>
      </w:r>
    </w:p>
    <w:p w14:paraId="69F5301D">
      <w:pPr>
        <w:pStyle w:val="4"/>
        <w:spacing w:line="254" w:lineRule="auto"/>
        <w:rPr>
          <w:rFonts w:hint="default" w:ascii="仿宋" w:hAnsi="仿宋" w:eastAsia="仿宋" w:cs="仿宋"/>
          <w:snapToGrid w:val="0"/>
          <w:color w:val="000000"/>
          <w:spacing w:val="-2"/>
          <w:kern w:val="0"/>
          <w:sz w:val="24"/>
          <w:szCs w:val="24"/>
          <w:lang w:val="en-US" w:eastAsia="zh-CN" w:bidi="ar-SA"/>
        </w:rPr>
      </w:pPr>
      <w:r>
        <w:rPr>
          <w:rFonts w:hint="eastAsia" w:ascii="仿宋" w:hAnsi="仿宋" w:eastAsia="仿宋" w:cs="仿宋"/>
          <w:snapToGrid w:val="0"/>
          <w:color w:val="000000"/>
          <w:spacing w:val="-2"/>
          <w:kern w:val="0"/>
          <w:sz w:val="24"/>
          <w:szCs w:val="24"/>
          <w:lang w:val="en-US" w:eastAsia="en-US" w:bidi="ar-SA"/>
        </w:rPr>
        <w:t>我单位管理的具有独立法人的下属单位有：</w:t>
      </w:r>
      <w:r>
        <w:rPr>
          <w:rFonts w:hint="eastAsia" w:ascii="仿宋" w:hAnsi="仿宋" w:eastAsia="仿宋" w:cs="仿宋"/>
          <w:snapToGrid w:val="0"/>
          <w:color w:val="000000"/>
          <w:spacing w:val="-2"/>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zh-CN" w:bidi="ar-SA"/>
        </w:rPr>
        <w:t xml:space="preserve">      </w:t>
      </w:r>
    </w:p>
    <w:p w14:paraId="59CECDDC">
      <w:pPr>
        <w:pStyle w:val="4"/>
        <w:spacing w:line="254" w:lineRule="auto"/>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 xml:space="preserve">我单位的上级管理单位有 </w:t>
      </w:r>
      <w:r>
        <w:rPr>
          <w:rFonts w:hint="eastAsia" w:ascii="仿宋" w:hAnsi="仿宋" w:eastAsia="仿宋" w:cs="仿宋"/>
          <w:snapToGrid w:val="0"/>
          <w:color w:val="000000"/>
          <w:spacing w:val="-2"/>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zh-CN" w:bidi="ar-SA"/>
        </w:rPr>
        <w:t xml:space="preserve">     </w:t>
      </w:r>
    </w:p>
    <w:p w14:paraId="406352C8">
      <w:pPr>
        <w:pStyle w:val="4"/>
        <w:spacing w:line="254" w:lineRule="auto"/>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2-2、股权关系说明：</w:t>
      </w:r>
    </w:p>
    <w:p w14:paraId="48D002AA">
      <w:pPr>
        <w:pStyle w:val="4"/>
        <w:spacing w:line="254" w:lineRule="auto"/>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 xml:space="preserve">我单位控股的单位有 </w:t>
      </w:r>
      <w:r>
        <w:rPr>
          <w:rFonts w:hint="eastAsia" w:ascii="仿宋" w:hAnsi="仿宋" w:eastAsia="仿宋" w:cs="仿宋"/>
          <w:snapToGrid w:val="0"/>
          <w:color w:val="000000"/>
          <w:spacing w:val="-2"/>
          <w:kern w:val="0"/>
          <w:sz w:val="24"/>
          <w:szCs w:val="24"/>
          <w:u w:val="single"/>
          <w:lang w:val="en-US" w:eastAsia="zh-CN" w:bidi="ar-SA"/>
        </w:rPr>
        <w:t xml:space="preserve">      </w:t>
      </w:r>
    </w:p>
    <w:p w14:paraId="596A45FD">
      <w:pPr>
        <w:pStyle w:val="4"/>
        <w:spacing w:line="254" w:lineRule="auto"/>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 xml:space="preserve">我单位被 </w:t>
      </w:r>
      <w:r>
        <w:rPr>
          <w:rFonts w:hint="eastAsia" w:ascii="仿宋" w:hAnsi="仿宋" w:eastAsia="仿宋" w:cs="仿宋"/>
          <w:snapToGrid w:val="0"/>
          <w:color w:val="000000"/>
          <w:spacing w:val="-2"/>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单位控股。</w:t>
      </w:r>
    </w:p>
    <w:p w14:paraId="0902FCC1">
      <w:pPr>
        <w:pStyle w:val="4"/>
        <w:spacing w:line="254" w:lineRule="auto"/>
        <w:rPr>
          <w:rFonts w:hint="eastAsia" w:ascii="仿宋" w:hAnsi="仿宋" w:eastAsia="仿宋" w:cs="仿宋"/>
          <w:snapToGrid w:val="0"/>
          <w:color w:val="000000"/>
          <w:spacing w:val="-2"/>
          <w:kern w:val="0"/>
          <w:sz w:val="24"/>
          <w:szCs w:val="24"/>
          <w:lang w:val="en-US" w:eastAsia="zh-CN" w:bidi="ar-SA"/>
        </w:rPr>
      </w:pPr>
      <w:r>
        <w:rPr>
          <w:rFonts w:hint="eastAsia" w:ascii="仿宋" w:hAnsi="仿宋" w:eastAsia="仿宋" w:cs="仿宋"/>
          <w:snapToGrid w:val="0"/>
          <w:color w:val="000000"/>
          <w:spacing w:val="-2"/>
          <w:kern w:val="0"/>
          <w:sz w:val="24"/>
          <w:szCs w:val="24"/>
          <w:lang w:val="en-US" w:eastAsia="en-US" w:bidi="ar-SA"/>
        </w:rPr>
        <w:t xml:space="preserve">2-3、单位负责人： </w:t>
      </w:r>
      <w:r>
        <w:rPr>
          <w:rFonts w:hint="eastAsia" w:ascii="仿宋" w:hAnsi="仿宋" w:eastAsia="仿宋" w:cs="仿宋"/>
          <w:snapToGrid w:val="0"/>
          <w:color w:val="000000"/>
          <w:spacing w:val="-2"/>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zh-CN" w:bidi="ar-SA"/>
        </w:rPr>
        <w:t xml:space="preserve">   </w:t>
      </w:r>
    </w:p>
    <w:p w14:paraId="5FA4873B">
      <w:pPr>
        <w:pStyle w:val="4"/>
        <w:spacing w:line="254" w:lineRule="auto"/>
        <w:rPr>
          <w:rFonts w:hint="eastAsia" w:ascii="仿宋" w:hAnsi="仿宋" w:eastAsia="仿宋" w:cs="仿宋"/>
          <w:snapToGrid w:val="0"/>
          <w:color w:val="000000"/>
          <w:spacing w:val="-2"/>
          <w:kern w:val="0"/>
          <w:sz w:val="24"/>
          <w:szCs w:val="24"/>
          <w:lang w:val="en-US" w:eastAsia="zh-CN" w:bidi="ar-SA"/>
        </w:rPr>
      </w:pPr>
      <w:r>
        <w:rPr>
          <w:rFonts w:hint="eastAsia" w:ascii="仿宋" w:hAnsi="仿宋" w:eastAsia="仿宋" w:cs="仿宋"/>
          <w:snapToGrid w:val="0"/>
          <w:color w:val="000000"/>
          <w:spacing w:val="-2"/>
          <w:kern w:val="0"/>
          <w:sz w:val="24"/>
          <w:szCs w:val="24"/>
          <w:lang w:val="en-US" w:eastAsia="en-US" w:bidi="ar-SA"/>
        </w:rPr>
        <w:t xml:space="preserve">3、其他与本项目有关的利害关系说明： </w:t>
      </w:r>
      <w:r>
        <w:rPr>
          <w:rFonts w:hint="eastAsia" w:ascii="仿宋" w:hAnsi="仿宋" w:eastAsia="仿宋" w:cs="仿宋"/>
          <w:snapToGrid w:val="0"/>
          <w:color w:val="000000"/>
          <w:spacing w:val="-2"/>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 xml:space="preserve"> </w:t>
      </w:r>
    </w:p>
    <w:p w14:paraId="33B1AC20">
      <w:pPr>
        <w:pStyle w:val="4"/>
        <w:spacing w:line="254" w:lineRule="auto"/>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4、本公司非联合体</w:t>
      </w:r>
      <w:r>
        <w:rPr>
          <w:rFonts w:hint="eastAsia" w:ascii="仿宋" w:hAnsi="仿宋" w:eastAsia="仿宋" w:cs="仿宋"/>
          <w:snapToGrid w:val="0"/>
          <w:color w:val="000000"/>
          <w:spacing w:val="-2"/>
          <w:kern w:val="0"/>
          <w:sz w:val="24"/>
          <w:szCs w:val="24"/>
          <w:lang w:val="en-US" w:eastAsia="zh-CN" w:bidi="ar-SA"/>
        </w:rPr>
        <w:t>投标</w:t>
      </w:r>
      <w:r>
        <w:rPr>
          <w:rFonts w:hint="eastAsia" w:ascii="仿宋" w:hAnsi="仿宋" w:eastAsia="仿宋" w:cs="仿宋"/>
          <w:snapToGrid w:val="0"/>
          <w:color w:val="000000"/>
          <w:spacing w:val="-2"/>
          <w:kern w:val="0"/>
          <w:sz w:val="24"/>
          <w:szCs w:val="24"/>
          <w:lang w:val="en-US" w:eastAsia="en-US" w:bidi="ar-SA"/>
        </w:rPr>
        <w:t>。</w:t>
      </w:r>
    </w:p>
    <w:p w14:paraId="054BB1F9">
      <w:pPr>
        <w:pStyle w:val="4"/>
        <w:spacing w:line="254" w:lineRule="auto"/>
      </w:pPr>
    </w:p>
    <w:p w14:paraId="6C7C82C2">
      <w:pPr>
        <w:pStyle w:val="4"/>
        <w:spacing w:line="255" w:lineRule="auto"/>
      </w:pPr>
    </w:p>
    <w:p w14:paraId="0D441E24">
      <w:pPr>
        <w:pStyle w:val="4"/>
        <w:spacing w:line="255" w:lineRule="auto"/>
      </w:pPr>
    </w:p>
    <w:p w14:paraId="73B2C32A">
      <w:pPr>
        <w:spacing w:before="79" w:line="221" w:lineRule="auto"/>
        <w:ind w:left="470"/>
        <w:rPr>
          <w:rFonts w:ascii="仿宋" w:hAnsi="仿宋" w:eastAsia="仿宋" w:cs="仿宋"/>
          <w:sz w:val="24"/>
          <w:szCs w:val="24"/>
        </w:rPr>
      </w:pPr>
      <w:r>
        <w:rPr>
          <w:rFonts w:ascii="仿宋" w:hAnsi="仿宋" w:eastAsia="仿宋" w:cs="仿宋"/>
          <w:spacing w:val="-2"/>
          <w:sz w:val="24"/>
          <w:szCs w:val="24"/>
        </w:rPr>
        <w:t>投标人名称（盖公章</w:t>
      </w:r>
      <w:r>
        <w:rPr>
          <w:rFonts w:ascii="仿宋" w:hAnsi="仿宋" w:eastAsia="仿宋" w:cs="仿宋"/>
          <w:sz w:val="24"/>
          <w:szCs w:val="24"/>
        </w:rPr>
        <w:t>）：</w:t>
      </w:r>
      <w:r>
        <w:rPr>
          <w:rFonts w:ascii="仿宋" w:hAnsi="仿宋" w:eastAsia="仿宋" w:cs="仿宋"/>
          <w:spacing w:val="1"/>
          <w:sz w:val="24"/>
          <w:szCs w:val="24"/>
        </w:rPr>
        <w:t xml:space="preserve"> </w:t>
      </w:r>
      <w:r>
        <w:rPr>
          <w:rFonts w:ascii="仿宋" w:hAnsi="仿宋" w:eastAsia="仿宋" w:cs="仿宋"/>
          <w:sz w:val="24"/>
          <w:szCs w:val="24"/>
          <w:u w:val="single" w:color="auto"/>
        </w:rPr>
        <w:t xml:space="preserve">                                 </w:t>
      </w:r>
    </w:p>
    <w:p w14:paraId="533AC57D">
      <w:pPr>
        <w:spacing w:before="301" w:line="222" w:lineRule="auto"/>
        <w:ind w:left="479"/>
        <w:rPr>
          <w:rFonts w:ascii="仿宋" w:hAnsi="仿宋" w:eastAsia="仿宋" w:cs="仿宋"/>
          <w:sz w:val="24"/>
          <w:szCs w:val="24"/>
        </w:rPr>
      </w:pPr>
      <w:r>
        <w:rPr>
          <w:rFonts w:ascii="仿宋" w:hAnsi="仿宋" w:eastAsia="仿宋" w:cs="仿宋"/>
          <w:spacing w:val="-2"/>
          <w:sz w:val="24"/>
          <w:szCs w:val="24"/>
        </w:rPr>
        <w:t>法定代表人或其授权代表（签字或盖章</w:t>
      </w:r>
      <w:r>
        <w:rPr>
          <w:rFonts w:ascii="仿宋" w:hAnsi="仿宋" w:eastAsia="仿宋" w:cs="仿宋"/>
          <w:spacing w:val="4"/>
          <w:sz w:val="24"/>
          <w:szCs w:val="24"/>
        </w:rPr>
        <w:t>）：</w:t>
      </w:r>
      <w:r>
        <w:rPr>
          <w:rFonts w:ascii="仿宋" w:hAnsi="仿宋" w:eastAsia="仿宋" w:cs="仿宋"/>
          <w:sz w:val="24"/>
          <w:szCs w:val="24"/>
          <w:u w:val="single" w:color="auto"/>
        </w:rPr>
        <w:t xml:space="preserve">                  </w:t>
      </w:r>
    </w:p>
    <w:p w14:paraId="24E8265D">
      <w:pPr>
        <w:spacing w:before="300" w:line="222" w:lineRule="auto"/>
        <w:ind w:left="521"/>
        <w:rPr>
          <w:rFonts w:ascii="仿宋" w:hAnsi="仿宋" w:eastAsia="仿宋" w:cs="仿宋"/>
          <w:sz w:val="24"/>
          <w:szCs w:val="24"/>
        </w:rPr>
      </w:pPr>
      <w:r>
        <w:rPr>
          <w:rFonts w:ascii="仿宋" w:hAnsi="仿宋" w:eastAsia="仿宋" w:cs="仿宋"/>
          <w:spacing w:val="-22"/>
          <w:sz w:val="24"/>
          <w:szCs w:val="24"/>
        </w:rPr>
        <w:t>日</w:t>
      </w:r>
      <w:r>
        <w:rPr>
          <w:rFonts w:ascii="仿宋" w:hAnsi="仿宋" w:eastAsia="仿宋" w:cs="仿宋"/>
          <w:spacing w:val="4"/>
          <w:sz w:val="24"/>
          <w:szCs w:val="24"/>
        </w:rPr>
        <w:t xml:space="preserve">    </w:t>
      </w:r>
      <w:r>
        <w:rPr>
          <w:rFonts w:ascii="仿宋" w:hAnsi="仿宋" w:eastAsia="仿宋" w:cs="仿宋"/>
          <w:spacing w:val="-22"/>
          <w:sz w:val="24"/>
          <w:szCs w:val="24"/>
        </w:rPr>
        <w:t>期：</w:t>
      </w:r>
      <w:r>
        <w:rPr>
          <w:rFonts w:ascii="仿宋" w:hAnsi="仿宋" w:eastAsia="仿宋" w:cs="仿宋"/>
          <w:sz w:val="24"/>
          <w:szCs w:val="24"/>
          <w:u w:val="single" w:color="auto"/>
        </w:rPr>
        <w:t xml:space="preserve">     </w:t>
      </w:r>
      <w:r>
        <w:rPr>
          <w:rFonts w:ascii="仿宋" w:hAnsi="仿宋" w:eastAsia="仿宋" w:cs="仿宋"/>
          <w:spacing w:val="-99"/>
          <w:sz w:val="24"/>
          <w:szCs w:val="24"/>
        </w:rPr>
        <w:t xml:space="preserve"> </w:t>
      </w:r>
      <w:r>
        <w:rPr>
          <w:rFonts w:ascii="仿宋" w:hAnsi="仿宋" w:eastAsia="仿宋" w:cs="仿宋"/>
          <w:spacing w:val="-22"/>
          <w:sz w:val="24"/>
          <w:szCs w:val="24"/>
        </w:rPr>
        <w:t>年</w:t>
      </w:r>
      <w:r>
        <w:rPr>
          <w:rFonts w:ascii="仿宋" w:hAnsi="仿宋" w:eastAsia="仿宋" w:cs="仿宋"/>
          <w:spacing w:val="23"/>
          <w:sz w:val="24"/>
          <w:szCs w:val="24"/>
          <w:u w:val="single" w:color="auto"/>
        </w:rPr>
        <w:t xml:space="preserve">     </w:t>
      </w:r>
      <w:r>
        <w:rPr>
          <w:rFonts w:ascii="仿宋" w:hAnsi="仿宋" w:eastAsia="仿宋" w:cs="仿宋"/>
          <w:spacing w:val="-88"/>
          <w:sz w:val="24"/>
          <w:szCs w:val="24"/>
        </w:rPr>
        <w:t xml:space="preserve"> </w:t>
      </w:r>
      <w:r>
        <w:rPr>
          <w:rFonts w:ascii="仿宋" w:hAnsi="仿宋" w:eastAsia="仿宋" w:cs="仿宋"/>
          <w:spacing w:val="-22"/>
          <w:sz w:val="24"/>
          <w:szCs w:val="24"/>
        </w:rPr>
        <w:t>月</w:t>
      </w:r>
      <w:r>
        <w:rPr>
          <w:rFonts w:ascii="仿宋" w:hAnsi="仿宋" w:eastAsia="仿宋" w:cs="仿宋"/>
          <w:spacing w:val="30"/>
          <w:sz w:val="24"/>
          <w:szCs w:val="24"/>
          <w:u w:val="single" w:color="auto"/>
        </w:rPr>
        <w:t xml:space="preserve">    </w:t>
      </w:r>
      <w:r>
        <w:rPr>
          <w:rFonts w:ascii="仿宋" w:hAnsi="仿宋" w:eastAsia="仿宋" w:cs="仿宋"/>
          <w:spacing w:val="-54"/>
          <w:sz w:val="24"/>
          <w:szCs w:val="24"/>
        </w:rPr>
        <w:t xml:space="preserve"> </w:t>
      </w:r>
      <w:r>
        <w:rPr>
          <w:rFonts w:ascii="仿宋" w:hAnsi="仿宋" w:eastAsia="仿宋" w:cs="仿宋"/>
          <w:spacing w:val="-22"/>
          <w:sz w:val="24"/>
          <w:szCs w:val="24"/>
        </w:rPr>
        <w:t>日</w:t>
      </w:r>
    </w:p>
    <w:p w14:paraId="10734745">
      <w:pPr>
        <w:spacing w:before="240" w:line="229" w:lineRule="auto"/>
        <w:ind w:left="392"/>
        <w:rPr>
          <w:rFonts w:ascii="仿宋" w:hAnsi="仿宋" w:eastAsia="仿宋" w:cs="仿宋"/>
          <w:sz w:val="19"/>
          <w:szCs w:val="19"/>
        </w:rPr>
      </w:pPr>
      <w:r>
        <w:rPr>
          <w:rFonts w:ascii="仿宋" w:hAnsi="仿宋" w:eastAsia="仿宋" w:cs="仿宋"/>
          <w:b/>
          <w:bCs/>
          <w:spacing w:val="9"/>
          <w:sz w:val="19"/>
          <w:szCs w:val="19"/>
        </w:rPr>
        <w:t>注：</w:t>
      </w:r>
      <w:r>
        <w:rPr>
          <w:rFonts w:ascii="仿宋" w:hAnsi="仿宋" w:eastAsia="仿宋" w:cs="仿宋"/>
          <w:spacing w:val="9"/>
          <w:sz w:val="19"/>
          <w:szCs w:val="19"/>
        </w:rPr>
        <w:t>请详细填写上述企业关系关联说明，未如实完整填写将否决投标。</w:t>
      </w:r>
    </w:p>
    <w:p w14:paraId="30105A9B">
      <w:pPr>
        <w:spacing w:line="229" w:lineRule="auto"/>
        <w:rPr>
          <w:rFonts w:ascii="仿宋" w:hAnsi="仿宋" w:eastAsia="仿宋" w:cs="仿宋"/>
          <w:sz w:val="19"/>
          <w:szCs w:val="19"/>
        </w:rPr>
        <w:sectPr>
          <w:footerReference r:id="rId42" w:type="default"/>
          <w:pgSz w:w="11906" w:h="16839"/>
          <w:pgMar w:top="1406" w:right="1456" w:bottom="1199" w:left="1442" w:header="0" w:footer="966" w:gutter="0"/>
          <w:pgNumType w:fmt="decimal"/>
          <w:cols w:space="720" w:num="1"/>
        </w:sectPr>
      </w:pPr>
    </w:p>
    <w:p w14:paraId="6FAD0C52">
      <w:pPr>
        <w:pStyle w:val="4"/>
        <w:spacing w:line="256" w:lineRule="auto"/>
      </w:pPr>
    </w:p>
    <w:p w14:paraId="7FAF7AC1">
      <w:pPr>
        <w:spacing w:before="78" w:line="241" w:lineRule="auto"/>
        <w:ind w:left="8" w:right="2" w:firstLine="232"/>
        <w:rPr>
          <w:rFonts w:ascii="仿宋" w:hAnsi="仿宋" w:eastAsia="仿宋" w:cs="仿宋"/>
          <w:sz w:val="24"/>
          <w:szCs w:val="24"/>
        </w:rPr>
      </w:pPr>
      <w:r>
        <w:rPr>
          <w:rFonts w:ascii="仿宋" w:hAnsi="仿宋" w:eastAsia="仿宋" w:cs="仿宋"/>
          <w:b/>
          <w:bCs/>
          <w:spacing w:val="1"/>
          <w:sz w:val="24"/>
          <w:szCs w:val="24"/>
        </w:rPr>
        <w:t>投标人是否属于为本项目提供整体设计、规范编制或者项目管理、监理、检测等服</w:t>
      </w:r>
      <w:r>
        <w:rPr>
          <w:rFonts w:ascii="仿宋" w:hAnsi="仿宋" w:eastAsia="仿宋" w:cs="仿宋"/>
          <w:b/>
          <w:bCs/>
          <w:spacing w:val="-6"/>
          <w:sz w:val="24"/>
          <w:szCs w:val="24"/>
        </w:rPr>
        <w:t>务的投标人声明</w:t>
      </w:r>
    </w:p>
    <w:p w14:paraId="7024E3D6">
      <w:pPr>
        <w:pStyle w:val="4"/>
        <w:spacing w:line="461" w:lineRule="auto"/>
      </w:pPr>
    </w:p>
    <w:p w14:paraId="5603A2F2">
      <w:pPr>
        <w:spacing w:before="78" w:line="222" w:lineRule="auto"/>
        <w:ind w:left="15"/>
        <w:rPr>
          <w:rFonts w:ascii="仿宋" w:hAnsi="仿宋" w:eastAsia="仿宋" w:cs="仿宋"/>
          <w:sz w:val="24"/>
          <w:szCs w:val="24"/>
        </w:rPr>
      </w:pPr>
      <w:r>
        <w:rPr>
          <w:rFonts w:hint="eastAsia" w:ascii="仿宋" w:hAnsi="仿宋" w:eastAsia="仿宋" w:cs="仿宋"/>
          <w:spacing w:val="-3"/>
          <w:sz w:val="24"/>
          <w:szCs w:val="24"/>
          <w:lang w:eastAsia="zh-CN"/>
        </w:rPr>
        <w:t>陕西尚郡兴泰项目管理有限责任公司</w:t>
      </w:r>
      <w:r>
        <w:rPr>
          <w:rFonts w:ascii="仿宋" w:hAnsi="仿宋" w:eastAsia="仿宋" w:cs="仿宋"/>
          <w:spacing w:val="-3"/>
          <w:sz w:val="24"/>
          <w:szCs w:val="24"/>
        </w:rPr>
        <w:t>：</w:t>
      </w:r>
    </w:p>
    <w:p w14:paraId="6A4A3487">
      <w:pPr>
        <w:spacing w:before="179" w:line="361" w:lineRule="auto"/>
        <w:ind w:left="16" w:firstLine="474"/>
        <w:rPr>
          <w:rFonts w:ascii="仿宋" w:hAnsi="仿宋" w:eastAsia="仿宋" w:cs="仿宋"/>
          <w:sz w:val="24"/>
          <w:szCs w:val="24"/>
        </w:rPr>
      </w:pPr>
      <w:r>
        <w:rPr>
          <w:rFonts w:ascii="仿宋" w:hAnsi="仿宋" w:eastAsia="仿宋" w:cs="仿宋"/>
          <w:sz w:val="24"/>
          <w:szCs w:val="24"/>
        </w:rPr>
        <w:t xml:space="preserve">我方 </w:t>
      </w:r>
      <w:r>
        <w:rPr>
          <w:rFonts w:ascii="仿宋" w:hAnsi="仿宋" w:eastAsia="仿宋" w:cs="仿宋"/>
          <w:sz w:val="24"/>
          <w:szCs w:val="24"/>
          <w:u w:val="single" w:color="auto"/>
        </w:rPr>
        <w:t xml:space="preserve">      </w:t>
      </w:r>
      <w:r>
        <w:rPr>
          <w:rFonts w:ascii="仿宋" w:hAnsi="仿宋" w:eastAsia="仿宋" w:cs="仿宋"/>
          <w:spacing w:val="-95"/>
          <w:sz w:val="24"/>
          <w:szCs w:val="24"/>
        </w:rPr>
        <w:t xml:space="preserve"> </w:t>
      </w:r>
      <w:r>
        <w:rPr>
          <w:rFonts w:ascii="仿宋" w:hAnsi="仿宋" w:eastAsia="仿宋" w:cs="仿宋"/>
          <w:sz w:val="24"/>
          <w:szCs w:val="24"/>
        </w:rPr>
        <w:t>为本项目提供整体设计</w:t>
      </w:r>
      <w:r>
        <w:rPr>
          <w:rFonts w:ascii="仿宋" w:hAnsi="仿宋" w:eastAsia="仿宋" w:cs="仿宋"/>
          <w:spacing w:val="-1"/>
          <w:sz w:val="24"/>
          <w:szCs w:val="24"/>
        </w:rPr>
        <w:t>、规范编制或者项目管理、监理、检测等服务</w:t>
      </w:r>
      <w:r>
        <w:rPr>
          <w:rFonts w:ascii="仿宋" w:hAnsi="仿宋" w:eastAsia="仿宋" w:cs="仿宋"/>
          <w:spacing w:val="-6"/>
          <w:sz w:val="24"/>
          <w:szCs w:val="24"/>
        </w:rPr>
        <w:t>的供应商。</w:t>
      </w:r>
    </w:p>
    <w:p w14:paraId="6BD1F09A">
      <w:pPr>
        <w:pStyle w:val="4"/>
        <w:spacing w:line="329" w:lineRule="auto"/>
      </w:pPr>
    </w:p>
    <w:p w14:paraId="03E52900">
      <w:pPr>
        <w:pStyle w:val="4"/>
        <w:spacing w:line="329" w:lineRule="auto"/>
      </w:pPr>
    </w:p>
    <w:p w14:paraId="2BFAC1AD">
      <w:pPr>
        <w:spacing w:before="78" w:line="221" w:lineRule="auto"/>
        <w:ind w:left="481"/>
        <w:rPr>
          <w:rFonts w:ascii="仿宋" w:hAnsi="仿宋" w:eastAsia="仿宋" w:cs="仿宋"/>
          <w:sz w:val="24"/>
          <w:szCs w:val="24"/>
        </w:rPr>
      </w:pPr>
      <w:r>
        <w:rPr>
          <w:rFonts w:ascii="仿宋" w:hAnsi="仿宋" w:eastAsia="仿宋" w:cs="仿宋"/>
          <w:spacing w:val="-2"/>
          <w:sz w:val="24"/>
          <w:szCs w:val="24"/>
        </w:rPr>
        <w:t>投标人名称（盖公章</w:t>
      </w:r>
      <w:r>
        <w:rPr>
          <w:rFonts w:ascii="仿宋" w:hAnsi="仿宋" w:eastAsia="仿宋" w:cs="仿宋"/>
          <w:sz w:val="24"/>
          <w:szCs w:val="24"/>
        </w:rPr>
        <w:t>）：</w:t>
      </w:r>
      <w:r>
        <w:rPr>
          <w:rFonts w:ascii="仿宋" w:hAnsi="仿宋" w:eastAsia="仿宋" w:cs="仿宋"/>
          <w:spacing w:val="1"/>
          <w:sz w:val="24"/>
          <w:szCs w:val="24"/>
        </w:rPr>
        <w:t xml:space="preserve"> </w:t>
      </w:r>
      <w:r>
        <w:rPr>
          <w:rFonts w:ascii="仿宋" w:hAnsi="仿宋" w:eastAsia="仿宋" w:cs="仿宋"/>
          <w:sz w:val="24"/>
          <w:szCs w:val="24"/>
          <w:u w:val="single" w:color="auto"/>
        </w:rPr>
        <w:t xml:space="preserve">                                 </w:t>
      </w:r>
    </w:p>
    <w:p w14:paraId="069E936C">
      <w:pPr>
        <w:spacing w:before="302" w:line="222" w:lineRule="auto"/>
        <w:ind w:left="489"/>
        <w:rPr>
          <w:rFonts w:ascii="仿宋" w:hAnsi="仿宋" w:eastAsia="仿宋" w:cs="仿宋"/>
          <w:sz w:val="24"/>
          <w:szCs w:val="24"/>
        </w:rPr>
      </w:pPr>
      <w:r>
        <w:rPr>
          <w:rFonts w:ascii="仿宋" w:hAnsi="仿宋" w:eastAsia="仿宋" w:cs="仿宋"/>
          <w:spacing w:val="-2"/>
          <w:sz w:val="24"/>
          <w:szCs w:val="24"/>
        </w:rPr>
        <w:t>法定代表人或其授权代表（签字或盖章</w:t>
      </w:r>
      <w:r>
        <w:rPr>
          <w:rFonts w:ascii="仿宋" w:hAnsi="仿宋" w:eastAsia="仿宋" w:cs="仿宋"/>
          <w:spacing w:val="4"/>
          <w:sz w:val="24"/>
          <w:szCs w:val="24"/>
        </w:rPr>
        <w:t>）：</w:t>
      </w:r>
      <w:r>
        <w:rPr>
          <w:rFonts w:ascii="仿宋" w:hAnsi="仿宋" w:eastAsia="仿宋" w:cs="仿宋"/>
          <w:sz w:val="24"/>
          <w:szCs w:val="24"/>
          <w:u w:val="single" w:color="auto"/>
        </w:rPr>
        <w:t xml:space="preserve">                  </w:t>
      </w:r>
    </w:p>
    <w:p w14:paraId="4159BD66">
      <w:pPr>
        <w:spacing w:before="299" w:line="222" w:lineRule="auto"/>
        <w:ind w:left="532"/>
        <w:rPr>
          <w:rFonts w:ascii="仿宋" w:hAnsi="仿宋" w:eastAsia="仿宋" w:cs="仿宋"/>
          <w:sz w:val="24"/>
          <w:szCs w:val="24"/>
        </w:rPr>
      </w:pPr>
      <w:r>
        <w:rPr>
          <w:rFonts w:ascii="仿宋" w:hAnsi="仿宋" w:eastAsia="仿宋" w:cs="仿宋"/>
          <w:spacing w:val="-22"/>
          <w:sz w:val="24"/>
          <w:szCs w:val="24"/>
        </w:rPr>
        <w:t>日</w:t>
      </w:r>
      <w:r>
        <w:rPr>
          <w:rFonts w:ascii="仿宋" w:hAnsi="仿宋" w:eastAsia="仿宋" w:cs="仿宋"/>
          <w:spacing w:val="4"/>
          <w:sz w:val="24"/>
          <w:szCs w:val="24"/>
        </w:rPr>
        <w:t xml:space="preserve">    </w:t>
      </w:r>
      <w:r>
        <w:rPr>
          <w:rFonts w:ascii="仿宋" w:hAnsi="仿宋" w:eastAsia="仿宋" w:cs="仿宋"/>
          <w:spacing w:val="-22"/>
          <w:sz w:val="24"/>
          <w:szCs w:val="24"/>
        </w:rPr>
        <w:t>期：</w:t>
      </w:r>
      <w:r>
        <w:rPr>
          <w:rFonts w:ascii="仿宋" w:hAnsi="仿宋" w:eastAsia="仿宋" w:cs="仿宋"/>
          <w:sz w:val="24"/>
          <w:szCs w:val="24"/>
          <w:u w:val="single" w:color="auto"/>
        </w:rPr>
        <w:t xml:space="preserve">     </w:t>
      </w:r>
      <w:r>
        <w:rPr>
          <w:rFonts w:ascii="仿宋" w:hAnsi="仿宋" w:eastAsia="仿宋" w:cs="仿宋"/>
          <w:spacing w:val="-99"/>
          <w:sz w:val="24"/>
          <w:szCs w:val="24"/>
        </w:rPr>
        <w:t xml:space="preserve"> </w:t>
      </w:r>
      <w:r>
        <w:rPr>
          <w:rFonts w:ascii="仿宋" w:hAnsi="仿宋" w:eastAsia="仿宋" w:cs="仿宋"/>
          <w:spacing w:val="-22"/>
          <w:sz w:val="24"/>
          <w:szCs w:val="24"/>
        </w:rPr>
        <w:t>年</w:t>
      </w:r>
      <w:r>
        <w:rPr>
          <w:rFonts w:ascii="仿宋" w:hAnsi="仿宋" w:eastAsia="仿宋" w:cs="仿宋"/>
          <w:spacing w:val="23"/>
          <w:sz w:val="24"/>
          <w:szCs w:val="24"/>
          <w:u w:val="single" w:color="auto"/>
        </w:rPr>
        <w:t xml:space="preserve">     </w:t>
      </w:r>
      <w:r>
        <w:rPr>
          <w:rFonts w:ascii="仿宋" w:hAnsi="仿宋" w:eastAsia="仿宋" w:cs="仿宋"/>
          <w:spacing w:val="-88"/>
          <w:sz w:val="24"/>
          <w:szCs w:val="24"/>
        </w:rPr>
        <w:t xml:space="preserve"> </w:t>
      </w:r>
      <w:r>
        <w:rPr>
          <w:rFonts w:ascii="仿宋" w:hAnsi="仿宋" w:eastAsia="仿宋" w:cs="仿宋"/>
          <w:spacing w:val="-22"/>
          <w:sz w:val="24"/>
          <w:szCs w:val="24"/>
        </w:rPr>
        <w:t>月</w:t>
      </w:r>
      <w:r>
        <w:rPr>
          <w:rFonts w:ascii="仿宋" w:hAnsi="仿宋" w:eastAsia="仿宋" w:cs="仿宋"/>
          <w:spacing w:val="30"/>
          <w:sz w:val="24"/>
          <w:szCs w:val="24"/>
          <w:u w:val="single" w:color="auto"/>
        </w:rPr>
        <w:t xml:space="preserve">    </w:t>
      </w:r>
      <w:r>
        <w:rPr>
          <w:rFonts w:ascii="仿宋" w:hAnsi="仿宋" w:eastAsia="仿宋" w:cs="仿宋"/>
          <w:spacing w:val="-54"/>
          <w:sz w:val="24"/>
          <w:szCs w:val="24"/>
        </w:rPr>
        <w:t xml:space="preserve"> </w:t>
      </w:r>
      <w:r>
        <w:rPr>
          <w:rFonts w:ascii="仿宋" w:hAnsi="仿宋" w:eastAsia="仿宋" w:cs="仿宋"/>
          <w:spacing w:val="-22"/>
          <w:sz w:val="24"/>
          <w:szCs w:val="24"/>
        </w:rPr>
        <w:t>日</w:t>
      </w:r>
    </w:p>
    <w:p w14:paraId="6482C634">
      <w:pPr>
        <w:pStyle w:val="4"/>
        <w:spacing w:line="254" w:lineRule="auto"/>
      </w:pPr>
    </w:p>
    <w:p w14:paraId="620C2630">
      <w:pPr>
        <w:pStyle w:val="4"/>
        <w:spacing w:line="254" w:lineRule="auto"/>
      </w:pPr>
    </w:p>
    <w:p w14:paraId="3F376290">
      <w:pPr>
        <w:pStyle w:val="4"/>
        <w:spacing w:line="255" w:lineRule="auto"/>
      </w:pPr>
    </w:p>
    <w:p w14:paraId="587630F6">
      <w:pPr>
        <w:spacing w:before="79" w:line="220" w:lineRule="auto"/>
        <w:ind w:left="241"/>
        <w:outlineLvl w:val="1"/>
        <w:rPr>
          <w:rFonts w:ascii="仿宋" w:hAnsi="仿宋" w:eastAsia="仿宋" w:cs="仿宋"/>
          <w:sz w:val="24"/>
          <w:szCs w:val="24"/>
        </w:rPr>
      </w:pPr>
      <w:r>
        <w:rPr>
          <w:rFonts w:ascii="仿宋" w:hAnsi="仿宋" w:eastAsia="仿宋" w:cs="仿宋"/>
          <w:b/>
          <w:bCs/>
          <w:spacing w:val="-3"/>
          <w:sz w:val="24"/>
          <w:szCs w:val="24"/>
        </w:rPr>
        <w:t>证明投标人符合特定资格条件的证明材料：</w:t>
      </w:r>
    </w:p>
    <w:p w14:paraId="5C6DEDAA">
      <w:pPr>
        <w:spacing w:before="39" w:line="288" w:lineRule="auto"/>
        <w:ind w:right="2" w:firstLine="428"/>
        <w:rPr>
          <w:rFonts w:ascii="仿宋" w:hAnsi="仿宋" w:eastAsia="仿宋" w:cs="仿宋"/>
          <w:sz w:val="20"/>
          <w:szCs w:val="20"/>
        </w:rPr>
      </w:pPr>
      <w:r>
        <w:rPr>
          <w:rFonts w:ascii="仿宋" w:hAnsi="仿宋" w:eastAsia="仿宋" w:cs="仿宋"/>
          <w:spacing w:val="9"/>
          <w:sz w:val="20"/>
          <w:szCs w:val="20"/>
        </w:rPr>
        <w:t>1.“信用中国”网站（</w:t>
      </w:r>
      <w:r>
        <w:fldChar w:fldCharType="begin"/>
      </w:r>
      <w:r>
        <w:instrText xml:space="preserve"> HYPERLINK "https://www.creditchina.gov.cn" </w:instrText>
      </w:r>
      <w:r>
        <w:fldChar w:fldCharType="separate"/>
      </w:r>
      <w:r>
        <w:rPr>
          <w:rFonts w:ascii="仿宋" w:hAnsi="仿宋" w:eastAsia="仿宋" w:cs="仿宋"/>
          <w:sz w:val="20"/>
          <w:szCs w:val="20"/>
        </w:rPr>
        <w:t>www</w:t>
      </w:r>
      <w:r>
        <w:rPr>
          <w:rFonts w:ascii="仿宋" w:hAnsi="仿宋" w:eastAsia="仿宋" w:cs="仿宋"/>
          <w:spacing w:val="9"/>
          <w:sz w:val="20"/>
          <w:szCs w:val="20"/>
        </w:rPr>
        <w:t>.</w:t>
      </w:r>
      <w:r>
        <w:rPr>
          <w:rFonts w:ascii="仿宋" w:hAnsi="仿宋" w:eastAsia="仿宋" w:cs="仿宋"/>
          <w:sz w:val="20"/>
          <w:szCs w:val="20"/>
        </w:rPr>
        <w:t>creditchina</w:t>
      </w:r>
      <w:r>
        <w:rPr>
          <w:rFonts w:ascii="仿宋" w:hAnsi="仿宋" w:eastAsia="仿宋" w:cs="仿宋"/>
          <w:spacing w:val="9"/>
          <w:sz w:val="20"/>
          <w:szCs w:val="20"/>
        </w:rPr>
        <w:t>.</w:t>
      </w:r>
      <w:r>
        <w:rPr>
          <w:rFonts w:ascii="仿宋" w:hAnsi="仿宋" w:eastAsia="仿宋" w:cs="仿宋"/>
          <w:sz w:val="20"/>
          <w:szCs w:val="20"/>
        </w:rPr>
        <w:t>gov</w:t>
      </w:r>
      <w:r>
        <w:rPr>
          <w:rFonts w:ascii="仿宋" w:hAnsi="仿宋" w:eastAsia="仿宋" w:cs="仿宋"/>
          <w:spacing w:val="9"/>
          <w:sz w:val="20"/>
          <w:szCs w:val="20"/>
        </w:rPr>
        <w:t>.</w:t>
      </w:r>
      <w:r>
        <w:rPr>
          <w:rFonts w:ascii="仿宋" w:hAnsi="仿宋" w:eastAsia="仿宋" w:cs="仿宋"/>
          <w:sz w:val="20"/>
          <w:szCs w:val="20"/>
        </w:rPr>
        <w:t>cn</w:t>
      </w:r>
      <w:r>
        <w:rPr>
          <w:rFonts w:ascii="仿宋" w:hAnsi="仿宋" w:eastAsia="仿宋" w:cs="仿宋"/>
          <w:sz w:val="20"/>
          <w:szCs w:val="20"/>
        </w:rPr>
        <w:fldChar w:fldCharType="end"/>
      </w:r>
      <w:r>
        <w:rPr>
          <w:rFonts w:ascii="仿宋" w:hAnsi="仿宋" w:eastAsia="仿宋" w:cs="仿宋"/>
          <w:spacing w:val="9"/>
          <w:sz w:val="20"/>
          <w:szCs w:val="20"/>
        </w:rPr>
        <w:t>）和中国政府采购网（</w:t>
      </w:r>
      <w:r>
        <w:fldChar w:fldCharType="begin"/>
      </w:r>
      <w:r>
        <w:instrText xml:space="preserve"> HYPERLINK "https://www.ccgp.gov.cn" </w:instrText>
      </w:r>
      <w:r>
        <w:fldChar w:fldCharType="separate"/>
      </w:r>
      <w:r>
        <w:rPr>
          <w:rFonts w:ascii="仿宋" w:hAnsi="仿宋" w:eastAsia="仿宋" w:cs="仿宋"/>
          <w:sz w:val="20"/>
          <w:szCs w:val="20"/>
        </w:rPr>
        <w:t>www</w:t>
      </w:r>
      <w:r>
        <w:rPr>
          <w:rFonts w:ascii="仿宋" w:hAnsi="仿宋" w:eastAsia="仿宋" w:cs="仿宋"/>
          <w:spacing w:val="9"/>
          <w:sz w:val="20"/>
          <w:szCs w:val="20"/>
        </w:rPr>
        <w:t>.</w:t>
      </w:r>
      <w:r>
        <w:rPr>
          <w:rFonts w:ascii="仿宋" w:hAnsi="仿宋" w:eastAsia="仿宋" w:cs="仿宋"/>
          <w:sz w:val="20"/>
          <w:szCs w:val="20"/>
        </w:rPr>
        <w:t>ccgp</w:t>
      </w:r>
      <w:r>
        <w:rPr>
          <w:rFonts w:ascii="仿宋" w:hAnsi="仿宋" w:eastAsia="仿宋" w:cs="仿宋"/>
          <w:spacing w:val="9"/>
          <w:sz w:val="20"/>
          <w:szCs w:val="20"/>
        </w:rPr>
        <w:t>.</w:t>
      </w:r>
      <w:r>
        <w:rPr>
          <w:rFonts w:ascii="仿宋" w:hAnsi="仿宋" w:eastAsia="仿宋" w:cs="仿宋"/>
          <w:sz w:val="20"/>
          <w:szCs w:val="20"/>
        </w:rPr>
        <w:t>gov</w:t>
      </w:r>
      <w:r>
        <w:rPr>
          <w:rFonts w:ascii="仿宋" w:hAnsi="仿宋" w:eastAsia="仿宋" w:cs="仿宋"/>
          <w:spacing w:val="9"/>
          <w:sz w:val="20"/>
          <w:szCs w:val="20"/>
        </w:rPr>
        <w:t>.</w:t>
      </w:r>
      <w:r>
        <w:rPr>
          <w:rFonts w:ascii="仿宋" w:hAnsi="仿宋" w:eastAsia="仿宋" w:cs="仿宋"/>
          <w:sz w:val="20"/>
          <w:szCs w:val="20"/>
        </w:rPr>
        <w:t>cn</w:t>
      </w:r>
      <w:r>
        <w:rPr>
          <w:rFonts w:ascii="仿宋" w:hAnsi="仿宋" w:eastAsia="仿宋" w:cs="仿宋"/>
          <w:sz w:val="20"/>
          <w:szCs w:val="20"/>
        </w:rPr>
        <w:fldChar w:fldCharType="end"/>
      </w:r>
      <w:r>
        <w:rPr>
          <w:rFonts w:ascii="仿宋" w:hAnsi="仿宋" w:eastAsia="仿宋" w:cs="仿宋"/>
          <w:spacing w:val="9"/>
          <w:sz w:val="20"/>
          <w:szCs w:val="20"/>
        </w:rPr>
        <w:t>）上未被列入失信被执行人、重大税收违法失信主体、政府采购严重违法失信行为记录名单。</w:t>
      </w:r>
    </w:p>
    <w:p w14:paraId="0CA13E3A">
      <w:pPr>
        <w:spacing w:line="288" w:lineRule="auto"/>
        <w:rPr>
          <w:rFonts w:ascii="仿宋" w:hAnsi="仿宋" w:eastAsia="仿宋" w:cs="仿宋"/>
          <w:sz w:val="20"/>
          <w:szCs w:val="20"/>
        </w:rPr>
        <w:sectPr>
          <w:footerReference r:id="rId43" w:type="default"/>
          <w:pgSz w:w="11906" w:h="16839"/>
          <w:pgMar w:top="1431" w:right="1456" w:bottom="1199" w:left="1432" w:header="0" w:footer="964" w:gutter="0"/>
          <w:pgNumType w:fmt="decimal"/>
          <w:cols w:space="720" w:num="1"/>
        </w:sectPr>
      </w:pPr>
    </w:p>
    <w:p w14:paraId="6BB86D22">
      <w:pPr>
        <w:spacing w:before="268" w:line="222" w:lineRule="auto"/>
        <w:ind w:left="428"/>
        <w:rPr>
          <w:rFonts w:ascii="仿宋" w:hAnsi="仿宋" w:eastAsia="仿宋" w:cs="仿宋"/>
          <w:sz w:val="30"/>
          <w:szCs w:val="30"/>
        </w:rPr>
      </w:pPr>
      <w:r>
        <w:rPr>
          <w:rFonts w:ascii="仿宋" w:hAnsi="仿宋" w:eastAsia="仿宋" w:cs="仿宋"/>
          <w:spacing w:val="-4"/>
          <w:sz w:val="30"/>
          <w:szCs w:val="30"/>
        </w:rPr>
        <w:t>二、商务及技术文件</w:t>
      </w:r>
    </w:p>
    <w:p w14:paraId="0BD67EC9">
      <w:pPr>
        <w:pStyle w:val="4"/>
        <w:spacing w:line="241" w:lineRule="auto"/>
      </w:pPr>
    </w:p>
    <w:p w14:paraId="4B87873A">
      <w:pPr>
        <w:pStyle w:val="4"/>
        <w:spacing w:line="242" w:lineRule="auto"/>
      </w:pPr>
    </w:p>
    <w:p w14:paraId="772B2A40">
      <w:pPr>
        <w:pStyle w:val="4"/>
        <w:spacing w:line="242" w:lineRule="auto"/>
      </w:pPr>
    </w:p>
    <w:p w14:paraId="5F81EF4D">
      <w:pPr>
        <w:pStyle w:val="4"/>
        <w:spacing w:line="242" w:lineRule="auto"/>
      </w:pPr>
    </w:p>
    <w:p w14:paraId="7685572E">
      <w:pPr>
        <w:pStyle w:val="4"/>
        <w:spacing w:line="242" w:lineRule="auto"/>
      </w:pPr>
    </w:p>
    <w:p w14:paraId="247A9C87">
      <w:pPr>
        <w:spacing w:before="222" w:line="222" w:lineRule="auto"/>
        <w:ind w:left="1"/>
        <w:rPr>
          <w:rFonts w:ascii="仿宋" w:hAnsi="仿宋" w:eastAsia="仿宋" w:cs="仿宋"/>
          <w:sz w:val="30"/>
          <w:szCs w:val="30"/>
        </w:rPr>
      </w:pPr>
      <w:r>
        <w:rPr>
          <w:rFonts w:ascii="仿宋" w:hAnsi="仿宋" w:eastAsia="仿宋" w:cs="仿宋"/>
          <w:b/>
          <w:bCs/>
          <w:spacing w:val="-6"/>
          <w:sz w:val="30"/>
          <w:szCs w:val="30"/>
        </w:rPr>
        <w:t>项目编号：</w:t>
      </w:r>
    </w:p>
    <w:p w14:paraId="2CDDC3A1">
      <w:pPr>
        <w:pStyle w:val="4"/>
        <w:spacing w:line="257" w:lineRule="auto"/>
      </w:pPr>
    </w:p>
    <w:p w14:paraId="2EEC612D">
      <w:pPr>
        <w:pStyle w:val="4"/>
        <w:spacing w:line="258" w:lineRule="auto"/>
      </w:pPr>
    </w:p>
    <w:p w14:paraId="648AE232">
      <w:pPr>
        <w:pStyle w:val="4"/>
        <w:spacing w:line="258" w:lineRule="auto"/>
      </w:pPr>
    </w:p>
    <w:p w14:paraId="6BF4D5DA">
      <w:pPr>
        <w:pStyle w:val="4"/>
        <w:spacing w:line="258" w:lineRule="auto"/>
      </w:pPr>
    </w:p>
    <w:p w14:paraId="0FC12C3E">
      <w:pPr>
        <w:spacing w:before="140" w:line="225" w:lineRule="auto"/>
        <w:ind w:left="3660"/>
        <w:rPr>
          <w:rFonts w:ascii="仿宋" w:hAnsi="仿宋" w:eastAsia="仿宋" w:cs="仿宋"/>
          <w:sz w:val="43"/>
          <w:szCs w:val="43"/>
        </w:rPr>
      </w:pPr>
      <w:r>
        <w:rPr>
          <w:rFonts w:ascii="仿宋" w:hAnsi="仿宋" w:eastAsia="仿宋" w:cs="仿宋"/>
          <w:b/>
          <w:bCs/>
          <w:spacing w:val="-2"/>
          <w:sz w:val="43"/>
          <w:szCs w:val="43"/>
          <w:u w:val="single" w:color="auto"/>
        </w:rPr>
        <w:t>项目名称</w:t>
      </w:r>
    </w:p>
    <w:p w14:paraId="421E3E00">
      <w:pPr>
        <w:spacing w:before="343" w:line="223" w:lineRule="auto"/>
        <w:ind w:left="3110"/>
        <w:outlineLvl w:val="2"/>
        <w:rPr>
          <w:rFonts w:ascii="仿宋" w:hAnsi="仿宋" w:eastAsia="仿宋" w:cs="仿宋"/>
          <w:sz w:val="52"/>
          <w:szCs w:val="52"/>
        </w:rPr>
      </w:pPr>
      <w:r>
        <w:rPr>
          <w:rFonts w:ascii="仿宋" w:hAnsi="仿宋" w:eastAsia="仿宋" w:cs="仿宋"/>
          <w:b/>
          <w:bCs/>
          <w:spacing w:val="-30"/>
          <w:sz w:val="52"/>
          <w:szCs w:val="52"/>
        </w:rPr>
        <w:t>投</w:t>
      </w:r>
      <w:r>
        <w:rPr>
          <w:rFonts w:ascii="仿宋" w:hAnsi="仿宋" w:eastAsia="仿宋" w:cs="仿宋"/>
          <w:spacing w:val="34"/>
          <w:sz w:val="52"/>
          <w:szCs w:val="52"/>
        </w:rPr>
        <w:t xml:space="preserve"> </w:t>
      </w:r>
      <w:r>
        <w:rPr>
          <w:rFonts w:ascii="仿宋" w:hAnsi="仿宋" w:eastAsia="仿宋" w:cs="仿宋"/>
          <w:b/>
          <w:bCs/>
          <w:spacing w:val="-30"/>
          <w:sz w:val="52"/>
          <w:szCs w:val="52"/>
        </w:rPr>
        <w:t>标</w:t>
      </w:r>
      <w:r>
        <w:rPr>
          <w:rFonts w:ascii="仿宋" w:hAnsi="仿宋" w:eastAsia="仿宋" w:cs="仿宋"/>
          <w:spacing w:val="38"/>
          <w:sz w:val="52"/>
          <w:szCs w:val="52"/>
        </w:rPr>
        <w:t xml:space="preserve"> </w:t>
      </w:r>
      <w:r>
        <w:rPr>
          <w:rFonts w:ascii="仿宋" w:hAnsi="仿宋" w:eastAsia="仿宋" w:cs="仿宋"/>
          <w:b/>
          <w:bCs/>
          <w:spacing w:val="-30"/>
          <w:sz w:val="52"/>
          <w:szCs w:val="52"/>
        </w:rPr>
        <w:t>文</w:t>
      </w:r>
      <w:r>
        <w:rPr>
          <w:rFonts w:ascii="仿宋" w:hAnsi="仿宋" w:eastAsia="仿宋" w:cs="仿宋"/>
          <w:spacing w:val="36"/>
          <w:sz w:val="52"/>
          <w:szCs w:val="52"/>
        </w:rPr>
        <w:t xml:space="preserve"> </w:t>
      </w:r>
      <w:r>
        <w:rPr>
          <w:rFonts w:ascii="仿宋" w:hAnsi="仿宋" w:eastAsia="仿宋" w:cs="仿宋"/>
          <w:b/>
          <w:bCs/>
          <w:spacing w:val="-30"/>
          <w:sz w:val="52"/>
          <w:szCs w:val="52"/>
        </w:rPr>
        <w:t>件</w:t>
      </w:r>
    </w:p>
    <w:p w14:paraId="22BBE49E">
      <w:pPr>
        <w:pStyle w:val="4"/>
        <w:spacing w:line="357" w:lineRule="auto"/>
      </w:pPr>
    </w:p>
    <w:p w14:paraId="04935C77">
      <w:pPr>
        <w:spacing w:before="101" w:line="228" w:lineRule="auto"/>
        <w:ind w:left="3074"/>
        <w:rPr>
          <w:rFonts w:ascii="仿宋" w:hAnsi="仿宋" w:eastAsia="仿宋" w:cs="仿宋"/>
          <w:sz w:val="31"/>
          <w:szCs w:val="31"/>
        </w:rPr>
      </w:pPr>
      <w:r>
        <w:rPr>
          <w:rFonts w:ascii="仿宋" w:hAnsi="仿宋" w:eastAsia="仿宋" w:cs="仿宋"/>
          <w:b/>
          <w:bCs/>
          <w:spacing w:val="3"/>
          <w:sz w:val="31"/>
          <w:szCs w:val="31"/>
        </w:rPr>
        <w:t>（商务及技术文件）</w:t>
      </w:r>
    </w:p>
    <w:p w14:paraId="5E9CA679">
      <w:pPr>
        <w:pStyle w:val="4"/>
        <w:spacing w:line="257" w:lineRule="auto"/>
      </w:pPr>
    </w:p>
    <w:p w14:paraId="3F00E8B5">
      <w:pPr>
        <w:pStyle w:val="4"/>
        <w:spacing w:line="257" w:lineRule="auto"/>
      </w:pPr>
    </w:p>
    <w:p w14:paraId="120D6F3B">
      <w:pPr>
        <w:pStyle w:val="4"/>
        <w:spacing w:line="257" w:lineRule="auto"/>
      </w:pPr>
    </w:p>
    <w:p w14:paraId="2D0A32DF">
      <w:pPr>
        <w:pStyle w:val="4"/>
        <w:spacing w:line="257" w:lineRule="auto"/>
      </w:pPr>
    </w:p>
    <w:p w14:paraId="1E0FABB7">
      <w:pPr>
        <w:pStyle w:val="4"/>
        <w:spacing w:line="258" w:lineRule="auto"/>
      </w:pPr>
    </w:p>
    <w:p w14:paraId="5FE600CA">
      <w:pPr>
        <w:pStyle w:val="4"/>
        <w:spacing w:line="258" w:lineRule="auto"/>
      </w:pPr>
    </w:p>
    <w:p w14:paraId="3DF6C982">
      <w:pPr>
        <w:pStyle w:val="4"/>
        <w:spacing w:line="258" w:lineRule="auto"/>
      </w:pPr>
    </w:p>
    <w:p w14:paraId="7488D1F1">
      <w:pPr>
        <w:pStyle w:val="4"/>
        <w:spacing w:line="258" w:lineRule="auto"/>
      </w:pPr>
    </w:p>
    <w:p w14:paraId="3A2B5875">
      <w:pPr>
        <w:pStyle w:val="4"/>
        <w:spacing w:line="258" w:lineRule="auto"/>
      </w:pPr>
    </w:p>
    <w:p w14:paraId="534B5211">
      <w:pPr>
        <w:pStyle w:val="4"/>
        <w:spacing w:line="258" w:lineRule="auto"/>
      </w:pPr>
    </w:p>
    <w:p w14:paraId="2F07126B">
      <w:pPr>
        <w:pStyle w:val="4"/>
        <w:spacing w:line="258" w:lineRule="auto"/>
      </w:pPr>
    </w:p>
    <w:p w14:paraId="03D324F2">
      <w:pPr>
        <w:pStyle w:val="4"/>
        <w:spacing w:line="258" w:lineRule="auto"/>
      </w:pPr>
    </w:p>
    <w:p w14:paraId="60524ECC">
      <w:pPr>
        <w:tabs>
          <w:tab w:val="left" w:pos="7084"/>
          <w:tab w:val="left" w:pos="7195"/>
        </w:tabs>
        <w:spacing w:before="98" w:line="368" w:lineRule="auto"/>
        <w:ind w:left="2557" w:right="1485" w:firstLine="1"/>
        <w:jc w:val="both"/>
        <w:rPr>
          <w:rFonts w:ascii="仿宋" w:hAnsi="仿宋" w:eastAsia="仿宋" w:cs="仿宋"/>
          <w:sz w:val="31"/>
          <w:szCs w:val="31"/>
        </w:rPr>
      </w:pPr>
      <w:r>
        <w:rPr>
          <w:rFonts w:ascii="仿宋" w:hAnsi="仿宋" w:eastAsia="仿宋" w:cs="仿宋"/>
          <w:b/>
          <w:bCs/>
          <w:spacing w:val="-22"/>
          <w:sz w:val="31"/>
          <w:szCs w:val="31"/>
        </w:rPr>
        <w:t>投</w:t>
      </w:r>
      <w:r>
        <w:rPr>
          <w:rFonts w:ascii="仿宋" w:hAnsi="仿宋" w:eastAsia="仿宋" w:cs="仿宋"/>
          <w:spacing w:val="28"/>
          <w:sz w:val="31"/>
          <w:szCs w:val="31"/>
        </w:rPr>
        <w:t xml:space="preserve"> </w:t>
      </w:r>
      <w:r>
        <w:rPr>
          <w:rFonts w:ascii="仿宋" w:hAnsi="仿宋" w:eastAsia="仿宋" w:cs="仿宋"/>
          <w:b/>
          <w:bCs/>
          <w:spacing w:val="-22"/>
          <w:sz w:val="31"/>
          <w:szCs w:val="31"/>
        </w:rPr>
        <w:t>标</w:t>
      </w:r>
      <w:r>
        <w:rPr>
          <w:rFonts w:ascii="仿宋" w:hAnsi="仿宋" w:eastAsia="仿宋" w:cs="仿宋"/>
          <w:spacing w:val="35"/>
          <w:sz w:val="31"/>
          <w:szCs w:val="31"/>
        </w:rPr>
        <w:t xml:space="preserve"> </w:t>
      </w:r>
      <w:r>
        <w:rPr>
          <w:rFonts w:ascii="仿宋" w:hAnsi="仿宋" w:eastAsia="仿宋" w:cs="仿宋"/>
          <w:b/>
          <w:bCs/>
          <w:spacing w:val="-22"/>
          <w:sz w:val="31"/>
          <w:szCs w:val="31"/>
        </w:rPr>
        <w:t>人</w:t>
      </w:r>
      <w:r>
        <w:rPr>
          <w:rFonts w:ascii="仿宋" w:hAnsi="仿宋" w:eastAsia="仿宋" w:cs="仿宋"/>
          <w:spacing w:val="-107"/>
          <w:sz w:val="31"/>
          <w:szCs w:val="31"/>
        </w:rPr>
        <w:t xml:space="preserve"> </w:t>
      </w:r>
      <w:r>
        <w:rPr>
          <w:rFonts w:ascii="仿宋" w:hAnsi="仿宋" w:eastAsia="仿宋" w:cs="仿宋"/>
          <w:b/>
          <w:bCs/>
          <w:spacing w:val="-22"/>
          <w:sz w:val="31"/>
          <w:szCs w:val="31"/>
        </w:rPr>
        <w:t>：</w:t>
      </w:r>
      <w:r>
        <w:rPr>
          <w:rFonts w:ascii="仿宋" w:hAnsi="仿宋" w:eastAsia="仿宋" w:cs="仿宋"/>
          <w:sz w:val="31"/>
          <w:szCs w:val="31"/>
          <w:u w:val="single" w:color="auto"/>
        </w:rPr>
        <w:tab/>
      </w:r>
      <w:r>
        <w:rPr>
          <w:rFonts w:ascii="仿宋" w:hAnsi="仿宋" w:eastAsia="仿宋" w:cs="仿宋"/>
          <w:sz w:val="31"/>
          <w:szCs w:val="31"/>
          <w:u w:val="single" w:color="auto"/>
        </w:rPr>
        <w:tab/>
      </w:r>
      <w:r>
        <w:rPr>
          <w:rFonts w:ascii="仿宋" w:hAnsi="仿宋" w:eastAsia="仿宋" w:cs="仿宋"/>
          <w:sz w:val="31"/>
          <w:szCs w:val="31"/>
        </w:rPr>
        <w:t xml:space="preserve"> </w:t>
      </w:r>
      <w:r>
        <w:rPr>
          <w:rFonts w:ascii="仿宋" w:hAnsi="仿宋" w:eastAsia="仿宋" w:cs="仿宋"/>
          <w:b/>
          <w:bCs/>
          <w:spacing w:val="-33"/>
          <w:sz w:val="31"/>
          <w:szCs w:val="31"/>
        </w:rPr>
        <w:t>时</w:t>
      </w:r>
      <w:r>
        <w:rPr>
          <w:rFonts w:ascii="仿宋" w:hAnsi="仿宋" w:eastAsia="仿宋" w:cs="仿宋"/>
          <w:spacing w:val="19"/>
          <w:sz w:val="31"/>
          <w:szCs w:val="31"/>
        </w:rPr>
        <w:t xml:space="preserve">    </w:t>
      </w:r>
      <w:r>
        <w:rPr>
          <w:rFonts w:ascii="仿宋" w:hAnsi="仿宋" w:eastAsia="仿宋" w:cs="仿宋"/>
          <w:b/>
          <w:bCs/>
          <w:spacing w:val="-33"/>
          <w:sz w:val="31"/>
          <w:szCs w:val="31"/>
        </w:rPr>
        <w:t>间</w:t>
      </w:r>
      <w:r>
        <w:rPr>
          <w:rFonts w:ascii="仿宋" w:hAnsi="仿宋" w:eastAsia="仿宋" w:cs="仿宋"/>
          <w:spacing w:val="-106"/>
          <w:sz w:val="31"/>
          <w:szCs w:val="31"/>
        </w:rPr>
        <w:t xml:space="preserve"> </w:t>
      </w:r>
      <w:r>
        <w:rPr>
          <w:rFonts w:ascii="仿宋" w:hAnsi="仿宋" w:eastAsia="仿宋" w:cs="仿宋"/>
          <w:b/>
          <w:bCs/>
          <w:spacing w:val="-33"/>
          <w:sz w:val="31"/>
          <w:szCs w:val="31"/>
        </w:rPr>
        <w:t>：</w:t>
      </w:r>
      <w:r>
        <w:rPr>
          <w:rFonts w:ascii="仿宋" w:hAnsi="仿宋" w:eastAsia="仿宋" w:cs="仿宋"/>
          <w:sz w:val="31"/>
          <w:szCs w:val="31"/>
          <w:u w:val="single" w:color="auto"/>
        </w:rPr>
        <w:t xml:space="preserve">                    </w:t>
      </w:r>
    </w:p>
    <w:p w14:paraId="783A2096">
      <w:pPr>
        <w:spacing w:line="368" w:lineRule="auto"/>
        <w:rPr>
          <w:rFonts w:ascii="仿宋" w:hAnsi="仿宋" w:eastAsia="仿宋" w:cs="仿宋"/>
          <w:sz w:val="31"/>
          <w:szCs w:val="31"/>
        </w:rPr>
        <w:sectPr>
          <w:footerReference r:id="rId44" w:type="default"/>
          <w:pgSz w:w="11906" w:h="16839"/>
          <w:pgMar w:top="1431" w:right="1785" w:bottom="1199" w:left="1439" w:header="0" w:footer="964" w:gutter="0"/>
          <w:pgNumType w:fmt="decimal"/>
          <w:cols w:space="720" w:num="1"/>
        </w:sectPr>
      </w:pPr>
    </w:p>
    <w:p w14:paraId="4C60384D">
      <w:pPr>
        <w:spacing w:before="101" w:line="222" w:lineRule="auto"/>
        <w:ind w:left="561"/>
        <w:rPr>
          <w:rFonts w:ascii="仿宋" w:hAnsi="仿宋" w:eastAsia="仿宋" w:cs="仿宋"/>
          <w:sz w:val="24"/>
          <w:szCs w:val="24"/>
        </w:rPr>
      </w:pPr>
      <w:r>
        <w:rPr>
          <w:rFonts w:ascii="仿宋" w:hAnsi="仿宋" w:eastAsia="仿宋" w:cs="仿宋"/>
          <w:spacing w:val="-3"/>
          <w:sz w:val="24"/>
          <w:szCs w:val="24"/>
        </w:rPr>
        <w:t>（投标文件格式一）</w:t>
      </w:r>
    </w:p>
    <w:p w14:paraId="3008DD38">
      <w:pPr>
        <w:spacing w:before="218" w:line="228" w:lineRule="auto"/>
        <w:ind w:left="4074"/>
        <w:outlineLvl w:val="2"/>
        <w:rPr>
          <w:rFonts w:ascii="仿宋" w:hAnsi="仿宋" w:eastAsia="仿宋" w:cs="仿宋"/>
          <w:sz w:val="31"/>
          <w:szCs w:val="31"/>
        </w:rPr>
      </w:pPr>
      <w:r>
        <w:rPr>
          <w:rFonts w:ascii="仿宋" w:hAnsi="仿宋" w:eastAsia="仿宋" w:cs="仿宋"/>
          <w:b/>
          <w:bCs/>
          <w:sz w:val="31"/>
          <w:szCs w:val="31"/>
        </w:rPr>
        <w:t>投标函</w:t>
      </w:r>
    </w:p>
    <w:p w14:paraId="34F26369">
      <w:pPr>
        <w:pStyle w:val="4"/>
        <w:spacing w:line="253" w:lineRule="auto"/>
      </w:pPr>
    </w:p>
    <w:p w14:paraId="1166AB95">
      <w:pPr>
        <w:pStyle w:val="4"/>
        <w:spacing w:line="253" w:lineRule="auto"/>
      </w:pPr>
    </w:p>
    <w:p w14:paraId="3ED0E8EE">
      <w:pPr>
        <w:spacing w:before="78" w:line="221" w:lineRule="auto"/>
        <w:ind w:left="141"/>
        <w:rPr>
          <w:rFonts w:ascii="仿宋" w:hAnsi="仿宋" w:eastAsia="仿宋" w:cs="仿宋"/>
          <w:sz w:val="24"/>
          <w:szCs w:val="24"/>
        </w:rPr>
      </w:pPr>
      <w:r>
        <w:pict>
          <v:shape id="_x0000_s1026" o:spid="_x0000_s1026" style="position:absolute;left:0pt;margin-left:0pt;margin-top:15.25pt;height:0.6pt;width:192pt;z-index:251659264;mso-width-relative:page;mso-height-relative:page;" filled="f" stroked="t" coordsize="3840,12" path="m0,5l3840,5e">
            <v:fill on="f" focussize="0,0"/>
            <v:stroke weight="0.6pt" color="#000000" miterlimit="2" joinstyle="bevel"/>
            <v:imagedata o:title=""/>
            <o:lock v:ext="edit"/>
          </v:shape>
        </w:pict>
      </w:r>
      <w:r>
        <w:rPr>
          <w:rFonts w:ascii="仿宋" w:hAnsi="仿宋" w:eastAsia="仿宋" w:cs="仿宋"/>
          <w:spacing w:val="-2"/>
          <w:sz w:val="24"/>
          <w:szCs w:val="24"/>
        </w:rPr>
        <w:t>（采购人或采购代理机构名称）</w:t>
      </w:r>
    </w:p>
    <w:p w14:paraId="613BE6F1">
      <w:pPr>
        <w:spacing w:before="180" w:line="359" w:lineRule="auto"/>
        <w:ind w:left="124" w:right="65" w:firstLine="478"/>
        <w:jc w:val="both"/>
        <w:rPr>
          <w:rFonts w:ascii="仿宋" w:hAnsi="仿宋" w:eastAsia="仿宋" w:cs="仿宋"/>
          <w:sz w:val="24"/>
          <w:szCs w:val="24"/>
        </w:rPr>
      </w:pPr>
      <w:r>
        <w:rPr>
          <w:rFonts w:ascii="仿宋" w:hAnsi="仿宋" w:eastAsia="仿宋" w:cs="仿宋"/>
          <w:spacing w:val="1"/>
          <w:sz w:val="24"/>
          <w:szCs w:val="24"/>
        </w:rPr>
        <w:t>根据贵方(</w:t>
      </w:r>
      <w:r>
        <w:rPr>
          <w:rFonts w:ascii="仿宋" w:hAnsi="仿宋" w:eastAsia="仿宋" w:cs="仿宋"/>
          <w:spacing w:val="1"/>
          <w:sz w:val="24"/>
          <w:szCs w:val="24"/>
          <w:u w:val="single" w:color="auto"/>
        </w:rPr>
        <w:t>项目名称、项目编号</w:t>
      </w:r>
      <w:r>
        <w:rPr>
          <w:rFonts w:ascii="仿宋" w:hAnsi="仿宋" w:eastAsia="仿宋" w:cs="仿宋"/>
          <w:spacing w:val="1"/>
          <w:sz w:val="24"/>
          <w:szCs w:val="24"/>
        </w:rPr>
        <w:t>)项目的招标文件，签字</w:t>
      </w:r>
      <w:r>
        <w:rPr>
          <w:rFonts w:ascii="仿宋" w:hAnsi="仿宋" w:eastAsia="仿宋" w:cs="仿宋"/>
          <w:sz w:val="24"/>
          <w:szCs w:val="24"/>
        </w:rPr>
        <w:t>代表(</w:t>
      </w:r>
      <w:r>
        <w:rPr>
          <w:rFonts w:ascii="仿宋" w:hAnsi="仿宋" w:eastAsia="仿宋" w:cs="仿宋"/>
          <w:sz w:val="24"/>
          <w:szCs w:val="24"/>
          <w:u w:val="single" w:color="auto"/>
        </w:rPr>
        <w:t>姓名、职务</w:t>
      </w:r>
      <w:r>
        <w:rPr>
          <w:rFonts w:ascii="仿宋" w:hAnsi="仿宋" w:eastAsia="仿宋" w:cs="仿宋"/>
          <w:sz w:val="24"/>
          <w:szCs w:val="24"/>
        </w:rPr>
        <w:t>)经正式授权并代表投标人</w:t>
      </w:r>
      <w:r>
        <w:rPr>
          <w:rFonts w:ascii="仿宋" w:hAnsi="仿宋" w:eastAsia="仿宋" w:cs="仿宋"/>
          <w:sz w:val="24"/>
          <w:szCs w:val="24"/>
          <w:u w:val="single" w:color="auto"/>
        </w:rPr>
        <w:t>（名称）</w:t>
      </w:r>
      <w:r>
        <w:rPr>
          <w:rFonts w:ascii="仿宋" w:hAnsi="仿宋" w:eastAsia="仿宋" w:cs="仿宋"/>
          <w:sz w:val="24"/>
          <w:szCs w:val="24"/>
        </w:rPr>
        <w:t>提交下述文件电子文档</w:t>
      </w:r>
      <w:r>
        <w:rPr>
          <w:rFonts w:ascii="仿宋" w:hAnsi="仿宋" w:eastAsia="仿宋" w:cs="仿宋"/>
          <w:spacing w:val="-116"/>
          <w:sz w:val="24"/>
          <w:szCs w:val="24"/>
        </w:rPr>
        <w:t xml:space="preserve"> </w:t>
      </w:r>
      <w:r>
        <w:rPr>
          <w:rFonts w:ascii="仿宋" w:hAnsi="仿宋" w:eastAsia="仿宋" w:cs="仿宋"/>
          <w:spacing w:val="1"/>
          <w:sz w:val="24"/>
          <w:szCs w:val="24"/>
          <w:u w:val="single" w:color="auto"/>
        </w:rPr>
        <w:t xml:space="preserve">    </w:t>
      </w:r>
      <w:r>
        <w:rPr>
          <w:rFonts w:ascii="仿宋" w:hAnsi="仿宋" w:eastAsia="仿宋" w:cs="仿宋"/>
          <w:spacing w:val="-103"/>
          <w:sz w:val="24"/>
          <w:szCs w:val="24"/>
        </w:rPr>
        <w:t xml:space="preserve"> </w:t>
      </w:r>
      <w:r>
        <w:rPr>
          <w:rFonts w:ascii="仿宋" w:hAnsi="仿宋" w:eastAsia="仿宋" w:cs="仿宋"/>
          <w:sz w:val="24"/>
          <w:szCs w:val="24"/>
        </w:rPr>
        <w:t>份。为此，我方郑重声明</w:t>
      </w:r>
      <w:r>
        <w:rPr>
          <w:rFonts w:ascii="仿宋" w:hAnsi="仿宋" w:eastAsia="仿宋" w:cs="仿宋"/>
          <w:spacing w:val="-2"/>
          <w:sz w:val="24"/>
          <w:szCs w:val="24"/>
        </w:rPr>
        <w:t>以下诸点，并负法律责任。</w:t>
      </w:r>
    </w:p>
    <w:p w14:paraId="4B7E80D7">
      <w:pPr>
        <w:pStyle w:val="4"/>
        <w:spacing w:before="2" w:line="222" w:lineRule="auto"/>
        <w:jc w:val="right"/>
        <w:rPr>
          <w:rFonts w:ascii="仿宋" w:hAnsi="仿宋" w:eastAsia="仿宋" w:cs="仿宋"/>
          <w:sz w:val="24"/>
          <w:szCs w:val="24"/>
        </w:rPr>
      </w:pPr>
      <w:r>
        <w:rPr>
          <w:rFonts w:ascii="仿宋" w:hAnsi="仿宋" w:eastAsia="仿宋" w:cs="仿宋"/>
          <w:spacing w:val="-12"/>
          <w:sz w:val="24"/>
          <w:szCs w:val="24"/>
        </w:rPr>
        <w:t>（1）按照招标文件的规定，我公司投标总价为：</w:t>
      </w:r>
      <w:r>
        <w:rPr>
          <w:rFonts w:ascii="仿宋" w:hAnsi="仿宋" w:eastAsia="仿宋" w:cs="仿宋"/>
          <w:spacing w:val="-12"/>
          <w:sz w:val="24"/>
          <w:szCs w:val="24"/>
          <w:u w:val="single" w:color="auto"/>
        </w:rPr>
        <w:t>人民币（大写）     元(</w:t>
      </w:r>
      <w:r>
        <w:rPr>
          <w:spacing w:val="-12"/>
          <w:sz w:val="24"/>
          <w:szCs w:val="24"/>
          <w:u w:val="single" w:color="auto"/>
        </w:rPr>
        <w:t>¥</w:t>
      </w:r>
      <w:r>
        <w:rPr>
          <w:rFonts w:ascii="仿宋" w:hAnsi="仿宋" w:eastAsia="仿宋" w:cs="仿宋"/>
          <w:spacing w:val="-12"/>
          <w:sz w:val="24"/>
          <w:szCs w:val="24"/>
          <w:u w:val="single" w:color="auto"/>
        </w:rPr>
        <w:t>：</w:t>
      </w:r>
      <w:r>
        <w:rPr>
          <w:rFonts w:ascii="仿宋" w:hAnsi="仿宋" w:eastAsia="仿宋" w:cs="仿宋"/>
          <w:spacing w:val="18"/>
          <w:sz w:val="24"/>
          <w:szCs w:val="24"/>
          <w:u w:val="single" w:color="auto"/>
        </w:rPr>
        <w:t xml:space="preserve">  </w:t>
      </w:r>
      <w:r>
        <w:rPr>
          <w:rFonts w:ascii="仿宋" w:hAnsi="仿宋" w:eastAsia="仿宋" w:cs="仿宋"/>
          <w:spacing w:val="-12"/>
          <w:sz w:val="24"/>
          <w:szCs w:val="24"/>
          <w:u w:val="single" w:color="auto"/>
        </w:rPr>
        <w:t>元</w:t>
      </w:r>
      <w:r>
        <w:rPr>
          <w:rFonts w:ascii="仿宋" w:hAnsi="仿宋" w:eastAsia="仿宋" w:cs="仿宋"/>
          <w:spacing w:val="-60"/>
          <w:w w:val="90"/>
          <w:sz w:val="24"/>
          <w:szCs w:val="24"/>
          <w:u w:val="single" w:color="auto"/>
        </w:rPr>
        <w:t>）</w:t>
      </w:r>
      <w:r>
        <w:rPr>
          <w:rFonts w:ascii="仿宋" w:hAnsi="仿宋" w:eastAsia="仿宋" w:cs="仿宋"/>
          <w:spacing w:val="-60"/>
          <w:w w:val="90"/>
          <w:sz w:val="24"/>
          <w:szCs w:val="24"/>
        </w:rPr>
        <w:t>，</w:t>
      </w:r>
    </w:p>
    <w:p w14:paraId="2C299121">
      <w:pPr>
        <w:spacing w:before="177" w:line="359" w:lineRule="auto"/>
        <w:ind w:left="1124" w:right="65" w:hanging="563"/>
        <w:rPr>
          <w:rFonts w:ascii="仿宋" w:hAnsi="仿宋" w:eastAsia="仿宋" w:cs="仿宋"/>
          <w:sz w:val="24"/>
          <w:szCs w:val="24"/>
        </w:rPr>
      </w:pPr>
      <w:r>
        <w:rPr>
          <w:rFonts w:ascii="仿宋" w:hAnsi="仿宋" w:eastAsia="仿宋" w:cs="仿宋"/>
          <w:spacing w:val="-2"/>
          <w:sz w:val="24"/>
          <w:szCs w:val="24"/>
        </w:rPr>
        <w:t>（2）已详细审查全部招标文件，包括所有补充通知（如果有的话</w:t>
      </w:r>
      <w:r>
        <w:rPr>
          <w:rFonts w:ascii="仿宋" w:hAnsi="仿宋" w:eastAsia="仿宋" w:cs="仿宋"/>
          <w:spacing w:val="8"/>
          <w:sz w:val="24"/>
          <w:szCs w:val="24"/>
        </w:rPr>
        <w:t>），</w:t>
      </w:r>
      <w:r>
        <w:rPr>
          <w:rFonts w:ascii="仿宋" w:hAnsi="仿宋" w:eastAsia="仿宋" w:cs="仿宋"/>
          <w:spacing w:val="-2"/>
          <w:sz w:val="24"/>
          <w:szCs w:val="24"/>
        </w:rPr>
        <w:t>完全理解并</w:t>
      </w:r>
      <w:r>
        <w:rPr>
          <w:rFonts w:ascii="仿宋" w:hAnsi="仿宋" w:eastAsia="仿宋" w:cs="仿宋"/>
          <w:spacing w:val="-3"/>
          <w:sz w:val="24"/>
          <w:szCs w:val="24"/>
        </w:rPr>
        <w:t>同意放弃对这方面有不明、误解的权利。</w:t>
      </w:r>
    </w:p>
    <w:p w14:paraId="74B779E1">
      <w:pPr>
        <w:spacing w:before="1" w:line="219" w:lineRule="auto"/>
        <w:ind w:left="561"/>
        <w:rPr>
          <w:rFonts w:ascii="仿宋" w:hAnsi="仿宋" w:eastAsia="仿宋" w:cs="仿宋"/>
          <w:sz w:val="24"/>
          <w:szCs w:val="24"/>
        </w:rPr>
      </w:pPr>
      <w:r>
        <w:rPr>
          <w:rFonts w:ascii="仿宋" w:hAnsi="仿宋" w:eastAsia="仿宋" w:cs="仿宋"/>
          <w:spacing w:val="-1"/>
          <w:sz w:val="24"/>
          <w:szCs w:val="24"/>
        </w:rPr>
        <w:t>（3）按照招标文件的规定，在中标后向贵方一次性支付招标代理费。</w:t>
      </w:r>
    </w:p>
    <w:p w14:paraId="5B1B32B7">
      <w:pPr>
        <w:spacing w:before="183" w:line="358" w:lineRule="auto"/>
        <w:ind w:left="1096" w:right="67" w:hanging="535"/>
        <w:rPr>
          <w:rFonts w:ascii="仿宋" w:hAnsi="仿宋" w:eastAsia="仿宋" w:cs="仿宋"/>
          <w:sz w:val="24"/>
          <w:szCs w:val="24"/>
        </w:rPr>
      </w:pPr>
      <w:r>
        <w:rPr>
          <w:rFonts w:ascii="仿宋" w:hAnsi="仿宋" w:eastAsia="仿宋" w:cs="仿宋"/>
          <w:sz w:val="24"/>
          <w:szCs w:val="24"/>
        </w:rPr>
        <w:t>（4）本投标有效期为自投标截止之日起个日历</w:t>
      </w:r>
      <w:r>
        <w:rPr>
          <w:rFonts w:hint="eastAsia" w:ascii="仿宋" w:hAnsi="仿宋" w:eastAsia="仿宋" w:cs="仿宋"/>
          <w:sz w:val="24"/>
          <w:szCs w:val="24"/>
          <w:lang w:val="en-US" w:eastAsia="zh-CN"/>
        </w:rPr>
        <w:t>天</w:t>
      </w:r>
      <w:r>
        <w:rPr>
          <w:rFonts w:ascii="仿宋" w:hAnsi="仿宋" w:eastAsia="仿宋" w:cs="仿宋"/>
          <w:sz w:val="24"/>
          <w:szCs w:val="24"/>
        </w:rPr>
        <w:t>，若我方中标，投标文</w:t>
      </w:r>
      <w:r>
        <w:rPr>
          <w:rFonts w:ascii="仿宋" w:hAnsi="仿宋" w:eastAsia="仿宋" w:cs="仿宋"/>
          <w:spacing w:val="-1"/>
          <w:sz w:val="24"/>
          <w:szCs w:val="24"/>
        </w:rPr>
        <w:t>件有效</w:t>
      </w:r>
      <w:r>
        <w:rPr>
          <w:rFonts w:ascii="仿宋" w:hAnsi="仿宋" w:eastAsia="仿宋" w:cs="仿宋"/>
          <w:spacing w:val="-2"/>
          <w:sz w:val="24"/>
          <w:szCs w:val="24"/>
        </w:rPr>
        <w:t>期自动延长至合同执行完毕。</w:t>
      </w:r>
    </w:p>
    <w:p w14:paraId="3762501D">
      <w:pPr>
        <w:spacing w:before="2" w:line="358" w:lineRule="auto"/>
        <w:ind w:left="1096" w:right="67" w:hanging="535"/>
        <w:rPr>
          <w:rFonts w:ascii="仿宋" w:hAnsi="仿宋" w:eastAsia="仿宋" w:cs="仿宋"/>
          <w:sz w:val="24"/>
          <w:szCs w:val="24"/>
        </w:rPr>
      </w:pPr>
      <w:r>
        <w:rPr>
          <w:rFonts w:ascii="仿宋" w:hAnsi="仿宋" w:eastAsia="仿宋" w:cs="仿宋"/>
          <w:spacing w:val="-2"/>
          <w:sz w:val="24"/>
          <w:szCs w:val="24"/>
        </w:rPr>
        <w:t>（5）按照贵方可能的要求，提供与投标有关的一切数据或资料，我们完全理解最</w:t>
      </w:r>
      <w:r>
        <w:rPr>
          <w:rFonts w:ascii="仿宋" w:hAnsi="仿宋" w:eastAsia="仿宋" w:cs="仿宋"/>
          <w:spacing w:val="-1"/>
          <w:sz w:val="24"/>
          <w:szCs w:val="24"/>
        </w:rPr>
        <w:t>低投标报价不作为中标的唯一条件，且尊重评标结论和定标结果。</w:t>
      </w:r>
    </w:p>
    <w:p w14:paraId="2FB67DE4">
      <w:pPr>
        <w:spacing w:before="3" w:line="220" w:lineRule="auto"/>
        <w:ind w:left="561"/>
        <w:rPr>
          <w:rFonts w:ascii="仿宋" w:hAnsi="仿宋" w:eastAsia="仿宋" w:cs="仿宋"/>
          <w:sz w:val="24"/>
          <w:szCs w:val="24"/>
        </w:rPr>
      </w:pPr>
      <w:r>
        <w:rPr>
          <w:rFonts w:ascii="仿宋" w:hAnsi="仿宋" w:eastAsia="仿宋" w:cs="仿宋"/>
          <w:spacing w:val="-1"/>
          <w:sz w:val="24"/>
          <w:szCs w:val="24"/>
        </w:rPr>
        <w:t>（6）完全理解并无条件承担中标后不依法与采购人签订合同的法律后果。</w:t>
      </w:r>
    </w:p>
    <w:p w14:paraId="46DADEF5">
      <w:pPr>
        <w:spacing w:before="182" w:line="221" w:lineRule="auto"/>
        <w:ind w:left="615"/>
        <w:rPr>
          <w:rFonts w:ascii="仿宋" w:hAnsi="仿宋" w:eastAsia="仿宋" w:cs="仿宋"/>
          <w:sz w:val="24"/>
          <w:szCs w:val="24"/>
        </w:rPr>
      </w:pPr>
      <w:r>
        <w:rPr>
          <w:rFonts w:ascii="仿宋" w:hAnsi="仿宋" w:eastAsia="仿宋" w:cs="仿宋"/>
          <w:spacing w:val="-2"/>
          <w:sz w:val="24"/>
          <w:szCs w:val="24"/>
        </w:rPr>
        <w:t>投标人全称（公章</w:t>
      </w:r>
      <w:r>
        <w:rPr>
          <w:rFonts w:ascii="仿宋" w:hAnsi="仿宋" w:eastAsia="仿宋" w:cs="仿宋"/>
          <w:sz w:val="24"/>
          <w:szCs w:val="24"/>
        </w:rPr>
        <w:t>）：</w:t>
      </w:r>
      <w:r>
        <w:rPr>
          <w:rFonts w:ascii="仿宋" w:hAnsi="仿宋" w:eastAsia="仿宋" w:cs="仿宋"/>
          <w:sz w:val="24"/>
          <w:szCs w:val="24"/>
          <w:u w:val="single" w:color="auto"/>
        </w:rPr>
        <w:t xml:space="preserve">                                           </w:t>
      </w:r>
    </w:p>
    <w:p w14:paraId="75B844D8">
      <w:pPr>
        <w:spacing w:before="178" w:line="232" w:lineRule="auto"/>
        <w:ind w:left="737"/>
        <w:rPr>
          <w:rFonts w:ascii="仿宋" w:hAnsi="仿宋" w:eastAsia="仿宋" w:cs="仿宋"/>
          <w:sz w:val="24"/>
          <w:szCs w:val="24"/>
        </w:rPr>
      </w:pPr>
      <w:r>
        <w:rPr>
          <w:rFonts w:ascii="仿宋" w:hAnsi="仿宋" w:eastAsia="仿宋" w:cs="仿宋"/>
          <w:spacing w:val="-6"/>
          <w:sz w:val="24"/>
          <w:szCs w:val="24"/>
        </w:rPr>
        <w:t>地址：</w:t>
      </w:r>
      <w:r>
        <w:rPr>
          <w:rFonts w:ascii="仿宋" w:hAnsi="仿宋" w:eastAsia="仿宋" w:cs="仿宋"/>
          <w:sz w:val="24"/>
          <w:szCs w:val="24"/>
          <w:u w:val="single" w:color="auto"/>
        </w:rPr>
        <w:t xml:space="preserve">                                           </w:t>
      </w:r>
    </w:p>
    <w:p w14:paraId="0DE92A93">
      <w:pPr>
        <w:spacing w:before="166" w:line="221" w:lineRule="auto"/>
        <w:ind w:left="736"/>
        <w:rPr>
          <w:rFonts w:ascii="仿宋" w:hAnsi="仿宋" w:eastAsia="仿宋" w:cs="仿宋"/>
          <w:sz w:val="24"/>
          <w:szCs w:val="24"/>
        </w:rPr>
      </w:pPr>
      <w:r>
        <w:rPr>
          <w:rFonts w:ascii="仿宋" w:hAnsi="仿宋" w:eastAsia="仿宋" w:cs="仿宋"/>
          <w:spacing w:val="-3"/>
          <w:sz w:val="24"/>
          <w:szCs w:val="24"/>
        </w:rPr>
        <w:t>开户银行：</w:t>
      </w:r>
      <w:r>
        <w:rPr>
          <w:rFonts w:ascii="仿宋" w:hAnsi="仿宋" w:eastAsia="仿宋" w:cs="仿宋"/>
          <w:spacing w:val="-3"/>
          <w:sz w:val="24"/>
          <w:szCs w:val="24"/>
          <w:u w:val="single" w:color="auto"/>
        </w:rPr>
        <w:t xml:space="preserve">                                           </w:t>
      </w:r>
    </w:p>
    <w:p w14:paraId="6F3422D9">
      <w:pPr>
        <w:spacing w:before="179" w:line="224" w:lineRule="auto"/>
        <w:ind w:left="733"/>
        <w:rPr>
          <w:rFonts w:ascii="仿宋" w:hAnsi="仿宋" w:eastAsia="仿宋" w:cs="仿宋"/>
          <w:sz w:val="24"/>
          <w:szCs w:val="24"/>
        </w:rPr>
      </w:pPr>
      <w:r>
        <w:rPr>
          <w:rFonts w:ascii="仿宋" w:hAnsi="仿宋" w:eastAsia="仿宋" w:cs="仿宋"/>
          <w:spacing w:val="-3"/>
          <w:sz w:val="24"/>
          <w:szCs w:val="24"/>
        </w:rPr>
        <w:t>账号：</w:t>
      </w:r>
      <w:r>
        <w:rPr>
          <w:rFonts w:ascii="仿宋" w:hAnsi="仿宋" w:eastAsia="仿宋" w:cs="仿宋"/>
          <w:spacing w:val="-3"/>
          <w:sz w:val="24"/>
          <w:szCs w:val="24"/>
          <w:u w:val="single" w:color="auto"/>
        </w:rPr>
        <w:t xml:space="preserve">                                           </w:t>
      </w:r>
    </w:p>
    <w:p w14:paraId="7541D836">
      <w:pPr>
        <w:spacing w:before="174" w:line="223" w:lineRule="auto"/>
        <w:ind w:left="762"/>
        <w:rPr>
          <w:rFonts w:ascii="仿宋" w:hAnsi="仿宋" w:eastAsia="仿宋" w:cs="仿宋"/>
          <w:sz w:val="24"/>
          <w:szCs w:val="24"/>
        </w:rPr>
      </w:pPr>
      <w:r>
        <w:rPr>
          <w:rFonts w:ascii="仿宋" w:hAnsi="仿宋" w:eastAsia="仿宋" w:cs="仿宋"/>
          <w:spacing w:val="-15"/>
          <w:sz w:val="24"/>
          <w:szCs w:val="24"/>
        </w:rPr>
        <w:t>电话：</w:t>
      </w:r>
      <w:r>
        <w:rPr>
          <w:rFonts w:ascii="仿宋" w:hAnsi="仿宋" w:eastAsia="仿宋" w:cs="仿宋"/>
          <w:sz w:val="24"/>
          <w:szCs w:val="24"/>
          <w:u w:val="single" w:color="auto"/>
        </w:rPr>
        <w:t xml:space="preserve">                                           </w:t>
      </w:r>
    </w:p>
    <w:p w14:paraId="77AD3CDB">
      <w:pPr>
        <w:spacing w:before="209" w:line="221" w:lineRule="auto"/>
        <w:ind w:left="754"/>
        <w:rPr>
          <w:rFonts w:ascii="仿宋" w:hAnsi="仿宋" w:eastAsia="仿宋" w:cs="仿宋"/>
          <w:sz w:val="24"/>
          <w:szCs w:val="24"/>
        </w:rPr>
      </w:pPr>
      <w:r>
        <w:rPr>
          <w:rFonts w:ascii="仿宋" w:hAnsi="仿宋" w:eastAsia="仿宋" w:cs="仿宋"/>
          <w:spacing w:val="-6"/>
          <w:sz w:val="24"/>
          <w:szCs w:val="24"/>
        </w:rPr>
        <w:t>邮箱：</w:t>
      </w:r>
      <w:r>
        <w:rPr>
          <w:rFonts w:ascii="仿宋" w:hAnsi="仿宋" w:eastAsia="仿宋" w:cs="仿宋"/>
          <w:spacing w:val="-6"/>
          <w:sz w:val="24"/>
          <w:szCs w:val="24"/>
          <w:u w:val="single" w:color="auto"/>
        </w:rPr>
        <w:t xml:space="preserve">                              </w:t>
      </w:r>
      <w:r>
        <w:rPr>
          <w:rFonts w:ascii="仿宋" w:hAnsi="仿宋" w:eastAsia="仿宋" w:cs="仿宋"/>
          <w:spacing w:val="-7"/>
          <w:sz w:val="24"/>
          <w:szCs w:val="24"/>
          <w:u w:val="single" w:color="auto"/>
        </w:rPr>
        <w:t xml:space="preserve">           </w:t>
      </w:r>
    </w:p>
    <w:p w14:paraId="67C1166C">
      <w:pPr>
        <w:pStyle w:val="4"/>
        <w:spacing w:line="381" w:lineRule="auto"/>
      </w:pPr>
    </w:p>
    <w:p w14:paraId="17AFBB0A">
      <w:pPr>
        <w:spacing w:before="79" w:line="222" w:lineRule="auto"/>
        <w:ind w:left="1943"/>
        <w:rPr>
          <w:rFonts w:ascii="仿宋" w:hAnsi="仿宋" w:eastAsia="仿宋" w:cs="仿宋"/>
          <w:sz w:val="24"/>
          <w:szCs w:val="24"/>
        </w:rPr>
      </w:pPr>
      <w:r>
        <w:rPr>
          <w:rFonts w:ascii="仿宋" w:hAnsi="仿宋" w:eastAsia="仿宋" w:cs="仿宋"/>
          <w:spacing w:val="-2"/>
          <w:sz w:val="24"/>
          <w:szCs w:val="24"/>
        </w:rPr>
        <w:t>法定代表人或授权代表（签字或盖章</w:t>
      </w:r>
      <w:r>
        <w:rPr>
          <w:rFonts w:ascii="仿宋" w:hAnsi="仿宋" w:eastAsia="仿宋" w:cs="仿宋"/>
          <w:spacing w:val="3"/>
          <w:sz w:val="24"/>
          <w:szCs w:val="24"/>
        </w:rPr>
        <w:t>）：</w:t>
      </w:r>
      <w:r>
        <w:rPr>
          <w:rFonts w:ascii="仿宋" w:hAnsi="仿宋" w:eastAsia="仿宋" w:cs="仿宋"/>
          <w:sz w:val="24"/>
          <w:szCs w:val="24"/>
          <w:u w:val="single" w:color="auto"/>
        </w:rPr>
        <w:t xml:space="preserve">         </w:t>
      </w:r>
    </w:p>
    <w:p w14:paraId="4B02D99E">
      <w:pPr>
        <w:spacing w:before="86" w:line="223" w:lineRule="auto"/>
        <w:ind w:left="1986"/>
        <w:rPr>
          <w:rFonts w:ascii="仿宋" w:hAnsi="仿宋" w:eastAsia="仿宋" w:cs="仿宋"/>
          <w:sz w:val="24"/>
          <w:szCs w:val="24"/>
        </w:rPr>
      </w:pPr>
      <w:r>
        <w:rPr>
          <w:rFonts w:ascii="仿宋" w:hAnsi="仿宋" w:eastAsia="仿宋" w:cs="仿宋"/>
          <w:spacing w:val="-39"/>
          <w:sz w:val="24"/>
          <w:szCs w:val="24"/>
        </w:rPr>
        <w:t>日</w:t>
      </w:r>
      <w:r>
        <w:rPr>
          <w:rFonts w:ascii="仿宋" w:hAnsi="仿宋" w:eastAsia="仿宋" w:cs="仿宋"/>
          <w:spacing w:val="3"/>
          <w:sz w:val="24"/>
          <w:szCs w:val="24"/>
        </w:rPr>
        <w:t xml:space="preserve">    </w:t>
      </w:r>
      <w:r>
        <w:rPr>
          <w:rFonts w:ascii="仿宋" w:hAnsi="仿宋" w:eastAsia="仿宋" w:cs="仿宋"/>
          <w:spacing w:val="-39"/>
          <w:sz w:val="24"/>
          <w:szCs w:val="24"/>
        </w:rPr>
        <w:t>期</w:t>
      </w:r>
      <w:r>
        <w:rPr>
          <w:rFonts w:ascii="仿宋" w:hAnsi="仿宋" w:eastAsia="仿宋" w:cs="仿宋"/>
          <w:spacing w:val="-83"/>
          <w:sz w:val="24"/>
          <w:szCs w:val="24"/>
        </w:rPr>
        <w:t xml:space="preserve"> </w:t>
      </w:r>
      <w:r>
        <w:rPr>
          <w:rFonts w:ascii="仿宋" w:hAnsi="仿宋" w:eastAsia="仿宋" w:cs="仿宋"/>
          <w:spacing w:val="-39"/>
          <w:sz w:val="24"/>
          <w:szCs w:val="24"/>
        </w:rPr>
        <w:t>：</w:t>
      </w:r>
      <w:r>
        <w:rPr>
          <w:rFonts w:ascii="仿宋" w:hAnsi="仿宋" w:eastAsia="仿宋" w:cs="仿宋"/>
          <w:sz w:val="24"/>
          <w:szCs w:val="24"/>
          <w:u w:val="single" w:color="auto"/>
        </w:rPr>
        <w:t xml:space="preserve">        </w:t>
      </w:r>
    </w:p>
    <w:p w14:paraId="4B2FC4A1">
      <w:pPr>
        <w:pStyle w:val="4"/>
        <w:spacing w:line="403" w:lineRule="auto"/>
      </w:pPr>
    </w:p>
    <w:p w14:paraId="13EB959F">
      <w:pPr>
        <w:spacing w:before="71" w:line="222" w:lineRule="auto"/>
        <w:ind w:left="618"/>
        <w:rPr>
          <w:rFonts w:ascii="仿宋" w:hAnsi="仿宋" w:eastAsia="仿宋" w:cs="仿宋"/>
          <w:sz w:val="22"/>
          <w:szCs w:val="22"/>
        </w:rPr>
      </w:pPr>
      <w:r>
        <w:rPr>
          <w:rFonts w:ascii="仿宋" w:hAnsi="仿宋" w:eastAsia="仿宋" w:cs="仿宋"/>
          <w:b/>
          <w:bCs/>
          <w:spacing w:val="-2"/>
          <w:sz w:val="22"/>
          <w:szCs w:val="22"/>
        </w:rPr>
        <w:t>注：上述投标函中所要求提供的邮箱号需为可以接收本项目业务往来的邮箱号，因单位</w:t>
      </w:r>
    </w:p>
    <w:p w14:paraId="79C8C1B0">
      <w:pPr>
        <w:spacing w:before="165" w:line="222" w:lineRule="auto"/>
        <w:ind w:left="1038"/>
        <w:rPr>
          <w:rFonts w:ascii="仿宋" w:hAnsi="仿宋" w:eastAsia="仿宋" w:cs="仿宋"/>
          <w:sz w:val="22"/>
          <w:szCs w:val="22"/>
        </w:rPr>
      </w:pPr>
      <w:r>
        <w:rPr>
          <w:rFonts w:ascii="仿宋" w:hAnsi="仿宋" w:eastAsia="仿宋" w:cs="仿宋"/>
          <w:b/>
          <w:bCs/>
          <w:spacing w:val="-3"/>
          <w:sz w:val="22"/>
          <w:szCs w:val="22"/>
        </w:rPr>
        <w:t>自身原因导致后期无法接收到业务信息通知的，责任由</w:t>
      </w:r>
      <w:r>
        <w:rPr>
          <w:rFonts w:ascii="仿宋" w:hAnsi="仿宋" w:eastAsia="仿宋" w:cs="仿宋"/>
          <w:b/>
          <w:bCs/>
          <w:spacing w:val="-4"/>
          <w:sz w:val="22"/>
          <w:szCs w:val="22"/>
        </w:rPr>
        <w:t>投标人自行承担。</w:t>
      </w:r>
    </w:p>
    <w:p w14:paraId="50F8997B">
      <w:pPr>
        <w:spacing w:line="222" w:lineRule="auto"/>
        <w:rPr>
          <w:rFonts w:ascii="仿宋" w:hAnsi="仿宋" w:eastAsia="仿宋" w:cs="仿宋"/>
          <w:sz w:val="22"/>
          <w:szCs w:val="22"/>
        </w:rPr>
        <w:sectPr>
          <w:footerReference r:id="rId45" w:type="default"/>
          <w:pgSz w:w="11906" w:h="16839"/>
          <w:pgMar w:top="1431" w:right="1391" w:bottom="1199" w:left="1418" w:header="0" w:footer="964" w:gutter="0"/>
          <w:pgNumType w:fmt="decimal"/>
          <w:cols w:space="720" w:num="1"/>
        </w:sectPr>
      </w:pPr>
    </w:p>
    <w:p w14:paraId="0AFDF647">
      <w:pPr>
        <w:spacing w:before="101" w:line="222" w:lineRule="auto"/>
        <w:ind w:left="561"/>
        <w:rPr>
          <w:rFonts w:ascii="仿宋" w:hAnsi="仿宋" w:eastAsia="仿宋" w:cs="仿宋"/>
          <w:sz w:val="24"/>
          <w:szCs w:val="24"/>
        </w:rPr>
      </w:pPr>
      <w:r>
        <w:rPr>
          <w:rFonts w:ascii="仿宋" w:hAnsi="仿宋" w:eastAsia="仿宋" w:cs="仿宋"/>
          <w:spacing w:val="-3"/>
          <w:sz w:val="24"/>
          <w:szCs w:val="24"/>
        </w:rPr>
        <w:t>（投标文件格式</w:t>
      </w:r>
      <w:r>
        <w:rPr>
          <w:rFonts w:hint="eastAsia" w:ascii="仿宋" w:hAnsi="仿宋" w:eastAsia="仿宋" w:cs="仿宋"/>
          <w:spacing w:val="-3"/>
          <w:sz w:val="24"/>
          <w:szCs w:val="24"/>
          <w:lang w:val="en-US" w:eastAsia="zh-CN"/>
        </w:rPr>
        <w:t>二</w:t>
      </w:r>
      <w:r>
        <w:rPr>
          <w:rFonts w:ascii="仿宋" w:hAnsi="仿宋" w:eastAsia="仿宋" w:cs="仿宋"/>
          <w:spacing w:val="-3"/>
          <w:sz w:val="24"/>
          <w:szCs w:val="24"/>
        </w:rPr>
        <w:t>）</w:t>
      </w:r>
    </w:p>
    <w:p w14:paraId="64DC58E5">
      <w:pPr>
        <w:pStyle w:val="4"/>
        <w:spacing w:line="282" w:lineRule="auto"/>
      </w:pPr>
    </w:p>
    <w:p w14:paraId="74EC0017">
      <w:pPr>
        <w:pStyle w:val="4"/>
        <w:spacing w:line="282" w:lineRule="auto"/>
      </w:pPr>
    </w:p>
    <w:p w14:paraId="792BD279">
      <w:pPr>
        <w:spacing w:before="100" w:line="228" w:lineRule="auto"/>
        <w:ind w:left="3732"/>
        <w:outlineLvl w:val="2"/>
        <w:rPr>
          <w:rFonts w:ascii="仿宋" w:hAnsi="仿宋" w:eastAsia="仿宋" w:cs="仿宋"/>
          <w:sz w:val="31"/>
          <w:szCs w:val="31"/>
        </w:rPr>
      </w:pPr>
      <w:r>
        <w:rPr>
          <w:rFonts w:ascii="仿宋" w:hAnsi="仿宋" w:eastAsia="仿宋" w:cs="仿宋"/>
          <w:b/>
          <w:bCs/>
          <w:spacing w:val="3"/>
          <w:sz w:val="31"/>
          <w:szCs w:val="31"/>
        </w:rPr>
        <w:t>开标一览表</w:t>
      </w:r>
    </w:p>
    <w:p w14:paraId="1F45D9CB">
      <w:pPr>
        <w:pStyle w:val="4"/>
        <w:spacing w:line="263" w:lineRule="auto"/>
      </w:pPr>
    </w:p>
    <w:p w14:paraId="159AFF2F">
      <w:pPr>
        <w:pStyle w:val="4"/>
        <w:spacing w:line="263" w:lineRule="auto"/>
      </w:pPr>
    </w:p>
    <w:p w14:paraId="6E150320">
      <w:pPr>
        <w:pStyle w:val="4"/>
        <w:spacing w:line="263" w:lineRule="auto"/>
      </w:pPr>
    </w:p>
    <w:p w14:paraId="585B0698">
      <w:pPr>
        <w:pStyle w:val="4"/>
        <w:spacing w:line="263" w:lineRule="auto"/>
      </w:pPr>
    </w:p>
    <w:p w14:paraId="4312694D">
      <w:pPr>
        <w:spacing w:before="78" w:line="221" w:lineRule="auto"/>
        <w:ind w:left="535"/>
        <w:rPr>
          <w:rFonts w:ascii="仿宋" w:hAnsi="仿宋" w:eastAsia="仿宋" w:cs="仿宋"/>
          <w:sz w:val="24"/>
          <w:szCs w:val="24"/>
        </w:rPr>
      </w:pPr>
      <w:r>
        <w:rPr>
          <w:rFonts w:ascii="仿宋" w:hAnsi="仿宋" w:eastAsia="仿宋" w:cs="仿宋"/>
          <w:spacing w:val="-1"/>
          <w:sz w:val="24"/>
          <w:szCs w:val="24"/>
        </w:rPr>
        <w:t>项目名称：                 项目编号：</w:t>
      </w:r>
    </w:p>
    <w:p w14:paraId="00D4CB57">
      <w:pPr>
        <w:spacing w:before="26"/>
      </w:pPr>
    </w:p>
    <w:p w14:paraId="00E6028A">
      <w:pPr>
        <w:spacing w:before="25"/>
      </w:pPr>
    </w:p>
    <w:tbl>
      <w:tblPr>
        <w:tblStyle w:val="12"/>
        <w:tblW w:w="8481" w:type="dxa"/>
        <w:tblInd w:w="2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22"/>
        <w:gridCol w:w="1922"/>
        <w:gridCol w:w="2019"/>
        <w:gridCol w:w="1418"/>
      </w:tblGrid>
      <w:tr w14:paraId="52C6E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3122" w:type="dxa"/>
            <w:tcBorders>
              <w:left w:val="single" w:color="000000" w:sz="6" w:space="0"/>
              <w:bottom w:val="single" w:color="000000" w:sz="6" w:space="0"/>
            </w:tcBorders>
            <w:vAlign w:val="top"/>
          </w:tcPr>
          <w:p w14:paraId="6BCE0448">
            <w:pPr>
              <w:pStyle w:val="13"/>
              <w:spacing w:before="197" w:line="221" w:lineRule="auto"/>
              <w:ind w:left="371"/>
            </w:pPr>
            <w:r>
              <w:rPr>
                <w:spacing w:val="-2"/>
              </w:rPr>
              <w:t>投标总价（单位：元）</w:t>
            </w:r>
          </w:p>
        </w:tc>
        <w:tc>
          <w:tcPr>
            <w:tcW w:w="1922" w:type="dxa"/>
            <w:tcBorders>
              <w:top w:val="single" w:color="000000" w:sz="6" w:space="0"/>
              <w:bottom w:val="single" w:color="000000" w:sz="6" w:space="0"/>
            </w:tcBorders>
            <w:vAlign w:val="top"/>
          </w:tcPr>
          <w:p w14:paraId="59A3B28E">
            <w:pPr>
              <w:pStyle w:val="13"/>
              <w:spacing w:before="197" w:line="223" w:lineRule="auto"/>
              <w:ind w:left="618"/>
            </w:pPr>
            <w:r>
              <w:rPr>
                <w:spacing w:val="-8"/>
              </w:rPr>
              <w:t>交货期</w:t>
            </w:r>
          </w:p>
        </w:tc>
        <w:tc>
          <w:tcPr>
            <w:tcW w:w="2019" w:type="dxa"/>
            <w:tcBorders>
              <w:top w:val="single" w:color="000000" w:sz="6" w:space="0"/>
              <w:bottom w:val="single" w:color="000000" w:sz="6" w:space="0"/>
            </w:tcBorders>
            <w:vAlign w:val="top"/>
          </w:tcPr>
          <w:p w14:paraId="5B9C15DD">
            <w:pPr>
              <w:pStyle w:val="13"/>
              <w:spacing w:before="197" w:line="224" w:lineRule="auto"/>
              <w:ind w:left="551"/>
            </w:pPr>
            <w:r>
              <w:rPr>
                <w:spacing w:val="-6"/>
              </w:rPr>
              <w:t>交货地点</w:t>
            </w:r>
          </w:p>
        </w:tc>
        <w:tc>
          <w:tcPr>
            <w:tcW w:w="1418" w:type="dxa"/>
            <w:tcBorders>
              <w:top w:val="single" w:color="000000" w:sz="6" w:space="0"/>
              <w:bottom w:val="single" w:color="000000" w:sz="6" w:space="0"/>
              <w:right w:val="single" w:color="000000" w:sz="6" w:space="0"/>
            </w:tcBorders>
            <w:vAlign w:val="top"/>
          </w:tcPr>
          <w:p w14:paraId="37CCF218">
            <w:pPr>
              <w:pStyle w:val="13"/>
              <w:spacing w:before="198" w:line="224" w:lineRule="auto"/>
              <w:ind w:left="482"/>
            </w:pPr>
            <w:r>
              <w:rPr>
                <w:spacing w:val="-9"/>
              </w:rPr>
              <w:t>备注</w:t>
            </w:r>
          </w:p>
        </w:tc>
      </w:tr>
      <w:tr w14:paraId="6B853F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1" w:hRule="atLeast"/>
        </w:trPr>
        <w:tc>
          <w:tcPr>
            <w:tcW w:w="3122" w:type="dxa"/>
            <w:tcBorders>
              <w:top w:val="single" w:color="000000" w:sz="6" w:space="0"/>
              <w:left w:val="single" w:color="000000" w:sz="6" w:space="0"/>
            </w:tcBorders>
            <w:vAlign w:val="top"/>
          </w:tcPr>
          <w:p w14:paraId="47FED4A3">
            <w:pPr>
              <w:pStyle w:val="13"/>
              <w:spacing w:before="315" w:line="224" w:lineRule="auto"/>
              <w:ind w:left="22"/>
            </w:pPr>
            <w:r>
              <w:rPr>
                <w:spacing w:val="-7"/>
              </w:rPr>
              <w:t>大写：</w:t>
            </w:r>
          </w:p>
          <w:p w14:paraId="7592648B">
            <w:pPr>
              <w:pStyle w:val="13"/>
              <w:spacing w:before="175" w:line="224" w:lineRule="auto"/>
              <w:ind w:left="19"/>
            </w:pPr>
            <w:r>
              <w:rPr>
                <w:spacing w:val="-6"/>
              </w:rPr>
              <w:t>小写：</w:t>
            </w:r>
          </w:p>
        </w:tc>
        <w:tc>
          <w:tcPr>
            <w:tcW w:w="1922" w:type="dxa"/>
            <w:tcBorders>
              <w:top w:val="single" w:color="000000" w:sz="6" w:space="0"/>
            </w:tcBorders>
            <w:vAlign w:val="top"/>
          </w:tcPr>
          <w:p w14:paraId="0D3F43C2">
            <w:pPr>
              <w:rPr>
                <w:rFonts w:ascii="Arial"/>
                <w:sz w:val="21"/>
              </w:rPr>
            </w:pPr>
          </w:p>
        </w:tc>
        <w:tc>
          <w:tcPr>
            <w:tcW w:w="2019" w:type="dxa"/>
            <w:tcBorders>
              <w:top w:val="single" w:color="000000" w:sz="6" w:space="0"/>
            </w:tcBorders>
            <w:vAlign w:val="top"/>
          </w:tcPr>
          <w:p w14:paraId="1E7B156A">
            <w:pPr>
              <w:rPr>
                <w:rFonts w:ascii="Arial"/>
                <w:sz w:val="21"/>
              </w:rPr>
            </w:pPr>
          </w:p>
        </w:tc>
        <w:tc>
          <w:tcPr>
            <w:tcW w:w="1418" w:type="dxa"/>
            <w:tcBorders>
              <w:top w:val="single" w:color="000000" w:sz="6" w:space="0"/>
              <w:right w:val="single" w:color="000000" w:sz="6" w:space="0"/>
            </w:tcBorders>
            <w:vAlign w:val="top"/>
          </w:tcPr>
          <w:p w14:paraId="3C39C9B0">
            <w:pPr>
              <w:rPr>
                <w:rFonts w:ascii="Arial"/>
                <w:sz w:val="21"/>
              </w:rPr>
            </w:pPr>
          </w:p>
        </w:tc>
      </w:tr>
    </w:tbl>
    <w:p w14:paraId="2CB71407">
      <w:pPr>
        <w:pStyle w:val="4"/>
        <w:spacing w:line="241" w:lineRule="auto"/>
      </w:pPr>
    </w:p>
    <w:p w14:paraId="755E768C">
      <w:pPr>
        <w:pStyle w:val="4"/>
        <w:spacing w:line="241" w:lineRule="auto"/>
      </w:pPr>
    </w:p>
    <w:p w14:paraId="3CF99314">
      <w:pPr>
        <w:pStyle w:val="4"/>
        <w:spacing w:line="242" w:lineRule="auto"/>
      </w:pPr>
    </w:p>
    <w:p w14:paraId="1BD6689E">
      <w:pPr>
        <w:pStyle w:val="4"/>
        <w:spacing w:line="242" w:lineRule="auto"/>
      </w:pPr>
    </w:p>
    <w:p w14:paraId="4893A010">
      <w:pPr>
        <w:tabs>
          <w:tab w:val="left" w:pos="7417"/>
        </w:tabs>
        <w:spacing w:before="78" w:line="361" w:lineRule="auto"/>
        <w:ind w:left="1922" w:right="1342" w:hanging="8"/>
        <w:jc w:val="both"/>
        <w:rPr>
          <w:rFonts w:ascii="仿宋" w:hAnsi="仿宋" w:eastAsia="仿宋" w:cs="仿宋"/>
          <w:sz w:val="24"/>
          <w:szCs w:val="24"/>
        </w:rPr>
      </w:pPr>
      <w:r>
        <w:rPr>
          <w:rFonts w:ascii="仿宋" w:hAnsi="仿宋" w:eastAsia="仿宋" w:cs="仿宋"/>
          <w:spacing w:val="-3"/>
          <w:sz w:val="24"/>
          <w:szCs w:val="24"/>
        </w:rPr>
        <w:t>投标人（盖公章</w:t>
      </w:r>
      <w:r>
        <w:rPr>
          <w:rFonts w:ascii="仿宋" w:hAnsi="仿宋" w:eastAsia="仿宋" w:cs="仿宋"/>
          <w:spacing w:val="2"/>
          <w:sz w:val="24"/>
          <w:szCs w:val="24"/>
        </w:rPr>
        <w:t>）：</w:t>
      </w:r>
      <w:r>
        <w:rPr>
          <w:rFonts w:ascii="仿宋" w:hAnsi="仿宋" w:eastAsia="仿宋" w:cs="仿宋"/>
          <w:sz w:val="24"/>
          <w:szCs w:val="24"/>
          <w:u w:val="single" w:color="auto"/>
        </w:rPr>
        <w:tab/>
      </w:r>
      <w:r>
        <w:rPr>
          <w:rFonts w:ascii="仿宋" w:hAnsi="仿宋" w:eastAsia="仿宋" w:cs="仿宋"/>
          <w:sz w:val="24"/>
          <w:szCs w:val="24"/>
        </w:rPr>
        <w:t xml:space="preserve"> </w:t>
      </w:r>
      <w:r>
        <w:rPr>
          <w:rFonts w:ascii="仿宋" w:hAnsi="仿宋" w:eastAsia="仿宋" w:cs="仿宋"/>
          <w:spacing w:val="-2"/>
          <w:sz w:val="24"/>
          <w:szCs w:val="24"/>
        </w:rPr>
        <w:t>法定代表人或授权代表（签字或盖章</w:t>
      </w:r>
      <w:r>
        <w:rPr>
          <w:rFonts w:ascii="仿宋" w:hAnsi="仿宋" w:eastAsia="仿宋" w:cs="仿宋"/>
          <w:spacing w:val="3"/>
          <w:sz w:val="24"/>
          <w:szCs w:val="24"/>
        </w:rPr>
        <w:t>）：</w:t>
      </w:r>
      <w:r>
        <w:rPr>
          <w:rFonts w:ascii="仿宋" w:hAnsi="仿宋" w:eastAsia="仿宋" w:cs="仿宋"/>
          <w:sz w:val="24"/>
          <w:szCs w:val="24"/>
          <w:u w:val="single" w:color="auto"/>
        </w:rPr>
        <w:tab/>
      </w:r>
      <w:r>
        <w:rPr>
          <w:rFonts w:ascii="仿宋" w:hAnsi="仿宋" w:eastAsia="仿宋" w:cs="仿宋"/>
          <w:sz w:val="24"/>
          <w:szCs w:val="24"/>
        </w:rPr>
        <w:t xml:space="preserve"> </w:t>
      </w:r>
      <w:r>
        <w:rPr>
          <w:rFonts w:ascii="仿宋" w:hAnsi="仿宋" w:eastAsia="仿宋" w:cs="仿宋"/>
          <w:spacing w:val="-25"/>
          <w:sz w:val="24"/>
          <w:szCs w:val="24"/>
        </w:rPr>
        <w:t>日</w:t>
      </w:r>
      <w:r>
        <w:rPr>
          <w:rFonts w:ascii="仿宋" w:hAnsi="仿宋" w:eastAsia="仿宋" w:cs="仿宋"/>
          <w:spacing w:val="4"/>
          <w:sz w:val="24"/>
          <w:szCs w:val="24"/>
        </w:rPr>
        <w:t xml:space="preserve">    </w:t>
      </w:r>
      <w:r>
        <w:rPr>
          <w:rFonts w:ascii="仿宋" w:hAnsi="仿宋" w:eastAsia="仿宋" w:cs="仿宋"/>
          <w:spacing w:val="-25"/>
          <w:sz w:val="24"/>
          <w:szCs w:val="24"/>
        </w:rPr>
        <w:t>期</w:t>
      </w:r>
      <w:r>
        <w:rPr>
          <w:rFonts w:ascii="仿宋" w:hAnsi="仿宋" w:eastAsia="仿宋" w:cs="仿宋"/>
          <w:spacing w:val="-86"/>
          <w:sz w:val="24"/>
          <w:szCs w:val="24"/>
        </w:rPr>
        <w:t xml:space="preserve"> </w:t>
      </w:r>
      <w:r>
        <w:rPr>
          <w:rFonts w:ascii="仿宋" w:hAnsi="仿宋" w:eastAsia="仿宋" w:cs="仿宋"/>
          <w:spacing w:val="-25"/>
          <w:sz w:val="24"/>
          <w:szCs w:val="24"/>
        </w:rPr>
        <w:t>：</w:t>
      </w:r>
      <w:r>
        <w:rPr>
          <w:rFonts w:ascii="仿宋" w:hAnsi="仿宋" w:eastAsia="仿宋" w:cs="仿宋"/>
          <w:sz w:val="24"/>
          <w:szCs w:val="24"/>
          <w:u w:val="single" w:color="auto"/>
        </w:rPr>
        <w:t xml:space="preserve">                                    </w:t>
      </w:r>
    </w:p>
    <w:p w14:paraId="40C07AB8">
      <w:pPr>
        <w:pStyle w:val="4"/>
        <w:spacing w:line="383" w:lineRule="auto"/>
      </w:pPr>
    </w:p>
    <w:p w14:paraId="00020211">
      <w:pPr>
        <w:spacing w:before="79" w:line="222" w:lineRule="auto"/>
        <w:ind w:left="541"/>
        <w:rPr>
          <w:rFonts w:ascii="仿宋" w:hAnsi="仿宋" w:eastAsia="仿宋" w:cs="仿宋"/>
          <w:sz w:val="24"/>
          <w:szCs w:val="24"/>
        </w:rPr>
      </w:pPr>
      <w:r>
        <w:rPr>
          <w:rFonts w:ascii="仿宋" w:hAnsi="仿宋" w:eastAsia="仿宋" w:cs="仿宋"/>
          <w:spacing w:val="-1"/>
          <w:sz w:val="24"/>
          <w:szCs w:val="24"/>
        </w:rPr>
        <w:t>注：此表中，每标段的投标总价应和投标分项报价表的总价相一致。</w:t>
      </w:r>
    </w:p>
    <w:p w14:paraId="514FD4F1">
      <w:pPr>
        <w:spacing w:line="222" w:lineRule="auto"/>
        <w:rPr>
          <w:rFonts w:ascii="仿宋" w:hAnsi="仿宋" w:eastAsia="仿宋" w:cs="仿宋"/>
          <w:sz w:val="24"/>
          <w:szCs w:val="24"/>
        </w:rPr>
        <w:sectPr>
          <w:headerReference r:id="rId46" w:type="default"/>
          <w:footerReference r:id="rId47" w:type="default"/>
          <w:pgSz w:w="11906" w:h="16839"/>
          <w:pgMar w:top="1839" w:right="1705" w:bottom="1199" w:left="1439" w:header="1470" w:footer="966" w:gutter="0"/>
          <w:pgNumType w:fmt="decimal"/>
          <w:cols w:space="720" w:num="1"/>
        </w:sectPr>
      </w:pPr>
    </w:p>
    <w:p w14:paraId="777A5C01">
      <w:pPr>
        <w:spacing w:before="101" w:line="222" w:lineRule="auto"/>
        <w:ind w:left="561"/>
        <w:rPr>
          <w:rFonts w:ascii="仿宋" w:hAnsi="仿宋" w:eastAsia="仿宋" w:cs="仿宋"/>
          <w:sz w:val="24"/>
          <w:szCs w:val="24"/>
        </w:rPr>
      </w:pPr>
      <w:r>
        <w:rPr>
          <w:rFonts w:ascii="仿宋" w:hAnsi="仿宋" w:eastAsia="仿宋" w:cs="仿宋"/>
          <w:spacing w:val="-3"/>
          <w:sz w:val="24"/>
          <w:szCs w:val="24"/>
        </w:rPr>
        <w:t>（投标文件格式</w:t>
      </w:r>
      <w:r>
        <w:rPr>
          <w:rFonts w:hint="eastAsia" w:ascii="仿宋" w:hAnsi="仿宋" w:eastAsia="仿宋" w:cs="仿宋"/>
          <w:spacing w:val="-3"/>
          <w:sz w:val="24"/>
          <w:szCs w:val="24"/>
          <w:lang w:val="en-US" w:eastAsia="zh-CN"/>
        </w:rPr>
        <w:t>三</w:t>
      </w:r>
      <w:r>
        <w:rPr>
          <w:rFonts w:ascii="仿宋" w:hAnsi="仿宋" w:eastAsia="仿宋" w:cs="仿宋"/>
          <w:spacing w:val="-3"/>
          <w:sz w:val="24"/>
          <w:szCs w:val="24"/>
        </w:rPr>
        <w:t>）</w:t>
      </w:r>
    </w:p>
    <w:p w14:paraId="29A07AFD">
      <w:pPr>
        <w:pStyle w:val="4"/>
        <w:spacing w:line="449" w:lineRule="auto"/>
      </w:pPr>
    </w:p>
    <w:p w14:paraId="442BD660">
      <w:pPr>
        <w:spacing w:before="101" w:line="228" w:lineRule="auto"/>
        <w:ind w:left="3899"/>
        <w:outlineLvl w:val="2"/>
        <w:rPr>
          <w:rFonts w:ascii="仿宋" w:hAnsi="仿宋" w:eastAsia="仿宋" w:cs="仿宋"/>
          <w:sz w:val="31"/>
          <w:szCs w:val="31"/>
        </w:rPr>
      </w:pPr>
      <w:r>
        <w:rPr>
          <w:rFonts w:ascii="仿宋" w:hAnsi="仿宋" w:eastAsia="仿宋" w:cs="仿宋"/>
          <w:b/>
          <w:bCs/>
          <w:spacing w:val="4"/>
          <w:sz w:val="31"/>
          <w:szCs w:val="31"/>
        </w:rPr>
        <w:t>投标分项报价表</w:t>
      </w:r>
    </w:p>
    <w:p w14:paraId="41867D73">
      <w:pPr>
        <w:spacing w:before="244" w:line="224" w:lineRule="auto"/>
        <w:ind w:left="598"/>
        <w:rPr>
          <w:rFonts w:ascii="仿宋" w:hAnsi="仿宋" w:eastAsia="仿宋" w:cs="仿宋"/>
          <w:sz w:val="24"/>
          <w:szCs w:val="24"/>
        </w:rPr>
      </w:pPr>
      <w:r>
        <w:rPr>
          <w:rFonts w:ascii="仿宋" w:hAnsi="仿宋" w:eastAsia="仿宋" w:cs="仿宋"/>
          <w:spacing w:val="-4"/>
          <w:sz w:val="24"/>
          <w:szCs w:val="24"/>
        </w:rPr>
        <w:t>项目编号：</w:t>
      </w:r>
    </w:p>
    <w:p w14:paraId="2D25EC26">
      <w:pPr>
        <w:spacing w:before="140" w:line="221" w:lineRule="auto"/>
        <w:ind w:left="598"/>
        <w:rPr>
          <w:rFonts w:ascii="仿宋" w:hAnsi="仿宋" w:eastAsia="仿宋" w:cs="仿宋"/>
          <w:sz w:val="24"/>
          <w:szCs w:val="24"/>
        </w:rPr>
      </w:pPr>
      <w:r>
        <w:rPr>
          <w:rFonts w:ascii="仿宋" w:hAnsi="仿宋" w:eastAsia="仿宋" w:cs="仿宋"/>
          <w:spacing w:val="-4"/>
          <w:sz w:val="24"/>
          <w:szCs w:val="24"/>
        </w:rPr>
        <w:t>项目名称：</w:t>
      </w:r>
    </w:p>
    <w:p w14:paraId="321D2F9B">
      <w:pPr>
        <w:spacing w:before="58"/>
      </w:pPr>
    </w:p>
    <w:tbl>
      <w:tblPr>
        <w:tblStyle w:val="12"/>
        <w:tblW w:w="100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8"/>
        <w:gridCol w:w="1588"/>
        <w:gridCol w:w="1015"/>
        <w:gridCol w:w="1150"/>
        <w:gridCol w:w="1052"/>
        <w:gridCol w:w="1502"/>
        <w:gridCol w:w="1617"/>
        <w:gridCol w:w="1309"/>
      </w:tblGrid>
      <w:tr w14:paraId="13D5C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8" w:type="dxa"/>
            <w:vAlign w:val="top"/>
          </w:tcPr>
          <w:p w14:paraId="484F6686">
            <w:pPr>
              <w:pStyle w:val="13"/>
              <w:spacing w:before="42" w:line="222" w:lineRule="auto"/>
              <w:ind w:left="156"/>
            </w:pPr>
            <w:r>
              <w:rPr>
                <w:b/>
                <w:bCs/>
                <w:spacing w:val="-11"/>
              </w:rPr>
              <w:t>序号</w:t>
            </w:r>
          </w:p>
        </w:tc>
        <w:tc>
          <w:tcPr>
            <w:tcW w:w="1588" w:type="dxa"/>
            <w:vAlign w:val="top"/>
          </w:tcPr>
          <w:p w14:paraId="43DBCDA6">
            <w:pPr>
              <w:pStyle w:val="13"/>
              <w:spacing w:before="41" w:line="221" w:lineRule="auto"/>
              <w:ind w:left="325"/>
            </w:pPr>
            <w:r>
              <w:rPr>
                <w:b/>
                <w:bCs/>
                <w:spacing w:val="-7"/>
              </w:rPr>
              <w:t>产品名称</w:t>
            </w:r>
          </w:p>
        </w:tc>
        <w:tc>
          <w:tcPr>
            <w:tcW w:w="1015" w:type="dxa"/>
            <w:vAlign w:val="top"/>
          </w:tcPr>
          <w:p w14:paraId="20755B21">
            <w:pPr>
              <w:pStyle w:val="13"/>
              <w:spacing w:before="41" w:line="221" w:lineRule="auto"/>
              <w:ind w:left="284"/>
            </w:pPr>
            <w:r>
              <w:rPr>
                <w:b/>
                <w:bCs/>
                <w:spacing w:val="-13"/>
              </w:rPr>
              <w:t>单位</w:t>
            </w:r>
          </w:p>
        </w:tc>
        <w:tc>
          <w:tcPr>
            <w:tcW w:w="1150" w:type="dxa"/>
            <w:vAlign w:val="top"/>
          </w:tcPr>
          <w:p w14:paraId="454E3331">
            <w:pPr>
              <w:pStyle w:val="13"/>
              <w:spacing w:before="41" w:line="223" w:lineRule="auto"/>
              <w:ind w:left="345"/>
            </w:pPr>
            <w:r>
              <w:rPr>
                <w:b/>
                <w:bCs/>
                <w:spacing w:val="-11"/>
              </w:rPr>
              <w:t>数量</w:t>
            </w:r>
          </w:p>
        </w:tc>
        <w:tc>
          <w:tcPr>
            <w:tcW w:w="1052" w:type="dxa"/>
            <w:vAlign w:val="top"/>
          </w:tcPr>
          <w:p w14:paraId="368B60EF">
            <w:pPr>
              <w:pStyle w:val="13"/>
              <w:spacing w:before="42" w:line="222" w:lineRule="auto"/>
              <w:ind w:left="297"/>
            </w:pPr>
            <w:r>
              <w:rPr>
                <w:b/>
                <w:bCs/>
                <w:spacing w:val="-11"/>
              </w:rPr>
              <w:t>规格</w:t>
            </w:r>
          </w:p>
        </w:tc>
        <w:tc>
          <w:tcPr>
            <w:tcW w:w="1502" w:type="dxa"/>
            <w:vAlign w:val="top"/>
          </w:tcPr>
          <w:p w14:paraId="54547CFD">
            <w:pPr>
              <w:pStyle w:val="13"/>
              <w:spacing w:before="41" w:line="221" w:lineRule="auto"/>
              <w:ind w:left="167"/>
            </w:pPr>
            <w:r>
              <w:rPr>
                <w:b/>
                <w:bCs/>
                <w:spacing w:val="-7"/>
              </w:rPr>
              <w:t>单价（元）</w:t>
            </w:r>
          </w:p>
        </w:tc>
        <w:tc>
          <w:tcPr>
            <w:tcW w:w="1617" w:type="dxa"/>
            <w:vAlign w:val="top"/>
          </w:tcPr>
          <w:p w14:paraId="6FDF21AF">
            <w:pPr>
              <w:pStyle w:val="13"/>
              <w:spacing w:before="42" w:line="222" w:lineRule="auto"/>
              <w:ind w:left="231"/>
            </w:pPr>
            <w:r>
              <w:rPr>
                <w:b/>
                <w:bCs/>
                <w:spacing w:val="-8"/>
              </w:rPr>
              <w:t>总价（元）</w:t>
            </w:r>
          </w:p>
        </w:tc>
        <w:tc>
          <w:tcPr>
            <w:tcW w:w="1309" w:type="dxa"/>
            <w:vAlign w:val="top"/>
          </w:tcPr>
          <w:p w14:paraId="22ABB178">
            <w:pPr>
              <w:pStyle w:val="13"/>
              <w:spacing w:before="42" w:line="224" w:lineRule="auto"/>
              <w:ind w:left="427"/>
            </w:pPr>
            <w:r>
              <w:rPr>
                <w:b/>
                <w:bCs/>
                <w:spacing w:val="-12"/>
              </w:rPr>
              <w:t>备注</w:t>
            </w:r>
          </w:p>
        </w:tc>
      </w:tr>
      <w:tr w14:paraId="181D0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68" w:type="dxa"/>
            <w:vAlign w:val="top"/>
          </w:tcPr>
          <w:p w14:paraId="6A6B3C59">
            <w:pPr>
              <w:pStyle w:val="13"/>
              <w:spacing w:before="36" w:line="315" w:lineRule="exact"/>
              <w:ind w:left="346"/>
            </w:pPr>
            <w:r>
              <w:rPr>
                <w:b/>
                <w:bCs/>
                <w:spacing w:val="-3"/>
                <w:position w:val="1"/>
              </w:rPr>
              <w:t>1</w:t>
            </w:r>
          </w:p>
        </w:tc>
        <w:tc>
          <w:tcPr>
            <w:tcW w:w="1588" w:type="dxa"/>
            <w:vAlign w:val="top"/>
          </w:tcPr>
          <w:p w14:paraId="0A867C13">
            <w:pPr>
              <w:rPr>
                <w:rFonts w:ascii="Arial"/>
                <w:sz w:val="21"/>
              </w:rPr>
            </w:pPr>
          </w:p>
        </w:tc>
        <w:tc>
          <w:tcPr>
            <w:tcW w:w="1015" w:type="dxa"/>
            <w:vAlign w:val="top"/>
          </w:tcPr>
          <w:p w14:paraId="4A91EDE0">
            <w:pPr>
              <w:rPr>
                <w:rFonts w:ascii="Arial"/>
                <w:sz w:val="21"/>
              </w:rPr>
            </w:pPr>
          </w:p>
        </w:tc>
        <w:tc>
          <w:tcPr>
            <w:tcW w:w="1150" w:type="dxa"/>
            <w:vAlign w:val="top"/>
          </w:tcPr>
          <w:p w14:paraId="2FD2AE66">
            <w:pPr>
              <w:rPr>
                <w:rFonts w:ascii="Arial"/>
                <w:sz w:val="21"/>
              </w:rPr>
            </w:pPr>
          </w:p>
        </w:tc>
        <w:tc>
          <w:tcPr>
            <w:tcW w:w="1052" w:type="dxa"/>
            <w:vAlign w:val="top"/>
          </w:tcPr>
          <w:p w14:paraId="3E6B569A">
            <w:pPr>
              <w:rPr>
                <w:rFonts w:ascii="Arial"/>
                <w:sz w:val="21"/>
              </w:rPr>
            </w:pPr>
          </w:p>
        </w:tc>
        <w:tc>
          <w:tcPr>
            <w:tcW w:w="1502" w:type="dxa"/>
            <w:vAlign w:val="top"/>
          </w:tcPr>
          <w:p w14:paraId="4FB75EE6">
            <w:pPr>
              <w:rPr>
                <w:rFonts w:ascii="Arial"/>
                <w:sz w:val="21"/>
              </w:rPr>
            </w:pPr>
          </w:p>
        </w:tc>
        <w:tc>
          <w:tcPr>
            <w:tcW w:w="1617" w:type="dxa"/>
            <w:vAlign w:val="top"/>
          </w:tcPr>
          <w:p w14:paraId="0F94BD37">
            <w:pPr>
              <w:rPr>
                <w:rFonts w:ascii="Arial"/>
                <w:sz w:val="21"/>
              </w:rPr>
            </w:pPr>
          </w:p>
        </w:tc>
        <w:tc>
          <w:tcPr>
            <w:tcW w:w="1309" w:type="dxa"/>
            <w:vAlign w:val="top"/>
          </w:tcPr>
          <w:p w14:paraId="2EC9E726">
            <w:pPr>
              <w:rPr>
                <w:rFonts w:ascii="Arial"/>
                <w:sz w:val="21"/>
              </w:rPr>
            </w:pPr>
          </w:p>
        </w:tc>
      </w:tr>
      <w:tr w14:paraId="78D4A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68" w:type="dxa"/>
            <w:vAlign w:val="top"/>
          </w:tcPr>
          <w:p w14:paraId="18B17382">
            <w:pPr>
              <w:pStyle w:val="13"/>
              <w:spacing w:before="37" w:line="315" w:lineRule="exact"/>
              <w:ind w:left="331"/>
            </w:pPr>
            <w:r>
              <w:rPr>
                <w:b/>
                <w:bCs/>
                <w:spacing w:val="-3"/>
                <w:position w:val="1"/>
              </w:rPr>
              <w:t>2</w:t>
            </w:r>
          </w:p>
        </w:tc>
        <w:tc>
          <w:tcPr>
            <w:tcW w:w="1588" w:type="dxa"/>
            <w:vAlign w:val="top"/>
          </w:tcPr>
          <w:p w14:paraId="0C3E96EE">
            <w:pPr>
              <w:rPr>
                <w:rFonts w:ascii="Arial"/>
                <w:sz w:val="21"/>
              </w:rPr>
            </w:pPr>
          </w:p>
        </w:tc>
        <w:tc>
          <w:tcPr>
            <w:tcW w:w="1015" w:type="dxa"/>
            <w:vAlign w:val="top"/>
          </w:tcPr>
          <w:p w14:paraId="0AACAA08">
            <w:pPr>
              <w:rPr>
                <w:rFonts w:ascii="Arial"/>
                <w:sz w:val="21"/>
              </w:rPr>
            </w:pPr>
          </w:p>
        </w:tc>
        <w:tc>
          <w:tcPr>
            <w:tcW w:w="1150" w:type="dxa"/>
            <w:vAlign w:val="top"/>
          </w:tcPr>
          <w:p w14:paraId="0C09A2DB">
            <w:pPr>
              <w:rPr>
                <w:rFonts w:ascii="Arial"/>
                <w:sz w:val="21"/>
              </w:rPr>
            </w:pPr>
          </w:p>
        </w:tc>
        <w:tc>
          <w:tcPr>
            <w:tcW w:w="1052" w:type="dxa"/>
            <w:vAlign w:val="top"/>
          </w:tcPr>
          <w:p w14:paraId="7F19B331">
            <w:pPr>
              <w:rPr>
                <w:rFonts w:ascii="Arial"/>
                <w:sz w:val="21"/>
              </w:rPr>
            </w:pPr>
          </w:p>
        </w:tc>
        <w:tc>
          <w:tcPr>
            <w:tcW w:w="1502" w:type="dxa"/>
            <w:vAlign w:val="top"/>
          </w:tcPr>
          <w:p w14:paraId="7EE2E0A0">
            <w:pPr>
              <w:rPr>
                <w:rFonts w:ascii="Arial"/>
                <w:sz w:val="21"/>
              </w:rPr>
            </w:pPr>
          </w:p>
        </w:tc>
        <w:tc>
          <w:tcPr>
            <w:tcW w:w="1617" w:type="dxa"/>
            <w:vAlign w:val="top"/>
          </w:tcPr>
          <w:p w14:paraId="492F76AF">
            <w:pPr>
              <w:rPr>
                <w:rFonts w:ascii="Arial"/>
                <w:sz w:val="21"/>
              </w:rPr>
            </w:pPr>
          </w:p>
        </w:tc>
        <w:tc>
          <w:tcPr>
            <w:tcW w:w="1309" w:type="dxa"/>
            <w:vAlign w:val="top"/>
          </w:tcPr>
          <w:p w14:paraId="17AD0BFF">
            <w:pPr>
              <w:rPr>
                <w:rFonts w:ascii="Arial"/>
                <w:sz w:val="21"/>
              </w:rPr>
            </w:pPr>
          </w:p>
        </w:tc>
      </w:tr>
      <w:tr w14:paraId="761ED4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68" w:type="dxa"/>
            <w:vAlign w:val="top"/>
          </w:tcPr>
          <w:p w14:paraId="1752EE8E">
            <w:pPr>
              <w:pStyle w:val="13"/>
              <w:spacing w:before="36" w:line="241" w:lineRule="auto"/>
              <w:ind w:left="333"/>
            </w:pPr>
            <w:r>
              <w:rPr>
                <w:b/>
                <w:bCs/>
                <w:spacing w:val="-3"/>
              </w:rPr>
              <w:t>3</w:t>
            </w:r>
          </w:p>
        </w:tc>
        <w:tc>
          <w:tcPr>
            <w:tcW w:w="1588" w:type="dxa"/>
            <w:vAlign w:val="top"/>
          </w:tcPr>
          <w:p w14:paraId="74708A7E">
            <w:pPr>
              <w:rPr>
                <w:rFonts w:ascii="Arial"/>
                <w:sz w:val="21"/>
              </w:rPr>
            </w:pPr>
          </w:p>
        </w:tc>
        <w:tc>
          <w:tcPr>
            <w:tcW w:w="1015" w:type="dxa"/>
            <w:vAlign w:val="top"/>
          </w:tcPr>
          <w:p w14:paraId="4C68AE45">
            <w:pPr>
              <w:rPr>
                <w:rFonts w:ascii="Arial"/>
                <w:sz w:val="21"/>
              </w:rPr>
            </w:pPr>
          </w:p>
        </w:tc>
        <w:tc>
          <w:tcPr>
            <w:tcW w:w="1150" w:type="dxa"/>
            <w:vAlign w:val="top"/>
          </w:tcPr>
          <w:p w14:paraId="1905890C">
            <w:pPr>
              <w:rPr>
                <w:rFonts w:ascii="Arial"/>
                <w:sz w:val="21"/>
              </w:rPr>
            </w:pPr>
          </w:p>
        </w:tc>
        <w:tc>
          <w:tcPr>
            <w:tcW w:w="1052" w:type="dxa"/>
            <w:vAlign w:val="top"/>
          </w:tcPr>
          <w:p w14:paraId="03C65227">
            <w:pPr>
              <w:rPr>
                <w:rFonts w:ascii="Arial"/>
                <w:sz w:val="21"/>
              </w:rPr>
            </w:pPr>
          </w:p>
        </w:tc>
        <w:tc>
          <w:tcPr>
            <w:tcW w:w="1502" w:type="dxa"/>
            <w:vAlign w:val="top"/>
          </w:tcPr>
          <w:p w14:paraId="36237E7F">
            <w:pPr>
              <w:rPr>
                <w:rFonts w:ascii="Arial"/>
                <w:sz w:val="21"/>
              </w:rPr>
            </w:pPr>
          </w:p>
        </w:tc>
        <w:tc>
          <w:tcPr>
            <w:tcW w:w="1617" w:type="dxa"/>
            <w:vAlign w:val="top"/>
          </w:tcPr>
          <w:p w14:paraId="642FDFCB">
            <w:pPr>
              <w:rPr>
                <w:rFonts w:ascii="Arial"/>
                <w:sz w:val="21"/>
              </w:rPr>
            </w:pPr>
          </w:p>
        </w:tc>
        <w:tc>
          <w:tcPr>
            <w:tcW w:w="1309" w:type="dxa"/>
            <w:vAlign w:val="top"/>
          </w:tcPr>
          <w:p w14:paraId="3CAB36EE">
            <w:pPr>
              <w:rPr>
                <w:rFonts w:ascii="Arial"/>
                <w:sz w:val="21"/>
              </w:rPr>
            </w:pPr>
          </w:p>
        </w:tc>
      </w:tr>
      <w:tr w14:paraId="580D9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68" w:type="dxa"/>
            <w:vAlign w:val="top"/>
          </w:tcPr>
          <w:p w14:paraId="4B6B1908">
            <w:pPr>
              <w:pStyle w:val="13"/>
              <w:spacing w:before="38" w:line="315" w:lineRule="exact"/>
              <w:ind w:left="327"/>
            </w:pPr>
            <w:r>
              <w:rPr>
                <w:b/>
                <w:bCs/>
                <w:spacing w:val="-3"/>
                <w:position w:val="1"/>
              </w:rPr>
              <w:t>4</w:t>
            </w:r>
          </w:p>
        </w:tc>
        <w:tc>
          <w:tcPr>
            <w:tcW w:w="1588" w:type="dxa"/>
            <w:vAlign w:val="top"/>
          </w:tcPr>
          <w:p w14:paraId="44C69EA6">
            <w:pPr>
              <w:rPr>
                <w:rFonts w:ascii="Arial"/>
                <w:sz w:val="21"/>
              </w:rPr>
            </w:pPr>
          </w:p>
        </w:tc>
        <w:tc>
          <w:tcPr>
            <w:tcW w:w="1015" w:type="dxa"/>
            <w:vAlign w:val="top"/>
          </w:tcPr>
          <w:p w14:paraId="000FC58F">
            <w:pPr>
              <w:rPr>
                <w:rFonts w:ascii="Arial"/>
                <w:sz w:val="21"/>
              </w:rPr>
            </w:pPr>
          </w:p>
        </w:tc>
        <w:tc>
          <w:tcPr>
            <w:tcW w:w="1150" w:type="dxa"/>
            <w:vAlign w:val="top"/>
          </w:tcPr>
          <w:p w14:paraId="5C5ACD2D">
            <w:pPr>
              <w:rPr>
                <w:rFonts w:ascii="Arial"/>
                <w:sz w:val="21"/>
              </w:rPr>
            </w:pPr>
          </w:p>
        </w:tc>
        <w:tc>
          <w:tcPr>
            <w:tcW w:w="1052" w:type="dxa"/>
            <w:vAlign w:val="top"/>
          </w:tcPr>
          <w:p w14:paraId="21168ABB">
            <w:pPr>
              <w:rPr>
                <w:rFonts w:ascii="Arial"/>
                <w:sz w:val="21"/>
              </w:rPr>
            </w:pPr>
          </w:p>
        </w:tc>
        <w:tc>
          <w:tcPr>
            <w:tcW w:w="1502" w:type="dxa"/>
            <w:vAlign w:val="top"/>
          </w:tcPr>
          <w:p w14:paraId="0EEBDE09">
            <w:pPr>
              <w:rPr>
                <w:rFonts w:ascii="Arial"/>
                <w:sz w:val="21"/>
              </w:rPr>
            </w:pPr>
          </w:p>
        </w:tc>
        <w:tc>
          <w:tcPr>
            <w:tcW w:w="1617" w:type="dxa"/>
            <w:vAlign w:val="top"/>
          </w:tcPr>
          <w:p w14:paraId="4AA334D7">
            <w:pPr>
              <w:rPr>
                <w:rFonts w:ascii="Arial"/>
                <w:sz w:val="21"/>
              </w:rPr>
            </w:pPr>
          </w:p>
        </w:tc>
        <w:tc>
          <w:tcPr>
            <w:tcW w:w="1309" w:type="dxa"/>
            <w:vAlign w:val="top"/>
          </w:tcPr>
          <w:p w14:paraId="591D9663">
            <w:pPr>
              <w:rPr>
                <w:rFonts w:ascii="Arial"/>
                <w:sz w:val="21"/>
              </w:rPr>
            </w:pPr>
          </w:p>
        </w:tc>
      </w:tr>
      <w:tr w14:paraId="5C596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68" w:type="dxa"/>
            <w:vAlign w:val="top"/>
          </w:tcPr>
          <w:p w14:paraId="4151D8CE">
            <w:pPr>
              <w:pStyle w:val="13"/>
              <w:spacing w:before="40" w:line="241" w:lineRule="auto"/>
              <w:ind w:left="333"/>
            </w:pPr>
            <w:r>
              <w:rPr>
                <w:b/>
                <w:bCs/>
                <w:spacing w:val="-3"/>
              </w:rPr>
              <w:t>5</w:t>
            </w:r>
          </w:p>
        </w:tc>
        <w:tc>
          <w:tcPr>
            <w:tcW w:w="1588" w:type="dxa"/>
            <w:vAlign w:val="top"/>
          </w:tcPr>
          <w:p w14:paraId="53D67E57">
            <w:pPr>
              <w:rPr>
                <w:rFonts w:ascii="Arial"/>
                <w:sz w:val="21"/>
              </w:rPr>
            </w:pPr>
          </w:p>
        </w:tc>
        <w:tc>
          <w:tcPr>
            <w:tcW w:w="1015" w:type="dxa"/>
            <w:vAlign w:val="top"/>
          </w:tcPr>
          <w:p w14:paraId="2177337E">
            <w:pPr>
              <w:rPr>
                <w:rFonts w:ascii="Arial"/>
                <w:sz w:val="21"/>
              </w:rPr>
            </w:pPr>
          </w:p>
        </w:tc>
        <w:tc>
          <w:tcPr>
            <w:tcW w:w="1150" w:type="dxa"/>
            <w:vAlign w:val="top"/>
          </w:tcPr>
          <w:p w14:paraId="35343571">
            <w:pPr>
              <w:rPr>
                <w:rFonts w:ascii="Arial"/>
                <w:sz w:val="21"/>
              </w:rPr>
            </w:pPr>
          </w:p>
        </w:tc>
        <w:tc>
          <w:tcPr>
            <w:tcW w:w="1052" w:type="dxa"/>
            <w:vAlign w:val="top"/>
          </w:tcPr>
          <w:p w14:paraId="56DC1CB5">
            <w:pPr>
              <w:rPr>
                <w:rFonts w:ascii="Arial"/>
                <w:sz w:val="21"/>
              </w:rPr>
            </w:pPr>
          </w:p>
        </w:tc>
        <w:tc>
          <w:tcPr>
            <w:tcW w:w="1502" w:type="dxa"/>
            <w:vAlign w:val="top"/>
          </w:tcPr>
          <w:p w14:paraId="36EDDB7F">
            <w:pPr>
              <w:rPr>
                <w:rFonts w:ascii="Arial"/>
                <w:sz w:val="21"/>
              </w:rPr>
            </w:pPr>
          </w:p>
        </w:tc>
        <w:tc>
          <w:tcPr>
            <w:tcW w:w="1617" w:type="dxa"/>
            <w:vAlign w:val="top"/>
          </w:tcPr>
          <w:p w14:paraId="063D53ED">
            <w:pPr>
              <w:rPr>
                <w:rFonts w:ascii="Arial"/>
                <w:sz w:val="21"/>
              </w:rPr>
            </w:pPr>
          </w:p>
        </w:tc>
        <w:tc>
          <w:tcPr>
            <w:tcW w:w="1309" w:type="dxa"/>
            <w:vAlign w:val="top"/>
          </w:tcPr>
          <w:p w14:paraId="6D4F9B7D">
            <w:pPr>
              <w:rPr>
                <w:rFonts w:ascii="Arial"/>
                <w:sz w:val="21"/>
              </w:rPr>
            </w:pPr>
          </w:p>
        </w:tc>
      </w:tr>
      <w:tr w14:paraId="19CC4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8" w:type="dxa"/>
            <w:vAlign w:val="top"/>
          </w:tcPr>
          <w:p w14:paraId="26DD4603">
            <w:pPr>
              <w:pStyle w:val="13"/>
              <w:spacing w:before="41" w:line="241" w:lineRule="auto"/>
              <w:ind w:left="330"/>
            </w:pPr>
            <w:r>
              <w:rPr>
                <w:b/>
                <w:bCs/>
                <w:spacing w:val="-3"/>
              </w:rPr>
              <w:t>6</w:t>
            </w:r>
          </w:p>
        </w:tc>
        <w:tc>
          <w:tcPr>
            <w:tcW w:w="1588" w:type="dxa"/>
            <w:vAlign w:val="top"/>
          </w:tcPr>
          <w:p w14:paraId="24B83D45">
            <w:pPr>
              <w:rPr>
                <w:rFonts w:ascii="Arial"/>
                <w:sz w:val="21"/>
              </w:rPr>
            </w:pPr>
          </w:p>
        </w:tc>
        <w:tc>
          <w:tcPr>
            <w:tcW w:w="1015" w:type="dxa"/>
            <w:vAlign w:val="top"/>
          </w:tcPr>
          <w:p w14:paraId="13CA6A35">
            <w:pPr>
              <w:rPr>
                <w:rFonts w:ascii="Arial"/>
                <w:sz w:val="21"/>
              </w:rPr>
            </w:pPr>
          </w:p>
        </w:tc>
        <w:tc>
          <w:tcPr>
            <w:tcW w:w="1150" w:type="dxa"/>
            <w:vAlign w:val="top"/>
          </w:tcPr>
          <w:p w14:paraId="67B5E6AC">
            <w:pPr>
              <w:rPr>
                <w:rFonts w:ascii="Arial"/>
                <w:sz w:val="21"/>
              </w:rPr>
            </w:pPr>
          </w:p>
        </w:tc>
        <w:tc>
          <w:tcPr>
            <w:tcW w:w="1052" w:type="dxa"/>
            <w:vAlign w:val="top"/>
          </w:tcPr>
          <w:p w14:paraId="32029396">
            <w:pPr>
              <w:rPr>
                <w:rFonts w:ascii="Arial"/>
                <w:sz w:val="21"/>
              </w:rPr>
            </w:pPr>
          </w:p>
        </w:tc>
        <w:tc>
          <w:tcPr>
            <w:tcW w:w="1502" w:type="dxa"/>
            <w:vAlign w:val="top"/>
          </w:tcPr>
          <w:p w14:paraId="46FDF898">
            <w:pPr>
              <w:rPr>
                <w:rFonts w:ascii="Arial"/>
                <w:sz w:val="21"/>
              </w:rPr>
            </w:pPr>
          </w:p>
        </w:tc>
        <w:tc>
          <w:tcPr>
            <w:tcW w:w="1617" w:type="dxa"/>
            <w:vAlign w:val="top"/>
          </w:tcPr>
          <w:p w14:paraId="609F1ED1">
            <w:pPr>
              <w:rPr>
                <w:rFonts w:ascii="Arial"/>
                <w:sz w:val="21"/>
              </w:rPr>
            </w:pPr>
          </w:p>
        </w:tc>
        <w:tc>
          <w:tcPr>
            <w:tcW w:w="1309" w:type="dxa"/>
            <w:vAlign w:val="top"/>
          </w:tcPr>
          <w:p w14:paraId="023B70D4">
            <w:pPr>
              <w:rPr>
                <w:rFonts w:ascii="Arial"/>
                <w:sz w:val="21"/>
              </w:rPr>
            </w:pPr>
          </w:p>
        </w:tc>
      </w:tr>
      <w:tr w14:paraId="4F96B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8" w:type="dxa"/>
            <w:vAlign w:val="top"/>
          </w:tcPr>
          <w:p w14:paraId="7D78C01F">
            <w:pPr>
              <w:pStyle w:val="13"/>
              <w:spacing w:before="39" w:line="241" w:lineRule="auto"/>
              <w:ind w:left="334"/>
            </w:pPr>
            <w:r>
              <w:rPr>
                <w:b/>
                <w:bCs/>
                <w:spacing w:val="-3"/>
              </w:rPr>
              <w:t>7</w:t>
            </w:r>
          </w:p>
        </w:tc>
        <w:tc>
          <w:tcPr>
            <w:tcW w:w="1588" w:type="dxa"/>
            <w:vAlign w:val="top"/>
          </w:tcPr>
          <w:p w14:paraId="2C9BBCFF">
            <w:pPr>
              <w:rPr>
                <w:rFonts w:ascii="Arial"/>
                <w:sz w:val="21"/>
              </w:rPr>
            </w:pPr>
          </w:p>
        </w:tc>
        <w:tc>
          <w:tcPr>
            <w:tcW w:w="1015" w:type="dxa"/>
            <w:vAlign w:val="top"/>
          </w:tcPr>
          <w:p w14:paraId="1C31FB1F">
            <w:pPr>
              <w:rPr>
                <w:rFonts w:ascii="Arial"/>
                <w:sz w:val="21"/>
              </w:rPr>
            </w:pPr>
          </w:p>
        </w:tc>
        <w:tc>
          <w:tcPr>
            <w:tcW w:w="1150" w:type="dxa"/>
            <w:vAlign w:val="top"/>
          </w:tcPr>
          <w:p w14:paraId="40831EB0">
            <w:pPr>
              <w:rPr>
                <w:rFonts w:ascii="Arial"/>
                <w:sz w:val="21"/>
              </w:rPr>
            </w:pPr>
          </w:p>
        </w:tc>
        <w:tc>
          <w:tcPr>
            <w:tcW w:w="1052" w:type="dxa"/>
            <w:vAlign w:val="top"/>
          </w:tcPr>
          <w:p w14:paraId="2B4CEAAA">
            <w:pPr>
              <w:rPr>
                <w:rFonts w:ascii="Arial"/>
                <w:sz w:val="21"/>
              </w:rPr>
            </w:pPr>
          </w:p>
        </w:tc>
        <w:tc>
          <w:tcPr>
            <w:tcW w:w="1502" w:type="dxa"/>
            <w:vAlign w:val="top"/>
          </w:tcPr>
          <w:p w14:paraId="38897D50">
            <w:pPr>
              <w:rPr>
                <w:rFonts w:ascii="Arial"/>
                <w:sz w:val="21"/>
              </w:rPr>
            </w:pPr>
          </w:p>
        </w:tc>
        <w:tc>
          <w:tcPr>
            <w:tcW w:w="1617" w:type="dxa"/>
            <w:vAlign w:val="top"/>
          </w:tcPr>
          <w:p w14:paraId="2E3831B9">
            <w:pPr>
              <w:rPr>
                <w:rFonts w:ascii="Arial"/>
                <w:sz w:val="21"/>
              </w:rPr>
            </w:pPr>
          </w:p>
        </w:tc>
        <w:tc>
          <w:tcPr>
            <w:tcW w:w="1309" w:type="dxa"/>
            <w:vAlign w:val="top"/>
          </w:tcPr>
          <w:p w14:paraId="0166186C">
            <w:pPr>
              <w:rPr>
                <w:rFonts w:ascii="Arial"/>
                <w:sz w:val="21"/>
              </w:rPr>
            </w:pPr>
          </w:p>
        </w:tc>
      </w:tr>
      <w:tr w14:paraId="71372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8" w:type="dxa"/>
            <w:vAlign w:val="top"/>
          </w:tcPr>
          <w:p w14:paraId="3DB182E8">
            <w:pPr>
              <w:pStyle w:val="13"/>
              <w:spacing w:before="40" w:line="241" w:lineRule="auto"/>
              <w:ind w:left="329"/>
            </w:pPr>
            <w:r>
              <w:rPr>
                <w:b/>
                <w:bCs/>
                <w:spacing w:val="-3"/>
              </w:rPr>
              <w:t>8</w:t>
            </w:r>
          </w:p>
        </w:tc>
        <w:tc>
          <w:tcPr>
            <w:tcW w:w="1588" w:type="dxa"/>
            <w:vAlign w:val="top"/>
          </w:tcPr>
          <w:p w14:paraId="02DC4CEA">
            <w:pPr>
              <w:rPr>
                <w:rFonts w:ascii="Arial"/>
                <w:sz w:val="21"/>
              </w:rPr>
            </w:pPr>
          </w:p>
        </w:tc>
        <w:tc>
          <w:tcPr>
            <w:tcW w:w="1015" w:type="dxa"/>
            <w:vAlign w:val="top"/>
          </w:tcPr>
          <w:p w14:paraId="1DE82C48">
            <w:pPr>
              <w:rPr>
                <w:rFonts w:ascii="Arial"/>
                <w:sz w:val="21"/>
              </w:rPr>
            </w:pPr>
          </w:p>
        </w:tc>
        <w:tc>
          <w:tcPr>
            <w:tcW w:w="1150" w:type="dxa"/>
            <w:vAlign w:val="top"/>
          </w:tcPr>
          <w:p w14:paraId="157CE0EB">
            <w:pPr>
              <w:rPr>
                <w:rFonts w:ascii="Arial"/>
                <w:sz w:val="21"/>
              </w:rPr>
            </w:pPr>
          </w:p>
        </w:tc>
        <w:tc>
          <w:tcPr>
            <w:tcW w:w="1052" w:type="dxa"/>
            <w:vAlign w:val="top"/>
          </w:tcPr>
          <w:p w14:paraId="02E460FF">
            <w:pPr>
              <w:rPr>
                <w:rFonts w:ascii="Arial"/>
                <w:sz w:val="21"/>
              </w:rPr>
            </w:pPr>
          </w:p>
        </w:tc>
        <w:tc>
          <w:tcPr>
            <w:tcW w:w="1502" w:type="dxa"/>
            <w:vAlign w:val="top"/>
          </w:tcPr>
          <w:p w14:paraId="4898859E">
            <w:pPr>
              <w:rPr>
                <w:rFonts w:ascii="Arial"/>
                <w:sz w:val="21"/>
              </w:rPr>
            </w:pPr>
          </w:p>
        </w:tc>
        <w:tc>
          <w:tcPr>
            <w:tcW w:w="1617" w:type="dxa"/>
            <w:vAlign w:val="top"/>
          </w:tcPr>
          <w:p w14:paraId="0A09CD3A">
            <w:pPr>
              <w:rPr>
                <w:rFonts w:ascii="Arial"/>
                <w:sz w:val="21"/>
              </w:rPr>
            </w:pPr>
          </w:p>
        </w:tc>
        <w:tc>
          <w:tcPr>
            <w:tcW w:w="1309" w:type="dxa"/>
            <w:vAlign w:val="top"/>
          </w:tcPr>
          <w:p w14:paraId="62657619">
            <w:pPr>
              <w:rPr>
                <w:rFonts w:ascii="Arial"/>
                <w:sz w:val="21"/>
              </w:rPr>
            </w:pPr>
          </w:p>
        </w:tc>
      </w:tr>
      <w:tr w14:paraId="52D772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8" w:type="dxa"/>
            <w:vAlign w:val="top"/>
          </w:tcPr>
          <w:p w14:paraId="3C8EE2B4">
            <w:pPr>
              <w:pStyle w:val="13"/>
              <w:spacing w:before="38" w:line="241" w:lineRule="auto"/>
              <w:ind w:left="329"/>
            </w:pPr>
            <w:r>
              <w:rPr>
                <w:b/>
                <w:bCs/>
                <w:spacing w:val="-3"/>
              </w:rPr>
              <w:t>9</w:t>
            </w:r>
          </w:p>
        </w:tc>
        <w:tc>
          <w:tcPr>
            <w:tcW w:w="1588" w:type="dxa"/>
            <w:vAlign w:val="top"/>
          </w:tcPr>
          <w:p w14:paraId="021D6250">
            <w:pPr>
              <w:rPr>
                <w:rFonts w:ascii="Arial"/>
                <w:sz w:val="21"/>
              </w:rPr>
            </w:pPr>
          </w:p>
        </w:tc>
        <w:tc>
          <w:tcPr>
            <w:tcW w:w="1015" w:type="dxa"/>
            <w:vAlign w:val="top"/>
          </w:tcPr>
          <w:p w14:paraId="2C41CF79">
            <w:pPr>
              <w:rPr>
                <w:rFonts w:ascii="Arial"/>
                <w:sz w:val="21"/>
              </w:rPr>
            </w:pPr>
          </w:p>
        </w:tc>
        <w:tc>
          <w:tcPr>
            <w:tcW w:w="1150" w:type="dxa"/>
            <w:vAlign w:val="top"/>
          </w:tcPr>
          <w:p w14:paraId="073F5E7D">
            <w:pPr>
              <w:rPr>
                <w:rFonts w:ascii="Arial"/>
                <w:sz w:val="21"/>
              </w:rPr>
            </w:pPr>
          </w:p>
        </w:tc>
        <w:tc>
          <w:tcPr>
            <w:tcW w:w="1052" w:type="dxa"/>
            <w:vAlign w:val="top"/>
          </w:tcPr>
          <w:p w14:paraId="19A958C2">
            <w:pPr>
              <w:rPr>
                <w:rFonts w:ascii="Arial"/>
                <w:sz w:val="21"/>
              </w:rPr>
            </w:pPr>
          </w:p>
        </w:tc>
        <w:tc>
          <w:tcPr>
            <w:tcW w:w="1502" w:type="dxa"/>
            <w:vAlign w:val="top"/>
          </w:tcPr>
          <w:p w14:paraId="7DC6B4F6">
            <w:pPr>
              <w:rPr>
                <w:rFonts w:ascii="Arial"/>
                <w:sz w:val="21"/>
              </w:rPr>
            </w:pPr>
          </w:p>
        </w:tc>
        <w:tc>
          <w:tcPr>
            <w:tcW w:w="1617" w:type="dxa"/>
            <w:vAlign w:val="top"/>
          </w:tcPr>
          <w:p w14:paraId="2C0E9A76">
            <w:pPr>
              <w:rPr>
                <w:rFonts w:ascii="Arial"/>
                <w:sz w:val="21"/>
              </w:rPr>
            </w:pPr>
          </w:p>
        </w:tc>
        <w:tc>
          <w:tcPr>
            <w:tcW w:w="1309" w:type="dxa"/>
            <w:vAlign w:val="top"/>
          </w:tcPr>
          <w:p w14:paraId="538CE600">
            <w:pPr>
              <w:rPr>
                <w:rFonts w:ascii="Arial"/>
                <w:sz w:val="21"/>
              </w:rPr>
            </w:pPr>
          </w:p>
        </w:tc>
      </w:tr>
      <w:tr w14:paraId="14F2F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8" w:type="dxa"/>
            <w:vAlign w:val="top"/>
          </w:tcPr>
          <w:p w14:paraId="26F92174">
            <w:pPr>
              <w:pStyle w:val="13"/>
              <w:spacing w:before="39" w:line="241" w:lineRule="auto"/>
              <w:ind w:left="286"/>
            </w:pPr>
            <w:r>
              <w:rPr>
                <w:b/>
                <w:bCs/>
                <w:spacing w:val="-15"/>
              </w:rPr>
              <w:t>10</w:t>
            </w:r>
          </w:p>
        </w:tc>
        <w:tc>
          <w:tcPr>
            <w:tcW w:w="1588" w:type="dxa"/>
            <w:vAlign w:val="top"/>
          </w:tcPr>
          <w:p w14:paraId="6E14E4E3">
            <w:pPr>
              <w:rPr>
                <w:rFonts w:ascii="Arial"/>
                <w:sz w:val="21"/>
              </w:rPr>
            </w:pPr>
          </w:p>
        </w:tc>
        <w:tc>
          <w:tcPr>
            <w:tcW w:w="1015" w:type="dxa"/>
            <w:vAlign w:val="top"/>
          </w:tcPr>
          <w:p w14:paraId="75227754">
            <w:pPr>
              <w:rPr>
                <w:rFonts w:ascii="Arial"/>
                <w:sz w:val="21"/>
              </w:rPr>
            </w:pPr>
          </w:p>
        </w:tc>
        <w:tc>
          <w:tcPr>
            <w:tcW w:w="1150" w:type="dxa"/>
            <w:vAlign w:val="top"/>
          </w:tcPr>
          <w:p w14:paraId="62D548C9">
            <w:pPr>
              <w:rPr>
                <w:rFonts w:ascii="Arial"/>
                <w:sz w:val="21"/>
              </w:rPr>
            </w:pPr>
          </w:p>
        </w:tc>
        <w:tc>
          <w:tcPr>
            <w:tcW w:w="1052" w:type="dxa"/>
            <w:vAlign w:val="top"/>
          </w:tcPr>
          <w:p w14:paraId="1D6300FE">
            <w:pPr>
              <w:rPr>
                <w:rFonts w:ascii="Arial"/>
                <w:sz w:val="21"/>
              </w:rPr>
            </w:pPr>
          </w:p>
        </w:tc>
        <w:tc>
          <w:tcPr>
            <w:tcW w:w="1502" w:type="dxa"/>
            <w:vAlign w:val="top"/>
          </w:tcPr>
          <w:p w14:paraId="305A06A3">
            <w:pPr>
              <w:rPr>
                <w:rFonts w:ascii="Arial"/>
                <w:sz w:val="21"/>
              </w:rPr>
            </w:pPr>
          </w:p>
        </w:tc>
        <w:tc>
          <w:tcPr>
            <w:tcW w:w="1617" w:type="dxa"/>
            <w:vAlign w:val="top"/>
          </w:tcPr>
          <w:p w14:paraId="6D8B33CB">
            <w:pPr>
              <w:rPr>
                <w:rFonts w:ascii="Arial"/>
                <w:sz w:val="21"/>
              </w:rPr>
            </w:pPr>
          </w:p>
        </w:tc>
        <w:tc>
          <w:tcPr>
            <w:tcW w:w="1309" w:type="dxa"/>
            <w:vAlign w:val="top"/>
          </w:tcPr>
          <w:p w14:paraId="1D3CD712">
            <w:pPr>
              <w:rPr>
                <w:rFonts w:ascii="Arial"/>
                <w:sz w:val="21"/>
              </w:rPr>
            </w:pPr>
          </w:p>
        </w:tc>
      </w:tr>
      <w:tr w14:paraId="4AD935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8" w:type="dxa"/>
            <w:vAlign w:val="top"/>
          </w:tcPr>
          <w:p w14:paraId="15F50978">
            <w:pPr>
              <w:pStyle w:val="13"/>
              <w:spacing w:before="39" w:line="316" w:lineRule="exact"/>
              <w:ind w:left="286"/>
            </w:pPr>
            <w:r>
              <w:rPr>
                <w:b/>
                <w:bCs/>
                <w:spacing w:val="-15"/>
                <w:position w:val="1"/>
              </w:rPr>
              <w:t>11</w:t>
            </w:r>
          </w:p>
        </w:tc>
        <w:tc>
          <w:tcPr>
            <w:tcW w:w="1588" w:type="dxa"/>
            <w:vAlign w:val="top"/>
          </w:tcPr>
          <w:p w14:paraId="48CE4318">
            <w:pPr>
              <w:rPr>
                <w:rFonts w:ascii="Arial"/>
                <w:sz w:val="21"/>
              </w:rPr>
            </w:pPr>
          </w:p>
        </w:tc>
        <w:tc>
          <w:tcPr>
            <w:tcW w:w="1015" w:type="dxa"/>
            <w:vAlign w:val="top"/>
          </w:tcPr>
          <w:p w14:paraId="121BE08F">
            <w:pPr>
              <w:rPr>
                <w:rFonts w:ascii="Arial"/>
                <w:sz w:val="21"/>
              </w:rPr>
            </w:pPr>
          </w:p>
        </w:tc>
        <w:tc>
          <w:tcPr>
            <w:tcW w:w="1150" w:type="dxa"/>
            <w:vAlign w:val="top"/>
          </w:tcPr>
          <w:p w14:paraId="7133E372">
            <w:pPr>
              <w:rPr>
                <w:rFonts w:ascii="Arial"/>
                <w:sz w:val="21"/>
              </w:rPr>
            </w:pPr>
          </w:p>
        </w:tc>
        <w:tc>
          <w:tcPr>
            <w:tcW w:w="1052" w:type="dxa"/>
            <w:vAlign w:val="top"/>
          </w:tcPr>
          <w:p w14:paraId="4E3C991E">
            <w:pPr>
              <w:rPr>
                <w:rFonts w:ascii="Arial"/>
                <w:sz w:val="21"/>
              </w:rPr>
            </w:pPr>
          </w:p>
        </w:tc>
        <w:tc>
          <w:tcPr>
            <w:tcW w:w="1502" w:type="dxa"/>
            <w:vAlign w:val="top"/>
          </w:tcPr>
          <w:p w14:paraId="0AFF047C">
            <w:pPr>
              <w:rPr>
                <w:rFonts w:ascii="Arial"/>
                <w:sz w:val="21"/>
              </w:rPr>
            </w:pPr>
          </w:p>
        </w:tc>
        <w:tc>
          <w:tcPr>
            <w:tcW w:w="1617" w:type="dxa"/>
            <w:vAlign w:val="top"/>
          </w:tcPr>
          <w:p w14:paraId="5D097368">
            <w:pPr>
              <w:rPr>
                <w:rFonts w:ascii="Arial"/>
                <w:sz w:val="21"/>
              </w:rPr>
            </w:pPr>
          </w:p>
        </w:tc>
        <w:tc>
          <w:tcPr>
            <w:tcW w:w="1309" w:type="dxa"/>
            <w:vAlign w:val="top"/>
          </w:tcPr>
          <w:p w14:paraId="425CC316">
            <w:pPr>
              <w:rPr>
                <w:rFonts w:ascii="Arial"/>
                <w:sz w:val="21"/>
              </w:rPr>
            </w:pPr>
          </w:p>
        </w:tc>
      </w:tr>
      <w:tr w14:paraId="460FB9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68" w:type="dxa"/>
            <w:vAlign w:val="top"/>
          </w:tcPr>
          <w:p w14:paraId="25DEEB4C">
            <w:pPr>
              <w:pStyle w:val="13"/>
              <w:spacing w:before="40" w:line="315" w:lineRule="exact"/>
              <w:ind w:left="286"/>
            </w:pPr>
            <w:r>
              <w:rPr>
                <w:b/>
                <w:bCs/>
                <w:spacing w:val="-15"/>
                <w:position w:val="1"/>
              </w:rPr>
              <w:t>12</w:t>
            </w:r>
          </w:p>
        </w:tc>
        <w:tc>
          <w:tcPr>
            <w:tcW w:w="1588" w:type="dxa"/>
            <w:vAlign w:val="top"/>
          </w:tcPr>
          <w:p w14:paraId="25A00CC1">
            <w:pPr>
              <w:rPr>
                <w:rFonts w:ascii="Arial"/>
                <w:sz w:val="21"/>
              </w:rPr>
            </w:pPr>
          </w:p>
        </w:tc>
        <w:tc>
          <w:tcPr>
            <w:tcW w:w="1015" w:type="dxa"/>
            <w:vAlign w:val="top"/>
          </w:tcPr>
          <w:p w14:paraId="353715AA">
            <w:pPr>
              <w:rPr>
                <w:rFonts w:ascii="Arial"/>
                <w:sz w:val="21"/>
              </w:rPr>
            </w:pPr>
          </w:p>
        </w:tc>
        <w:tc>
          <w:tcPr>
            <w:tcW w:w="1150" w:type="dxa"/>
            <w:vAlign w:val="top"/>
          </w:tcPr>
          <w:p w14:paraId="166B1233">
            <w:pPr>
              <w:rPr>
                <w:rFonts w:ascii="Arial"/>
                <w:sz w:val="21"/>
              </w:rPr>
            </w:pPr>
          </w:p>
        </w:tc>
        <w:tc>
          <w:tcPr>
            <w:tcW w:w="1052" w:type="dxa"/>
            <w:vAlign w:val="top"/>
          </w:tcPr>
          <w:p w14:paraId="36D9BBB6">
            <w:pPr>
              <w:rPr>
                <w:rFonts w:ascii="Arial"/>
                <w:sz w:val="21"/>
              </w:rPr>
            </w:pPr>
          </w:p>
        </w:tc>
        <w:tc>
          <w:tcPr>
            <w:tcW w:w="1502" w:type="dxa"/>
            <w:vAlign w:val="top"/>
          </w:tcPr>
          <w:p w14:paraId="49D79C8B">
            <w:pPr>
              <w:rPr>
                <w:rFonts w:ascii="Arial"/>
                <w:sz w:val="21"/>
              </w:rPr>
            </w:pPr>
          </w:p>
        </w:tc>
        <w:tc>
          <w:tcPr>
            <w:tcW w:w="1617" w:type="dxa"/>
            <w:vAlign w:val="top"/>
          </w:tcPr>
          <w:p w14:paraId="177D8FEA">
            <w:pPr>
              <w:rPr>
                <w:rFonts w:ascii="Arial"/>
                <w:sz w:val="21"/>
              </w:rPr>
            </w:pPr>
          </w:p>
        </w:tc>
        <w:tc>
          <w:tcPr>
            <w:tcW w:w="1309" w:type="dxa"/>
            <w:vAlign w:val="top"/>
          </w:tcPr>
          <w:p w14:paraId="65BD0BEE">
            <w:pPr>
              <w:rPr>
                <w:rFonts w:ascii="Arial"/>
                <w:sz w:val="21"/>
              </w:rPr>
            </w:pPr>
          </w:p>
        </w:tc>
      </w:tr>
      <w:tr w14:paraId="1B96F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8" w:type="dxa"/>
            <w:vAlign w:val="top"/>
          </w:tcPr>
          <w:p w14:paraId="2B4899AA">
            <w:pPr>
              <w:pStyle w:val="13"/>
              <w:spacing w:before="39" w:line="241" w:lineRule="auto"/>
              <w:ind w:left="286"/>
            </w:pPr>
            <w:r>
              <w:rPr>
                <w:b/>
                <w:bCs/>
                <w:spacing w:val="-15"/>
              </w:rPr>
              <w:t>13</w:t>
            </w:r>
          </w:p>
        </w:tc>
        <w:tc>
          <w:tcPr>
            <w:tcW w:w="1588" w:type="dxa"/>
            <w:vAlign w:val="top"/>
          </w:tcPr>
          <w:p w14:paraId="7D220CA2">
            <w:pPr>
              <w:rPr>
                <w:rFonts w:ascii="Arial"/>
                <w:sz w:val="21"/>
              </w:rPr>
            </w:pPr>
          </w:p>
        </w:tc>
        <w:tc>
          <w:tcPr>
            <w:tcW w:w="1015" w:type="dxa"/>
            <w:vAlign w:val="top"/>
          </w:tcPr>
          <w:p w14:paraId="0F80EDFB">
            <w:pPr>
              <w:rPr>
                <w:rFonts w:ascii="Arial"/>
                <w:sz w:val="21"/>
              </w:rPr>
            </w:pPr>
          </w:p>
        </w:tc>
        <w:tc>
          <w:tcPr>
            <w:tcW w:w="1150" w:type="dxa"/>
            <w:vAlign w:val="top"/>
          </w:tcPr>
          <w:p w14:paraId="409A6D68">
            <w:pPr>
              <w:rPr>
                <w:rFonts w:ascii="Arial"/>
                <w:sz w:val="21"/>
              </w:rPr>
            </w:pPr>
          </w:p>
        </w:tc>
        <w:tc>
          <w:tcPr>
            <w:tcW w:w="1052" w:type="dxa"/>
            <w:vAlign w:val="top"/>
          </w:tcPr>
          <w:p w14:paraId="4615408D">
            <w:pPr>
              <w:rPr>
                <w:rFonts w:ascii="Arial"/>
                <w:sz w:val="21"/>
              </w:rPr>
            </w:pPr>
          </w:p>
        </w:tc>
        <w:tc>
          <w:tcPr>
            <w:tcW w:w="1502" w:type="dxa"/>
            <w:vAlign w:val="top"/>
          </w:tcPr>
          <w:p w14:paraId="20B94709">
            <w:pPr>
              <w:rPr>
                <w:rFonts w:ascii="Arial"/>
                <w:sz w:val="21"/>
              </w:rPr>
            </w:pPr>
          </w:p>
        </w:tc>
        <w:tc>
          <w:tcPr>
            <w:tcW w:w="1617" w:type="dxa"/>
            <w:vAlign w:val="top"/>
          </w:tcPr>
          <w:p w14:paraId="16402F33">
            <w:pPr>
              <w:rPr>
                <w:rFonts w:ascii="Arial"/>
                <w:sz w:val="21"/>
              </w:rPr>
            </w:pPr>
          </w:p>
        </w:tc>
        <w:tc>
          <w:tcPr>
            <w:tcW w:w="1309" w:type="dxa"/>
            <w:vAlign w:val="top"/>
          </w:tcPr>
          <w:p w14:paraId="4ABB2DB6">
            <w:pPr>
              <w:rPr>
                <w:rFonts w:ascii="Arial"/>
                <w:sz w:val="21"/>
              </w:rPr>
            </w:pPr>
          </w:p>
        </w:tc>
      </w:tr>
      <w:tr w14:paraId="5EE8D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8" w:type="dxa"/>
            <w:vAlign w:val="top"/>
          </w:tcPr>
          <w:p w14:paraId="06DF8511">
            <w:pPr>
              <w:pStyle w:val="13"/>
              <w:spacing w:before="40" w:line="315" w:lineRule="exact"/>
              <w:ind w:left="286"/>
            </w:pPr>
            <w:r>
              <w:rPr>
                <w:b/>
                <w:bCs/>
                <w:spacing w:val="-15"/>
                <w:position w:val="1"/>
              </w:rPr>
              <w:t>14</w:t>
            </w:r>
          </w:p>
        </w:tc>
        <w:tc>
          <w:tcPr>
            <w:tcW w:w="1588" w:type="dxa"/>
            <w:vAlign w:val="top"/>
          </w:tcPr>
          <w:p w14:paraId="4A3280A5">
            <w:pPr>
              <w:rPr>
                <w:rFonts w:ascii="Arial"/>
                <w:sz w:val="21"/>
              </w:rPr>
            </w:pPr>
          </w:p>
        </w:tc>
        <w:tc>
          <w:tcPr>
            <w:tcW w:w="1015" w:type="dxa"/>
            <w:vAlign w:val="top"/>
          </w:tcPr>
          <w:p w14:paraId="474E69F2">
            <w:pPr>
              <w:rPr>
                <w:rFonts w:ascii="Arial"/>
                <w:sz w:val="21"/>
              </w:rPr>
            </w:pPr>
          </w:p>
        </w:tc>
        <w:tc>
          <w:tcPr>
            <w:tcW w:w="1150" w:type="dxa"/>
            <w:vAlign w:val="top"/>
          </w:tcPr>
          <w:p w14:paraId="58D0F956">
            <w:pPr>
              <w:rPr>
                <w:rFonts w:ascii="Arial"/>
                <w:sz w:val="21"/>
              </w:rPr>
            </w:pPr>
          </w:p>
        </w:tc>
        <w:tc>
          <w:tcPr>
            <w:tcW w:w="1052" w:type="dxa"/>
            <w:vAlign w:val="top"/>
          </w:tcPr>
          <w:p w14:paraId="1AC660F1">
            <w:pPr>
              <w:rPr>
                <w:rFonts w:ascii="Arial"/>
                <w:sz w:val="21"/>
              </w:rPr>
            </w:pPr>
          </w:p>
        </w:tc>
        <w:tc>
          <w:tcPr>
            <w:tcW w:w="1502" w:type="dxa"/>
            <w:vAlign w:val="top"/>
          </w:tcPr>
          <w:p w14:paraId="1FD8656E">
            <w:pPr>
              <w:rPr>
                <w:rFonts w:ascii="Arial"/>
                <w:sz w:val="21"/>
              </w:rPr>
            </w:pPr>
          </w:p>
        </w:tc>
        <w:tc>
          <w:tcPr>
            <w:tcW w:w="1617" w:type="dxa"/>
            <w:vAlign w:val="top"/>
          </w:tcPr>
          <w:p w14:paraId="38B63743">
            <w:pPr>
              <w:rPr>
                <w:rFonts w:ascii="Arial"/>
                <w:sz w:val="21"/>
              </w:rPr>
            </w:pPr>
          </w:p>
        </w:tc>
        <w:tc>
          <w:tcPr>
            <w:tcW w:w="1309" w:type="dxa"/>
            <w:vAlign w:val="top"/>
          </w:tcPr>
          <w:p w14:paraId="0ADB751A">
            <w:pPr>
              <w:rPr>
                <w:rFonts w:ascii="Arial"/>
                <w:sz w:val="21"/>
              </w:rPr>
            </w:pPr>
          </w:p>
        </w:tc>
      </w:tr>
      <w:tr w14:paraId="5B45A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8" w:type="dxa"/>
            <w:vAlign w:val="top"/>
          </w:tcPr>
          <w:p w14:paraId="468C000E">
            <w:pPr>
              <w:pStyle w:val="13"/>
              <w:spacing w:before="40" w:line="241" w:lineRule="auto"/>
              <w:ind w:left="286"/>
              <w:rPr>
                <w:rFonts w:hint="default" w:eastAsia="仿宋"/>
                <w:lang w:val="en-US" w:eastAsia="zh-CN"/>
              </w:rPr>
            </w:pPr>
            <w:r>
              <w:rPr>
                <w:rFonts w:hint="eastAsia"/>
                <w:lang w:val="en-US" w:eastAsia="zh-CN"/>
              </w:rPr>
              <w:t>...</w:t>
            </w:r>
          </w:p>
        </w:tc>
        <w:tc>
          <w:tcPr>
            <w:tcW w:w="1588" w:type="dxa"/>
            <w:vAlign w:val="top"/>
          </w:tcPr>
          <w:p w14:paraId="0A9736C3">
            <w:pPr>
              <w:rPr>
                <w:rFonts w:ascii="Arial"/>
                <w:sz w:val="21"/>
              </w:rPr>
            </w:pPr>
          </w:p>
        </w:tc>
        <w:tc>
          <w:tcPr>
            <w:tcW w:w="1015" w:type="dxa"/>
            <w:vAlign w:val="top"/>
          </w:tcPr>
          <w:p w14:paraId="19B2EFC8">
            <w:pPr>
              <w:rPr>
                <w:rFonts w:ascii="Arial"/>
                <w:sz w:val="21"/>
              </w:rPr>
            </w:pPr>
          </w:p>
        </w:tc>
        <w:tc>
          <w:tcPr>
            <w:tcW w:w="1150" w:type="dxa"/>
            <w:vAlign w:val="top"/>
          </w:tcPr>
          <w:p w14:paraId="4995DF2D">
            <w:pPr>
              <w:rPr>
                <w:rFonts w:ascii="Arial"/>
                <w:sz w:val="21"/>
              </w:rPr>
            </w:pPr>
          </w:p>
        </w:tc>
        <w:tc>
          <w:tcPr>
            <w:tcW w:w="1052" w:type="dxa"/>
            <w:vAlign w:val="top"/>
          </w:tcPr>
          <w:p w14:paraId="01D2EE99">
            <w:pPr>
              <w:rPr>
                <w:rFonts w:ascii="Arial"/>
                <w:sz w:val="21"/>
              </w:rPr>
            </w:pPr>
          </w:p>
        </w:tc>
        <w:tc>
          <w:tcPr>
            <w:tcW w:w="1502" w:type="dxa"/>
            <w:vAlign w:val="top"/>
          </w:tcPr>
          <w:p w14:paraId="3237C945">
            <w:pPr>
              <w:rPr>
                <w:rFonts w:ascii="Arial"/>
                <w:sz w:val="21"/>
              </w:rPr>
            </w:pPr>
          </w:p>
        </w:tc>
        <w:tc>
          <w:tcPr>
            <w:tcW w:w="1617" w:type="dxa"/>
            <w:vAlign w:val="top"/>
          </w:tcPr>
          <w:p w14:paraId="33D426D6">
            <w:pPr>
              <w:rPr>
                <w:rFonts w:ascii="Arial"/>
                <w:sz w:val="21"/>
              </w:rPr>
            </w:pPr>
          </w:p>
        </w:tc>
        <w:tc>
          <w:tcPr>
            <w:tcW w:w="1309" w:type="dxa"/>
            <w:vAlign w:val="top"/>
          </w:tcPr>
          <w:p w14:paraId="24CEE962">
            <w:pPr>
              <w:rPr>
                <w:rFonts w:ascii="Arial"/>
                <w:sz w:val="21"/>
              </w:rPr>
            </w:pPr>
          </w:p>
        </w:tc>
      </w:tr>
      <w:tr w14:paraId="1FD443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5573" w:type="dxa"/>
            <w:gridSpan w:val="5"/>
            <w:tcBorders>
              <w:right w:val="nil"/>
            </w:tcBorders>
            <w:vAlign w:val="top"/>
          </w:tcPr>
          <w:p w14:paraId="0377AD49">
            <w:pPr>
              <w:pStyle w:val="13"/>
              <w:spacing w:before="41" w:line="222" w:lineRule="auto"/>
              <w:ind w:left="129"/>
              <w:rPr>
                <w:rFonts w:ascii="Arial" w:hAnsi="Arial" w:eastAsia="Arial" w:cs="Arial"/>
              </w:rPr>
            </w:pPr>
            <w:r>
              <w:rPr>
                <w:spacing w:val="-3"/>
              </w:rPr>
              <w:t>合计人民币（大写</w:t>
            </w:r>
            <w:r>
              <w:t>）：</w:t>
            </w:r>
            <w:r>
              <w:rPr>
                <w:u w:val="single" w:color="auto"/>
              </w:rPr>
              <w:t xml:space="preserve">             </w:t>
            </w:r>
            <w:r>
              <w:rPr>
                <w:spacing w:val="18"/>
              </w:rPr>
              <w:t xml:space="preserve"> </w:t>
            </w:r>
            <w:r>
              <w:rPr>
                <w:spacing w:val="-3"/>
              </w:rPr>
              <w:t>整（小写：</w:t>
            </w:r>
            <w:r>
              <w:rPr>
                <w:rFonts w:ascii="Arial" w:hAnsi="Arial" w:eastAsia="Arial" w:cs="Arial"/>
                <w:spacing w:val="-3"/>
              </w:rPr>
              <w:t>¥</w:t>
            </w:r>
          </w:p>
        </w:tc>
        <w:tc>
          <w:tcPr>
            <w:tcW w:w="4428" w:type="dxa"/>
            <w:gridSpan w:val="3"/>
            <w:tcBorders>
              <w:left w:val="nil"/>
            </w:tcBorders>
            <w:vAlign w:val="top"/>
          </w:tcPr>
          <w:p w14:paraId="19380B90">
            <w:pPr>
              <w:pStyle w:val="13"/>
              <w:tabs>
                <w:tab w:val="left" w:pos="689"/>
              </w:tabs>
              <w:spacing w:before="40" w:line="227" w:lineRule="auto"/>
            </w:pPr>
            <w:r>
              <w:rPr>
                <w:u w:val="single" w:color="auto"/>
              </w:rPr>
              <w:tab/>
            </w:r>
            <w:r>
              <w:rPr>
                <w:spacing w:val="-101"/>
              </w:rPr>
              <w:t xml:space="preserve"> </w:t>
            </w:r>
            <w:r>
              <w:rPr>
                <w:spacing w:val="-15"/>
              </w:rPr>
              <w:t>元）</w:t>
            </w:r>
          </w:p>
        </w:tc>
      </w:tr>
    </w:tbl>
    <w:p w14:paraId="0CB6BA5A">
      <w:pPr>
        <w:pStyle w:val="4"/>
        <w:spacing w:line="310" w:lineRule="auto"/>
      </w:pPr>
    </w:p>
    <w:p w14:paraId="5A1E49EE">
      <w:pPr>
        <w:pStyle w:val="4"/>
        <w:spacing w:line="310" w:lineRule="auto"/>
      </w:pPr>
    </w:p>
    <w:p w14:paraId="594A06B2">
      <w:pPr>
        <w:tabs>
          <w:tab w:val="left" w:pos="8140"/>
        </w:tabs>
        <w:spacing w:before="78" w:line="361" w:lineRule="auto"/>
        <w:ind w:left="2525" w:right="1823" w:hanging="8"/>
        <w:jc w:val="both"/>
        <w:rPr>
          <w:rFonts w:ascii="仿宋" w:hAnsi="仿宋" w:eastAsia="仿宋" w:cs="仿宋"/>
          <w:sz w:val="24"/>
          <w:szCs w:val="24"/>
        </w:rPr>
      </w:pPr>
      <w:r>
        <w:rPr>
          <w:rFonts w:ascii="仿宋" w:hAnsi="仿宋" w:eastAsia="仿宋" w:cs="仿宋"/>
          <w:spacing w:val="-3"/>
          <w:sz w:val="24"/>
          <w:szCs w:val="24"/>
        </w:rPr>
        <w:t>投标人（盖公章</w:t>
      </w:r>
      <w:r>
        <w:rPr>
          <w:rFonts w:ascii="仿宋" w:hAnsi="仿宋" w:eastAsia="仿宋" w:cs="仿宋"/>
          <w:spacing w:val="2"/>
          <w:sz w:val="24"/>
          <w:szCs w:val="24"/>
        </w:rPr>
        <w:t>）：</w:t>
      </w:r>
      <w:r>
        <w:rPr>
          <w:rFonts w:ascii="仿宋" w:hAnsi="仿宋" w:eastAsia="仿宋" w:cs="仿宋"/>
          <w:sz w:val="24"/>
          <w:szCs w:val="24"/>
          <w:u w:val="single" w:color="auto"/>
        </w:rPr>
        <w:tab/>
      </w:r>
      <w:r>
        <w:rPr>
          <w:rFonts w:ascii="仿宋" w:hAnsi="仿宋" w:eastAsia="仿宋" w:cs="仿宋"/>
          <w:sz w:val="24"/>
          <w:szCs w:val="24"/>
        </w:rPr>
        <w:t xml:space="preserve"> </w:t>
      </w:r>
      <w:r>
        <w:rPr>
          <w:rFonts w:ascii="仿宋" w:hAnsi="仿宋" w:eastAsia="仿宋" w:cs="仿宋"/>
          <w:spacing w:val="-2"/>
          <w:sz w:val="24"/>
          <w:szCs w:val="24"/>
        </w:rPr>
        <w:t>法定代表人或授权代表（签字或盖章</w:t>
      </w:r>
      <w:r>
        <w:rPr>
          <w:rFonts w:ascii="仿宋" w:hAnsi="仿宋" w:eastAsia="仿宋" w:cs="仿宋"/>
          <w:spacing w:val="3"/>
          <w:sz w:val="24"/>
          <w:szCs w:val="24"/>
        </w:rPr>
        <w:t>）：</w:t>
      </w:r>
      <w:r>
        <w:rPr>
          <w:rFonts w:ascii="仿宋" w:hAnsi="仿宋" w:eastAsia="仿宋" w:cs="仿宋"/>
          <w:sz w:val="24"/>
          <w:szCs w:val="24"/>
          <w:u w:val="single" w:color="auto"/>
        </w:rPr>
        <w:tab/>
      </w:r>
      <w:r>
        <w:rPr>
          <w:rFonts w:ascii="仿宋" w:hAnsi="仿宋" w:eastAsia="仿宋" w:cs="仿宋"/>
          <w:sz w:val="24"/>
          <w:szCs w:val="24"/>
        </w:rPr>
        <w:t xml:space="preserve"> </w:t>
      </w:r>
      <w:r>
        <w:rPr>
          <w:rFonts w:ascii="仿宋" w:hAnsi="仿宋" w:eastAsia="仿宋" w:cs="仿宋"/>
          <w:spacing w:val="-25"/>
          <w:sz w:val="24"/>
          <w:szCs w:val="24"/>
        </w:rPr>
        <w:t>日</w:t>
      </w:r>
      <w:r>
        <w:rPr>
          <w:rFonts w:ascii="仿宋" w:hAnsi="仿宋" w:eastAsia="仿宋" w:cs="仿宋"/>
          <w:spacing w:val="4"/>
          <w:sz w:val="24"/>
          <w:szCs w:val="24"/>
        </w:rPr>
        <w:t xml:space="preserve">    </w:t>
      </w:r>
      <w:r>
        <w:rPr>
          <w:rFonts w:ascii="仿宋" w:hAnsi="仿宋" w:eastAsia="仿宋" w:cs="仿宋"/>
          <w:spacing w:val="-25"/>
          <w:sz w:val="24"/>
          <w:szCs w:val="24"/>
        </w:rPr>
        <w:t>期</w:t>
      </w:r>
      <w:r>
        <w:rPr>
          <w:rFonts w:ascii="仿宋" w:hAnsi="仿宋" w:eastAsia="仿宋" w:cs="仿宋"/>
          <w:spacing w:val="-86"/>
          <w:sz w:val="24"/>
          <w:szCs w:val="24"/>
        </w:rPr>
        <w:t xml:space="preserve"> </w:t>
      </w:r>
      <w:r>
        <w:rPr>
          <w:rFonts w:ascii="仿宋" w:hAnsi="仿宋" w:eastAsia="仿宋" w:cs="仿宋"/>
          <w:spacing w:val="-25"/>
          <w:sz w:val="24"/>
          <w:szCs w:val="24"/>
        </w:rPr>
        <w:t>：</w:t>
      </w:r>
      <w:r>
        <w:rPr>
          <w:rFonts w:ascii="仿宋" w:hAnsi="仿宋" w:eastAsia="仿宋" w:cs="仿宋"/>
          <w:sz w:val="24"/>
          <w:szCs w:val="24"/>
          <w:u w:val="single" w:color="auto"/>
        </w:rPr>
        <w:t xml:space="preserve">                                      </w:t>
      </w:r>
    </w:p>
    <w:p w14:paraId="5B6C11B3">
      <w:pPr>
        <w:spacing w:line="361" w:lineRule="auto"/>
        <w:rPr>
          <w:rFonts w:ascii="仿宋" w:hAnsi="仿宋" w:eastAsia="仿宋" w:cs="仿宋"/>
          <w:sz w:val="24"/>
          <w:szCs w:val="24"/>
        </w:rPr>
        <w:sectPr>
          <w:headerReference r:id="rId48" w:type="default"/>
          <w:footerReference r:id="rId49" w:type="default"/>
          <w:pgSz w:w="11906" w:h="16839"/>
          <w:pgMar w:top="1784" w:right="950" w:bottom="926" w:left="949" w:header="1415" w:footer="692" w:gutter="0"/>
          <w:pgNumType w:fmt="decimal"/>
          <w:cols w:space="720" w:num="1"/>
        </w:sectPr>
      </w:pPr>
    </w:p>
    <w:p w14:paraId="2A8E45A5">
      <w:pPr>
        <w:spacing w:before="101" w:line="222" w:lineRule="auto"/>
        <w:ind w:left="561"/>
        <w:rPr>
          <w:rFonts w:ascii="仿宋" w:hAnsi="仿宋" w:eastAsia="仿宋" w:cs="仿宋"/>
          <w:sz w:val="24"/>
          <w:szCs w:val="24"/>
        </w:rPr>
      </w:pPr>
      <w:r>
        <w:rPr>
          <w:rFonts w:ascii="仿宋" w:hAnsi="仿宋" w:eastAsia="仿宋" w:cs="仿宋"/>
          <w:spacing w:val="-3"/>
          <w:sz w:val="24"/>
          <w:szCs w:val="24"/>
        </w:rPr>
        <w:t>（投标文件格式</w:t>
      </w:r>
      <w:r>
        <w:rPr>
          <w:rFonts w:hint="eastAsia" w:ascii="仿宋" w:hAnsi="仿宋" w:eastAsia="仿宋" w:cs="仿宋"/>
          <w:spacing w:val="-3"/>
          <w:sz w:val="24"/>
          <w:szCs w:val="24"/>
          <w:lang w:val="en-US" w:eastAsia="zh-CN"/>
        </w:rPr>
        <w:t>四</w:t>
      </w:r>
      <w:r>
        <w:rPr>
          <w:rFonts w:ascii="仿宋" w:hAnsi="仿宋" w:eastAsia="仿宋" w:cs="仿宋"/>
          <w:spacing w:val="-3"/>
          <w:sz w:val="24"/>
          <w:szCs w:val="24"/>
        </w:rPr>
        <w:t>）</w:t>
      </w:r>
    </w:p>
    <w:p w14:paraId="240831D7">
      <w:pPr>
        <w:spacing w:before="100" w:line="228" w:lineRule="auto"/>
        <w:ind w:firstLine="2837" w:firstLineChars="900"/>
        <w:outlineLvl w:val="2"/>
        <w:rPr>
          <w:rFonts w:ascii="仿宋" w:hAnsi="仿宋" w:eastAsia="仿宋" w:cs="仿宋"/>
          <w:b/>
          <w:bCs/>
          <w:spacing w:val="2"/>
          <w:sz w:val="31"/>
          <w:szCs w:val="31"/>
        </w:rPr>
      </w:pPr>
      <w:r>
        <w:rPr>
          <w:rFonts w:ascii="仿宋" w:hAnsi="仿宋" w:eastAsia="仿宋" w:cs="仿宋"/>
          <w:b/>
          <w:bCs/>
          <w:spacing w:val="2"/>
          <w:sz w:val="31"/>
          <w:szCs w:val="31"/>
        </w:rPr>
        <w:t>节能产品、环境标志产品清单</w:t>
      </w:r>
    </w:p>
    <w:p w14:paraId="010A6BE8">
      <w:pPr>
        <w:rPr>
          <w:rFonts w:ascii="仿宋" w:hAnsi="仿宋" w:eastAsia="仿宋" w:cs="仿宋"/>
          <w:spacing w:val="-3"/>
          <w:sz w:val="24"/>
          <w:szCs w:val="24"/>
        </w:rPr>
      </w:pPr>
    </w:p>
    <w:p w14:paraId="6D51324E">
      <w:pPr>
        <w:rPr>
          <w:rFonts w:ascii="仿宋" w:hAnsi="仿宋" w:eastAsia="仿宋" w:cs="仿宋"/>
          <w:spacing w:val="-3"/>
          <w:sz w:val="24"/>
          <w:szCs w:val="24"/>
        </w:rPr>
      </w:pPr>
      <w:r>
        <w:rPr>
          <w:rFonts w:ascii="仿宋" w:hAnsi="仿宋" w:eastAsia="仿宋" w:cs="仿宋"/>
          <w:spacing w:val="-3"/>
          <w:sz w:val="24"/>
          <w:szCs w:val="24"/>
        </w:rPr>
        <w:t xml:space="preserve">项目编号：                                  项目名称：                      </w:t>
      </w:r>
    </w:p>
    <w:p w14:paraId="5D707CF2">
      <w:pPr>
        <w:rPr>
          <w:rFonts w:ascii="仿宋" w:hAnsi="仿宋" w:eastAsia="仿宋" w:cs="仿宋"/>
          <w:spacing w:val="-3"/>
          <w:sz w:val="24"/>
          <w:szCs w:val="24"/>
        </w:rPr>
      </w:pPr>
    </w:p>
    <w:tbl>
      <w:tblPr>
        <w:tblStyle w:val="12"/>
        <w:tblW w:w="892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1"/>
        <w:gridCol w:w="1458"/>
        <w:gridCol w:w="1314"/>
        <w:gridCol w:w="1842"/>
        <w:gridCol w:w="1275"/>
        <w:gridCol w:w="990"/>
        <w:gridCol w:w="1150"/>
      </w:tblGrid>
      <w:tr w14:paraId="60C7E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8920" w:type="dxa"/>
            <w:gridSpan w:val="7"/>
            <w:tcBorders>
              <w:top w:val="single" w:color="000000" w:sz="2" w:space="0"/>
              <w:left w:val="single" w:color="000000" w:sz="2" w:space="0"/>
              <w:right w:val="single" w:color="000000" w:sz="2" w:space="0"/>
            </w:tcBorders>
            <w:vAlign w:val="top"/>
          </w:tcPr>
          <w:p w14:paraId="5CF98E61">
            <w:pPr>
              <w:rPr>
                <w:rFonts w:ascii="仿宋" w:hAnsi="仿宋" w:eastAsia="仿宋" w:cs="仿宋"/>
                <w:spacing w:val="-3"/>
                <w:sz w:val="24"/>
                <w:szCs w:val="24"/>
              </w:rPr>
            </w:pPr>
            <w:r>
              <w:rPr>
                <w:rFonts w:ascii="仿宋" w:hAnsi="仿宋" w:eastAsia="仿宋" w:cs="仿宋"/>
                <w:spacing w:val="-3"/>
                <w:sz w:val="24"/>
                <w:szCs w:val="24"/>
              </w:rPr>
              <w:t>供应商对本清单的真实性负责。如有虚假，将依法承担相应责任。</w:t>
            </w:r>
          </w:p>
        </w:tc>
      </w:tr>
      <w:tr w14:paraId="5B0F0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891" w:type="dxa"/>
            <w:tcBorders>
              <w:left w:val="single" w:color="000000" w:sz="2" w:space="0"/>
            </w:tcBorders>
            <w:vAlign w:val="top"/>
          </w:tcPr>
          <w:p w14:paraId="0F13A913">
            <w:pPr>
              <w:rPr>
                <w:rFonts w:ascii="仿宋" w:hAnsi="仿宋" w:eastAsia="仿宋" w:cs="仿宋"/>
                <w:spacing w:val="-3"/>
                <w:sz w:val="24"/>
                <w:szCs w:val="24"/>
              </w:rPr>
            </w:pPr>
            <w:r>
              <w:rPr>
                <w:rFonts w:ascii="仿宋" w:hAnsi="仿宋" w:eastAsia="仿宋" w:cs="仿宋"/>
                <w:spacing w:val="-3"/>
                <w:sz w:val="24"/>
                <w:szCs w:val="24"/>
              </w:rPr>
              <w:t>1</w:t>
            </w:r>
          </w:p>
        </w:tc>
        <w:tc>
          <w:tcPr>
            <w:tcW w:w="1458" w:type="dxa"/>
            <w:vAlign w:val="top"/>
          </w:tcPr>
          <w:p w14:paraId="72473471">
            <w:pPr>
              <w:rPr>
                <w:rFonts w:ascii="仿宋" w:hAnsi="仿宋" w:eastAsia="仿宋" w:cs="仿宋"/>
                <w:spacing w:val="-3"/>
                <w:sz w:val="24"/>
                <w:szCs w:val="24"/>
              </w:rPr>
            </w:pPr>
            <w:r>
              <w:rPr>
                <w:rFonts w:ascii="仿宋" w:hAnsi="仿宋" w:eastAsia="仿宋" w:cs="仿宋"/>
                <w:spacing w:val="-3"/>
                <w:sz w:val="24"/>
                <w:szCs w:val="24"/>
              </w:rPr>
              <w:t>2</w:t>
            </w:r>
          </w:p>
        </w:tc>
        <w:tc>
          <w:tcPr>
            <w:tcW w:w="1314" w:type="dxa"/>
            <w:tcBorders>
              <w:right w:val="single" w:color="000000" w:sz="2" w:space="0"/>
            </w:tcBorders>
            <w:vAlign w:val="top"/>
          </w:tcPr>
          <w:p w14:paraId="2F302734">
            <w:pPr>
              <w:rPr>
                <w:rFonts w:ascii="仿宋" w:hAnsi="仿宋" w:eastAsia="仿宋" w:cs="仿宋"/>
                <w:spacing w:val="-3"/>
                <w:sz w:val="24"/>
                <w:szCs w:val="24"/>
              </w:rPr>
            </w:pPr>
            <w:r>
              <w:rPr>
                <w:rFonts w:ascii="仿宋" w:hAnsi="仿宋" w:eastAsia="仿宋" w:cs="仿宋"/>
                <w:spacing w:val="-3"/>
                <w:sz w:val="24"/>
                <w:szCs w:val="24"/>
              </w:rPr>
              <w:t>3</w:t>
            </w:r>
          </w:p>
        </w:tc>
        <w:tc>
          <w:tcPr>
            <w:tcW w:w="1842" w:type="dxa"/>
            <w:tcBorders>
              <w:left w:val="single" w:color="000000" w:sz="2" w:space="0"/>
            </w:tcBorders>
            <w:vAlign w:val="top"/>
          </w:tcPr>
          <w:p w14:paraId="62DE2482">
            <w:pPr>
              <w:rPr>
                <w:rFonts w:ascii="仿宋" w:hAnsi="仿宋" w:eastAsia="仿宋" w:cs="仿宋"/>
                <w:spacing w:val="-3"/>
                <w:sz w:val="24"/>
                <w:szCs w:val="24"/>
              </w:rPr>
            </w:pPr>
            <w:r>
              <w:rPr>
                <w:rFonts w:ascii="仿宋" w:hAnsi="仿宋" w:eastAsia="仿宋" w:cs="仿宋"/>
                <w:spacing w:val="-3"/>
                <w:sz w:val="24"/>
                <w:szCs w:val="24"/>
              </w:rPr>
              <w:t>4</w:t>
            </w:r>
          </w:p>
        </w:tc>
        <w:tc>
          <w:tcPr>
            <w:tcW w:w="1275" w:type="dxa"/>
            <w:vAlign w:val="top"/>
          </w:tcPr>
          <w:p w14:paraId="4D5D13E6">
            <w:pPr>
              <w:rPr>
                <w:rFonts w:ascii="仿宋" w:hAnsi="仿宋" w:eastAsia="仿宋" w:cs="仿宋"/>
                <w:spacing w:val="-3"/>
                <w:sz w:val="24"/>
                <w:szCs w:val="24"/>
              </w:rPr>
            </w:pPr>
            <w:r>
              <w:rPr>
                <w:rFonts w:ascii="仿宋" w:hAnsi="仿宋" w:eastAsia="仿宋" w:cs="仿宋"/>
                <w:spacing w:val="-3"/>
                <w:sz w:val="24"/>
                <w:szCs w:val="24"/>
              </w:rPr>
              <w:t>5</w:t>
            </w:r>
          </w:p>
        </w:tc>
        <w:tc>
          <w:tcPr>
            <w:tcW w:w="990" w:type="dxa"/>
            <w:vAlign w:val="top"/>
          </w:tcPr>
          <w:p w14:paraId="761B732B">
            <w:pPr>
              <w:rPr>
                <w:rFonts w:ascii="仿宋" w:hAnsi="仿宋" w:eastAsia="仿宋" w:cs="仿宋"/>
                <w:spacing w:val="-3"/>
                <w:sz w:val="24"/>
                <w:szCs w:val="24"/>
              </w:rPr>
            </w:pPr>
            <w:r>
              <w:rPr>
                <w:rFonts w:ascii="仿宋" w:hAnsi="仿宋" w:eastAsia="仿宋" w:cs="仿宋"/>
                <w:spacing w:val="-3"/>
                <w:sz w:val="24"/>
                <w:szCs w:val="24"/>
              </w:rPr>
              <w:t>6</w:t>
            </w:r>
          </w:p>
        </w:tc>
        <w:tc>
          <w:tcPr>
            <w:tcW w:w="1150" w:type="dxa"/>
            <w:tcBorders>
              <w:right w:val="single" w:color="000000" w:sz="2" w:space="0"/>
            </w:tcBorders>
            <w:vAlign w:val="top"/>
          </w:tcPr>
          <w:p w14:paraId="5AC4A457">
            <w:pPr>
              <w:rPr>
                <w:rFonts w:ascii="仿宋" w:hAnsi="仿宋" w:eastAsia="仿宋" w:cs="仿宋"/>
                <w:spacing w:val="-3"/>
                <w:sz w:val="24"/>
                <w:szCs w:val="24"/>
              </w:rPr>
            </w:pPr>
            <w:r>
              <w:rPr>
                <w:rFonts w:ascii="仿宋" w:hAnsi="仿宋" w:eastAsia="仿宋" w:cs="仿宋"/>
                <w:spacing w:val="-3"/>
                <w:sz w:val="24"/>
                <w:szCs w:val="24"/>
              </w:rPr>
              <w:t>7</w:t>
            </w:r>
          </w:p>
        </w:tc>
      </w:tr>
      <w:tr w14:paraId="25166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891" w:type="dxa"/>
            <w:tcBorders>
              <w:left w:val="single" w:color="000000" w:sz="2" w:space="0"/>
            </w:tcBorders>
            <w:vAlign w:val="top"/>
          </w:tcPr>
          <w:p w14:paraId="73EE276F">
            <w:pPr>
              <w:rPr>
                <w:rFonts w:ascii="仿宋" w:hAnsi="仿宋" w:eastAsia="仿宋" w:cs="仿宋"/>
                <w:spacing w:val="-3"/>
                <w:sz w:val="24"/>
                <w:szCs w:val="24"/>
              </w:rPr>
            </w:pPr>
            <w:r>
              <w:rPr>
                <w:rFonts w:ascii="仿宋" w:hAnsi="仿宋" w:eastAsia="仿宋" w:cs="仿宋"/>
                <w:spacing w:val="-3"/>
                <w:sz w:val="24"/>
                <w:szCs w:val="24"/>
              </w:rPr>
              <w:t>序号</w:t>
            </w:r>
          </w:p>
        </w:tc>
        <w:tc>
          <w:tcPr>
            <w:tcW w:w="1458" w:type="dxa"/>
            <w:vAlign w:val="top"/>
          </w:tcPr>
          <w:p w14:paraId="4A4A90CB">
            <w:pPr>
              <w:rPr>
                <w:rFonts w:ascii="仿宋" w:hAnsi="仿宋" w:eastAsia="仿宋" w:cs="仿宋"/>
                <w:spacing w:val="-3"/>
                <w:sz w:val="24"/>
                <w:szCs w:val="24"/>
              </w:rPr>
            </w:pPr>
            <w:r>
              <w:rPr>
                <w:rFonts w:hint="eastAsia" w:ascii="仿宋" w:hAnsi="仿宋" w:eastAsia="仿宋" w:cs="仿宋"/>
                <w:spacing w:val="-3"/>
                <w:sz w:val="24"/>
                <w:szCs w:val="24"/>
                <w:lang w:val="en-US" w:eastAsia="zh-CN"/>
              </w:rPr>
              <w:t>产品</w:t>
            </w:r>
            <w:r>
              <w:rPr>
                <w:rFonts w:ascii="仿宋" w:hAnsi="仿宋" w:eastAsia="仿宋" w:cs="仿宋"/>
                <w:spacing w:val="-3"/>
                <w:sz w:val="24"/>
                <w:szCs w:val="24"/>
              </w:rPr>
              <w:t>名称</w:t>
            </w:r>
          </w:p>
        </w:tc>
        <w:tc>
          <w:tcPr>
            <w:tcW w:w="1314" w:type="dxa"/>
            <w:tcBorders>
              <w:right w:val="single" w:color="000000" w:sz="2" w:space="0"/>
            </w:tcBorders>
            <w:vAlign w:val="top"/>
          </w:tcPr>
          <w:p w14:paraId="6F1ED63E">
            <w:pPr>
              <w:rPr>
                <w:rFonts w:ascii="仿宋" w:hAnsi="仿宋" w:eastAsia="仿宋" w:cs="仿宋"/>
                <w:spacing w:val="-3"/>
                <w:sz w:val="24"/>
                <w:szCs w:val="24"/>
              </w:rPr>
            </w:pPr>
            <w:r>
              <w:rPr>
                <w:rFonts w:ascii="仿宋" w:hAnsi="仿宋" w:eastAsia="仿宋" w:cs="仿宋"/>
                <w:spacing w:val="-3"/>
                <w:sz w:val="24"/>
                <w:szCs w:val="24"/>
              </w:rPr>
              <w:t>规格型号</w:t>
            </w:r>
          </w:p>
        </w:tc>
        <w:tc>
          <w:tcPr>
            <w:tcW w:w="1842" w:type="dxa"/>
            <w:tcBorders>
              <w:left w:val="single" w:color="000000" w:sz="2" w:space="0"/>
            </w:tcBorders>
            <w:vAlign w:val="top"/>
          </w:tcPr>
          <w:p w14:paraId="05041BA9">
            <w:pPr>
              <w:rPr>
                <w:rFonts w:ascii="仿宋" w:hAnsi="仿宋" w:eastAsia="仿宋" w:cs="仿宋"/>
                <w:spacing w:val="-3"/>
                <w:sz w:val="24"/>
                <w:szCs w:val="24"/>
              </w:rPr>
            </w:pPr>
            <w:r>
              <w:rPr>
                <w:rFonts w:ascii="仿宋" w:hAnsi="仿宋" w:eastAsia="仿宋" w:cs="仿宋"/>
                <w:spacing w:val="-3"/>
                <w:sz w:val="24"/>
                <w:szCs w:val="24"/>
              </w:rPr>
              <w:t>货物制造商名称</w:t>
            </w:r>
          </w:p>
        </w:tc>
        <w:tc>
          <w:tcPr>
            <w:tcW w:w="1275" w:type="dxa"/>
            <w:vAlign w:val="top"/>
          </w:tcPr>
          <w:p w14:paraId="667423B7">
            <w:pPr>
              <w:rPr>
                <w:rFonts w:ascii="仿宋" w:hAnsi="仿宋" w:eastAsia="仿宋" w:cs="仿宋"/>
                <w:spacing w:val="-3"/>
                <w:sz w:val="24"/>
                <w:szCs w:val="24"/>
              </w:rPr>
            </w:pPr>
            <w:r>
              <w:rPr>
                <w:rFonts w:ascii="仿宋" w:hAnsi="仿宋" w:eastAsia="仿宋" w:cs="仿宋"/>
                <w:spacing w:val="-3"/>
                <w:sz w:val="24"/>
                <w:szCs w:val="24"/>
              </w:rPr>
              <w:t>单价（元）</w:t>
            </w:r>
          </w:p>
        </w:tc>
        <w:tc>
          <w:tcPr>
            <w:tcW w:w="990" w:type="dxa"/>
            <w:vAlign w:val="top"/>
          </w:tcPr>
          <w:p w14:paraId="6B0B2B31">
            <w:pPr>
              <w:rPr>
                <w:rFonts w:ascii="仿宋" w:hAnsi="仿宋" w:eastAsia="仿宋" w:cs="仿宋"/>
                <w:spacing w:val="-3"/>
                <w:sz w:val="24"/>
                <w:szCs w:val="24"/>
              </w:rPr>
            </w:pPr>
            <w:r>
              <w:rPr>
                <w:rFonts w:ascii="仿宋" w:hAnsi="仿宋" w:eastAsia="仿宋" w:cs="仿宋"/>
                <w:spacing w:val="-3"/>
                <w:sz w:val="24"/>
                <w:szCs w:val="24"/>
              </w:rPr>
              <w:t>数量</w:t>
            </w:r>
          </w:p>
        </w:tc>
        <w:tc>
          <w:tcPr>
            <w:tcW w:w="1150" w:type="dxa"/>
            <w:tcBorders>
              <w:right w:val="single" w:color="000000" w:sz="2" w:space="0"/>
            </w:tcBorders>
            <w:vAlign w:val="top"/>
          </w:tcPr>
          <w:p w14:paraId="72F43963">
            <w:pPr>
              <w:rPr>
                <w:rFonts w:ascii="仿宋" w:hAnsi="仿宋" w:eastAsia="仿宋" w:cs="仿宋"/>
                <w:spacing w:val="-3"/>
                <w:sz w:val="24"/>
                <w:szCs w:val="24"/>
              </w:rPr>
            </w:pPr>
            <w:r>
              <w:rPr>
                <w:rFonts w:ascii="仿宋" w:hAnsi="仿宋" w:eastAsia="仿宋" w:cs="仿宋"/>
                <w:spacing w:val="-3"/>
                <w:sz w:val="24"/>
                <w:szCs w:val="24"/>
              </w:rPr>
              <w:t>合价（元）</w:t>
            </w:r>
          </w:p>
        </w:tc>
      </w:tr>
      <w:tr w14:paraId="48F9E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8920" w:type="dxa"/>
            <w:gridSpan w:val="7"/>
            <w:tcBorders>
              <w:left w:val="single" w:color="000000" w:sz="2" w:space="0"/>
              <w:right w:val="single" w:color="000000" w:sz="2" w:space="0"/>
            </w:tcBorders>
            <w:vAlign w:val="top"/>
          </w:tcPr>
          <w:p w14:paraId="7A7F1582">
            <w:pPr>
              <w:rPr>
                <w:rFonts w:ascii="仿宋" w:hAnsi="仿宋" w:eastAsia="仿宋" w:cs="仿宋"/>
                <w:spacing w:val="-3"/>
                <w:sz w:val="24"/>
                <w:szCs w:val="24"/>
              </w:rPr>
            </w:pPr>
            <w:r>
              <w:rPr>
                <w:rFonts w:ascii="仿宋" w:hAnsi="仿宋" w:eastAsia="仿宋" w:cs="仿宋"/>
                <w:spacing w:val="-3"/>
                <w:sz w:val="24"/>
                <w:szCs w:val="24"/>
              </w:rPr>
              <w:t>节能产品</w:t>
            </w:r>
          </w:p>
        </w:tc>
      </w:tr>
      <w:tr w14:paraId="695F3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891" w:type="dxa"/>
            <w:tcBorders>
              <w:left w:val="single" w:color="000000" w:sz="2" w:space="0"/>
            </w:tcBorders>
            <w:vAlign w:val="top"/>
          </w:tcPr>
          <w:p w14:paraId="1A62672E">
            <w:pPr>
              <w:rPr>
                <w:rFonts w:ascii="仿宋" w:hAnsi="仿宋" w:eastAsia="仿宋" w:cs="仿宋"/>
                <w:spacing w:val="-3"/>
                <w:sz w:val="24"/>
                <w:szCs w:val="24"/>
              </w:rPr>
            </w:pPr>
          </w:p>
        </w:tc>
        <w:tc>
          <w:tcPr>
            <w:tcW w:w="1458" w:type="dxa"/>
            <w:vAlign w:val="top"/>
          </w:tcPr>
          <w:p w14:paraId="60CA1088">
            <w:pPr>
              <w:rPr>
                <w:rFonts w:ascii="仿宋" w:hAnsi="仿宋" w:eastAsia="仿宋" w:cs="仿宋"/>
                <w:spacing w:val="-3"/>
                <w:sz w:val="24"/>
                <w:szCs w:val="24"/>
              </w:rPr>
            </w:pPr>
          </w:p>
        </w:tc>
        <w:tc>
          <w:tcPr>
            <w:tcW w:w="1314" w:type="dxa"/>
            <w:tcBorders>
              <w:right w:val="single" w:color="000000" w:sz="2" w:space="0"/>
            </w:tcBorders>
            <w:vAlign w:val="top"/>
          </w:tcPr>
          <w:p w14:paraId="6A47A8D1">
            <w:pPr>
              <w:rPr>
                <w:rFonts w:ascii="仿宋" w:hAnsi="仿宋" w:eastAsia="仿宋" w:cs="仿宋"/>
                <w:spacing w:val="-3"/>
                <w:sz w:val="24"/>
                <w:szCs w:val="24"/>
              </w:rPr>
            </w:pPr>
          </w:p>
        </w:tc>
        <w:tc>
          <w:tcPr>
            <w:tcW w:w="1842" w:type="dxa"/>
            <w:tcBorders>
              <w:left w:val="single" w:color="000000" w:sz="2" w:space="0"/>
            </w:tcBorders>
            <w:vAlign w:val="top"/>
          </w:tcPr>
          <w:p w14:paraId="15BF4E1E">
            <w:pPr>
              <w:rPr>
                <w:rFonts w:ascii="仿宋" w:hAnsi="仿宋" w:eastAsia="仿宋" w:cs="仿宋"/>
                <w:spacing w:val="-3"/>
                <w:sz w:val="24"/>
                <w:szCs w:val="24"/>
              </w:rPr>
            </w:pPr>
          </w:p>
        </w:tc>
        <w:tc>
          <w:tcPr>
            <w:tcW w:w="1275" w:type="dxa"/>
            <w:vAlign w:val="top"/>
          </w:tcPr>
          <w:p w14:paraId="70C288EB">
            <w:pPr>
              <w:rPr>
                <w:rFonts w:ascii="仿宋" w:hAnsi="仿宋" w:eastAsia="仿宋" w:cs="仿宋"/>
                <w:spacing w:val="-3"/>
                <w:sz w:val="24"/>
                <w:szCs w:val="24"/>
              </w:rPr>
            </w:pPr>
          </w:p>
        </w:tc>
        <w:tc>
          <w:tcPr>
            <w:tcW w:w="990" w:type="dxa"/>
            <w:vAlign w:val="top"/>
          </w:tcPr>
          <w:p w14:paraId="6EFDD03A">
            <w:pPr>
              <w:rPr>
                <w:rFonts w:ascii="仿宋" w:hAnsi="仿宋" w:eastAsia="仿宋" w:cs="仿宋"/>
                <w:spacing w:val="-3"/>
                <w:sz w:val="24"/>
                <w:szCs w:val="24"/>
              </w:rPr>
            </w:pPr>
          </w:p>
        </w:tc>
        <w:tc>
          <w:tcPr>
            <w:tcW w:w="1150" w:type="dxa"/>
            <w:tcBorders>
              <w:right w:val="single" w:color="000000" w:sz="2" w:space="0"/>
            </w:tcBorders>
            <w:vAlign w:val="top"/>
          </w:tcPr>
          <w:p w14:paraId="36C1BBA0">
            <w:pPr>
              <w:rPr>
                <w:rFonts w:ascii="仿宋" w:hAnsi="仿宋" w:eastAsia="仿宋" w:cs="仿宋"/>
                <w:spacing w:val="-3"/>
                <w:sz w:val="24"/>
                <w:szCs w:val="24"/>
              </w:rPr>
            </w:pPr>
          </w:p>
        </w:tc>
      </w:tr>
      <w:tr w14:paraId="216B4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891" w:type="dxa"/>
            <w:tcBorders>
              <w:left w:val="single" w:color="000000" w:sz="2" w:space="0"/>
            </w:tcBorders>
            <w:vAlign w:val="top"/>
          </w:tcPr>
          <w:p w14:paraId="5026AE76">
            <w:pPr>
              <w:rPr>
                <w:rFonts w:ascii="仿宋" w:hAnsi="仿宋" w:eastAsia="仿宋" w:cs="仿宋"/>
                <w:spacing w:val="-3"/>
                <w:sz w:val="24"/>
                <w:szCs w:val="24"/>
              </w:rPr>
            </w:pPr>
          </w:p>
        </w:tc>
        <w:tc>
          <w:tcPr>
            <w:tcW w:w="1458" w:type="dxa"/>
            <w:vAlign w:val="top"/>
          </w:tcPr>
          <w:p w14:paraId="171CBB75">
            <w:pPr>
              <w:rPr>
                <w:rFonts w:ascii="仿宋" w:hAnsi="仿宋" w:eastAsia="仿宋" w:cs="仿宋"/>
                <w:spacing w:val="-3"/>
                <w:sz w:val="24"/>
                <w:szCs w:val="24"/>
              </w:rPr>
            </w:pPr>
          </w:p>
        </w:tc>
        <w:tc>
          <w:tcPr>
            <w:tcW w:w="1314" w:type="dxa"/>
            <w:tcBorders>
              <w:right w:val="single" w:color="000000" w:sz="2" w:space="0"/>
            </w:tcBorders>
            <w:vAlign w:val="top"/>
          </w:tcPr>
          <w:p w14:paraId="3C535D89">
            <w:pPr>
              <w:rPr>
                <w:rFonts w:ascii="仿宋" w:hAnsi="仿宋" w:eastAsia="仿宋" w:cs="仿宋"/>
                <w:spacing w:val="-3"/>
                <w:sz w:val="24"/>
                <w:szCs w:val="24"/>
              </w:rPr>
            </w:pPr>
          </w:p>
        </w:tc>
        <w:tc>
          <w:tcPr>
            <w:tcW w:w="1842" w:type="dxa"/>
            <w:tcBorders>
              <w:left w:val="single" w:color="000000" w:sz="2" w:space="0"/>
            </w:tcBorders>
            <w:vAlign w:val="top"/>
          </w:tcPr>
          <w:p w14:paraId="7E4FA685">
            <w:pPr>
              <w:rPr>
                <w:rFonts w:ascii="仿宋" w:hAnsi="仿宋" w:eastAsia="仿宋" w:cs="仿宋"/>
                <w:spacing w:val="-3"/>
                <w:sz w:val="24"/>
                <w:szCs w:val="24"/>
              </w:rPr>
            </w:pPr>
          </w:p>
        </w:tc>
        <w:tc>
          <w:tcPr>
            <w:tcW w:w="1275" w:type="dxa"/>
            <w:vAlign w:val="top"/>
          </w:tcPr>
          <w:p w14:paraId="6BCF7842">
            <w:pPr>
              <w:rPr>
                <w:rFonts w:ascii="仿宋" w:hAnsi="仿宋" w:eastAsia="仿宋" w:cs="仿宋"/>
                <w:spacing w:val="-3"/>
                <w:sz w:val="24"/>
                <w:szCs w:val="24"/>
              </w:rPr>
            </w:pPr>
          </w:p>
        </w:tc>
        <w:tc>
          <w:tcPr>
            <w:tcW w:w="990" w:type="dxa"/>
            <w:vAlign w:val="top"/>
          </w:tcPr>
          <w:p w14:paraId="325C4121">
            <w:pPr>
              <w:rPr>
                <w:rFonts w:ascii="仿宋" w:hAnsi="仿宋" w:eastAsia="仿宋" w:cs="仿宋"/>
                <w:spacing w:val="-3"/>
                <w:sz w:val="24"/>
                <w:szCs w:val="24"/>
              </w:rPr>
            </w:pPr>
          </w:p>
        </w:tc>
        <w:tc>
          <w:tcPr>
            <w:tcW w:w="1150" w:type="dxa"/>
            <w:tcBorders>
              <w:right w:val="single" w:color="000000" w:sz="2" w:space="0"/>
            </w:tcBorders>
            <w:vAlign w:val="top"/>
          </w:tcPr>
          <w:p w14:paraId="347E9877">
            <w:pPr>
              <w:rPr>
                <w:rFonts w:ascii="仿宋" w:hAnsi="仿宋" w:eastAsia="仿宋" w:cs="仿宋"/>
                <w:spacing w:val="-3"/>
                <w:sz w:val="24"/>
                <w:szCs w:val="24"/>
              </w:rPr>
            </w:pPr>
          </w:p>
        </w:tc>
      </w:tr>
      <w:tr w14:paraId="07997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891" w:type="dxa"/>
            <w:tcBorders>
              <w:left w:val="single" w:color="000000" w:sz="2" w:space="0"/>
            </w:tcBorders>
            <w:vAlign w:val="top"/>
          </w:tcPr>
          <w:p w14:paraId="43B8869A">
            <w:pPr>
              <w:rPr>
                <w:rFonts w:ascii="仿宋" w:hAnsi="仿宋" w:eastAsia="仿宋" w:cs="仿宋"/>
                <w:spacing w:val="-3"/>
                <w:sz w:val="24"/>
                <w:szCs w:val="24"/>
              </w:rPr>
            </w:pPr>
            <w:r>
              <w:rPr>
                <w:rFonts w:ascii="仿宋" w:hAnsi="仿宋" w:eastAsia="仿宋" w:cs="仿宋"/>
                <w:spacing w:val="-3"/>
                <w:sz w:val="24"/>
                <w:szCs w:val="24"/>
              </w:rPr>
              <w:t>小计</w:t>
            </w:r>
          </w:p>
        </w:tc>
        <w:tc>
          <w:tcPr>
            <w:tcW w:w="1458" w:type="dxa"/>
            <w:vAlign w:val="top"/>
          </w:tcPr>
          <w:p w14:paraId="02C841E6">
            <w:pPr>
              <w:rPr>
                <w:rFonts w:ascii="仿宋" w:hAnsi="仿宋" w:eastAsia="仿宋" w:cs="仿宋"/>
                <w:spacing w:val="-3"/>
                <w:sz w:val="24"/>
                <w:szCs w:val="24"/>
              </w:rPr>
            </w:pPr>
          </w:p>
        </w:tc>
        <w:tc>
          <w:tcPr>
            <w:tcW w:w="1314" w:type="dxa"/>
            <w:tcBorders>
              <w:right w:val="single" w:color="000000" w:sz="2" w:space="0"/>
            </w:tcBorders>
            <w:vAlign w:val="top"/>
          </w:tcPr>
          <w:p w14:paraId="2C77E7B0">
            <w:pPr>
              <w:rPr>
                <w:rFonts w:ascii="仿宋" w:hAnsi="仿宋" w:eastAsia="仿宋" w:cs="仿宋"/>
                <w:spacing w:val="-3"/>
                <w:sz w:val="24"/>
                <w:szCs w:val="24"/>
              </w:rPr>
            </w:pPr>
          </w:p>
        </w:tc>
        <w:tc>
          <w:tcPr>
            <w:tcW w:w="1842" w:type="dxa"/>
            <w:tcBorders>
              <w:left w:val="single" w:color="000000" w:sz="2" w:space="0"/>
            </w:tcBorders>
            <w:vAlign w:val="top"/>
          </w:tcPr>
          <w:p w14:paraId="72608415">
            <w:pPr>
              <w:rPr>
                <w:rFonts w:ascii="仿宋" w:hAnsi="仿宋" w:eastAsia="仿宋" w:cs="仿宋"/>
                <w:spacing w:val="-3"/>
                <w:sz w:val="24"/>
                <w:szCs w:val="24"/>
              </w:rPr>
            </w:pPr>
          </w:p>
        </w:tc>
        <w:tc>
          <w:tcPr>
            <w:tcW w:w="1275" w:type="dxa"/>
            <w:vAlign w:val="top"/>
          </w:tcPr>
          <w:p w14:paraId="6C0804F9">
            <w:pPr>
              <w:rPr>
                <w:rFonts w:ascii="仿宋" w:hAnsi="仿宋" w:eastAsia="仿宋" w:cs="仿宋"/>
                <w:spacing w:val="-3"/>
                <w:sz w:val="24"/>
                <w:szCs w:val="24"/>
              </w:rPr>
            </w:pPr>
          </w:p>
        </w:tc>
        <w:tc>
          <w:tcPr>
            <w:tcW w:w="990" w:type="dxa"/>
            <w:vAlign w:val="top"/>
          </w:tcPr>
          <w:p w14:paraId="31DF790C">
            <w:pPr>
              <w:rPr>
                <w:rFonts w:ascii="仿宋" w:hAnsi="仿宋" w:eastAsia="仿宋" w:cs="仿宋"/>
                <w:spacing w:val="-3"/>
                <w:sz w:val="24"/>
                <w:szCs w:val="24"/>
              </w:rPr>
            </w:pPr>
          </w:p>
        </w:tc>
        <w:tc>
          <w:tcPr>
            <w:tcW w:w="1150" w:type="dxa"/>
            <w:tcBorders>
              <w:right w:val="single" w:color="000000" w:sz="2" w:space="0"/>
            </w:tcBorders>
            <w:vAlign w:val="top"/>
          </w:tcPr>
          <w:p w14:paraId="7562864A">
            <w:pPr>
              <w:rPr>
                <w:rFonts w:ascii="仿宋" w:hAnsi="仿宋" w:eastAsia="仿宋" w:cs="仿宋"/>
                <w:spacing w:val="-3"/>
                <w:sz w:val="24"/>
                <w:szCs w:val="24"/>
              </w:rPr>
            </w:pPr>
          </w:p>
        </w:tc>
      </w:tr>
      <w:tr w14:paraId="6F1D8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8920" w:type="dxa"/>
            <w:gridSpan w:val="7"/>
            <w:tcBorders>
              <w:left w:val="single" w:color="000000" w:sz="2" w:space="0"/>
              <w:right w:val="single" w:color="000000" w:sz="2" w:space="0"/>
            </w:tcBorders>
            <w:vAlign w:val="top"/>
          </w:tcPr>
          <w:p w14:paraId="59D0B9DC">
            <w:pPr>
              <w:rPr>
                <w:rFonts w:ascii="仿宋" w:hAnsi="仿宋" w:eastAsia="仿宋" w:cs="仿宋"/>
                <w:spacing w:val="-3"/>
                <w:sz w:val="24"/>
                <w:szCs w:val="24"/>
              </w:rPr>
            </w:pPr>
            <w:r>
              <w:rPr>
                <w:rFonts w:ascii="仿宋" w:hAnsi="仿宋" w:eastAsia="仿宋" w:cs="仿宋"/>
                <w:spacing w:val="-3"/>
                <w:sz w:val="24"/>
                <w:szCs w:val="24"/>
              </w:rPr>
              <w:t>环境标志产品</w:t>
            </w:r>
          </w:p>
        </w:tc>
      </w:tr>
      <w:tr w14:paraId="7AE0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891" w:type="dxa"/>
            <w:tcBorders>
              <w:left w:val="single" w:color="000000" w:sz="2" w:space="0"/>
            </w:tcBorders>
            <w:vAlign w:val="top"/>
          </w:tcPr>
          <w:p w14:paraId="1837835E">
            <w:pPr>
              <w:rPr>
                <w:rFonts w:ascii="仿宋" w:hAnsi="仿宋" w:eastAsia="仿宋" w:cs="仿宋"/>
                <w:spacing w:val="-3"/>
                <w:sz w:val="24"/>
                <w:szCs w:val="24"/>
              </w:rPr>
            </w:pPr>
          </w:p>
        </w:tc>
        <w:tc>
          <w:tcPr>
            <w:tcW w:w="1458" w:type="dxa"/>
            <w:vAlign w:val="top"/>
          </w:tcPr>
          <w:p w14:paraId="479640FE">
            <w:pPr>
              <w:rPr>
                <w:rFonts w:ascii="仿宋" w:hAnsi="仿宋" w:eastAsia="仿宋" w:cs="仿宋"/>
                <w:spacing w:val="-3"/>
                <w:sz w:val="24"/>
                <w:szCs w:val="24"/>
              </w:rPr>
            </w:pPr>
          </w:p>
        </w:tc>
        <w:tc>
          <w:tcPr>
            <w:tcW w:w="1314" w:type="dxa"/>
            <w:tcBorders>
              <w:right w:val="single" w:color="000000" w:sz="2" w:space="0"/>
            </w:tcBorders>
            <w:vAlign w:val="top"/>
          </w:tcPr>
          <w:p w14:paraId="44BA81EF">
            <w:pPr>
              <w:rPr>
                <w:rFonts w:ascii="仿宋" w:hAnsi="仿宋" w:eastAsia="仿宋" w:cs="仿宋"/>
                <w:spacing w:val="-3"/>
                <w:sz w:val="24"/>
                <w:szCs w:val="24"/>
              </w:rPr>
            </w:pPr>
          </w:p>
        </w:tc>
        <w:tc>
          <w:tcPr>
            <w:tcW w:w="1842" w:type="dxa"/>
            <w:tcBorders>
              <w:left w:val="single" w:color="000000" w:sz="2" w:space="0"/>
            </w:tcBorders>
            <w:vAlign w:val="top"/>
          </w:tcPr>
          <w:p w14:paraId="0F5184CF">
            <w:pPr>
              <w:rPr>
                <w:rFonts w:ascii="仿宋" w:hAnsi="仿宋" w:eastAsia="仿宋" w:cs="仿宋"/>
                <w:spacing w:val="-3"/>
                <w:sz w:val="24"/>
                <w:szCs w:val="24"/>
              </w:rPr>
            </w:pPr>
          </w:p>
        </w:tc>
        <w:tc>
          <w:tcPr>
            <w:tcW w:w="1275" w:type="dxa"/>
            <w:vAlign w:val="top"/>
          </w:tcPr>
          <w:p w14:paraId="39EC98C7">
            <w:pPr>
              <w:rPr>
                <w:rFonts w:ascii="仿宋" w:hAnsi="仿宋" w:eastAsia="仿宋" w:cs="仿宋"/>
                <w:spacing w:val="-3"/>
                <w:sz w:val="24"/>
                <w:szCs w:val="24"/>
              </w:rPr>
            </w:pPr>
          </w:p>
        </w:tc>
        <w:tc>
          <w:tcPr>
            <w:tcW w:w="990" w:type="dxa"/>
            <w:vAlign w:val="top"/>
          </w:tcPr>
          <w:p w14:paraId="35656A20">
            <w:pPr>
              <w:rPr>
                <w:rFonts w:ascii="仿宋" w:hAnsi="仿宋" w:eastAsia="仿宋" w:cs="仿宋"/>
                <w:spacing w:val="-3"/>
                <w:sz w:val="24"/>
                <w:szCs w:val="24"/>
              </w:rPr>
            </w:pPr>
          </w:p>
        </w:tc>
        <w:tc>
          <w:tcPr>
            <w:tcW w:w="1150" w:type="dxa"/>
            <w:tcBorders>
              <w:right w:val="single" w:color="000000" w:sz="2" w:space="0"/>
            </w:tcBorders>
            <w:vAlign w:val="top"/>
          </w:tcPr>
          <w:p w14:paraId="3AD10818">
            <w:pPr>
              <w:rPr>
                <w:rFonts w:ascii="仿宋" w:hAnsi="仿宋" w:eastAsia="仿宋" w:cs="仿宋"/>
                <w:spacing w:val="-3"/>
                <w:sz w:val="24"/>
                <w:szCs w:val="24"/>
              </w:rPr>
            </w:pPr>
          </w:p>
        </w:tc>
      </w:tr>
      <w:tr w14:paraId="2DA8E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891" w:type="dxa"/>
            <w:tcBorders>
              <w:left w:val="single" w:color="000000" w:sz="2" w:space="0"/>
            </w:tcBorders>
            <w:vAlign w:val="top"/>
          </w:tcPr>
          <w:p w14:paraId="1D51332B">
            <w:pPr>
              <w:rPr>
                <w:rFonts w:ascii="仿宋" w:hAnsi="仿宋" w:eastAsia="仿宋" w:cs="仿宋"/>
                <w:spacing w:val="-3"/>
                <w:sz w:val="24"/>
                <w:szCs w:val="24"/>
              </w:rPr>
            </w:pPr>
          </w:p>
        </w:tc>
        <w:tc>
          <w:tcPr>
            <w:tcW w:w="1458" w:type="dxa"/>
            <w:vAlign w:val="top"/>
          </w:tcPr>
          <w:p w14:paraId="66E158FC">
            <w:pPr>
              <w:rPr>
                <w:rFonts w:ascii="仿宋" w:hAnsi="仿宋" w:eastAsia="仿宋" w:cs="仿宋"/>
                <w:spacing w:val="-3"/>
                <w:sz w:val="24"/>
                <w:szCs w:val="24"/>
              </w:rPr>
            </w:pPr>
          </w:p>
        </w:tc>
        <w:tc>
          <w:tcPr>
            <w:tcW w:w="1314" w:type="dxa"/>
            <w:tcBorders>
              <w:right w:val="single" w:color="000000" w:sz="2" w:space="0"/>
            </w:tcBorders>
            <w:vAlign w:val="top"/>
          </w:tcPr>
          <w:p w14:paraId="7B674B85">
            <w:pPr>
              <w:rPr>
                <w:rFonts w:ascii="仿宋" w:hAnsi="仿宋" w:eastAsia="仿宋" w:cs="仿宋"/>
                <w:spacing w:val="-3"/>
                <w:sz w:val="24"/>
                <w:szCs w:val="24"/>
              </w:rPr>
            </w:pPr>
          </w:p>
        </w:tc>
        <w:tc>
          <w:tcPr>
            <w:tcW w:w="1842" w:type="dxa"/>
            <w:tcBorders>
              <w:left w:val="single" w:color="000000" w:sz="2" w:space="0"/>
            </w:tcBorders>
            <w:vAlign w:val="top"/>
          </w:tcPr>
          <w:p w14:paraId="0FEBF3D8">
            <w:pPr>
              <w:rPr>
                <w:rFonts w:ascii="仿宋" w:hAnsi="仿宋" w:eastAsia="仿宋" w:cs="仿宋"/>
                <w:spacing w:val="-3"/>
                <w:sz w:val="24"/>
                <w:szCs w:val="24"/>
              </w:rPr>
            </w:pPr>
          </w:p>
        </w:tc>
        <w:tc>
          <w:tcPr>
            <w:tcW w:w="1275" w:type="dxa"/>
            <w:vAlign w:val="top"/>
          </w:tcPr>
          <w:p w14:paraId="678F92C5">
            <w:pPr>
              <w:rPr>
                <w:rFonts w:ascii="仿宋" w:hAnsi="仿宋" w:eastAsia="仿宋" w:cs="仿宋"/>
                <w:spacing w:val="-3"/>
                <w:sz w:val="24"/>
                <w:szCs w:val="24"/>
              </w:rPr>
            </w:pPr>
          </w:p>
        </w:tc>
        <w:tc>
          <w:tcPr>
            <w:tcW w:w="990" w:type="dxa"/>
            <w:vAlign w:val="top"/>
          </w:tcPr>
          <w:p w14:paraId="3C761BB3">
            <w:pPr>
              <w:rPr>
                <w:rFonts w:ascii="仿宋" w:hAnsi="仿宋" w:eastAsia="仿宋" w:cs="仿宋"/>
                <w:spacing w:val="-3"/>
                <w:sz w:val="24"/>
                <w:szCs w:val="24"/>
              </w:rPr>
            </w:pPr>
          </w:p>
        </w:tc>
        <w:tc>
          <w:tcPr>
            <w:tcW w:w="1150" w:type="dxa"/>
            <w:tcBorders>
              <w:right w:val="single" w:color="000000" w:sz="2" w:space="0"/>
            </w:tcBorders>
            <w:vAlign w:val="top"/>
          </w:tcPr>
          <w:p w14:paraId="38DD0546">
            <w:pPr>
              <w:rPr>
                <w:rFonts w:ascii="仿宋" w:hAnsi="仿宋" w:eastAsia="仿宋" w:cs="仿宋"/>
                <w:spacing w:val="-3"/>
                <w:sz w:val="24"/>
                <w:szCs w:val="24"/>
              </w:rPr>
            </w:pPr>
          </w:p>
        </w:tc>
      </w:tr>
      <w:tr w14:paraId="701C7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891" w:type="dxa"/>
            <w:tcBorders>
              <w:left w:val="single" w:color="000000" w:sz="2" w:space="0"/>
              <w:bottom w:val="single" w:color="000000" w:sz="2" w:space="0"/>
            </w:tcBorders>
            <w:vAlign w:val="top"/>
          </w:tcPr>
          <w:p w14:paraId="79F05B09">
            <w:pPr>
              <w:rPr>
                <w:rFonts w:ascii="仿宋" w:hAnsi="仿宋" w:eastAsia="仿宋" w:cs="仿宋"/>
                <w:spacing w:val="-3"/>
                <w:sz w:val="24"/>
                <w:szCs w:val="24"/>
              </w:rPr>
            </w:pPr>
            <w:r>
              <w:rPr>
                <w:rFonts w:ascii="仿宋" w:hAnsi="仿宋" w:eastAsia="仿宋" w:cs="仿宋"/>
                <w:spacing w:val="-3"/>
                <w:sz w:val="24"/>
                <w:szCs w:val="24"/>
              </w:rPr>
              <w:t>小计</w:t>
            </w:r>
          </w:p>
        </w:tc>
        <w:tc>
          <w:tcPr>
            <w:tcW w:w="1458" w:type="dxa"/>
            <w:tcBorders>
              <w:bottom w:val="single" w:color="000000" w:sz="2" w:space="0"/>
            </w:tcBorders>
            <w:vAlign w:val="top"/>
          </w:tcPr>
          <w:p w14:paraId="005E55F6">
            <w:pPr>
              <w:rPr>
                <w:rFonts w:ascii="仿宋" w:hAnsi="仿宋" w:eastAsia="仿宋" w:cs="仿宋"/>
                <w:spacing w:val="-3"/>
                <w:sz w:val="24"/>
                <w:szCs w:val="24"/>
              </w:rPr>
            </w:pPr>
          </w:p>
        </w:tc>
        <w:tc>
          <w:tcPr>
            <w:tcW w:w="1314" w:type="dxa"/>
            <w:tcBorders>
              <w:bottom w:val="single" w:color="000000" w:sz="2" w:space="0"/>
              <w:right w:val="single" w:color="000000" w:sz="2" w:space="0"/>
            </w:tcBorders>
            <w:vAlign w:val="top"/>
          </w:tcPr>
          <w:p w14:paraId="53001BA3">
            <w:pPr>
              <w:rPr>
                <w:rFonts w:ascii="仿宋" w:hAnsi="仿宋" w:eastAsia="仿宋" w:cs="仿宋"/>
                <w:spacing w:val="-3"/>
                <w:sz w:val="24"/>
                <w:szCs w:val="24"/>
              </w:rPr>
            </w:pPr>
          </w:p>
        </w:tc>
        <w:tc>
          <w:tcPr>
            <w:tcW w:w="1842" w:type="dxa"/>
            <w:tcBorders>
              <w:left w:val="single" w:color="000000" w:sz="2" w:space="0"/>
              <w:bottom w:val="single" w:color="000000" w:sz="2" w:space="0"/>
            </w:tcBorders>
            <w:vAlign w:val="top"/>
          </w:tcPr>
          <w:p w14:paraId="0A1E0E6A">
            <w:pPr>
              <w:rPr>
                <w:rFonts w:ascii="仿宋" w:hAnsi="仿宋" w:eastAsia="仿宋" w:cs="仿宋"/>
                <w:spacing w:val="-3"/>
                <w:sz w:val="24"/>
                <w:szCs w:val="24"/>
              </w:rPr>
            </w:pPr>
          </w:p>
        </w:tc>
        <w:tc>
          <w:tcPr>
            <w:tcW w:w="1275" w:type="dxa"/>
            <w:tcBorders>
              <w:bottom w:val="single" w:color="000000" w:sz="2" w:space="0"/>
            </w:tcBorders>
            <w:vAlign w:val="top"/>
          </w:tcPr>
          <w:p w14:paraId="5E2D3135">
            <w:pPr>
              <w:rPr>
                <w:rFonts w:ascii="仿宋" w:hAnsi="仿宋" w:eastAsia="仿宋" w:cs="仿宋"/>
                <w:spacing w:val="-3"/>
                <w:sz w:val="24"/>
                <w:szCs w:val="24"/>
              </w:rPr>
            </w:pPr>
          </w:p>
        </w:tc>
        <w:tc>
          <w:tcPr>
            <w:tcW w:w="990" w:type="dxa"/>
            <w:tcBorders>
              <w:bottom w:val="single" w:color="000000" w:sz="2" w:space="0"/>
            </w:tcBorders>
            <w:vAlign w:val="top"/>
          </w:tcPr>
          <w:p w14:paraId="04F95826">
            <w:pPr>
              <w:rPr>
                <w:rFonts w:ascii="仿宋" w:hAnsi="仿宋" w:eastAsia="仿宋" w:cs="仿宋"/>
                <w:spacing w:val="-3"/>
                <w:sz w:val="24"/>
                <w:szCs w:val="24"/>
              </w:rPr>
            </w:pPr>
          </w:p>
        </w:tc>
        <w:tc>
          <w:tcPr>
            <w:tcW w:w="1150" w:type="dxa"/>
            <w:tcBorders>
              <w:bottom w:val="single" w:color="000000" w:sz="2" w:space="0"/>
              <w:right w:val="single" w:color="000000" w:sz="2" w:space="0"/>
            </w:tcBorders>
            <w:vAlign w:val="top"/>
          </w:tcPr>
          <w:p w14:paraId="7651838A">
            <w:pPr>
              <w:rPr>
                <w:rFonts w:ascii="仿宋" w:hAnsi="仿宋" w:eastAsia="仿宋" w:cs="仿宋"/>
                <w:spacing w:val="-3"/>
                <w:sz w:val="24"/>
                <w:szCs w:val="24"/>
              </w:rPr>
            </w:pPr>
          </w:p>
        </w:tc>
      </w:tr>
    </w:tbl>
    <w:p w14:paraId="1201579A">
      <w:pPr>
        <w:spacing w:line="393" w:lineRule="auto"/>
        <w:rPr>
          <w:rFonts w:hint="eastAsia" w:ascii="仿宋" w:hAnsi="仿宋" w:eastAsia="仿宋" w:cs="仿宋"/>
          <w:sz w:val="22"/>
          <w:szCs w:val="22"/>
        </w:rPr>
      </w:pPr>
      <w:r>
        <w:rPr>
          <w:rFonts w:hint="eastAsia" w:ascii="仿宋" w:hAnsi="仿宋" w:eastAsia="仿宋" w:cs="仿宋"/>
          <w:sz w:val="22"/>
          <w:szCs w:val="22"/>
        </w:rPr>
        <w:t>备注：</w:t>
      </w:r>
    </w:p>
    <w:p w14:paraId="697851AB">
      <w:pPr>
        <w:spacing w:line="393" w:lineRule="auto"/>
        <w:rPr>
          <w:rFonts w:hint="eastAsia" w:ascii="仿宋" w:hAnsi="仿宋" w:eastAsia="仿宋" w:cs="仿宋"/>
          <w:sz w:val="22"/>
          <w:szCs w:val="22"/>
        </w:rPr>
      </w:pPr>
      <w:r>
        <w:rPr>
          <w:rFonts w:hint="eastAsia" w:ascii="仿宋" w:hAnsi="仿宋" w:eastAsia="仿宋" w:cs="仿宋"/>
          <w:sz w:val="22"/>
          <w:szCs w:val="22"/>
        </w:rPr>
        <w:t>1.本表用于计算节能产品、环境标志产品的评审。</w:t>
      </w:r>
    </w:p>
    <w:p w14:paraId="3F93995E">
      <w:pPr>
        <w:spacing w:line="393" w:lineRule="auto"/>
        <w:rPr>
          <w:rFonts w:hint="eastAsia" w:ascii="仿宋" w:hAnsi="仿宋" w:eastAsia="仿宋" w:cs="仿宋"/>
          <w:sz w:val="22"/>
          <w:szCs w:val="22"/>
        </w:rPr>
      </w:pPr>
      <w:r>
        <w:rPr>
          <w:rFonts w:hint="eastAsia" w:ascii="仿宋" w:hAnsi="仿宋" w:eastAsia="仿宋" w:cs="仿宋"/>
          <w:sz w:val="22"/>
          <w:szCs w:val="22"/>
        </w:rPr>
        <w:t>2.栏目4“价格 ”为综合单价，包含货物所有隐含的内容，如运输费、保险费、管理费和利润等。</w:t>
      </w:r>
    </w:p>
    <w:p w14:paraId="200AEDF1">
      <w:pPr>
        <w:spacing w:line="393" w:lineRule="auto"/>
        <w:rPr>
          <w:rFonts w:hint="eastAsia" w:ascii="仿宋" w:hAnsi="仿宋" w:eastAsia="仿宋" w:cs="仿宋"/>
          <w:sz w:val="22"/>
          <w:szCs w:val="22"/>
        </w:rPr>
      </w:pPr>
      <w:r>
        <w:rPr>
          <w:rFonts w:hint="eastAsia" w:ascii="仿宋" w:hAnsi="仿宋" w:eastAsia="仿宋" w:cs="仿宋"/>
          <w:sz w:val="22"/>
          <w:szCs w:val="22"/>
        </w:rPr>
        <w:t>3.供应商提供节能产品、环境标志产品的，除填写本表外，还应附国家确定的认证机构出具的、处于有效期之内的节能产品、环境标志产品认证证书的复印件。</w:t>
      </w:r>
    </w:p>
    <w:p w14:paraId="62847AD7">
      <w:pPr>
        <w:spacing w:line="393" w:lineRule="auto"/>
        <w:rPr>
          <w:rFonts w:hint="eastAsia" w:ascii="仿宋" w:hAnsi="仿宋" w:eastAsia="仿宋" w:cs="仿宋"/>
          <w:sz w:val="22"/>
          <w:szCs w:val="22"/>
        </w:rPr>
      </w:pPr>
      <w:r>
        <w:rPr>
          <w:rFonts w:hint="eastAsia" w:ascii="仿宋" w:hAnsi="仿宋" w:eastAsia="仿宋" w:cs="仿宋"/>
          <w:sz w:val="22"/>
          <w:szCs w:val="22"/>
        </w:rPr>
        <w:t>4.填写前请认真阅读《财政部发展改革委生态环境部市场监管总局关于调整优化节能产品、环境标志产品政府采购执行机制的通知》 (财库(2019)9 号) 、《财政部生态环境部关于印发环境标志产品政府采购品目清单的通知》（财库〔2019〕18 号）、《财政部发展改革委关于印发节能产品政府采购品目清单的通知》（财库〔2019〕19 号）等相关文件，并根据响应情况，如实填写。</w:t>
      </w:r>
    </w:p>
    <w:p w14:paraId="57178CE4">
      <w:pPr>
        <w:rPr>
          <w:rFonts w:ascii="仿宋" w:hAnsi="仿宋" w:eastAsia="仿宋" w:cs="仿宋"/>
          <w:spacing w:val="-3"/>
          <w:sz w:val="24"/>
          <w:szCs w:val="24"/>
        </w:rPr>
      </w:pPr>
      <w:r>
        <w:rPr>
          <w:rFonts w:ascii="仿宋" w:hAnsi="仿宋" w:eastAsia="仿宋" w:cs="仿宋"/>
          <w:spacing w:val="-3"/>
          <w:sz w:val="24"/>
          <w:szCs w:val="24"/>
        </w:rPr>
        <w:br w:type="page"/>
      </w:r>
    </w:p>
    <w:p w14:paraId="05088B37">
      <w:pPr>
        <w:spacing w:before="101" w:line="222" w:lineRule="auto"/>
        <w:ind w:left="561"/>
        <w:rPr>
          <w:rFonts w:ascii="仿宋" w:hAnsi="仿宋" w:eastAsia="仿宋" w:cs="仿宋"/>
          <w:sz w:val="24"/>
          <w:szCs w:val="24"/>
        </w:rPr>
      </w:pPr>
      <w:r>
        <w:rPr>
          <w:rFonts w:ascii="仿宋" w:hAnsi="仿宋" w:eastAsia="仿宋" w:cs="仿宋"/>
          <w:spacing w:val="-3"/>
          <w:sz w:val="24"/>
          <w:szCs w:val="24"/>
        </w:rPr>
        <w:t>（投标文件格式</w:t>
      </w:r>
      <w:r>
        <w:rPr>
          <w:rFonts w:hint="eastAsia" w:ascii="仿宋" w:hAnsi="仿宋" w:eastAsia="仿宋" w:cs="仿宋"/>
          <w:spacing w:val="-3"/>
          <w:sz w:val="24"/>
          <w:szCs w:val="24"/>
          <w:lang w:val="en-US" w:eastAsia="zh-CN"/>
        </w:rPr>
        <w:t>五</w:t>
      </w:r>
      <w:r>
        <w:rPr>
          <w:rFonts w:ascii="仿宋" w:hAnsi="仿宋" w:eastAsia="仿宋" w:cs="仿宋"/>
          <w:spacing w:val="-3"/>
          <w:sz w:val="24"/>
          <w:szCs w:val="24"/>
        </w:rPr>
        <w:t>）</w:t>
      </w:r>
    </w:p>
    <w:p w14:paraId="07A95F5B">
      <w:pPr>
        <w:pStyle w:val="4"/>
        <w:spacing w:line="247" w:lineRule="auto"/>
      </w:pPr>
    </w:p>
    <w:p w14:paraId="77F25B81">
      <w:pPr>
        <w:pStyle w:val="4"/>
        <w:spacing w:line="248" w:lineRule="auto"/>
      </w:pPr>
    </w:p>
    <w:p w14:paraId="03738BD5">
      <w:pPr>
        <w:pStyle w:val="4"/>
        <w:spacing w:line="248" w:lineRule="auto"/>
      </w:pPr>
    </w:p>
    <w:p w14:paraId="4D127328">
      <w:pPr>
        <w:spacing w:before="100" w:line="228" w:lineRule="auto"/>
        <w:ind w:left="4333"/>
        <w:outlineLvl w:val="2"/>
        <w:rPr>
          <w:rFonts w:ascii="仿宋" w:hAnsi="仿宋" w:eastAsia="仿宋" w:cs="仿宋"/>
          <w:sz w:val="31"/>
          <w:szCs w:val="31"/>
        </w:rPr>
      </w:pPr>
      <w:r>
        <w:rPr>
          <w:rFonts w:ascii="仿宋" w:hAnsi="仿宋" w:eastAsia="仿宋" w:cs="仿宋"/>
          <w:b/>
          <w:bCs/>
          <w:spacing w:val="2"/>
          <w:sz w:val="31"/>
          <w:szCs w:val="31"/>
        </w:rPr>
        <w:t>技术偏离表</w:t>
      </w:r>
    </w:p>
    <w:p w14:paraId="08ECD214">
      <w:pPr>
        <w:spacing w:before="244" w:line="224" w:lineRule="auto"/>
        <w:ind w:left="708"/>
        <w:rPr>
          <w:rFonts w:ascii="仿宋" w:hAnsi="仿宋" w:eastAsia="仿宋" w:cs="仿宋"/>
          <w:sz w:val="24"/>
          <w:szCs w:val="24"/>
        </w:rPr>
      </w:pPr>
      <w:r>
        <w:rPr>
          <w:rFonts w:ascii="仿宋" w:hAnsi="仿宋" w:eastAsia="仿宋" w:cs="仿宋"/>
          <w:spacing w:val="-4"/>
          <w:sz w:val="24"/>
          <w:szCs w:val="24"/>
        </w:rPr>
        <w:t>项目编号：</w:t>
      </w:r>
    </w:p>
    <w:p w14:paraId="78774AD3">
      <w:pPr>
        <w:spacing w:before="97" w:line="221" w:lineRule="auto"/>
        <w:ind w:left="708"/>
        <w:rPr>
          <w:rFonts w:ascii="仿宋" w:hAnsi="仿宋" w:eastAsia="仿宋" w:cs="仿宋"/>
          <w:sz w:val="24"/>
          <w:szCs w:val="24"/>
        </w:rPr>
      </w:pPr>
      <w:r>
        <w:rPr>
          <w:rFonts w:ascii="仿宋" w:hAnsi="仿宋" w:eastAsia="仿宋" w:cs="仿宋"/>
          <w:spacing w:val="-4"/>
          <w:sz w:val="24"/>
          <w:szCs w:val="24"/>
        </w:rPr>
        <w:t>项目名称：</w:t>
      </w:r>
    </w:p>
    <w:p w14:paraId="62AB921D">
      <w:pPr>
        <w:spacing w:line="66" w:lineRule="exact"/>
      </w:pPr>
    </w:p>
    <w:tbl>
      <w:tblPr>
        <w:tblStyle w:val="12"/>
        <w:tblW w:w="94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6"/>
        <w:gridCol w:w="1320"/>
        <w:gridCol w:w="1214"/>
        <w:gridCol w:w="1291"/>
        <w:gridCol w:w="1707"/>
        <w:gridCol w:w="1129"/>
        <w:gridCol w:w="1033"/>
        <w:gridCol w:w="1037"/>
      </w:tblGrid>
      <w:tr w14:paraId="3DEB0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766" w:type="dxa"/>
            <w:vMerge w:val="restart"/>
            <w:tcBorders>
              <w:bottom w:val="nil"/>
            </w:tcBorders>
            <w:vAlign w:val="top"/>
          </w:tcPr>
          <w:p w14:paraId="588037A4">
            <w:pPr>
              <w:spacing w:line="381" w:lineRule="auto"/>
              <w:rPr>
                <w:rFonts w:ascii="Arial"/>
                <w:sz w:val="21"/>
              </w:rPr>
            </w:pPr>
          </w:p>
          <w:p w14:paraId="739A12E3">
            <w:pPr>
              <w:pStyle w:val="13"/>
              <w:spacing w:before="78" w:line="222" w:lineRule="auto"/>
              <w:ind w:left="184"/>
            </w:pPr>
            <w:r>
              <w:rPr>
                <w:spacing w:val="-8"/>
              </w:rPr>
              <w:t>序号</w:t>
            </w:r>
          </w:p>
        </w:tc>
        <w:tc>
          <w:tcPr>
            <w:tcW w:w="1320" w:type="dxa"/>
            <w:vMerge w:val="restart"/>
            <w:tcBorders>
              <w:bottom w:val="nil"/>
            </w:tcBorders>
            <w:vAlign w:val="top"/>
          </w:tcPr>
          <w:p w14:paraId="603969B8">
            <w:pPr>
              <w:spacing w:line="381" w:lineRule="auto"/>
              <w:rPr>
                <w:rFonts w:ascii="Arial"/>
                <w:sz w:val="21"/>
              </w:rPr>
            </w:pPr>
          </w:p>
          <w:p w14:paraId="706A3F50">
            <w:pPr>
              <w:pStyle w:val="13"/>
              <w:spacing w:before="78" w:line="221" w:lineRule="auto"/>
              <w:ind w:left="247"/>
            </w:pPr>
            <w:r>
              <w:rPr>
                <w:spacing w:val="-6"/>
              </w:rPr>
              <w:t>货物名称</w:t>
            </w:r>
          </w:p>
        </w:tc>
        <w:tc>
          <w:tcPr>
            <w:tcW w:w="1214" w:type="dxa"/>
            <w:vMerge w:val="restart"/>
            <w:tcBorders>
              <w:bottom w:val="nil"/>
            </w:tcBorders>
            <w:vAlign w:val="top"/>
          </w:tcPr>
          <w:p w14:paraId="785946A9">
            <w:pPr>
              <w:spacing w:line="381" w:lineRule="auto"/>
              <w:rPr>
                <w:rFonts w:ascii="Arial"/>
                <w:sz w:val="21"/>
              </w:rPr>
            </w:pPr>
          </w:p>
          <w:p w14:paraId="2B514B5E">
            <w:pPr>
              <w:pStyle w:val="13"/>
              <w:spacing w:before="78" w:line="222" w:lineRule="auto"/>
              <w:ind w:left="186"/>
            </w:pPr>
            <w:r>
              <w:rPr>
                <w:spacing w:val="-4"/>
              </w:rPr>
              <w:t>招标要求</w:t>
            </w:r>
          </w:p>
        </w:tc>
        <w:tc>
          <w:tcPr>
            <w:tcW w:w="2998" w:type="dxa"/>
            <w:gridSpan w:val="2"/>
            <w:vAlign w:val="top"/>
          </w:tcPr>
          <w:p w14:paraId="5F874C3E">
            <w:pPr>
              <w:pStyle w:val="13"/>
              <w:spacing w:before="42" w:line="222" w:lineRule="auto"/>
              <w:ind w:left="1147"/>
            </w:pPr>
            <w:r>
              <w:rPr>
                <w:spacing w:val="-4"/>
              </w:rPr>
              <w:t>投标响应</w:t>
            </w:r>
          </w:p>
        </w:tc>
        <w:tc>
          <w:tcPr>
            <w:tcW w:w="1129" w:type="dxa"/>
            <w:vMerge w:val="restart"/>
            <w:tcBorders>
              <w:bottom w:val="nil"/>
            </w:tcBorders>
            <w:vAlign w:val="top"/>
          </w:tcPr>
          <w:p w14:paraId="0431F740">
            <w:pPr>
              <w:pStyle w:val="13"/>
              <w:spacing w:before="150" w:line="222" w:lineRule="auto"/>
              <w:ind w:left="123"/>
            </w:pPr>
            <w:r>
              <w:rPr>
                <w:spacing w:val="-20"/>
              </w:rPr>
              <w:t>偏离（正/</w:t>
            </w:r>
          </w:p>
          <w:p w14:paraId="0EBBAFEC">
            <w:pPr>
              <w:pStyle w:val="13"/>
              <w:spacing w:before="23" w:line="223" w:lineRule="auto"/>
              <w:ind w:left="208"/>
            </w:pPr>
            <w:r>
              <w:rPr>
                <w:spacing w:val="-6"/>
              </w:rPr>
              <w:t>负/无偏</w:t>
            </w:r>
          </w:p>
          <w:p w14:paraId="318C49F4">
            <w:pPr>
              <w:pStyle w:val="13"/>
              <w:spacing w:before="20" w:line="222" w:lineRule="auto"/>
              <w:ind w:left="387"/>
            </w:pPr>
            <w:r>
              <w:rPr>
                <w:spacing w:val="-11"/>
              </w:rPr>
              <w:t>离）</w:t>
            </w:r>
          </w:p>
        </w:tc>
        <w:tc>
          <w:tcPr>
            <w:tcW w:w="1033" w:type="dxa"/>
            <w:vMerge w:val="restart"/>
            <w:tcBorders>
              <w:bottom w:val="nil"/>
            </w:tcBorders>
            <w:vAlign w:val="top"/>
          </w:tcPr>
          <w:p w14:paraId="1FEFD31F">
            <w:pPr>
              <w:spacing w:line="381" w:lineRule="auto"/>
              <w:rPr>
                <w:rFonts w:ascii="Arial"/>
                <w:sz w:val="21"/>
              </w:rPr>
            </w:pPr>
          </w:p>
          <w:p w14:paraId="58409169">
            <w:pPr>
              <w:pStyle w:val="13"/>
              <w:spacing w:before="78" w:line="224" w:lineRule="auto"/>
              <w:ind w:left="332"/>
            </w:pPr>
            <w:r>
              <w:rPr>
                <w:spacing w:val="-9"/>
              </w:rPr>
              <w:t>说明</w:t>
            </w:r>
          </w:p>
        </w:tc>
        <w:tc>
          <w:tcPr>
            <w:tcW w:w="1037" w:type="dxa"/>
            <w:vMerge w:val="restart"/>
            <w:tcBorders>
              <w:bottom w:val="nil"/>
            </w:tcBorders>
            <w:vAlign w:val="top"/>
          </w:tcPr>
          <w:p w14:paraId="39E8C2E2">
            <w:pPr>
              <w:spacing w:line="382" w:lineRule="auto"/>
              <w:rPr>
                <w:rFonts w:ascii="Arial"/>
                <w:sz w:val="21"/>
              </w:rPr>
            </w:pPr>
          </w:p>
          <w:p w14:paraId="673C2423">
            <w:pPr>
              <w:pStyle w:val="13"/>
              <w:spacing w:before="78" w:line="224" w:lineRule="auto"/>
              <w:ind w:left="332"/>
            </w:pPr>
            <w:r>
              <w:rPr>
                <w:spacing w:val="-9"/>
              </w:rPr>
              <w:t>备注</w:t>
            </w:r>
          </w:p>
        </w:tc>
      </w:tr>
      <w:tr w14:paraId="3DD0B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66" w:type="dxa"/>
            <w:vMerge w:val="continue"/>
            <w:tcBorders>
              <w:top w:val="nil"/>
            </w:tcBorders>
            <w:vAlign w:val="top"/>
          </w:tcPr>
          <w:p w14:paraId="5BE12201">
            <w:pPr>
              <w:rPr>
                <w:rFonts w:ascii="Arial"/>
                <w:sz w:val="21"/>
              </w:rPr>
            </w:pPr>
          </w:p>
        </w:tc>
        <w:tc>
          <w:tcPr>
            <w:tcW w:w="1320" w:type="dxa"/>
            <w:vMerge w:val="continue"/>
            <w:tcBorders>
              <w:top w:val="nil"/>
            </w:tcBorders>
            <w:vAlign w:val="top"/>
          </w:tcPr>
          <w:p w14:paraId="474B356C">
            <w:pPr>
              <w:rPr>
                <w:rFonts w:ascii="Arial"/>
                <w:sz w:val="21"/>
              </w:rPr>
            </w:pPr>
          </w:p>
        </w:tc>
        <w:tc>
          <w:tcPr>
            <w:tcW w:w="1214" w:type="dxa"/>
            <w:vMerge w:val="continue"/>
            <w:tcBorders>
              <w:top w:val="nil"/>
            </w:tcBorders>
            <w:vAlign w:val="top"/>
          </w:tcPr>
          <w:p w14:paraId="26FF8F13">
            <w:pPr>
              <w:rPr>
                <w:rFonts w:ascii="Arial"/>
                <w:sz w:val="21"/>
              </w:rPr>
            </w:pPr>
          </w:p>
        </w:tc>
        <w:tc>
          <w:tcPr>
            <w:tcW w:w="1291" w:type="dxa"/>
            <w:vAlign w:val="top"/>
          </w:tcPr>
          <w:p w14:paraId="5B6317E5">
            <w:pPr>
              <w:pStyle w:val="13"/>
              <w:spacing w:before="139" w:line="222" w:lineRule="auto"/>
              <w:ind w:left="229"/>
            </w:pPr>
            <w:r>
              <w:rPr>
                <w:spacing w:val="-5"/>
              </w:rPr>
              <w:t>技术参数</w:t>
            </w:r>
          </w:p>
        </w:tc>
        <w:tc>
          <w:tcPr>
            <w:tcW w:w="1707" w:type="dxa"/>
            <w:vAlign w:val="top"/>
          </w:tcPr>
          <w:p w14:paraId="57F5E503">
            <w:pPr>
              <w:pStyle w:val="13"/>
              <w:spacing w:before="138" w:line="222" w:lineRule="auto"/>
              <w:ind w:left="152"/>
            </w:pPr>
            <w:r>
              <w:rPr>
                <w:spacing w:val="-3"/>
              </w:rPr>
              <w:t>制造厂家/品牌</w:t>
            </w:r>
          </w:p>
        </w:tc>
        <w:tc>
          <w:tcPr>
            <w:tcW w:w="1129" w:type="dxa"/>
            <w:vMerge w:val="continue"/>
            <w:tcBorders>
              <w:top w:val="nil"/>
            </w:tcBorders>
            <w:vAlign w:val="top"/>
          </w:tcPr>
          <w:p w14:paraId="6837D66A">
            <w:pPr>
              <w:rPr>
                <w:rFonts w:ascii="Arial"/>
                <w:sz w:val="21"/>
              </w:rPr>
            </w:pPr>
          </w:p>
        </w:tc>
        <w:tc>
          <w:tcPr>
            <w:tcW w:w="1033" w:type="dxa"/>
            <w:vMerge w:val="continue"/>
            <w:tcBorders>
              <w:top w:val="nil"/>
            </w:tcBorders>
            <w:vAlign w:val="top"/>
          </w:tcPr>
          <w:p w14:paraId="3F46CEE8">
            <w:pPr>
              <w:rPr>
                <w:rFonts w:ascii="Arial"/>
                <w:sz w:val="21"/>
              </w:rPr>
            </w:pPr>
          </w:p>
        </w:tc>
        <w:tc>
          <w:tcPr>
            <w:tcW w:w="1037" w:type="dxa"/>
            <w:vMerge w:val="continue"/>
            <w:tcBorders>
              <w:top w:val="nil"/>
            </w:tcBorders>
            <w:vAlign w:val="top"/>
          </w:tcPr>
          <w:p w14:paraId="3703F145">
            <w:pPr>
              <w:rPr>
                <w:rFonts w:ascii="Arial"/>
                <w:sz w:val="21"/>
              </w:rPr>
            </w:pPr>
          </w:p>
        </w:tc>
      </w:tr>
      <w:tr w14:paraId="65494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66" w:type="dxa"/>
            <w:vAlign w:val="top"/>
          </w:tcPr>
          <w:p w14:paraId="0E584AB9">
            <w:pPr>
              <w:rPr>
                <w:rFonts w:ascii="Arial"/>
                <w:sz w:val="21"/>
              </w:rPr>
            </w:pPr>
          </w:p>
        </w:tc>
        <w:tc>
          <w:tcPr>
            <w:tcW w:w="1320" w:type="dxa"/>
            <w:vAlign w:val="top"/>
          </w:tcPr>
          <w:p w14:paraId="600D2203">
            <w:pPr>
              <w:rPr>
                <w:rFonts w:ascii="Arial"/>
                <w:sz w:val="21"/>
              </w:rPr>
            </w:pPr>
          </w:p>
        </w:tc>
        <w:tc>
          <w:tcPr>
            <w:tcW w:w="1214" w:type="dxa"/>
            <w:vAlign w:val="top"/>
          </w:tcPr>
          <w:p w14:paraId="688BE59C">
            <w:pPr>
              <w:rPr>
                <w:rFonts w:ascii="Arial"/>
                <w:sz w:val="21"/>
              </w:rPr>
            </w:pPr>
          </w:p>
        </w:tc>
        <w:tc>
          <w:tcPr>
            <w:tcW w:w="1291" w:type="dxa"/>
            <w:vAlign w:val="top"/>
          </w:tcPr>
          <w:p w14:paraId="52CF4D6D">
            <w:pPr>
              <w:rPr>
                <w:rFonts w:ascii="Arial"/>
                <w:sz w:val="21"/>
              </w:rPr>
            </w:pPr>
          </w:p>
        </w:tc>
        <w:tc>
          <w:tcPr>
            <w:tcW w:w="1707" w:type="dxa"/>
            <w:vAlign w:val="top"/>
          </w:tcPr>
          <w:p w14:paraId="1CFD5A7D">
            <w:pPr>
              <w:rPr>
                <w:rFonts w:ascii="Arial"/>
                <w:sz w:val="21"/>
              </w:rPr>
            </w:pPr>
          </w:p>
        </w:tc>
        <w:tc>
          <w:tcPr>
            <w:tcW w:w="1129" w:type="dxa"/>
            <w:vAlign w:val="top"/>
          </w:tcPr>
          <w:p w14:paraId="5AC8E02F">
            <w:pPr>
              <w:rPr>
                <w:rFonts w:ascii="Arial"/>
                <w:sz w:val="21"/>
              </w:rPr>
            </w:pPr>
          </w:p>
        </w:tc>
        <w:tc>
          <w:tcPr>
            <w:tcW w:w="1033" w:type="dxa"/>
            <w:vAlign w:val="top"/>
          </w:tcPr>
          <w:p w14:paraId="1C50022A">
            <w:pPr>
              <w:rPr>
                <w:rFonts w:ascii="Arial"/>
                <w:sz w:val="21"/>
              </w:rPr>
            </w:pPr>
          </w:p>
        </w:tc>
        <w:tc>
          <w:tcPr>
            <w:tcW w:w="1037" w:type="dxa"/>
            <w:vAlign w:val="top"/>
          </w:tcPr>
          <w:p w14:paraId="47F1058D">
            <w:pPr>
              <w:rPr>
                <w:rFonts w:ascii="Arial"/>
                <w:sz w:val="21"/>
              </w:rPr>
            </w:pPr>
          </w:p>
        </w:tc>
      </w:tr>
      <w:tr w14:paraId="7E3233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66" w:type="dxa"/>
            <w:vAlign w:val="top"/>
          </w:tcPr>
          <w:p w14:paraId="45C094F2">
            <w:pPr>
              <w:rPr>
                <w:rFonts w:ascii="Arial"/>
                <w:sz w:val="21"/>
              </w:rPr>
            </w:pPr>
          </w:p>
        </w:tc>
        <w:tc>
          <w:tcPr>
            <w:tcW w:w="1320" w:type="dxa"/>
            <w:vAlign w:val="top"/>
          </w:tcPr>
          <w:p w14:paraId="42A20CAE">
            <w:pPr>
              <w:rPr>
                <w:rFonts w:ascii="Arial"/>
                <w:sz w:val="21"/>
              </w:rPr>
            </w:pPr>
          </w:p>
        </w:tc>
        <w:tc>
          <w:tcPr>
            <w:tcW w:w="1214" w:type="dxa"/>
            <w:vAlign w:val="top"/>
          </w:tcPr>
          <w:p w14:paraId="1021DF26">
            <w:pPr>
              <w:rPr>
                <w:rFonts w:ascii="Arial"/>
                <w:sz w:val="21"/>
              </w:rPr>
            </w:pPr>
          </w:p>
        </w:tc>
        <w:tc>
          <w:tcPr>
            <w:tcW w:w="1291" w:type="dxa"/>
            <w:vAlign w:val="top"/>
          </w:tcPr>
          <w:p w14:paraId="28940C45">
            <w:pPr>
              <w:rPr>
                <w:rFonts w:ascii="Arial"/>
                <w:sz w:val="21"/>
              </w:rPr>
            </w:pPr>
          </w:p>
        </w:tc>
        <w:tc>
          <w:tcPr>
            <w:tcW w:w="1707" w:type="dxa"/>
            <w:vAlign w:val="top"/>
          </w:tcPr>
          <w:p w14:paraId="10533416">
            <w:pPr>
              <w:rPr>
                <w:rFonts w:ascii="Arial"/>
                <w:sz w:val="21"/>
              </w:rPr>
            </w:pPr>
          </w:p>
        </w:tc>
        <w:tc>
          <w:tcPr>
            <w:tcW w:w="1129" w:type="dxa"/>
            <w:vAlign w:val="top"/>
          </w:tcPr>
          <w:p w14:paraId="56C4ECF7">
            <w:pPr>
              <w:rPr>
                <w:rFonts w:ascii="Arial"/>
                <w:sz w:val="21"/>
              </w:rPr>
            </w:pPr>
          </w:p>
        </w:tc>
        <w:tc>
          <w:tcPr>
            <w:tcW w:w="1033" w:type="dxa"/>
            <w:vAlign w:val="top"/>
          </w:tcPr>
          <w:p w14:paraId="323FE544">
            <w:pPr>
              <w:rPr>
                <w:rFonts w:ascii="Arial"/>
                <w:sz w:val="21"/>
              </w:rPr>
            </w:pPr>
          </w:p>
        </w:tc>
        <w:tc>
          <w:tcPr>
            <w:tcW w:w="1037" w:type="dxa"/>
            <w:vAlign w:val="top"/>
          </w:tcPr>
          <w:p w14:paraId="502A64DC">
            <w:pPr>
              <w:rPr>
                <w:rFonts w:ascii="Arial"/>
                <w:sz w:val="21"/>
              </w:rPr>
            </w:pPr>
          </w:p>
        </w:tc>
      </w:tr>
      <w:tr w14:paraId="37AF4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66" w:type="dxa"/>
            <w:vAlign w:val="top"/>
          </w:tcPr>
          <w:p w14:paraId="70AB1054">
            <w:pPr>
              <w:rPr>
                <w:rFonts w:ascii="Arial"/>
                <w:sz w:val="21"/>
              </w:rPr>
            </w:pPr>
          </w:p>
        </w:tc>
        <w:tc>
          <w:tcPr>
            <w:tcW w:w="1320" w:type="dxa"/>
            <w:vAlign w:val="top"/>
          </w:tcPr>
          <w:p w14:paraId="28BFEF40">
            <w:pPr>
              <w:rPr>
                <w:rFonts w:ascii="Arial"/>
                <w:sz w:val="21"/>
              </w:rPr>
            </w:pPr>
          </w:p>
        </w:tc>
        <w:tc>
          <w:tcPr>
            <w:tcW w:w="1214" w:type="dxa"/>
            <w:vAlign w:val="top"/>
          </w:tcPr>
          <w:p w14:paraId="7827E1CA">
            <w:pPr>
              <w:rPr>
                <w:rFonts w:ascii="Arial"/>
                <w:sz w:val="21"/>
              </w:rPr>
            </w:pPr>
          </w:p>
        </w:tc>
        <w:tc>
          <w:tcPr>
            <w:tcW w:w="1291" w:type="dxa"/>
            <w:vAlign w:val="top"/>
          </w:tcPr>
          <w:p w14:paraId="030E97F6">
            <w:pPr>
              <w:rPr>
                <w:rFonts w:ascii="Arial"/>
                <w:sz w:val="21"/>
              </w:rPr>
            </w:pPr>
          </w:p>
        </w:tc>
        <w:tc>
          <w:tcPr>
            <w:tcW w:w="1707" w:type="dxa"/>
            <w:vAlign w:val="top"/>
          </w:tcPr>
          <w:p w14:paraId="1D367AC8">
            <w:pPr>
              <w:rPr>
                <w:rFonts w:ascii="Arial"/>
                <w:sz w:val="21"/>
              </w:rPr>
            </w:pPr>
          </w:p>
        </w:tc>
        <w:tc>
          <w:tcPr>
            <w:tcW w:w="1129" w:type="dxa"/>
            <w:vAlign w:val="top"/>
          </w:tcPr>
          <w:p w14:paraId="542E9FB9">
            <w:pPr>
              <w:rPr>
                <w:rFonts w:ascii="Arial"/>
                <w:sz w:val="21"/>
              </w:rPr>
            </w:pPr>
          </w:p>
        </w:tc>
        <w:tc>
          <w:tcPr>
            <w:tcW w:w="1033" w:type="dxa"/>
            <w:vAlign w:val="top"/>
          </w:tcPr>
          <w:p w14:paraId="10ED5D8F">
            <w:pPr>
              <w:rPr>
                <w:rFonts w:ascii="Arial"/>
                <w:sz w:val="21"/>
              </w:rPr>
            </w:pPr>
          </w:p>
        </w:tc>
        <w:tc>
          <w:tcPr>
            <w:tcW w:w="1037" w:type="dxa"/>
            <w:vAlign w:val="top"/>
          </w:tcPr>
          <w:p w14:paraId="63EE1EB5">
            <w:pPr>
              <w:rPr>
                <w:rFonts w:ascii="Arial"/>
                <w:sz w:val="21"/>
              </w:rPr>
            </w:pPr>
          </w:p>
        </w:tc>
      </w:tr>
      <w:tr w14:paraId="66780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66" w:type="dxa"/>
            <w:vAlign w:val="top"/>
          </w:tcPr>
          <w:p w14:paraId="2F096710">
            <w:pPr>
              <w:rPr>
                <w:rFonts w:ascii="Arial"/>
                <w:sz w:val="21"/>
              </w:rPr>
            </w:pPr>
          </w:p>
        </w:tc>
        <w:tc>
          <w:tcPr>
            <w:tcW w:w="1320" w:type="dxa"/>
            <w:vAlign w:val="top"/>
          </w:tcPr>
          <w:p w14:paraId="635848B3">
            <w:pPr>
              <w:rPr>
                <w:rFonts w:ascii="Arial"/>
                <w:sz w:val="21"/>
              </w:rPr>
            </w:pPr>
          </w:p>
        </w:tc>
        <w:tc>
          <w:tcPr>
            <w:tcW w:w="1214" w:type="dxa"/>
            <w:vAlign w:val="top"/>
          </w:tcPr>
          <w:p w14:paraId="6E7E71DC">
            <w:pPr>
              <w:rPr>
                <w:rFonts w:ascii="Arial"/>
                <w:sz w:val="21"/>
              </w:rPr>
            </w:pPr>
          </w:p>
        </w:tc>
        <w:tc>
          <w:tcPr>
            <w:tcW w:w="1291" w:type="dxa"/>
            <w:vAlign w:val="top"/>
          </w:tcPr>
          <w:p w14:paraId="7C5F2AFD">
            <w:pPr>
              <w:rPr>
                <w:rFonts w:ascii="Arial"/>
                <w:sz w:val="21"/>
              </w:rPr>
            </w:pPr>
          </w:p>
        </w:tc>
        <w:tc>
          <w:tcPr>
            <w:tcW w:w="1707" w:type="dxa"/>
            <w:vAlign w:val="top"/>
          </w:tcPr>
          <w:p w14:paraId="26B9603E">
            <w:pPr>
              <w:rPr>
                <w:rFonts w:ascii="Arial"/>
                <w:sz w:val="21"/>
              </w:rPr>
            </w:pPr>
          </w:p>
        </w:tc>
        <w:tc>
          <w:tcPr>
            <w:tcW w:w="1129" w:type="dxa"/>
            <w:vAlign w:val="top"/>
          </w:tcPr>
          <w:p w14:paraId="266BA561">
            <w:pPr>
              <w:rPr>
                <w:rFonts w:ascii="Arial"/>
                <w:sz w:val="21"/>
              </w:rPr>
            </w:pPr>
          </w:p>
        </w:tc>
        <w:tc>
          <w:tcPr>
            <w:tcW w:w="1033" w:type="dxa"/>
            <w:vAlign w:val="top"/>
          </w:tcPr>
          <w:p w14:paraId="5C6DA0A5">
            <w:pPr>
              <w:rPr>
                <w:rFonts w:ascii="Arial"/>
                <w:sz w:val="21"/>
              </w:rPr>
            </w:pPr>
          </w:p>
        </w:tc>
        <w:tc>
          <w:tcPr>
            <w:tcW w:w="1037" w:type="dxa"/>
            <w:vAlign w:val="top"/>
          </w:tcPr>
          <w:p w14:paraId="1440D963">
            <w:pPr>
              <w:rPr>
                <w:rFonts w:ascii="Arial"/>
                <w:sz w:val="21"/>
              </w:rPr>
            </w:pPr>
          </w:p>
        </w:tc>
      </w:tr>
      <w:tr w14:paraId="03738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766" w:type="dxa"/>
            <w:vAlign w:val="top"/>
          </w:tcPr>
          <w:p w14:paraId="58D3FF9B">
            <w:pPr>
              <w:rPr>
                <w:rFonts w:ascii="Arial"/>
                <w:sz w:val="21"/>
              </w:rPr>
            </w:pPr>
          </w:p>
        </w:tc>
        <w:tc>
          <w:tcPr>
            <w:tcW w:w="1320" w:type="dxa"/>
            <w:vAlign w:val="top"/>
          </w:tcPr>
          <w:p w14:paraId="6962782C">
            <w:pPr>
              <w:rPr>
                <w:rFonts w:ascii="Arial"/>
                <w:sz w:val="21"/>
              </w:rPr>
            </w:pPr>
          </w:p>
        </w:tc>
        <w:tc>
          <w:tcPr>
            <w:tcW w:w="1214" w:type="dxa"/>
            <w:vAlign w:val="top"/>
          </w:tcPr>
          <w:p w14:paraId="12986010">
            <w:pPr>
              <w:rPr>
                <w:rFonts w:ascii="Arial"/>
                <w:sz w:val="21"/>
              </w:rPr>
            </w:pPr>
          </w:p>
        </w:tc>
        <w:tc>
          <w:tcPr>
            <w:tcW w:w="1291" w:type="dxa"/>
            <w:vAlign w:val="top"/>
          </w:tcPr>
          <w:p w14:paraId="348D208D">
            <w:pPr>
              <w:rPr>
                <w:rFonts w:ascii="Arial"/>
                <w:sz w:val="21"/>
              </w:rPr>
            </w:pPr>
          </w:p>
        </w:tc>
        <w:tc>
          <w:tcPr>
            <w:tcW w:w="1707" w:type="dxa"/>
            <w:vAlign w:val="top"/>
          </w:tcPr>
          <w:p w14:paraId="2197939F">
            <w:pPr>
              <w:rPr>
                <w:rFonts w:ascii="Arial"/>
                <w:sz w:val="21"/>
              </w:rPr>
            </w:pPr>
          </w:p>
        </w:tc>
        <w:tc>
          <w:tcPr>
            <w:tcW w:w="1129" w:type="dxa"/>
            <w:vAlign w:val="top"/>
          </w:tcPr>
          <w:p w14:paraId="4D8D0A1C">
            <w:pPr>
              <w:rPr>
                <w:rFonts w:ascii="Arial"/>
                <w:sz w:val="21"/>
              </w:rPr>
            </w:pPr>
          </w:p>
        </w:tc>
        <w:tc>
          <w:tcPr>
            <w:tcW w:w="1033" w:type="dxa"/>
            <w:vAlign w:val="top"/>
          </w:tcPr>
          <w:p w14:paraId="46F5C744">
            <w:pPr>
              <w:rPr>
                <w:rFonts w:ascii="Arial"/>
                <w:sz w:val="21"/>
              </w:rPr>
            </w:pPr>
          </w:p>
        </w:tc>
        <w:tc>
          <w:tcPr>
            <w:tcW w:w="1037" w:type="dxa"/>
            <w:vAlign w:val="top"/>
          </w:tcPr>
          <w:p w14:paraId="32490727">
            <w:pPr>
              <w:rPr>
                <w:rFonts w:ascii="Arial"/>
                <w:sz w:val="21"/>
              </w:rPr>
            </w:pPr>
          </w:p>
        </w:tc>
      </w:tr>
    </w:tbl>
    <w:p w14:paraId="1E9185C5">
      <w:pPr>
        <w:pStyle w:val="4"/>
        <w:spacing w:line="250" w:lineRule="auto"/>
      </w:pPr>
    </w:p>
    <w:p w14:paraId="0021AF7A">
      <w:pPr>
        <w:pStyle w:val="4"/>
        <w:spacing w:line="250" w:lineRule="auto"/>
      </w:pPr>
    </w:p>
    <w:p w14:paraId="61D1C82A">
      <w:pPr>
        <w:spacing w:before="79" w:line="222" w:lineRule="auto"/>
        <w:ind w:left="2627"/>
        <w:rPr>
          <w:rFonts w:ascii="仿宋" w:hAnsi="仿宋" w:eastAsia="仿宋" w:cs="仿宋"/>
          <w:sz w:val="24"/>
          <w:szCs w:val="24"/>
        </w:rPr>
      </w:pPr>
      <w:r>
        <w:rPr>
          <w:rFonts w:ascii="仿宋" w:hAnsi="仿宋" w:eastAsia="仿宋" w:cs="仿宋"/>
          <w:spacing w:val="-3"/>
          <w:sz w:val="24"/>
          <w:szCs w:val="24"/>
        </w:rPr>
        <w:t>投标人（盖公章</w:t>
      </w:r>
      <w:r>
        <w:rPr>
          <w:rFonts w:ascii="仿宋" w:hAnsi="仿宋" w:eastAsia="仿宋" w:cs="仿宋"/>
          <w:spacing w:val="2"/>
          <w:sz w:val="24"/>
          <w:szCs w:val="24"/>
        </w:rPr>
        <w:t>）：</w:t>
      </w:r>
      <w:r>
        <w:rPr>
          <w:rFonts w:ascii="仿宋" w:hAnsi="仿宋" w:eastAsia="仿宋" w:cs="仿宋"/>
          <w:sz w:val="24"/>
          <w:szCs w:val="24"/>
          <w:u w:val="single" w:color="auto"/>
        </w:rPr>
        <w:t xml:space="preserve">                             </w:t>
      </w:r>
    </w:p>
    <w:p w14:paraId="5E51B728">
      <w:pPr>
        <w:spacing w:before="179" w:line="222" w:lineRule="auto"/>
        <w:ind w:left="2635"/>
        <w:rPr>
          <w:rFonts w:ascii="仿宋" w:hAnsi="仿宋" w:eastAsia="仿宋" w:cs="仿宋"/>
          <w:sz w:val="24"/>
          <w:szCs w:val="24"/>
        </w:rPr>
      </w:pPr>
      <w:r>
        <w:rPr>
          <w:rFonts w:ascii="仿宋" w:hAnsi="仿宋" w:eastAsia="仿宋" w:cs="仿宋"/>
          <w:spacing w:val="-2"/>
          <w:sz w:val="24"/>
          <w:szCs w:val="24"/>
        </w:rPr>
        <w:t>法定代表人或授权代表（签字或盖章</w:t>
      </w:r>
      <w:r>
        <w:rPr>
          <w:rFonts w:ascii="仿宋" w:hAnsi="仿宋" w:eastAsia="仿宋" w:cs="仿宋"/>
          <w:spacing w:val="3"/>
          <w:sz w:val="24"/>
          <w:szCs w:val="24"/>
        </w:rPr>
        <w:t>）：</w:t>
      </w:r>
      <w:r>
        <w:rPr>
          <w:rFonts w:ascii="仿宋" w:hAnsi="仿宋" w:eastAsia="仿宋" w:cs="仿宋"/>
          <w:sz w:val="24"/>
          <w:szCs w:val="24"/>
          <w:u w:val="single" w:color="auto"/>
        </w:rPr>
        <w:t xml:space="preserve">           </w:t>
      </w:r>
    </w:p>
    <w:p w14:paraId="1CC071A1">
      <w:pPr>
        <w:spacing w:before="179" w:line="223" w:lineRule="auto"/>
        <w:ind w:left="2678"/>
        <w:rPr>
          <w:rFonts w:ascii="仿宋" w:hAnsi="仿宋" w:eastAsia="仿宋" w:cs="仿宋"/>
          <w:sz w:val="24"/>
          <w:szCs w:val="24"/>
        </w:rPr>
      </w:pPr>
      <w:r>
        <w:rPr>
          <w:rFonts w:ascii="仿宋" w:hAnsi="仿宋" w:eastAsia="仿宋" w:cs="仿宋"/>
          <w:spacing w:val="-39"/>
          <w:sz w:val="24"/>
          <w:szCs w:val="24"/>
        </w:rPr>
        <w:t>日</w:t>
      </w:r>
      <w:r>
        <w:rPr>
          <w:rFonts w:ascii="仿宋" w:hAnsi="仿宋" w:eastAsia="仿宋" w:cs="仿宋"/>
          <w:spacing w:val="3"/>
          <w:sz w:val="24"/>
          <w:szCs w:val="24"/>
        </w:rPr>
        <w:t xml:space="preserve">    </w:t>
      </w:r>
      <w:r>
        <w:rPr>
          <w:rFonts w:ascii="仿宋" w:hAnsi="仿宋" w:eastAsia="仿宋" w:cs="仿宋"/>
          <w:spacing w:val="-39"/>
          <w:sz w:val="24"/>
          <w:szCs w:val="24"/>
        </w:rPr>
        <w:t>期</w:t>
      </w:r>
      <w:r>
        <w:rPr>
          <w:rFonts w:ascii="仿宋" w:hAnsi="仿宋" w:eastAsia="仿宋" w:cs="仿宋"/>
          <w:spacing w:val="-83"/>
          <w:sz w:val="24"/>
          <w:szCs w:val="24"/>
        </w:rPr>
        <w:t xml:space="preserve"> </w:t>
      </w:r>
      <w:r>
        <w:rPr>
          <w:rFonts w:ascii="仿宋" w:hAnsi="仿宋" w:eastAsia="仿宋" w:cs="仿宋"/>
          <w:spacing w:val="-39"/>
          <w:sz w:val="24"/>
          <w:szCs w:val="24"/>
        </w:rPr>
        <w:t>：</w:t>
      </w:r>
      <w:r>
        <w:rPr>
          <w:rFonts w:ascii="仿宋" w:hAnsi="仿宋" w:eastAsia="仿宋" w:cs="仿宋"/>
          <w:sz w:val="24"/>
          <w:szCs w:val="24"/>
          <w:u w:val="single" w:color="auto"/>
        </w:rPr>
        <w:t xml:space="preserve">                                      </w:t>
      </w:r>
    </w:p>
    <w:p w14:paraId="722EB3B0">
      <w:pPr>
        <w:spacing w:line="393" w:lineRule="auto"/>
        <w:rPr>
          <w:rFonts w:ascii="仿宋" w:hAnsi="仿宋" w:eastAsia="仿宋" w:cs="仿宋"/>
          <w:sz w:val="22"/>
          <w:szCs w:val="22"/>
        </w:rPr>
      </w:pPr>
    </w:p>
    <w:p w14:paraId="4A7BBDFD">
      <w:pPr>
        <w:spacing w:line="393" w:lineRule="auto"/>
        <w:rPr>
          <w:rFonts w:hint="eastAsia" w:ascii="仿宋" w:hAnsi="仿宋" w:eastAsia="仿宋" w:cs="仿宋"/>
          <w:sz w:val="22"/>
          <w:szCs w:val="22"/>
        </w:rPr>
      </w:pPr>
      <w:r>
        <w:rPr>
          <w:rFonts w:hint="eastAsia" w:ascii="仿宋" w:hAnsi="仿宋" w:eastAsia="仿宋" w:cs="仿宋"/>
          <w:sz w:val="22"/>
          <w:szCs w:val="22"/>
        </w:rPr>
        <w:t>注:</w:t>
      </w:r>
    </w:p>
    <w:p w14:paraId="7881AC5B">
      <w:pPr>
        <w:spacing w:line="393" w:lineRule="auto"/>
        <w:rPr>
          <w:rFonts w:hint="eastAsia" w:ascii="仿宋" w:hAnsi="仿宋" w:eastAsia="仿宋" w:cs="仿宋"/>
          <w:sz w:val="22"/>
          <w:szCs w:val="22"/>
        </w:rPr>
      </w:pPr>
      <w:r>
        <w:rPr>
          <w:rFonts w:hint="eastAsia" w:ascii="仿宋" w:hAnsi="仿宋" w:eastAsia="仿宋" w:cs="仿宋"/>
          <w:sz w:val="22"/>
          <w:szCs w:val="22"/>
        </w:rPr>
        <w:t>1.投标人须按投标产品实际参数指标填写《技术偏离表》，在“技术参数”栏中如实填写所投产品的具体参数值，并明确标注“</w:t>
      </w:r>
      <w:r>
        <w:rPr>
          <w:rFonts w:hint="eastAsia" w:ascii="仿宋" w:hAnsi="仿宋" w:eastAsia="仿宋" w:cs="仿宋"/>
          <w:sz w:val="22"/>
          <w:szCs w:val="22"/>
          <w:lang w:val="en-US" w:eastAsia="zh-CN"/>
        </w:rPr>
        <w:t>正</w:t>
      </w:r>
      <w:r>
        <w:rPr>
          <w:rFonts w:hint="eastAsia" w:ascii="仿宋" w:hAnsi="仿宋" w:eastAsia="仿宋" w:cs="仿宋"/>
          <w:sz w:val="22"/>
          <w:szCs w:val="22"/>
        </w:rPr>
        <w:t>偏离”“无偏离”或“负偏离”。评标委员会以该栏填写内容为评审依据。</w:t>
      </w:r>
    </w:p>
    <w:p w14:paraId="6C7787D1">
      <w:pPr>
        <w:rPr>
          <w:rFonts w:ascii="仿宋" w:hAnsi="仿宋" w:eastAsia="仿宋" w:cs="仿宋"/>
          <w:spacing w:val="-3"/>
          <w:sz w:val="24"/>
          <w:szCs w:val="24"/>
        </w:rPr>
      </w:pPr>
      <w:r>
        <w:rPr>
          <w:rFonts w:ascii="仿宋" w:hAnsi="仿宋" w:eastAsia="仿宋" w:cs="仿宋"/>
          <w:spacing w:val="-3"/>
          <w:sz w:val="24"/>
          <w:szCs w:val="24"/>
        </w:rPr>
        <w:br w:type="page"/>
      </w:r>
    </w:p>
    <w:p w14:paraId="3F61A942">
      <w:pPr>
        <w:spacing w:before="101" w:line="222" w:lineRule="auto"/>
        <w:ind w:left="561"/>
        <w:rPr>
          <w:rFonts w:ascii="仿宋" w:hAnsi="仿宋" w:eastAsia="仿宋" w:cs="仿宋"/>
          <w:sz w:val="24"/>
          <w:szCs w:val="24"/>
        </w:rPr>
      </w:pPr>
      <w:r>
        <w:rPr>
          <w:rFonts w:ascii="仿宋" w:hAnsi="仿宋" w:eastAsia="仿宋" w:cs="仿宋"/>
          <w:spacing w:val="-3"/>
          <w:sz w:val="24"/>
          <w:szCs w:val="24"/>
        </w:rPr>
        <w:t>（投标文件格式</w:t>
      </w:r>
      <w:r>
        <w:rPr>
          <w:rFonts w:hint="eastAsia" w:ascii="仿宋" w:hAnsi="仿宋" w:eastAsia="仿宋" w:cs="仿宋"/>
          <w:spacing w:val="-3"/>
          <w:sz w:val="24"/>
          <w:szCs w:val="24"/>
          <w:lang w:val="en-US" w:eastAsia="zh-CN"/>
        </w:rPr>
        <w:t>六</w:t>
      </w:r>
      <w:r>
        <w:rPr>
          <w:rFonts w:ascii="仿宋" w:hAnsi="仿宋" w:eastAsia="仿宋" w:cs="仿宋"/>
          <w:spacing w:val="-3"/>
          <w:sz w:val="24"/>
          <w:szCs w:val="24"/>
        </w:rPr>
        <w:t>）</w:t>
      </w:r>
    </w:p>
    <w:p w14:paraId="6074F0B2">
      <w:pPr>
        <w:pStyle w:val="4"/>
        <w:spacing w:line="282" w:lineRule="auto"/>
      </w:pPr>
    </w:p>
    <w:p w14:paraId="781D74CD">
      <w:pPr>
        <w:pStyle w:val="4"/>
        <w:spacing w:line="282" w:lineRule="auto"/>
      </w:pPr>
    </w:p>
    <w:p w14:paraId="421E6D60">
      <w:pPr>
        <w:spacing w:before="100" w:line="228" w:lineRule="auto"/>
        <w:ind w:left="3377"/>
        <w:outlineLvl w:val="2"/>
        <w:rPr>
          <w:rFonts w:ascii="仿宋" w:hAnsi="仿宋" w:eastAsia="仿宋" w:cs="仿宋"/>
          <w:sz w:val="31"/>
          <w:szCs w:val="31"/>
        </w:rPr>
      </w:pPr>
      <w:r>
        <w:rPr>
          <w:rFonts w:ascii="仿宋" w:hAnsi="仿宋" w:eastAsia="仿宋" w:cs="仿宋"/>
          <w:b/>
          <w:bCs/>
          <w:spacing w:val="2"/>
          <w:sz w:val="31"/>
          <w:szCs w:val="31"/>
        </w:rPr>
        <w:t>商务条款偏离表</w:t>
      </w:r>
    </w:p>
    <w:p w14:paraId="575A6A3E">
      <w:pPr>
        <w:spacing w:before="244" w:line="224" w:lineRule="auto"/>
        <w:ind w:left="63"/>
        <w:rPr>
          <w:rFonts w:ascii="仿宋" w:hAnsi="仿宋" w:eastAsia="仿宋" w:cs="仿宋"/>
          <w:sz w:val="24"/>
          <w:szCs w:val="24"/>
        </w:rPr>
      </w:pPr>
      <w:r>
        <w:rPr>
          <w:rFonts w:ascii="仿宋" w:hAnsi="仿宋" w:eastAsia="仿宋" w:cs="仿宋"/>
          <w:spacing w:val="-4"/>
          <w:sz w:val="24"/>
          <w:szCs w:val="24"/>
        </w:rPr>
        <w:t>项目编号：</w:t>
      </w:r>
    </w:p>
    <w:p w14:paraId="0BB28524">
      <w:pPr>
        <w:spacing w:before="97" w:line="221" w:lineRule="auto"/>
        <w:ind w:left="63"/>
        <w:rPr>
          <w:rFonts w:ascii="仿宋" w:hAnsi="仿宋" w:eastAsia="仿宋" w:cs="仿宋"/>
          <w:sz w:val="24"/>
          <w:szCs w:val="24"/>
        </w:rPr>
      </w:pPr>
      <w:r>
        <w:rPr>
          <w:rFonts w:ascii="仿宋" w:hAnsi="仿宋" w:eastAsia="仿宋" w:cs="仿宋"/>
          <w:spacing w:val="-4"/>
          <w:sz w:val="24"/>
          <w:szCs w:val="24"/>
        </w:rPr>
        <w:t>项目名称：</w:t>
      </w:r>
    </w:p>
    <w:p w14:paraId="1C0894CE">
      <w:pPr>
        <w:spacing w:line="65" w:lineRule="exact"/>
      </w:pPr>
    </w:p>
    <w:tbl>
      <w:tblPr>
        <w:tblStyle w:val="12"/>
        <w:tblW w:w="89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039"/>
        <w:gridCol w:w="2518"/>
        <w:gridCol w:w="1791"/>
        <w:gridCol w:w="1632"/>
      </w:tblGrid>
      <w:tr w14:paraId="222CA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952" w:type="dxa"/>
            <w:vAlign w:val="top"/>
          </w:tcPr>
          <w:p w14:paraId="1C259459">
            <w:pPr>
              <w:pStyle w:val="13"/>
              <w:spacing w:before="126" w:line="222" w:lineRule="auto"/>
              <w:ind w:left="249"/>
            </w:pPr>
            <w:r>
              <w:rPr>
                <w:spacing w:val="-8"/>
              </w:rPr>
              <w:t>序号</w:t>
            </w:r>
          </w:p>
        </w:tc>
        <w:tc>
          <w:tcPr>
            <w:tcW w:w="2039" w:type="dxa"/>
            <w:vAlign w:val="top"/>
          </w:tcPr>
          <w:p w14:paraId="349A92D8">
            <w:pPr>
              <w:pStyle w:val="13"/>
              <w:spacing w:before="126" w:line="222" w:lineRule="auto"/>
              <w:ind w:left="549"/>
            </w:pPr>
            <w:r>
              <w:rPr>
                <w:spacing w:val="-4"/>
              </w:rPr>
              <w:t>招标要求</w:t>
            </w:r>
          </w:p>
        </w:tc>
        <w:tc>
          <w:tcPr>
            <w:tcW w:w="2518" w:type="dxa"/>
            <w:vAlign w:val="top"/>
          </w:tcPr>
          <w:p w14:paraId="3DB9642D">
            <w:pPr>
              <w:pStyle w:val="13"/>
              <w:spacing w:before="126" w:line="222" w:lineRule="auto"/>
              <w:ind w:left="790"/>
            </w:pPr>
            <w:r>
              <w:rPr>
                <w:spacing w:val="-4"/>
              </w:rPr>
              <w:t>投标响应</w:t>
            </w:r>
          </w:p>
        </w:tc>
        <w:tc>
          <w:tcPr>
            <w:tcW w:w="1791" w:type="dxa"/>
            <w:vAlign w:val="top"/>
          </w:tcPr>
          <w:p w14:paraId="6B92F259">
            <w:pPr>
              <w:pStyle w:val="13"/>
              <w:spacing w:before="126" w:line="222" w:lineRule="auto"/>
              <w:ind w:left="672"/>
            </w:pPr>
            <w:r>
              <w:rPr>
                <w:spacing w:val="-9"/>
              </w:rPr>
              <w:t>偏离</w:t>
            </w:r>
          </w:p>
        </w:tc>
        <w:tc>
          <w:tcPr>
            <w:tcW w:w="1632" w:type="dxa"/>
            <w:vAlign w:val="top"/>
          </w:tcPr>
          <w:p w14:paraId="33E8CDB8">
            <w:pPr>
              <w:pStyle w:val="13"/>
              <w:spacing w:before="125" w:line="224" w:lineRule="auto"/>
              <w:ind w:left="589"/>
            </w:pPr>
            <w:r>
              <w:rPr>
                <w:spacing w:val="-9"/>
              </w:rPr>
              <w:t>说明</w:t>
            </w:r>
          </w:p>
        </w:tc>
      </w:tr>
      <w:tr w14:paraId="5CEBC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52" w:type="dxa"/>
            <w:vAlign w:val="top"/>
          </w:tcPr>
          <w:p w14:paraId="53C78CE7">
            <w:pPr>
              <w:rPr>
                <w:rFonts w:ascii="Arial"/>
                <w:sz w:val="21"/>
              </w:rPr>
            </w:pPr>
          </w:p>
        </w:tc>
        <w:tc>
          <w:tcPr>
            <w:tcW w:w="2039" w:type="dxa"/>
            <w:vAlign w:val="top"/>
          </w:tcPr>
          <w:p w14:paraId="0CDCF1DB">
            <w:pPr>
              <w:pStyle w:val="13"/>
              <w:spacing w:before="123" w:line="223" w:lineRule="auto"/>
              <w:ind w:left="676"/>
            </w:pPr>
          </w:p>
        </w:tc>
        <w:tc>
          <w:tcPr>
            <w:tcW w:w="2518" w:type="dxa"/>
            <w:vAlign w:val="top"/>
          </w:tcPr>
          <w:p w14:paraId="19DE6E1A">
            <w:pPr>
              <w:rPr>
                <w:rFonts w:ascii="Arial"/>
                <w:sz w:val="21"/>
              </w:rPr>
            </w:pPr>
          </w:p>
        </w:tc>
        <w:tc>
          <w:tcPr>
            <w:tcW w:w="1791" w:type="dxa"/>
            <w:vAlign w:val="top"/>
          </w:tcPr>
          <w:p w14:paraId="17607F11">
            <w:pPr>
              <w:rPr>
                <w:rFonts w:ascii="Arial"/>
                <w:sz w:val="21"/>
              </w:rPr>
            </w:pPr>
          </w:p>
        </w:tc>
        <w:tc>
          <w:tcPr>
            <w:tcW w:w="1632" w:type="dxa"/>
            <w:vAlign w:val="top"/>
          </w:tcPr>
          <w:p w14:paraId="6D300260">
            <w:pPr>
              <w:rPr>
                <w:rFonts w:ascii="Arial"/>
                <w:sz w:val="21"/>
              </w:rPr>
            </w:pPr>
          </w:p>
        </w:tc>
      </w:tr>
      <w:tr w14:paraId="66076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52" w:type="dxa"/>
            <w:vAlign w:val="top"/>
          </w:tcPr>
          <w:p w14:paraId="5F0DD08C">
            <w:pPr>
              <w:rPr>
                <w:rFonts w:ascii="Arial"/>
                <w:sz w:val="21"/>
              </w:rPr>
            </w:pPr>
          </w:p>
        </w:tc>
        <w:tc>
          <w:tcPr>
            <w:tcW w:w="2039" w:type="dxa"/>
            <w:vAlign w:val="top"/>
          </w:tcPr>
          <w:p w14:paraId="0D8D4DA0">
            <w:pPr>
              <w:pStyle w:val="13"/>
              <w:spacing w:before="123" w:line="223" w:lineRule="auto"/>
              <w:ind w:left="550"/>
            </w:pPr>
          </w:p>
        </w:tc>
        <w:tc>
          <w:tcPr>
            <w:tcW w:w="2518" w:type="dxa"/>
            <w:vAlign w:val="top"/>
          </w:tcPr>
          <w:p w14:paraId="2F313ABB">
            <w:pPr>
              <w:rPr>
                <w:rFonts w:ascii="Arial"/>
                <w:sz w:val="21"/>
              </w:rPr>
            </w:pPr>
          </w:p>
        </w:tc>
        <w:tc>
          <w:tcPr>
            <w:tcW w:w="1791" w:type="dxa"/>
            <w:vAlign w:val="top"/>
          </w:tcPr>
          <w:p w14:paraId="2E328A56">
            <w:pPr>
              <w:rPr>
                <w:rFonts w:ascii="Arial"/>
                <w:sz w:val="21"/>
              </w:rPr>
            </w:pPr>
          </w:p>
        </w:tc>
        <w:tc>
          <w:tcPr>
            <w:tcW w:w="1632" w:type="dxa"/>
            <w:vAlign w:val="top"/>
          </w:tcPr>
          <w:p w14:paraId="21256AC1">
            <w:pPr>
              <w:rPr>
                <w:rFonts w:ascii="Arial"/>
                <w:sz w:val="21"/>
              </w:rPr>
            </w:pPr>
          </w:p>
        </w:tc>
      </w:tr>
      <w:tr w14:paraId="215A8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52" w:type="dxa"/>
            <w:vAlign w:val="top"/>
          </w:tcPr>
          <w:p w14:paraId="257CA63F">
            <w:pPr>
              <w:rPr>
                <w:rFonts w:ascii="Arial"/>
                <w:sz w:val="21"/>
              </w:rPr>
            </w:pPr>
          </w:p>
        </w:tc>
        <w:tc>
          <w:tcPr>
            <w:tcW w:w="2039" w:type="dxa"/>
            <w:vAlign w:val="top"/>
          </w:tcPr>
          <w:p w14:paraId="23F59C7D">
            <w:pPr>
              <w:pStyle w:val="13"/>
              <w:spacing w:before="122" w:line="221" w:lineRule="auto"/>
              <w:ind w:left="676"/>
            </w:pPr>
          </w:p>
        </w:tc>
        <w:tc>
          <w:tcPr>
            <w:tcW w:w="2518" w:type="dxa"/>
            <w:vAlign w:val="top"/>
          </w:tcPr>
          <w:p w14:paraId="4D15808C">
            <w:pPr>
              <w:rPr>
                <w:rFonts w:ascii="Arial"/>
                <w:sz w:val="21"/>
              </w:rPr>
            </w:pPr>
          </w:p>
        </w:tc>
        <w:tc>
          <w:tcPr>
            <w:tcW w:w="1791" w:type="dxa"/>
            <w:vAlign w:val="top"/>
          </w:tcPr>
          <w:p w14:paraId="474E9FE6">
            <w:pPr>
              <w:rPr>
                <w:rFonts w:ascii="Arial"/>
                <w:sz w:val="21"/>
              </w:rPr>
            </w:pPr>
          </w:p>
        </w:tc>
        <w:tc>
          <w:tcPr>
            <w:tcW w:w="1632" w:type="dxa"/>
            <w:vAlign w:val="top"/>
          </w:tcPr>
          <w:p w14:paraId="03B9CCD4">
            <w:pPr>
              <w:rPr>
                <w:rFonts w:ascii="Arial"/>
                <w:sz w:val="21"/>
              </w:rPr>
            </w:pPr>
          </w:p>
        </w:tc>
      </w:tr>
      <w:tr w14:paraId="6C03E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952" w:type="dxa"/>
            <w:vAlign w:val="top"/>
          </w:tcPr>
          <w:p w14:paraId="2FE7ABEA">
            <w:pPr>
              <w:rPr>
                <w:rFonts w:ascii="Arial"/>
                <w:sz w:val="21"/>
              </w:rPr>
            </w:pPr>
          </w:p>
        </w:tc>
        <w:tc>
          <w:tcPr>
            <w:tcW w:w="2039" w:type="dxa"/>
            <w:vAlign w:val="top"/>
          </w:tcPr>
          <w:p w14:paraId="4B095E5E">
            <w:pPr>
              <w:pStyle w:val="13"/>
              <w:spacing w:before="304" w:line="93" w:lineRule="exact"/>
              <w:ind w:left="850"/>
            </w:pPr>
          </w:p>
        </w:tc>
        <w:tc>
          <w:tcPr>
            <w:tcW w:w="2518" w:type="dxa"/>
            <w:vAlign w:val="top"/>
          </w:tcPr>
          <w:p w14:paraId="5A1BC274">
            <w:pPr>
              <w:rPr>
                <w:rFonts w:ascii="Arial"/>
                <w:sz w:val="21"/>
              </w:rPr>
            </w:pPr>
          </w:p>
        </w:tc>
        <w:tc>
          <w:tcPr>
            <w:tcW w:w="1791" w:type="dxa"/>
            <w:vAlign w:val="top"/>
          </w:tcPr>
          <w:p w14:paraId="3F8C0481">
            <w:pPr>
              <w:rPr>
                <w:rFonts w:ascii="Arial"/>
                <w:sz w:val="21"/>
              </w:rPr>
            </w:pPr>
          </w:p>
        </w:tc>
        <w:tc>
          <w:tcPr>
            <w:tcW w:w="1632" w:type="dxa"/>
            <w:vAlign w:val="top"/>
          </w:tcPr>
          <w:p w14:paraId="4B16FDE5">
            <w:pPr>
              <w:rPr>
                <w:rFonts w:ascii="Arial"/>
                <w:sz w:val="21"/>
              </w:rPr>
            </w:pPr>
          </w:p>
        </w:tc>
      </w:tr>
      <w:tr w14:paraId="2C8FD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52" w:type="dxa"/>
            <w:vAlign w:val="top"/>
          </w:tcPr>
          <w:p w14:paraId="52DF351B">
            <w:pPr>
              <w:rPr>
                <w:rFonts w:ascii="Arial"/>
                <w:sz w:val="21"/>
              </w:rPr>
            </w:pPr>
          </w:p>
        </w:tc>
        <w:tc>
          <w:tcPr>
            <w:tcW w:w="2039" w:type="dxa"/>
            <w:vAlign w:val="top"/>
          </w:tcPr>
          <w:p w14:paraId="49574ACC">
            <w:pPr>
              <w:rPr>
                <w:rFonts w:ascii="Arial"/>
                <w:sz w:val="21"/>
              </w:rPr>
            </w:pPr>
          </w:p>
        </w:tc>
        <w:tc>
          <w:tcPr>
            <w:tcW w:w="2518" w:type="dxa"/>
            <w:vAlign w:val="top"/>
          </w:tcPr>
          <w:p w14:paraId="6B4A00CE">
            <w:pPr>
              <w:rPr>
                <w:rFonts w:ascii="Arial"/>
                <w:sz w:val="21"/>
              </w:rPr>
            </w:pPr>
          </w:p>
        </w:tc>
        <w:tc>
          <w:tcPr>
            <w:tcW w:w="1791" w:type="dxa"/>
            <w:vAlign w:val="top"/>
          </w:tcPr>
          <w:p w14:paraId="179C17DF">
            <w:pPr>
              <w:rPr>
                <w:rFonts w:ascii="Arial"/>
                <w:sz w:val="21"/>
              </w:rPr>
            </w:pPr>
          </w:p>
        </w:tc>
        <w:tc>
          <w:tcPr>
            <w:tcW w:w="1632" w:type="dxa"/>
            <w:vAlign w:val="top"/>
          </w:tcPr>
          <w:p w14:paraId="71574E63">
            <w:pPr>
              <w:rPr>
                <w:rFonts w:ascii="Arial"/>
                <w:sz w:val="21"/>
              </w:rPr>
            </w:pPr>
          </w:p>
        </w:tc>
      </w:tr>
      <w:tr w14:paraId="05773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952" w:type="dxa"/>
            <w:vAlign w:val="top"/>
          </w:tcPr>
          <w:p w14:paraId="7A42AFCB">
            <w:pPr>
              <w:rPr>
                <w:rFonts w:ascii="Arial"/>
                <w:sz w:val="21"/>
              </w:rPr>
            </w:pPr>
          </w:p>
        </w:tc>
        <w:tc>
          <w:tcPr>
            <w:tcW w:w="2039" w:type="dxa"/>
            <w:vAlign w:val="top"/>
          </w:tcPr>
          <w:p w14:paraId="12003D9E">
            <w:pPr>
              <w:rPr>
                <w:rFonts w:ascii="Arial"/>
                <w:sz w:val="21"/>
              </w:rPr>
            </w:pPr>
          </w:p>
        </w:tc>
        <w:tc>
          <w:tcPr>
            <w:tcW w:w="2518" w:type="dxa"/>
            <w:vAlign w:val="top"/>
          </w:tcPr>
          <w:p w14:paraId="0B49850E">
            <w:pPr>
              <w:rPr>
                <w:rFonts w:ascii="Arial"/>
                <w:sz w:val="21"/>
              </w:rPr>
            </w:pPr>
          </w:p>
        </w:tc>
        <w:tc>
          <w:tcPr>
            <w:tcW w:w="1791" w:type="dxa"/>
            <w:vAlign w:val="top"/>
          </w:tcPr>
          <w:p w14:paraId="3162DBAC">
            <w:pPr>
              <w:rPr>
                <w:rFonts w:ascii="Arial"/>
                <w:sz w:val="21"/>
              </w:rPr>
            </w:pPr>
          </w:p>
        </w:tc>
        <w:tc>
          <w:tcPr>
            <w:tcW w:w="1632" w:type="dxa"/>
            <w:vAlign w:val="top"/>
          </w:tcPr>
          <w:p w14:paraId="04893D96">
            <w:pPr>
              <w:rPr>
                <w:rFonts w:ascii="Arial"/>
                <w:sz w:val="21"/>
              </w:rPr>
            </w:pPr>
          </w:p>
        </w:tc>
      </w:tr>
      <w:tr w14:paraId="2E8311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52" w:type="dxa"/>
            <w:vAlign w:val="top"/>
          </w:tcPr>
          <w:p w14:paraId="3AB7C567">
            <w:pPr>
              <w:rPr>
                <w:rFonts w:ascii="Arial"/>
                <w:sz w:val="21"/>
              </w:rPr>
            </w:pPr>
          </w:p>
        </w:tc>
        <w:tc>
          <w:tcPr>
            <w:tcW w:w="2039" w:type="dxa"/>
            <w:vAlign w:val="top"/>
          </w:tcPr>
          <w:p w14:paraId="5935B4A2">
            <w:pPr>
              <w:rPr>
                <w:rFonts w:ascii="Arial"/>
                <w:sz w:val="21"/>
              </w:rPr>
            </w:pPr>
          </w:p>
        </w:tc>
        <w:tc>
          <w:tcPr>
            <w:tcW w:w="2518" w:type="dxa"/>
            <w:vAlign w:val="top"/>
          </w:tcPr>
          <w:p w14:paraId="7D3C07D9">
            <w:pPr>
              <w:rPr>
                <w:rFonts w:ascii="Arial"/>
                <w:sz w:val="21"/>
              </w:rPr>
            </w:pPr>
          </w:p>
        </w:tc>
        <w:tc>
          <w:tcPr>
            <w:tcW w:w="1791" w:type="dxa"/>
            <w:vAlign w:val="top"/>
          </w:tcPr>
          <w:p w14:paraId="49FF0CC2">
            <w:pPr>
              <w:rPr>
                <w:rFonts w:ascii="Arial"/>
                <w:sz w:val="21"/>
              </w:rPr>
            </w:pPr>
          </w:p>
        </w:tc>
        <w:tc>
          <w:tcPr>
            <w:tcW w:w="1632" w:type="dxa"/>
            <w:vAlign w:val="top"/>
          </w:tcPr>
          <w:p w14:paraId="403DD569">
            <w:pPr>
              <w:rPr>
                <w:rFonts w:ascii="Arial"/>
                <w:sz w:val="21"/>
              </w:rPr>
            </w:pPr>
          </w:p>
        </w:tc>
      </w:tr>
      <w:tr w14:paraId="54E06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952" w:type="dxa"/>
            <w:vAlign w:val="top"/>
          </w:tcPr>
          <w:p w14:paraId="43104BD9">
            <w:pPr>
              <w:rPr>
                <w:rFonts w:ascii="Arial"/>
                <w:sz w:val="21"/>
              </w:rPr>
            </w:pPr>
          </w:p>
        </w:tc>
        <w:tc>
          <w:tcPr>
            <w:tcW w:w="2039" w:type="dxa"/>
            <w:vAlign w:val="top"/>
          </w:tcPr>
          <w:p w14:paraId="2103B7CB">
            <w:pPr>
              <w:rPr>
                <w:rFonts w:ascii="Arial"/>
                <w:sz w:val="21"/>
              </w:rPr>
            </w:pPr>
          </w:p>
        </w:tc>
        <w:tc>
          <w:tcPr>
            <w:tcW w:w="2518" w:type="dxa"/>
            <w:vAlign w:val="top"/>
          </w:tcPr>
          <w:p w14:paraId="601AC089">
            <w:pPr>
              <w:rPr>
                <w:rFonts w:ascii="Arial"/>
                <w:sz w:val="21"/>
              </w:rPr>
            </w:pPr>
          </w:p>
        </w:tc>
        <w:tc>
          <w:tcPr>
            <w:tcW w:w="1791" w:type="dxa"/>
            <w:vAlign w:val="top"/>
          </w:tcPr>
          <w:p w14:paraId="3A9DDDFA">
            <w:pPr>
              <w:rPr>
                <w:rFonts w:ascii="Arial"/>
                <w:sz w:val="21"/>
              </w:rPr>
            </w:pPr>
          </w:p>
        </w:tc>
        <w:tc>
          <w:tcPr>
            <w:tcW w:w="1632" w:type="dxa"/>
            <w:vAlign w:val="top"/>
          </w:tcPr>
          <w:p w14:paraId="49213326">
            <w:pPr>
              <w:rPr>
                <w:rFonts w:ascii="Arial"/>
                <w:sz w:val="21"/>
              </w:rPr>
            </w:pPr>
          </w:p>
        </w:tc>
      </w:tr>
      <w:tr w14:paraId="1DCE2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52" w:type="dxa"/>
            <w:vAlign w:val="top"/>
          </w:tcPr>
          <w:p w14:paraId="1AC28B71">
            <w:pPr>
              <w:rPr>
                <w:rFonts w:ascii="Arial"/>
                <w:sz w:val="21"/>
              </w:rPr>
            </w:pPr>
          </w:p>
        </w:tc>
        <w:tc>
          <w:tcPr>
            <w:tcW w:w="2039" w:type="dxa"/>
            <w:vAlign w:val="top"/>
          </w:tcPr>
          <w:p w14:paraId="1263FD4C">
            <w:pPr>
              <w:rPr>
                <w:rFonts w:ascii="Arial"/>
                <w:sz w:val="21"/>
              </w:rPr>
            </w:pPr>
          </w:p>
        </w:tc>
        <w:tc>
          <w:tcPr>
            <w:tcW w:w="2518" w:type="dxa"/>
            <w:vAlign w:val="top"/>
          </w:tcPr>
          <w:p w14:paraId="12B222EB">
            <w:pPr>
              <w:rPr>
                <w:rFonts w:ascii="Arial"/>
                <w:sz w:val="21"/>
              </w:rPr>
            </w:pPr>
          </w:p>
        </w:tc>
        <w:tc>
          <w:tcPr>
            <w:tcW w:w="1791" w:type="dxa"/>
            <w:vAlign w:val="top"/>
          </w:tcPr>
          <w:p w14:paraId="61A1DF06">
            <w:pPr>
              <w:rPr>
                <w:rFonts w:ascii="Arial"/>
                <w:sz w:val="21"/>
              </w:rPr>
            </w:pPr>
          </w:p>
        </w:tc>
        <w:tc>
          <w:tcPr>
            <w:tcW w:w="1632" w:type="dxa"/>
            <w:vAlign w:val="top"/>
          </w:tcPr>
          <w:p w14:paraId="730FCD08">
            <w:pPr>
              <w:rPr>
                <w:rFonts w:ascii="Arial"/>
                <w:sz w:val="21"/>
              </w:rPr>
            </w:pPr>
          </w:p>
        </w:tc>
      </w:tr>
      <w:tr w14:paraId="0AEDF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52" w:type="dxa"/>
            <w:vAlign w:val="top"/>
          </w:tcPr>
          <w:p w14:paraId="50A35098">
            <w:pPr>
              <w:rPr>
                <w:rFonts w:ascii="Arial"/>
                <w:sz w:val="21"/>
              </w:rPr>
            </w:pPr>
          </w:p>
        </w:tc>
        <w:tc>
          <w:tcPr>
            <w:tcW w:w="2039" w:type="dxa"/>
            <w:vAlign w:val="top"/>
          </w:tcPr>
          <w:p w14:paraId="43668F97">
            <w:pPr>
              <w:rPr>
                <w:rFonts w:ascii="Arial"/>
                <w:sz w:val="21"/>
              </w:rPr>
            </w:pPr>
          </w:p>
        </w:tc>
        <w:tc>
          <w:tcPr>
            <w:tcW w:w="2518" w:type="dxa"/>
            <w:vAlign w:val="top"/>
          </w:tcPr>
          <w:p w14:paraId="6C84DA73">
            <w:pPr>
              <w:rPr>
                <w:rFonts w:ascii="Arial"/>
                <w:sz w:val="21"/>
              </w:rPr>
            </w:pPr>
          </w:p>
        </w:tc>
        <w:tc>
          <w:tcPr>
            <w:tcW w:w="1791" w:type="dxa"/>
            <w:vAlign w:val="top"/>
          </w:tcPr>
          <w:p w14:paraId="17C6B0DB">
            <w:pPr>
              <w:rPr>
                <w:rFonts w:ascii="Arial"/>
                <w:sz w:val="21"/>
              </w:rPr>
            </w:pPr>
          </w:p>
        </w:tc>
        <w:tc>
          <w:tcPr>
            <w:tcW w:w="1632" w:type="dxa"/>
            <w:vAlign w:val="top"/>
          </w:tcPr>
          <w:p w14:paraId="0C771D0E">
            <w:pPr>
              <w:rPr>
                <w:rFonts w:ascii="Arial"/>
                <w:sz w:val="21"/>
              </w:rPr>
            </w:pPr>
          </w:p>
        </w:tc>
      </w:tr>
      <w:tr w14:paraId="005C9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52" w:type="dxa"/>
            <w:vAlign w:val="top"/>
          </w:tcPr>
          <w:p w14:paraId="672D0956">
            <w:pPr>
              <w:rPr>
                <w:rFonts w:ascii="Arial"/>
                <w:sz w:val="21"/>
              </w:rPr>
            </w:pPr>
          </w:p>
        </w:tc>
        <w:tc>
          <w:tcPr>
            <w:tcW w:w="2039" w:type="dxa"/>
            <w:vAlign w:val="top"/>
          </w:tcPr>
          <w:p w14:paraId="3BF3CA12">
            <w:pPr>
              <w:rPr>
                <w:rFonts w:ascii="Arial"/>
                <w:sz w:val="21"/>
              </w:rPr>
            </w:pPr>
          </w:p>
        </w:tc>
        <w:tc>
          <w:tcPr>
            <w:tcW w:w="2518" w:type="dxa"/>
            <w:vAlign w:val="top"/>
          </w:tcPr>
          <w:p w14:paraId="434242FE">
            <w:pPr>
              <w:rPr>
                <w:rFonts w:ascii="Arial"/>
                <w:sz w:val="21"/>
              </w:rPr>
            </w:pPr>
          </w:p>
        </w:tc>
        <w:tc>
          <w:tcPr>
            <w:tcW w:w="1791" w:type="dxa"/>
            <w:vAlign w:val="top"/>
          </w:tcPr>
          <w:p w14:paraId="12B2B0B4">
            <w:pPr>
              <w:rPr>
                <w:rFonts w:ascii="Arial"/>
                <w:sz w:val="21"/>
              </w:rPr>
            </w:pPr>
          </w:p>
        </w:tc>
        <w:tc>
          <w:tcPr>
            <w:tcW w:w="1632" w:type="dxa"/>
            <w:vAlign w:val="top"/>
          </w:tcPr>
          <w:p w14:paraId="52D617EF">
            <w:pPr>
              <w:rPr>
                <w:rFonts w:ascii="Arial"/>
                <w:sz w:val="21"/>
              </w:rPr>
            </w:pPr>
          </w:p>
        </w:tc>
      </w:tr>
      <w:tr w14:paraId="7ECCC5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52" w:type="dxa"/>
            <w:vAlign w:val="top"/>
          </w:tcPr>
          <w:p w14:paraId="022EE134">
            <w:pPr>
              <w:rPr>
                <w:rFonts w:ascii="Arial"/>
                <w:sz w:val="21"/>
              </w:rPr>
            </w:pPr>
          </w:p>
        </w:tc>
        <w:tc>
          <w:tcPr>
            <w:tcW w:w="2039" w:type="dxa"/>
            <w:vAlign w:val="top"/>
          </w:tcPr>
          <w:p w14:paraId="6D4D8B11">
            <w:pPr>
              <w:rPr>
                <w:rFonts w:ascii="Arial"/>
                <w:sz w:val="21"/>
              </w:rPr>
            </w:pPr>
          </w:p>
        </w:tc>
        <w:tc>
          <w:tcPr>
            <w:tcW w:w="2518" w:type="dxa"/>
            <w:vAlign w:val="top"/>
          </w:tcPr>
          <w:p w14:paraId="426B87E5">
            <w:pPr>
              <w:rPr>
                <w:rFonts w:ascii="Arial"/>
                <w:sz w:val="21"/>
              </w:rPr>
            </w:pPr>
          </w:p>
        </w:tc>
        <w:tc>
          <w:tcPr>
            <w:tcW w:w="1791" w:type="dxa"/>
            <w:vAlign w:val="top"/>
          </w:tcPr>
          <w:p w14:paraId="102B7B50">
            <w:pPr>
              <w:rPr>
                <w:rFonts w:ascii="Arial"/>
                <w:sz w:val="21"/>
              </w:rPr>
            </w:pPr>
          </w:p>
        </w:tc>
        <w:tc>
          <w:tcPr>
            <w:tcW w:w="1632" w:type="dxa"/>
            <w:vAlign w:val="top"/>
          </w:tcPr>
          <w:p w14:paraId="5BE2A270">
            <w:pPr>
              <w:rPr>
                <w:rFonts w:ascii="Arial"/>
                <w:sz w:val="21"/>
              </w:rPr>
            </w:pPr>
          </w:p>
        </w:tc>
      </w:tr>
      <w:tr w14:paraId="75F01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952" w:type="dxa"/>
            <w:vAlign w:val="top"/>
          </w:tcPr>
          <w:p w14:paraId="1D3AA9CC">
            <w:pPr>
              <w:rPr>
                <w:rFonts w:ascii="Arial"/>
                <w:sz w:val="21"/>
              </w:rPr>
            </w:pPr>
          </w:p>
        </w:tc>
        <w:tc>
          <w:tcPr>
            <w:tcW w:w="2039" w:type="dxa"/>
            <w:vAlign w:val="top"/>
          </w:tcPr>
          <w:p w14:paraId="6EBDA12E">
            <w:pPr>
              <w:rPr>
                <w:rFonts w:ascii="Arial"/>
                <w:sz w:val="21"/>
              </w:rPr>
            </w:pPr>
          </w:p>
        </w:tc>
        <w:tc>
          <w:tcPr>
            <w:tcW w:w="2518" w:type="dxa"/>
            <w:vAlign w:val="top"/>
          </w:tcPr>
          <w:p w14:paraId="5D1F2F8B">
            <w:pPr>
              <w:rPr>
                <w:rFonts w:ascii="Arial"/>
                <w:sz w:val="21"/>
              </w:rPr>
            </w:pPr>
          </w:p>
        </w:tc>
        <w:tc>
          <w:tcPr>
            <w:tcW w:w="1791" w:type="dxa"/>
            <w:vAlign w:val="top"/>
          </w:tcPr>
          <w:p w14:paraId="557C010F">
            <w:pPr>
              <w:rPr>
                <w:rFonts w:ascii="Arial"/>
                <w:sz w:val="21"/>
              </w:rPr>
            </w:pPr>
          </w:p>
        </w:tc>
        <w:tc>
          <w:tcPr>
            <w:tcW w:w="1632" w:type="dxa"/>
            <w:vAlign w:val="top"/>
          </w:tcPr>
          <w:p w14:paraId="56FA49C6">
            <w:pPr>
              <w:rPr>
                <w:rFonts w:ascii="Arial"/>
                <w:sz w:val="21"/>
              </w:rPr>
            </w:pPr>
          </w:p>
        </w:tc>
      </w:tr>
      <w:tr w14:paraId="1D36D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952" w:type="dxa"/>
            <w:vAlign w:val="top"/>
          </w:tcPr>
          <w:p w14:paraId="1509DC70">
            <w:pPr>
              <w:rPr>
                <w:rFonts w:ascii="Arial"/>
                <w:sz w:val="21"/>
              </w:rPr>
            </w:pPr>
          </w:p>
        </w:tc>
        <w:tc>
          <w:tcPr>
            <w:tcW w:w="2039" w:type="dxa"/>
            <w:vAlign w:val="top"/>
          </w:tcPr>
          <w:p w14:paraId="0C49B7CD">
            <w:pPr>
              <w:rPr>
                <w:rFonts w:ascii="Arial"/>
                <w:sz w:val="21"/>
              </w:rPr>
            </w:pPr>
          </w:p>
        </w:tc>
        <w:tc>
          <w:tcPr>
            <w:tcW w:w="2518" w:type="dxa"/>
            <w:vAlign w:val="top"/>
          </w:tcPr>
          <w:p w14:paraId="2F9B0C8E">
            <w:pPr>
              <w:rPr>
                <w:rFonts w:ascii="Arial"/>
                <w:sz w:val="21"/>
              </w:rPr>
            </w:pPr>
          </w:p>
        </w:tc>
        <w:tc>
          <w:tcPr>
            <w:tcW w:w="1791" w:type="dxa"/>
            <w:vAlign w:val="top"/>
          </w:tcPr>
          <w:p w14:paraId="0CB0C01F">
            <w:pPr>
              <w:rPr>
                <w:rFonts w:ascii="Arial"/>
                <w:sz w:val="21"/>
              </w:rPr>
            </w:pPr>
          </w:p>
        </w:tc>
        <w:tc>
          <w:tcPr>
            <w:tcW w:w="1632" w:type="dxa"/>
            <w:vAlign w:val="top"/>
          </w:tcPr>
          <w:p w14:paraId="17BB2350">
            <w:pPr>
              <w:rPr>
                <w:rFonts w:ascii="Arial"/>
                <w:sz w:val="21"/>
              </w:rPr>
            </w:pPr>
          </w:p>
        </w:tc>
      </w:tr>
    </w:tbl>
    <w:p w14:paraId="125F73D1">
      <w:pPr>
        <w:pStyle w:val="4"/>
        <w:spacing w:line="250" w:lineRule="auto"/>
      </w:pPr>
    </w:p>
    <w:p w14:paraId="4DE246C5">
      <w:pPr>
        <w:pStyle w:val="4"/>
        <w:spacing w:line="251" w:lineRule="auto"/>
      </w:pPr>
    </w:p>
    <w:p w14:paraId="54FEEC3E">
      <w:pPr>
        <w:tabs>
          <w:tab w:val="left" w:pos="7605"/>
        </w:tabs>
        <w:spacing w:before="78" w:line="361" w:lineRule="auto"/>
        <w:ind w:left="1990" w:right="1289" w:hanging="8"/>
        <w:jc w:val="both"/>
        <w:rPr>
          <w:rFonts w:ascii="仿宋" w:hAnsi="仿宋" w:eastAsia="仿宋" w:cs="仿宋"/>
          <w:sz w:val="24"/>
          <w:szCs w:val="24"/>
        </w:rPr>
      </w:pPr>
      <w:r>
        <w:rPr>
          <w:rFonts w:ascii="仿宋" w:hAnsi="仿宋" w:eastAsia="仿宋" w:cs="仿宋"/>
          <w:spacing w:val="-3"/>
          <w:sz w:val="24"/>
          <w:szCs w:val="24"/>
        </w:rPr>
        <w:t>投标人（盖公章</w:t>
      </w:r>
      <w:r>
        <w:rPr>
          <w:rFonts w:ascii="仿宋" w:hAnsi="仿宋" w:eastAsia="仿宋" w:cs="仿宋"/>
          <w:spacing w:val="2"/>
          <w:sz w:val="24"/>
          <w:szCs w:val="24"/>
        </w:rPr>
        <w:t>）：</w:t>
      </w:r>
      <w:r>
        <w:rPr>
          <w:rFonts w:ascii="仿宋" w:hAnsi="仿宋" w:eastAsia="仿宋" w:cs="仿宋"/>
          <w:sz w:val="24"/>
          <w:szCs w:val="24"/>
          <w:u w:val="single" w:color="auto"/>
        </w:rPr>
        <w:tab/>
      </w:r>
      <w:r>
        <w:rPr>
          <w:rFonts w:ascii="仿宋" w:hAnsi="仿宋" w:eastAsia="仿宋" w:cs="仿宋"/>
          <w:sz w:val="24"/>
          <w:szCs w:val="24"/>
        </w:rPr>
        <w:t xml:space="preserve"> </w:t>
      </w:r>
      <w:r>
        <w:rPr>
          <w:rFonts w:ascii="仿宋" w:hAnsi="仿宋" w:eastAsia="仿宋" w:cs="仿宋"/>
          <w:spacing w:val="-2"/>
          <w:sz w:val="24"/>
          <w:szCs w:val="24"/>
        </w:rPr>
        <w:t>法定代表人或授权代表（签字或盖章</w:t>
      </w:r>
      <w:r>
        <w:rPr>
          <w:rFonts w:ascii="仿宋" w:hAnsi="仿宋" w:eastAsia="仿宋" w:cs="仿宋"/>
          <w:spacing w:val="3"/>
          <w:sz w:val="24"/>
          <w:szCs w:val="24"/>
        </w:rPr>
        <w:t>）：</w:t>
      </w:r>
      <w:r>
        <w:rPr>
          <w:rFonts w:ascii="仿宋" w:hAnsi="仿宋" w:eastAsia="仿宋" w:cs="仿宋"/>
          <w:sz w:val="24"/>
          <w:szCs w:val="24"/>
          <w:u w:val="single" w:color="auto"/>
        </w:rPr>
        <w:tab/>
      </w:r>
      <w:r>
        <w:rPr>
          <w:rFonts w:ascii="仿宋" w:hAnsi="仿宋" w:eastAsia="仿宋" w:cs="仿宋"/>
          <w:sz w:val="24"/>
          <w:szCs w:val="24"/>
        </w:rPr>
        <w:t xml:space="preserve"> </w:t>
      </w:r>
      <w:r>
        <w:rPr>
          <w:rFonts w:ascii="仿宋" w:hAnsi="仿宋" w:eastAsia="仿宋" w:cs="仿宋"/>
          <w:spacing w:val="-25"/>
          <w:sz w:val="24"/>
          <w:szCs w:val="24"/>
        </w:rPr>
        <w:t>日</w:t>
      </w:r>
      <w:r>
        <w:rPr>
          <w:rFonts w:ascii="仿宋" w:hAnsi="仿宋" w:eastAsia="仿宋" w:cs="仿宋"/>
          <w:spacing w:val="4"/>
          <w:sz w:val="24"/>
          <w:szCs w:val="24"/>
        </w:rPr>
        <w:t xml:space="preserve">    </w:t>
      </w:r>
      <w:r>
        <w:rPr>
          <w:rFonts w:ascii="仿宋" w:hAnsi="仿宋" w:eastAsia="仿宋" w:cs="仿宋"/>
          <w:spacing w:val="-25"/>
          <w:sz w:val="24"/>
          <w:szCs w:val="24"/>
        </w:rPr>
        <w:t>期</w:t>
      </w:r>
      <w:r>
        <w:rPr>
          <w:rFonts w:ascii="仿宋" w:hAnsi="仿宋" w:eastAsia="仿宋" w:cs="仿宋"/>
          <w:spacing w:val="-86"/>
          <w:sz w:val="24"/>
          <w:szCs w:val="24"/>
        </w:rPr>
        <w:t xml:space="preserve"> </w:t>
      </w:r>
      <w:r>
        <w:rPr>
          <w:rFonts w:ascii="仿宋" w:hAnsi="仿宋" w:eastAsia="仿宋" w:cs="仿宋"/>
          <w:spacing w:val="-25"/>
          <w:sz w:val="24"/>
          <w:szCs w:val="24"/>
        </w:rPr>
        <w:t>：</w:t>
      </w:r>
      <w:r>
        <w:rPr>
          <w:rFonts w:ascii="仿宋" w:hAnsi="仿宋" w:eastAsia="仿宋" w:cs="仿宋"/>
          <w:sz w:val="24"/>
          <w:szCs w:val="24"/>
          <w:u w:val="single" w:color="auto"/>
        </w:rPr>
        <w:t xml:space="preserve">                                      </w:t>
      </w:r>
    </w:p>
    <w:p w14:paraId="01F39B43">
      <w:pPr>
        <w:spacing w:line="361" w:lineRule="auto"/>
        <w:rPr>
          <w:rFonts w:ascii="仿宋" w:hAnsi="仿宋" w:eastAsia="仿宋" w:cs="仿宋"/>
          <w:sz w:val="24"/>
          <w:szCs w:val="24"/>
        </w:rPr>
        <w:sectPr>
          <w:headerReference r:id="rId50" w:type="default"/>
          <w:footerReference r:id="rId51" w:type="default"/>
          <w:pgSz w:w="11906" w:h="16839"/>
          <w:pgMar w:top="1861" w:right="1484" w:bottom="926" w:left="1484" w:header="1492" w:footer="692" w:gutter="0"/>
          <w:pgNumType w:fmt="decimal"/>
          <w:cols w:space="720" w:num="1"/>
        </w:sectPr>
      </w:pPr>
    </w:p>
    <w:p w14:paraId="6BE03140">
      <w:pPr>
        <w:spacing w:before="101" w:line="222" w:lineRule="auto"/>
        <w:ind w:left="561"/>
        <w:rPr>
          <w:rFonts w:ascii="仿宋" w:hAnsi="仿宋" w:eastAsia="仿宋" w:cs="仿宋"/>
          <w:sz w:val="24"/>
          <w:szCs w:val="24"/>
        </w:rPr>
      </w:pPr>
      <w:r>
        <w:rPr>
          <w:rFonts w:ascii="仿宋" w:hAnsi="仿宋" w:eastAsia="仿宋" w:cs="仿宋"/>
          <w:spacing w:val="-3"/>
          <w:sz w:val="24"/>
          <w:szCs w:val="24"/>
        </w:rPr>
        <w:t>（投标文件格式</w:t>
      </w:r>
      <w:r>
        <w:rPr>
          <w:rFonts w:hint="eastAsia" w:ascii="仿宋" w:hAnsi="仿宋" w:eastAsia="仿宋" w:cs="仿宋"/>
          <w:spacing w:val="-3"/>
          <w:sz w:val="24"/>
          <w:szCs w:val="24"/>
          <w:lang w:val="en-US" w:eastAsia="zh-CN"/>
        </w:rPr>
        <w:t>七</w:t>
      </w:r>
      <w:r>
        <w:rPr>
          <w:rFonts w:ascii="仿宋" w:hAnsi="仿宋" w:eastAsia="仿宋" w:cs="仿宋"/>
          <w:spacing w:val="-3"/>
          <w:sz w:val="24"/>
          <w:szCs w:val="24"/>
        </w:rPr>
        <w:t>）</w:t>
      </w:r>
    </w:p>
    <w:p w14:paraId="1F82378E">
      <w:pPr>
        <w:pStyle w:val="4"/>
        <w:spacing w:line="376" w:lineRule="auto"/>
      </w:pPr>
    </w:p>
    <w:p w14:paraId="184AF48F">
      <w:pPr>
        <w:spacing w:before="101" w:line="226" w:lineRule="auto"/>
        <w:ind w:left="2709"/>
        <w:outlineLvl w:val="2"/>
        <w:rPr>
          <w:rFonts w:ascii="仿宋" w:hAnsi="仿宋" w:eastAsia="仿宋" w:cs="仿宋"/>
          <w:sz w:val="31"/>
          <w:szCs w:val="31"/>
        </w:rPr>
      </w:pPr>
      <w:r>
        <w:rPr>
          <w:rFonts w:ascii="仿宋" w:hAnsi="仿宋" w:eastAsia="仿宋" w:cs="仿宋"/>
          <w:b/>
          <w:bCs/>
          <w:spacing w:val="1"/>
          <w:sz w:val="31"/>
          <w:szCs w:val="31"/>
        </w:rPr>
        <w:t>中小企业声明函（货物）</w:t>
      </w:r>
    </w:p>
    <w:p w14:paraId="14E3EAA3">
      <w:pPr>
        <w:spacing w:before="127" w:line="220" w:lineRule="auto"/>
        <w:ind w:left="13"/>
        <w:rPr>
          <w:rFonts w:ascii="仿宋" w:hAnsi="仿宋" w:eastAsia="仿宋" w:cs="仿宋"/>
          <w:sz w:val="24"/>
          <w:szCs w:val="24"/>
        </w:rPr>
      </w:pPr>
      <w:r>
        <w:rPr>
          <w:rFonts w:ascii="仿宋" w:hAnsi="仿宋" w:eastAsia="仿宋" w:cs="仿宋"/>
          <w:spacing w:val="-1"/>
          <w:sz w:val="24"/>
          <w:szCs w:val="24"/>
        </w:rPr>
        <w:t>（注</w:t>
      </w:r>
      <w:r>
        <w:rPr>
          <w:rFonts w:ascii="仿宋" w:hAnsi="仿宋" w:eastAsia="仿宋" w:cs="仿宋"/>
          <w:spacing w:val="11"/>
          <w:sz w:val="24"/>
          <w:szCs w:val="24"/>
        </w:rPr>
        <w:t>：</w:t>
      </w:r>
      <w:r>
        <w:rPr>
          <w:rFonts w:ascii="仿宋" w:hAnsi="仿宋" w:eastAsia="仿宋" w:cs="仿宋"/>
          <w:spacing w:val="-1"/>
          <w:sz w:val="24"/>
          <w:szCs w:val="24"/>
        </w:rPr>
        <w:t>符合中小企业划型标准的企业请提供本函，不</w:t>
      </w:r>
      <w:r>
        <w:rPr>
          <w:rFonts w:ascii="仿宋" w:hAnsi="仿宋" w:eastAsia="仿宋" w:cs="仿宋"/>
          <w:spacing w:val="-2"/>
          <w:sz w:val="24"/>
          <w:szCs w:val="24"/>
        </w:rPr>
        <w:t>符合的不提供本函）</w:t>
      </w:r>
    </w:p>
    <w:p w14:paraId="1B57B7CB">
      <w:pPr>
        <w:pStyle w:val="4"/>
        <w:spacing w:line="308" w:lineRule="auto"/>
      </w:pPr>
    </w:p>
    <w:p w14:paraId="52BD0027">
      <w:pPr>
        <w:pStyle w:val="4"/>
        <w:spacing w:line="308" w:lineRule="auto"/>
      </w:pPr>
    </w:p>
    <w:p w14:paraId="51AAB62C">
      <w:pPr>
        <w:spacing w:before="78" w:line="431" w:lineRule="auto"/>
        <w:ind w:firstLine="489"/>
        <w:jc w:val="both"/>
        <w:rPr>
          <w:rFonts w:ascii="仿宋" w:hAnsi="仿宋" w:eastAsia="仿宋" w:cs="仿宋"/>
          <w:sz w:val="24"/>
          <w:szCs w:val="24"/>
        </w:rPr>
      </w:pPr>
      <w:r>
        <w:rPr>
          <w:rFonts w:ascii="仿宋" w:hAnsi="仿宋" w:eastAsia="仿宋" w:cs="仿宋"/>
          <w:spacing w:val="-1"/>
          <w:sz w:val="24"/>
          <w:szCs w:val="24"/>
        </w:rPr>
        <w:t>本公司郑重声明，根据《政府采购促进中小企</w:t>
      </w:r>
      <w:r>
        <w:rPr>
          <w:rFonts w:ascii="仿宋" w:hAnsi="仿宋" w:eastAsia="仿宋" w:cs="仿宋"/>
          <w:spacing w:val="-2"/>
          <w:sz w:val="24"/>
          <w:szCs w:val="24"/>
        </w:rPr>
        <w:t>业发展管理办法》（财库﹝2020﹞</w:t>
      </w:r>
      <w:r>
        <w:rPr>
          <w:rFonts w:ascii="仿宋" w:hAnsi="仿宋" w:eastAsia="仿宋" w:cs="仿宋"/>
          <w:sz w:val="24"/>
          <w:szCs w:val="24"/>
        </w:rPr>
        <w:t xml:space="preserve"> </w:t>
      </w:r>
      <w:r>
        <w:rPr>
          <w:rFonts w:ascii="仿宋" w:hAnsi="仿宋" w:eastAsia="仿宋" w:cs="仿宋"/>
          <w:spacing w:val="-6"/>
          <w:sz w:val="24"/>
          <w:szCs w:val="24"/>
        </w:rPr>
        <w:t>46</w:t>
      </w:r>
      <w:r>
        <w:rPr>
          <w:rFonts w:ascii="仿宋" w:hAnsi="仿宋" w:eastAsia="仿宋" w:cs="仿宋"/>
          <w:spacing w:val="-39"/>
          <w:sz w:val="24"/>
          <w:szCs w:val="24"/>
        </w:rPr>
        <w:t xml:space="preserve"> </w:t>
      </w:r>
      <w:r>
        <w:rPr>
          <w:rFonts w:ascii="仿宋" w:hAnsi="仿宋" w:eastAsia="仿宋" w:cs="仿宋"/>
          <w:spacing w:val="-6"/>
          <w:sz w:val="24"/>
          <w:szCs w:val="24"/>
        </w:rPr>
        <w:t>号）的规定，本公司（联合体）参加</w:t>
      </w:r>
      <w:r>
        <w:rPr>
          <w:rFonts w:ascii="仿宋" w:hAnsi="仿宋" w:eastAsia="仿宋" w:cs="仿宋"/>
          <w:spacing w:val="94"/>
          <w:sz w:val="24"/>
          <w:szCs w:val="24"/>
          <w:u w:val="single" w:color="auto"/>
        </w:rPr>
        <w:t xml:space="preserve"> </w:t>
      </w:r>
      <w:r>
        <w:rPr>
          <w:rFonts w:ascii="仿宋" w:hAnsi="仿宋" w:eastAsia="仿宋" w:cs="仿宋"/>
          <w:spacing w:val="-6"/>
          <w:sz w:val="24"/>
          <w:szCs w:val="24"/>
          <w:u w:val="single" w:color="auto"/>
        </w:rPr>
        <w:t>（单位</w:t>
      </w:r>
      <w:r>
        <w:rPr>
          <w:rFonts w:ascii="仿宋" w:hAnsi="仿宋" w:eastAsia="仿宋" w:cs="仿宋"/>
          <w:spacing w:val="-7"/>
          <w:sz w:val="24"/>
          <w:szCs w:val="24"/>
          <w:u w:val="single" w:color="auto"/>
        </w:rPr>
        <w:t>名称）</w:t>
      </w:r>
      <w:r>
        <w:rPr>
          <w:rFonts w:ascii="仿宋" w:hAnsi="仿宋" w:eastAsia="仿宋" w:cs="仿宋"/>
          <w:spacing w:val="-29"/>
          <w:sz w:val="24"/>
          <w:szCs w:val="24"/>
          <w:u w:val="single" w:color="auto"/>
        </w:rPr>
        <w:t xml:space="preserve"> </w:t>
      </w:r>
      <w:r>
        <w:rPr>
          <w:rFonts w:ascii="仿宋" w:hAnsi="仿宋" w:eastAsia="仿宋" w:cs="仿宋"/>
          <w:spacing w:val="30"/>
          <w:sz w:val="24"/>
          <w:szCs w:val="24"/>
        </w:rPr>
        <w:t xml:space="preserve"> </w:t>
      </w:r>
      <w:r>
        <w:rPr>
          <w:rFonts w:ascii="仿宋" w:hAnsi="仿宋" w:eastAsia="仿宋" w:cs="仿宋"/>
          <w:spacing w:val="-7"/>
          <w:sz w:val="24"/>
          <w:szCs w:val="24"/>
        </w:rPr>
        <w:t>的</w:t>
      </w:r>
      <w:r>
        <w:rPr>
          <w:rFonts w:ascii="仿宋" w:hAnsi="仿宋" w:eastAsia="仿宋" w:cs="仿宋"/>
          <w:spacing w:val="-26"/>
          <w:sz w:val="24"/>
          <w:szCs w:val="24"/>
          <w:u w:val="single" w:color="auto"/>
        </w:rPr>
        <w:t xml:space="preserve"> </w:t>
      </w:r>
      <w:r>
        <w:rPr>
          <w:rFonts w:ascii="仿宋" w:hAnsi="仿宋" w:eastAsia="仿宋" w:cs="仿宋"/>
          <w:spacing w:val="-7"/>
          <w:sz w:val="24"/>
          <w:szCs w:val="24"/>
          <w:u w:val="single" w:color="auto"/>
        </w:rPr>
        <w:t>（项目名称） 采购</w:t>
      </w:r>
      <w:r>
        <w:rPr>
          <w:rFonts w:ascii="仿宋" w:hAnsi="仿宋" w:eastAsia="仿宋" w:cs="仿宋"/>
          <w:spacing w:val="-7"/>
          <w:sz w:val="24"/>
          <w:szCs w:val="24"/>
        </w:rPr>
        <w:t>活动，</w:t>
      </w:r>
      <w:r>
        <w:rPr>
          <w:rFonts w:ascii="仿宋" w:hAnsi="仿宋" w:eastAsia="仿宋" w:cs="仿宋"/>
          <w:spacing w:val="-5"/>
          <w:sz w:val="24"/>
          <w:szCs w:val="24"/>
        </w:rPr>
        <w:t>提供的货物全部由符合政策要求的中小企业制</w:t>
      </w:r>
      <w:r>
        <w:rPr>
          <w:rFonts w:ascii="仿宋" w:hAnsi="仿宋" w:eastAsia="仿宋" w:cs="仿宋"/>
          <w:spacing w:val="-6"/>
          <w:sz w:val="24"/>
          <w:szCs w:val="24"/>
        </w:rPr>
        <w:t>造。相关企业（含联合体中的中小企业、</w:t>
      </w:r>
      <w:r>
        <w:rPr>
          <w:rFonts w:ascii="仿宋" w:hAnsi="仿宋" w:eastAsia="仿宋" w:cs="仿宋"/>
          <w:spacing w:val="-1"/>
          <w:sz w:val="24"/>
          <w:szCs w:val="24"/>
        </w:rPr>
        <w:t>签订分包意向协议的中小企业）的具体情况如下：</w:t>
      </w:r>
    </w:p>
    <w:p w14:paraId="70BFEF4E">
      <w:pPr>
        <w:spacing w:before="2" w:line="430" w:lineRule="auto"/>
        <w:ind w:right="76" w:firstLine="496"/>
        <w:rPr>
          <w:rFonts w:ascii="仿宋" w:hAnsi="仿宋" w:eastAsia="仿宋" w:cs="仿宋"/>
          <w:sz w:val="24"/>
          <w:szCs w:val="24"/>
        </w:rPr>
      </w:pPr>
      <w:r>
        <w:rPr>
          <w:rFonts w:ascii="仿宋" w:hAnsi="仿宋" w:eastAsia="仿宋" w:cs="仿宋"/>
          <w:spacing w:val="-2"/>
          <w:sz w:val="24"/>
          <w:szCs w:val="24"/>
        </w:rPr>
        <w:t xml:space="preserve">1. </w:t>
      </w:r>
      <w:r>
        <w:rPr>
          <w:rFonts w:ascii="仿宋" w:hAnsi="仿宋" w:eastAsia="仿宋" w:cs="仿宋"/>
          <w:spacing w:val="-2"/>
          <w:sz w:val="24"/>
          <w:szCs w:val="24"/>
          <w:u w:val="single" w:color="auto"/>
        </w:rPr>
        <w:t xml:space="preserve"> （标的名称</w:t>
      </w:r>
      <w:r>
        <w:rPr>
          <w:rFonts w:ascii="仿宋" w:hAnsi="仿宋" w:eastAsia="仿宋" w:cs="仿宋"/>
          <w:spacing w:val="-6"/>
          <w:sz w:val="24"/>
          <w:szCs w:val="24"/>
          <w:u w:val="single" w:color="auto"/>
        </w:rPr>
        <w:t>）</w:t>
      </w:r>
      <w:r>
        <w:rPr>
          <w:rFonts w:ascii="仿宋" w:hAnsi="仿宋" w:eastAsia="仿宋" w:cs="仿宋"/>
          <w:spacing w:val="5"/>
          <w:sz w:val="24"/>
          <w:szCs w:val="24"/>
          <w:u w:val="single" w:color="auto"/>
        </w:rPr>
        <w:t xml:space="preserve">  </w:t>
      </w:r>
      <w:r>
        <w:rPr>
          <w:rFonts w:ascii="仿宋" w:hAnsi="仿宋" w:eastAsia="仿宋" w:cs="仿宋"/>
          <w:spacing w:val="-86"/>
          <w:sz w:val="24"/>
          <w:szCs w:val="24"/>
        </w:rPr>
        <w:t xml:space="preserve"> </w:t>
      </w:r>
      <w:r>
        <w:rPr>
          <w:rFonts w:ascii="仿宋" w:hAnsi="仿宋" w:eastAsia="仿宋" w:cs="仿宋"/>
          <w:spacing w:val="-6"/>
          <w:sz w:val="24"/>
          <w:szCs w:val="24"/>
        </w:rPr>
        <w:t>，</w:t>
      </w:r>
      <w:r>
        <w:rPr>
          <w:rFonts w:ascii="仿宋" w:hAnsi="仿宋" w:eastAsia="仿宋" w:cs="仿宋"/>
          <w:spacing w:val="-2"/>
          <w:sz w:val="24"/>
          <w:szCs w:val="24"/>
        </w:rPr>
        <w:t>属于</w:t>
      </w:r>
      <w:r>
        <w:rPr>
          <w:rFonts w:ascii="仿宋" w:hAnsi="仿宋" w:eastAsia="仿宋" w:cs="仿宋"/>
          <w:spacing w:val="-2"/>
          <w:sz w:val="24"/>
          <w:szCs w:val="24"/>
          <w:u w:val="single" w:color="auto"/>
        </w:rPr>
        <w:t xml:space="preserve">  （</w:t>
      </w:r>
      <w:r>
        <w:rPr>
          <w:rFonts w:ascii="仿宋" w:hAnsi="仿宋" w:eastAsia="仿宋" w:cs="仿宋"/>
          <w:spacing w:val="57"/>
          <w:sz w:val="24"/>
          <w:szCs w:val="24"/>
          <w:u w:val="single" w:color="auto"/>
        </w:rPr>
        <w:t xml:space="preserve"> </w:t>
      </w:r>
      <w:r>
        <w:rPr>
          <w:rFonts w:ascii="仿宋" w:hAnsi="仿宋" w:eastAsia="仿宋" w:cs="仿宋"/>
          <w:spacing w:val="-2"/>
          <w:sz w:val="24"/>
          <w:szCs w:val="24"/>
          <w:u w:val="single" w:color="auto"/>
        </w:rPr>
        <w:t>采购文件中明确的所属行业） 行业</w:t>
      </w:r>
      <w:r>
        <w:rPr>
          <w:rFonts w:ascii="仿宋" w:hAnsi="仿宋" w:eastAsia="仿宋" w:cs="仿宋"/>
          <w:spacing w:val="38"/>
          <w:sz w:val="24"/>
          <w:szCs w:val="24"/>
        </w:rPr>
        <w:t xml:space="preserve"> </w:t>
      </w:r>
      <w:r>
        <w:rPr>
          <w:rFonts w:ascii="仿宋" w:hAnsi="仿宋" w:eastAsia="仿宋" w:cs="仿宋"/>
          <w:spacing w:val="-2"/>
          <w:sz w:val="24"/>
          <w:szCs w:val="24"/>
        </w:rPr>
        <w:t>；制造商</w:t>
      </w:r>
      <w:r>
        <w:rPr>
          <w:rFonts w:ascii="仿宋" w:hAnsi="仿宋" w:eastAsia="仿宋" w:cs="仿宋"/>
          <w:spacing w:val="-4"/>
          <w:sz w:val="24"/>
          <w:szCs w:val="24"/>
        </w:rPr>
        <w:t>为</w:t>
      </w:r>
      <w:r>
        <w:rPr>
          <w:rFonts w:ascii="仿宋" w:hAnsi="仿宋" w:eastAsia="仿宋" w:cs="仿宋"/>
          <w:spacing w:val="-28"/>
          <w:sz w:val="24"/>
          <w:szCs w:val="24"/>
          <w:u w:val="single" w:color="auto"/>
        </w:rPr>
        <w:t xml:space="preserve"> </w:t>
      </w:r>
      <w:r>
        <w:rPr>
          <w:rFonts w:ascii="仿宋" w:hAnsi="仿宋" w:eastAsia="仿宋" w:cs="仿宋"/>
          <w:spacing w:val="-4"/>
          <w:sz w:val="24"/>
          <w:szCs w:val="24"/>
          <w:u w:val="single" w:color="auto"/>
        </w:rPr>
        <w:t>（企业名称</w:t>
      </w:r>
      <w:r>
        <w:rPr>
          <w:rFonts w:ascii="仿宋" w:hAnsi="仿宋" w:eastAsia="仿宋" w:cs="仿宋"/>
          <w:spacing w:val="2"/>
          <w:sz w:val="24"/>
          <w:szCs w:val="24"/>
          <w:u w:val="single" w:color="auto"/>
        </w:rPr>
        <w:t>）</w:t>
      </w:r>
      <w:r>
        <w:rPr>
          <w:rFonts w:ascii="仿宋" w:hAnsi="仿宋" w:eastAsia="仿宋" w:cs="仿宋"/>
          <w:spacing w:val="91"/>
          <w:sz w:val="24"/>
          <w:szCs w:val="24"/>
          <w:u w:val="single" w:color="auto"/>
        </w:rPr>
        <w:t xml:space="preserve"> </w:t>
      </w:r>
      <w:r>
        <w:rPr>
          <w:rFonts w:ascii="仿宋" w:hAnsi="仿宋" w:eastAsia="仿宋" w:cs="仿宋"/>
          <w:spacing w:val="2"/>
          <w:sz w:val="24"/>
          <w:szCs w:val="24"/>
        </w:rPr>
        <w:t>，</w:t>
      </w:r>
      <w:r>
        <w:rPr>
          <w:rFonts w:ascii="仿宋" w:hAnsi="仿宋" w:eastAsia="仿宋" w:cs="仿宋"/>
          <w:spacing w:val="-4"/>
          <w:sz w:val="24"/>
          <w:szCs w:val="24"/>
        </w:rPr>
        <w:t>从业人员</w:t>
      </w:r>
      <w:r>
        <w:rPr>
          <w:rFonts w:ascii="仿宋" w:hAnsi="仿宋" w:eastAsia="仿宋" w:cs="仿宋"/>
          <w:spacing w:val="-4"/>
          <w:sz w:val="24"/>
          <w:szCs w:val="24"/>
          <w:u w:val="single" w:color="auto"/>
        </w:rPr>
        <w:t xml:space="preserve">      </w:t>
      </w:r>
      <w:r>
        <w:rPr>
          <w:rFonts w:ascii="仿宋" w:hAnsi="仿宋" w:eastAsia="仿宋" w:cs="仿宋"/>
          <w:spacing w:val="-100"/>
          <w:sz w:val="24"/>
          <w:szCs w:val="24"/>
        </w:rPr>
        <w:t xml:space="preserve"> </w:t>
      </w:r>
      <w:r>
        <w:rPr>
          <w:rFonts w:ascii="仿宋" w:hAnsi="仿宋" w:eastAsia="仿宋" w:cs="仿宋"/>
          <w:spacing w:val="-4"/>
          <w:sz w:val="24"/>
          <w:szCs w:val="24"/>
        </w:rPr>
        <w:t>人，营业收入为</w:t>
      </w:r>
      <w:r>
        <w:rPr>
          <w:rFonts w:ascii="仿宋" w:hAnsi="仿宋" w:eastAsia="仿宋" w:cs="仿宋"/>
          <w:spacing w:val="-4"/>
          <w:sz w:val="24"/>
          <w:szCs w:val="24"/>
          <w:u w:val="single" w:color="auto"/>
        </w:rPr>
        <w:t xml:space="preserve">     </w:t>
      </w:r>
      <w:r>
        <w:rPr>
          <w:rFonts w:ascii="仿宋" w:hAnsi="仿宋" w:eastAsia="仿宋" w:cs="仿宋"/>
          <w:spacing w:val="-102"/>
          <w:sz w:val="24"/>
          <w:szCs w:val="24"/>
        </w:rPr>
        <w:t xml:space="preserve"> </w:t>
      </w:r>
      <w:r>
        <w:rPr>
          <w:rFonts w:ascii="仿宋" w:hAnsi="仿宋" w:eastAsia="仿宋" w:cs="仿宋"/>
          <w:spacing w:val="-4"/>
          <w:sz w:val="24"/>
          <w:szCs w:val="24"/>
        </w:rPr>
        <w:t>万元，资产总额为</w:t>
      </w:r>
      <w:r>
        <w:rPr>
          <w:rFonts w:ascii="仿宋" w:hAnsi="仿宋" w:eastAsia="仿宋" w:cs="仿宋"/>
          <w:spacing w:val="-4"/>
          <w:sz w:val="24"/>
          <w:szCs w:val="24"/>
          <w:u w:val="single" w:color="auto"/>
        </w:rPr>
        <w:t xml:space="preserve">     </w:t>
      </w:r>
      <w:r>
        <w:rPr>
          <w:rFonts w:ascii="仿宋" w:hAnsi="仿宋" w:eastAsia="仿宋" w:cs="仿宋"/>
          <w:spacing w:val="-102"/>
          <w:sz w:val="24"/>
          <w:szCs w:val="24"/>
        </w:rPr>
        <w:t xml:space="preserve"> </w:t>
      </w:r>
      <w:r>
        <w:rPr>
          <w:rFonts w:ascii="仿宋" w:hAnsi="仿宋" w:eastAsia="仿宋" w:cs="仿宋"/>
          <w:spacing w:val="-4"/>
          <w:sz w:val="24"/>
          <w:szCs w:val="24"/>
        </w:rPr>
        <w:t>万</w:t>
      </w:r>
      <w:r>
        <w:rPr>
          <w:rFonts w:ascii="仿宋" w:hAnsi="仿宋" w:eastAsia="仿宋" w:cs="仿宋"/>
          <w:spacing w:val="-1"/>
          <w:sz w:val="24"/>
          <w:szCs w:val="24"/>
        </w:rPr>
        <w:t xml:space="preserve">元，属于 </w:t>
      </w:r>
      <w:r>
        <w:rPr>
          <w:rFonts w:ascii="仿宋" w:hAnsi="仿宋" w:eastAsia="仿宋" w:cs="仿宋"/>
          <w:spacing w:val="-1"/>
          <w:sz w:val="24"/>
          <w:szCs w:val="24"/>
          <w:u w:val="single" w:color="auto"/>
        </w:rPr>
        <w:t>（中型企业、小型企业、微型企业</w:t>
      </w:r>
      <w:r>
        <w:rPr>
          <w:rFonts w:ascii="仿宋" w:hAnsi="仿宋" w:eastAsia="仿宋" w:cs="仿宋"/>
          <w:sz w:val="24"/>
          <w:szCs w:val="24"/>
          <w:u w:val="single" w:color="auto"/>
        </w:rPr>
        <w:t>）</w:t>
      </w:r>
      <w:r>
        <w:rPr>
          <w:rFonts w:ascii="仿宋" w:hAnsi="仿宋" w:eastAsia="仿宋" w:cs="仿宋"/>
          <w:sz w:val="24"/>
          <w:szCs w:val="24"/>
        </w:rPr>
        <w:t>；</w:t>
      </w:r>
    </w:p>
    <w:p w14:paraId="0E79DE96">
      <w:pPr>
        <w:spacing w:before="3" w:line="430" w:lineRule="auto"/>
        <w:ind w:right="76" w:firstLine="481"/>
        <w:rPr>
          <w:rFonts w:ascii="仿宋" w:hAnsi="仿宋" w:eastAsia="仿宋" w:cs="仿宋"/>
          <w:sz w:val="24"/>
          <w:szCs w:val="24"/>
        </w:rPr>
      </w:pPr>
      <w:r>
        <w:rPr>
          <w:rFonts w:ascii="仿宋" w:hAnsi="仿宋" w:eastAsia="仿宋" w:cs="仿宋"/>
          <w:spacing w:val="-1"/>
          <w:sz w:val="24"/>
          <w:szCs w:val="24"/>
        </w:rPr>
        <w:t xml:space="preserve">2. </w:t>
      </w:r>
      <w:r>
        <w:rPr>
          <w:rFonts w:ascii="仿宋" w:hAnsi="仿宋" w:eastAsia="仿宋" w:cs="仿宋"/>
          <w:spacing w:val="-1"/>
          <w:sz w:val="24"/>
          <w:szCs w:val="24"/>
          <w:u w:val="single" w:color="auto"/>
        </w:rPr>
        <w:t xml:space="preserve"> （标的名称</w:t>
      </w:r>
      <w:r>
        <w:rPr>
          <w:rFonts w:ascii="仿宋" w:hAnsi="仿宋" w:eastAsia="仿宋" w:cs="仿宋"/>
          <w:spacing w:val="-8"/>
          <w:sz w:val="24"/>
          <w:szCs w:val="24"/>
          <w:u w:val="single" w:color="auto"/>
        </w:rPr>
        <w:t>）</w:t>
      </w:r>
      <w:r>
        <w:rPr>
          <w:rFonts w:ascii="仿宋" w:hAnsi="仿宋" w:eastAsia="仿宋" w:cs="仿宋"/>
          <w:spacing w:val="5"/>
          <w:sz w:val="24"/>
          <w:szCs w:val="24"/>
          <w:u w:val="single" w:color="auto"/>
        </w:rPr>
        <w:t xml:space="preserve">  </w:t>
      </w:r>
      <w:r>
        <w:rPr>
          <w:rFonts w:ascii="仿宋" w:hAnsi="仿宋" w:eastAsia="仿宋" w:cs="仿宋"/>
          <w:spacing w:val="-86"/>
          <w:sz w:val="24"/>
          <w:szCs w:val="24"/>
        </w:rPr>
        <w:t xml:space="preserve"> </w:t>
      </w:r>
      <w:r>
        <w:rPr>
          <w:rFonts w:ascii="仿宋" w:hAnsi="仿宋" w:eastAsia="仿宋" w:cs="仿宋"/>
          <w:spacing w:val="-8"/>
          <w:sz w:val="24"/>
          <w:szCs w:val="24"/>
        </w:rPr>
        <w:t>，</w:t>
      </w:r>
      <w:r>
        <w:rPr>
          <w:rFonts w:ascii="仿宋" w:hAnsi="仿宋" w:eastAsia="仿宋" w:cs="仿宋"/>
          <w:spacing w:val="-1"/>
          <w:sz w:val="24"/>
          <w:szCs w:val="24"/>
        </w:rPr>
        <w:t>属于</w:t>
      </w:r>
      <w:r>
        <w:rPr>
          <w:rFonts w:ascii="仿宋" w:hAnsi="仿宋" w:eastAsia="仿宋" w:cs="仿宋"/>
          <w:spacing w:val="-1"/>
          <w:sz w:val="24"/>
          <w:szCs w:val="24"/>
          <w:u w:val="single" w:color="auto"/>
        </w:rPr>
        <w:t xml:space="preserve">  （</w:t>
      </w:r>
      <w:r>
        <w:rPr>
          <w:rFonts w:ascii="仿宋" w:hAnsi="仿宋" w:eastAsia="仿宋" w:cs="仿宋"/>
          <w:spacing w:val="57"/>
          <w:sz w:val="24"/>
          <w:szCs w:val="24"/>
          <w:u w:val="single" w:color="auto"/>
        </w:rPr>
        <w:t xml:space="preserve"> </w:t>
      </w:r>
      <w:r>
        <w:rPr>
          <w:rFonts w:ascii="仿宋" w:hAnsi="仿宋" w:eastAsia="仿宋" w:cs="仿宋"/>
          <w:spacing w:val="-1"/>
          <w:sz w:val="24"/>
          <w:szCs w:val="24"/>
          <w:u w:val="single" w:color="auto"/>
        </w:rPr>
        <w:t>采购文件中</w:t>
      </w:r>
      <w:r>
        <w:rPr>
          <w:rFonts w:ascii="仿宋" w:hAnsi="仿宋" w:eastAsia="仿宋" w:cs="仿宋"/>
          <w:spacing w:val="-2"/>
          <w:sz w:val="24"/>
          <w:szCs w:val="24"/>
          <w:u w:val="single" w:color="auto"/>
        </w:rPr>
        <w:t>明确的所属行业） 行业</w:t>
      </w:r>
      <w:r>
        <w:rPr>
          <w:rFonts w:ascii="仿宋" w:hAnsi="仿宋" w:eastAsia="仿宋" w:cs="仿宋"/>
          <w:spacing w:val="38"/>
          <w:sz w:val="24"/>
          <w:szCs w:val="24"/>
        </w:rPr>
        <w:t xml:space="preserve"> </w:t>
      </w:r>
      <w:r>
        <w:rPr>
          <w:rFonts w:ascii="仿宋" w:hAnsi="仿宋" w:eastAsia="仿宋" w:cs="仿宋"/>
          <w:spacing w:val="-2"/>
          <w:sz w:val="24"/>
          <w:szCs w:val="24"/>
        </w:rPr>
        <w:t>；制造商</w:t>
      </w:r>
      <w:r>
        <w:rPr>
          <w:rFonts w:ascii="仿宋" w:hAnsi="仿宋" w:eastAsia="仿宋" w:cs="仿宋"/>
          <w:spacing w:val="-4"/>
          <w:sz w:val="24"/>
          <w:szCs w:val="24"/>
        </w:rPr>
        <w:t>为</w:t>
      </w:r>
      <w:r>
        <w:rPr>
          <w:rFonts w:ascii="仿宋" w:hAnsi="仿宋" w:eastAsia="仿宋" w:cs="仿宋"/>
          <w:spacing w:val="-28"/>
          <w:sz w:val="24"/>
          <w:szCs w:val="24"/>
          <w:u w:val="single" w:color="auto"/>
        </w:rPr>
        <w:t xml:space="preserve"> </w:t>
      </w:r>
      <w:r>
        <w:rPr>
          <w:rFonts w:ascii="仿宋" w:hAnsi="仿宋" w:eastAsia="仿宋" w:cs="仿宋"/>
          <w:spacing w:val="-4"/>
          <w:sz w:val="24"/>
          <w:szCs w:val="24"/>
          <w:u w:val="single" w:color="auto"/>
        </w:rPr>
        <w:t>（企业名称</w:t>
      </w:r>
      <w:r>
        <w:rPr>
          <w:rFonts w:ascii="仿宋" w:hAnsi="仿宋" w:eastAsia="仿宋" w:cs="仿宋"/>
          <w:spacing w:val="2"/>
          <w:sz w:val="24"/>
          <w:szCs w:val="24"/>
          <w:u w:val="single" w:color="auto"/>
        </w:rPr>
        <w:t>）</w:t>
      </w:r>
      <w:r>
        <w:rPr>
          <w:rFonts w:ascii="仿宋" w:hAnsi="仿宋" w:eastAsia="仿宋" w:cs="仿宋"/>
          <w:spacing w:val="91"/>
          <w:sz w:val="24"/>
          <w:szCs w:val="24"/>
          <w:u w:val="single" w:color="auto"/>
        </w:rPr>
        <w:t xml:space="preserve"> </w:t>
      </w:r>
      <w:r>
        <w:rPr>
          <w:rFonts w:ascii="仿宋" w:hAnsi="仿宋" w:eastAsia="仿宋" w:cs="仿宋"/>
          <w:spacing w:val="2"/>
          <w:sz w:val="24"/>
          <w:szCs w:val="24"/>
        </w:rPr>
        <w:t>，</w:t>
      </w:r>
      <w:r>
        <w:rPr>
          <w:rFonts w:ascii="仿宋" w:hAnsi="仿宋" w:eastAsia="仿宋" w:cs="仿宋"/>
          <w:spacing w:val="-4"/>
          <w:sz w:val="24"/>
          <w:szCs w:val="24"/>
        </w:rPr>
        <w:t>从业人员</w:t>
      </w:r>
      <w:r>
        <w:rPr>
          <w:rFonts w:ascii="仿宋" w:hAnsi="仿宋" w:eastAsia="仿宋" w:cs="仿宋"/>
          <w:spacing w:val="-4"/>
          <w:sz w:val="24"/>
          <w:szCs w:val="24"/>
          <w:u w:val="single" w:color="auto"/>
        </w:rPr>
        <w:t xml:space="preserve">      </w:t>
      </w:r>
      <w:r>
        <w:rPr>
          <w:rFonts w:ascii="仿宋" w:hAnsi="仿宋" w:eastAsia="仿宋" w:cs="仿宋"/>
          <w:spacing w:val="-100"/>
          <w:sz w:val="24"/>
          <w:szCs w:val="24"/>
        </w:rPr>
        <w:t xml:space="preserve"> </w:t>
      </w:r>
      <w:r>
        <w:rPr>
          <w:rFonts w:ascii="仿宋" w:hAnsi="仿宋" w:eastAsia="仿宋" w:cs="仿宋"/>
          <w:spacing w:val="-4"/>
          <w:sz w:val="24"/>
          <w:szCs w:val="24"/>
        </w:rPr>
        <w:t>人，营业收入为</w:t>
      </w:r>
      <w:r>
        <w:rPr>
          <w:rFonts w:ascii="仿宋" w:hAnsi="仿宋" w:eastAsia="仿宋" w:cs="仿宋"/>
          <w:spacing w:val="-4"/>
          <w:sz w:val="24"/>
          <w:szCs w:val="24"/>
          <w:u w:val="single" w:color="auto"/>
        </w:rPr>
        <w:t xml:space="preserve">     </w:t>
      </w:r>
      <w:r>
        <w:rPr>
          <w:rFonts w:ascii="仿宋" w:hAnsi="仿宋" w:eastAsia="仿宋" w:cs="仿宋"/>
          <w:spacing w:val="-102"/>
          <w:sz w:val="24"/>
          <w:szCs w:val="24"/>
        </w:rPr>
        <w:t xml:space="preserve"> </w:t>
      </w:r>
      <w:r>
        <w:rPr>
          <w:rFonts w:ascii="仿宋" w:hAnsi="仿宋" w:eastAsia="仿宋" w:cs="仿宋"/>
          <w:spacing w:val="-4"/>
          <w:sz w:val="24"/>
          <w:szCs w:val="24"/>
        </w:rPr>
        <w:t>万元，资产总额为</w:t>
      </w:r>
      <w:r>
        <w:rPr>
          <w:rFonts w:ascii="仿宋" w:hAnsi="仿宋" w:eastAsia="仿宋" w:cs="仿宋"/>
          <w:spacing w:val="-4"/>
          <w:sz w:val="24"/>
          <w:szCs w:val="24"/>
          <w:u w:val="single" w:color="auto"/>
        </w:rPr>
        <w:t xml:space="preserve">     </w:t>
      </w:r>
      <w:r>
        <w:rPr>
          <w:rFonts w:ascii="仿宋" w:hAnsi="仿宋" w:eastAsia="仿宋" w:cs="仿宋"/>
          <w:spacing w:val="-102"/>
          <w:sz w:val="24"/>
          <w:szCs w:val="24"/>
        </w:rPr>
        <w:t xml:space="preserve"> </w:t>
      </w:r>
      <w:r>
        <w:rPr>
          <w:rFonts w:ascii="仿宋" w:hAnsi="仿宋" w:eastAsia="仿宋" w:cs="仿宋"/>
          <w:spacing w:val="-4"/>
          <w:sz w:val="24"/>
          <w:szCs w:val="24"/>
        </w:rPr>
        <w:t>万</w:t>
      </w:r>
      <w:r>
        <w:rPr>
          <w:rFonts w:ascii="仿宋" w:hAnsi="仿宋" w:eastAsia="仿宋" w:cs="仿宋"/>
          <w:spacing w:val="-1"/>
          <w:sz w:val="24"/>
          <w:szCs w:val="24"/>
        </w:rPr>
        <w:t xml:space="preserve">元，属于 </w:t>
      </w:r>
      <w:r>
        <w:rPr>
          <w:rFonts w:ascii="仿宋" w:hAnsi="仿宋" w:eastAsia="仿宋" w:cs="仿宋"/>
          <w:spacing w:val="-1"/>
          <w:sz w:val="24"/>
          <w:szCs w:val="24"/>
          <w:u w:val="single" w:color="auto"/>
        </w:rPr>
        <w:t>（中型企业、小型企业、微型企业</w:t>
      </w:r>
      <w:r>
        <w:rPr>
          <w:rFonts w:ascii="仿宋" w:hAnsi="仿宋" w:eastAsia="仿宋" w:cs="仿宋"/>
          <w:sz w:val="24"/>
          <w:szCs w:val="24"/>
          <w:u w:val="single" w:color="auto"/>
        </w:rPr>
        <w:t>）</w:t>
      </w:r>
      <w:r>
        <w:rPr>
          <w:rFonts w:ascii="仿宋" w:hAnsi="仿宋" w:eastAsia="仿宋" w:cs="仿宋"/>
          <w:sz w:val="24"/>
          <w:szCs w:val="24"/>
        </w:rPr>
        <w:t>；</w:t>
      </w:r>
    </w:p>
    <w:p w14:paraId="45F7DF42">
      <w:pPr>
        <w:spacing w:line="382" w:lineRule="exact"/>
        <w:ind w:left="497"/>
        <w:rPr>
          <w:rFonts w:ascii="仿宋" w:hAnsi="仿宋" w:eastAsia="仿宋" w:cs="仿宋"/>
          <w:sz w:val="24"/>
          <w:szCs w:val="24"/>
        </w:rPr>
      </w:pPr>
      <w:r>
        <w:rPr>
          <w:rFonts w:ascii="仿宋" w:hAnsi="仿宋" w:eastAsia="仿宋" w:cs="仿宋"/>
          <w:spacing w:val="-13"/>
          <w:position w:val="3"/>
          <w:sz w:val="24"/>
          <w:szCs w:val="24"/>
        </w:rPr>
        <w:t>……</w:t>
      </w:r>
    </w:p>
    <w:p w14:paraId="348C0DCB">
      <w:pPr>
        <w:spacing w:before="177" w:line="431" w:lineRule="auto"/>
        <w:ind w:left="10" w:right="76" w:firstLine="502"/>
        <w:rPr>
          <w:rFonts w:ascii="仿宋" w:hAnsi="仿宋" w:eastAsia="仿宋" w:cs="仿宋"/>
          <w:sz w:val="24"/>
          <w:szCs w:val="24"/>
        </w:rPr>
      </w:pPr>
      <w:r>
        <w:rPr>
          <w:rFonts w:ascii="仿宋" w:hAnsi="仿宋" w:eastAsia="仿宋" w:cs="仿宋"/>
          <w:spacing w:val="-2"/>
          <w:sz w:val="24"/>
          <w:szCs w:val="24"/>
        </w:rPr>
        <w:t>以上企业，不属于大企业的分支机构，不存在控股股东为大企</w:t>
      </w:r>
      <w:r>
        <w:rPr>
          <w:rFonts w:ascii="仿宋" w:hAnsi="仿宋" w:eastAsia="仿宋" w:cs="仿宋"/>
          <w:spacing w:val="-3"/>
          <w:sz w:val="24"/>
          <w:szCs w:val="24"/>
        </w:rPr>
        <w:t>业的情形，也不存</w:t>
      </w:r>
      <w:r>
        <w:rPr>
          <w:rFonts w:ascii="仿宋" w:hAnsi="仿宋" w:eastAsia="仿宋" w:cs="仿宋"/>
          <w:spacing w:val="-2"/>
          <w:sz w:val="24"/>
          <w:szCs w:val="24"/>
        </w:rPr>
        <w:t>在与大企业的负责人为同一人的情形。</w:t>
      </w:r>
    </w:p>
    <w:p w14:paraId="1288E42D">
      <w:pPr>
        <w:spacing w:line="220" w:lineRule="auto"/>
        <w:ind w:left="489"/>
        <w:rPr>
          <w:rFonts w:ascii="仿宋" w:hAnsi="仿宋" w:eastAsia="仿宋" w:cs="仿宋"/>
          <w:sz w:val="24"/>
          <w:szCs w:val="24"/>
        </w:rPr>
      </w:pPr>
      <w:r>
        <w:rPr>
          <w:rFonts w:ascii="仿宋" w:hAnsi="仿宋" w:eastAsia="仿宋" w:cs="仿宋"/>
          <w:spacing w:val="-1"/>
          <w:sz w:val="24"/>
          <w:szCs w:val="24"/>
        </w:rPr>
        <w:t>本企业对上述声明内容的真实性负责。如有虚假，将依法承担相应责任。</w:t>
      </w:r>
    </w:p>
    <w:p w14:paraId="49CBEDDA">
      <w:pPr>
        <w:pStyle w:val="4"/>
        <w:spacing w:line="261" w:lineRule="auto"/>
      </w:pPr>
    </w:p>
    <w:p w14:paraId="63525E02">
      <w:pPr>
        <w:pStyle w:val="4"/>
        <w:spacing w:line="261" w:lineRule="auto"/>
      </w:pPr>
    </w:p>
    <w:p w14:paraId="7B970C47">
      <w:pPr>
        <w:pStyle w:val="4"/>
        <w:spacing w:line="261" w:lineRule="auto"/>
      </w:pPr>
    </w:p>
    <w:p w14:paraId="7661B941">
      <w:pPr>
        <w:pStyle w:val="4"/>
        <w:spacing w:line="262" w:lineRule="auto"/>
      </w:pPr>
    </w:p>
    <w:p w14:paraId="67F03173">
      <w:pPr>
        <w:pStyle w:val="4"/>
        <w:spacing w:line="262" w:lineRule="auto"/>
      </w:pPr>
    </w:p>
    <w:p w14:paraId="1196E27E">
      <w:pPr>
        <w:spacing w:before="79" w:line="221" w:lineRule="auto"/>
        <w:ind w:left="3489"/>
        <w:rPr>
          <w:rFonts w:ascii="仿宋" w:hAnsi="仿宋" w:eastAsia="仿宋" w:cs="仿宋"/>
          <w:sz w:val="24"/>
          <w:szCs w:val="24"/>
        </w:rPr>
      </w:pPr>
      <w:r>
        <w:rPr>
          <w:rFonts w:ascii="仿宋" w:hAnsi="仿宋" w:eastAsia="仿宋" w:cs="仿宋"/>
          <w:spacing w:val="-3"/>
          <w:sz w:val="24"/>
          <w:szCs w:val="24"/>
        </w:rPr>
        <w:t>企业名称（盖章</w:t>
      </w:r>
      <w:r>
        <w:rPr>
          <w:rFonts w:ascii="仿宋" w:hAnsi="仿宋" w:eastAsia="仿宋" w:cs="仿宋"/>
          <w:spacing w:val="1"/>
          <w:sz w:val="24"/>
          <w:szCs w:val="24"/>
        </w:rPr>
        <w:t>）：</w:t>
      </w:r>
    </w:p>
    <w:p w14:paraId="34625ACA">
      <w:pPr>
        <w:spacing w:before="272" w:line="223" w:lineRule="auto"/>
        <w:ind w:left="3539"/>
        <w:rPr>
          <w:rFonts w:ascii="仿宋" w:hAnsi="仿宋" w:eastAsia="仿宋" w:cs="仿宋"/>
          <w:sz w:val="24"/>
          <w:szCs w:val="24"/>
        </w:rPr>
      </w:pPr>
      <w:r>
        <w:rPr>
          <w:rFonts w:ascii="仿宋" w:hAnsi="仿宋" w:eastAsia="仿宋" w:cs="仿宋"/>
          <w:spacing w:val="-23"/>
          <w:sz w:val="24"/>
          <w:szCs w:val="24"/>
        </w:rPr>
        <w:t>日期：</w:t>
      </w:r>
    </w:p>
    <w:p w14:paraId="4FF1C940">
      <w:pPr>
        <w:pStyle w:val="4"/>
        <w:spacing w:line="270" w:lineRule="auto"/>
      </w:pPr>
    </w:p>
    <w:p w14:paraId="02798E02">
      <w:pPr>
        <w:spacing w:before="58" w:line="222" w:lineRule="auto"/>
        <w:ind w:left="595"/>
        <w:rPr>
          <w:rFonts w:ascii="仿宋" w:hAnsi="仿宋" w:eastAsia="仿宋" w:cs="仿宋"/>
          <w:sz w:val="18"/>
          <w:szCs w:val="18"/>
        </w:rPr>
      </w:pPr>
      <w:r>
        <w:rPr>
          <w:rFonts w:ascii="仿宋" w:hAnsi="仿宋" w:eastAsia="仿宋" w:cs="仿宋"/>
          <w:sz w:val="18"/>
          <w:szCs w:val="18"/>
        </w:rPr>
        <w:t>（从业人员、营业收入、资产总额填报上一年度数据，</w:t>
      </w:r>
      <w:r>
        <w:rPr>
          <w:rFonts w:ascii="仿宋" w:hAnsi="仿宋" w:eastAsia="仿宋" w:cs="仿宋"/>
          <w:spacing w:val="-1"/>
          <w:sz w:val="18"/>
          <w:szCs w:val="18"/>
        </w:rPr>
        <w:t>无上一年度数据的新成立企业可不填报）</w:t>
      </w:r>
    </w:p>
    <w:p w14:paraId="444998CF">
      <w:pPr>
        <w:spacing w:line="222" w:lineRule="auto"/>
        <w:rPr>
          <w:rFonts w:ascii="仿宋" w:hAnsi="仿宋" w:eastAsia="仿宋" w:cs="仿宋"/>
          <w:sz w:val="18"/>
          <w:szCs w:val="18"/>
        </w:rPr>
        <w:sectPr>
          <w:headerReference r:id="rId52" w:type="default"/>
          <w:footerReference r:id="rId53" w:type="default"/>
          <w:pgSz w:w="11906" w:h="16839"/>
          <w:pgMar w:top="2142" w:right="1454" w:bottom="926" w:left="1538" w:header="1772" w:footer="692" w:gutter="0"/>
          <w:pgNumType w:fmt="decimal"/>
          <w:cols w:space="720" w:num="1"/>
        </w:sectPr>
      </w:pPr>
    </w:p>
    <w:p w14:paraId="3CE58E50">
      <w:pPr>
        <w:pStyle w:val="4"/>
      </w:pPr>
    </w:p>
    <w:p w14:paraId="128465E1">
      <w:pPr>
        <w:pStyle w:val="4"/>
      </w:pPr>
    </w:p>
    <w:p w14:paraId="40875F9A">
      <w:pPr>
        <w:pStyle w:val="4"/>
      </w:pPr>
    </w:p>
    <w:p w14:paraId="66D56DC5">
      <w:pPr>
        <w:pStyle w:val="4"/>
      </w:pPr>
    </w:p>
    <w:p w14:paraId="547A7E87">
      <w:pPr>
        <w:pStyle w:val="4"/>
      </w:pPr>
    </w:p>
    <w:p w14:paraId="7A670E76">
      <w:pPr>
        <w:pStyle w:val="4"/>
      </w:pPr>
    </w:p>
    <w:p w14:paraId="619CFAF0">
      <w:pPr>
        <w:spacing w:before="78" w:line="222" w:lineRule="auto"/>
        <w:ind w:left="5"/>
        <w:rPr>
          <w:rFonts w:ascii="仿宋" w:hAnsi="仿宋" w:eastAsia="仿宋" w:cs="仿宋"/>
          <w:sz w:val="24"/>
          <w:szCs w:val="24"/>
        </w:rPr>
      </w:pPr>
      <w:r>
        <w:rPr>
          <w:rFonts w:ascii="仿宋" w:hAnsi="仿宋" w:eastAsia="仿宋" w:cs="仿宋"/>
          <w:spacing w:val="-3"/>
          <w:sz w:val="24"/>
          <w:szCs w:val="24"/>
        </w:rPr>
        <w:t>（投标文件格式</w:t>
      </w:r>
      <w:r>
        <w:rPr>
          <w:rFonts w:hint="eastAsia" w:ascii="仿宋" w:hAnsi="仿宋" w:eastAsia="仿宋" w:cs="仿宋"/>
          <w:spacing w:val="-3"/>
          <w:sz w:val="24"/>
          <w:szCs w:val="24"/>
          <w:lang w:val="en-US" w:eastAsia="zh-CN"/>
        </w:rPr>
        <w:t>八</w:t>
      </w:r>
      <w:r>
        <w:rPr>
          <w:rFonts w:ascii="仿宋" w:hAnsi="仿宋" w:eastAsia="仿宋" w:cs="仿宋"/>
          <w:spacing w:val="-3"/>
          <w:sz w:val="24"/>
          <w:szCs w:val="24"/>
        </w:rPr>
        <w:t>）</w:t>
      </w:r>
    </w:p>
    <w:p w14:paraId="109585A9">
      <w:pPr>
        <w:spacing w:before="216" w:line="228" w:lineRule="auto"/>
        <w:ind w:left="2819"/>
        <w:outlineLvl w:val="2"/>
        <w:rPr>
          <w:rFonts w:ascii="仿宋" w:hAnsi="仿宋" w:eastAsia="仿宋" w:cs="仿宋"/>
          <w:sz w:val="31"/>
          <w:szCs w:val="31"/>
        </w:rPr>
      </w:pPr>
      <w:r>
        <w:rPr>
          <w:rFonts w:ascii="仿宋" w:hAnsi="仿宋" w:eastAsia="仿宋" w:cs="仿宋"/>
          <w:b/>
          <w:bCs/>
          <w:spacing w:val="5"/>
          <w:sz w:val="31"/>
          <w:szCs w:val="31"/>
        </w:rPr>
        <w:t>投标人监狱企业声明函</w:t>
      </w:r>
    </w:p>
    <w:p w14:paraId="3E85B184">
      <w:pPr>
        <w:pStyle w:val="4"/>
        <w:spacing w:line="288" w:lineRule="auto"/>
      </w:pPr>
    </w:p>
    <w:p w14:paraId="7BA6F217">
      <w:pPr>
        <w:pStyle w:val="4"/>
        <w:spacing w:line="289" w:lineRule="auto"/>
      </w:pPr>
    </w:p>
    <w:p w14:paraId="7D64B0E6">
      <w:pPr>
        <w:pStyle w:val="4"/>
        <w:spacing w:line="289" w:lineRule="auto"/>
      </w:pPr>
    </w:p>
    <w:p w14:paraId="1F7CC278">
      <w:pPr>
        <w:spacing w:before="78" w:line="220" w:lineRule="auto"/>
        <w:ind w:left="480"/>
        <w:rPr>
          <w:rFonts w:ascii="仿宋" w:hAnsi="仿宋" w:eastAsia="仿宋" w:cs="仿宋"/>
          <w:sz w:val="24"/>
          <w:szCs w:val="24"/>
        </w:rPr>
      </w:pPr>
      <w:r>
        <w:rPr>
          <w:rFonts w:ascii="仿宋" w:hAnsi="仿宋" w:eastAsia="仿宋" w:cs="仿宋"/>
          <w:spacing w:val="-1"/>
          <w:sz w:val="24"/>
          <w:szCs w:val="24"/>
        </w:rPr>
        <w:t>本单位郑重声明下列事项（按照实际情况勾选或填空</w:t>
      </w:r>
      <w:r>
        <w:rPr>
          <w:rFonts w:ascii="仿宋" w:hAnsi="仿宋" w:eastAsia="仿宋" w:cs="仿宋"/>
          <w:spacing w:val="2"/>
          <w:sz w:val="24"/>
          <w:szCs w:val="24"/>
        </w:rPr>
        <w:t>）：</w:t>
      </w:r>
    </w:p>
    <w:p w14:paraId="3485FD08">
      <w:pPr>
        <w:pStyle w:val="4"/>
        <w:spacing w:line="382" w:lineRule="auto"/>
      </w:pPr>
    </w:p>
    <w:p w14:paraId="10FB6FF9">
      <w:pPr>
        <w:spacing w:before="78" w:line="221" w:lineRule="auto"/>
        <w:ind w:left="480"/>
        <w:rPr>
          <w:rFonts w:ascii="仿宋" w:hAnsi="仿宋" w:eastAsia="仿宋" w:cs="仿宋"/>
          <w:sz w:val="24"/>
          <w:szCs w:val="24"/>
        </w:rPr>
      </w:pPr>
      <w:r>
        <w:rPr>
          <w:rFonts w:ascii="仿宋" w:hAnsi="仿宋" w:eastAsia="仿宋" w:cs="仿宋"/>
          <w:spacing w:val="-1"/>
          <w:sz w:val="24"/>
          <w:szCs w:val="24"/>
        </w:rPr>
        <w:t>本单位为直接投标人提供本单位制造的货物。</w:t>
      </w:r>
    </w:p>
    <w:p w14:paraId="728EAE9A">
      <w:pPr>
        <w:pStyle w:val="4"/>
        <w:spacing w:line="379" w:lineRule="auto"/>
      </w:pPr>
    </w:p>
    <w:p w14:paraId="22A73E00">
      <w:pPr>
        <w:spacing w:before="78" w:line="361" w:lineRule="auto"/>
        <w:ind w:firstLine="365"/>
        <w:rPr>
          <w:rFonts w:ascii="仿宋" w:hAnsi="仿宋" w:eastAsia="仿宋" w:cs="仿宋"/>
          <w:sz w:val="24"/>
          <w:szCs w:val="24"/>
        </w:rPr>
      </w:pPr>
      <w:r>
        <w:rPr>
          <w:rFonts w:ascii="仿宋" w:hAnsi="仿宋" w:eastAsia="仿宋" w:cs="仿宋"/>
          <w:spacing w:val="-1"/>
          <w:sz w:val="24"/>
          <w:szCs w:val="24"/>
        </w:rPr>
        <w:t>（1）本企业（单位</w:t>
      </w:r>
      <w:r>
        <w:rPr>
          <w:rFonts w:ascii="仿宋" w:hAnsi="仿宋" w:eastAsia="仿宋" w:cs="仿宋"/>
          <w:spacing w:val="-14"/>
          <w:sz w:val="24"/>
          <w:szCs w:val="24"/>
        </w:rPr>
        <w:t>）</w:t>
      </w:r>
      <w:r>
        <w:rPr>
          <w:rFonts w:ascii="仿宋" w:hAnsi="仿宋" w:eastAsia="仿宋" w:cs="仿宋"/>
          <w:sz w:val="24"/>
          <w:szCs w:val="24"/>
          <w:u w:val="single" w:color="auto"/>
        </w:rPr>
        <w:t xml:space="preserve">        </w:t>
      </w:r>
      <w:r>
        <w:rPr>
          <w:rFonts w:ascii="仿宋" w:hAnsi="仿宋" w:eastAsia="仿宋" w:cs="仿宋"/>
          <w:spacing w:val="-14"/>
          <w:sz w:val="24"/>
          <w:szCs w:val="24"/>
        </w:rPr>
        <w:t>（</w:t>
      </w:r>
      <w:r>
        <w:rPr>
          <w:rFonts w:ascii="仿宋" w:hAnsi="仿宋" w:eastAsia="仿宋" w:cs="仿宋"/>
          <w:spacing w:val="-1"/>
          <w:sz w:val="24"/>
          <w:szCs w:val="24"/>
        </w:rPr>
        <w:t>请填写：是、不是）监狱企业。如果是，后附省级以上监狱管理局、戒毒管理局（含新疆生产建</w:t>
      </w:r>
      <w:r>
        <w:rPr>
          <w:rFonts w:ascii="仿宋" w:hAnsi="仿宋" w:eastAsia="仿宋" w:cs="仿宋"/>
          <w:spacing w:val="-2"/>
          <w:sz w:val="24"/>
          <w:szCs w:val="24"/>
        </w:rPr>
        <w:t>设兵团）出具的属于监狱企业的证明</w:t>
      </w:r>
      <w:r>
        <w:rPr>
          <w:rFonts w:ascii="仿宋" w:hAnsi="仿宋" w:eastAsia="仿宋" w:cs="仿宋"/>
          <w:spacing w:val="-6"/>
          <w:sz w:val="24"/>
          <w:szCs w:val="24"/>
        </w:rPr>
        <w:t>文件。</w:t>
      </w:r>
    </w:p>
    <w:p w14:paraId="752CF917">
      <w:pPr>
        <w:spacing w:before="275" w:line="361" w:lineRule="auto"/>
        <w:ind w:firstLine="424"/>
        <w:rPr>
          <w:rFonts w:ascii="仿宋" w:hAnsi="仿宋" w:eastAsia="仿宋" w:cs="仿宋"/>
          <w:sz w:val="24"/>
          <w:szCs w:val="24"/>
        </w:rPr>
      </w:pPr>
      <w:r>
        <w:rPr>
          <w:rFonts w:ascii="仿宋" w:hAnsi="仿宋" w:eastAsia="仿宋" w:cs="仿宋"/>
          <w:spacing w:val="-2"/>
          <w:sz w:val="24"/>
          <w:szCs w:val="24"/>
        </w:rPr>
        <w:t>（2）本企业（单位</w:t>
      </w:r>
      <w:r>
        <w:rPr>
          <w:rFonts w:ascii="仿宋" w:hAnsi="仿宋" w:eastAsia="仿宋" w:cs="仿宋"/>
          <w:spacing w:val="-29"/>
          <w:sz w:val="24"/>
          <w:szCs w:val="24"/>
        </w:rPr>
        <w:t>）</w:t>
      </w:r>
      <w:r>
        <w:rPr>
          <w:rFonts w:ascii="仿宋" w:hAnsi="仿宋" w:eastAsia="仿宋" w:cs="仿宋"/>
          <w:sz w:val="24"/>
          <w:szCs w:val="24"/>
          <w:u w:val="single" w:color="auto"/>
        </w:rPr>
        <w:t xml:space="preserve">        </w:t>
      </w:r>
      <w:r>
        <w:rPr>
          <w:rFonts w:ascii="仿宋" w:hAnsi="仿宋" w:eastAsia="仿宋" w:cs="仿宋"/>
          <w:spacing w:val="-29"/>
          <w:sz w:val="24"/>
          <w:szCs w:val="24"/>
        </w:rPr>
        <w:t>（</w:t>
      </w:r>
      <w:r>
        <w:rPr>
          <w:rFonts w:ascii="仿宋" w:hAnsi="仿宋" w:eastAsia="仿宋" w:cs="仿宋"/>
          <w:spacing w:val="-2"/>
          <w:sz w:val="24"/>
          <w:szCs w:val="24"/>
        </w:rPr>
        <w:t>请填写：是、不是）为联合体一方，提供本企业</w:t>
      </w:r>
      <w:r>
        <w:rPr>
          <w:rFonts w:ascii="仿宋" w:hAnsi="仿宋" w:eastAsia="仿宋" w:cs="仿宋"/>
          <w:spacing w:val="-1"/>
          <w:sz w:val="24"/>
          <w:szCs w:val="24"/>
        </w:rPr>
        <w:t>（单位）制造的货物，由本企业（单位）承担</w:t>
      </w:r>
      <w:r>
        <w:rPr>
          <w:rFonts w:ascii="仿宋" w:hAnsi="仿宋" w:eastAsia="仿宋" w:cs="仿宋"/>
          <w:spacing w:val="-2"/>
          <w:sz w:val="24"/>
          <w:szCs w:val="24"/>
        </w:rPr>
        <w:t>工程、提供服务。本企业（单位）提供</w:t>
      </w:r>
      <w:r>
        <w:rPr>
          <w:rFonts w:ascii="仿宋" w:hAnsi="仿宋" w:eastAsia="仿宋" w:cs="仿宋"/>
          <w:spacing w:val="-1"/>
          <w:sz w:val="24"/>
          <w:szCs w:val="24"/>
        </w:rPr>
        <w:t>协议合同金额占到共同投标协议合同总金额的比例为</w:t>
      </w:r>
      <w:r>
        <w:rPr>
          <w:rFonts w:ascii="仿宋" w:hAnsi="仿宋" w:eastAsia="仿宋" w:cs="仿宋"/>
          <w:spacing w:val="-1"/>
          <w:sz w:val="24"/>
          <w:szCs w:val="24"/>
          <w:u w:val="single" w:color="auto"/>
        </w:rPr>
        <w:t xml:space="preserve">       </w:t>
      </w:r>
      <w:r>
        <w:rPr>
          <w:rFonts w:ascii="仿宋" w:hAnsi="仿宋" w:eastAsia="仿宋" w:cs="仿宋"/>
          <w:spacing w:val="-1"/>
          <w:sz w:val="24"/>
          <w:szCs w:val="24"/>
        </w:rPr>
        <w:t>。</w:t>
      </w:r>
    </w:p>
    <w:p w14:paraId="72B087E4">
      <w:pPr>
        <w:spacing w:before="278" w:line="220" w:lineRule="auto"/>
        <w:ind w:left="480"/>
        <w:rPr>
          <w:rFonts w:ascii="仿宋" w:hAnsi="仿宋" w:eastAsia="仿宋" w:cs="仿宋"/>
          <w:sz w:val="24"/>
          <w:szCs w:val="24"/>
        </w:rPr>
      </w:pPr>
      <w:r>
        <w:rPr>
          <w:rFonts w:ascii="仿宋" w:hAnsi="仿宋" w:eastAsia="仿宋" w:cs="仿宋"/>
          <w:spacing w:val="-1"/>
          <w:sz w:val="24"/>
          <w:szCs w:val="24"/>
        </w:rPr>
        <w:t>本企业（单位）对上述声明的真实性负责。如有虚假，将依法承担相应责任。</w:t>
      </w:r>
    </w:p>
    <w:p w14:paraId="5E6EFC0E">
      <w:pPr>
        <w:pStyle w:val="4"/>
        <w:spacing w:line="281" w:lineRule="auto"/>
      </w:pPr>
    </w:p>
    <w:p w14:paraId="52DAE2A8">
      <w:pPr>
        <w:pStyle w:val="4"/>
        <w:spacing w:line="281" w:lineRule="auto"/>
      </w:pPr>
    </w:p>
    <w:p w14:paraId="38F94155">
      <w:pPr>
        <w:pStyle w:val="4"/>
        <w:spacing w:line="281" w:lineRule="auto"/>
      </w:pPr>
    </w:p>
    <w:p w14:paraId="008C4638">
      <w:pPr>
        <w:pStyle w:val="4"/>
        <w:spacing w:line="281" w:lineRule="auto"/>
      </w:pPr>
    </w:p>
    <w:p w14:paraId="694A34EA">
      <w:pPr>
        <w:spacing w:before="79" w:line="222" w:lineRule="auto"/>
        <w:ind w:left="1919"/>
        <w:rPr>
          <w:rFonts w:ascii="仿宋" w:hAnsi="仿宋" w:eastAsia="仿宋" w:cs="仿宋"/>
          <w:sz w:val="24"/>
          <w:szCs w:val="24"/>
        </w:rPr>
      </w:pPr>
      <w:r>
        <w:rPr>
          <w:rFonts w:ascii="仿宋" w:hAnsi="仿宋" w:eastAsia="仿宋" w:cs="仿宋"/>
          <w:spacing w:val="-3"/>
          <w:sz w:val="24"/>
          <w:szCs w:val="24"/>
        </w:rPr>
        <w:t>投标人（盖公章</w:t>
      </w:r>
      <w:r>
        <w:rPr>
          <w:rFonts w:ascii="仿宋" w:hAnsi="仿宋" w:eastAsia="仿宋" w:cs="仿宋"/>
          <w:spacing w:val="2"/>
          <w:sz w:val="24"/>
          <w:szCs w:val="24"/>
        </w:rPr>
        <w:t>）：</w:t>
      </w:r>
      <w:r>
        <w:rPr>
          <w:rFonts w:ascii="仿宋" w:hAnsi="仿宋" w:eastAsia="仿宋" w:cs="仿宋"/>
          <w:sz w:val="24"/>
          <w:szCs w:val="24"/>
          <w:u w:val="single" w:color="auto"/>
        </w:rPr>
        <w:t xml:space="preserve">                             </w:t>
      </w:r>
    </w:p>
    <w:p w14:paraId="31820542">
      <w:pPr>
        <w:spacing w:before="179" w:line="222" w:lineRule="auto"/>
        <w:ind w:left="1927"/>
        <w:rPr>
          <w:rFonts w:ascii="仿宋" w:hAnsi="仿宋" w:eastAsia="仿宋" w:cs="仿宋"/>
          <w:sz w:val="24"/>
          <w:szCs w:val="24"/>
        </w:rPr>
      </w:pPr>
      <w:r>
        <w:rPr>
          <w:rFonts w:ascii="仿宋" w:hAnsi="仿宋" w:eastAsia="仿宋" w:cs="仿宋"/>
          <w:spacing w:val="-2"/>
          <w:sz w:val="24"/>
          <w:szCs w:val="24"/>
        </w:rPr>
        <w:t>法定代表人或授权代表（签字或盖章</w:t>
      </w:r>
      <w:r>
        <w:rPr>
          <w:rFonts w:ascii="仿宋" w:hAnsi="仿宋" w:eastAsia="仿宋" w:cs="仿宋"/>
          <w:spacing w:val="3"/>
          <w:sz w:val="24"/>
          <w:szCs w:val="24"/>
        </w:rPr>
        <w:t>）：</w:t>
      </w:r>
      <w:r>
        <w:rPr>
          <w:rFonts w:ascii="仿宋" w:hAnsi="仿宋" w:eastAsia="仿宋" w:cs="仿宋"/>
          <w:sz w:val="24"/>
          <w:szCs w:val="24"/>
          <w:u w:val="single" w:color="auto"/>
        </w:rPr>
        <w:t xml:space="preserve">           </w:t>
      </w:r>
    </w:p>
    <w:p w14:paraId="2E8ECE24">
      <w:pPr>
        <w:spacing w:before="179" w:line="223" w:lineRule="auto"/>
        <w:ind w:left="1970"/>
        <w:rPr>
          <w:rFonts w:ascii="仿宋" w:hAnsi="仿宋" w:eastAsia="仿宋" w:cs="仿宋"/>
          <w:sz w:val="24"/>
          <w:szCs w:val="24"/>
        </w:rPr>
      </w:pPr>
      <w:r>
        <w:rPr>
          <w:rFonts w:ascii="仿宋" w:hAnsi="仿宋" w:eastAsia="仿宋" w:cs="仿宋"/>
          <w:spacing w:val="-39"/>
          <w:sz w:val="24"/>
          <w:szCs w:val="24"/>
        </w:rPr>
        <w:t>日</w:t>
      </w:r>
      <w:r>
        <w:rPr>
          <w:rFonts w:ascii="仿宋" w:hAnsi="仿宋" w:eastAsia="仿宋" w:cs="仿宋"/>
          <w:spacing w:val="3"/>
          <w:sz w:val="24"/>
          <w:szCs w:val="24"/>
        </w:rPr>
        <w:t xml:space="preserve">    </w:t>
      </w:r>
      <w:r>
        <w:rPr>
          <w:rFonts w:ascii="仿宋" w:hAnsi="仿宋" w:eastAsia="仿宋" w:cs="仿宋"/>
          <w:spacing w:val="-39"/>
          <w:sz w:val="24"/>
          <w:szCs w:val="24"/>
        </w:rPr>
        <w:t>期</w:t>
      </w:r>
      <w:r>
        <w:rPr>
          <w:rFonts w:ascii="仿宋" w:hAnsi="仿宋" w:eastAsia="仿宋" w:cs="仿宋"/>
          <w:spacing w:val="-83"/>
          <w:sz w:val="24"/>
          <w:szCs w:val="24"/>
        </w:rPr>
        <w:t xml:space="preserve"> </w:t>
      </w:r>
      <w:r>
        <w:rPr>
          <w:rFonts w:ascii="仿宋" w:hAnsi="仿宋" w:eastAsia="仿宋" w:cs="仿宋"/>
          <w:spacing w:val="-39"/>
          <w:sz w:val="24"/>
          <w:szCs w:val="24"/>
        </w:rPr>
        <w:t>：</w:t>
      </w:r>
      <w:r>
        <w:rPr>
          <w:rFonts w:ascii="仿宋" w:hAnsi="仿宋" w:eastAsia="仿宋" w:cs="仿宋"/>
          <w:sz w:val="24"/>
          <w:szCs w:val="24"/>
          <w:u w:val="single" w:color="auto"/>
        </w:rPr>
        <w:t xml:space="preserve">                                      </w:t>
      </w:r>
    </w:p>
    <w:p w14:paraId="25D746E8">
      <w:pPr>
        <w:pStyle w:val="4"/>
        <w:spacing w:line="377" w:lineRule="auto"/>
      </w:pPr>
    </w:p>
    <w:p w14:paraId="6E2EB60D">
      <w:pPr>
        <w:spacing w:before="79" w:line="362" w:lineRule="auto"/>
        <w:ind w:firstLine="5"/>
        <w:rPr>
          <w:rFonts w:ascii="仿宋" w:hAnsi="仿宋" w:eastAsia="仿宋" w:cs="仿宋"/>
          <w:sz w:val="24"/>
          <w:szCs w:val="24"/>
        </w:rPr>
      </w:pPr>
      <w:r>
        <w:rPr>
          <w:rFonts w:ascii="仿宋" w:hAnsi="仿宋" w:eastAsia="仿宋" w:cs="仿宋"/>
          <w:spacing w:val="-2"/>
          <w:sz w:val="24"/>
          <w:szCs w:val="24"/>
          <w:u w:val="single" w:color="auto"/>
        </w:rPr>
        <w:t>注：符合《关于政府采购支持监狱企业发展有关问题的通知》价格扣减条件的投标人</w:t>
      </w:r>
      <w:r>
        <w:rPr>
          <w:rFonts w:ascii="仿宋" w:hAnsi="仿宋" w:eastAsia="仿宋" w:cs="仿宋"/>
          <w:spacing w:val="4"/>
          <w:sz w:val="24"/>
          <w:szCs w:val="24"/>
          <w:u w:val="single" w:color="auto"/>
        </w:rPr>
        <w:t>须提交。</w:t>
      </w:r>
    </w:p>
    <w:p w14:paraId="267BCEA3">
      <w:pPr>
        <w:spacing w:line="362" w:lineRule="auto"/>
        <w:rPr>
          <w:rFonts w:ascii="仿宋" w:hAnsi="仿宋" w:eastAsia="仿宋" w:cs="仿宋"/>
          <w:sz w:val="24"/>
          <w:szCs w:val="24"/>
        </w:rPr>
        <w:sectPr>
          <w:footerReference r:id="rId54" w:type="default"/>
          <w:pgSz w:w="11906" w:h="16839"/>
          <w:pgMar w:top="400" w:right="1530" w:bottom="926" w:left="1547" w:header="0" w:footer="692" w:gutter="0"/>
          <w:pgNumType w:fmt="decimal"/>
          <w:cols w:space="720" w:num="1"/>
        </w:sectPr>
      </w:pPr>
    </w:p>
    <w:p w14:paraId="7733868A">
      <w:pPr>
        <w:pStyle w:val="4"/>
        <w:spacing w:line="264" w:lineRule="auto"/>
      </w:pPr>
      <w:r>
        <w:rPr>
          <w:rFonts w:ascii="仿宋" w:hAnsi="仿宋" w:eastAsia="仿宋" w:cs="仿宋"/>
          <w:spacing w:val="1"/>
          <w:sz w:val="24"/>
          <w:szCs w:val="24"/>
        </w:rPr>
        <w:t>（投标文件格</w:t>
      </w:r>
      <w:r>
        <w:rPr>
          <w:rFonts w:hint="eastAsia" w:ascii="仿宋" w:hAnsi="仿宋" w:eastAsia="仿宋" w:cs="仿宋"/>
          <w:spacing w:val="1"/>
          <w:sz w:val="24"/>
          <w:szCs w:val="24"/>
          <w:lang w:val="en-US" w:eastAsia="zh-CN"/>
        </w:rPr>
        <w:t>式九</w:t>
      </w:r>
      <w:r>
        <w:rPr>
          <w:rFonts w:ascii="仿宋" w:hAnsi="仿宋" w:eastAsia="仿宋" w:cs="仿宋"/>
          <w:spacing w:val="-17"/>
          <w:sz w:val="24"/>
          <w:szCs w:val="24"/>
        </w:rPr>
        <w:t>）</w:t>
      </w:r>
    </w:p>
    <w:p w14:paraId="2F3809F7">
      <w:pPr>
        <w:pStyle w:val="4"/>
        <w:spacing w:line="264" w:lineRule="auto"/>
      </w:pPr>
    </w:p>
    <w:p w14:paraId="02105932">
      <w:pPr>
        <w:spacing w:before="100" w:line="226" w:lineRule="auto"/>
        <w:ind w:left="2661"/>
        <w:outlineLvl w:val="2"/>
        <w:rPr>
          <w:rFonts w:ascii="仿宋" w:hAnsi="仿宋" w:eastAsia="仿宋" w:cs="仿宋"/>
          <w:sz w:val="31"/>
          <w:szCs w:val="31"/>
        </w:rPr>
      </w:pPr>
      <w:r>
        <w:rPr>
          <w:rFonts w:ascii="仿宋" w:hAnsi="仿宋" w:eastAsia="仿宋" w:cs="仿宋"/>
          <w:b/>
          <w:bCs/>
          <w:spacing w:val="5"/>
          <w:sz w:val="31"/>
          <w:szCs w:val="31"/>
        </w:rPr>
        <w:t>残疾人福利性单位声明函</w:t>
      </w:r>
    </w:p>
    <w:p w14:paraId="5A4B7442">
      <w:pPr>
        <w:pStyle w:val="4"/>
        <w:spacing w:line="295" w:lineRule="auto"/>
      </w:pPr>
    </w:p>
    <w:p w14:paraId="0EE08773">
      <w:pPr>
        <w:pStyle w:val="4"/>
        <w:spacing w:line="296" w:lineRule="auto"/>
      </w:pPr>
    </w:p>
    <w:p w14:paraId="40214065">
      <w:pPr>
        <w:spacing w:before="78" w:line="360" w:lineRule="auto"/>
        <w:ind w:firstLine="568"/>
        <w:jc w:val="both"/>
        <w:rPr>
          <w:rFonts w:ascii="仿宋" w:hAnsi="仿宋" w:eastAsia="仿宋" w:cs="仿宋"/>
          <w:sz w:val="24"/>
          <w:szCs w:val="24"/>
        </w:rPr>
      </w:pPr>
      <w:r>
        <w:rPr>
          <w:rFonts w:ascii="仿宋" w:hAnsi="仿宋" w:eastAsia="仿宋" w:cs="仿宋"/>
          <w:sz w:val="24"/>
          <w:szCs w:val="24"/>
        </w:rPr>
        <w:t>本单位郑重声明，根据《财政部</w:t>
      </w:r>
      <w:r>
        <w:rPr>
          <w:rFonts w:ascii="仿宋" w:hAnsi="仿宋" w:eastAsia="仿宋" w:cs="仿宋"/>
          <w:spacing w:val="51"/>
          <w:sz w:val="24"/>
          <w:szCs w:val="24"/>
        </w:rPr>
        <w:t xml:space="preserve"> </w:t>
      </w:r>
      <w:r>
        <w:rPr>
          <w:rFonts w:ascii="仿宋" w:hAnsi="仿宋" w:eastAsia="仿宋" w:cs="仿宋"/>
          <w:sz w:val="24"/>
          <w:szCs w:val="24"/>
        </w:rPr>
        <w:t>民政部</w:t>
      </w:r>
      <w:r>
        <w:rPr>
          <w:rFonts w:ascii="仿宋" w:hAnsi="仿宋" w:eastAsia="仿宋" w:cs="仿宋"/>
          <w:spacing w:val="54"/>
          <w:sz w:val="24"/>
          <w:szCs w:val="24"/>
        </w:rPr>
        <w:t xml:space="preserve"> </w:t>
      </w:r>
      <w:r>
        <w:rPr>
          <w:rFonts w:ascii="仿宋" w:hAnsi="仿宋" w:eastAsia="仿宋" w:cs="仿宋"/>
          <w:sz w:val="24"/>
          <w:szCs w:val="24"/>
        </w:rPr>
        <w:t>中国残疾人联合会关于</w:t>
      </w:r>
      <w:r>
        <w:rPr>
          <w:rFonts w:ascii="仿宋" w:hAnsi="仿宋" w:eastAsia="仿宋" w:cs="仿宋"/>
          <w:spacing w:val="-1"/>
          <w:sz w:val="24"/>
          <w:szCs w:val="24"/>
        </w:rPr>
        <w:t>促进残疾人就</w:t>
      </w:r>
      <w:r>
        <w:rPr>
          <w:rFonts w:ascii="仿宋" w:hAnsi="仿宋" w:eastAsia="仿宋" w:cs="仿宋"/>
          <w:sz w:val="24"/>
          <w:szCs w:val="24"/>
        </w:rPr>
        <w:t>业政府采购政策的通知》（财库〔2017〕141</w:t>
      </w:r>
      <w:r>
        <w:rPr>
          <w:rFonts w:ascii="仿宋" w:hAnsi="仿宋" w:eastAsia="仿宋" w:cs="仿宋"/>
          <w:spacing w:val="-39"/>
          <w:sz w:val="24"/>
          <w:szCs w:val="24"/>
        </w:rPr>
        <w:t xml:space="preserve"> </w:t>
      </w:r>
      <w:r>
        <w:rPr>
          <w:rFonts w:ascii="仿宋" w:hAnsi="仿宋" w:eastAsia="仿宋" w:cs="仿宋"/>
          <w:sz w:val="24"/>
          <w:szCs w:val="24"/>
        </w:rPr>
        <w:t>号）的</w:t>
      </w:r>
      <w:r>
        <w:rPr>
          <w:rFonts w:ascii="仿宋" w:hAnsi="仿宋" w:eastAsia="仿宋" w:cs="仿宋"/>
          <w:spacing w:val="-1"/>
          <w:sz w:val="24"/>
          <w:szCs w:val="24"/>
        </w:rPr>
        <w:t>规定，本单位为符合条件的残疾人福利性单位，且本单位参加</w:t>
      </w:r>
      <w:r>
        <w:rPr>
          <w:rFonts w:ascii="仿宋" w:hAnsi="仿宋" w:eastAsia="仿宋" w:cs="仿宋"/>
          <w:spacing w:val="-1"/>
          <w:sz w:val="24"/>
          <w:szCs w:val="24"/>
          <w:u w:val="single" w:color="auto"/>
        </w:rPr>
        <w:t>（采购人名称</w:t>
      </w:r>
      <w:r>
        <w:rPr>
          <w:rFonts w:ascii="仿宋" w:hAnsi="仿宋" w:eastAsia="仿宋" w:cs="仿宋"/>
          <w:spacing w:val="-2"/>
          <w:sz w:val="24"/>
          <w:szCs w:val="24"/>
          <w:u w:val="single" w:color="auto"/>
        </w:rPr>
        <w:t>）</w:t>
      </w:r>
      <w:r>
        <w:rPr>
          <w:rFonts w:ascii="仿宋" w:hAnsi="仿宋" w:eastAsia="仿宋" w:cs="仿宋"/>
          <w:spacing w:val="-2"/>
          <w:sz w:val="24"/>
          <w:szCs w:val="24"/>
        </w:rPr>
        <w:t>的</w:t>
      </w:r>
      <w:r>
        <w:rPr>
          <w:rFonts w:ascii="仿宋" w:hAnsi="仿宋" w:eastAsia="仿宋" w:cs="仿宋"/>
          <w:spacing w:val="-2"/>
          <w:sz w:val="24"/>
          <w:szCs w:val="24"/>
          <w:u w:val="single" w:color="auto"/>
        </w:rPr>
        <w:t>（项目名称）</w:t>
      </w:r>
      <w:r>
        <w:rPr>
          <w:rFonts w:ascii="仿宋" w:hAnsi="仿宋" w:eastAsia="仿宋" w:cs="仿宋"/>
          <w:spacing w:val="-2"/>
          <w:sz w:val="24"/>
          <w:szCs w:val="24"/>
        </w:rPr>
        <w:t>采购活动提供本单位制</w:t>
      </w:r>
      <w:r>
        <w:rPr>
          <w:rFonts w:ascii="仿宋" w:hAnsi="仿宋" w:eastAsia="仿宋" w:cs="仿宋"/>
          <w:spacing w:val="-5"/>
          <w:sz w:val="24"/>
          <w:szCs w:val="24"/>
        </w:rPr>
        <w:t>造的货物（由本单位承担提供服务</w:t>
      </w:r>
      <w:r>
        <w:rPr>
          <w:rFonts w:ascii="仿宋" w:hAnsi="仿宋" w:eastAsia="仿宋" w:cs="仿宋"/>
          <w:spacing w:val="-57"/>
          <w:sz w:val="24"/>
          <w:szCs w:val="24"/>
        </w:rPr>
        <w:t>），</w:t>
      </w:r>
      <w:r>
        <w:rPr>
          <w:rFonts w:ascii="仿宋" w:hAnsi="仿宋" w:eastAsia="仿宋" w:cs="仿宋"/>
          <w:spacing w:val="-5"/>
          <w:sz w:val="24"/>
          <w:szCs w:val="24"/>
        </w:rPr>
        <w:t>或者提供其他残疾人福利性单位制造的货物（不</w:t>
      </w:r>
      <w:r>
        <w:rPr>
          <w:rFonts w:ascii="仿宋" w:hAnsi="仿宋" w:eastAsia="仿宋" w:cs="仿宋"/>
          <w:spacing w:val="-1"/>
          <w:sz w:val="24"/>
          <w:szCs w:val="24"/>
        </w:rPr>
        <w:t>包括使用非残疾人福利性单位注册商标的货物）。</w:t>
      </w:r>
    </w:p>
    <w:p w14:paraId="46DA5E44">
      <w:pPr>
        <w:spacing w:line="220" w:lineRule="auto"/>
        <w:ind w:left="541"/>
        <w:rPr>
          <w:rFonts w:ascii="仿宋" w:hAnsi="仿宋" w:eastAsia="仿宋" w:cs="仿宋"/>
          <w:sz w:val="24"/>
          <w:szCs w:val="24"/>
        </w:rPr>
      </w:pPr>
      <w:r>
        <w:rPr>
          <w:rFonts w:ascii="仿宋" w:hAnsi="仿宋" w:eastAsia="仿宋" w:cs="仿宋"/>
          <w:spacing w:val="-1"/>
          <w:sz w:val="24"/>
          <w:szCs w:val="24"/>
        </w:rPr>
        <w:t>本单位对上述声明的真实性负责。如有虚假，将依法承担相应责任。</w:t>
      </w:r>
    </w:p>
    <w:p w14:paraId="470FC21E">
      <w:pPr>
        <w:pStyle w:val="4"/>
        <w:spacing w:line="258" w:lineRule="auto"/>
      </w:pPr>
    </w:p>
    <w:p w14:paraId="43A8A9C2">
      <w:pPr>
        <w:pStyle w:val="4"/>
        <w:spacing w:line="258" w:lineRule="auto"/>
      </w:pPr>
    </w:p>
    <w:p w14:paraId="7A135FEE">
      <w:pPr>
        <w:pStyle w:val="4"/>
        <w:spacing w:line="258" w:lineRule="auto"/>
      </w:pPr>
    </w:p>
    <w:p w14:paraId="09E4E065">
      <w:pPr>
        <w:pStyle w:val="4"/>
        <w:spacing w:line="259" w:lineRule="auto"/>
      </w:pPr>
    </w:p>
    <w:p w14:paraId="1D5A48C4">
      <w:pPr>
        <w:spacing w:before="78" w:line="220" w:lineRule="auto"/>
        <w:ind w:left="541"/>
        <w:rPr>
          <w:rFonts w:ascii="仿宋" w:hAnsi="仿宋" w:eastAsia="仿宋" w:cs="仿宋"/>
          <w:sz w:val="24"/>
          <w:szCs w:val="24"/>
        </w:rPr>
      </w:pPr>
      <w:r>
        <w:rPr>
          <w:rFonts w:ascii="仿宋" w:hAnsi="仿宋" w:eastAsia="仿宋" w:cs="仿宋"/>
          <w:spacing w:val="-2"/>
          <w:sz w:val="24"/>
          <w:szCs w:val="24"/>
        </w:rPr>
        <w:t>残疾人福利性单位（盖公章</w:t>
      </w:r>
      <w:r>
        <w:rPr>
          <w:rFonts w:ascii="仿宋" w:hAnsi="仿宋" w:eastAsia="仿宋" w:cs="仿宋"/>
          <w:spacing w:val="3"/>
          <w:sz w:val="24"/>
          <w:szCs w:val="24"/>
        </w:rPr>
        <w:t>）：</w:t>
      </w:r>
      <w:r>
        <w:rPr>
          <w:rFonts w:ascii="仿宋" w:hAnsi="仿宋" w:eastAsia="仿宋" w:cs="仿宋"/>
          <w:sz w:val="24"/>
          <w:szCs w:val="24"/>
          <w:u w:val="single" w:color="auto"/>
        </w:rPr>
        <w:t xml:space="preserve">                        </w:t>
      </w:r>
    </w:p>
    <w:p w14:paraId="6CCDCBAB">
      <w:pPr>
        <w:spacing w:before="182" w:line="222" w:lineRule="auto"/>
        <w:ind w:left="548"/>
        <w:rPr>
          <w:rFonts w:ascii="仿宋" w:hAnsi="仿宋" w:eastAsia="仿宋" w:cs="仿宋"/>
          <w:sz w:val="24"/>
          <w:szCs w:val="24"/>
        </w:rPr>
      </w:pPr>
      <w:r>
        <w:rPr>
          <w:rFonts w:ascii="仿宋" w:hAnsi="仿宋" w:eastAsia="仿宋" w:cs="仿宋"/>
          <w:spacing w:val="-2"/>
          <w:sz w:val="24"/>
          <w:szCs w:val="24"/>
        </w:rPr>
        <w:t xml:space="preserve">法定代表人或授权代表（签字或盖章）:  </w:t>
      </w:r>
      <w:r>
        <w:rPr>
          <w:rFonts w:ascii="仿宋" w:hAnsi="仿宋" w:eastAsia="仿宋" w:cs="仿宋"/>
          <w:spacing w:val="1"/>
          <w:sz w:val="24"/>
          <w:szCs w:val="24"/>
          <w:u w:val="single" w:color="auto"/>
        </w:rPr>
        <w:t xml:space="preserve">               </w:t>
      </w:r>
    </w:p>
    <w:p w14:paraId="364C319D">
      <w:pPr>
        <w:spacing w:before="179" w:line="223" w:lineRule="auto"/>
        <w:ind w:left="651"/>
        <w:rPr>
          <w:rFonts w:ascii="仿宋" w:hAnsi="仿宋" w:eastAsia="仿宋" w:cs="仿宋"/>
          <w:sz w:val="24"/>
          <w:szCs w:val="24"/>
        </w:rPr>
      </w:pPr>
      <w:r>
        <w:rPr>
          <w:rFonts w:ascii="仿宋" w:hAnsi="仿宋" w:eastAsia="仿宋" w:cs="仿宋"/>
          <w:spacing w:val="-39"/>
          <w:sz w:val="24"/>
          <w:szCs w:val="24"/>
        </w:rPr>
        <w:t>日</w:t>
      </w:r>
      <w:r>
        <w:rPr>
          <w:rFonts w:ascii="仿宋" w:hAnsi="仿宋" w:eastAsia="仿宋" w:cs="仿宋"/>
          <w:spacing w:val="7"/>
          <w:sz w:val="24"/>
          <w:szCs w:val="24"/>
        </w:rPr>
        <w:t xml:space="preserve">  </w:t>
      </w:r>
      <w:r>
        <w:rPr>
          <w:rFonts w:ascii="仿宋" w:hAnsi="仿宋" w:eastAsia="仿宋" w:cs="仿宋"/>
          <w:spacing w:val="-39"/>
          <w:sz w:val="24"/>
          <w:szCs w:val="24"/>
        </w:rPr>
        <w:t>期</w:t>
      </w:r>
      <w:r>
        <w:rPr>
          <w:rFonts w:ascii="仿宋" w:hAnsi="仿宋" w:eastAsia="仿宋" w:cs="仿宋"/>
          <w:spacing w:val="-85"/>
          <w:sz w:val="24"/>
          <w:szCs w:val="24"/>
        </w:rPr>
        <w:t xml:space="preserve"> </w:t>
      </w:r>
      <w:r>
        <w:rPr>
          <w:rFonts w:ascii="仿宋" w:hAnsi="仿宋" w:eastAsia="仿宋" w:cs="仿宋"/>
          <w:spacing w:val="-39"/>
          <w:sz w:val="24"/>
          <w:szCs w:val="24"/>
        </w:rPr>
        <w:t>：</w:t>
      </w:r>
      <w:r>
        <w:rPr>
          <w:rFonts w:ascii="仿宋" w:hAnsi="仿宋" w:eastAsia="仿宋" w:cs="仿宋"/>
          <w:sz w:val="24"/>
          <w:szCs w:val="24"/>
          <w:u w:val="single" w:color="auto"/>
        </w:rPr>
        <w:t xml:space="preserve">                                           </w:t>
      </w:r>
    </w:p>
    <w:p w14:paraId="3E6D9C2C">
      <w:pPr>
        <w:pStyle w:val="4"/>
      </w:pPr>
    </w:p>
    <w:p w14:paraId="4F7D5129">
      <w:pPr>
        <w:pStyle w:val="4"/>
      </w:pPr>
    </w:p>
    <w:p w14:paraId="6A039315">
      <w:pPr>
        <w:pStyle w:val="4"/>
        <w:spacing w:line="241" w:lineRule="auto"/>
      </w:pPr>
    </w:p>
    <w:p w14:paraId="62E368B0">
      <w:pPr>
        <w:pStyle w:val="4"/>
        <w:spacing w:line="241" w:lineRule="auto"/>
      </w:pPr>
    </w:p>
    <w:p w14:paraId="1E9606A5">
      <w:pPr>
        <w:pStyle w:val="4"/>
        <w:spacing w:line="241" w:lineRule="auto"/>
      </w:pPr>
    </w:p>
    <w:p w14:paraId="7AA256A2">
      <w:pPr>
        <w:pStyle w:val="4"/>
        <w:spacing w:line="241" w:lineRule="auto"/>
      </w:pPr>
    </w:p>
    <w:p w14:paraId="698F48E9">
      <w:pPr>
        <w:pStyle w:val="4"/>
        <w:spacing w:line="241" w:lineRule="auto"/>
      </w:pPr>
    </w:p>
    <w:p w14:paraId="1889ECE4">
      <w:pPr>
        <w:pStyle w:val="4"/>
        <w:spacing w:line="241" w:lineRule="auto"/>
      </w:pPr>
    </w:p>
    <w:p w14:paraId="08DD16C0">
      <w:pPr>
        <w:pStyle w:val="4"/>
        <w:spacing w:line="241" w:lineRule="auto"/>
      </w:pPr>
    </w:p>
    <w:p w14:paraId="754F4887">
      <w:pPr>
        <w:pStyle w:val="4"/>
        <w:spacing w:line="241" w:lineRule="auto"/>
      </w:pPr>
    </w:p>
    <w:p w14:paraId="51664C07">
      <w:pPr>
        <w:pStyle w:val="4"/>
        <w:spacing w:line="241" w:lineRule="auto"/>
      </w:pPr>
    </w:p>
    <w:p w14:paraId="0C48687B">
      <w:pPr>
        <w:pStyle w:val="4"/>
        <w:spacing w:line="241" w:lineRule="auto"/>
      </w:pPr>
    </w:p>
    <w:p w14:paraId="6CE979E8">
      <w:pPr>
        <w:spacing w:before="78" w:line="361" w:lineRule="auto"/>
        <w:ind w:left="2" w:firstLine="4"/>
        <w:rPr>
          <w:rFonts w:ascii="仿宋" w:hAnsi="仿宋" w:eastAsia="仿宋" w:cs="仿宋"/>
          <w:sz w:val="24"/>
          <w:szCs w:val="24"/>
        </w:rPr>
      </w:pPr>
      <w:r>
        <w:rPr>
          <w:rFonts w:ascii="仿宋" w:hAnsi="仿宋" w:eastAsia="仿宋" w:cs="仿宋"/>
          <w:spacing w:val="-4"/>
          <w:sz w:val="24"/>
          <w:szCs w:val="24"/>
          <w:u w:val="single" w:color="auto"/>
        </w:rPr>
        <w:t>注：符合《财政部</w:t>
      </w:r>
      <w:r>
        <w:rPr>
          <w:rFonts w:ascii="仿宋" w:hAnsi="仿宋" w:eastAsia="仿宋" w:cs="仿宋"/>
          <w:spacing w:val="47"/>
          <w:sz w:val="24"/>
          <w:szCs w:val="24"/>
          <w:u w:val="single" w:color="auto"/>
        </w:rPr>
        <w:t xml:space="preserve"> </w:t>
      </w:r>
      <w:r>
        <w:rPr>
          <w:rFonts w:ascii="仿宋" w:hAnsi="仿宋" w:eastAsia="仿宋" w:cs="仿宋"/>
          <w:spacing w:val="-4"/>
          <w:sz w:val="24"/>
          <w:szCs w:val="24"/>
          <w:u w:val="single" w:color="auto"/>
        </w:rPr>
        <w:t>民政部</w:t>
      </w:r>
      <w:r>
        <w:rPr>
          <w:rFonts w:ascii="仿宋" w:hAnsi="仿宋" w:eastAsia="仿宋" w:cs="仿宋"/>
          <w:spacing w:val="47"/>
          <w:sz w:val="24"/>
          <w:szCs w:val="24"/>
          <w:u w:val="single" w:color="auto"/>
        </w:rPr>
        <w:t xml:space="preserve"> </w:t>
      </w:r>
      <w:r>
        <w:rPr>
          <w:rFonts w:ascii="仿宋" w:hAnsi="仿宋" w:eastAsia="仿宋" w:cs="仿宋"/>
          <w:spacing w:val="-4"/>
          <w:sz w:val="24"/>
          <w:szCs w:val="24"/>
          <w:u w:val="single" w:color="auto"/>
        </w:rPr>
        <w:t>中国残疾人联合会关于促进残疾人</w:t>
      </w:r>
      <w:r>
        <w:rPr>
          <w:rFonts w:ascii="仿宋" w:hAnsi="仿宋" w:eastAsia="仿宋" w:cs="仿宋"/>
          <w:spacing w:val="-5"/>
          <w:sz w:val="24"/>
          <w:szCs w:val="24"/>
          <w:u w:val="single" w:color="auto"/>
        </w:rPr>
        <w:t>就业政府采购政策的通</w:t>
      </w:r>
      <w:r>
        <w:rPr>
          <w:rFonts w:ascii="仿宋" w:hAnsi="仿宋" w:eastAsia="仿宋" w:cs="仿宋"/>
          <w:spacing w:val="1"/>
          <w:sz w:val="24"/>
          <w:szCs w:val="24"/>
          <w:u w:val="single" w:color="auto"/>
        </w:rPr>
        <w:t>知》价格扣减条件的投标人须提交。</w:t>
      </w:r>
    </w:p>
    <w:p w14:paraId="25765A25">
      <w:pPr>
        <w:spacing w:line="361" w:lineRule="auto"/>
        <w:rPr>
          <w:rFonts w:ascii="仿宋" w:hAnsi="仿宋" w:eastAsia="仿宋" w:cs="仿宋"/>
          <w:sz w:val="24"/>
          <w:szCs w:val="24"/>
        </w:rPr>
        <w:sectPr>
          <w:headerReference r:id="rId55" w:type="default"/>
          <w:footerReference r:id="rId56" w:type="default"/>
          <w:pgSz w:w="11906" w:h="16839"/>
          <w:pgMar w:top="1861" w:right="1530" w:bottom="926" w:left="1546" w:header="1492" w:footer="692" w:gutter="0"/>
          <w:pgNumType w:fmt="decimal"/>
          <w:cols w:space="720" w:num="1"/>
        </w:sectPr>
      </w:pPr>
    </w:p>
    <w:p w14:paraId="0DAF8F09">
      <w:pPr>
        <w:pStyle w:val="4"/>
        <w:spacing w:line="269" w:lineRule="auto"/>
      </w:pPr>
    </w:p>
    <w:p w14:paraId="00583BAF">
      <w:pPr>
        <w:spacing w:before="78" w:line="222" w:lineRule="auto"/>
        <w:ind w:left="5"/>
        <w:rPr>
          <w:rFonts w:ascii="仿宋" w:hAnsi="仿宋" w:eastAsia="仿宋" w:cs="仿宋"/>
          <w:sz w:val="24"/>
          <w:szCs w:val="24"/>
        </w:rPr>
      </w:pPr>
      <w:r>
        <w:rPr>
          <w:rFonts w:ascii="仿宋" w:hAnsi="仿宋" w:eastAsia="仿宋" w:cs="仿宋"/>
          <w:spacing w:val="1"/>
          <w:sz w:val="24"/>
          <w:szCs w:val="24"/>
        </w:rPr>
        <w:t>（投标文件格</w:t>
      </w:r>
      <w:r>
        <w:rPr>
          <w:rFonts w:hint="eastAsia" w:ascii="仿宋" w:hAnsi="仿宋" w:eastAsia="仿宋" w:cs="仿宋"/>
          <w:spacing w:val="1"/>
          <w:sz w:val="24"/>
          <w:szCs w:val="24"/>
          <w:lang w:val="en-US" w:eastAsia="zh-CN"/>
        </w:rPr>
        <w:t>式十</w:t>
      </w:r>
      <w:r>
        <w:rPr>
          <w:rFonts w:ascii="仿宋" w:hAnsi="仿宋" w:eastAsia="仿宋" w:cs="仿宋"/>
          <w:spacing w:val="-17"/>
          <w:sz w:val="24"/>
          <w:szCs w:val="24"/>
        </w:rPr>
        <w:t>）</w:t>
      </w:r>
    </w:p>
    <w:p w14:paraId="3FED2C5B">
      <w:pPr>
        <w:pStyle w:val="4"/>
        <w:spacing w:line="394" w:lineRule="auto"/>
      </w:pPr>
    </w:p>
    <w:p w14:paraId="59A0B3FF">
      <w:pPr>
        <w:spacing w:before="101" w:line="226" w:lineRule="auto"/>
        <w:ind w:left="2186"/>
        <w:outlineLvl w:val="2"/>
        <w:rPr>
          <w:rFonts w:ascii="仿宋" w:hAnsi="仿宋" w:eastAsia="仿宋" w:cs="仿宋"/>
          <w:sz w:val="31"/>
          <w:szCs w:val="31"/>
        </w:rPr>
      </w:pPr>
      <w:r>
        <w:rPr>
          <w:rFonts w:ascii="仿宋" w:hAnsi="仿宋" w:eastAsia="仿宋" w:cs="仿宋"/>
          <w:b/>
          <w:bCs/>
          <w:spacing w:val="5"/>
          <w:sz w:val="31"/>
          <w:szCs w:val="31"/>
        </w:rPr>
        <w:t>关于符合本国产品标准的声明函</w:t>
      </w:r>
    </w:p>
    <w:p w14:paraId="69EDEA4F">
      <w:pPr>
        <w:spacing w:before="206" w:line="360" w:lineRule="auto"/>
        <w:ind w:left="24" w:right="103" w:firstLine="542"/>
        <w:jc w:val="both"/>
        <w:rPr>
          <w:rFonts w:ascii="仿宋" w:hAnsi="仿宋" w:eastAsia="仿宋" w:cs="仿宋"/>
          <w:sz w:val="24"/>
          <w:szCs w:val="24"/>
        </w:rPr>
      </w:pPr>
      <w:r>
        <w:rPr>
          <w:rFonts w:ascii="仿宋" w:hAnsi="仿宋" w:eastAsia="仿宋" w:cs="仿宋"/>
          <w:spacing w:val="3"/>
          <w:sz w:val="24"/>
          <w:szCs w:val="24"/>
        </w:rPr>
        <w:t>本公司（单位）郑重声明，根据《国务院办公厅关于在政府采购中实施</w:t>
      </w:r>
      <w:r>
        <w:rPr>
          <w:rFonts w:ascii="仿宋" w:hAnsi="仿宋" w:eastAsia="仿宋" w:cs="仿宋"/>
          <w:spacing w:val="2"/>
          <w:sz w:val="24"/>
          <w:szCs w:val="24"/>
        </w:rPr>
        <w:t>本国产</w:t>
      </w:r>
      <w:r>
        <w:rPr>
          <w:rFonts w:ascii="仿宋" w:hAnsi="仿宋" w:eastAsia="仿宋" w:cs="仿宋"/>
          <w:spacing w:val="-4"/>
          <w:sz w:val="24"/>
          <w:szCs w:val="24"/>
        </w:rPr>
        <w:t>品标准及相关政策的通知》（国办发〔2025〕34</w:t>
      </w:r>
      <w:r>
        <w:rPr>
          <w:rFonts w:ascii="仿宋" w:hAnsi="仿宋" w:eastAsia="仿宋" w:cs="仿宋"/>
          <w:spacing w:val="-38"/>
          <w:sz w:val="24"/>
          <w:szCs w:val="24"/>
        </w:rPr>
        <w:t xml:space="preserve"> </w:t>
      </w:r>
      <w:r>
        <w:rPr>
          <w:rFonts w:ascii="仿宋" w:hAnsi="仿宋" w:eastAsia="仿宋" w:cs="仿宋"/>
          <w:spacing w:val="-4"/>
          <w:sz w:val="24"/>
          <w:szCs w:val="24"/>
        </w:rPr>
        <w:t>号）的规定，本公司（单位）提供的</w:t>
      </w:r>
      <w:r>
        <w:rPr>
          <w:rFonts w:ascii="仿宋" w:hAnsi="仿宋" w:eastAsia="仿宋" w:cs="仿宋"/>
          <w:spacing w:val="-3"/>
          <w:sz w:val="24"/>
          <w:szCs w:val="24"/>
        </w:rPr>
        <w:t>以下产品属于本国产品。具体情况如下：</w:t>
      </w:r>
    </w:p>
    <w:p w14:paraId="4509B4F9">
      <w:pPr>
        <w:spacing w:before="2" w:line="359" w:lineRule="auto"/>
        <w:ind w:left="1" w:right="4" w:firstLine="574"/>
        <w:rPr>
          <w:rFonts w:ascii="仿宋" w:hAnsi="仿宋" w:eastAsia="仿宋" w:cs="仿宋"/>
          <w:sz w:val="24"/>
          <w:szCs w:val="24"/>
        </w:rPr>
      </w:pPr>
      <w:r>
        <w:rPr>
          <w:rFonts w:ascii="仿宋" w:hAnsi="仿宋" w:eastAsia="仿宋" w:cs="仿宋"/>
          <w:spacing w:val="-6"/>
          <w:sz w:val="24"/>
          <w:szCs w:val="24"/>
        </w:rPr>
        <w:t>1.</w:t>
      </w:r>
      <w:r>
        <w:rPr>
          <w:rFonts w:ascii="仿宋" w:hAnsi="仿宋" w:eastAsia="仿宋" w:cs="仿宋"/>
          <w:spacing w:val="-6"/>
          <w:sz w:val="24"/>
          <w:szCs w:val="24"/>
          <w:u w:val="single" w:color="auto"/>
        </w:rPr>
        <w:t>（产品名称</w:t>
      </w:r>
      <w:r>
        <w:rPr>
          <w:rFonts w:ascii="仿宋" w:hAnsi="仿宋" w:eastAsia="仿宋" w:cs="仿宋"/>
          <w:spacing w:val="-29"/>
          <w:sz w:val="24"/>
          <w:szCs w:val="24"/>
          <w:u w:val="single" w:color="auto"/>
        </w:rPr>
        <w:t xml:space="preserve"> </w:t>
      </w:r>
      <w:r>
        <w:rPr>
          <w:rFonts w:ascii="仿宋" w:hAnsi="仿宋" w:eastAsia="仿宋" w:cs="仿宋"/>
          <w:spacing w:val="-6"/>
          <w:sz w:val="24"/>
          <w:szCs w:val="24"/>
          <w:u w:val="single" w:color="auto"/>
        </w:rPr>
        <w:t>1）</w:t>
      </w:r>
      <w:r>
        <w:rPr>
          <w:rFonts w:ascii="仿宋" w:hAnsi="仿宋" w:eastAsia="仿宋" w:cs="仿宋"/>
          <w:spacing w:val="-6"/>
          <w:sz w:val="24"/>
          <w:szCs w:val="24"/>
        </w:rPr>
        <w:t>1，生产厂为</w:t>
      </w:r>
      <w:r>
        <w:rPr>
          <w:rFonts w:ascii="仿宋" w:hAnsi="仿宋" w:eastAsia="仿宋" w:cs="仿宋"/>
          <w:spacing w:val="-6"/>
          <w:sz w:val="24"/>
          <w:szCs w:val="24"/>
          <w:u w:val="single" w:color="auto"/>
        </w:rPr>
        <w:t>（厂名）</w:t>
      </w:r>
      <w:r>
        <w:rPr>
          <w:rFonts w:ascii="仿宋" w:hAnsi="仿宋" w:eastAsia="仿宋" w:cs="仿宋"/>
          <w:spacing w:val="-6"/>
          <w:sz w:val="24"/>
          <w:szCs w:val="24"/>
        </w:rPr>
        <w:t>2，厂址为</w:t>
      </w:r>
      <w:r>
        <w:rPr>
          <w:rFonts w:ascii="仿宋" w:hAnsi="仿宋" w:eastAsia="仿宋" w:cs="仿宋"/>
          <w:spacing w:val="-6"/>
          <w:sz w:val="24"/>
          <w:szCs w:val="24"/>
          <w:u w:val="single" w:color="auto"/>
        </w:rPr>
        <w:t>（生产厂址）</w:t>
      </w:r>
      <w:r>
        <w:rPr>
          <w:rFonts w:ascii="仿宋" w:hAnsi="仿宋" w:eastAsia="仿宋" w:cs="仿宋"/>
          <w:spacing w:val="-6"/>
          <w:sz w:val="24"/>
          <w:szCs w:val="24"/>
        </w:rPr>
        <w:t>。</w:t>
      </w:r>
      <w:r>
        <w:rPr>
          <w:rFonts w:ascii="仿宋" w:hAnsi="仿宋" w:eastAsia="仿宋" w:cs="仿宋"/>
          <w:spacing w:val="-6"/>
          <w:sz w:val="24"/>
          <w:szCs w:val="24"/>
          <w:u w:val="single" w:color="auto"/>
        </w:rPr>
        <w:t>（产品名称</w:t>
      </w:r>
      <w:r>
        <w:rPr>
          <w:rFonts w:ascii="仿宋" w:hAnsi="仿宋" w:eastAsia="仿宋" w:cs="仿宋"/>
          <w:spacing w:val="-34"/>
          <w:sz w:val="24"/>
          <w:szCs w:val="24"/>
          <w:u w:val="single" w:color="auto"/>
        </w:rPr>
        <w:t xml:space="preserve"> </w:t>
      </w:r>
      <w:r>
        <w:rPr>
          <w:rFonts w:ascii="仿宋" w:hAnsi="仿宋" w:eastAsia="仿宋" w:cs="仿宋"/>
          <w:spacing w:val="-6"/>
          <w:sz w:val="24"/>
          <w:szCs w:val="24"/>
          <w:u w:val="single" w:color="auto"/>
        </w:rPr>
        <w:t>1）</w:t>
      </w:r>
      <w:r>
        <w:rPr>
          <w:rFonts w:ascii="仿宋" w:hAnsi="仿宋" w:eastAsia="仿宋" w:cs="仿宋"/>
          <w:spacing w:val="-1"/>
          <w:sz w:val="24"/>
          <w:szCs w:val="24"/>
        </w:rPr>
        <w:t>的中国境内生产的组件成本占比≥</w:t>
      </w:r>
      <w:r>
        <w:rPr>
          <w:rFonts w:ascii="仿宋" w:hAnsi="仿宋" w:eastAsia="仿宋" w:cs="仿宋"/>
          <w:spacing w:val="-1"/>
          <w:sz w:val="24"/>
          <w:szCs w:val="24"/>
          <w:u w:val="single" w:color="auto"/>
        </w:rPr>
        <w:t>（规定比例）</w:t>
      </w:r>
      <w:r>
        <w:rPr>
          <w:rFonts w:ascii="仿宋" w:hAnsi="仿宋" w:eastAsia="仿宋" w:cs="仿宋"/>
          <w:spacing w:val="-1"/>
          <w:sz w:val="24"/>
          <w:szCs w:val="24"/>
        </w:rPr>
        <w:t>3。</w:t>
      </w:r>
      <w:r>
        <w:rPr>
          <w:rFonts w:ascii="仿宋" w:hAnsi="仿宋" w:eastAsia="仿宋" w:cs="仿宋"/>
          <w:spacing w:val="-1"/>
          <w:sz w:val="24"/>
          <w:szCs w:val="24"/>
          <w:u w:val="single" w:color="auto"/>
        </w:rPr>
        <w:t>（产品名称</w:t>
      </w:r>
      <w:r>
        <w:rPr>
          <w:rFonts w:ascii="仿宋" w:hAnsi="仿宋" w:eastAsia="仿宋" w:cs="仿宋"/>
          <w:spacing w:val="-34"/>
          <w:sz w:val="24"/>
          <w:szCs w:val="24"/>
          <w:u w:val="single" w:color="auto"/>
        </w:rPr>
        <w:t xml:space="preserve"> </w:t>
      </w:r>
      <w:r>
        <w:rPr>
          <w:rFonts w:ascii="仿宋" w:hAnsi="仿宋" w:eastAsia="仿宋" w:cs="仿宋"/>
          <w:spacing w:val="-1"/>
          <w:sz w:val="24"/>
          <w:szCs w:val="24"/>
          <w:u w:val="single" w:color="auto"/>
        </w:rPr>
        <w:t>1）</w:t>
      </w:r>
      <w:r>
        <w:rPr>
          <w:rFonts w:ascii="仿宋" w:hAnsi="仿宋" w:eastAsia="仿宋" w:cs="仿宋"/>
          <w:spacing w:val="-1"/>
          <w:sz w:val="24"/>
          <w:szCs w:val="24"/>
        </w:rPr>
        <w:t>的</w:t>
      </w:r>
      <w:r>
        <w:rPr>
          <w:rFonts w:ascii="仿宋" w:hAnsi="仿宋" w:eastAsia="仿宋" w:cs="仿宋"/>
          <w:spacing w:val="-2"/>
          <w:sz w:val="24"/>
          <w:szCs w:val="24"/>
          <w:u w:val="single" w:color="auto"/>
        </w:rPr>
        <w:t>（关键组件）</w:t>
      </w:r>
      <w:r>
        <w:rPr>
          <w:rFonts w:ascii="仿宋" w:hAnsi="仿宋" w:eastAsia="仿宋" w:cs="仿宋"/>
          <w:spacing w:val="-2"/>
          <w:sz w:val="24"/>
          <w:szCs w:val="24"/>
        </w:rPr>
        <w:t>4在中国境内生产。</w:t>
      </w:r>
      <w:r>
        <w:rPr>
          <w:rFonts w:ascii="仿宋" w:hAnsi="仿宋" w:eastAsia="仿宋" w:cs="仿宋"/>
          <w:spacing w:val="-2"/>
          <w:sz w:val="24"/>
          <w:szCs w:val="24"/>
          <w:u w:val="single" w:color="auto"/>
        </w:rPr>
        <w:t>（产品名称</w:t>
      </w:r>
      <w:r>
        <w:rPr>
          <w:rFonts w:ascii="仿宋" w:hAnsi="仿宋" w:eastAsia="仿宋" w:cs="仿宋"/>
          <w:spacing w:val="-34"/>
          <w:sz w:val="24"/>
          <w:szCs w:val="24"/>
          <w:u w:val="single" w:color="auto"/>
        </w:rPr>
        <w:t xml:space="preserve"> </w:t>
      </w:r>
      <w:r>
        <w:rPr>
          <w:rFonts w:ascii="仿宋" w:hAnsi="仿宋" w:eastAsia="仿宋" w:cs="仿宋"/>
          <w:spacing w:val="-2"/>
          <w:sz w:val="24"/>
          <w:szCs w:val="24"/>
          <w:u w:val="single" w:color="auto"/>
        </w:rPr>
        <w:t>1）</w:t>
      </w:r>
      <w:r>
        <w:rPr>
          <w:rFonts w:ascii="仿宋" w:hAnsi="仿宋" w:eastAsia="仿宋" w:cs="仿宋"/>
          <w:spacing w:val="-2"/>
          <w:sz w:val="24"/>
          <w:szCs w:val="24"/>
        </w:rPr>
        <w:t>的</w:t>
      </w:r>
      <w:r>
        <w:rPr>
          <w:rFonts w:ascii="仿宋" w:hAnsi="仿宋" w:eastAsia="仿宋" w:cs="仿宋"/>
          <w:spacing w:val="-2"/>
          <w:sz w:val="24"/>
          <w:szCs w:val="24"/>
          <w:u w:val="single" w:color="auto"/>
        </w:rPr>
        <w:t>（关键工序）5</w:t>
      </w:r>
      <w:r>
        <w:rPr>
          <w:rFonts w:ascii="仿宋" w:hAnsi="仿宋" w:eastAsia="仿宋" w:cs="仿宋"/>
          <w:spacing w:val="-43"/>
          <w:sz w:val="24"/>
          <w:szCs w:val="24"/>
          <w:u w:val="single" w:color="auto"/>
        </w:rPr>
        <w:t xml:space="preserve"> </w:t>
      </w:r>
      <w:r>
        <w:rPr>
          <w:rFonts w:ascii="仿宋" w:hAnsi="仿宋" w:eastAsia="仿宋" w:cs="仿宋"/>
          <w:spacing w:val="-2"/>
          <w:sz w:val="24"/>
          <w:szCs w:val="24"/>
        </w:rPr>
        <w:t>在中国境内完成。</w:t>
      </w:r>
    </w:p>
    <w:p w14:paraId="342BFE89">
      <w:pPr>
        <w:spacing w:before="4" w:line="359" w:lineRule="auto"/>
        <w:ind w:left="1" w:right="4" w:firstLine="559"/>
        <w:rPr>
          <w:rFonts w:ascii="仿宋" w:hAnsi="仿宋" w:eastAsia="仿宋" w:cs="仿宋"/>
          <w:sz w:val="24"/>
          <w:szCs w:val="24"/>
        </w:rPr>
      </w:pPr>
      <w:r>
        <w:rPr>
          <w:rFonts w:ascii="仿宋" w:hAnsi="仿宋" w:eastAsia="仿宋" w:cs="仿宋"/>
          <w:spacing w:val="-5"/>
          <w:sz w:val="24"/>
          <w:szCs w:val="24"/>
        </w:rPr>
        <w:t>2.</w:t>
      </w:r>
      <w:r>
        <w:rPr>
          <w:rFonts w:ascii="仿宋" w:hAnsi="仿宋" w:eastAsia="仿宋" w:cs="仿宋"/>
          <w:spacing w:val="-5"/>
          <w:sz w:val="24"/>
          <w:szCs w:val="24"/>
          <w:u w:val="single" w:color="auto"/>
        </w:rPr>
        <w:t>（产品名称</w:t>
      </w:r>
      <w:r>
        <w:rPr>
          <w:rFonts w:ascii="仿宋" w:hAnsi="仿宋" w:eastAsia="仿宋" w:cs="仿宋"/>
          <w:spacing w:val="-37"/>
          <w:sz w:val="24"/>
          <w:szCs w:val="24"/>
          <w:u w:val="single" w:color="auto"/>
        </w:rPr>
        <w:t xml:space="preserve"> </w:t>
      </w:r>
      <w:r>
        <w:rPr>
          <w:rFonts w:ascii="仿宋" w:hAnsi="仿宋" w:eastAsia="仿宋" w:cs="仿宋"/>
          <w:spacing w:val="-5"/>
          <w:sz w:val="24"/>
          <w:szCs w:val="24"/>
          <w:u w:val="single" w:color="auto"/>
        </w:rPr>
        <w:t>2）</w:t>
      </w:r>
      <w:r>
        <w:rPr>
          <w:rFonts w:ascii="仿宋" w:hAnsi="仿宋" w:eastAsia="仿宋" w:cs="仿宋"/>
          <w:spacing w:val="-5"/>
          <w:sz w:val="24"/>
          <w:szCs w:val="24"/>
        </w:rPr>
        <w:t>1，生产厂为</w:t>
      </w:r>
      <w:r>
        <w:rPr>
          <w:rFonts w:ascii="仿宋" w:hAnsi="仿宋" w:eastAsia="仿宋" w:cs="仿宋"/>
          <w:spacing w:val="-5"/>
          <w:sz w:val="24"/>
          <w:szCs w:val="24"/>
          <w:u w:val="single" w:color="auto"/>
        </w:rPr>
        <w:t>（厂名）</w:t>
      </w:r>
      <w:r>
        <w:rPr>
          <w:rFonts w:ascii="仿宋" w:hAnsi="仿宋" w:eastAsia="仿宋" w:cs="仿宋"/>
          <w:spacing w:val="-5"/>
          <w:sz w:val="24"/>
          <w:szCs w:val="24"/>
        </w:rPr>
        <w:t>2，厂址为</w:t>
      </w:r>
      <w:r>
        <w:rPr>
          <w:rFonts w:ascii="仿宋" w:hAnsi="仿宋" w:eastAsia="仿宋" w:cs="仿宋"/>
          <w:spacing w:val="-5"/>
          <w:sz w:val="24"/>
          <w:szCs w:val="24"/>
          <w:u w:val="single" w:color="auto"/>
        </w:rPr>
        <w:t>（生产厂址）</w:t>
      </w:r>
      <w:r>
        <w:rPr>
          <w:rFonts w:ascii="仿宋" w:hAnsi="仿宋" w:eastAsia="仿宋" w:cs="仿宋"/>
          <w:spacing w:val="-5"/>
          <w:sz w:val="24"/>
          <w:szCs w:val="24"/>
        </w:rPr>
        <w:t>。</w:t>
      </w:r>
      <w:r>
        <w:rPr>
          <w:rFonts w:ascii="仿宋" w:hAnsi="仿宋" w:eastAsia="仿宋" w:cs="仿宋"/>
          <w:spacing w:val="-5"/>
          <w:sz w:val="24"/>
          <w:szCs w:val="24"/>
          <w:u w:val="single" w:color="auto"/>
        </w:rPr>
        <w:t>（产品名称</w:t>
      </w:r>
      <w:r>
        <w:rPr>
          <w:rFonts w:ascii="仿宋" w:hAnsi="仿宋" w:eastAsia="仿宋" w:cs="仿宋"/>
          <w:spacing w:val="-49"/>
          <w:sz w:val="24"/>
          <w:szCs w:val="24"/>
          <w:u w:val="single" w:color="auto"/>
        </w:rPr>
        <w:t xml:space="preserve"> </w:t>
      </w:r>
      <w:r>
        <w:rPr>
          <w:rFonts w:ascii="仿宋" w:hAnsi="仿宋" w:eastAsia="仿宋" w:cs="仿宋"/>
          <w:spacing w:val="-5"/>
          <w:sz w:val="24"/>
          <w:szCs w:val="24"/>
          <w:u w:val="single" w:color="auto"/>
        </w:rPr>
        <w:t>2）</w:t>
      </w:r>
      <w:r>
        <w:rPr>
          <w:rFonts w:ascii="仿宋" w:hAnsi="仿宋" w:eastAsia="仿宋" w:cs="仿宋"/>
          <w:spacing w:val="-1"/>
          <w:sz w:val="24"/>
          <w:szCs w:val="24"/>
        </w:rPr>
        <w:t>的中国境内生产的组件成本占比≥</w:t>
      </w:r>
      <w:r>
        <w:rPr>
          <w:rFonts w:ascii="仿宋" w:hAnsi="仿宋" w:eastAsia="仿宋" w:cs="仿宋"/>
          <w:spacing w:val="-1"/>
          <w:sz w:val="24"/>
          <w:szCs w:val="24"/>
          <w:u w:val="single" w:color="auto"/>
        </w:rPr>
        <w:t>（规定比例）</w:t>
      </w:r>
      <w:r>
        <w:rPr>
          <w:rFonts w:ascii="仿宋" w:hAnsi="仿宋" w:eastAsia="仿宋" w:cs="仿宋"/>
          <w:spacing w:val="-1"/>
          <w:sz w:val="24"/>
          <w:szCs w:val="24"/>
        </w:rPr>
        <w:t>3。</w:t>
      </w:r>
      <w:r>
        <w:rPr>
          <w:rFonts w:ascii="仿宋" w:hAnsi="仿宋" w:eastAsia="仿宋" w:cs="仿宋"/>
          <w:spacing w:val="-1"/>
          <w:sz w:val="24"/>
          <w:szCs w:val="24"/>
          <w:u w:val="single" w:color="auto"/>
        </w:rPr>
        <w:t>（产品名称</w:t>
      </w:r>
      <w:r>
        <w:rPr>
          <w:rFonts w:ascii="仿宋" w:hAnsi="仿宋" w:eastAsia="仿宋" w:cs="仿宋"/>
          <w:spacing w:val="-34"/>
          <w:sz w:val="24"/>
          <w:szCs w:val="24"/>
          <w:u w:val="single" w:color="auto"/>
        </w:rPr>
        <w:t xml:space="preserve"> </w:t>
      </w:r>
      <w:r>
        <w:rPr>
          <w:rFonts w:ascii="仿宋" w:hAnsi="仿宋" w:eastAsia="仿宋" w:cs="仿宋"/>
          <w:spacing w:val="-1"/>
          <w:sz w:val="24"/>
          <w:szCs w:val="24"/>
          <w:u w:val="single" w:color="auto"/>
        </w:rPr>
        <w:t>1）</w:t>
      </w:r>
      <w:r>
        <w:rPr>
          <w:rFonts w:ascii="仿宋" w:hAnsi="仿宋" w:eastAsia="仿宋" w:cs="仿宋"/>
          <w:spacing w:val="-1"/>
          <w:sz w:val="24"/>
          <w:szCs w:val="24"/>
        </w:rPr>
        <w:t>的</w:t>
      </w:r>
      <w:r>
        <w:rPr>
          <w:rFonts w:ascii="仿宋" w:hAnsi="仿宋" w:eastAsia="仿宋" w:cs="仿宋"/>
          <w:spacing w:val="-2"/>
          <w:sz w:val="24"/>
          <w:szCs w:val="24"/>
          <w:u w:val="single" w:color="auto"/>
        </w:rPr>
        <w:t>（关键组件）</w:t>
      </w:r>
      <w:r>
        <w:rPr>
          <w:rFonts w:ascii="仿宋" w:hAnsi="仿宋" w:eastAsia="仿宋" w:cs="仿宋"/>
          <w:spacing w:val="-2"/>
          <w:sz w:val="24"/>
          <w:szCs w:val="24"/>
        </w:rPr>
        <w:t>4在中国境内生产。</w:t>
      </w:r>
      <w:r>
        <w:rPr>
          <w:rFonts w:ascii="仿宋" w:hAnsi="仿宋" w:eastAsia="仿宋" w:cs="仿宋"/>
          <w:spacing w:val="-2"/>
          <w:sz w:val="24"/>
          <w:szCs w:val="24"/>
          <w:u w:val="single" w:color="auto"/>
        </w:rPr>
        <w:t>（产品名称</w:t>
      </w:r>
      <w:r>
        <w:rPr>
          <w:rFonts w:ascii="仿宋" w:hAnsi="仿宋" w:eastAsia="仿宋" w:cs="仿宋"/>
          <w:spacing w:val="-35"/>
          <w:sz w:val="24"/>
          <w:szCs w:val="24"/>
          <w:u w:val="single" w:color="auto"/>
        </w:rPr>
        <w:t xml:space="preserve"> </w:t>
      </w:r>
      <w:r>
        <w:rPr>
          <w:rFonts w:ascii="仿宋" w:hAnsi="仿宋" w:eastAsia="仿宋" w:cs="仿宋"/>
          <w:spacing w:val="-2"/>
          <w:sz w:val="24"/>
          <w:szCs w:val="24"/>
          <w:u w:val="single" w:color="auto"/>
        </w:rPr>
        <w:t>2）</w:t>
      </w:r>
      <w:r>
        <w:rPr>
          <w:rFonts w:ascii="仿宋" w:hAnsi="仿宋" w:eastAsia="仿宋" w:cs="仿宋"/>
          <w:spacing w:val="-2"/>
          <w:sz w:val="24"/>
          <w:szCs w:val="24"/>
        </w:rPr>
        <w:t>的</w:t>
      </w:r>
      <w:r>
        <w:rPr>
          <w:rFonts w:ascii="仿宋" w:hAnsi="仿宋" w:eastAsia="仿宋" w:cs="仿宋"/>
          <w:spacing w:val="-2"/>
          <w:sz w:val="24"/>
          <w:szCs w:val="24"/>
          <w:u w:val="single" w:color="auto"/>
        </w:rPr>
        <w:t>（关键工序）5</w:t>
      </w:r>
      <w:r>
        <w:rPr>
          <w:rFonts w:ascii="仿宋" w:hAnsi="仿宋" w:eastAsia="仿宋" w:cs="仿宋"/>
          <w:spacing w:val="-42"/>
          <w:sz w:val="24"/>
          <w:szCs w:val="24"/>
          <w:u w:val="single" w:color="auto"/>
        </w:rPr>
        <w:t xml:space="preserve"> </w:t>
      </w:r>
      <w:r>
        <w:rPr>
          <w:rFonts w:ascii="仿宋" w:hAnsi="仿宋" w:eastAsia="仿宋" w:cs="仿宋"/>
          <w:spacing w:val="-2"/>
          <w:sz w:val="24"/>
          <w:szCs w:val="24"/>
        </w:rPr>
        <w:t>在中国境内完成。</w:t>
      </w:r>
    </w:p>
    <w:p w14:paraId="24B6C981">
      <w:pPr>
        <w:spacing w:before="1" w:line="383" w:lineRule="exact"/>
        <w:ind w:left="575"/>
        <w:rPr>
          <w:rFonts w:ascii="仿宋" w:hAnsi="仿宋" w:eastAsia="仿宋" w:cs="仿宋"/>
          <w:sz w:val="24"/>
          <w:szCs w:val="24"/>
        </w:rPr>
      </w:pPr>
      <w:r>
        <w:rPr>
          <w:rFonts w:ascii="仿宋" w:hAnsi="仿宋" w:eastAsia="仿宋" w:cs="仿宋"/>
          <w:spacing w:val="-13"/>
          <w:position w:val="3"/>
          <w:sz w:val="24"/>
          <w:szCs w:val="24"/>
        </w:rPr>
        <w:t>……</w:t>
      </w:r>
    </w:p>
    <w:p w14:paraId="4237467F">
      <w:pPr>
        <w:spacing w:before="86" w:line="361" w:lineRule="auto"/>
        <w:ind w:right="103" w:firstLine="567"/>
        <w:rPr>
          <w:rFonts w:ascii="仿宋" w:hAnsi="仿宋" w:eastAsia="仿宋" w:cs="仿宋"/>
          <w:sz w:val="24"/>
          <w:szCs w:val="24"/>
        </w:rPr>
      </w:pPr>
      <w:r>
        <w:rPr>
          <w:rFonts w:ascii="仿宋" w:hAnsi="仿宋" w:eastAsia="仿宋" w:cs="仿宋"/>
          <w:spacing w:val="3"/>
          <w:sz w:val="24"/>
          <w:szCs w:val="24"/>
        </w:rPr>
        <w:t>本公司（单位）对上述声明内容的真实性负责。如有虚假，愿承担相应</w:t>
      </w:r>
      <w:r>
        <w:rPr>
          <w:rFonts w:ascii="仿宋" w:hAnsi="仿宋" w:eastAsia="仿宋" w:cs="仿宋"/>
          <w:spacing w:val="2"/>
          <w:sz w:val="24"/>
          <w:szCs w:val="24"/>
        </w:rPr>
        <w:t>法律责</w:t>
      </w:r>
      <w:r>
        <w:rPr>
          <w:rFonts w:ascii="仿宋" w:hAnsi="仿宋" w:eastAsia="仿宋" w:cs="仿宋"/>
          <w:spacing w:val="-8"/>
          <w:sz w:val="24"/>
          <w:szCs w:val="24"/>
        </w:rPr>
        <w:t>任。</w:t>
      </w:r>
    </w:p>
    <w:p w14:paraId="71CA1B4A">
      <w:pPr>
        <w:pStyle w:val="4"/>
        <w:spacing w:line="383" w:lineRule="auto"/>
      </w:pPr>
    </w:p>
    <w:p w14:paraId="382C5378">
      <w:pPr>
        <w:spacing w:before="79" w:line="221" w:lineRule="auto"/>
        <w:ind w:left="3288"/>
        <w:rPr>
          <w:rFonts w:ascii="仿宋" w:hAnsi="仿宋" w:eastAsia="仿宋" w:cs="仿宋"/>
          <w:sz w:val="24"/>
          <w:szCs w:val="24"/>
        </w:rPr>
      </w:pPr>
      <w:r>
        <w:rPr>
          <w:rFonts w:ascii="仿宋" w:hAnsi="仿宋" w:eastAsia="仿宋" w:cs="仿宋"/>
          <w:spacing w:val="-2"/>
          <w:sz w:val="24"/>
          <w:szCs w:val="24"/>
        </w:rPr>
        <w:t>公司（单位）名称（盖章</w:t>
      </w:r>
      <w:r>
        <w:rPr>
          <w:rFonts w:ascii="仿宋" w:hAnsi="仿宋" w:eastAsia="仿宋" w:cs="仿宋"/>
          <w:sz w:val="24"/>
          <w:szCs w:val="24"/>
        </w:rPr>
        <w:t>）：</w:t>
      </w:r>
    </w:p>
    <w:p w14:paraId="504DA19C">
      <w:pPr>
        <w:spacing w:before="181" w:line="222" w:lineRule="auto"/>
        <w:ind w:left="3333"/>
        <w:rPr>
          <w:rFonts w:ascii="仿宋" w:hAnsi="仿宋" w:eastAsia="仿宋" w:cs="仿宋"/>
          <w:sz w:val="24"/>
          <w:szCs w:val="24"/>
        </w:rPr>
      </w:pPr>
      <w:r>
        <w:rPr>
          <w:rFonts w:ascii="仿宋" w:hAnsi="仿宋" w:eastAsia="仿宋" w:cs="仿宋"/>
          <w:spacing w:val="-20"/>
          <w:sz w:val="24"/>
          <w:szCs w:val="24"/>
        </w:rPr>
        <w:t>日期：</w:t>
      </w:r>
      <w:r>
        <w:rPr>
          <w:rFonts w:ascii="仿宋" w:hAnsi="仿宋" w:eastAsia="仿宋" w:cs="仿宋"/>
          <w:spacing w:val="3"/>
          <w:sz w:val="24"/>
          <w:szCs w:val="24"/>
        </w:rPr>
        <w:t xml:space="preserve">       </w:t>
      </w:r>
      <w:r>
        <w:rPr>
          <w:rFonts w:ascii="仿宋" w:hAnsi="仿宋" w:eastAsia="仿宋" w:cs="仿宋"/>
          <w:spacing w:val="-20"/>
          <w:sz w:val="24"/>
          <w:szCs w:val="24"/>
        </w:rPr>
        <w:t>年</w:t>
      </w:r>
      <w:r>
        <w:rPr>
          <w:rFonts w:ascii="仿宋" w:hAnsi="仿宋" w:eastAsia="仿宋" w:cs="仿宋"/>
          <w:spacing w:val="7"/>
          <w:sz w:val="24"/>
          <w:szCs w:val="24"/>
        </w:rPr>
        <w:t xml:space="preserve">    </w:t>
      </w:r>
      <w:r>
        <w:rPr>
          <w:rFonts w:ascii="仿宋" w:hAnsi="仿宋" w:eastAsia="仿宋" w:cs="仿宋"/>
          <w:spacing w:val="-20"/>
          <w:sz w:val="24"/>
          <w:szCs w:val="24"/>
        </w:rPr>
        <w:t>月</w:t>
      </w:r>
      <w:r>
        <w:rPr>
          <w:rFonts w:ascii="仿宋" w:hAnsi="仿宋" w:eastAsia="仿宋" w:cs="仿宋"/>
          <w:spacing w:val="17"/>
          <w:sz w:val="24"/>
          <w:szCs w:val="24"/>
        </w:rPr>
        <w:t xml:space="preserve">    </w:t>
      </w:r>
      <w:r>
        <w:rPr>
          <w:rFonts w:ascii="仿宋" w:hAnsi="仿宋" w:eastAsia="仿宋" w:cs="仿宋"/>
          <w:spacing w:val="-20"/>
          <w:sz w:val="24"/>
          <w:szCs w:val="24"/>
        </w:rPr>
        <w:t>日</w:t>
      </w:r>
    </w:p>
    <w:p w14:paraId="76CF664B">
      <w:pPr>
        <w:pStyle w:val="4"/>
        <w:spacing w:line="283" w:lineRule="auto"/>
      </w:pPr>
    </w:p>
    <w:p w14:paraId="6112EB61">
      <w:pPr>
        <w:pStyle w:val="4"/>
        <w:spacing w:line="283" w:lineRule="auto"/>
      </w:pPr>
    </w:p>
    <w:p w14:paraId="6F3765CC">
      <w:pPr>
        <w:spacing w:before="78" w:line="219" w:lineRule="auto"/>
        <w:ind w:left="576"/>
        <w:rPr>
          <w:rFonts w:ascii="仿宋" w:hAnsi="仿宋" w:eastAsia="仿宋" w:cs="仿宋"/>
          <w:sz w:val="24"/>
          <w:szCs w:val="24"/>
        </w:rPr>
      </w:pPr>
      <w:r>
        <w:rPr>
          <w:rFonts w:ascii="仿宋" w:hAnsi="仿宋" w:eastAsia="仿宋" w:cs="仿宋"/>
          <w:spacing w:val="-3"/>
          <w:sz w:val="24"/>
          <w:szCs w:val="24"/>
        </w:rPr>
        <w:t>1.产品如有型号，请在“产品名称</w:t>
      </w:r>
      <w:r>
        <w:rPr>
          <w:rFonts w:ascii="仿宋" w:hAnsi="仿宋" w:eastAsia="仿宋" w:cs="仿宋"/>
          <w:spacing w:val="-79"/>
          <w:sz w:val="24"/>
          <w:szCs w:val="24"/>
        </w:rPr>
        <w:t xml:space="preserve"> </w:t>
      </w:r>
      <w:r>
        <w:rPr>
          <w:rFonts w:ascii="仿宋" w:hAnsi="仿宋" w:eastAsia="仿宋" w:cs="仿宋"/>
          <w:spacing w:val="-3"/>
          <w:sz w:val="24"/>
          <w:szCs w:val="24"/>
        </w:rPr>
        <w:t>”栏一并填写。</w:t>
      </w:r>
    </w:p>
    <w:p w14:paraId="7A0D73EE">
      <w:pPr>
        <w:spacing w:before="183" w:line="221" w:lineRule="auto"/>
        <w:ind w:left="561"/>
        <w:rPr>
          <w:rFonts w:ascii="仿宋" w:hAnsi="仿宋" w:eastAsia="仿宋" w:cs="仿宋"/>
          <w:sz w:val="24"/>
          <w:szCs w:val="24"/>
        </w:rPr>
      </w:pPr>
      <w:r>
        <w:rPr>
          <w:rFonts w:ascii="仿宋" w:hAnsi="仿宋" w:eastAsia="仿宋" w:cs="仿宋"/>
          <w:spacing w:val="-1"/>
          <w:sz w:val="24"/>
          <w:szCs w:val="24"/>
        </w:rPr>
        <w:t>2.生产厂名与厂址应与生产厂营业执照载明的相关信息保持一致。</w:t>
      </w:r>
    </w:p>
    <w:p w14:paraId="73D10286">
      <w:pPr>
        <w:spacing w:before="181" w:line="360" w:lineRule="auto"/>
        <w:ind w:left="5" w:right="105" w:firstLine="558"/>
        <w:rPr>
          <w:rFonts w:ascii="仿宋" w:hAnsi="仿宋" w:eastAsia="仿宋" w:cs="仿宋"/>
          <w:sz w:val="24"/>
          <w:szCs w:val="24"/>
        </w:rPr>
      </w:pPr>
      <w:r>
        <w:rPr>
          <w:rFonts w:ascii="仿宋" w:hAnsi="仿宋" w:eastAsia="仿宋" w:cs="仿宋"/>
          <w:spacing w:val="2"/>
          <w:sz w:val="24"/>
          <w:szCs w:val="24"/>
        </w:rPr>
        <w:t>3.该产品的中国境内生产的组件成本占比相关要求实施前，“规</w:t>
      </w:r>
      <w:r>
        <w:rPr>
          <w:rFonts w:ascii="仿宋" w:hAnsi="仿宋" w:eastAsia="仿宋" w:cs="仿宋"/>
          <w:spacing w:val="1"/>
          <w:sz w:val="24"/>
          <w:szCs w:val="24"/>
        </w:rPr>
        <w:t>定比例</w:t>
      </w:r>
      <w:r>
        <w:rPr>
          <w:rFonts w:ascii="仿宋" w:hAnsi="仿宋" w:eastAsia="仿宋" w:cs="仿宋"/>
          <w:spacing w:val="-84"/>
          <w:sz w:val="24"/>
          <w:szCs w:val="24"/>
        </w:rPr>
        <w:t xml:space="preserve"> </w:t>
      </w:r>
      <w:r>
        <w:rPr>
          <w:rFonts w:ascii="仿宋" w:hAnsi="仿宋" w:eastAsia="仿宋" w:cs="仿宋"/>
          <w:spacing w:val="1"/>
          <w:sz w:val="24"/>
          <w:szCs w:val="24"/>
        </w:rPr>
        <w:t>”栏可</w:t>
      </w:r>
      <w:r>
        <w:rPr>
          <w:rFonts w:ascii="仿宋" w:hAnsi="仿宋" w:eastAsia="仿宋" w:cs="仿宋"/>
          <w:spacing w:val="-4"/>
          <w:sz w:val="24"/>
          <w:szCs w:val="24"/>
        </w:rPr>
        <w:t>不填，下同。</w:t>
      </w:r>
    </w:p>
    <w:p w14:paraId="1C552856">
      <w:pPr>
        <w:spacing w:before="1" w:line="221" w:lineRule="auto"/>
        <w:ind w:left="558"/>
        <w:rPr>
          <w:rFonts w:ascii="仿宋" w:hAnsi="仿宋" w:eastAsia="仿宋" w:cs="仿宋"/>
          <w:sz w:val="24"/>
          <w:szCs w:val="24"/>
        </w:rPr>
      </w:pPr>
      <w:r>
        <w:rPr>
          <w:rFonts w:ascii="仿宋" w:hAnsi="仿宋" w:eastAsia="仿宋" w:cs="仿宋"/>
          <w:spacing w:val="-1"/>
          <w:sz w:val="24"/>
          <w:szCs w:val="24"/>
        </w:rPr>
        <w:t>4.该产品的关键组件要求实施前，“关键</w:t>
      </w:r>
      <w:r>
        <w:rPr>
          <w:rFonts w:ascii="仿宋" w:hAnsi="仿宋" w:eastAsia="仿宋" w:cs="仿宋"/>
          <w:spacing w:val="-2"/>
          <w:sz w:val="24"/>
          <w:szCs w:val="24"/>
        </w:rPr>
        <w:t>组件</w:t>
      </w:r>
      <w:r>
        <w:rPr>
          <w:rFonts w:ascii="仿宋" w:hAnsi="仿宋" w:eastAsia="仿宋" w:cs="仿宋"/>
          <w:spacing w:val="-88"/>
          <w:sz w:val="24"/>
          <w:szCs w:val="24"/>
        </w:rPr>
        <w:t xml:space="preserve"> </w:t>
      </w:r>
      <w:r>
        <w:rPr>
          <w:rFonts w:ascii="仿宋" w:hAnsi="仿宋" w:eastAsia="仿宋" w:cs="仿宋"/>
          <w:spacing w:val="-2"/>
          <w:sz w:val="24"/>
          <w:szCs w:val="24"/>
        </w:rPr>
        <w:t>”栏可不填，下同。</w:t>
      </w:r>
    </w:p>
    <w:p w14:paraId="06A28FDE">
      <w:pPr>
        <w:spacing w:before="179" w:line="222" w:lineRule="auto"/>
        <w:ind w:left="563"/>
        <w:rPr>
          <w:rFonts w:ascii="仿宋" w:hAnsi="仿宋" w:eastAsia="仿宋" w:cs="仿宋"/>
          <w:sz w:val="24"/>
          <w:szCs w:val="24"/>
        </w:rPr>
      </w:pPr>
      <w:r>
        <w:rPr>
          <w:rFonts w:ascii="仿宋" w:hAnsi="仿宋" w:eastAsia="仿宋" w:cs="仿宋"/>
          <w:spacing w:val="-2"/>
          <w:sz w:val="24"/>
          <w:szCs w:val="24"/>
        </w:rPr>
        <w:t>5.该产品的关键工序要求实施前，“关键工序</w:t>
      </w:r>
      <w:r>
        <w:rPr>
          <w:rFonts w:ascii="仿宋" w:hAnsi="仿宋" w:eastAsia="仿宋" w:cs="仿宋"/>
          <w:spacing w:val="-75"/>
          <w:sz w:val="24"/>
          <w:szCs w:val="24"/>
        </w:rPr>
        <w:t xml:space="preserve"> </w:t>
      </w:r>
      <w:r>
        <w:rPr>
          <w:rFonts w:ascii="仿宋" w:hAnsi="仿宋" w:eastAsia="仿宋" w:cs="仿宋"/>
          <w:spacing w:val="-2"/>
          <w:sz w:val="24"/>
          <w:szCs w:val="24"/>
        </w:rPr>
        <w:t>”栏可不填，下同。</w:t>
      </w:r>
    </w:p>
    <w:p w14:paraId="6E843C82">
      <w:pPr>
        <w:pStyle w:val="4"/>
        <w:spacing w:line="282" w:lineRule="auto"/>
      </w:pPr>
    </w:p>
    <w:p w14:paraId="686B8B93">
      <w:pPr>
        <w:pStyle w:val="4"/>
        <w:spacing w:line="283" w:lineRule="auto"/>
      </w:pPr>
    </w:p>
    <w:p w14:paraId="205DBAEA">
      <w:pPr>
        <w:spacing w:before="78" w:line="361" w:lineRule="auto"/>
        <w:ind w:firstLine="6"/>
        <w:outlineLvl w:val="2"/>
        <w:rPr>
          <w:rFonts w:ascii="仿宋" w:hAnsi="仿宋" w:eastAsia="仿宋" w:cs="仿宋"/>
          <w:sz w:val="24"/>
          <w:szCs w:val="24"/>
        </w:rPr>
      </w:pPr>
      <w:r>
        <w:rPr>
          <w:rFonts w:ascii="仿宋" w:hAnsi="仿宋" w:eastAsia="仿宋" w:cs="仿宋"/>
          <w:b/>
          <w:bCs/>
          <w:spacing w:val="-8"/>
          <w:sz w:val="24"/>
          <w:szCs w:val="24"/>
        </w:rPr>
        <w:t>注：产品在中国境内生产的组件成本，按照《中国境内生产的组件成本核算基本规则》计算。</w:t>
      </w:r>
    </w:p>
    <w:p w14:paraId="4D62DAE3">
      <w:pPr>
        <w:spacing w:line="361" w:lineRule="auto"/>
        <w:rPr>
          <w:rFonts w:ascii="仿宋" w:hAnsi="仿宋" w:eastAsia="仿宋" w:cs="仿宋"/>
          <w:sz w:val="24"/>
          <w:szCs w:val="24"/>
        </w:rPr>
        <w:sectPr>
          <w:footerReference r:id="rId57" w:type="default"/>
          <w:pgSz w:w="11906" w:h="16839"/>
          <w:pgMar w:top="400" w:right="1427" w:bottom="926" w:left="1547" w:header="0" w:footer="692" w:gutter="0"/>
          <w:pgNumType w:fmt="decimal"/>
          <w:cols w:space="720" w:num="1"/>
        </w:sectPr>
      </w:pPr>
    </w:p>
    <w:p w14:paraId="5DC17D6A">
      <w:pPr>
        <w:pStyle w:val="4"/>
        <w:spacing w:line="271" w:lineRule="auto"/>
      </w:pPr>
    </w:p>
    <w:p w14:paraId="2F452557">
      <w:pPr>
        <w:pStyle w:val="4"/>
        <w:spacing w:line="271" w:lineRule="auto"/>
      </w:pPr>
    </w:p>
    <w:p w14:paraId="0899471E">
      <w:pPr>
        <w:pStyle w:val="4"/>
        <w:spacing w:line="272" w:lineRule="auto"/>
      </w:pPr>
    </w:p>
    <w:p w14:paraId="3A04E756">
      <w:pPr>
        <w:pStyle w:val="4"/>
        <w:spacing w:line="272" w:lineRule="auto"/>
      </w:pPr>
    </w:p>
    <w:p w14:paraId="28C02941">
      <w:pPr>
        <w:spacing w:before="101" w:line="227" w:lineRule="auto"/>
        <w:ind w:left="1736"/>
        <w:rPr>
          <w:rFonts w:ascii="仿宋" w:hAnsi="仿宋" w:eastAsia="仿宋" w:cs="仿宋"/>
          <w:sz w:val="31"/>
          <w:szCs w:val="31"/>
        </w:rPr>
      </w:pPr>
      <w:r>
        <w:rPr>
          <w:rFonts w:ascii="仿宋" w:hAnsi="仿宋" w:eastAsia="仿宋" w:cs="仿宋"/>
          <w:b/>
          <w:bCs/>
          <w:spacing w:val="4"/>
          <w:sz w:val="31"/>
          <w:szCs w:val="31"/>
        </w:rPr>
        <w:t>中国境内生产的组件成本核算基本规则</w:t>
      </w:r>
    </w:p>
    <w:p w14:paraId="36F26DB0">
      <w:pPr>
        <w:pStyle w:val="4"/>
        <w:spacing w:line="294" w:lineRule="auto"/>
      </w:pPr>
    </w:p>
    <w:p w14:paraId="65CB2FE0">
      <w:pPr>
        <w:pStyle w:val="4"/>
        <w:spacing w:line="294" w:lineRule="auto"/>
      </w:pPr>
    </w:p>
    <w:p w14:paraId="4A5EA855">
      <w:pPr>
        <w:spacing w:before="78" w:line="360" w:lineRule="auto"/>
        <w:ind w:firstLine="568"/>
        <w:rPr>
          <w:rFonts w:ascii="仿宋" w:hAnsi="仿宋" w:eastAsia="仿宋" w:cs="仿宋"/>
          <w:sz w:val="24"/>
          <w:szCs w:val="24"/>
        </w:rPr>
      </w:pPr>
      <w:r>
        <w:rPr>
          <w:rFonts w:ascii="仿宋" w:hAnsi="仿宋" w:eastAsia="仿宋" w:cs="仿宋"/>
          <w:spacing w:val="3"/>
          <w:sz w:val="24"/>
          <w:szCs w:val="24"/>
        </w:rPr>
        <w:t>产品在中国境内生产的组件成本，一般按照其二级组件的相关成本进</w:t>
      </w:r>
      <w:r>
        <w:rPr>
          <w:rFonts w:ascii="仿宋" w:hAnsi="仿宋" w:eastAsia="仿宋" w:cs="仿宋"/>
          <w:spacing w:val="2"/>
          <w:sz w:val="24"/>
          <w:szCs w:val="24"/>
        </w:rPr>
        <w:t>行核算。</w:t>
      </w:r>
      <w:r>
        <w:rPr>
          <w:rFonts w:ascii="仿宋" w:hAnsi="仿宋" w:eastAsia="仿宋" w:cs="仿宋"/>
          <w:spacing w:val="-1"/>
          <w:sz w:val="24"/>
          <w:szCs w:val="24"/>
        </w:rPr>
        <w:t>按照产品的一级组件进行成本核算能够满足中国</w:t>
      </w:r>
      <w:r>
        <w:rPr>
          <w:rFonts w:ascii="仿宋" w:hAnsi="仿宋" w:eastAsia="仿宋" w:cs="仿宋"/>
          <w:spacing w:val="-2"/>
          <w:sz w:val="24"/>
          <w:szCs w:val="24"/>
        </w:rPr>
        <w:t>境内生产的组件成本判定需求的，可</w:t>
      </w:r>
      <w:r>
        <w:rPr>
          <w:rFonts w:ascii="仿宋" w:hAnsi="仿宋" w:eastAsia="仿宋" w:cs="仿宋"/>
          <w:spacing w:val="-1"/>
          <w:sz w:val="24"/>
          <w:szCs w:val="24"/>
        </w:rPr>
        <w:t>以按照一级组件的相关成本进行核算。</w:t>
      </w:r>
    </w:p>
    <w:p w14:paraId="189B75DB">
      <w:pPr>
        <w:spacing w:before="2" w:line="359" w:lineRule="auto"/>
        <w:ind w:left="2" w:firstLine="568"/>
        <w:rPr>
          <w:rFonts w:ascii="仿宋" w:hAnsi="仿宋" w:eastAsia="仿宋" w:cs="仿宋"/>
          <w:sz w:val="24"/>
          <w:szCs w:val="24"/>
        </w:rPr>
      </w:pPr>
      <w:r>
        <w:rPr>
          <w:rFonts w:ascii="仿宋" w:hAnsi="仿宋" w:eastAsia="仿宋" w:cs="仿宋"/>
          <w:spacing w:val="3"/>
          <w:sz w:val="24"/>
          <w:szCs w:val="24"/>
        </w:rPr>
        <w:t>一、产品的一级组件是指直接组成产品的组件。产品的二级组件</w:t>
      </w:r>
      <w:r>
        <w:rPr>
          <w:rFonts w:ascii="仿宋" w:hAnsi="仿宋" w:eastAsia="仿宋" w:cs="仿宋"/>
          <w:spacing w:val="2"/>
          <w:sz w:val="24"/>
          <w:szCs w:val="24"/>
        </w:rPr>
        <w:t>是指直接组成</w:t>
      </w:r>
      <w:r>
        <w:rPr>
          <w:rFonts w:ascii="仿宋" w:hAnsi="仿宋" w:eastAsia="仿宋" w:cs="仿宋"/>
          <w:spacing w:val="-1"/>
          <w:sz w:val="24"/>
          <w:szCs w:val="24"/>
        </w:rPr>
        <w:t>产品一级组件的组件。一级组件不可分解的，视同二级组件。</w:t>
      </w:r>
    </w:p>
    <w:p w14:paraId="5EAB7A2A">
      <w:pPr>
        <w:spacing w:before="1" w:line="359" w:lineRule="auto"/>
        <w:ind w:left="8" w:right="57" w:firstLine="566"/>
        <w:rPr>
          <w:rFonts w:ascii="仿宋" w:hAnsi="仿宋" w:eastAsia="仿宋" w:cs="仿宋"/>
          <w:sz w:val="24"/>
          <w:szCs w:val="24"/>
        </w:rPr>
      </w:pPr>
      <w:r>
        <w:rPr>
          <w:rFonts w:ascii="仿宋" w:hAnsi="仿宋" w:eastAsia="仿宋" w:cs="仿宋"/>
          <w:spacing w:val="1"/>
          <w:sz w:val="24"/>
          <w:szCs w:val="24"/>
        </w:rPr>
        <w:t>二、二级组件在中国境内生产的，其全部成本计入中国境内生产的组件成本；</w:t>
      </w:r>
      <w:r>
        <w:rPr>
          <w:rFonts w:ascii="仿宋" w:hAnsi="仿宋" w:eastAsia="仿宋" w:cs="仿宋"/>
          <w:spacing w:val="-1"/>
          <w:sz w:val="24"/>
          <w:szCs w:val="24"/>
        </w:rPr>
        <w:t>二级组件不在中国境内生产的，其成本不计入中国境内生产的组件成本。</w:t>
      </w:r>
    </w:p>
    <w:p w14:paraId="37BAF4E8">
      <w:pPr>
        <w:spacing w:before="1" w:line="360" w:lineRule="auto"/>
        <w:ind w:firstLine="573"/>
        <w:rPr>
          <w:rFonts w:ascii="仿宋" w:hAnsi="仿宋" w:eastAsia="仿宋" w:cs="仿宋"/>
          <w:sz w:val="24"/>
          <w:szCs w:val="24"/>
        </w:rPr>
      </w:pPr>
      <w:r>
        <w:rPr>
          <w:rFonts w:ascii="仿宋" w:hAnsi="仿宋" w:eastAsia="仿宋" w:cs="仿宋"/>
          <w:spacing w:val="3"/>
          <w:sz w:val="24"/>
          <w:szCs w:val="24"/>
        </w:rPr>
        <w:t>三、产品总成本和组件成本以相关会计核算数据、采购合</w:t>
      </w:r>
      <w:r>
        <w:rPr>
          <w:rFonts w:ascii="仿宋" w:hAnsi="仿宋" w:eastAsia="仿宋" w:cs="仿宋"/>
          <w:spacing w:val="2"/>
          <w:sz w:val="24"/>
          <w:szCs w:val="24"/>
        </w:rPr>
        <w:t>同、进货记录等为基</w:t>
      </w:r>
      <w:r>
        <w:rPr>
          <w:rFonts w:ascii="仿宋" w:hAnsi="仿宋" w:eastAsia="仿宋" w:cs="仿宋"/>
          <w:spacing w:val="-3"/>
          <w:sz w:val="24"/>
          <w:szCs w:val="24"/>
        </w:rPr>
        <w:t>础进行计算。</w:t>
      </w:r>
    </w:p>
    <w:p w14:paraId="04CAC2E7">
      <w:pPr>
        <w:spacing w:before="1" w:line="221" w:lineRule="auto"/>
        <w:jc w:val="right"/>
        <w:rPr>
          <w:rFonts w:ascii="仿宋" w:hAnsi="仿宋" w:eastAsia="仿宋" w:cs="仿宋"/>
          <w:sz w:val="24"/>
          <w:szCs w:val="24"/>
        </w:rPr>
      </w:pPr>
      <w:r>
        <w:rPr>
          <w:rFonts w:ascii="仿宋" w:hAnsi="仿宋" w:eastAsia="仿宋" w:cs="仿宋"/>
          <w:spacing w:val="1"/>
          <w:sz w:val="24"/>
          <w:szCs w:val="24"/>
        </w:rPr>
        <w:t>四、需要对成本核算规则予以进一步明确的其他有关</w:t>
      </w:r>
      <w:r>
        <w:rPr>
          <w:rFonts w:ascii="仿宋" w:hAnsi="仿宋" w:eastAsia="仿宋" w:cs="仿宋"/>
          <w:sz w:val="24"/>
          <w:szCs w:val="24"/>
        </w:rPr>
        <w:t>事项，</w:t>
      </w:r>
      <w:r>
        <w:rPr>
          <w:rFonts w:ascii="仿宋" w:hAnsi="仿宋" w:eastAsia="仿宋" w:cs="仿宋"/>
          <w:spacing w:val="-71"/>
          <w:sz w:val="24"/>
          <w:szCs w:val="24"/>
        </w:rPr>
        <w:t xml:space="preserve"> </w:t>
      </w:r>
      <w:r>
        <w:rPr>
          <w:rFonts w:ascii="仿宋" w:hAnsi="仿宋" w:eastAsia="仿宋" w:cs="仿宋"/>
          <w:sz w:val="24"/>
          <w:szCs w:val="24"/>
        </w:rPr>
        <w:t>由财政部会同有关</w:t>
      </w:r>
    </w:p>
    <w:p w14:paraId="235ABFB1">
      <w:pPr>
        <w:spacing w:before="180" w:line="221" w:lineRule="auto"/>
        <w:ind w:left="1"/>
        <w:outlineLvl w:val="9"/>
        <w:rPr>
          <w:rFonts w:ascii="仿宋" w:hAnsi="仿宋" w:eastAsia="仿宋" w:cs="仿宋"/>
          <w:sz w:val="24"/>
          <w:szCs w:val="24"/>
        </w:rPr>
      </w:pPr>
      <w:r>
        <w:rPr>
          <w:rFonts w:ascii="仿宋" w:hAnsi="仿宋" w:eastAsia="仿宋" w:cs="仿宋"/>
          <w:spacing w:val="-3"/>
          <w:sz w:val="24"/>
          <w:szCs w:val="24"/>
        </w:rPr>
        <w:t>部门另行规定。</w:t>
      </w:r>
    </w:p>
    <w:p w14:paraId="5537E0CC">
      <w:pPr>
        <w:spacing w:line="221" w:lineRule="auto"/>
        <w:rPr>
          <w:rFonts w:ascii="仿宋" w:hAnsi="仿宋" w:eastAsia="仿宋" w:cs="仿宋"/>
          <w:sz w:val="24"/>
          <w:szCs w:val="24"/>
        </w:rPr>
        <w:sectPr>
          <w:footerReference r:id="rId58" w:type="default"/>
          <w:pgSz w:w="11906" w:h="16839"/>
          <w:pgMar w:top="400" w:right="1530" w:bottom="926" w:left="1546" w:header="0" w:footer="692" w:gutter="0"/>
          <w:pgNumType w:fmt="decimal"/>
          <w:cols w:space="720" w:num="1"/>
        </w:sectPr>
      </w:pPr>
    </w:p>
    <w:p w14:paraId="50B8656F">
      <w:pPr>
        <w:pStyle w:val="4"/>
        <w:spacing w:line="271" w:lineRule="auto"/>
      </w:pPr>
    </w:p>
    <w:p w14:paraId="731D0B11">
      <w:pPr>
        <w:pStyle w:val="4"/>
        <w:spacing w:line="271" w:lineRule="auto"/>
      </w:pPr>
    </w:p>
    <w:p w14:paraId="72D96BEE">
      <w:pPr>
        <w:pStyle w:val="4"/>
        <w:spacing w:line="272" w:lineRule="auto"/>
      </w:pPr>
    </w:p>
    <w:p w14:paraId="7EF1BA9A">
      <w:pPr>
        <w:pStyle w:val="4"/>
        <w:spacing w:line="272" w:lineRule="auto"/>
      </w:pPr>
    </w:p>
    <w:p w14:paraId="429B9F73">
      <w:pPr>
        <w:spacing w:before="101" w:line="228" w:lineRule="auto"/>
        <w:ind w:left="2741"/>
        <w:rPr>
          <w:rFonts w:ascii="仿宋" w:hAnsi="仿宋" w:eastAsia="仿宋" w:cs="仿宋"/>
          <w:sz w:val="31"/>
          <w:szCs w:val="31"/>
        </w:rPr>
      </w:pPr>
      <w:r>
        <w:rPr>
          <w:rFonts w:ascii="仿宋" w:hAnsi="仿宋" w:eastAsia="仿宋" w:cs="仿宋"/>
          <w:b/>
          <w:bCs/>
          <w:spacing w:val="5"/>
          <w:sz w:val="31"/>
          <w:szCs w:val="31"/>
        </w:rPr>
        <w:t>投标方案或技术方案</w:t>
      </w:r>
    </w:p>
    <w:p w14:paraId="2FE023E0">
      <w:pPr>
        <w:spacing w:before="244" w:line="222" w:lineRule="auto"/>
        <w:ind w:left="3466"/>
        <w:rPr>
          <w:rFonts w:ascii="仿宋" w:hAnsi="仿宋" w:eastAsia="仿宋" w:cs="仿宋"/>
          <w:sz w:val="24"/>
          <w:szCs w:val="24"/>
        </w:rPr>
      </w:pPr>
      <w:r>
        <w:rPr>
          <w:rFonts w:ascii="仿宋" w:hAnsi="仿宋" w:eastAsia="仿宋" w:cs="仿宋"/>
          <w:spacing w:val="-4"/>
          <w:sz w:val="24"/>
          <w:szCs w:val="24"/>
        </w:rPr>
        <w:t>（格式自拟）</w:t>
      </w:r>
    </w:p>
    <w:p w14:paraId="5594A4C1">
      <w:pPr>
        <w:spacing w:line="222" w:lineRule="auto"/>
        <w:rPr>
          <w:rFonts w:ascii="仿宋" w:hAnsi="仿宋" w:eastAsia="仿宋" w:cs="仿宋"/>
          <w:sz w:val="24"/>
          <w:szCs w:val="24"/>
        </w:rPr>
        <w:sectPr>
          <w:footerReference r:id="rId59" w:type="default"/>
          <w:pgSz w:w="11906" w:h="16839"/>
          <w:pgMar w:top="400" w:right="1785" w:bottom="926" w:left="1785" w:header="0" w:footer="692" w:gutter="0"/>
          <w:pgNumType w:fmt="decimal"/>
          <w:cols w:space="720" w:num="1"/>
        </w:sectPr>
      </w:pPr>
    </w:p>
    <w:p w14:paraId="7CF30762">
      <w:pPr>
        <w:pStyle w:val="4"/>
        <w:spacing w:line="258" w:lineRule="auto"/>
      </w:pPr>
    </w:p>
    <w:p w14:paraId="7FB3F4BE">
      <w:pPr>
        <w:pStyle w:val="4"/>
        <w:spacing w:line="258" w:lineRule="auto"/>
      </w:pPr>
    </w:p>
    <w:p w14:paraId="059D66AB">
      <w:pPr>
        <w:pStyle w:val="4"/>
        <w:spacing w:line="258" w:lineRule="auto"/>
      </w:pPr>
    </w:p>
    <w:p w14:paraId="53301A75">
      <w:pPr>
        <w:pStyle w:val="4"/>
        <w:spacing w:line="259" w:lineRule="auto"/>
      </w:pPr>
    </w:p>
    <w:p w14:paraId="223FFA00">
      <w:pPr>
        <w:pStyle w:val="4"/>
        <w:spacing w:line="259" w:lineRule="auto"/>
      </w:pPr>
    </w:p>
    <w:p w14:paraId="52B81F8A">
      <w:pPr>
        <w:pStyle w:val="4"/>
        <w:spacing w:line="259" w:lineRule="auto"/>
      </w:pPr>
    </w:p>
    <w:p w14:paraId="7F960E50">
      <w:pPr>
        <w:spacing w:before="100" w:line="229" w:lineRule="auto"/>
        <w:ind w:left="3675"/>
        <w:outlineLvl w:val="2"/>
        <w:rPr>
          <w:rFonts w:ascii="仿宋" w:hAnsi="仿宋" w:eastAsia="仿宋" w:cs="仿宋"/>
          <w:sz w:val="31"/>
          <w:szCs w:val="31"/>
        </w:rPr>
      </w:pPr>
      <w:r>
        <w:rPr>
          <w:rFonts w:ascii="仿宋" w:hAnsi="仿宋" w:eastAsia="仿宋" w:cs="仿宋"/>
          <w:b/>
          <w:bCs/>
          <w:spacing w:val="3"/>
          <w:sz w:val="31"/>
          <w:szCs w:val="31"/>
        </w:rPr>
        <w:t>业绩一览表</w:t>
      </w:r>
    </w:p>
    <w:p w14:paraId="79577040">
      <w:pPr>
        <w:spacing w:before="156"/>
      </w:pPr>
    </w:p>
    <w:tbl>
      <w:tblPr>
        <w:tblStyle w:val="12"/>
        <w:tblW w:w="867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1978"/>
        <w:gridCol w:w="1798"/>
        <w:gridCol w:w="1439"/>
        <w:gridCol w:w="2704"/>
      </w:tblGrid>
      <w:tr w14:paraId="78BE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754" w:type="dxa"/>
            <w:vAlign w:val="top"/>
          </w:tcPr>
          <w:p w14:paraId="1AE3CE6C">
            <w:pPr>
              <w:pStyle w:val="13"/>
              <w:spacing w:before="255" w:line="222" w:lineRule="auto"/>
              <w:ind w:left="146"/>
            </w:pPr>
            <w:r>
              <w:rPr>
                <w:spacing w:val="-8"/>
              </w:rPr>
              <w:t>序号</w:t>
            </w:r>
          </w:p>
        </w:tc>
        <w:tc>
          <w:tcPr>
            <w:tcW w:w="1978" w:type="dxa"/>
            <w:vAlign w:val="top"/>
          </w:tcPr>
          <w:p w14:paraId="2E9FC699">
            <w:pPr>
              <w:pStyle w:val="13"/>
              <w:spacing w:before="255" w:line="221" w:lineRule="auto"/>
              <w:ind w:left="517"/>
            </w:pPr>
            <w:r>
              <w:rPr>
                <w:spacing w:val="-5"/>
              </w:rPr>
              <w:t>项目名称</w:t>
            </w:r>
          </w:p>
        </w:tc>
        <w:tc>
          <w:tcPr>
            <w:tcW w:w="1798" w:type="dxa"/>
            <w:vAlign w:val="top"/>
          </w:tcPr>
          <w:p w14:paraId="4DCAE8E6">
            <w:pPr>
              <w:pStyle w:val="13"/>
              <w:spacing w:before="255" w:line="223" w:lineRule="auto"/>
              <w:jc w:val="right"/>
            </w:pPr>
            <w:r>
              <w:rPr>
                <w:spacing w:val="-23"/>
              </w:rPr>
              <w:t>合同金额（万元）</w:t>
            </w:r>
          </w:p>
        </w:tc>
        <w:tc>
          <w:tcPr>
            <w:tcW w:w="1439" w:type="dxa"/>
            <w:vAlign w:val="top"/>
          </w:tcPr>
          <w:p w14:paraId="44D0B13E">
            <w:pPr>
              <w:pStyle w:val="13"/>
              <w:spacing w:before="97"/>
              <w:ind w:left="540" w:right="113" w:hanging="404"/>
            </w:pPr>
            <w:r>
              <w:rPr>
                <w:spacing w:val="-5"/>
              </w:rPr>
              <w:t>签订或完成</w:t>
            </w:r>
            <w:r>
              <w:rPr>
                <w:spacing w:val="-34"/>
              </w:rPr>
              <w:t>日期</w:t>
            </w:r>
          </w:p>
        </w:tc>
        <w:tc>
          <w:tcPr>
            <w:tcW w:w="2704" w:type="dxa"/>
            <w:vAlign w:val="top"/>
          </w:tcPr>
          <w:p w14:paraId="53642379">
            <w:pPr>
              <w:pStyle w:val="13"/>
              <w:spacing w:before="255" w:line="221" w:lineRule="auto"/>
              <w:ind w:left="43"/>
            </w:pPr>
            <w:r>
              <w:rPr>
                <w:spacing w:val="-2"/>
              </w:rPr>
              <w:t>业主名称、联系人及电话</w:t>
            </w:r>
          </w:p>
        </w:tc>
      </w:tr>
      <w:tr w14:paraId="6B717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4" w:type="dxa"/>
            <w:vAlign w:val="top"/>
          </w:tcPr>
          <w:p w14:paraId="2AD0E376">
            <w:pPr>
              <w:pStyle w:val="13"/>
              <w:spacing w:before="247" w:line="316" w:lineRule="exact"/>
              <w:ind w:left="337"/>
            </w:pPr>
          </w:p>
        </w:tc>
        <w:tc>
          <w:tcPr>
            <w:tcW w:w="1978" w:type="dxa"/>
            <w:vAlign w:val="top"/>
          </w:tcPr>
          <w:p w14:paraId="2B05E249">
            <w:pPr>
              <w:rPr>
                <w:rFonts w:ascii="Arial"/>
                <w:sz w:val="21"/>
              </w:rPr>
            </w:pPr>
          </w:p>
        </w:tc>
        <w:tc>
          <w:tcPr>
            <w:tcW w:w="1798" w:type="dxa"/>
            <w:vAlign w:val="top"/>
          </w:tcPr>
          <w:p w14:paraId="29D2B216">
            <w:pPr>
              <w:rPr>
                <w:rFonts w:ascii="Arial"/>
                <w:sz w:val="21"/>
              </w:rPr>
            </w:pPr>
          </w:p>
        </w:tc>
        <w:tc>
          <w:tcPr>
            <w:tcW w:w="1439" w:type="dxa"/>
            <w:vAlign w:val="top"/>
          </w:tcPr>
          <w:p w14:paraId="02C94B23">
            <w:pPr>
              <w:rPr>
                <w:rFonts w:ascii="Arial"/>
                <w:sz w:val="21"/>
              </w:rPr>
            </w:pPr>
          </w:p>
        </w:tc>
        <w:tc>
          <w:tcPr>
            <w:tcW w:w="2704" w:type="dxa"/>
            <w:vAlign w:val="top"/>
          </w:tcPr>
          <w:p w14:paraId="6A1F3599">
            <w:pPr>
              <w:rPr>
                <w:rFonts w:ascii="Arial"/>
                <w:sz w:val="21"/>
              </w:rPr>
            </w:pPr>
          </w:p>
        </w:tc>
      </w:tr>
      <w:tr w14:paraId="6B8A7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4" w:type="dxa"/>
            <w:vAlign w:val="top"/>
          </w:tcPr>
          <w:p w14:paraId="397DFA18">
            <w:pPr>
              <w:pStyle w:val="13"/>
              <w:spacing w:before="249" w:line="316" w:lineRule="exact"/>
              <w:ind w:left="322"/>
            </w:pPr>
          </w:p>
        </w:tc>
        <w:tc>
          <w:tcPr>
            <w:tcW w:w="1978" w:type="dxa"/>
            <w:vAlign w:val="top"/>
          </w:tcPr>
          <w:p w14:paraId="081CF895">
            <w:pPr>
              <w:rPr>
                <w:rFonts w:ascii="Arial"/>
                <w:sz w:val="21"/>
              </w:rPr>
            </w:pPr>
          </w:p>
        </w:tc>
        <w:tc>
          <w:tcPr>
            <w:tcW w:w="1798" w:type="dxa"/>
            <w:vAlign w:val="top"/>
          </w:tcPr>
          <w:p w14:paraId="5C9DC2AF">
            <w:pPr>
              <w:rPr>
                <w:rFonts w:ascii="Arial"/>
                <w:sz w:val="21"/>
              </w:rPr>
            </w:pPr>
          </w:p>
        </w:tc>
        <w:tc>
          <w:tcPr>
            <w:tcW w:w="1439" w:type="dxa"/>
            <w:vAlign w:val="top"/>
          </w:tcPr>
          <w:p w14:paraId="1899E021">
            <w:pPr>
              <w:rPr>
                <w:rFonts w:ascii="Arial"/>
                <w:sz w:val="21"/>
              </w:rPr>
            </w:pPr>
          </w:p>
        </w:tc>
        <w:tc>
          <w:tcPr>
            <w:tcW w:w="2704" w:type="dxa"/>
            <w:vAlign w:val="top"/>
          </w:tcPr>
          <w:p w14:paraId="6E6B0EA2">
            <w:pPr>
              <w:rPr>
                <w:rFonts w:ascii="Arial"/>
                <w:sz w:val="21"/>
              </w:rPr>
            </w:pPr>
          </w:p>
        </w:tc>
      </w:tr>
      <w:tr w14:paraId="2967B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4" w:type="dxa"/>
            <w:vAlign w:val="top"/>
          </w:tcPr>
          <w:p w14:paraId="60A67169">
            <w:pPr>
              <w:pStyle w:val="13"/>
              <w:spacing w:before="251" w:line="241" w:lineRule="auto"/>
              <w:ind w:left="324"/>
            </w:pPr>
          </w:p>
        </w:tc>
        <w:tc>
          <w:tcPr>
            <w:tcW w:w="1978" w:type="dxa"/>
            <w:vAlign w:val="top"/>
          </w:tcPr>
          <w:p w14:paraId="2C4A6C12">
            <w:pPr>
              <w:rPr>
                <w:rFonts w:ascii="Arial"/>
                <w:sz w:val="21"/>
              </w:rPr>
            </w:pPr>
          </w:p>
        </w:tc>
        <w:tc>
          <w:tcPr>
            <w:tcW w:w="1798" w:type="dxa"/>
            <w:vAlign w:val="top"/>
          </w:tcPr>
          <w:p w14:paraId="1FF192A1">
            <w:pPr>
              <w:rPr>
                <w:rFonts w:ascii="Arial"/>
                <w:sz w:val="21"/>
              </w:rPr>
            </w:pPr>
          </w:p>
        </w:tc>
        <w:tc>
          <w:tcPr>
            <w:tcW w:w="1439" w:type="dxa"/>
            <w:vAlign w:val="top"/>
          </w:tcPr>
          <w:p w14:paraId="3C6788C9">
            <w:pPr>
              <w:rPr>
                <w:rFonts w:ascii="Arial"/>
                <w:sz w:val="21"/>
              </w:rPr>
            </w:pPr>
          </w:p>
        </w:tc>
        <w:tc>
          <w:tcPr>
            <w:tcW w:w="2704" w:type="dxa"/>
            <w:vAlign w:val="top"/>
          </w:tcPr>
          <w:p w14:paraId="0B33C190">
            <w:pPr>
              <w:rPr>
                <w:rFonts w:ascii="Arial"/>
                <w:sz w:val="21"/>
              </w:rPr>
            </w:pPr>
          </w:p>
        </w:tc>
      </w:tr>
      <w:tr w14:paraId="54E19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4" w:type="dxa"/>
            <w:vAlign w:val="top"/>
          </w:tcPr>
          <w:p w14:paraId="0D326C15">
            <w:pPr>
              <w:pStyle w:val="13"/>
              <w:spacing w:before="251" w:line="315" w:lineRule="exact"/>
              <w:ind w:left="318"/>
            </w:pPr>
          </w:p>
        </w:tc>
        <w:tc>
          <w:tcPr>
            <w:tcW w:w="1978" w:type="dxa"/>
            <w:vAlign w:val="top"/>
          </w:tcPr>
          <w:p w14:paraId="07EEF6E3">
            <w:pPr>
              <w:rPr>
                <w:rFonts w:ascii="Arial"/>
                <w:sz w:val="21"/>
              </w:rPr>
            </w:pPr>
          </w:p>
        </w:tc>
        <w:tc>
          <w:tcPr>
            <w:tcW w:w="1798" w:type="dxa"/>
            <w:vAlign w:val="top"/>
          </w:tcPr>
          <w:p w14:paraId="0E63FC2E">
            <w:pPr>
              <w:rPr>
                <w:rFonts w:ascii="Arial"/>
                <w:sz w:val="21"/>
              </w:rPr>
            </w:pPr>
          </w:p>
        </w:tc>
        <w:tc>
          <w:tcPr>
            <w:tcW w:w="1439" w:type="dxa"/>
            <w:vAlign w:val="top"/>
          </w:tcPr>
          <w:p w14:paraId="2580E681">
            <w:pPr>
              <w:rPr>
                <w:rFonts w:ascii="Arial"/>
                <w:sz w:val="21"/>
              </w:rPr>
            </w:pPr>
          </w:p>
        </w:tc>
        <w:tc>
          <w:tcPr>
            <w:tcW w:w="2704" w:type="dxa"/>
            <w:vAlign w:val="top"/>
          </w:tcPr>
          <w:p w14:paraId="42723D8D">
            <w:pPr>
              <w:rPr>
                <w:rFonts w:ascii="Arial"/>
                <w:sz w:val="21"/>
              </w:rPr>
            </w:pPr>
          </w:p>
        </w:tc>
      </w:tr>
      <w:tr w14:paraId="558FD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4" w:type="dxa"/>
            <w:vAlign w:val="top"/>
          </w:tcPr>
          <w:p w14:paraId="19689CF8">
            <w:pPr>
              <w:pStyle w:val="13"/>
              <w:spacing w:before="253" w:line="241" w:lineRule="auto"/>
              <w:ind w:left="324"/>
            </w:pPr>
          </w:p>
        </w:tc>
        <w:tc>
          <w:tcPr>
            <w:tcW w:w="1978" w:type="dxa"/>
            <w:vAlign w:val="top"/>
          </w:tcPr>
          <w:p w14:paraId="354661BC">
            <w:pPr>
              <w:rPr>
                <w:rFonts w:ascii="Arial"/>
                <w:sz w:val="21"/>
              </w:rPr>
            </w:pPr>
          </w:p>
        </w:tc>
        <w:tc>
          <w:tcPr>
            <w:tcW w:w="1798" w:type="dxa"/>
            <w:vAlign w:val="top"/>
          </w:tcPr>
          <w:p w14:paraId="09673846">
            <w:pPr>
              <w:rPr>
                <w:rFonts w:ascii="Arial"/>
                <w:sz w:val="21"/>
              </w:rPr>
            </w:pPr>
          </w:p>
        </w:tc>
        <w:tc>
          <w:tcPr>
            <w:tcW w:w="1439" w:type="dxa"/>
            <w:vAlign w:val="top"/>
          </w:tcPr>
          <w:p w14:paraId="73484852">
            <w:pPr>
              <w:rPr>
                <w:rFonts w:ascii="Arial"/>
                <w:sz w:val="21"/>
              </w:rPr>
            </w:pPr>
          </w:p>
        </w:tc>
        <w:tc>
          <w:tcPr>
            <w:tcW w:w="2704" w:type="dxa"/>
            <w:vAlign w:val="top"/>
          </w:tcPr>
          <w:p w14:paraId="3198411B">
            <w:pPr>
              <w:rPr>
                <w:rFonts w:ascii="Arial"/>
                <w:sz w:val="21"/>
              </w:rPr>
            </w:pPr>
          </w:p>
        </w:tc>
      </w:tr>
      <w:tr w14:paraId="240D4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4" w:type="dxa"/>
            <w:vAlign w:val="top"/>
          </w:tcPr>
          <w:p w14:paraId="7EE64D20">
            <w:pPr>
              <w:pStyle w:val="13"/>
              <w:spacing w:before="253" w:line="382" w:lineRule="exact"/>
              <w:ind w:left="276"/>
            </w:pPr>
          </w:p>
        </w:tc>
        <w:tc>
          <w:tcPr>
            <w:tcW w:w="1978" w:type="dxa"/>
            <w:vAlign w:val="top"/>
          </w:tcPr>
          <w:p w14:paraId="3A87A9F9">
            <w:pPr>
              <w:rPr>
                <w:rFonts w:ascii="Arial"/>
                <w:sz w:val="21"/>
              </w:rPr>
            </w:pPr>
          </w:p>
        </w:tc>
        <w:tc>
          <w:tcPr>
            <w:tcW w:w="1798" w:type="dxa"/>
            <w:vAlign w:val="top"/>
          </w:tcPr>
          <w:p w14:paraId="3930B3D4">
            <w:pPr>
              <w:rPr>
                <w:rFonts w:ascii="Arial"/>
                <w:sz w:val="21"/>
              </w:rPr>
            </w:pPr>
          </w:p>
        </w:tc>
        <w:tc>
          <w:tcPr>
            <w:tcW w:w="1439" w:type="dxa"/>
            <w:vAlign w:val="top"/>
          </w:tcPr>
          <w:p w14:paraId="7B98D9DF">
            <w:pPr>
              <w:rPr>
                <w:rFonts w:ascii="Arial"/>
                <w:sz w:val="21"/>
              </w:rPr>
            </w:pPr>
          </w:p>
        </w:tc>
        <w:tc>
          <w:tcPr>
            <w:tcW w:w="2704" w:type="dxa"/>
            <w:vAlign w:val="top"/>
          </w:tcPr>
          <w:p w14:paraId="75951F15">
            <w:pPr>
              <w:rPr>
                <w:rFonts w:ascii="Arial"/>
                <w:sz w:val="21"/>
              </w:rPr>
            </w:pPr>
          </w:p>
        </w:tc>
      </w:tr>
      <w:tr w14:paraId="5146F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4" w:type="dxa"/>
            <w:vAlign w:val="top"/>
          </w:tcPr>
          <w:p w14:paraId="4C0BFDE8">
            <w:pPr>
              <w:rPr>
                <w:rFonts w:ascii="Arial"/>
                <w:sz w:val="21"/>
              </w:rPr>
            </w:pPr>
          </w:p>
        </w:tc>
        <w:tc>
          <w:tcPr>
            <w:tcW w:w="1978" w:type="dxa"/>
            <w:vAlign w:val="top"/>
          </w:tcPr>
          <w:p w14:paraId="0A8A14CE">
            <w:pPr>
              <w:rPr>
                <w:rFonts w:ascii="Arial"/>
                <w:sz w:val="21"/>
              </w:rPr>
            </w:pPr>
          </w:p>
        </w:tc>
        <w:tc>
          <w:tcPr>
            <w:tcW w:w="1798" w:type="dxa"/>
            <w:vAlign w:val="top"/>
          </w:tcPr>
          <w:p w14:paraId="7E9CF933">
            <w:pPr>
              <w:rPr>
                <w:rFonts w:ascii="Arial"/>
                <w:sz w:val="21"/>
              </w:rPr>
            </w:pPr>
          </w:p>
        </w:tc>
        <w:tc>
          <w:tcPr>
            <w:tcW w:w="1439" w:type="dxa"/>
            <w:vAlign w:val="top"/>
          </w:tcPr>
          <w:p w14:paraId="4C493EC5">
            <w:pPr>
              <w:rPr>
                <w:rFonts w:ascii="Arial"/>
                <w:sz w:val="21"/>
              </w:rPr>
            </w:pPr>
          </w:p>
        </w:tc>
        <w:tc>
          <w:tcPr>
            <w:tcW w:w="2704" w:type="dxa"/>
            <w:vAlign w:val="top"/>
          </w:tcPr>
          <w:p w14:paraId="3C61D2A6">
            <w:pPr>
              <w:rPr>
                <w:rFonts w:ascii="Arial"/>
                <w:sz w:val="21"/>
              </w:rPr>
            </w:pPr>
          </w:p>
        </w:tc>
      </w:tr>
      <w:tr w14:paraId="657B7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4" w:type="dxa"/>
            <w:vAlign w:val="top"/>
          </w:tcPr>
          <w:p w14:paraId="2C9C616F">
            <w:pPr>
              <w:rPr>
                <w:rFonts w:ascii="Arial"/>
                <w:sz w:val="21"/>
              </w:rPr>
            </w:pPr>
          </w:p>
        </w:tc>
        <w:tc>
          <w:tcPr>
            <w:tcW w:w="1978" w:type="dxa"/>
            <w:vAlign w:val="top"/>
          </w:tcPr>
          <w:p w14:paraId="1A7863D7">
            <w:pPr>
              <w:rPr>
                <w:rFonts w:ascii="Arial"/>
                <w:sz w:val="21"/>
              </w:rPr>
            </w:pPr>
          </w:p>
        </w:tc>
        <w:tc>
          <w:tcPr>
            <w:tcW w:w="1798" w:type="dxa"/>
            <w:vAlign w:val="top"/>
          </w:tcPr>
          <w:p w14:paraId="5DE78A03">
            <w:pPr>
              <w:rPr>
                <w:rFonts w:ascii="Arial"/>
                <w:sz w:val="21"/>
              </w:rPr>
            </w:pPr>
          </w:p>
        </w:tc>
        <w:tc>
          <w:tcPr>
            <w:tcW w:w="1439" w:type="dxa"/>
            <w:vAlign w:val="top"/>
          </w:tcPr>
          <w:p w14:paraId="7A354ED7">
            <w:pPr>
              <w:rPr>
                <w:rFonts w:ascii="Arial"/>
                <w:sz w:val="21"/>
              </w:rPr>
            </w:pPr>
          </w:p>
        </w:tc>
        <w:tc>
          <w:tcPr>
            <w:tcW w:w="2704" w:type="dxa"/>
            <w:vAlign w:val="top"/>
          </w:tcPr>
          <w:p w14:paraId="56BFB295">
            <w:pPr>
              <w:rPr>
                <w:rFonts w:ascii="Arial"/>
                <w:sz w:val="21"/>
              </w:rPr>
            </w:pPr>
          </w:p>
        </w:tc>
      </w:tr>
      <w:tr w14:paraId="4BF0C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4" w:type="dxa"/>
            <w:vAlign w:val="top"/>
          </w:tcPr>
          <w:p w14:paraId="24938452">
            <w:pPr>
              <w:rPr>
                <w:rFonts w:ascii="Arial"/>
                <w:sz w:val="21"/>
              </w:rPr>
            </w:pPr>
          </w:p>
        </w:tc>
        <w:tc>
          <w:tcPr>
            <w:tcW w:w="1978" w:type="dxa"/>
            <w:vAlign w:val="top"/>
          </w:tcPr>
          <w:p w14:paraId="189A6E0F">
            <w:pPr>
              <w:rPr>
                <w:rFonts w:ascii="Arial"/>
                <w:sz w:val="21"/>
              </w:rPr>
            </w:pPr>
          </w:p>
        </w:tc>
        <w:tc>
          <w:tcPr>
            <w:tcW w:w="1798" w:type="dxa"/>
            <w:vAlign w:val="top"/>
          </w:tcPr>
          <w:p w14:paraId="449152D2">
            <w:pPr>
              <w:rPr>
                <w:rFonts w:ascii="Arial"/>
                <w:sz w:val="21"/>
              </w:rPr>
            </w:pPr>
          </w:p>
        </w:tc>
        <w:tc>
          <w:tcPr>
            <w:tcW w:w="1439" w:type="dxa"/>
            <w:vAlign w:val="top"/>
          </w:tcPr>
          <w:p w14:paraId="5EBC2134">
            <w:pPr>
              <w:rPr>
                <w:rFonts w:ascii="Arial"/>
                <w:sz w:val="21"/>
              </w:rPr>
            </w:pPr>
          </w:p>
        </w:tc>
        <w:tc>
          <w:tcPr>
            <w:tcW w:w="2704" w:type="dxa"/>
            <w:vAlign w:val="top"/>
          </w:tcPr>
          <w:p w14:paraId="2B30FF0A">
            <w:pPr>
              <w:rPr>
                <w:rFonts w:ascii="Arial"/>
                <w:sz w:val="21"/>
              </w:rPr>
            </w:pPr>
          </w:p>
        </w:tc>
      </w:tr>
      <w:tr w14:paraId="39CDE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754" w:type="dxa"/>
            <w:vAlign w:val="top"/>
          </w:tcPr>
          <w:p w14:paraId="64E3017C">
            <w:pPr>
              <w:rPr>
                <w:rFonts w:ascii="Arial"/>
                <w:sz w:val="21"/>
              </w:rPr>
            </w:pPr>
          </w:p>
        </w:tc>
        <w:tc>
          <w:tcPr>
            <w:tcW w:w="1978" w:type="dxa"/>
            <w:vAlign w:val="top"/>
          </w:tcPr>
          <w:p w14:paraId="1DC83904">
            <w:pPr>
              <w:rPr>
                <w:rFonts w:ascii="Arial"/>
                <w:sz w:val="21"/>
              </w:rPr>
            </w:pPr>
          </w:p>
        </w:tc>
        <w:tc>
          <w:tcPr>
            <w:tcW w:w="1798" w:type="dxa"/>
            <w:vAlign w:val="top"/>
          </w:tcPr>
          <w:p w14:paraId="05F499CE">
            <w:pPr>
              <w:rPr>
                <w:rFonts w:ascii="Arial"/>
                <w:sz w:val="21"/>
              </w:rPr>
            </w:pPr>
          </w:p>
        </w:tc>
        <w:tc>
          <w:tcPr>
            <w:tcW w:w="1439" w:type="dxa"/>
            <w:vAlign w:val="top"/>
          </w:tcPr>
          <w:p w14:paraId="71A888AA">
            <w:pPr>
              <w:rPr>
                <w:rFonts w:ascii="Arial"/>
                <w:sz w:val="21"/>
              </w:rPr>
            </w:pPr>
          </w:p>
        </w:tc>
        <w:tc>
          <w:tcPr>
            <w:tcW w:w="2704" w:type="dxa"/>
            <w:vAlign w:val="top"/>
          </w:tcPr>
          <w:p w14:paraId="79A44947">
            <w:pPr>
              <w:rPr>
                <w:rFonts w:ascii="Arial"/>
                <w:sz w:val="21"/>
              </w:rPr>
            </w:pPr>
          </w:p>
        </w:tc>
      </w:tr>
    </w:tbl>
    <w:p w14:paraId="6819FEB8">
      <w:pPr>
        <w:spacing w:before="302" w:line="229" w:lineRule="auto"/>
        <w:ind w:left="55"/>
        <w:rPr>
          <w:rFonts w:ascii="仿宋" w:hAnsi="仿宋" w:eastAsia="仿宋" w:cs="仿宋"/>
          <w:sz w:val="20"/>
          <w:szCs w:val="20"/>
        </w:rPr>
      </w:pPr>
      <w:r>
        <w:rPr>
          <w:rFonts w:ascii="仿宋" w:hAnsi="仿宋" w:eastAsia="仿宋" w:cs="仿宋"/>
          <w:spacing w:val="9"/>
          <w:sz w:val="20"/>
          <w:szCs w:val="20"/>
        </w:rPr>
        <w:t>注：1. 投标人应如实列出以上情况，如有隐瞒，一经查实将导致</w:t>
      </w:r>
      <w:r>
        <w:rPr>
          <w:rFonts w:ascii="仿宋" w:hAnsi="仿宋" w:eastAsia="仿宋" w:cs="仿宋"/>
          <w:spacing w:val="8"/>
          <w:sz w:val="20"/>
          <w:szCs w:val="20"/>
        </w:rPr>
        <w:t>其投标申请被拒绝。</w:t>
      </w:r>
    </w:p>
    <w:p w14:paraId="74220577">
      <w:pPr>
        <w:pStyle w:val="4"/>
        <w:spacing w:line="256" w:lineRule="auto"/>
      </w:pPr>
    </w:p>
    <w:p w14:paraId="045F4A01">
      <w:pPr>
        <w:pStyle w:val="4"/>
        <w:spacing w:line="257" w:lineRule="auto"/>
      </w:pPr>
    </w:p>
    <w:p w14:paraId="0EED3077">
      <w:pPr>
        <w:pStyle w:val="4"/>
        <w:spacing w:line="257" w:lineRule="auto"/>
      </w:pPr>
    </w:p>
    <w:p w14:paraId="5AAE5FE3">
      <w:pPr>
        <w:tabs>
          <w:tab w:val="left" w:pos="7595"/>
        </w:tabs>
        <w:spacing w:before="78" w:line="361" w:lineRule="auto"/>
        <w:ind w:left="1978" w:right="1047" w:hanging="8"/>
        <w:jc w:val="both"/>
        <w:rPr>
          <w:rFonts w:ascii="仿宋" w:hAnsi="仿宋" w:eastAsia="仿宋" w:cs="仿宋"/>
          <w:sz w:val="24"/>
          <w:szCs w:val="24"/>
        </w:rPr>
      </w:pPr>
      <w:r>
        <w:rPr>
          <w:rFonts w:ascii="仿宋" w:hAnsi="仿宋" w:eastAsia="仿宋" w:cs="仿宋"/>
          <w:spacing w:val="-3"/>
          <w:sz w:val="24"/>
          <w:szCs w:val="24"/>
        </w:rPr>
        <w:t>投标人（盖公章</w:t>
      </w:r>
      <w:r>
        <w:rPr>
          <w:rFonts w:ascii="仿宋" w:hAnsi="仿宋" w:eastAsia="仿宋" w:cs="仿宋"/>
          <w:spacing w:val="2"/>
          <w:sz w:val="24"/>
          <w:szCs w:val="24"/>
        </w:rPr>
        <w:t>）：</w:t>
      </w:r>
      <w:r>
        <w:rPr>
          <w:rFonts w:ascii="仿宋" w:hAnsi="仿宋" w:eastAsia="仿宋" w:cs="仿宋"/>
          <w:sz w:val="24"/>
          <w:szCs w:val="24"/>
          <w:u w:val="single" w:color="auto"/>
        </w:rPr>
        <w:tab/>
      </w:r>
      <w:r>
        <w:rPr>
          <w:rFonts w:ascii="仿宋" w:hAnsi="仿宋" w:eastAsia="仿宋" w:cs="仿宋"/>
          <w:sz w:val="24"/>
          <w:szCs w:val="24"/>
        </w:rPr>
        <w:t xml:space="preserve"> </w:t>
      </w:r>
      <w:r>
        <w:rPr>
          <w:rFonts w:ascii="仿宋" w:hAnsi="仿宋" w:eastAsia="仿宋" w:cs="仿宋"/>
          <w:spacing w:val="-2"/>
          <w:sz w:val="24"/>
          <w:szCs w:val="24"/>
        </w:rPr>
        <w:t>法定代表人或授权代表（签字或盖章</w:t>
      </w:r>
      <w:r>
        <w:rPr>
          <w:rFonts w:ascii="仿宋" w:hAnsi="仿宋" w:eastAsia="仿宋" w:cs="仿宋"/>
          <w:spacing w:val="3"/>
          <w:sz w:val="24"/>
          <w:szCs w:val="24"/>
        </w:rPr>
        <w:t>）：</w:t>
      </w:r>
      <w:r>
        <w:rPr>
          <w:rFonts w:ascii="仿宋" w:hAnsi="仿宋" w:eastAsia="仿宋" w:cs="仿宋"/>
          <w:sz w:val="24"/>
          <w:szCs w:val="24"/>
          <w:u w:val="single" w:color="auto"/>
        </w:rPr>
        <w:tab/>
      </w:r>
      <w:r>
        <w:rPr>
          <w:rFonts w:ascii="仿宋" w:hAnsi="仿宋" w:eastAsia="仿宋" w:cs="仿宋"/>
          <w:sz w:val="24"/>
          <w:szCs w:val="24"/>
        </w:rPr>
        <w:t xml:space="preserve"> </w:t>
      </w:r>
      <w:r>
        <w:rPr>
          <w:rFonts w:ascii="仿宋" w:hAnsi="仿宋" w:eastAsia="仿宋" w:cs="仿宋"/>
          <w:spacing w:val="-25"/>
          <w:sz w:val="24"/>
          <w:szCs w:val="24"/>
        </w:rPr>
        <w:t>日</w:t>
      </w:r>
      <w:r>
        <w:rPr>
          <w:rFonts w:ascii="仿宋" w:hAnsi="仿宋" w:eastAsia="仿宋" w:cs="仿宋"/>
          <w:spacing w:val="4"/>
          <w:sz w:val="24"/>
          <w:szCs w:val="24"/>
        </w:rPr>
        <w:t xml:space="preserve">    </w:t>
      </w:r>
      <w:r>
        <w:rPr>
          <w:rFonts w:ascii="仿宋" w:hAnsi="仿宋" w:eastAsia="仿宋" w:cs="仿宋"/>
          <w:spacing w:val="-25"/>
          <w:sz w:val="24"/>
          <w:szCs w:val="24"/>
        </w:rPr>
        <w:t>期</w:t>
      </w:r>
      <w:r>
        <w:rPr>
          <w:rFonts w:ascii="仿宋" w:hAnsi="仿宋" w:eastAsia="仿宋" w:cs="仿宋"/>
          <w:spacing w:val="-86"/>
          <w:sz w:val="24"/>
          <w:szCs w:val="24"/>
        </w:rPr>
        <w:t xml:space="preserve"> </w:t>
      </w:r>
      <w:r>
        <w:rPr>
          <w:rFonts w:ascii="仿宋" w:hAnsi="仿宋" w:eastAsia="仿宋" w:cs="仿宋"/>
          <w:spacing w:val="-25"/>
          <w:sz w:val="24"/>
          <w:szCs w:val="24"/>
        </w:rPr>
        <w:t>：</w:t>
      </w:r>
      <w:r>
        <w:rPr>
          <w:rFonts w:ascii="仿宋" w:hAnsi="仿宋" w:eastAsia="仿宋" w:cs="仿宋"/>
          <w:sz w:val="24"/>
          <w:szCs w:val="24"/>
          <w:u w:val="single" w:color="auto"/>
        </w:rPr>
        <w:t xml:space="preserve">                                      </w:t>
      </w:r>
    </w:p>
    <w:p w14:paraId="0FD04A38">
      <w:pPr>
        <w:spacing w:line="361" w:lineRule="auto"/>
        <w:rPr>
          <w:rFonts w:ascii="仿宋" w:hAnsi="仿宋" w:eastAsia="仿宋" w:cs="仿宋"/>
          <w:sz w:val="24"/>
          <w:szCs w:val="24"/>
        </w:rPr>
        <w:sectPr>
          <w:footerReference r:id="rId60" w:type="default"/>
          <w:pgSz w:w="11906" w:h="16839"/>
          <w:pgMar w:top="400" w:right="1726" w:bottom="926" w:left="1495" w:header="0" w:footer="692" w:gutter="0"/>
          <w:pgNumType w:fmt="decimal"/>
          <w:cols w:space="720" w:num="1"/>
        </w:sectPr>
      </w:pPr>
    </w:p>
    <w:p w14:paraId="09BCB1EA">
      <w:pPr>
        <w:pStyle w:val="4"/>
        <w:spacing w:line="248" w:lineRule="auto"/>
      </w:pPr>
    </w:p>
    <w:p w14:paraId="0CC2589B">
      <w:pPr>
        <w:pStyle w:val="4"/>
        <w:spacing w:line="248" w:lineRule="auto"/>
      </w:pPr>
    </w:p>
    <w:p w14:paraId="698BCB64">
      <w:pPr>
        <w:pStyle w:val="4"/>
        <w:spacing w:line="248" w:lineRule="auto"/>
      </w:pPr>
    </w:p>
    <w:p w14:paraId="19CF2FF6">
      <w:pPr>
        <w:pStyle w:val="4"/>
        <w:spacing w:line="249" w:lineRule="auto"/>
      </w:pPr>
    </w:p>
    <w:p w14:paraId="5C9B557E">
      <w:pPr>
        <w:spacing w:before="78" w:line="222" w:lineRule="auto"/>
        <w:ind w:left="5"/>
        <w:rPr>
          <w:rFonts w:ascii="仿宋" w:hAnsi="仿宋" w:eastAsia="仿宋" w:cs="仿宋"/>
          <w:sz w:val="24"/>
          <w:szCs w:val="24"/>
        </w:rPr>
      </w:pPr>
      <w:r>
        <w:rPr>
          <w:rFonts w:ascii="仿宋" w:hAnsi="仿宋" w:eastAsia="仿宋" w:cs="仿宋"/>
          <w:spacing w:val="-3"/>
          <w:sz w:val="24"/>
          <w:szCs w:val="24"/>
        </w:rPr>
        <w:t>（投标文件格式十</w:t>
      </w:r>
      <w:r>
        <w:rPr>
          <w:rFonts w:hint="eastAsia" w:ascii="仿宋" w:hAnsi="仿宋" w:eastAsia="仿宋" w:cs="仿宋"/>
          <w:spacing w:val="-3"/>
          <w:sz w:val="24"/>
          <w:szCs w:val="24"/>
          <w:lang w:val="en-US" w:eastAsia="zh-CN"/>
        </w:rPr>
        <w:t>一</w:t>
      </w:r>
      <w:r>
        <w:rPr>
          <w:rFonts w:ascii="仿宋" w:hAnsi="仿宋" w:eastAsia="仿宋" w:cs="仿宋"/>
          <w:spacing w:val="-3"/>
          <w:sz w:val="24"/>
          <w:szCs w:val="24"/>
        </w:rPr>
        <w:t>）</w:t>
      </w:r>
    </w:p>
    <w:p w14:paraId="100FD796">
      <w:pPr>
        <w:spacing w:before="140" w:line="226" w:lineRule="auto"/>
        <w:ind w:left="1709"/>
        <w:outlineLvl w:val="2"/>
        <w:rPr>
          <w:rFonts w:ascii="仿宋" w:hAnsi="仿宋" w:eastAsia="仿宋" w:cs="仿宋"/>
          <w:sz w:val="31"/>
          <w:szCs w:val="31"/>
        </w:rPr>
      </w:pPr>
      <w:r>
        <w:rPr>
          <w:rFonts w:ascii="仿宋" w:hAnsi="仿宋" w:eastAsia="仿宋" w:cs="仿宋"/>
          <w:b/>
          <w:bCs/>
          <w:spacing w:val="5"/>
          <w:sz w:val="31"/>
          <w:szCs w:val="31"/>
        </w:rPr>
        <w:t>第六部分</w:t>
      </w:r>
      <w:r>
        <w:rPr>
          <w:rFonts w:ascii="仿宋" w:hAnsi="仿宋" w:eastAsia="仿宋" w:cs="仿宋"/>
          <w:spacing w:val="5"/>
          <w:sz w:val="31"/>
          <w:szCs w:val="31"/>
        </w:rPr>
        <w:t xml:space="preserve">  </w:t>
      </w:r>
      <w:r>
        <w:rPr>
          <w:rFonts w:ascii="仿宋" w:hAnsi="仿宋" w:eastAsia="仿宋" w:cs="仿宋"/>
          <w:b/>
          <w:bCs/>
          <w:spacing w:val="5"/>
          <w:sz w:val="31"/>
          <w:szCs w:val="31"/>
        </w:rPr>
        <w:t>投标信用（保证金）承诺书</w:t>
      </w:r>
    </w:p>
    <w:p w14:paraId="031CF7F6">
      <w:pPr>
        <w:spacing w:before="124" w:line="221" w:lineRule="auto"/>
        <w:ind w:left="481"/>
        <w:rPr>
          <w:rFonts w:ascii="仿宋" w:hAnsi="仿宋" w:eastAsia="仿宋" w:cs="仿宋"/>
          <w:sz w:val="24"/>
          <w:szCs w:val="24"/>
        </w:rPr>
      </w:pPr>
      <w:r>
        <w:rPr>
          <w:rFonts w:ascii="仿宋" w:hAnsi="仿宋" w:eastAsia="仿宋" w:cs="仿宋"/>
          <w:spacing w:val="-4"/>
          <w:sz w:val="24"/>
          <w:szCs w:val="24"/>
        </w:rPr>
        <w:t>项目名称：</w:t>
      </w:r>
    </w:p>
    <w:p w14:paraId="3D207F2F">
      <w:pPr>
        <w:spacing w:before="181" w:line="222" w:lineRule="auto"/>
        <w:ind w:left="480"/>
        <w:rPr>
          <w:rFonts w:ascii="仿宋" w:hAnsi="仿宋" w:eastAsia="仿宋" w:cs="仿宋"/>
          <w:sz w:val="24"/>
          <w:szCs w:val="24"/>
        </w:rPr>
      </w:pPr>
      <w:r>
        <w:rPr>
          <w:rFonts w:ascii="仿宋" w:hAnsi="仿宋" w:eastAsia="仿宋" w:cs="仿宋"/>
          <w:spacing w:val="-4"/>
          <w:sz w:val="24"/>
          <w:szCs w:val="24"/>
        </w:rPr>
        <w:t>投标人：</w:t>
      </w:r>
    </w:p>
    <w:p w14:paraId="795C07C5">
      <w:pPr>
        <w:spacing w:before="176" w:line="222" w:lineRule="auto"/>
        <w:ind w:left="485"/>
        <w:rPr>
          <w:rFonts w:ascii="仿宋" w:hAnsi="仿宋" w:eastAsia="仿宋" w:cs="仿宋"/>
          <w:sz w:val="24"/>
          <w:szCs w:val="24"/>
        </w:rPr>
      </w:pPr>
      <w:r>
        <w:rPr>
          <w:rFonts w:ascii="仿宋" w:hAnsi="仿宋" w:eastAsia="仿宋" w:cs="仿宋"/>
          <w:spacing w:val="-4"/>
          <w:sz w:val="24"/>
          <w:szCs w:val="24"/>
        </w:rPr>
        <w:t>统一社会信用代码：</w:t>
      </w:r>
      <w:r>
        <w:rPr>
          <w:rFonts w:ascii="仿宋" w:hAnsi="仿宋" w:eastAsia="仿宋" w:cs="仿宋"/>
          <w:spacing w:val="1"/>
          <w:sz w:val="24"/>
          <w:szCs w:val="24"/>
        </w:rPr>
        <w:t xml:space="preserve">                               </w:t>
      </w:r>
      <w:r>
        <w:rPr>
          <w:rFonts w:ascii="仿宋" w:hAnsi="仿宋" w:eastAsia="仿宋" w:cs="仿宋"/>
          <w:spacing w:val="-4"/>
          <w:sz w:val="24"/>
          <w:szCs w:val="24"/>
        </w:rPr>
        <w:t>法人代表：</w:t>
      </w:r>
    </w:p>
    <w:p w14:paraId="1990C182">
      <w:pPr>
        <w:spacing w:before="180" w:line="219" w:lineRule="auto"/>
        <w:ind w:left="482"/>
        <w:rPr>
          <w:rFonts w:ascii="仿宋" w:hAnsi="仿宋" w:eastAsia="仿宋" w:cs="仿宋"/>
          <w:sz w:val="24"/>
          <w:szCs w:val="24"/>
        </w:rPr>
      </w:pPr>
      <w:r>
        <w:rPr>
          <w:rFonts w:ascii="仿宋" w:hAnsi="仿宋" w:eastAsia="仿宋" w:cs="仿宋"/>
          <w:spacing w:val="-2"/>
          <w:sz w:val="24"/>
          <w:szCs w:val="24"/>
        </w:rPr>
        <w:t>在本项目标段招投标活动中，我公司（单位</w:t>
      </w:r>
      <w:r>
        <w:rPr>
          <w:rFonts w:ascii="仿宋" w:hAnsi="仿宋" w:eastAsia="仿宋" w:cs="仿宋"/>
          <w:spacing w:val="-3"/>
          <w:sz w:val="24"/>
          <w:szCs w:val="24"/>
        </w:rPr>
        <w:t>）</w:t>
      </w:r>
      <w:r>
        <w:rPr>
          <w:rFonts w:ascii="仿宋" w:hAnsi="仿宋" w:eastAsia="仿宋" w:cs="仿宋"/>
          <w:spacing w:val="-59"/>
          <w:sz w:val="24"/>
          <w:szCs w:val="24"/>
        </w:rPr>
        <w:t xml:space="preserve"> </w:t>
      </w:r>
      <w:r>
        <w:rPr>
          <w:rFonts w:ascii="仿宋" w:hAnsi="仿宋" w:eastAsia="仿宋" w:cs="仿宋"/>
          <w:spacing w:val="-3"/>
          <w:sz w:val="24"/>
          <w:szCs w:val="24"/>
        </w:rPr>
        <w:t>自愿作出以下投标信用承诺：</w:t>
      </w:r>
    </w:p>
    <w:p w14:paraId="41D3ADCB">
      <w:pPr>
        <w:spacing w:before="180" w:line="221" w:lineRule="auto"/>
        <w:ind w:left="485"/>
        <w:rPr>
          <w:rFonts w:ascii="仿宋" w:hAnsi="仿宋" w:eastAsia="仿宋" w:cs="仿宋"/>
          <w:sz w:val="24"/>
          <w:szCs w:val="24"/>
        </w:rPr>
      </w:pPr>
      <w:r>
        <w:rPr>
          <w:rFonts w:ascii="仿宋" w:hAnsi="仿宋" w:eastAsia="仿宋" w:cs="仿宋"/>
          <w:spacing w:val="-1"/>
          <w:sz w:val="24"/>
          <w:szCs w:val="24"/>
        </w:rPr>
        <w:t>（一）能严格遵守法律法规、职业道德和行业规范。</w:t>
      </w:r>
    </w:p>
    <w:p w14:paraId="3FF2B2EF">
      <w:pPr>
        <w:spacing w:before="182" w:line="359" w:lineRule="auto"/>
        <w:ind w:firstLine="485"/>
        <w:rPr>
          <w:rFonts w:ascii="仿宋" w:hAnsi="仿宋" w:eastAsia="仿宋" w:cs="仿宋"/>
          <w:sz w:val="24"/>
          <w:szCs w:val="24"/>
        </w:rPr>
      </w:pPr>
      <w:r>
        <w:rPr>
          <w:rFonts w:ascii="仿宋" w:hAnsi="仿宋" w:eastAsia="仿宋" w:cs="仿宋"/>
          <w:spacing w:val="-2"/>
          <w:sz w:val="24"/>
          <w:szCs w:val="24"/>
        </w:rPr>
        <w:t>（二）不得有以下违法违规行为：1.围标串标；以他人名义或者其他方式弄虚作</w:t>
      </w:r>
      <w:r>
        <w:rPr>
          <w:rFonts w:ascii="仿宋" w:hAnsi="仿宋" w:eastAsia="仿宋" w:cs="仿宋"/>
          <w:spacing w:val="-6"/>
          <w:sz w:val="24"/>
          <w:szCs w:val="24"/>
        </w:rPr>
        <w:t>假投标；出让出租资格、资质证书供他人投标；恶意竞标、强揽工程；以暴力、威胁、</w:t>
      </w:r>
      <w:r>
        <w:rPr>
          <w:rFonts w:ascii="仿宋" w:hAnsi="仿宋" w:eastAsia="仿宋" w:cs="仿宋"/>
          <w:spacing w:val="-1"/>
          <w:sz w:val="24"/>
          <w:szCs w:val="24"/>
        </w:rPr>
        <w:t>利诱等手段阻止或者控制其他潜在投标人参与招投标</w:t>
      </w:r>
      <w:r>
        <w:rPr>
          <w:rFonts w:ascii="仿宋" w:hAnsi="仿宋" w:eastAsia="仿宋" w:cs="仿宋"/>
          <w:spacing w:val="-2"/>
          <w:sz w:val="24"/>
          <w:szCs w:val="24"/>
        </w:rPr>
        <w:t>活动。2.向招投标监督部门、交</w:t>
      </w:r>
      <w:r>
        <w:rPr>
          <w:rFonts w:ascii="仿宋" w:hAnsi="仿宋" w:eastAsia="仿宋" w:cs="仿宋"/>
          <w:spacing w:val="-1"/>
          <w:sz w:val="24"/>
          <w:szCs w:val="24"/>
        </w:rPr>
        <w:t>易中心、招标人、招标代理机构、评审委员会及其成</w:t>
      </w:r>
      <w:r>
        <w:rPr>
          <w:rFonts w:ascii="仿宋" w:hAnsi="仿宋" w:eastAsia="仿宋" w:cs="仿宋"/>
          <w:spacing w:val="-2"/>
          <w:sz w:val="24"/>
          <w:szCs w:val="24"/>
        </w:rPr>
        <w:t>员等当事主体赠送财物。3.投标</w:t>
      </w:r>
      <w:r>
        <w:rPr>
          <w:rFonts w:ascii="仿宋" w:hAnsi="仿宋" w:eastAsia="仿宋" w:cs="仿宋"/>
          <w:spacing w:val="-6"/>
          <w:sz w:val="24"/>
          <w:szCs w:val="24"/>
        </w:rPr>
        <w:t>截止后至中标人确定前，修改或者撤销投标文件。4.在被确定为中标人后无正当理由：</w:t>
      </w:r>
      <w:r>
        <w:rPr>
          <w:rFonts w:ascii="仿宋" w:hAnsi="仿宋" w:eastAsia="仿宋" w:cs="仿宋"/>
          <w:spacing w:val="5"/>
          <w:sz w:val="24"/>
          <w:szCs w:val="24"/>
        </w:rPr>
        <w:t>不按照招标文件和投标文件与招标人签订合同；在签订合同时向招标人提出附加条</w:t>
      </w:r>
      <w:r>
        <w:rPr>
          <w:rFonts w:ascii="仿宋" w:hAnsi="仿宋" w:eastAsia="仿宋" w:cs="仿宋"/>
          <w:spacing w:val="-1"/>
          <w:sz w:val="24"/>
          <w:szCs w:val="24"/>
        </w:rPr>
        <w:t>件、或者改变投标文件的实质性内容；放弃中标</w:t>
      </w:r>
      <w:r>
        <w:rPr>
          <w:rFonts w:ascii="仿宋" w:hAnsi="仿宋" w:eastAsia="仿宋" w:cs="仿宋"/>
          <w:spacing w:val="-2"/>
          <w:sz w:val="24"/>
          <w:szCs w:val="24"/>
        </w:rPr>
        <w:t>；不按照招标文件的规定提交履约保</w:t>
      </w:r>
      <w:r>
        <w:rPr>
          <w:rFonts w:ascii="仿宋" w:hAnsi="仿宋" w:eastAsia="仿宋" w:cs="仿宋"/>
          <w:spacing w:val="-1"/>
          <w:sz w:val="24"/>
          <w:szCs w:val="24"/>
        </w:rPr>
        <w:t>证金。5.招投标法规定的其它违法违规行为。</w:t>
      </w:r>
    </w:p>
    <w:p w14:paraId="33373F33">
      <w:pPr>
        <w:spacing w:before="2" w:line="359" w:lineRule="auto"/>
        <w:ind w:left="5" w:right="76" w:firstLine="480"/>
        <w:rPr>
          <w:rFonts w:ascii="仿宋" w:hAnsi="仿宋" w:eastAsia="仿宋" w:cs="仿宋"/>
          <w:sz w:val="24"/>
          <w:szCs w:val="24"/>
        </w:rPr>
      </w:pPr>
      <w:r>
        <w:rPr>
          <w:rFonts w:ascii="仿宋" w:hAnsi="仿宋" w:eastAsia="仿宋" w:cs="仿宋"/>
          <w:spacing w:val="-2"/>
          <w:sz w:val="24"/>
          <w:szCs w:val="24"/>
        </w:rPr>
        <w:t>（三）若我公司（单位）及相关参与人员违背以上承诺事项，即被视为失信企业</w:t>
      </w:r>
      <w:r>
        <w:rPr>
          <w:rFonts w:ascii="仿宋" w:hAnsi="仿宋" w:eastAsia="仿宋" w:cs="仿宋"/>
          <w:spacing w:val="-6"/>
          <w:sz w:val="24"/>
          <w:szCs w:val="24"/>
        </w:rPr>
        <w:t>（法人</w:t>
      </w:r>
      <w:r>
        <w:rPr>
          <w:rFonts w:ascii="仿宋" w:hAnsi="仿宋" w:eastAsia="仿宋" w:cs="仿宋"/>
          <w:spacing w:val="-41"/>
          <w:sz w:val="24"/>
          <w:szCs w:val="24"/>
        </w:rPr>
        <w:t>），</w:t>
      </w:r>
      <w:r>
        <w:rPr>
          <w:rFonts w:ascii="仿宋" w:hAnsi="仿宋" w:eastAsia="仿宋" w:cs="仿宋"/>
          <w:spacing w:val="-6"/>
          <w:sz w:val="24"/>
          <w:szCs w:val="24"/>
        </w:rPr>
        <w:t>依据《关于对公共资源交易领域严重失信主体开展联合惩戒的备忘录》（发</w:t>
      </w:r>
      <w:r>
        <w:rPr>
          <w:rFonts w:ascii="仿宋" w:hAnsi="仿宋" w:eastAsia="仿宋" w:cs="仿宋"/>
          <w:spacing w:val="-5"/>
          <w:sz w:val="24"/>
          <w:szCs w:val="24"/>
        </w:rPr>
        <w:t>改法规[</w:t>
      </w:r>
      <w:r>
        <w:fldChar w:fldCharType="begin"/>
      </w:r>
      <w:r>
        <w:instrText xml:space="preserve"> HYPERLINK \l "bookmark9" </w:instrText>
      </w:r>
      <w:r>
        <w:fldChar w:fldCharType="separate"/>
      </w:r>
      <w:r>
        <w:rPr>
          <w:rFonts w:ascii="仿宋" w:hAnsi="仿宋" w:eastAsia="仿宋" w:cs="仿宋"/>
          <w:spacing w:val="-5"/>
          <w:sz w:val="24"/>
          <w:szCs w:val="24"/>
        </w:rPr>
        <w:t>2018</w:t>
      </w:r>
      <w:r>
        <w:rPr>
          <w:rFonts w:ascii="仿宋" w:hAnsi="仿宋" w:eastAsia="仿宋" w:cs="仿宋"/>
          <w:spacing w:val="-5"/>
          <w:sz w:val="24"/>
          <w:szCs w:val="24"/>
        </w:rPr>
        <w:fldChar w:fldCharType="end"/>
      </w:r>
      <w:r>
        <w:rPr>
          <w:rFonts w:ascii="仿宋" w:hAnsi="仿宋" w:eastAsia="仿宋" w:cs="仿宋"/>
          <w:spacing w:val="-5"/>
          <w:sz w:val="24"/>
          <w:szCs w:val="24"/>
        </w:rPr>
        <w:t>]457</w:t>
      </w:r>
      <w:r>
        <w:rPr>
          <w:rFonts w:ascii="仿宋" w:hAnsi="仿宋" w:eastAsia="仿宋" w:cs="仿宋"/>
          <w:spacing w:val="-39"/>
          <w:sz w:val="24"/>
          <w:szCs w:val="24"/>
        </w:rPr>
        <w:t xml:space="preserve"> </w:t>
      </w:r>
      <w:r>
        <w:rPr>
          <w:rFonts w:ascii="仿宋" w:hAnsi="仿宋" w:eastAsia="仿宋" w:cs="仿宋"/>
          <w:spacing w:val="-5"/>
          <w:sz w:val="24"/>
          <w:szCs w:val="24"/>
        </w:rPr>
        <w:t>号</w:t>
      </w:r>
      <w:r>
        <w:rPr>
          <w:rFonts w:ascii="仿宋" w:hAnsi="仿宋" w:eastAsia="仿宋" w:cs="仿宋"/>
          <w:sz w:val="24"/>
          <w:szCs w:val="24"/>
        </w:rPr>
        <w:t>），</w:t>
      </w:r>
      <w:r>
        <w:rPr>
          <w:rFonts w:ascii="仿宋" w:hAnsi="仿宋" w:eastAsia="仿宋" w:cs="仿宋"/>
          <w:spacing w:val="-59"/>
          <w:sz w:val="24"/>
          <w:szCs w:val="24"/>
        </w:rPr>
        <w:t xml:space="preserve"> </w:t>
      </w:r>
      <w:r>
        <w:rPr>
          <w:rFonts w:ascii="仿宋" w:hAnsi="仿宋" w:eastAsia="仿宋" w:cs="仿宋"/>
          <w:spacing w:val="-5"/>
          <w:sz w:val="24"/>
          <w:szCs w:val="24"/>
        </w:rPr>
        <w:t>自愿接受</w:t>
      </w:r>
      <w:r>
        <w:rPr>
          <w:rFonts w:ascii="仿宋" w:hAnsi="仿宋" w:eastAsia="仿宋" w:cs="仿宋"/>
          <w:spacing w:val="-34"/>
          <w:sz w:val="24"/>
          <w:szCs w:val="24"/>
        </w:rPr>
        <w:t xml:space="preserve"> </w:t>
      </w:r>
      <w:r>
        <w:rPr>
          <w:rFonts w:ascii="仿宋" w:hAnsi="仿宋" w:eastAsia="仿宋" w:cs="仿宋"/>
          <w:spacing w:val="-5"/>
          <w:sz w:val="24"/>
          <w:szCs w:val="24"/>
        </w:rPr>
        <w:t>1</w:t>
      </w:r>
      <w:r>
        <w:rPr>
          <w:rFonts w:ascii="仿宋" w:hAnsi="仿宋" w:eastAsia="仿宋" w:cs="仿宋"/>
          <w:spacing w:val="-36"/>
          <w:sz w:val="24"/>
          <w:szCs w:val="24"/>
        </w:rPr>
        <w:t xml:space="preserve"> </w:t>
      </w:r>
      <w:r>
        <w:rPr>
          <w:rFonts w:ascii="仿宋" w:hAnsi="仿宋" w:eastAsia="仿宋" w:cs="仿宋"/>
          <w:spacing w:val="-5"/>
          <w:sz w:val="24"/>
          <w:szCs w:val="24"/>
        </w:rPr>
        <w:t>至</w:t>
      </w:r>
      <w:r>
        <w:rPr>
          <w:rFonts w:ascii="仿宋" w:hAnsi="仿宋" w:eastAsia="仿宋" w:cs="仿宋"/>
          <w:spacing w:val="-47"/>
          <w:sz w:val="24"/>
          <w:szCs w:val="24"/>
        </w:rPr>
        <w:t xml:space="preserve"> </w:t>
      </w:r>
      <w:r>
        <w:rPr>
          <w:rFonts w:ascii="仿宋" w:hAnsi="仿宋" w:eastAsia="仿宋" w:cs="仿宋"/>
          <w:spacing w:val="-5"/>
          <w:sz w:val="24"/>
          <w:szCs w:val="24"/>
        </w:rPr>
        <w:t>3</w:t>
      </w:r>
      <w:r>
        <w:rPr>
          <w:rFonts w:ascii="仿宋" w:hAnsi="仿宋" w:eastAsia="仿宋" w:cs="仿宋"/>
          <w:spacing w:val="-39"/>
          <w:sz w:val="24"/>
          <w:szCs w:val="24"/>
        </w:rPr>
        <w:t xml:space="preserve"> </w:t>
      </w:r>
      <w:r>
        <w:rPr>
          <w:rFonts w:ascii="仿宋" w:hAnsi="仿宋" w:eastAsia="仿宋" w:cs="仿宋"/>
          <w:spacing w:val="-5"/>
          <w:sz w:val="24"/>
          <w:szCs w:val="24"/>
        </w:rPr>
        <w:t>年内</w:t>
      </w:r>
      <w:r>
        <w:rPr>
          <w:rFonts w:ascii="仿宋" w:hAnsi="仿宋" w:eastAsia="仿宋" w:cs="仿宋"/>
          <w:spacing w:val="-6"/>
          <w:sz w:val="24"/>
          <w:szCs w:val="24"/>
        </w:rPr>
        <w:t>限制参与公共资源交易活动。</w:t>
      </w:r>
    </w:p>
    <w:p w14:paraId="22DA2B9C">
      <w:pPr>
        <w:pStyle w:val="4"/>
        <w:spacing w:line="387" w:lineRule="auto"/>
      </w:pPr>
    </w:p>
    <w:p w14:paraId="0E5F60A1">
      <w:pPr>
        <w:spacing w:before="78" w:line="222" w:lineRule="auto"/>
        <w:ind w:left="488"/>
        <w:rPr>
          <w:rFonts w:ascii="仿宋" w:hAnsi="仿宋" w:eastAsia="仿宋" w:cs="仿宋"/>
          <w:sz w:val="24"/>
          <w:szCs w:val="24"/>
        </w:rPr>
      </w:pPr>
      <w:r>
        <w:rPr>
          <w:rFonts w:ascii="仿宋" w:hAnsi="仿宋" w:eastAsia="仿宋" w:cs="仿宋"/>
          <w:spacing w:val="-3"/>
          <w:sz w:val="24"/>
          <w:szCs w:val="24"/>
        </w:rPr>
        <w:t>法定代表人（签章</w:t>
      </w:r>
      <w:r>
        <w:rPr>
          <w:rFonts w:ascii="仿宋" w:hAnsi="仿宋" w:eastAsia="仿宋" w:cs="仿宋"/>
          <w:spacing w:val="2"/>
          <w:sz w:val="24"/>
          <w:szCs w:val="24"/>
        </w:rPr>
        <w:t>）：</w:t>
      </w:r>
      <w:r>
        <w:rPr>
          <w:rFonts w:ascii="仿宋" w:hAnsi="仿宋" w:eastAsia="仿宋" w:cs="仿宋"/>
          <w:spacing w:val="1"/>
          <w:sz w:val="24"/>
          <w:szCs w:val="24"/>
        </w:rPr>
        <w:t xml:space="preserve">             </w:t>
      </w:r>
      <w:r>
        <w:rPr>
          <w:rFonts w:ascii="仿宋" w:hAnsi="仿宋" w:eastAsia="仿宋" w:cs="仿宋"/>
          <w:spacing w:val="-3"/>
          <w:sz w:val="24"/>
          <w:szCs w:val="24"/>
        </w:rPr>
        <w:t>投标人（盖章</w:t>
      </w:r>
      <w:r>
        <w:rPr>
          <w:rFonts w:ascii="仿宋" w:hAnsi="仿宋" w:eastAsia="仿宋" w:cs="仿宋"/>
          <w:spacing w:val="2"/>
          <w:sz w:val="24"/>
          <w:szCs w:val="24"/>
        </w:rPr>
        <w:t>）：</w:t>
      </w:r>
    </w:p>
    <w:p w14:paraId="2DFCC695">
      <w:pPr>
        <w:pStyle w:val="4"/>
        <w:spacing w:line="377" w:lineRule="auto"/>
      </w:pPr>
    </w:p>
    <w:p w14:paraId="6623C909">
      <w:pPr>
        <w:spacing w:before="79" w:line="222" w:lineRule="auto"/>
        <w:ind w:left="480"/>
        <w:rPr>
          <w:rFonts w:ascii="仿宋" w:hAnsi="仿宋" w:eastAsia="仿宋" w:cs="仿宋"/>
          <w:sz w:val="24"/>
          <w:szCs w:val="24"/>
        </w:rPr>
      </w:pPr>
      <w:r>
        <w:rPr>
          <w:rFonts w:ascii="仿宋" w:hAnsi="仿宋" w:eastAsia="仿宋" w:cs="仿宋"/>
          <w:spacing w:val="-8"/>
          <w:sz w:val="24"/>
          <w:szCs w:val="24"/>
        </w:rPr>
        <w:t>承诺时间：</w:t>
      </w:r>
      <w:r>
        <w:rPr>
          <w:rFonts w:ascii="仿宋" w:hAnsi="仿宋" w:eastAsia="仿宋" w:cs="仿宋"/>
          <w:spacing w:val="2"/>
          <w:sz w:val="24"/>
          <w:szCs w:val="24"/>
        </w:rPr>
        <w:t xml:space="preserve">       </w:t>
      </w:r>
      <w:r>
        <w:rPr>
          <w:rFonts w:ascii="仿宋" w:hAnsi="仿宋" w:eastAsia="仿宋" w:cs="仿宋"/>
          <w:spacing w:val="-8"/>
          <w:sz w:val="24"/>
          <w:szCs w:val="24"/>
        </w:rPr>
        <w:t>年</w:t>
      </w:r>
      <w:r>
        <w:rPr>
          <w:rFonts w:ascii="仿宋" w:hAnsi="仿宋" w:eastAsia="仿宋" w:cs="仿宋"/>
          <w:spacing w:val="6"/>
          <w:sz w:val="24"/>
          <w:szCs w:val="24"/>
        </w:rPr>
        <w:t xml:space="preserve">     </w:t>
      </w:r>
      <w:r>
        <w:rPr>
          <w:rFonts w:ascii="仿宋" w:hAnsi="仿宋" w:eastAsia="仿宋" w:cs="仿宋"/>
          <w:spacing w:val="-8"/>
          <w:sz w:val="24"/>
          <w:szCs w:val="24"/>
        </w:rPr>
        <w:t>月</w:t>
      </w:r>
      <w:r>
        <w:rPr>
          <w:rFonts w:ascii="仿宋" w:hAnsi="仿宋" w:eastAsia="仿宋" w:cs="仿宋"/>
          <w:spacing w:val="13"/>
          <w:sz w:val="24"/>
          <w:szCs w:val="24"/>
        </w:rPr>
        <w:t xml:space="preserve">     </w:t>
      </w:r>
      <w:r>
        <w:rPr>
          <w:rFonts w:ascii="仿宋" w:hAnsi="仿宋" w:eastAsia="仿宋" w:cs="仿宋"/>
          <w:spacing w:val="-8"/>
          <w:sz w:val="24"/>
          <w:szCs w:val="24"/>
        </w:rPr>
        <w:t>日</w:t>
      </w:r>
    </w:p>
    <w:p w14:paraId="2E9E754E">
      <w:pPr>
        <w:pStyle w:val="4"/>
        <w:spacing w:line="280" w:lineRule="auto"/>
      </w:pPr>
    </w:p>
    <w:p w14:paraId="7EC10478">
      <w:pPr>
        <w:pStyle w:val="4"/>
        <w:spacing w:line="280" w:lineRule="auto"/>
      </w:pPr>
    </w:p>
    <w:p w14:paraId="033D10B8">
      <w:pPr>
        <w:pStyle w:val="4"/>
        <w:spacing w:line="280" w:lineRule="auto"/>
      </w:pPr>
    </w:p>
    <w:p w14:paraId="246832BE">
      <w:pPr>
        <w:pStyle w:val="4"/>
        <w:spacing w:line="281" w:lineRule="auto"/>
      </w:pPr>
    </w:p>
    <w:p w14:paraId="6A570D0D">
      <w:pPr>
        <w:spacing w:before="78" w:line="220" w:lineRule="auto"/>
        <w:ind w:left="1"/>
        <w:rPr>
          <w:rFonts w:ascii="仿宋" w:hAnsi="仿宋" w:eastAsia="仿宋" w:cs="仿宋"/>
          <w:sz w:val="24"/>
          <w:szCs w:val="24"/>
        </w:rPr>
      </w:pPr>
      <w:r>
        <w:rPr>
          <w:rFonts w:ascii="仿宋" w:hAnsi="仿宋" w:eastAsia="仿宋" w:cs="仿宋"/>
          <w:b/>
          <w:bCs/>
          <w:spacing w:val="-1"/>
          <w:sz w:val="24"/>
          <w:szCs w:val="24"/>
        </w:rPr>
        <w:t>说明</w:t>
      </w:r>
      <w:r>
        <w:rPr>
          <w:rFonts w:ascii="仿宋" w:hAnsi="仿宋" w:eastAsia="仿宋" w:cs="仿宋"/>
          <w:b/>
          <w:bCs/>
          <w:spacing w:val="-19"/>
          <w:sz w:val="24"/>
          <w:szCs w:val="24"/>
        </w:rPr>
        <w:t>：（</w:t>
      </w:r>
      <w:r>
        <w:rPr>
          <w:rFonts w:ascii="仿宋" w:hAnsi="仿宋" w:eastAsia="仿宋" w:cs="仿宋"/>
          <w:b/>
          <w:bCs/>
          <w:spacing w:val="-1"/>
          <w:sz w:val="24"/>
          <w:szCs w:val="24"/>
        </w:rPr>
        <w:t>1）本承诺书效力和作用等同投标保证金，其有效期与投标</w:t>
      </w:r>
      <w:r>
        <w:rPr>
          <w:rFonts w:ascii="仿宋" w:hAnsi="仿宋" w:eastAsia="仿宋" w:cs="仿宋"/>
          <w:b/>
          <w:bCs/>
          <w:spacing w:val="-2"/>
          <w:sz w:val="24"/>
          <w:szCs w:val="24"/>
        </w:rPr>
        <w:t>有效期一致</w:t>
      </w:r>
    </w:p>
    <w:p w14:paraId="339A8840">
      <w:pPr>
        <w:spacing w:line="220" w:lineRule="auto"/>
        <w:rPr>
          <w:rFonts w:ascii="仿宋" w:hAnsi="仿宋" w:eastAsia="仿宋" w:cs="仿宋"/>
          <w:sz w:val="24"/>
          <w:szCs w:val="24"/>
        </w:rPr>
        <w:sectPr>
          <w:footerReference r:id="rId61" w:type="default"/>
          <w:pgSz w:w="11906" w:h="16839"/>
          <w:pgMar w:top="400" w:right="1454" w:bottom="926" w:left="1546" w:header="0" w:footer="692" w:gutter="0"/>
          <w:pgNumType w:fmt="decimal"/>
          <w:cols w:space="720" w:num="1"/>
        </w:sectPr>
      </w:pPr>
    </w:p>
    <w:p w14:paraId="5B3ADA05">
      <w:pPr>
        <w:pStyle w:val="4"/>
        <w:spacing w:line="278" w:lineRule="auto"/>
      </w:pPr>
    </w:p>
    <w:p w14:paraId="39B3B534">
      <w:pPr>
        <w:pStyle w:val="4"/>
        <w:spacing w:line="279" w:lineRule="auto"/>
      </w:pPr>
    </w:p>
    <w:p w14:paraId="793058DD">
      <w:pPr>
        <w:pStyle w:val="4"/>
        <w:spacing w:line="279" w:lineRule="auto"/>
      </w:pPr>
    </w:p>
    <w:p w14:paraId="6CBEE2FC">
      <w:pPr>
        <w:pStyle w:val="4"/>
        <w:spacing w:line="279" w:lineRule="auto"/>
      </w:pPr>
    </w:p>
    <w:p w14:paraId="6399E469">
      <w:pPr>
        <w:spacing w:before="91" w:line="392" w:lineRule="auto"/>
        <w:ind w:left="35" w:right="91" w:hanging="24"/>
        <w:outlineLvl w:val="2"/>
        <w:rPr>
          <w:rFonts w:ascii="仿宋" w:hAnsi="仿宋" w:eastAsia="仿宋" w:cs="仿宋"/>
          <w:sz w:val="28"/>
          <w:szCs w:val="28"/>
        </w:rPr>
      </w:pPr>
      <w:r>
        <w:rPr>
          <w:rFonts w:ascii="仿宋" w:hAnsi="仿宋" w:eastAsia="仿宋" w:cs="仿宋"/>
          <w:b/>
          <w:bCs/>
          <w:spacing w:val="-3"/>
          <w:sz w:val="24"/>
          <w:szCs w:val="24"/>
        </w:rPr>
        <w:t>附件1</w:t>
      </w:r>
      <w:r>
        <w:rPr>
          <w:rFonts w:ascii="仿宋" w:hAnsi="仿宋" w:eastAsia="仿宋" w:cs="仿宋"/>
          <w:b/>
          <w:bCs/>
          <w:spacing w:val="-3"/>
          <w:sz w:val="28"/>
          <w:szCs w:val="28"/>
        </w:rPr>
        <w:t>：榆林市政府采购货物类项目供应商信用承诺书（须上传至信用中</w:t>
      </w:r>
      <w:r>
        <w:rPr>
          <w:rFonts w:ascii="仿宋" w:hAnsi="仿宋" w:eastAsia="仿宋" w:cs="仿宋"/>
          <w:b/>
          <w:bCs/>
          <w:spacing w:val="-6"/>
          <w:sz w:val="28"/>
          <w:szCs w:val="28"/>
        </w:rPr>
        <w:t>国（陕西榆林）附件中进行公示）</w:t>
      </w:r>
    </w:p>
    <w:p w14:paraId="16F4FE5F">
      <w:pPr>
        <w:spacing w:before="1" w:line="220" w:lineRule="auto"/>
        <w:ind w:left="487"/>
        <w:rPr>
          <w:rFonts w:ascii="仿宋" w:hAnsi="仿宋" w:eastAsia="仿宋" w:cs="仿宋"/>
          <w:sz w:val="24"/>
          <w:szCs w:val="24"/>
        </w:rPr>
      </w:pPr>
      <w:r>
        <w:rPr>
          <w:rFonts w:ascii="仿宋" w:hAnsi="仿宋" w:eastAsia="仿宋" w:cs="仿宋"/>
          <w:spacing w:val="-4"/>
          <w:sz w:val="24"/>
          <w:szCs w:val="24"/>
        </w:rPr>
        <w:t>市场主体名称：</w:t>
      </w:r>
    </w:p>
    <w:p w14:paraId="70134A36">
      <w:pPr>
        <w:spacing w:before="180" w:line="222" w:lineRule="auto"/>
        <w:ind w:left="480"/>
        <w:rPr>
          <w:rFonts w:ascii="仿宋" w:hAnsi="仿宋" w:eastAsia="仿宋" w:cs="仿宋"/>
          <w:sz w:val="24"/>
          <w:szCs w:val="24"/>
        </w:rPr>
      </w:pPr>
      <w:r>
        <w:rPr>
          <w:rFonts w:ascii="仿宋" w:hAnsi="仿宋" w:eastAsia="仿宋" w:cs="仿宋"/>
          <w:spacing w:val="-2"/>
          <w:sz w:val="24"/>
          <w:szCs w:val="24"/>
        </w:rPr>
        <w:t>证件类型：统一社会信用代码</w:t>
      </w:r>
    </w:p>
    <w:p w14:paraId="1F635267">
      <w:pPr>
        <w:spacing w:before="180" w:line="222" w:lineRule="auto"/>
        <w:ind w:left="480"/>
        <w:rPr>
          <w:rFonts w:ascii="仿宋" w:hAnsi="仿宋" w:eastAsia="仿宋" w:cs="仿宋"/>
          <w:sz w:val="24"/>
          <w:szCs w:val="24"/>
        </w:rPr>
      </w:pPr>
      <w:r>
        <w:rPr>
          <w:rFonts w:ascii="仿宋" w:hAnsi="仿宋" w:eastAsia="仿宋" w:cs="仿宋"/>
          <w:spacing w:val="-4"/>
          <w:sz w:val="24"/>
          <w:szCs w:val="24"/>
        </w:rPr>
        <w:t>证件号码：</w:t>
      </w:r>
    </w:p>
    <w:p w14:paraId="19F337F1">
      <w:pPr>
        <w:spacing w:before="179" w:line="223" w:lineRule="auto"/>
        <w:ind w:left="488"/>
        <w:rPr>
          <w:rFonts w:ascii="仿宋" w:hAnsi="仿宋" w:eastAsia="仿宋" w:cs="仿宋"/>
          <w:sz w:val="24"/>
          <w:szCs w:val="24"/>
        </w:rPr>
      </w:pPr>
      <w:r>
        <w:rPr>
          <w:rFonts w:ascii="仿宋" w:hAnsi="仿宋" w:eastAsia="仿宋" w:cs="仿宋"/>
          <w:spacing w:val="-5"/>
          <w:sz w:val="24"/>
          <w:szCs w:val="24"/>
        </w:rPr>
        <w:t>法人代表：</w:t>
      </w:r>
    </w:p>
    <w:p w14:paraId="0A307D82">
      <w:pPr>
        <w:spacing w:before="178" w:line="222" w:lineRule="auto"/>
        <w:ind w:left="480"/>
        <w:rPr>
          <w:rFonts w:ascii="仿宋" w:hAnsi="仿宋" w:eastAsia="仿宋" w:cs="仿宋"/>
          <w:sz w:val="24"/>
          <w:szCs w:val="24"/>
        </w:rPr>
      </w:pPr>
      <w:r>
        <w:rPr>
          <w:rFonts w:ascii="仿宋" w:hAnsi="仿宋" w:eastAsia="仿宋" w:cs="仿宋"/>
          <w:spacing w:val="-13"/>
          <w:sz w:val="24"/>
          <w:szCs w:val="24"/>
        </w:rPr>
        <w:t>承诺有效期限：</w:t>
      </w:r>
      <w:r>
        <w:rPr>
          <w:rFonts w:ascii="仿宋" w:hAnsi="仿宋" w:eastAsia="仿宋" w:cs="仿宋"/>
          <w:spacing w:val="4"/>
          <w:sz w:val="24"/>
          <w:szCs w:val="24"/>
        </w:rPr>
        <w:t xml:space="preserve">     </w:t>
      </w:r>
      <w:r>
        <w:rPr>
          <w:rFonts w:ascii="仿宋" w:hAnsi="仿宋" w:eastAsia="仿宋" w:cs="仿宋"/>
          <w:spacing w:val="-13"/>
          <w:sz w:val="24"/>
          <w:szCs w:val="24"/>
        </w:rPr>
        <w:t>年</w:t>
      </w:r>
      <w:r>
        <w:rPr>
          <w:rFonts w:ascii="仿宋" w:hAnsi="仿宋" w:eastAsia="仿宋" w:cs="仿宋"/>
          <w:spacing w:val="5"/>
          <w:sz w:val="24"/>
          <w:szCs w:val="24"/>
        </w:rPr>
        <w:t xml:space="preserve">      </w:t>
      </w:r>
      <w:r>
        <w:rPr>
          <w:rFonts w:ascii="仿宋" w:hAnsi="仿宋" w:eastAsia="仿宋" w:cs="仿宋"/>
          <w:spacing w:val="-13"/>
          <w:sz w:val="24"/>
          <w:szCs w:val="24"/>
        </w:rPr>
        <w:t>月</w:t>
      </w:r>
      <w:r>
        <w:rPr>
          <w:rFonts w:ascii="仿宋" w:hAnsi="仿宋" w:eastAsia="仿宋" w:cs="仿宋"/>
          <w:spacing w:val="11"/>
          <w:sz w:val="24"/>
          <w:szCs w:val="24"/>
        </w:rPr>
        <w:t xml:space="preserve">      </w:t>
      </w:r>
      <w:r>
        <w:rPr>
          <w:rFonts w:ascii="仿宋" w:hAnsi="仿宋" w:eastAsia="仿宋" w:cs="仿宋"/>
          <w:spacing w:val="-13"/>
          <w:sz w:val="24"/>
          <w:szCs w:val="24"/>
        </w:rPr>
        <w:t>日—</w:t>
      </w:r>
      <w:r>
        <w:rPr>
          <w:rFonts w:ascii="仿宋" w:hAnsi="仿宋" w:eastAsia="仿宋" w:cs="仿宋"/>
          <w:spacing w:val="2"/>
          <w:sz w:val="24"/>
          <w:szCs w:val="24"/>
        </w:rPr>
        <w:t xml:space="preserve">         </w:t>
      </w:r>
      <w:r>
        <w:rPr>
          <w:rFonts w:ascii="仿宋" w:hAnsi="仿宋" w:eastAsia="仿宋" w:cs="仿宋"/>
          <w:spacing w:val="-13"/>
          <w:sz w:val="24"/>
          <w:szCs w:val="24"/>
        </w:rPr>
        <w:t>年</w:t>
      </w:r>
      <w:r>
        <w:rPr>
          <w:rFonts w:ascii="仿宋" w:hAnsi="仿宋" w:eastAsia="仿宋" w:cs="仿宋"/>
          <w:spacing w:val="5"/>
          <w:sz w:val="24"/>
          <w:szCs w:val="24"/>
        </w:rPr>
        <w:t xml:space="preserve">      </w:t>
      </w:r>
      <w:r>
        <w:rPr>
          <w:rFonts w:ascii="仿宋" w:hAnsi="仿宋" w:eastAsia="仿宋" w:cs="仿宋"/>
          <w:spacing w:val="-13"/>
          <w:sz w:val="24"/>
          <w:szCs w:val="24"/>
        </w:rPr>
        <w:t>月</w:t>
      </w:r>
      <w:r>
        <w:rPr>
          <w:rFonts w:ascii="仿宋" w:hAnsi="仿宋" w:eastAsia="仿宋" w:cs="仿宋"/>
          <w:spacing w:val="11"/>
          <w:sz w:val="24"/>
          <w:szCs w:val="24"/>
        </w:rPr>
        <w:t xml:space="preserve">      </w:t>
      </w:r>
      <w:r>
        <w:rPr>
          <w:rFonts w:ascii="仿宋" w:hAnsi="仿宋" w:eastAsia="仿宋" w:cs="仿宋"/>
          <w:spacing w:val="-13"/>
          <w:sz w:val="24"/>
          <w:szCs w:val="24"/>
        </w:rPr>
        <w:t>日</w:t>
      </w:r>
    </w:p>
    <w:p w14:paraId="0E9912BB">
      <w:pPr>
        <w:spacing w:before="179" w:line="222" w:lineRule="auto"/>
        <w:ind w:left="480"/>
        <w:rPr>
          <w:rFonts w:ascii="仿宋" w:hAnsi="仿宋" w:eastAsia="仿宋" w:cs="仿宋"/>
          <w:sz w:val="24"/>
          <w:szCs w:val="24"/>
        </w:rPr>
      </w:pPr>
      <w:r>
        <w:rPr>
          <w:rFonts w:ascii="仿宋" w:hAnsi="仿宋" w:eastAsia="仿宋" w:cs="仿宋"/>
          <w:spacing w:val="-4"/>
          <w:sz w:val="24"/>
          <w:szCs w:val="24"/>
        </w:rPr>
        <w:t>承诺内容：</w:t>
      </w:r>
    </w:p>
    <w:p w14:paraId="62AE6D03">
      <w:pPr>
        <w:spacing w:before="178" w:line="360" w:lineRule="auto"/>
        <w:ind w:left="9" w:firstLine="640"/>
        <w:rPr>
          <w:rFonts w:ascii="仿宋" w:hAnsi="仿宋" w:eastAsia="仿宋" w:cs="仿宋"/>
          <w:sz w:val="24"/>
          <w:szCs w:val="24"/>
        </w:rPr>
      </w:pPr>
      <w:r>
        <w:rPr>
          <w:rFonts w:ascii="仿宋" w:hAnsi="仿宋" w:eastAsia="仿宋" w:cs="仿宋"/>
          <w:sz w:val="24"/>
          <w:szCs w:val="24"/>
        </w:rPr>
        <w:t>为维护公开、公平、公正的政府采购市场秩序，树立诚实守信的政府采购供应</w:t>
      </w:r>
      <w:r>
        <w:rPr>
          <w:rFonts w:ascii="仿宋" w:hAnsi="仿宋" w:eastAsia="仿宋" w:cs="仿宋"/>
          <w:spacing w:val="-2"/>
          <w:sz w:val="24"/>
          <w:szCs w:val="24"/>
        </w:rPr>
        <w:t>商形象，本单位自愿做出以下承诺：</w:t>
      </w:r>
    </w:p>
    <w:p w14:paraId="6DFED8A9">
      <w:pPr>
        <w:spacing w:before="3" w:line="359" w:lineRule="auto"/>
        <w:ind w:left="6" w:right="54" w:firstLine="638"/>
        <w:rPr>
          <w:rFonts w:ascii="仿宋" w:hAnsi="仿宋" w:eastAsia="仿宋" w:cs="仿宋"/>
          <w:sz w:val="24"/>
          <w:szCs w:val="24"/>
        </w:rPr>
      </w:pPr>
      <w:r>
        <w:rPr>
          <w:rFonts w:ascii="仿宋" w:hAnsi="仿宋" w:eastAsia="仿宋" w:cs="仿宋"/>
          <w:spacing w:val="-1"/>
          <w:sz w:val="24"/>
          <w:szCs w:val="24"/>
        </w:rPr>
        <w:t>一、承诺本单位严格遵守国家法律法规和规章，全面履行应尽的责任和义务，全面做到履约守信，具备《政府采购法》第二十二条第一款规定的条件;</w:t>
      </w:r>
    </w:p>
    <w:p w14:paraId="5606DD61">
      <w:pPr>
        <w:spacing w:before="4" w:line="359" w:lineRule="auto"/>
        <w:ind w:left="3" w:firstLine="645"/>
        <w:rPr>
          <w:rFonts w:ascii="仿宋" w:hAnsi="仿宋" w:eastAsia="仿宋" w:cs="仿宋"/>
          <w:sz w:val="24"/>
          <w:szCs w:val="24"/>
        </w:rPr>
      </w:pPr>
      <w:r>
        <w:rPr>
          <w:rFonts w:ascii="仿宋" w:hAnsi="仿宋" w:eastAsia="仿宋" w:cs="仿宋"/>
          <w:sz w:val="24"/>
          <w:szCs w:val="24"/>
        </w:rPr>
        <w:t>二、承诺本单位提供给注册登记部门、行业管理部门、司法部门、行业组织以</w:t>
      </w:r>
      <w:r>
        <w:rPr>
          <w:rFonts w:ascii="仿宋" w:hAnsi="仿宋" w:eastAsia="仿宋" w:cs="仿宋"/>
          <w:spacing w:val="-2"/>
          <w:sz w:val="24"/>
          <w:szCs w:val="24"/>
        </w:rPr>
        <w:t>及在政府采购活动中提交的所有资料均合法、真实、有效，无任何伪造、修改、虚假成分，并对所提供资料的真实性负责；</w:t>
      </w:r>
    </w:p>
    <w:p w14:paraId="31EB07D1">
      <w:pPr>
        <w:spacing w:line="360" w:lineRule="auto"/>
        <w:ind w:left="8" w:firstLine="639"/>
        <w:rPr>
          <w:rFonts w:ascii="仿宋" w:hAnsi="仿宋" w:eastAsia="仿宋" w:cs="仿宋"/>
          <w:sz w:val="24"/>
          <w:szCs w:val="24"/>
        </w:rPr>
      </w:pPr>
      <w:r>
        <w:rPr>
          <w:rFonts w:ascii="仿宋" w:hAnsi="仿宋" w:eastAsia="仿宋" w:cs="仿宋"/>
          <w:spacing w:val="-1"/>
          <w:sz w:val="24"/>
          <w:szCs w:val="24"/>
        </w:rPr>
        <w:t>三、承诺本单位严格依法开展生产经营活动，主动接受行业</w:t>
      </w:r>
      <w:r>
        <w:rPr>
          <w:rFonts w:ascii="仿宋" w:hAnsi="仿宋" w:eastAsia="仿宋" w:cs="仿宋"/>
          <w:spacing w:val="-2"/>
          <w:sz w:val="24"/>
          <w:szCs w:val="24"/>
        </w:rPr>
        <w:t>监管，</w:t>
      </w:r>
      <w:r>
        <w:rPr>
          <w:rFonts w:ascii="仿宋" w:hAnsi="仿宋" w:eastAsia="仿宋" w:cs="仿宋"/>
          <w:spacing w:val="-59"/>
          <w:sz w:val="24"/>
          <w:szCs w:val="24"/>
        </w:rPr>
        <w:t xml:space="preserve"> </w:t>
      </w:r>
      <w:r>
        <w:rPr>
          <w:rFonts w:ascii="仿宋" w:hAnsi="仿宋" w:eastAsia="仿宋" w:cs="仿宋"/>
          <w:spacing w:val="-2"/>
          <w:sz w:val="24"/>
          <w:szCs w:val="24"/>
        </w:rPr>
        <w:t>自愿接受依法开展的日常检查；违法失信经营后将自愿接受约束和惩戒，并依法承担相</w:t>
      </w:r>
      <w:r>
        <w:rPr>
          <w:rFonts w:ascii="仿宋" w:hAnsi="仿宋" w:eastAsia="仿宋" w:cs="仿宋"/>
          <w:spacing w:val="-3"/>
          <w:sz w:val="24"/>
          <w:szCs w:val="24"/>
        </w:rPr>
        <w:t>应责任；</w:t>
      </w:r>
    </w:p>
    <w:p w14:paraId="1CDF7D1C">
      <w:pPr>
        <w:spacing w:line="360" w:lineRule="auto"/>
        <w:ind w:left="7" w:firstLine="662"/>
        <w:rPr>
          <w:rFonts w:ascii="仿宋" w:hAnsi="仿宋" w:eastAsia="仿宋" w:cs="仿宋"/>
          <w:sz w:val="24"/>
          <w:szCs w:val="24"/>
        </w:rPr>
      </w:pPr>
      <w:r>
        <w:rPr>
          <w:rFonts w:ascii="仿宋" w:hAnsi="仿宋" w:eastAsia="仿宋" w:cs="仿宋"/>
          <w:sz w:val="24"/>
          <w:szCs w:val="24"/>
        </w:rPr>
        <w:t>四、承诺本单位自觉接受行政管理部门、行业组织、社会公众、新闻舆</w:t>
      </w:r>
      <w:r>
        <w:rPr>
          <w:rFonts w:ascii="仿宋" w:hAnsi="仿宋" w:eastAsia="仿宋" w:cs="仿宋"/>
          <w:spacing w:val="-1"/>
          <w:sz w:val="24"/>
          <w:szCs w:val="24"/>
        </w:rPr>
        <w:t>论的监</w:t>
      </w:r>
      <w:r>
        <w:rPr>
          <w:rFonts w:ascii="仿宋" w:hAnsi="仿宋" w:eastAsia="仿宋" w:cs="仿宋"/>
          <w:spacing w:val="-12"/>
          <w:sz w:val="24"/>
          <w:szCs w:val="24"/>
        </w:rPr>
        <w:t>督；</w:t>
      </w:r>
    </w:p>
    <w:p w14:paraId="6FD68CAF">
      <w:pPr>
        <w:spacing w:line="360" w:lineRule="auto"/>
        <w:ind w:firstLine="645"/>
        <w:rPr>
          <w:rFonts w:ascii="仿宋" w:hAnsi="仿宋" w:eastAsia="仿宋" w:cs="仿宋"/>
          <w:sz w:val="24"/>
          <w:szCs w:val="24"/>
        </w:rPr>
      </w:pPr>
      <w:r>
        <w:rPr>
          <w:rFonts w:ascii="仿宋" w:hAnsi="仿宋" w:eastAsia="仿宋" w:cs="仿宋"/>
          <w:spacing w:val="-1"/>
          <w:sz w:val="24"/>
          <w:szCs w:val="24"/>
        </w:rPr>
        <w:t>五、承诺本单位自我约束、</w:t>
      </w:r>
      <w:r>
        <w:rPr>
          <w:rFonts w:ascii="仿宋" w:hAnsi="仿宋" w:eastAsia="仿宋" w:cs="仿宋"/>
          <w:spacing w:val="-57"/>
          <w:sz w:val="24"/>
          <w:szCs w:val="24"/>
        </w:rPr>
        <w:t xml:space="preserve"> </w:t>
      </w:r>
      <w:r>
        <w:rPr>
          <w:rFonts w:ascii="仿宋" w:hAnsi="仿宋" w:eastAsia="仿宋" w:cs="仿宋"/>
          <w:spacing w:val="-1"/>
          <w:sz w:val="24"/>
          <w:szCs w:val="24"/>
        </w:rPr>
        <w:t>自我管理，重合同、守信用，不制</w:t>
      </w:r>
      <w:r>
        <w:rPr>
          <w:rFonts w:ascii="仿宋" w:hAnsi="仿宋" w:eastAsia="仿宋" w:cs="仿宋"/>
          <w:spacing w:val="-2"/>
          <w:sz w:val="24"/>
          <w:szCs w:val="24"/>
        </w:rPr>
        <w:t>假售假、商标侵</w:t>
      </w:r>
      <w:r>
        <w:rPr>
          <w:rFonts w:ascii="仿宋" w:hAnsi="仿宋" w:eastAsia="仿宋" w:cs="仿宋"/>
          <w:spacing w:val="-1"/>
          <w:sz w:val="24"/>
          <w:szCs w:val="24"/>
        </w:rPr>
        <w:t>权、虚假宣传、违约毁约、恶意逃债、偷税漏税</w:t>
      </w:r>
      <w:r>
        <w:rPr>
          <w:rFonts w:ascii="仿宋" w:hAnsi="仿宋" w:eastAsia="仿宋" w:cs="仿宋"/>
          <w:spacing w:val="-2"/>
          <w:sz w:val="24"/>
          <w:szCs w:val="24"/>
        </w:rPr>
        <w:t>、价格欺诈、垄断和不正当竞争，维护经营者、消费者的合法权益；</w:t>
      </w:r>
    </w:p>
    <w:p w14:paraId="27B9755C">
      <w:pPr>
        <w:spacing w:before="2" w:line="359" w:lineRule="auto"/>
        <w:ind w:left="28" w:firstLine="615"/>
        <w:rPr>
          <w:rFonts w:ascii="仿宋" w:hAnsi="仿宋" w:eastAsia="仿宋" w:cs="仿宋"/>
          <w:sz w:val="24"/>
          <w:szCs w:val="24"/>
        </w:rPr>
      </w:pPr>
      <w:r>
        <w:rPr>
          <w:rFonts w:ascii="仿宋" w:hAnsi="仿宋" w:eastAsia="仿宋" w:cs="仿宋"/>
          <w:spacing w:val="1"/>
          <w:sz w:val="24"/>
          <w:szCs w:val="24"/>
        </w:rPr>
        <w:t>六、承诺本单位提出政府采购质疑和投诉坚持依法依规</w:t>
      </w:r>
      <w:r>
        <w:rPr>
          <w:rFonts w:ascii="仿宋" w:hAnsi="仿宋" w:eastAsia="仿宋" w:cs="仿宋"/>
          <w:sz w:val="24"/>
          <w:szCs w:val="24"/>
        </w:rPr>
        <w:t>、诚实信用原则，在全</w:t>
      </w:r>
      <w:r>
        <w:rPr>
          <w:rFonts w:ascii="仿宋" w:hAnsi="仿宋" w:eastAsia="仿宋" w:cs="仿宋"/>
          <w:spacing w:val="-4"/>
          <w:sz w:val="24"/>
          <w:szCs w:val="24"/>
        </w:rPr>
        <w:t>国范围</w:t>
      </w:r>
      <w:r>
        <w:rPr>
          <w:rFonts w:ascii="仿宋" w:hAnsi="仿宋" w:eastAsia="仿宋" w:cs="仿宋"/>
          <w:spacing w:val="-18"/>
          <w:sz w:val="24"/>
          <w:szCs w:val="24"/>
        </w:rPr>
        <w:t xml:space="preserve"> </w:t>
      </w:r>
      <w:r>
        <w:rPr>
          <w:rFonts w:ascii="仿宋" w:hAnsi="仿宋" w:eastAsia="仿宋" w:cs="仿宋"/>
          <w:spacing w:val="-4"/>
          <w:sz w:val="24"/>
          <w:szCs w:val="24"/>
        </w:rPr>
        <w:t>12</w:t>
      </w:r>
      <w:r>
        <w:rPr>
          <w:rFonts w:ascii="仿宋" w:hAnsi="仿宋" w:eastAsia="仿宋" w:cs="仿宋"/>
          <w:spacing w:val="-43"/>
          <w:sz w:val="24"/>
          <w:szCs w:val="24"/>
        </w:rPr>
        <w:t xml:space="preserve"> </w:t>
      </w:r>
      <w:r>
        <w:rPr>
          <w:rFonts w:ascii="仿宋" w:hAnsi="仿宋" w:eastAsia="仿宋" w:cs="仿宋"/>
          <w:spacing w:val="-4"/>
          <w:sz w:val="24"/>
          <w:szCs w:val="24"/>
        </w:rPr>
        <w:t>个月内没有三次以上查无实据的政府采购投诉；</w:t>
      </w:r>
    </w:p>
    <w:p w14:paraId="54A0BDEF">
      <w:pPr>
        <w:spacing w:before="1" w:line="220" w:lineRule="auto"/>
        <w:ind w:left="646"/>
        <w:rPr>
          <w:rFonts w:ascii="仿宋" w:hAnsi="仿宋" w:eastAsia="仿宋" w:cs="仿宋"/>
          <w:sz w:val="24"/>
          <w:szCs w:val="24"/>
        </w:rPr>
      </w:pPr>
      <w:r>
        <w:rPr>
          <w:rFonts w:ascii="仿宋" w:hAnsi="仿宋" w:eastAsia="仿宋" w:cs="仿宋"/>
          <w:spacing w:val="-1"/>
          <w:sz w:val="24"/>
          <w:szCs w:val="24"/>
        </w:rPr>
        <w:t>七、根据政府采购相关法律法规的规定需要作出的其他承诺：</w:t>
      </w:r>
      <w:r>
        <w:rPr>
          <w:rFonts w:hint="eastAsia" w:ascii="仿宋" w:hAnsi="仿宋" w:eastAsia="仿宋" w:cs="仿宋"/>
          <w:spacing w:val="-41"/>
          <w:w w:val="63"/>
          <w:sz w:val="24"/>
          <w:szCs w:val="24"/>
          <w:u w:val="single" w:color="auto"/>
          <w:lang w:val="en-US" w:eastAsia="zh-CN"/>
        </w:rPr>
        <w:t xml:space="preserve">      </w:t>
      </w:r>
      <w:r>
        <w:rPr>
          <w:rFonts w:ascii="仿宋" w:hAnsi="仿宋" w:eastAsia="仿宋" w:cs="仿宋"/>
          <w:sz w:val="24"/>
          <w:szCs w:val="24"/>
          <w:u w:val="single" w:color="auto"/>
        </w:rPr>
        <w:t xml:space="preserve"> </w:t>
      </w:r>
    </w:p>
    <w:p w14:paraId="02161971">
      <w:pPr>
        <w:spacing w:before="187" w:line="360" w:lineRule="auto"/>
        <w:ind w:firstLine="640"/>
        <w:rPr>
          <w:rFonts w:ascii="仿宋" w:hAnsi="仿宋" w:eastAsia="仿宋" w:cs="仿宋"/>
          <w:sz w:val="24"/>
          <w:szCs w:val="24"/>
        </w:rPr>
      </w:pPr>
      <w:r>
        <w:rPr>
          <w:rFonts w:ascii="仿宋" w:hAnsi="仿宋" w:eastAsia="仿宋" w:cs="仿宋"/>
          <w:spacing w:val="1"/>
          <w:sz w:val="24"/>
          <w:szCs w:val="24"/>
        </w:rPr>
        <w:t>八、按照信用信息管理有关要求，本单位同意将以上承诺在</w:t>
      </w:r>
      <w:r>
        <w:rPr>
          <w:rFonts w:ascii="仿宋" w:hAnsi="仿宋" w:eastAsia="仿宋" w:cs="仿宋"/>
          <w:sz w:val="24"/>
          <w:szCs w:val="24"/>
        </w:rPr>
        <w:t>各级信用信息共享</w:t>
      </w:r>
      <w:r>
        <w:rPr>
          <w:rFonts w:ascii="仿宋" w:hAnsi="仿宋" w:eastAsia="仿宋" w:cs="仿宋"/>
          <w:spacing w:val="-1"/>
          <w:sz w:val="24"/>
          <w:szCs w:val="24"/>
        </w:rPr>
        <w:t>平台公示，接受社会监督。若违背以上承诺，同</w:t>
      </w:r>
      <w:r>
        <w:rPr>
          <w:rFonts w:ascii="仿宋" w:hAnsi="仿宋" w:eastAsia="仿宋" w:cs="仿宋"/>
          <w:spacing w:val="-2"/>
          <w:sz w:val="24"/>
          <w:szCs w:val="24"/>
        </w:rPr>
        <w:t>意依据相关规定记入企业信用档案和</w:t>
      </w:r>
    </w:p>
    <w:p w14:paraId="7228DA7C">
      <w:pPr>
        <w:spacing w:line="360" w:lineRule="auto"/>
        <w:rPr>
          <w:rFonts w:ascii="仿宋" w:hAnsi="仿宋" w:eastAsia="仿宋" w:cs="仿宋"/>
          <w:sz w:val="24"/>
          <w:szCs w:val="24"/>
        </w:rPr>
        <w:sectPr>
          <w:footerReference r:id="rId62" w:type="default"/>
          <w:pgSz w:w="11906" w:h="16839"/>
          <w:pgMar w:top="400" w:right="1530" w:bottom="926" w:left="1546" w:header="0" w:footer="692" w:gutter="0"/>
          <w:pgNumType w:fmt="decimal"/>
          <w:cols w:space="720" w:num="1"/>
        </w:sectPr>
      </w:pPr>
    </w:p>
    <w:p w14:paraId="56ED3990">
      <w:pPr>
        <w:pStyle w:val="4"/>
        <w:spacing w:line="267" w:lineRule="auto"/>
      </w:pPr>
    </w:p>
    <w:p w14:paraId="78200340">
      <w:pPr>
        <w:pStyle w:val="4"/>
        <w:spacing w:line="267" w:lineRule="auto"/>
      </w:pPr>
    </w:p>
    <w:p w14:paraId="27F167AB">
      <w:pPr>
        <w:pStyle w:val="4"/>
        <w:spacing w:line="267" w:lineRule="auto"/>
      </w:pPr>
    </w:p>
    <w:p w14:paraId="066B043A">
      <w:pPr>
        <w:pStyle w:val="4"/>
        <w:spacing w:line="268" w:lineRule="auto"/>
      </w:pPr>
    </w:p>
    <w:p w14:paraId="6C1EF7C4">
      <w:pPr>
        <w:spacing w:before="78" w:line="360" w:lineRule="auto"/>
        <w:rPr>
          <w:rFonts w:ascii="仿宋" w:hAnsi="仿宋" w:eastAsia="仿宋" w:cs="仿宋"/>
          <w:sz w:val="24"/>
          <w:szCs w:val="24"/>
        </w:rPr>
      </w:pPr>
      <w:r>
        <w:rPr>
          <w:rFonts w:ascii="仿宋" w:hAnsi="仿宋" w:eastAsia="仿宋" w:cs="仿宋"/>
          <w:spacing w:val="-1"/>
          <w:sz w:val="24"/>
          <w:szCs w:val="24"/>
        </w:rPr>
        <w:t>在各级信用信息共享平台公示；性质严重的</w:t>
      </w:r>
      <w:r>
        <w:rPr>
          <w:rFonts w:ascii="仿宋" w:hAnsi="仿宋" w:eastAsia="仿宋" w:cs="仿宋"/>
          <w:spacing w:val="-2"/>
          <w:sz w:val="24"/>
          <w:szCs w:val="24"/>
        </w:rPr>
        <w:t>，同意承担相应法律后果和责任，并依法依规列入严重失信名单。</w:t>
      </w:r>
    </w:p>
    <w:p w14:paraId="00C12E01">
      <w:pPr>
        <w:spacing w:before="1" w:line="220" w:lineRule="auto"/>
        <w:ind w:left="479"/>
        <w:rPr>
          <w:rFonts w:ascii="仿宋" w:hAnsi="仿宋" w:eastAsia="仿宋" w:cs="仿宋"/>
          <w:sz w:val="24"/>
          <w:szCs w:val="24"/>
        </w:rPr>
      </w:pPr>
      <w:r>
        <w:rPr>
          <w:rFonts w:ascii="仿宋" w:hAnsi="仿宋" w:eastAsia="仿宋" w:cs="仿宋"/>
          <w:spacing w:val="-3"/>
          <w:sz w:val="24"/>
          <w:szCs w:val="24"/>
        </w:rPr>
        <w:t>承诺单位（盖章</w:t>
      </w:r>
      <w:r>
        <w:rPr>
          <w:rFonts w:ascii="仿宋" w:hAnsi="仿宋" w:eastAsia="仿宋" w:cs="仿宋"/>
          <w:spacing w:val="2"/>
          <w:sz w:val="24"/>
          <w:szCs w:val="24"/>
        </w:rPr>
        <w:t>）：</w:t>
      </w:r>
    </w:p>
    <w:p w14:paraId="5AAFBC86">
      <w:pPr>
        <w:spacing w:before="181" w:line="222" w:lineRule="auto"/>
        <w:ind w:left="486"/>
        <w:rPr>
          <w:rFonts w:ascii="仿宋" w:hAnsi="仿宋" w:eastAsia="仿宋" w:cs="仿宋"/>
          <w:sz w:val="24"/>
          <w:szCs w:val="24"/>
        </w:rPr>
      </w:pPr>
      <w:r>
        <w:rPr>
          <w:rFonts w:ascii="仿宋" w:hAnsi="仿宋" w:eastAsia="仿宋" w:cs="仿宋"/>
          <w:sz w:val="24"/>
          <w:szCs w:val="24"/>
        </w:rPr>
        <w:t>法定代表人（负责人</w:t>
      </w:r>
      <w:r>
        <w:rPr>
          <w:rFonts w:ascii="仿宋" w:hAnsi="仿宋" w:eastAsia="仿宋" w:cs="仿宋"/>
          <w:spacing w:val="-9"/>
          <w:sz w:val="24"/>
          <w:szCs w:val="24"/>
        </w:rPr>
        <w:t>）：（</w:t>
      </w:r>
      <w:r>
        <w:rPr>
          <w:rFonts w:ascii="仿宋" w:hAnsi="仿宋" w:eastAsia="仿宋" w:cs="仿宋"/>
          <w:sz w:val="24"/>
          <w:szCs w:val="24"/>
        </w:rPr>
        <w:t>签字或盖章）</w:t>
      </w:r>
    </w:p>
    <w:p w14:paraId="229E251D">
      <w:pPr>
        <w:spacing w:before="179" w:line="222" w:lineRule="auto"/>
        <w:ind w:left="486"/>
        <w:rPr>
          <w:rFonts w:ascii="仿宋" w:hAnsi="仿宋" w:eastAsia="仿宋" w:cs="仿宋"/>
          <w:sz w:val="24"/>
          <w:szCs w:val="24"/>
        </w:rPr>
      </w:pPr>
      <w:r>
        <w:rPr>
          <w:rFonts w:ascii="仿宋" w:hAnsi="仿宋" w:eastAsia="仿宋" w:cs="仿宋"/>
          <w:spacing w:val="-2"/>
          <w:sz w:val="24"/>
          <w:szCs w:val="24"/>
        </w:rPr>
        <w:t>法定代表人（负责人）身份证号：</w:t>
      </w:r>
    </w:p>
    <w:p w14:paraId="52623948">
      <w:pPr>
        <w:spacing w:before="179" w:line="223" w:lineRule="auto"/>
        <w:ind w:left="479"/>
        <w:rPr>
          <w:rFonts w:ascii="仿宋" w:hAnsi="仿宋" w:eastAsia="仿宋" w:cs="仿宋"/>
          <w:sz w:val="24"/>
          <w:szCs w:val="24"/>
        </w:rPr>
      </w:pPr>
      <w:r>
        <w:rPr>
          <w:rFonts w:ascii="仿宋" w:hAnsi="仿宋" w:eastAsia="仿宋" w:cs="仿宋"/>
          <w:spacing w:val="-4"/>
          <w:sz w:val="24"/>
          <w:szCs w:val="24"/>
        </w:rPr>
        <w:t>承诺日期：</w:t>
      </w:r>
    </w:p>
    <w:p w14:paraId="4EDDA1D1">
      <w:pPr>
        <w:spacing w:before="177" w:line="221" w:lineRule="auto"/>
        <w:ind w:left="5"/>
        <w:outlineLvl w:val="9"/>
        <w:rPr>
          <w:rFonts w:ascii="仿宋" w:hAnsi="仿宋" w:eastAsia="仿宋" w:cs="仿宋"/>
          <w:sz w:val="24"/>
          <w:szCs w:val="24"/>
        </w:rPr>
      </w:pPr>
      <w:r>
        <w:rPr>
          <w:rFonts w:ascii="仿宋" w:hAnsi="仿宋" w:eastAsia="仿宋" w:cs="仿宋"/>
          <w:b/>
          <w:bCs/>
          <w:spacing w:val="-4"/>
          <w:sz w:val="24"/>
          <w:szCs w:val="24"/>
        </w:rPr>
        <w:t>注：法定代表人或负责人、主体名称发生变更的应当重新做出承诺</w:t>
      </w:r>
      <w:r>
        <w:rPr>
          <w:rFonts w:ascii="仿宋" w:hAnsi="仿宋" w:eastAsia="仿宋" w:cs="仿宋"/>
          <w:b/>
          <w:bCs/>
          <w:spacing w:val="-5"/>
          <w:sz w:val="24"/>
          <w:szCs w:val="24"/>
        </w:rPr>
        <w:t>；承诺书标题按照</w:t>
      </w:r>
    </w:p>
    <w:p w14:paraId="7D63DC1D">
      <w:pPr>
        <w:spacing w:before="180" w:line="221" w:lineRule="auto"/>
        <w:ind w:left="4"/>
        <w:rPr>
          <w:rFonts w:ascii="仿宋" w:hAnsi="仿宋" w:eastAsia="仿宋" w:cs="仿宋"/>
          <w:sz w:val="24"/>
          <w:szCs w:val="24"/>
        </w:rPr>
      </w:pPr>
      <w:r>
        <w:rPr>
          <w:rFonts w:ascii="仿宋" w:hAnsi="仿宋" w:eastAsia="仿宋" w:cs="仿宋"/>
          <w:b/>
          <w:bCs/>
          <w:spacing w:val="-2"/>
          <w:sz w:val="24"/>
          <w:szCs w:val="24"/>
        </w:rPr>
        <w:t>工程类、货物类、服务类确定，如为联合体投标，</w:t>
      </w:r>
      <w:r>
        <w:rPr>
          <w:rFonts w:ascii="仿宋" w:hAnsi="仿宋" w:eastAsia="仿宋" w:cs="仿宋"/>
          <w:b/>
          <w:bCs/>
          <w:spacing w:val="-3"/>
          <w:sz w:val="24"/>
          <w:szCs w:val="24"/>
        </w:rPr>
        <w:t>仅需联合体牵头人提供即可。</w:t>
      </w:r>
    </w:p>
    <w:p w14:paraId="38DFE507">
      <w:pPr>
        <w:spacing w:line="221" w:lineRule="auto"/>
        <w:rPr>
          <w:rFonts w:ascii="仿宋" w:hAnsi="仿宋" w:eastAsia="仿宋" w:cs="仿宋"/>
          <w:sz w:val="24"/>
          <w:szCs w:val="24"/>
        </w:rPr>
        <w:sectPr>
          <w:footerReference r:id="rId63" w:type="default"/>
          <w:pgSz w:w="11906" w:h="16839"/>
          <w:pgMar w:top="400" w:right="1530" w:bottom="926" w:left="1547" w:header="0" w:footer="692" w:gutter="0"/>
          <w:pgNumType w:fmt="decimal"/>
          <w:cols w:space="720" w:num="1"/>
        </w:sectPr>
      </w:pPr>
    </w:p>
    <w:p w14:paraId="7CC7253F">
      <w:pPr>
        <w:pStyle w:val="4"/>
        <w:spacing w:line="241" w:lineRule="auto"/>
      </w:pPr>
    </w:p>
    <w:p w14:paraId="29F682EC">
      <w:pPr>
        <w:pStyle w:val="4"/>
        <w:spacing w:line="241" w:lineRule="auto"/>
      </w:pPr>
    </w:p>
    <w:p w14:paraId="4F7306E4">
      <w:pPr>
        <w:pStyle w:val="4"/>
        <w:spacing w:line="241" w:lineRule="auto"/>
      </w:pPr>
    </w:p>
    <w:p w14:paraId="3EDEA719">
      <w:pPr>
        <w:pStyle w:val="4"/>
        <w:spacing w:line="241" w:lineRule="auto"/>
      </w:pPr>
    </w:p>
    <w:p w14:paraId="7046AF1E">
      <w:pPr>
        <w:pStyle w:val="4"/>
        <w:spacing w:line="241" w:lineRule="auto"/>
      </w:pPr>
    </w:p>
    <w:p w14:paraId="2441ED39">
      <w:pPr>
        <w:pStyle w:val="4"/>
        <w:spacing w:line="242" w:lineRule="auto"/>
      </w:pPr>
    </w:p>
    <w:p w14:paraId="7A435669">
      <w:pPr>
        <w:spacing w:before="100" w:line="227" w:lineRule="auto"/>
        <w:ind w:left="3170"/>
        <w:rPr>
          <w:rFonts w:ascii="仿宋" w:hAnsi="仿宋" w:eastAsia="仿宋" w:cs="仿宋"/>
          <w:sz w:val="31"/>
          <w:szCs w:val="31"/>
        </w:rPr>
      </w:pPr>
      <w:r>
        <w:rPr>
          <w:rFonts w:ascii="仿宋" w:hAnsi="仿宋" w:eastAsia="仿宋" w:cs="仿宋"/>
          <w:b/>
          <w:bCs/>
          <w:spacing w:val="4"/>
          <w:sz w:val="31"/>
          <w:szCs w:val="31"/>
        </w:rPr>
        <w:t>投标人信用承诺书</w:t>
      </w:r>
    </w:p>
    <w:p w14:paraId="158642D3">
      <w:pPr>
        <w:pStyle w:val="4"/>
        <w:spacing w:line="305" w:lineRule="auto"/>
      </w:pPr>
    </w:p>
    <w:p w14:paraId="682DBB33">
      <w:pPr>
        <w:spacing w:before="78" w:line="222" w:lineRule="auto"/>
        <w:rPr>
          <w:rFonts w:ascii="仿宋" w:hAnsi="仿宋" w:eastAsia="仿宋" w:cs="仿宋"/>
          <w:sz w:val="24"/>
          <w:szCs w:val="24"/>
        </w:rPr>
      </w:pPr>
      <w:r>
        <w:rPr>
          <w:rFonts w:ascii="仿宋" w:hAnsi="仿宋" w:eastAsia="仿宋" w:cs="仿宋"/>
          <w:spacing w:val="-2"/>
          <w:sz w:val="24"/>
          <w:szCs w:val="24"/>
        </w:rPr>
        <w:t>投标人：</w:t>
      </w:r>
      <w:r>
        <w:rPr>
          <w:rFonts w:ascii="仿宋" w:hAnsi="仿宋" w:eastAsia="仿宋" w:cs="仿宋"/>
          <w:spacing w:val="-2"/>
          <w:sz w:val="24"/>
          <w:szCs w:val="24"/>
          <w:u w:val="single" w:color="auto"/>
        </w:rPr>
        <w:t xml:space="preserve">                                    </w:t>
      </w:r>
      <w:r>
        <w:rPr>
          <w:rFonts w:ascii="仿宋" w:hAnsi="仿宋" w:eastAsia="仿宋" w:cs="仿宋"/>
          <w:spacing w:val="-3"/>
          <w:sz w:val="24"/>
          <w:szCs w:val="24"/>
          <w:u w:val="single" w:color="auto"/>
        </w:rPr>
        <w:t xml:space="preserve">                               </w:t>
      </w:r>
    </w:p>
    <w:p w14:paraId="1ADE62ED">
      <w:pPr>
        <w:pStyle w:val="4"/>
        <w:spacing w:line="252" w:lineRule="auto"/>
      </w:pPr>
    </w:p>
    <w:p w14:paraId="7ACA814C">
      <w:pPr>
        <w:spacing w:before="78" w:line="222" w:lineRule="auto"/>
        <w:ind w:left="5"/>
        <w:rPr>
          <w:rFonts w:ascii="仿宋" w:hAnsi="仿宋" w:eastAsia="仿宋" w:cs="仿宋"/>
          <w:sz w:val="24"/>
          <w:szCs w:val="24"/>
        </w:rPr>
      </w:pPr>
      <w:r>
        <w:rPr>
          <w:rFonts w:ascii="仿宋" w:hAnsi="仿宋" w:eastAsia="仿宋" w:cs="仿宋"/>
          <w:spacing w:val="-1"/>
          <w:sz w:val="24"/>
          <w:szCs w:val="24"/>
        </w:rPr>
        <w:t>统一社会信用代码：</w:t>
      </w:r>
      <w:r>
        <w:rPr>
          <w:rFonts w:ascii="仿宋" w:hAnsi="仿宋" w:eastAsia="仿宋" w:cs="仿宋"/>
          <w:spacing w:val="-1"/>
          <w:sz w:val="24"/>
          <w:szCs w:val="24"/>
          <w:u w:val="single" w:color="auto"/>
        </w:rPr>
        <w:t xml:space="preserve">                             </w:t>
      </w:r>
      <w:r>
        <w:rPr>
          <w:rFonts w:ascii="仿宋" w:hAnsi="仿宋" w:eastAsia="仿宋" w:cs="仿宋"/>
          <w:spacing w:val="-96"/>
          <w:sz w:val="24"/>
          <w:szCs w:val="24"/>
        </w:rPr>
        <w:t xml:space="preserve"> </w:t>
      </w:r>
      <w:r>
        <w:rPr>
          <w:rFonts w:ascii="仿宋" w:hAnsi="仿宋" w:eastAsia="仿宋" w:cs="仿宋"/>
          <w:spacing w:val="-2"/>
          <w:sz w:val="24"/>
          <w:szCs w:val="24"/>
        </w:rPr>
        <w:t>法人代表：</w:t>
      </w:r>
      <w:r>
        <w:rPr>
          <w:rFonts w:ascii="仿宋" w:hAnsi="仿宋" w:eastAsia="仿宋" w:cs="仿宋"/>
          <w:spacing w:val="-2"/>
          <w:sz w:val="24"/>
          <w:szCs w:val="24"/>
          <w:u w:val="single" w:color="auto"/>
        </w:rPr>
        <w:t xml:space="preserve">                 </w:t>
      </w:r>
    </w:p>
    <w:p w14:paraId="002A3BC3">
      <w:pPr>
        <w:pStyle w:val="4"/>
        <w:spacing w:line="254" w:lineRule="auto"/>
      </w:pPr>
    </w:p>
    <w:p w14:paraId="1E319C2E">
      <w:pPr>
        <w:spacing w:before="78" w:line="222" w:lineRule="auto"/>
        <w:rPr>
          <w:rFonts w:ascii="仿宋" w:hAnsi="仿宋" w:eastAsia="仿宋" w:cs="仿宋"/>
          <w:sz w:val="24"/>
          <w:szCs w:val="24"/>
        </w:rPr>
      </w:pPr>
      <w:r>
        <w:rPr>
          <w:rFonts w:ascii="仿宋" w:hAnsi="仿宋" w:eastAsia="仿宋" w:cs="仿宋"/>
          <w:spacing w:val="-13"/>
          <w:sz w:val="24"/>
          <w:szCs w:val="24"/>
        </w:rPr>
        <w:t>承诺有效期限：</w:t>
      </w:r>
      <w:r>
        <w:rPr>
          <w:rFonts w:ascii="仿宋" w:hAnsi="仿宋" w:eastAsia="仿宋" w:cs="仿宋"/>
          <w:sz w:val="24"/>
          <w:szCs w:val="24"/>
          <w:u w:val="single" w:color="auto"/>
        </w:rPr>
        <w:t xml:space="preserve">         </w:t>
      </w:r>
      <w:r>
        <w:rPr>
          <w:rFonts w:ascii="仿宋" w:hAnsi="仿宋" w:eastAsia="仿宋" w:cs="仿宋"/>
          <w:spacing w:val="-97"/>
          <w:sz w:val="24"/>
          <w:szCs w:val="24"/>
        </w:rPr>
        <w:t xml:space="preserve"> </w:t>
      </w:r>
      <w:r>
        <w:rPr>
          <w:rFonts w:ascii="仿宋" w:hAnsi="仿宋" w:eastAsia="仿宋" w:cs="仿宋"/>
          <w:spacing w:val="-13"/>
          <w:sz w:val="24"/>
          <w:szCs w:val="24"/>
        </w:rPr>
        <w:t>年</w:t>
      </w:r>
      <w:r>
        <w:rPr>
          <w:rFonts w:ascii="仿宋" w:hAnsi="仿宋" w:eastAsia="仿宋" w:cs="仿宋"/>
          <w:spacing w:val="24"/>
          <w:sz w:val="24"/>
          <w:szCs w:val="24"/>
          <w:u w:val="single" w:color="auto"/>
        </w:rPr>
        <w:t xml:space="preserve">     </w:t>
      </w:r>
      <w:r>
        <w:rPr>
          <w:rFonts w:ascii="仿宋" w:hAnsi="仿宋" w:eastAsia="仿宋" w:cs="仿宋"/>
          <w:spacing w:val="-93"/>
          <w:sz w:val="24"/>
          <w:szCs w:val="24"/>
        </w:rPr>
        <w:t xml:space="preserve"> </w:t>
      </w:r>
      <w:r>
        <w:rPr>
          <w:rFonts w:ascii="仿宋" w:hAnsi="仿宋" w:eastAsia="仿宋" w:cs="仿宋"/>
          <w:spacing w:val="-13"/>
          <w:sz w:val="24"/>
          <w:szCs w:val="24"/>
        </w:rPr>
        <w:t>月</w:t>
      </w:r>
      <w:r>
        <w:rPr>
          <w:rFonts w:ascii="仿宋" w:hAnsi="仿宋" w:eastAsia="仿宋" w:cs="仿宋"/>
          <w:spacing w:val="24"/>
          <w:sz w:val="24"/>
          <w:szCs w:val="24"/>
          <w:u w:val="single" w:color="auto"/>
        </w:rPr>
        <w:t xml:space="preserve">     </w:t>
      </w:r>
      <w:r>
        <w:rPr>
          <w:rFonts w:ascii="仿宋" w:hAnsi="仿宋" w:eastAsia="仿宋" w:cs="仿宋"/>
          <w:spacing w:val="-53"/>
          <w:sz w:val="24"/>
          <w:szCs w:val="24"/>
        </w:rPr>
        <w:t xml:space="preserve"> </w:t>
      </w:r>
      <w:r>
        <w:rPr>
          <w:rFonts w:ascii="仿宋" w:hAnsi="仿宋" w:eastAsia="仿宋" w:cs="仿宋"/>
          <w:spacing w:val="-13"/>
          <w:sz w:val="24"/>
          <w:szCs w:val="24"/>
        </w:rPr>
        <w:t>日—</w:t>
      </w:r>
      <w:r>
        <w:rPr>
          <w:rFonts w:ascii="仿宋" w:hAnsi="仿宋" w:eastAsia="仿宋" w:cs="仿宋"/>
          <w:spacing w:val="15"/>
          <w:sz w:val="24"/>
          <w:szCs w:val="24"/>
          <w:u w:val="single" w:color="auto"/>
        </w:rPr>
        <w:t xml:space="preserve">        </w:t>
      </w:r>
      <w:r>
        <w:rPr>
          <w:rFonts w:ascii="仿宋" w:hAnsi="仿宋" w:eastAsia="仿宋" w:cs="仿宋"/>
          <w:spacing w:val="-99"/>
          <w:sz w:val="24"/>
          <w:szCs w:val="24"/>
        </w:rPr>
        <w:t xml:space="preserve"> </w:t>
      </w:r>
      <w:r>
        <w:rPr>
          <w:rFonts w:ascii="仿宋" w:hAnsi="仿宋" w:eastAsia="仿宋" w:cs="仿宋"/>
          <w:spacing w:val="-13"/>
          <w:sz w:val="24"/>
          <w:szCs w:val="24"/>
        </w:rPr>
        <w:t>年</w:t>
      </w:r>
      <w:r>
        <w:rPr>
          <w:rFonts w:ascii="仿宋" w:hAnsi="仿宋" w:eastAsia="仿宋" w:cs="仿宋"/>
          <w:spacing w:val="23"/>
          <w:sz w:val="24"/>
          <w:szCs w:val="24"/>
          <w:u w:val="single" w:color="auto"/>
        </w:rPr>
        <w:t xml:space="preserve">     </w:t>
      </w:r>
      <w:r>
        <w:rPr>
          <w:rFonts w:ascii="仿宋" w:hAnsi="仿宋" w:eastAsia="仿宋" w:cs="仿宋"/>
          <w:spacing w:val="-88"/>
          <w:sz w:val="24"/>
          <w:szCs w:val="24"/>
        </w:rPr>
        <w:t xml:space="preserve"> </w:t>
      </w:r>
      <w:r>
        <w:rPr>
          <w:rFonts w:ascii="仿宋" w:hAnsi="仿宋" w:eastAsia="仿宋" w:cs="仿宋"/>
          <w:spacing w:val="-13"/>
          <w:sz w:val="24"/>
          <w:szCs w:val="24"/>
        </w:rPr>
        <w:t>月</w:t>
      </w:r>
      <w:r>
        <w:rPr>
          <w:rFonts w:ascii="仿宋" w:hAnsi="仿宋" w:eastAsia="仿宋" w:cs="仿宋"/>
          <w:spacing w:val="23"/>
          <w:sz w:val="24"/>
          <w:szCs w:val="24"/>
          <w:u w:val="single" w:color="auto"/>
        </w:rPr>
        <w:t xml:space="preserve">     </w:t>
      </w:r>
      <w:r>
        <w:rPr>
          <w:rFonts w:ascii="仿宋" w:hAnsi="仿宋" w:eastAsia="仿宋" w:cs="仿宋"/>
          <w:spacing w:val="-49"/>
          <w:sz w:val="24"/>
          <w:szCs w:val="24"/>
        </w:rPr>
        <w:t xml:space="preserve"> </w:t>
      </w:r>
      <w:r>
        <w:rPr>
          <w:rFonts w:ascii="仿宋" w:hAnsi="仿宋" w:eastAsia="仿宋" w:cs="仿宋"/>
          <w:spacing w:val="-13"/>
          <w:sz w:val="24"/>
          <w:szCs w:val="24"/>
        </w:rPr>
        <w:t>日</w:t>
      </w:r>
    </w:p>
    <w:p w14:paraId="15BB8183">
      <w:pPr>
        <w:pStyle w:val="4"/>
        <w:spacing w:line="255" w:lineRule="auto"/>
      </w:pPr>
    </w:p>
    <w:p w14:paraId="73EB4EFE">
      <w:pPr>
        <w:spacing w:before="79" w:line="219" w:lineRule="auto"/>
        <w:ind w:left="482"/>
        <w:rPr>
          <w:rFonts w:ascii="仿宋" w:hAnsi="仿宋" w:eastAsia="仿宋" w:cs="仿宋"/>
          <w:sz w:val="24"/>
          <w:szCs w:val="24"/>
        </w:rPr>
      </w:pPr>
      <w:r>
        <w:rPr>
          <w:rFonts w:ascii="仿宋" w:hAnsi="仿宋" w:eastAsia="仿宋" w:cs="仿宋"/>
          <w:spacing w:val="-1"/>
          <w:sz w:val="24"/>
          <w:szCs w:val="24"/>
        </w:rPr>
        <w:t>在</w:t>
      </w:r>
      <w:r>
        <w:rPr>
          <w:rFonts w:ascii="仿宋" w:hAnsi="仿宋" w:eastAsia="仿宋" w:cs="仿宋"/>
          <w:spacing w:val="-1"/>
          <w:sz w:val="24"/>
          <w:szCs w:val="24"/>
          <w:u w:val="single" w:color="auto"/>
        </w:rPr>
        <w:t xml:space="preserve">                                   </w:t>
      </w:r>
      <w:r>
        <w:rPr>
          <w:rFonts w:ascii="仿宋" w:hAnsi="仿宋" w:eastAsia="仿宋" w:cs="仿宋"/>
          <w:spacing w:val="-87"/>
          <w:sz w:val="24"/>
          <w:szCs w:val="24"/>
        </w:rPr>
        <w:t xml:space="preserve"> </w:t>
      </w:r>
      <w:r>
        <w:rPr>
          <w:rFonts w:ascii="仿宋" w:hAnsi="仿宋" w:eastAsia="仿宋" w:cs="仿宋"/>
          <w:spacing w:val="-1"/>
          <w:sz w:val="24"/>
          <w:szCs w:val="24"/>
        </w:rPr>
        <w:t>项目招投标活动中，我公司（单位）</w:t>
      </w:r>
    </w:p>
    <w:p w14:paraId="74A4A3B1">
      <w:pPr>
        <w:pStyle w:val="4"/>
        <w:spacing w:line="256" w:lineRule="auto"/>
      </w:pPr>
    </w:p>
    <w:p w14:paraId="55F10A23">
      <w:pPr>
        <w:spacing w:before="79" w:line="220" w:lineRule="auto"/>
        <w:ind w:left="2"/>
        <w:rPr>
          <w:rFonts w:ascii="仿宋" w:hAnsi="仿宋" w:eastAsia="仿宋" w:cs="仿宋"/>
          <w:sz w:val="24"/>
          <w:szCs w:val="24"/>
        </w:rPr>
      </w:pPr>
      <w:r>
        <w:rPr>
          <w:rFonts w:ascii="仿宋" w:hAnsi="仿宋" w:eastAsia="仿宋" w:cs="仿宋"/>
          <w:spacing w:val="-2"/>
          <w:sz w:val="24"/>
          <w:szCs w:val="24"/>
        </w:rPr>
        <w:t>郑重作出以下信用承诺：</w:t>
      </w:r>
    </w:p>
    <w:p w14:paraId="3C2F835C">
      <w:pPr>
        <w:pStyle w:val="4"/>
        <w:spacing w:line="255" w:lineRule="auto"/>
      </w:pPr>
    </w:p>
    <w:p w14:paraId="63A39AF3">
      <w:pPr>
        <w:spacing w:before="78" w:line="479" w:lineRule="auto"/>
        <w:ind w:left="3" w:right="76" w:firstLine="482"/>
        <w:rPr>
          <w:rFonts w:ascii="仿宋" w:hAnsi="仿宋" w:eastAsia="仿宋" w:cs="仿宋"/>
          <w:sz w:val="24"/>
          <w:szCs w:val="24"/>
        </w:rPr>
      </w:pPr>
      <w:r>
        <w:rPr>
          <w:rFonts w:ascii="仿宋" w:hAnsi="仿宋" w:eastAsia="仿宋" w:cs="仿宋"/>
          <w:spacing w:val="-2"/>
          <w:sz w:val="24"/>
          <w:szCs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w:t>
      </w:r>
      <w:r>
        <w:rPr>
          <w:rFonts w:ascii="仿宋" w:hAnsi="仿宋" w:eastAsia="仿宋" w:cs="仿宋"/>
          <w:spacing w:val="-3"/>
          <w:sz w:val="24"/>
          <w:szCs w:val="24"/>
        </w:rPr>
        <w:t>准确、完整、有效。</w:t>
      </w:r>
    </w:p>
    <w:p w14:paraId="6816F3F7">
      <w:pPr>
        <w:spacing w:before="9" w:line="478" w:lineRule="auto"/>
        <w:ind w:firstLine="485"/>
        <w:rPr>
          <w:rFonts w:ascii="仿宋" w:hAnsi="仿宋" w:eastAsia="仿宋" w:cs="仿宋"/>
          <w:sz w:val="24"/>
          <w:szCs w:val="24"/>
        </w:rPr>
      </w:pPr>
      <w:r>
        <w:rPr>
          <w:rFonts w:ascii="仿宋" w:hAnsi="仿宋" w:eastAsia="仿宋" w:cs="仿宋"/>
          <w:spacing w:val="-2"/>
          <w:sz w:val="24"/>
          <w:szCs w:val="24"/>
        </w:rPr>
        <w:t>（二）不得有以下违法违规行为：1.围标串标；以他人名义或者其他方式弄虚作</w:t>
      </w:r>
      <w:r>
        <w:rPr>
          <w:rFonts w:ascii="仿宋" w:hAnsi="仿宋" w:eastAsia="仿宋" w:cs="仿宋"/>
          <w:spacing w:val="-6"/>
          <w:sz w:val="24"/>
          <w:szCs w:val="24"/>
        </w:rPr>
        <w:t>假投标；出让出租资格、资质证书供他人投标；恶意竞标、强揽工程；以暴力、威胁、</w:t>
      </w:r>
      <w:r>
        <w:rPr>
          <w:rFonts w:ascii="仿宋" w:hAnsi="仿宋" w:eastAsia="仿宋" w:cs="仿宋"/>
          <w:spacing w:val="-1"/>
          <w:sz w:val="24"/>
          <w:szCs w:val="24"/>
        </w:rPr>
        <w:t>利诱等手段阻止或者控制其他潜在投标人参与招投标</w:t>
      </w:r>
      <w:r>
        <w:rPr>
          <w:rFonts w:ascii="仿宋" w:hAnsi="仿宋" w:eastAsia="仿宋" w:cs="仿宋"/>
          <w:spacing w:val="-2"/>
          <w:sz w:val="24"/>
          <w:szCs w:val="24"/>
        </w:rPr>
        <w:t>活动。2.向招投标监督部门、交</w:t>
      </w:r>
      <w:r>
        <w:rPr>
          <w:rFonts w:ascii="仿宋" w:hAnsi="仿宋" w:eastAsia="仿宋" w:cs="仿宋"/>
          <w:spacing w:val="-1"/>
          <w:sz w:val="24"/>
          <w:szCs w:val="24"/>
        </w:rPr>
        <w:t>易中心、招标人、招标代理机构、评审委员会及其成</w:t>
      </w:r>
      <w:r>
        <w:rPr>
          <w:rFonts w:ascii="仿宋" w:hAnsi="仿宋" w:eastAsia="仿宋" w:cs="仿宋"/>
          <w:spacing w:val="-2"/>
          <w:sz w:val="24"/>
          <w:szCs w:val="24"/>
        </w:rPr>
        <w:t>员等当事主体赠送财物。3.投标</w:t>
      </w:r>
      <w:r>
        <w:rPr>
          <w:rFonts w:ascii="仿宋" w:hAnsi="仿宋" w:eastAsia="仿宋" w:cs="仿宋"/>
          <w:spacing w:val="-6"/>
          <w:sz w:val="24"/>
          <w:szCs w:val="24"/>
        </w:rPr>
        <w:t>截止后至中标人确定前，修改或者撤销投标文件。4.在被确定为中标人后无正当理由：</w:t>
      </w:r>
      <w:r>
        <w:rPr>
          <w:rFonts w:ascii="仿宋" w:hAnsi="仿宋" w:eastAsia="仿宋" w:cs="仿宋"/>
          <w:sz w:val="24"/>
          <w:szCs w:val="24"/>
        </w:rPr>
        <w:t>不按照招标文件和投标文件与招标人签订合</w:t>
      </w:r>
      <w:r>
        <w:rPr>
          <w:rFonts w:ascii="仿宋" w:hAnsi="仿宋" w:eastAsia="仿宋" w:cs="仿宋"/>
          <w:spacing w:val="-1"/>
          <w:sz w:val="24"/>
          <w:szCs w:val="24"/>
        </w:rPr>
        <w:t>同；在签订合同时向招标人提出附加条</w:t>
      </w:r>
      <w:r>
        <w:rPr>
          <w:rFonts w:ascii="仿宋" w:hAnsi="仿宋" w:eastAsia="仿宋" w:cs="仿宋"/>
          <w:sz w:val="24"/>
          <w:szCs w:val="24"/>
        </w:rPr>
        <w:t xml:space="preserve"> </w:t>
      </w:r>
      <w:r>
        <w:rPr>
          <w:rFonts w:ascii="仿宋" w:hAnsi="仿宋" w:eastAsia="仿宋" w:cs="仿宋"/>
          <w:spacing w:val="-1"/>
          <w:sz w:val="24"/>
          <w:szCs w:val="24"/>
        </w:rPr>
        <w:t>件、或者改变投标文件的实质性内容；放弃中标</w:t>
      </w:r>
      <w:r>
        <w:rPr>
          <w:rFonts w:ascii="仿宋" w:hAnsi="仿宋" w:eastAsia="仿宋" w:cs="仿宋"/>
          <w:spacing w:val="-2"/>
          <w:sz w:val="24"/>
          <w:szCs w:val="24"/>
        </w:rPr>
        <w:t>；不按照招标文件的规定提交履约保</w:t>
      </w:r>
      <w:r>
        <w:rPr>
          <w:rFonts w:ascii="仿宋" w:hAnsi="仿宋" w:eastAsia="仿宋" w:cs="仿宋"/>
          <w:spacing w:val="-1"/>
          <w:sz w:val="24"/>
          <w:szCs w:val="24"/>
        </w:rPr>
        <w:t>证金。5.招投标法规定的其它违法违规行为。</w:t>
      </w:r>
    </w:p>
    <w:p w14:paraId="222C58BD">
      <w:pPr>
        <w:spacing w:line="220" w:lineRule="auto"/>
        <w:ind w:left="488"/>
        <w:rPr>
          <w:rFonts w:ascii="仿宋" w:hAnsi="仿宋" w:eastAsia="仿宋" w:cs="仿宋"/>
          <w:sz w:val="24"/>
          <w:szCs w:val="24"/>
        </w:rPr>
      </w:pPr>
      <w:r>
        <w:rPr>
          <w:rFonts w:ascii="仿宋" w:hAnsi="仿宋" w:eastAsia="仿宋" w:cs="仿宋"/>
          <w:spacing w:val="-3"/>
          <w:sz w:val="24"/>
          <w:szCs w:val="24"/>
        </w:rPr>
        <w:t>（三）</w:t>
      </w:r>
      <w:r>
        <w:rPr>
          <w:rFonts w:ascii="仿宋" w:hAnsi="仿宋" w:eastAsia="仿宋" w:cs="仿宋"/>
          <w:spacing w:val="-55"/>
          <w:sz w:val="24"/>
          <w:szCs w:val="24"/>
        </w:rPr>
        <w:t xml:space="preserve"> </w:t>
      </w:r>
      <w:r>
        <w:rPr>
          <w:rFonts w:ascii="仿宋" w:hAnsi="仿宋" w:eastAsia="仿宋" w:cs="仿宋"/>
          <w:spacing w:val="-3"/>
          <w:sz w:val="24"/>
          <w:szCs w:val="24"/>
        </w:rPr>
        <w:t>自愿接受招投标监督部门和有关行政监督部门的依法检查。</w:t>
      </w:r>
    </w:p>
    <w:p w14:paraId="55BA5E75">
      <w:pPr>
        <w:spacing w:before="182" w:line="478" w:lineRule="auto"/>
        <w:ind w:left="6" w:right="76" w:firstLine="479"/>
        <w:rPr>
          <w:rFonts w:ascii="仿宋" w:hAnsi="仿宋" w:eastAsia="仿宋" w:cs="仿宋"/>
          <w:sz w:val="24"/>
          <w:szCs w:val="24"/>
        </w:rPr>
      </w:pPr>
      <w:r>
        <w:rPr>
          <w:rFonts w:ascii="仿宋" w:hAnsi="仿宋" w:eastAsia="仿宋" w:cs="仿宋"/>
          <w:spacing w:val="-2"/>
          <w:sz w:val="24"/>
          <w:szCs w:val="24"/>
        </w:rPr>
        <w:t>（四）同意将此信用承诺纳入陕西省公共信用信息平台和榆林市公共信用信息共享平台，并上网公示，接受社会监督。</w:t>
      </w:r>
    </w:p>
    <w:p w14:paraId="3815AB09">
      <w:pPr>
        <w:spacing w:line="478" w:lineRule="auto"/>
        <w:rPr>
          <w:rFonts w:ascii="仿宋" w:hAnsi="仿宋" w:eastAsia="仿宋" w:cs="仿宋"/>
          <w:sz w:val="24"/>
          <w:szCs w:val="24"/>
        </w:rPr>
        <w:sectPr>
          <w:footerReference r:id="rId64" w:type="default"/>
          <w:pgSz w:w="11906" w:h="16839"/>
          <w:pgMar w:top="400" w:right="1454" w:bottom="926" w:left="1546" w:header="0" w:footer="692" w:gutter="0"/>
          <w:pgNumType w:fmt="decimal"/>
          <w:cols w:space="720" w:num="1"/>
        </w:sectPr>
      </w:pPr>
    </w:p>
    <w:p w14:paraId="793B81F3">
      <w:pPr>
        <w:pStyle w:val="4"/>
        <w:spacing w:line="248" w:lineRule="auto"/>
      </w:pPr>
    </w:p>
    <w:p w14:paraId="4D5B34F5">
      <w:pPr>
        <w:pStyle w:val="4"/>
        <w:spacing w:line="248" w:lineRule="auto"/>
      </w:pPr>
    </w:p>
    <w:p w14:paraId="155ADDBE">
      <w:pPr>
        <w:pStyle w:val="4"/>
        <w:spacing w:line="248" w:lineRule="auto"/>
      </w:pPr>
    </w:p>
    <w:p w14:paraId="280FD00A">
      <w:pPr>
        <w:pStyle w:val="4"/>
        <w:spacing w:line="248" w:lineRule="auto"/>
      </w:pPr>
    </w:p>
    <w:p w14:paraId="5DE499BE">
      <w:pPr>
        <w:spacing w:before="78" w:line="479" w:lineRule="auto"/>
        <w:ind w:firstLine="484"/>
        <w:jc w:val="both"/>
        <w:rPr>
          <w:rFonts w:ascii="仿宋" w:hAnsi="仿宋" w:eastAsia="仿宋" w:cs="仿宋"/>
          <w:sz w:val="24"/>
          <w:szCs w:val="24"/>
        </w:rPr>
      </w:pPr>
      <w:r>
        <w:rPr>
          <w:rFonts w:ascii="仿宋" w:hAnsi="仿宋" w:eastAsia="仿宋" w:cs="仿宋"/>
          <w:spacing w:val="-2"/>
          <w:sz w:val="24"/>
          <w:szCs w:val="24"/>
        </w:rPr>
        <w:t>（五）若我公司（单位）及相关参与人员违背以上承诺事项，即被视为失信企业</w:t>
      </w:r>
      <w:r>
        <w:rPr>
          <w:rFonts w:ascii="仿宋" w:hAnsi="仿宋" w:eastAsia="仿宋" w:cs="仿宋"/>
          <w:spacing w:val="-6"/>
          <w:sz w:val="24"/>
          <w:szCs w:val="24"/>
        </w:rPr>
        <w:t>（法人</w:t>
      </w:r>
      <w:r>
        <w:rPr>
          <w:rFonts w:ascii="仿宋" w:hAnsi="仿宋" w:eastAsia="仿宋" w:cs="仿宋"/>
          <w:spacing w:val="-39"/>
          <w:sz w:val="24"/>
          <w:szCs w:val="24"/>
        </w:rPr>
        <w:t>），</w:t>
      </w:r>
      <w:r>
        <w:rPr>
          <w:rFonts w:ascii="仿宋" w:hAnsi="仿宋" w:eastAsia="仿宋" w:cs="仿宋"/>
          <w:spacing w:val="-6"/>
          <w:sz w:val="24"/>
          <w:szCs w:val="24"/>
        </w:rPr>
        <w:t>依据《关于对公共资源交易领域严重失信主体开展联合惩戒的备忘录》（发</w:t>
      </w:r>
      <w:r>
        <w:rPr>
          <w:rFonts w:ascii="仿宋" w:hAnsi="仿宋" w:eastAsia="仿宋" w:cs="仿宋"/>
          <w:spacing w:val="-3"/>
          <w:sz w:val="24"/>
          <w:szCs w:val="24"/>
        </w:rPr>
        <w:t>改法规[</w:t>
      </w:r>
      <w:r>
        <w:fldChar w:fldCharType="begin"/>
      </w:r>
      <w:r>
        <w:instrText xml:space="preserve"> HYPERLINK \l "bookmark10" </w:instrText>
      </w:r>
      <w:r>
        <w:fldChar w:fldCharType="separate"/>
      </w:r>
      <w:r>
        <w:rPr>
          <w:rFonts w:ascii="仿宋" w:hAnsi="仿宋" w:eastAsia="仿宋" w:cs="仿宋"/>
          <w:spacing w:val="-3"/>
          <w:sz w:val="24"/>
          <w:szCs w:val="24"/>
        </w:rPr>
        <w:t>2018</w:t>
      </w:r>
      <w:r>
        <w:rPr>
          <w:rFonts w:ascii="仿宋" w:hAnsi="仿宋" w:eastAsia="仿宋" w:cs="仿宋"/>
          <w:spacing w:val="-3"/>
          <w:sz w:val="24"/>
          <w:szCs w:val="24"/>
        </w:rPr>
        <w:fldChar w:fldCharType="end"/>
      </w:r>
      <w:r>
        <w:rPr>
          <w:rFonts w:ascii="仿宋" w:hAnsi="仿宋" w:eastAsia="仿宋" w:cs="仿宋"/>
          <w:spacing w:val="-3"/>
          <w:sz w:val="24"/>
          <w:szCs w:val="24"/>
        </w:rPr>
        <w:t>]457</w:t>
      </w:r>
      <w:r>
        <w:rPr>
          <w:rFonts w:ascii="仿宋" w:hAnsi="仿宋" w:eastAsia="仿宋" w:cs="仿宋"/>
          <w:spacing w:val="-35"/>
          <w:sz w:val="24"/>
          <w:szCs w:val="24"/>
        </w:rPr>
        <w:t xml:space="preserve"> </w:t>
      </w:r>
      <w:r>
        <w:rPr>
          <w:rFonts w:ascii="仿宋" w:hAnsi="仿宋" w:eastAsia="仿宋" w:cs="仿宋"/>
          <w:spacing w:val="-3"/>
          <w:sz w:val="24"/>
          <w:szCs w:val="24"/>
        </w:rPr>
        <w:t>号</w:t>
      </w:r>
      <w:r>
        <w:rPr>
          <w:rFonts w:ascii="仿宋" w:hAnsi="仿宋" w:eastAsia="仿宋" w:cs="仿宋"/>
          <w:spacing w:val="4"/>
          <w:sz w:val="24"/>
          <w:szCs w:val="24"/>
        </w:rPr>
        <w:t>），</w:t>
      </w:r>
      <w:r>
        <w:rPr>
          <w:rFonts w:ascii="仿宋" w:hAnsi="仿宋" w:eastAsia="仿宋" w:cs="仿宋"/>
          <w:spacing w:val="-59"/>
          <w:sz w:val="24"/>
          <w:szCs w:val="24"/>
        </w:rPr>
        <w:t xml:space="preserve"> </w:t>
      </w:r>
      <w:r>
        <w:rPr>
          <w:rFonts w:ascii="仿宋" w:hAnsi="仿宋" w:eastAsia="仿宋" w:cs="仿宋"/>
          <w:spacing w:val="-3"/>
          <w:sz w:val="24"/>
          <w:szCs w:val="24"/>
        </w:rPr>
        <w:t>自愿接受失信联合惩戒和依法给予</w:t>
      </w:r>
      <w:r>
        <w:rPr>
          <w:rFonts w:ascii="仿宋" w:hAnsi="仿宋" w:eastAsia="仿宋" w:cs="仿宋"/>
          <w:spacing w:val="-4"/>
          <w:sz w:val="24"/>
          <w:szCs w:val="24"/>
        </w:rPr>
        <w:t>的行政处罚（处理</w:t>
      </w:r>
      <w:r>
        <w:rPr>
          <w:rFonts w:ascii="仿宋" w:hAnsi="仿宋" w:eastAsia="仿宋" w:cs="仿宋"/>
          <w:spacing w:val="4"/>
          <w:sz w:val="24"/>
          <w:szCs w:val="24"/>
        </w:rPr>
        <w:t>），</w:t>
      </w:r>
      <w:r>
        <w:rPr>
          <w:rFonts w:ascii="仿宋" w:hAnsi="仿宋" w:eastAsia="仿宋" w:cs="仿宋"/>
          <w:spacing w:val="-4"/>
          <w:sz w:val="24"/>
          <w:szCs w:val="24"/>
        </w:rPr>
        <w:t>并</w:t>
      </w:r>
      <w:r>
        <w:rPr>
          <w:rFonts w:ascii="仿宋" w:hAnsi="仿宋" w:eastAsia="仿宋" w:cs="仿宋"/>
          <w:spacing w:val="-2"/>
          <w:sz w:val="24"/>
          <w:szCs w:val="24"/>
        </w:rPr>
        <w:t>依法承担赔偿责任和刑事责任。</w:t>
      </w:r>
    </w:p>
    <w:p w14:paraId="0B2433C8">
      <w:pPr>
        <w:spacing w:before="311" w:line="222" w:lineRule="auto"/>
        <w:ind w:left="6"/>
        <w:rPr>
          <w:rFonts w:ascii="仿宋" w:hAnsi="仿宋" w:eastAsia="仿宋" w:cs="仿宋"/>
          <w:sz w:val="24"/>
          <w:szCs w:val="24"/>
        </w:rPr>
      </w:pPr>
      <w:r>
        <w:rPr>
          <w:rFonts w:ascii="仿宋" w:hAnsi="仿宋" w:eastAsia="仿宋" w:cs="仿宋"/>
          <w:spacing w:val="-3"/>
          <w:sz w:val="24"/>
          <w:szCs w:val="24"/>
        </w:rPr>
        <w:t>法定代表人（签章</w:t>
      </w:r>
      <w:r>
        <w:rPr>
          <w:rFonts w:ascii="仿宋" w:hAnsi="仿宋" w:eastAsia="仿宋" w:cs="仿宋"/>
          <w:spacing w:val="2"/>
          <w:sz w:val="24"/>
          <w:szCs w:val="24"/>
        </w:rPr>
        <w:t>）：</w:t>
      </w:r>
      <w:r>
        <w:rPr>
          <w:rFonts w:ascii="仿宋" w:hAnsi="仿宋" w:eastAsia="仿宋" w:cs="仿宋"/>
          <w:spacing w:val="1"/>
          <w:sz w:val="24"/>
          <w:szCs w:val="24"/>
        </w:rPr>
        <w:t xml:space="preserve">                 </w:t>
      </w:r>
      <w:r>
        <w:rPr>
          <w:rFonts w:ascii="仿宋" w:hAnsi="仿宋" w:eastAsia="仿宋" w:cs="仿宋"/>
          <w:spacing w:val="-3"/>
          <w:sz w:val="24"/>
          <w:szCs w:val="24"/>
        </w:rPr>
        <w:t>投标人（盖章</w:t>
      </w:r>
      <w:r>
        <w:rPr>
          <w:rFonts w:ascii="仿宋" w:hAnsi="仿宋" w:eastAsia="仿宋" w:cs="仿宋"/>
          <w:spacing w:val="2"/>
          <w:sz w:val="24"/>
          <w:szCs w:val="24"/>
        </w:rPr>
        <w:t>）：</w:t>
      </w:r>
    </w:p>
    <w:p w14:paraId="74B5C8A9">
      <w:pPr>
        <w:pStyle w:val="4"/>
        <w:spacing w:line="291" w:lineRule="auto"/>
      </w:pPr>
    </w:p>
    <w:p w14:paraId="71B8B8F5">
      <w:pPr>
        <w:pStyle w:val="4"/>
        <w:spacing w:line="291" w:lineRule="auto"/>
      </w:pPr>
    </w:p>
    <w:p w14:paraId="1C5D4D8F">
      <w:pPr>
        <w:pStyle w:val="4"/>
        <w:spacing w:line="291" w:lineRule="auto"/>
      </w:pPr>
    </w:p>
    <w:p w14:paraId="30991F3B">
      <w:pPr>
        <w:spacing w:before="78" w:line="222" w:lineRule="auto"/>
        <w:ind w:left="4179"/>
        <w:rPr>
          <w:rFonts w:ascii="仿宋" w:hAnsi="仿宋" w:eastAsia="仿宋" w:cs="仿宋"/>
          <w:sz w:val="24"/>
          <w:szCs w:val="24"/>
        </w:rPr>
      </w:pPr>
      <w:r>
        <w:rPr>
          <w:rFonts w:ascii="仿宋" w:hAnsi="仿宋" w:eastAsia="仿宋" w:cs="仿宋"/>
          <w:spacing w:val="-5"/>
          <w:sz w:val="24"/>
          <w:szCs w:val="24"/>
        </w:rPr>
        <w:t>承诺时间：</w:t>
      </w:r>
      <w:r>
        <w:rPr>
          <w:rFonts w:ascii="仿宋" w:hAnsi="仿宋" w:eastAsia="仿宋" w:cs="仿宋"/>
          <w:sz w:val="24"/>
          <w:szCs w:val="24"/>
          <w:u w:val="single" w:color="auto"/>
        </w:rPr>
        <w:t xml:space="preserve">       </w:t>
      </w:r>
      <w:r>
        <w:rPr>
          <w:rFonts w:ascii="仿宋" w:hAnsi="仿宋" w:eastAsia="仿宋" w:cs="仿宋"/>
          <w:spacing w:val="-99"/>
          <w:sz w:val="24"/>
          <w:szCs w:val="24"/>
        </w:rPr>
        <w:t xml:space="preserve"> </w:t>
      </w:r>
      <w:r>
        <w:rPr>
          <w:rFonts w:ascii="仿宋" w:hAnsi="仿宋" w:eastAsia="仿宋" w:cs="仿宋"/>
          <w:spacing w:val="-5"/>
          <w:sz w:val="24"/>
          <w:szCs w:val="24"/>
        </w:rPr>
        <w:t>年</w:t>
      </w:r>
      <w:r>
        <w:rPr>
          <w:rFonts w:ascii="仿宋" w:hAnsi="仿宋" w:eastAsia="仿宋" w:cs="仿宋"/>
          <w:spacing w:val="-5"/>
          <w:sz w:val="24"/>
          <w:szCs w:val="24"/>
          <w:u w:val="single" w:color="auto"/>
        </w:rPr>
        <w:t xml:space="preserve">     </w:t>
      </w:r>
      <w:r>
        <w:rPr>
          <w:rFonts w:ascii="仿宋" w:hAnsi="仿宋" w:eastAsia="仿宋" w:cs="仿宋"/>
          <w:spacing w:val="-93"/>
          <w:sz w:val="24"/>
          <w:szCs w:val="24"/>
        </w:rPr>
        <w:t xml:space="preserve"> </w:t>
      </w:r>
      <w:r>
        <w:rPr>
          <w:rFonts w:ascii="仿宋" w:hAnsi="仿宋" w:eastAsia="仿宋" w:cs="仿宋"/>
          <w:spacing w:val="-5"/>
          <w:sz w:val="24"/>
          <w:szCs w:val="24"/>
        </w:rPr>
        <w:t>月</w:t>
      </w:r>
      <w:r>
        <w:rPr>
          <w:rFonts w:ascii="仿宋" w:hAnsi="仿宋" w:eastAsia="仿宋" w:cs="仿宋"/>
          <w:sz w:val="24"/>
          <w:szCs w:val="24"/>
          <w:u w:val="single" w:color="auto"/>
        </w:rPr>
        <w:t xml:space="preserve">     </w:t>
      </w:r>
      <w:r>
        <w:rPr>
          <w:rFonts w:ascii="仿宋" w:hAnsi="仿宋" w:eastAsia="仿宋" w:cs="仿宋"/>
          <w:spacing w:val="-54"/>
          <w:sz w:val="24"/>
          <w:szCs w:val="24"/>
        </w:rPr>
        <w:t xml:space="preserve"> </w:t>
      </w:r>
      <w:r>
        <w:rPr>
          <w:rFonts w:ascii="仿宋" w:hAnsi="仿宋" w:eastAsia="仿宋" w:cs="仿宋"/>
          <w:spacing w:val="-5"/>
          <w:sz w:val="24"/>
          <w:szCs w:val="24"/>
        </w:rPr>
        <w:t>日</w:t>
      </w:r>
    </w:p>
    <w:p w14:paraId="71C74A35">
      <w:pPr>
        <w:spacing w:line="222" w:lineRule="auto"/>
        <w:rPr>
          <w:rFonts w:ascii="仿宋" w:hAnsi="仿宋" w:eastAsia="仿宋" w:cs="仿宋"/>
          <w:sz w:val="24"/>
          <w:szCs w:val="24"/>
        </w:rPr>
        <w:sectPr>
          <w:footerReference r:id="rId65" w:type="default"/>
          <w:pgSz w:w="11906" w:h="16839"/>
          <w:pgMar w:top="400" w:right="1530" w:bottom="926" w:left="1547" w:header="0" w:footer="691" w:gutter="0"/>
          <w:pgNumType w:fmt="decimal"/>
          <w:cols w:space="720" w:num="1"/>
        </w:sectPr>
      </w:pPr>
    </w:p>
    <w:p w14:paraId="7F743857">
      <w:pPr>
        <w:pStyle w:val="4"/>
        <w:spacing w:line="285" w:lineRule="auto"/>
      </w:pPr>
    </w:p>
    <w:p w14:paraId="3BE86AF8">
      <w:pPr>
        <w:pStyle w:val="4"/>
        <w:spacing w:line="285" w:lineRule="auto"/>
      </w:pPr>
    </w:p>
    <w:p w14:paraId="05E35C15">
      <w:pPr>
        <w:pStyle w:val="4"/>
        <w:spacing w:line="285" w:lineRule="auto"/>
      </w:pPr>
    </w:p>
    <w:p w14:paraId="612A9900">
      <w:pPr>
        <w:pStyle w:val="4"/>
        <w:spacing w:line="286" w:lineRule="auto"/>
      </w:pPr>
    </w:p>
    <w:p w14:paraId="6482D81B">
      <w:pPr>
        <w:spacing w:before="101" w:line="227" w:lineRule="auto"/>
        <w:ind w:left="1939"/>
        <w:rPr>
          <w:rFonts w:ascii="仿宋" w:hAnsi="仿宋" w:eastAsia="仿宋" w:cs="仿宋"/>
          <w:sz w:val="31"/>
          <w:szCs w:val="31"/>
        </w:rPr>
      </w:pPr>
      <w:r>
        <w:rPr>
          <w:rFonts w:ascii="仿宋" w:hAnsi="仿宋" w:eastAsia="仿宋" w:cs="仿宋"/>
          <w:b/>
          <w:bCs/>
          <w:spacing w:val="6"/>
          <w:sz w:val="31"/>
          <w:szCs w:val="31"/>
        </w:rPr>
        <w:t>投标人委托代理人员信用承诺书</w:t>
      </w:r>
    </w:p>
    <w:p w14:paraId="6139E6E1">
      <w:pPr>
        <w:spacing w:before="229" w:line="219" w:lineRule="auto"/>
        <w:jc w:val="right"/>
        <w:rPr>
          <w:rFonts w:ascii="仿宋" w:hAnsi="仿宋" w:eastAsia="仿宋" w:cs="仿宋"/>
          <w:sz w:val="24"/>
          <w:szCs w:val="24"/>
        </w:rPr>
      </w:pPr>
      <w:r>
        <w:rPr>
          <w:rFonts w:ascii="仿宋" w:hAnsi="仿宋" w:eastAsia="仿宋" w:cs="仿宋"/>
          <w:spacing w:val="-2"/>
          <w:sz w:val="24"/>
          <w:szCs w:val="24"/>
        </w:rPr>
        <w:t>在</w:t>
      </w:r>
      <w:r>
        <w:rPr>
          <w:rFonts w:ascii="仿宋" w:hAnsi="仿宋" w:eastAsia="仿宋" w:cs="仿宋"/>
          <w:spacing w:val="-2"/>
          <w:sz w:val="24"/>
          <w:szCs w:val="24"/>
          <w:u w:val="single" w:color="auto"/>
        </w:rPr>
        <w:t xml:space="preserve">                  </w:t>
      </w:r>
      <w:r>
        <w:rPr>
          <w:rFonts w:ascii="仿宋" w:hAnsi="仿宋" w:eastAsia="仿宋" w:cs="仿宋"/>
          <w:spacing w:val="-103"/>
          <w:sz w:val="24"/>
          <w:szCs w:val="24"/>
        </w:rPr>
        <w:t xml:space="preserve"> </w:t>
      </w:r>
      <w:r>
        <w:rPr>
          <w:rFonts w:ascii="仿宋" w:hAnsi="仿宋" w:eastAsia="仿宋" w:cs="仿宋"/>
          <w:spacing w:val="-2"/>
          <w:sz w:val="24"/>
          <w:szCs w:val="24"/>
        </w:rPr>
        <w:t>项目招投标活动中，我</w:t>
      </w:r>
      <w:r>
        <w:rPr>
          <w:rFonts w:ascii="仿宋" w:hAnsi="仿宋" w:eastAsia="仿宋" w:cs="仿宋"/>
          <w:spacing w:val="-3"/>
          <w:sz w:val="24"/>
          <w:szCs w:val="24"/>
        </w:rPr>
        <w:t>个人郑重作出以下信用承诺：</w:t>
      </w:r>
    </w:p>
    <w:p w14:paraId="3712E21E">
      <w:pPr>
        <w:spacing w:before="255" w:line="415" w:lineRule="auto"/>
        <w:ind w:left="44" w:right="6" w:firstLine="485"/>
        <w:rPr>
          <w:rFonts w:ascii="仿宋" w:hAnsi="仿宋" w:eastAsia="仿宋" w:cs="仿宋"/>
          <w:sz w:val="24"/>
          <w:szCs w:val="24"/>
        </w:rPr>
      </w:pPr>
      <w:r>
        <w:rPr>
          <w:rFonts w:ascii="仿宋" w:hAnsi="仿宋" w:eastAsia="仿宋" w:cs="仿宋"/>
          <w:spacing w:val="-1"/>
          <w:sz w:val="24"/>
          <w:szCs w:val="24"/>
        </w:rPr>
        <w:t>（一）能严格遵守法律法规、职业道德和行业规范，具有独立承担民事责</w:t>
      </w:r>
      <w:r>
        <w:rPr>
          <w:rFonts w:ascii="仿宋" w:hAnsi="仿宋" w:eastAsia="仿宋" w:cs="仿宋"/>
          <w:spacing w:val="-2"/>
          <w:sz w:val="24"/>
          <w:szCs w:val="24"/>
        </w:rPr>
        <w:t>任的能力；无法律法规规定禁止开展从业活动情形。我所递交的文件资料合法、</w:t>
      </w:r>
      <w:r>
        <w:rPr>
          <w:rFonts w:ascii="仿宋" w:hAnsi="仿宋" w:eastAsia="仿宋" w:cs="仿宋"/>
          <w:spacing w:val="-1"/>
          <w:sz w:val="24"/>
          <w:szCs w:val="24"/>
        </w:rPr>
        <w:t>真实、准确、完整、有效，无弄虚作假等情形。</w:t>
      </w:r>
    </w:p>
    <w:p w14:paraId="4F0BED02">
      <w:pPr>
        <w:spacing w:before="1" w:line="415" w:lineRule="auto"/>
        <w:ind w:left="49" w:right="200" w:firstLine="479"/>
        <w:rPr>
          <w:rFonts w:ascii="仿宋" w:hAnsi="仿宋" w:eastAsia="仿宋" w:cs="仿宋"/>
          <w:sz w:val="24"/>
          <w:szCs w:val="24"/>
        </w:rPr>
      </w:pPr>
      <w:r>
        <w:rPr>
          <w:rFonts w:ascii="仿宋" w:hAnsi="仿宋" w:eastAsia="仿宋" w:cs="仿宋"/>
          <w:spacing w:val="-1"/>
          <w:sz w:val="24"/>
          <w:szCs w:val="24"/>
        </w:rPr>
        <w:t>（二）不得有以下违法违规行为：1.围标串标；以他人名义或者其他方式弄虚作假投标；出让出租资格、资质证书供他人投标；恶意竞标、强揽工程；</w:t>
      </w:r>
    </w:p>
    <w:p w14:paraId="3F446EA2">
      <w:pPr>
        <w:spacing w:before="1" w:line="415" w:lineRule="auto"/>
        <w:ind w:left="52" w:firstLine="15"/>
        <w:rPr>
          <w:rFonts w:ascii="仿宋" w:hAnsi="仿宋" w:eastAsia="仿宋" w:cs="仿宋"/>
          <w:sz w:val="24"/>
          <w:szCs w:val="24"/>
        </w:rPr>
      </w:pPr>
      <w:r>
        <w:rPr>
          <w:rFonts w:ascii="仿宋" w:hAnsi="仿宋" w:eastAsia="仿宋" w:cs="仿宋"/>
          <w:spacing w:val="-1"/>
          <w:sz w:val="24"/>
          <w:szCs w:val="24"/>
        </w:rPr>
        <w:t>以暴力、威胁、利诱等手段阻止或者控制其他潜在投标人参与招</w:t>
      </w:r>
      <w:r>
        <w:rPr>
          <w:rFonts w:ascii="仿宋" w:hAnsi="仿宋" w:eastAsia="仿宋" w:cs="仿宋"/>
          <w:spacing w:val="-2"/>
          <w:sz w:val="24"/>
          <w:szCs w:val="24"/>
        </w:rPr>
        <w:t>投标活动。2.</w:t>
      </w:r>
      <w:r>
        <w:rPr>
          <w:rFonts w:ascii="仿宋" w:hAnsi="仿宋" w:eastAsia="仿宋" w:cs="仿宋"/>
          <w:spacing w:val="-1"/>
          <w:sz w:val="24"/>
          <w:szCs w:val="24"/>
        </w:rPr>
        <w:t>向招投标监督部门、交易中心、招标人、招标代理机构、评审委员会及其成员</w:t>
      </w:r>
      <w:r>
        <w:rPr>
          <w:rFonts w:ascii="仿宋" w:hAnsi="仿宋" w:eastAsia="仿宋" w:cs="仿宋"/>
          <w:spacing w:val="-2"/>
          <w:sz w:val="24"/>
          <w:szCs w:val="24"/>
        </w:rPr>
        <w:t>等当事主体赠送财物。3.投标截止后至中标人确定前，修改或者撤销投标文件。</w:t>
      </w:r>
    </w:p>
    <w:p w14:paraId="28B18E50">
      <w:pPr>
        <w:spacing w:before="2" w:line="415" w:lineRule="auto"/>
        <w:ind w:left="44" w:right="20" w:hanging="9"/>
        <w:jc w:val="both"/>
        <w:rPr>
          <w:rFonts w:ascii="仿宋" w:hAnsi="仿宋" w:eastAsia="仿宋" w:cs="仿宋"/>
          <w:sz w:val="24"/>
          <w:szCs w:val="24"/>
        </w:rPr>
      </w:pPr>
      <w:r>
        <w:rPr>
          <w:rFonts w:ascii="仿宋" w:hAnsi="仿宋" w:eastAsia="仿宋" w:cs="仿宋"/>
          <w:sz w:val="24"/>
          <w:szCs w:val="24"/>
        </w:rPr>
        <w:t>4.在被确定为中标人后无正当理由：不按照招标文件和投</w:t>
      </w:r>
      <w:r>
        <w:rPr>
          <w:rFonts w:ascii="仿宋" w:hAnsi="仿宋" w:eastAsia="仿宋" w:cs="仿宋"/>
          <w:spacing w:val="-1"/>
          <w:sz w:val="24"/>
          <w:szCs w:val="24"/>
        </w:rPr>
        <w:t>标文件与招标人签订</w:t>
      </w:r>
      <w:r>
        <w:rPr>
          <w:rFonts w:ascii="仿宋" w:hAnsi="仿宋" w:eastAsia="仿宋" w:cs="仿宋"/>
          <w:spacing w:val="-2"/>
          <w:sz w:val="24"/>
          <w:szCs w:val="24"/>
        </w:rPr>
        <w:t>合同；在签订合同时向招标人提出附加条件、或者改变投标文</w:t>
      </w:r>
      <w:r>
        <w:rPr>
          <w:rFonts w:ascii="仿宋" w:hAnsi="仿宋" w:eastAsia="仿宋" w:cs="仿宋"/>
          <w:spacing w:val="-3"/>
          <w:sz w:val="24"/>
          <w:szCs w:val="24"/>
        </w:rPr>
        <w:t>件的实质性内容；</w:t>
      </w:r>
      <w:r>
        <w:rPr>
          <w:rFonts w:ascii="仿宋" w:hAnsi="仿宋" w:eastAsia="仿宋" w:cs="仿宋"/>
          <w:spacing w:val="-1"/>
          <w:sz w:val="24"/>
          <w:szCs w:val="24"/>
        </w:rPr>
        <w:t>放弃中标；不按照招标文件的规定提交履约保证金。5.招投标法规定的其它违</w:t>
      </w:r>
      <w:r>
        <w:rPr>
          <w:rFonts w:ascii="仿宋" w:hAnsi="仿宋" w:eastAsia="仿宋" w:cs="仿宋"/>
          <w:spacing w:val="-3"/>
          <w:sz w:val="24"/>
          <w:szCs w:val="24"/>
        </w:rPr>
        <w:t>法违规行为。</w:t>
      </w:r>
    </w:p>
    <w:p w14:paraId="35F834DF">
      <w:pPr>
        <w:spacing w:line="220" w:lineRule="auto"/>
        <w:ind w:left="529"/>
        <w:rPr>
          <w:rFonts w:ascii="仿宋" w:hAnsi="仿宋" w:eastAsia="仿宋" w:cs="仿宋"/>
          <w:sz w:val="24"/>
          <w:szCs w:val="24"/>
        </w:rPr>
      </w:pPr>
      <w:r>
        <w:rPr>
          <w:rFonts w:ascii="仿宋" w:hAnsi="仿宋" w:eastAsia="仿宋" w:cs="仿宋"/>
          <w:spacing w:val="-3"/>
          <w:sz w:val="24"/>
          <w:szCs w:val="24"/>
        </w:rPr>
        <w:t>（三）</w:t>
      </w:r>
      <w:r>
        <w:rPr>
          <w:rFonts w:ascii="仿宋" w:hAnsi="仿宋" w:eastAsia="仿宋" w:cs="仿宋"/>
          <w:spacing w:val="-55"/>
          <w:sz w:val="24"/>
          <w:szCs w:val="24"/>
        </w:rPr>
        <w:t xml:space="preserve"> </w:t>
      </w:r>
      <w:r>
        <w:rPr>
          <w:rFonts w:ascii="仿宋" w:hAnsi="仿宋" w:eastAsia="仿宋" w:cs="仿宋"/>
          <w:spacing w:val="-3"/>
          <w:sz w:val="24"/>
          <w:szCs w:val="24"/>
        </w:rPr>
        <w:t>自愿接受招投标监督部门和有关行政监督部门的依法检查。</w:t>
      </w:r>
    </w:p>
    <w:p w14:paraId="6B53787F">
      <w:pPr>
        <w:spacing w:before="255" w:line="415" w:lineRule="auto"/>
        <w:ind w:left="44" w:right="200" w:firstLine="485"/>
        <w:rPr>
          <w:rFonts w:ascii="仿宋" w:hAnsi="仿宋" w:eastAsia="仿宋" w:cs="仿宋"/>
          <w:sz w:val="24"/>
          <w:szCs w:val="24"/>
        </w:rPr>
      </w:pPr>
      <w:r>
        <w:rPr>
          <w:rFonts w:ascii="仿宋" w:hAnsi="仿宋" w:eastAsia="仿宋" w:cs="仿宋"/>
          <w:spacing w:val="-1"/>
          <w:sz w:val="24"/>
          <w:szCs w:val="24"/>
        </w:rPr>
        <w:t>（四）同意将此信用承诺纳入陕西省公共信用信息平台和榆林市公共信用</w:t>
      </w:r>
      <w:r>
        <w:rPr>
          <w:rFonts w:ascii="仿宋" w:hAnsi="仿宋" w:eastAsia="仿宋" w:cs="仿宋"/>
          <w:spacing w:val="-2"/>
          <w:sz w:val="24"/>
          <w:szCs w:val="24"/>
        </w:rPr>
        <w:t>信息共享平台，并接受社会监督。</w:t>
      </w:r>
    </w:p>
    <w:p w14:paraId="1FC973BC">
      <w:pPr>
        <w:spacing w:before="1" w:line="416" w:lineRule="auto"/>
        <w:ind w:left="48" w:right="83" w:firstLine="481"/>
        <w:rPr>
          <w:rFonts w:ascii="仿宋" w:hAnsi="仿宋" w:eastAsia="仿宋" w:cs="仿宋"/>
          <w:sz w:val="24"/>
          <w:szCs w:val="24"/>
        </w:rPr>
      </w:pPr>
      <w:r>
        <w:rPr>
          <w:rFonts w:ascii="仿宋" w:hAnsi="仿宋" w:eastAsia="仿宋" w:cs="仿宋"/>
          <w:spacing w:val="-1"/>
          <w:sz w:val="24"/>
          <w:szCs w:val="24"/>
        </w:rPr>
        <w:t>（五）若我违背以上承诺事项，即被视为失信人，依据《关于对公共资源</w:t>
      </w:r>
      <w:r>
        <w:rPr>
          <w:rFonts w:ascii="仿宋" w:hAnsi="仿宋" w:eastAsia="仿宋" w:cs="仿宋"/>
          <w:spacing w:val="-4"/>
          <w:sz w:val="24"/>
          <w:szCs w:val="24"/>
        </w:rPr>
        <w:t>交易领域严重失信主体开展联合惩戒的备忘录》（发改法规[</w:t>
      </w:r>
      <w:r>
        <w:fldChar w:fldCharType="begin"/>
      </w:r>
      <w:r>
        <w:instrText xml:space="preserve"> HYPERLINK \l "bookmark11" </w:instrText>
      </w:r>
      <w:r>
        <w:fldChar w:fldCharType="separate"/>
      </w:r>
      <w:r>
        <w:rPr>
          <w:rFonts w:ascii="仿宋" w:hAnsi="仿宋" w:eastAsia="仿宋" w:cs="仿宋"/>
          <w:spacing w:val="-4"/>
          <w:sz w:val="24"/>
          <w:szCs w:val="24"/>
        </w:rPr>
        <w:t>2018</w:t>
      </w:r>
      <w:r>
        <w:rPr>
          <w:rFonts w:ascii="仿宋" w:hAnsi="仿宋" w:eastAsia="仿宋" w:cs="仿宋"/>
          <w:spacing w:val="-4"/>
          <w:sz w:val="24"/>
          <w:szCs w:val="24"/>
        </w:rPr>
        <w:fldChar w:fldCharType="end"/>
      </w:r>
      <w:r>
        <w:rPr>
          <w:rFonts w:ascii="仿宋" w:hAnsi="仿宋" w:eastAsia="仿宋" w:cs="仿宋"/>
          <w:spacing w:val="-4"/>
          <w:sz w:val="24"/>
          <w:szCs w:val="24"/>
        </w:rPr>
        <w:t>]457</w:t>
      </w:r>
      <w:r>
        <w:rPr>
          <w:rFonts w:ascii="仿宋" w:hAnsi="仿宋" w:eastAsia="仿宋" w:cs="仿宋"/>
          <w:spacing w:val="-38"/>
          <w:sz w:val="24"/>
          <w:szCs w:val="24"/>
        </w:rPr>
        <w:t xml:space="preserve"> </w:t>
      </w:r>
      <w:r>
        <w:rPr>
          <w:rFonts w:ascii="仿宋" w:hAnsi="仿宋" w:eastAsia="仿宋" w:cs="仿宋"/>
          <w:spacing w:val="-4"/>
          <w:sz w:val="24"/>
          <w:szCs w:val="24"/>
        </w:rPr>
        <w:t>号</w:t>
      </w:r>
      <w:r>
        <w:rPr>
          <w:rFonts w:ascii="仿宋" w:hAnsi="仿宋" w:eastAsia="仿宋" w:cs="仿宋"/>
          <w:spacing w:val="21"/>
          <w:sz w:val="24"/>
          <w:szCs w:val="24"/>
        </w:rPr>
        <w:t>），</w:t>
      </w:r>
      <w:r>
        <w:rPr>
          <w:rFonts w:ascii="仿宋" w:hAnsi="仿宋" w:eastAsia="仿宋" w:cs="仿宋"/>
          <w:spacing w:val="-4"/>
          <w:sz w:val="24"/>
          <w:szCs w:val="24"/>
        </w:rPr>
        <w:t>自</w:t>
      </w:r>
      <w:r>
        <w:rPr>
          <w:rFonts w:ascii="仿宋" w:hAnsi="仿宋" w:eastAsia="仿宋" w:cs="仿宋"/>
          <w:spacing w:val="-1"/>
          <w:sz w:val="24"/>
          <w:szCs w:val="24"/>
        </w:rPr>
        <w:t>愿接受失信联合惩戒和依法给予的行政处罚（处理</w:t>
      </w:r>
      <w:r>
        <w:rPr>
          <w:rFonts w:ascii="仿宋" w:hAnsi="仿宋" w:eastAsia="仿宋" w:cs="仿宋"/>
          <w:spacing w:val="9"/>
          <w:sz w:val="24"/>
          <w:szCs w:val="24"/>
        </w:rPr>
        <w:t>），</w:t>
      </w:r>
      <w:r>
        <w:rPr>
          <w:rFonts w:ascii="仿宋" w:hAnsi="仿宋" w:eastAsia="仿宋" w:cs="仿宋"/>
          <w:spacing w:val="-1"/>
          <w:sz w:val="24"/>
          <w:szCs w:val="24"/>
        </w:rPr>
        <w:t>并依</w:t>
      </w:r>
      <w:r>
        <w:rPr>
          <w:rFonts w:ascii="仿宋" w:hAnsi="仿宋" w:eastAsia="仿宋" w:cs="仿宋"/>
          <w:spacing w:val="-2"/>
          <w:sz w:val="24"/>
          <w:szCs w:val="24"/>
        </w:rPr>
        <w:t>法承担赔偿责任和</w:t>
      </w:r>
      <w:r>
        <w:rPr>
          <w:rFonts w:ascii="仿宋" w:hAnsi="仿宋" w:eastAsia="仿宋" w:cs="仿宋"/>
          <w:spacing w:val="-4"/>
          <w:sz w:val="24"/>
          <w:szCs w:val="24"/>
        </w:rPr>
        <w:t>刑事责任。</w:t>
      </w:r>
    </w:p>
    <w:p w14:paraId="0ED3707A">
      <w:pPr>
        <w:tabs>
          <w:tab w:val="left" w:pos="8189"/>
        </w:tabs>
        <w:spacing w:before="127" w:line="359" w:lineRule="auto"/>
        <w:ind w:left="525" w:right="198"/>
        <w:jc w:val="both"/>
        <w:rPr>
          <w:rFonts w:ascii="仿宋" w:hAnsi="仿宋" w:eastAsia="仿宋" w:cs="仿宋"/>
          <w:sz w:val="24"/>
          <w:szCs w:val="24"/>
        </w:rPr>
      </w:pPr>
      <w:r>
        <w:rPr>
          <w:rFonts w:ascii="仿宋" w:hAnsi="仿宋" w:eastAsia="仿宋" w:cs="仿宋"/>
          <w:spacing w:val="-18"/>
          <w:sz w:val="24"/>
          <w:szCs w:val="24"/>
        </w:rPr>
        <w:t>承诺有效期限：</w:t>
      </w:r>
      <w:r>
        <w:rPr>
          <w:rFonts w:ascii="仿宋" w:hAnsi="仿宋" w:eastAsia="仿宋" w:cs="仿宋"/>
          <w:sz w:val="24"/>
          <w:szCs w:val="24"/>
          <w:u w:val="single" w:color="auto"/>
        </w:rPr>
        <w:t xml:space="preserve">        </w:t>
      </w:r>
      <w:r>
        <w:rPr>
          <w:rFonts w:ascii="仿宋" w:hAnsi="仿宋" w:eastAsia="仿宋" w:cs="仿宋"/>
          <w:spacing w:val="-93"/>
          <w:sz w:val="24"/>
          <w:szCs w:val="24"/>
        </w:rPr>
        <w:t xml:space="preserve"> </w:t>
      </w:r>
      <w:r>
        <w:rPr>
          <w:rFonts w:ascii="仿宋" w:hAnsi="仿宋" w:eastAsia="仿宋" w:cs="仿宋"/>
          <w:spacing w:val="-18"/>
          <w:sz w:val="24"/>
          <w:szCs w:val="24"/>
        </w:rPr>
        <w:t>年</w:t>
      </w:r>
      <w:r>
        <w:rPr>
          <w:rFonts w:ascii="仿宋" w:hAnsi="仿宋" w:eastAsia="仿宋" w:cs="仿宋"/>
          <w:spacing w:val="29"/>
          <w:sz w:val="24"/>
          <w:szCs w:val="24"/>
          <w:u w:val="single" w:color="auto"/>
        </w:rPr>
        <w:t xml:space="preserve">    </w:t>
      </w:r>
      <w:r>
        <w:rPr>
          <w:rFonts w:ascii="仿宋" w:hAnsi="仿宋" w:eastAsia="仿宋" w:cs="仿宋"/>
          <w:spacing w:val="-89"/>
          <w:sz w:val="24"/>
          <w:szCs w:val="24"/>
        </w:rPr>
        <w:t xml:space="preserve"> </w:t>
      </w:r>
      <w:r>
        <w:rPr>
          <w:rFonts w:ascii="仿宋" w:hAnsi="仿宋" w:eastAsia="仿宋" w:cs="仿宋"/>
          <w:spacing w:val="-18"/>
          <w:sz w:val="24"/>
          <w:szCs w:val="24"/>
        </w:rPr>
        <w:t>月</w:t>
      </w:r>
      <w:r>
        <w:rPr>
          <w:rFonts w:ascii="仿宋" w:hAnsi="仿宋" w:eastAsia="仿宋" w:cs="仿宋"/>
          <w:spacing w:val="29"/>
          <w:sz w:val="24"/>
          <w:szCs w:val="24"/>
          <w:u w:val="single" w:color="auto"/>
        </w:rPr>
        <w:t xml:space="preserve">    </w:t>
      </w:r>
      <w:r>
        <w:rPr>
          <w:rFonts w:ascii="仿宋" w:hAnsi="仿宋" w:eastAsia="仿宋" w:cs="仿宋"/>
          <w:spacing w:val="-50"/>
          <w:sz w:val="24"/>
          <w:szCs w:val="24"/>
        </w:rPr>
        <w:t xml:space="preserve"> </w:t>
      </w:r>
      <w:r>
        <w:rPr>
          <w:rFonts w:ascii="仿宋" w:hAnsi="仿宋" w:eastAsia="仿宋" w:cs="仿宋"/>
          <w:spacing w:val="-18"/>
          <w:sz w:val="24"/>
          <w:szCs w:val="24"/>
        </w:rPr>
        <w:t>日—</w:t>
      </w:r>
      <w:r>
        <w:rPr>
          <w:rFonts w:ascii="仿宋" w:hAnsi="仿宋" w:eastAsia="仿宋" w:cs="仿宋"/>
          <w:spacing w:val="17"/>
          <w:sz w:val="24"/>
          <w:szCs w:val="24"/>
          <w:u w:val="single" w:color="auto"/>
        </w:rPr>
        <w:t xml:space="preserve">       </w:t>
      </w:r>
      <w:r>
        <w:rPr>
          <w:rFonts w:ascii="仿宋" w:hAnsi="仿宋" w:eastAsia="仿宋" w:cs="仿宋"/>
          <w:spacing w:val="-98"/>
          <w:sz w:val="24"/>
          <w:szCs w:val="24"/>
        </w:rPr>
        <w:t xml:space="preserve"> </w:t>
      </w:r>
      <w:r>
        <w:rPr>
          <w:rFonts w:ascii="仿宋" w:hAnsi="仿宋" w:eastAsia="仿宋" w:cs="仿宋"/>
          <w:spacing w:val="-18"/>
          <w:sz w:val="24"/>
          <w:szCs w:val="24"/>
        </w:rPr>
        <w:t>年</w:t>
      </w:r>
      <w:r>
        <w:rPr>
          <w:rFonts w:ascii="仿宋" w:hAnsi="仿宋" w:eastAsia="仿宋" w:cs="仿宋"/>
          <w:spacing w:val="29"/>
          <w:sz w:val="24"/>
          <w:szCs w:val="24"/>
          <w:u w:val="single" w:color="auto"/>
        </w:rPr>
        <w:t xml:space="preserve">    </w:t>
      </w:r>
      <w:r>
        <w:rPr>
          <w:rFonts w:ascii="仿宋" w:hAnsi="仿宋" w:eastAsia="仿宋" w:cs="仿宋"/>
          <w:spacing w:val="-89"/>
          <w:sz w:val="24"/>
          <w:szCs w:val="24"/>
        </w:rPr>
        <w:t xml:space="preserve"> </w:t>
      </w:r>
      <w:r>
        <w:rPr>
          <w:rFonts w:ascii="仿宋" w:hAnsi="仿宋" w:eastAsia="仿宋" w:cs="仿宋"/>
          <w:spacing w:val="-18"/>
          <w:sz w:val="24"/>
          <w:szCs w:val="24"/>
        </w:rPr>
        <w:t>月</w:t>
      </w:r>
      <w:r>
        <w:rPr>
          <w:rFonts w:ascii="仿宋" w:hAnsi="仿宋" w:eastAsia="仿宋" w:cs="仿宋"/>
          <w:spacing w:val="29"/>
          <w:sz w:val="24"/>
          <w:szCs w:val="24"/>
          <w:u w:val="single" w:color="auto"/>
        </w:rPr>
        <w:t xml:space="preserve">    </w:t>
      </w:r>
      <w:r>
        <w:rPr>
          <w:rFonts w:ascii="仿宋" w:hAnsi="仿宋" w:eastAsia="仿宋" w:cs="仿宋"/>
          <w:spacing w:val="-49"/>
          <w:sz w:val="24"/>
          <w:szCs w:val="24"/>
        </w:rPr>
        <w:t xml:space="preserve"> </w:t>
      </w:r>
      <w:r>
        <w:rPr>
          <w:rFonts w:ascii="仿宋" w:hAnsi="仿宋" w:eastAsia="仿宋" w:cs="仿宋"/>
          <w:spacing w:val="-18"/>
          <w:sz w:val="24"/>
          <w:szCs w:val="24"/>
        </w:rPr>
        <w:t>日</w:t>
      </w:r>
      <w:r>
        <w:rPr>
          <w:rFonts w:ascii="仿宋" w:hAnsi="仿宋" w:eastAsia="仿宋" w:cs="仿宋"/>
          <w:spacing w:val="-4"/>
          <w:sz w:val="24"/>
          <w:szCs w:val="24"/>
        </w:rPr>
        <w:t>投标人：</w:t>
      </w:r>
      <w:r>
        <w:rPr>
          <w:rFonts w:ascii="仿宋" w:hAnsi="仿宋" w:eastAsia="仿宋" w:cs="仿宋"/>
          <w:sz w:val="24"/>
          <w:szCs w:val="24"/>
          <w:u w:val="single" w:color="auto"/>
        </w:rPr>
        <w:tab/>
      </w:r>
      <w:r>
        <w:rPr>
          <w:rFonts w:ascii="仿宋" w:hAnsi="仿宋" w:eastAsia="仿宋" w:cs="仿宋"/>
          <w:sz w:val="24"/>
          <w:szCs w:val="24"/>
        </w:rPr>
        <w:t xml:space="preserve"> </w:t>
      </w:r>
      <w:r>
        <w:rPr>
          <w:rFonts w:ascii="仿宋" w:hAnsi="仿宋" w:eastAsia="仿宋" w:cs="仿宋"/>
          <w:spacing w:val="-2"/>
          <w:sz w:val="24"/>
          <w:szCs w:val="24"/>
        </w:rPr>
        <w:t>承诺人（签字或盖章</w:t>
      </w:r>
      <w:r>
        <w:rPr>
          <w:rFonts w:ascii="仿宋" w:hAnsi="仿宋" w:eastAsia="仿宋" w:cs="仿宋"/>
          <w:sz w:val="24"/>
          <w:szCs w:val="24"/>
        </w:rPr>
        <w:t>）：</w:t>
      </w:r>
      <w:r>
        <w:rPr>
          <w:rFonts w:ascii="仿宋" w:hAnsi="仿宋" w:eastAsia="仿宋" w:cs="仿宋"/>
          <w:sz w:val="24"/>
          <w:szCs w:val="24"/>
          <w:u w:val="single" w:color="auto"/>
        </w:rPr>
        <w:t xml:space="preserve">                 </w:t>
      </w:r>
    </w:p>
    <w:p w14:paraId="1798EB1A">
      <w:pPr>
        <w:spacing w:before="1" w:line="222" w:lineRule="auto"/>
        <w:ind w:left="764"/>
        <w:outlineLvl w:val="9"/>
        <w:rPr>
          <w:rFonts w:ascii="仿宋" w:hAnsi="仿宋" w:eastAsia="仿宋" w:cs="仿宋"/>
          <w:sz w:val="24"/>
          <w:szCs w:val="24"/>
        </w:rPr>
      </w:pPr>
      <w:r>
        <w:rPr>
          <w:rFonts w:ascii="仿宋" w:hAnsi="仿宋" w:eastAsia="仿宋" w:cs="仿宋"/>
          <w:spacing w:val="-5"/>
          <w:sz w:val="24"/>
          <w:szCs w:val="24"/>
        </w:rPr>
        <w:t>承诺时间：</w:t>
      </w:r>
      <w:r>
        <w:rPr>
          <w:rFonts w:ascii="仿宋" w:hAnsi="仿宋" w:eastAsia="仿宋" w:cs="仿宋"/>
          <w:sz w:val="24"/>
          <w:szCs w:val="24"/>
          <w:u w:val="single" w:color="auto"/>
        </w:rPr>
        <w:t xml:space="preserve">       </w:t>
      </w:r>
      <w:r>
        <w:rPr>
          <w:rFonts w:ascii="仿宋" w:hAnsi="仿宋" w:eastAsia="仿宋" w:cs="仿宋"/>
          <w:spacing w:val="-99"/>
          <w:sz w:val="24"/>
          <w:szCs w:val="24"/>
        </w:rPr>
        <w:t xml:space="preserve"> </w:t>
      </w:r>
      <w:r>
        <w:rPr>
          <w:rFonts w:ascii="仿宋" w:hAnsi="仿宋" w:eastAsia="仿宋" w:cs="仿宋"/>
          <w:spacing w:val="-5"/>
          <w:sz w:val="24"/>
          <w:szCs w:val="24"/>
        </w:rPr>
        <w:t>年</w:t>
      </w:r>
      <w:r>
        <w:rPr>
          <w:rFonts w:ascii="仿宋" w:hAnsi="仿宋" w:eastAsia="仿宋" w:cs="仿宋"/>
          <w:spacing w:val="-5"/>
          <w:sz w:val="24"/>
          <w:szCs w:val="24"/>
          <w:u w:val="single" w:color="auto"/>
        </w:rPr>
        <w:t xml:space="preserve">     </w:t>
      </w:r>
      <w:r>
        <w:rPr>
          <w:rFonts w:ascii="仿宋" w:hAnsi="仿宋" w:eastAsia="仿宋" w:cs="仿宋"/>
          <w:spacing w:val="-93"/>
          <w:sz w:val="24"/>
          <w:szCs w:val="24"/>
        </w:rPr>
        <w:t xml:space="preserve"> </w:t>
      </w:r>
      <w:r>
        <w:rPr>
          <w:rFonts w:ascii="仿宋" w:hAnsi="仿宋" w:eastAsia="仿宋" w:cs="仿宋"/>
          <w:spacing w:val="-5"/>
          <w:sz w:val="24"/>
          <w:szCs w:val="24"/>
        </w:rPr>
        <w:t>月</w:t>
      </w:r>
      <w:r>
        <w:rPr>
          <w:rFonts w:ascii="仿宋" w:hAnsi="仿宋" w:eastAsia="仿宋" w:cs="仿宋"/>
          <w:spacing w:val="29"/>
          <w:sz w:val="24"/>
          <w:szCs w:val="24"/>
          <w:u w:val="single" w:color="auto"/>
        </w:rPr>
        <w:t xml:space="preserve">    </w:t>
      </w:r>
      <w:r>
        <w:rPr>
          <w:rFonts w:ascii="仿宋" w:hAnsi="仿宋" w:eastAsia="仿宋" w:cs="仿宋"/>
          <w:spacing w:val="-50"/>
          <w:sz w:val="24"/>
          <w:szCs w:val="24"/>
        </w:rPr>
        <w:t xml:space="preserve"> </w:t>
      </w:r>
      <w:r>
        <w:rPr>
          <w:rFonts w:ascii="仿宋" w:hAnsi="仿宋" w:eastAsia="仿宋" w:cs="仿宋"/>
          <w:spacing w:val="-5"/>
          <w:sz w:val="24"/>
          <w:szCs w:val="24"/>
        </w:rPr>
        <w:t>日</w:t>
      </w:r>
    </w:p>
    <w:p w14:paraId="4DE1177F">
      <w:pPr>
        <w:spacing w:line="222" w:lineRule="auto"/>
        <w:rPr>
          <w:rFonts w:ascii="仿宋" w:hAnsi="仿宋" w:eastAsia="仿宋" w:cs="仿宋"/>
          <w:sz w:val="24"/>
          <w:szCs w:val="24"/>
        </w:rPr>
        <w:sectPr>
          <w:footerReference r:id="rId66" w:type="default"/>
          <w:pgSz w:w="11907" w:h="16840"/>
          <w:pgMar w:top="400" w:right="1731" w:bottom="1292" w:left="1786" w:header="0" w:footer="1057" w:gutter="0"/>
          <w:pgNumType w:fmt="decimal"/>
          <w:cols w:space="720" w:num="1"/>
        </w:sectPr>
      </w:pPr>
    </w:p>
    <w:p w14:paraId="186B73DA">
      <w:pPr>
        <w:pStyle w:val="4"/>
        <w:spacing w:line="253" w:lineRule="auto"/>
      </w:pPr>
    </w:p>
    <w:p w14:paraId="34F7D7DD">
      <w:pPr>
        <w:pStyle w:val="4"/>
        <w:spacing w:line="254" w:lineRule="auto"/>
      </w:pPr>
    </w:p>
    <w:p w14:paraId="1BA0226B">
      <w:pPr>
        <w:pStyle w:val="4"/>
        <w:spacing w:line="254" w:lineRule="auto"/>
      </w:pPr>
    </w:p>
    <w:p w14:paraId="2C299586">
      <w:pPr>
        <w:pStyle w:val="4"/>
        <w:spacing w:line="254" w:lineRule="auto"/>
      </w:pPr>
    </w:p>
    <w:p w14:paraId="59AEA3DB">
      <w:pPr>
        <w:spacing w:before="98" w:line="220" w:lineRule="auto"/>
        <w:ind w:left="1484"/>
        <w:rPr>
          <w:rFonts w:ascii="仿宋" w:hAnsi="仿宋" w:eastAsia="仿宋" w:cs="仿宋"/>
          <w:sz w:val="30"/>
          <w:szCs w:val="30"/>
        </w:rPr>
      </w:pPr>
      <w:r>
        <w:rPr>
          <w:rFonts w:ascii="仿宋" w:hAnsi="仿宋" w:eastAsia="仿宋" w:cs="仿宋"/>
          <w:b/>
          <w:bCs/>
          <w:spacing w:val="-4"/>
          <w:sz w:val="30"/>
          <w:szCs w:val="30"/>
        </w:rPr>
        <w:t>关于信用承诺网上公示的通知及操作指南</w:t>
      </w:r>
    </w:p>
    <w:p w14:paraId="2B04A649">
      <w:pPr>
        <w:spacing w:before="179" w:line="12408" w:lineRule="exact"/>
        <w:ind w:firstLine="28"/>
      </w:pPr>
      <w:r>
        <w:rPr>
          <w:position w:val="-248"/>
        </w:rPr>
        <w:drawing>
          <wp:inline distT="0" distB="0" distL="0" distR="0">
            <wp:extent cx="5579110" cy="787908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74"/>
                    <a:stretch>
                      <a:fillRect/>
                    </a:stretch>
                  </pic:blipFill>
                  <pic:spPr>
                    <a:xfrm>
                      <a:off x="0" y="0"/>
                      <a:ext cx="5579363" cy="7879080"/>
                    </a:xfrm>
                    <a:prstGeom prst="rect">
                      <a:avLst/>
                    </a:prstGeom>
                  </pic:spPr>
                </pic:pic>
              </a:graphicData>
            </a:graphic>
          </wp:inline>
        </w:drawing>
      </w:r>
    </w:p>
    <w:p w14:paraId="248D7CF8">
      <w:pPr>
        <w:spacing w:line="12408" w:lineRule="exact"/>
        <w:sectPr>
          <w:footerReference r:id="rId67" w:type="default"/>
          <w:pgSz w:w="11907" w:h="16840"/>
          <w:pgMar w:top="400" w:right="1306" w:bottom="1292" w:left="1786" w:header="0" w:footer="1059" w:gutter="0"/>
          <w:pgNumType w:fmt="decimal"/>
          <w:cols w:space="720" w:num="1"/>
        </w:sectPr>
      </w:pPr>
    </w:p>
    <w:p w14:paraId="4D902E19">
      <w:pPr>
        <w:pStyle w:val="4"/>
        <w:spacing w:line="266" w:lineRule="auto"/>
      </w:pPr>
    </w:p>
    <w:p w14:paraId="70F8C981">
      <w:pPr>
        <w:pStyle w:val="4"/>
        <w:spacing w:line="267" w:lineRule="auto"/>
      </w:pPr>
    </w:p>
    <w:p w14:paraId="0C50BF79">
      <w:pPr>
        <w:pStyle w:val="4"/>
        <w:spacing w:line="267" w:lineRule="auto"/>
      </w:pPr>
    </w:p>
    <w:p w14:paraId="52B15BBE">
      <w:pPr>
        <w:pStyle w:val="4"/>
        <w:spacing w:line="267" w:lineRule="auto"/>
      </w:pPr>
    </w:p>
    <w:p w14:paraId="2EC9287C">
      <w:pPr>
        <w:spacing w:line="11328" w:lineRule="exact"/>
        <w:ind w:firstLine="155"/>
      </w:pPr>
      <w:r>
        <w:rPr>
          <w:position w:val="-226"/>
        </w:rPr>
        <w:drawing>
          <wp:inline distT="0" distB="0" distL="0" distR="0">
            <wp:extent cx="5094605" cy="719328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75"/>
                    <a:stretch>
                      <a:fillRect/>
                    </a:stretch>
                  </pic:blipFill>
                  <pic:spPr>
                    <a:xfrm>
                      <a:off x="0" y="0"/>
                      <a:ext cx="5094731" cy="7193280"/>
                    </a:xfrm>
                    <a:prstGeom prst="rect">
                      <a:avLst/>
                    </a:prstGeom>
                  </pic:spPr>
                </pic:pic>
              </a:graphicData>
            </a:graphic>
          </wp:inline>
        </w:drawing>
      </w:r>
    </w:p>
    <w:p w14:paraId="77A48AFB">
      <w:pPr>
        <w:spacing w:line="11328" w:lineRule="exact"/>
        <w:sectPr>
          <w:footerReference r:id="rId68" w:type="default"/>
          <w:pgSz w:w="11907" w:h="16840"/>
          <w:pgMar w:top="400" w:right="1786" w:bottom="1292" w:left="1786" w:header="0" w:footer="1057" w:gutter="0"/>
          <w:pgNumType w:fmt="decimal"/>
          <w:cols w:space="720" w:num="1"/>
        </w:sectPr>
      </w:pPr>
    </w:p>
    <w:p w14:paraId="6E298578">
      <w:pPr>
        <w:pStyle w:val="4"/>
        <w:spacing w:line="266" w:lineRule="auto"/>
      </w:pPr>
    </w:p>
    <w:p w14:paraId="5C82171B">
      <w:pPr>
        <w:pStyle w:val="4"/>
        <w:spacing w:line="267" w:lineRule="auto"/>
      </w:pPr>
    </w:p>
    <w:p w14:paraId="1EAA7278">
      <w:pPr>
        <w:pStyle w:val="4"/>
        <w:spacing w:line="267" w:lineRule="auto"/>
      </w:pPr>
    </w:p>
    <w:p w14:paraId="40CCE697">
      <w:pPr>
        <w:pStyle w:val="4"/>
        <w:spacing w:line="267" w:lineRule="auto"/>
      </w:pPr>
    </w:p>
    <w:p w14:paraId="288572E5">
      <w:pPr>
        <w:spacing w:line="4807" w:lineRule="exact"/>
        <w:ind w:firstLine="35"/>
      </w:pPr>
      <w:r>
        <w:rPr>
          <w:position w:val="-96"/>
        </w:rPr>
        <w:drawing>
          <wp:inline distT="0" distB="0" distL="0" distR="0">
            <wp:extent cx="5247005" cy="305244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76"/>
                    <a:stretch>
                      <a:fillRect/>
                    </a:stretch>
                  </pic:blipFill>
                  <pic:spPr>
                    <a:xfrm>
                      <a:off x="0" y="0"/>
                      <a:ext cx="5247131" cy="3052571"/>
                    </a:xfrm>
                    <a:prstGeom prst="rect">
                      <a:avLst/>
                    </a:prstGeom>
                  </pic:spPr>
                </pic:pic>
              </a:graphicData>
            </a:graphic>
          </wp:inline>
        </w:drawing>
      </w:r>
    </w:p>
    <w:p w14:paraId="078309FA">
      <w:pPr>
        <w:spacing w:line="5891" w:lineRule="exact"/>
        <w:ind w:firstLine="30"/>
      </w:pPr>
      <w:r>
        <w:rPr>
          <w:position w:val="-117"/>
        </w:rPr>
        <w:drawing>
          <wp:inline distT="0" distB="0" distL="0" distR="0">
            <wp:extent cx="5254625" cy="374078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77"/>
                    <a:stretch>
                      <a:fillRect/>
                    </a:stretch>
                  </pic:blipFill>
                  <pic:spPr>
                    <a:xfrm>
                      <a:off x="0" y="0"/>
                      <a:ext cx="5254752" cy="3741419"/>
                    </a:xfrm>
                    <a:prstGeom prst="rect">
                      <a:avLst/>
                    </a:prstGeom>
                  </pic:spPr>
                </pic:pic>
              </a:graphicData>
            </a:graphic>
          </wp:inline>
        </w:drawing>
      </w:r>
    </w:p>
    <w:p w14:paraId="4983EBCC">
      <w:pPr>
        <w:spacing w:line="5891" w:lineRule="exact"/>
        <w:sectPr>
          <w:footerReference r:id="rId69" w:type="default"/>
          <w:pgSz w:w="11907" w:h="16840"/>
          <w:pgMar w:top="400" w:right="1786" w:bottom="1292" w:left="1786" w:header="0" w:footer="1059" w:gutter="0"/>
          <w:pgNumType w:fmt="decimal"/>
          <w:cols w:space="720" w:num="1"/>
        </w:sectPr>
      </w:pPr>
    </w:p>
    <w:p w14:paraId="3C507828">
      <w:pPr>
        <w:pStyle w:val="4"/>
        <w:spacing w:line="266" w:lineRule="auto"/>
      </w:pPr>
    </w:p>
    <w:p w14:paraId="3B56C541">
      <w:pPr>
        <w:pStyle w:val="4"/>
        <w:spacing w:line="267" w:lineRule="auto"/>
      </w:pPr>
    </w:p>
    <w:p w14:paraId="3EBE84BD">
      <w:pPr>
        <w:pStyle w:val="4"/>
        <w:spacing w:line="267" w:lineRule="auto"/>
      </w:pPr>
    </w:p>
    <w:p w14:paraId="6A3F0E8F">
      <w:pPr>
        <w:pStyle w:val="4"/>
        <w:spacing w:line="267" w:lineRule="auto"/>
      </w:pPr>
    </w:p>
    <w:p w14:paraId="20144517">
      <w:pPr>
        <w:spacing w:line="6000" w:lineRule="exact"/>
        <w:ind w:firstLine="33"/>
      </w:pPr>
      <w:r>
        <w:rPr>
          <w:position w:val="-120"/>
        </w:rPr>
        <w:drawing>
          <wp:inline distT="0" distB="0" distL="0" distR="0">
            <wp:extent cx="5249545" cy="381000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78"/>
                    <a:stretch>
                      <a:fillRect/>
                    </a:stretch>
                  </pic:blipFill>
                  <pic:spPr>
                    <a:xfrm>
                      <a:off x="0" y="0"/>
                      <a:ext cx="5250179" cy="3810000"/>
                    </a:xfrm>
                    <a:prstGeom prst="rect">
                      <a:avLst/>
                    </a:prstGeom>
                  </pic:spPr>
                </pic:pic>
              </a:graphicData>
            </a:graphic>
          </wp:inline>
        </w:drawing>
      </w:r>
    </w:p>
    <w:p w14:paraId="3D3D2263">
      <w:pPr>
        <w:pStyle w:val="4"/>
        <w:spacing w:line="289" w:lineRule="auto"/>
      </w:pPr>
    </w:p>
    <w:p w14:paraId="7A706D5F">
      <w:pPr>
        <w:pStyle w:val="4"/>
        <w:spacing w:line="290" w:lineRule="auto"/>
      </w:pPr>
    </w:p>
    <w:p w14:paraId="65710D63">
      <w:pPr>
        <w:spacing w:line="7071" w:lineRule="exact"/>
        <w:ind w:firstLine="145"/>
      </w:pPr>
      <w:r>
        <w:rPr>
          <w:position w:val="-141"/>
        </w:rPr>
        <w:drawing>
          <wp:inline distT="0" distB="0" distL="0" distR="0">
            <wp:extent cx="5107940" cy="448945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79"/>
                    <a:stretch>
                      <a:fillRect/>
                    </a:stretch>
                  </pic:blipFill>
                  <pic:spPr>
                    <a:xfrm>
                      <a:off x="0" y="0"/>
                      <a:ext cx="5108448" cy="4489703"/>
                    </a:xfrm>
                    <a:prstGeom prst="rect">
                      <a:avLst/>
                    </a:prstGeom>
                  </pic:spPr>
                </pic:pic>
              </a:graphicData>
            </a:graphic>
          </wp:inline>
        </w:drawing>
      </w:r>
    </w:p>
    <w:p w14:paraId="17C3A91E">
      <w:pPr>
        <w:spacing w:line="7071" w:lineRule="exact"/>
        <w:sectPr>
          <w:footerReference r:id="rId70" w:type="default"/>
          <w:pgSz w:w="11907" w:h="16840"/>
          <w:pgMar w:top="400" w:right="1786" w:bottom="1292" w:left="1786" w:header="0" w:footer="1059" w:gutter="0"/>
          <w:pgNumType w:fmt="decimal"/>
          <w:cols w:space="720" w:num="1"/>
        </w:sectPr>
      </w:pPr>
    </w:p>
    <w:p w14:paraId="1E1AAD91">
      <w:pPr>
        <w:pStyle w:val="4"/>
        <w:spacing w:line="266" w:lineRule="auto"/>
      </w:pPr>
    </w:p>
    <w:p w14:paraId="3D7A99F7">
      <w:pPr>
        <w:pStyle w:val="4"/>
        <w:spacing w:line="267" w:lineRule="auto"/>
      </w:pPr>
    </w:p>
    <w:p w14:paraId="17F62F4A">
      <w:pPr>
        <w:pStyle w:val="4"/>
        <w:spacing w:line="267" w:lineRule="auto"/>
      </w:pPr>
    </w:p>
    <w:p w14:paraId="231F45B6">
      <w:pPr>
        <w:pStyle w:val="4"/>
        <w:spacing w:line="267" w:lineRule="auto"/>
      </w:pPr>
    </w:p>
    <w:p w14:paraId="6F1C8A3C">
      <w:pPr>
        <w:spacing w:line="10999" w:lineRule="exact"/>
        <w:ind w:firstLine="90"/>
      </w:pPr>
      <w:r>
        <w:rPr>
          <w:position w:val="-219"/>
        </w:rPr>
        <w:drawing>
          <wp:inline distT="0" distB="0" distL="0" distR="0">
            <wp:extent cx="5178425" cy="698436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80"/>
                    <a:stretch>
                      <a:fillRect/>
                    </a:stretch>
                  </pic:blipFill>
                  <pic:spPr>
                    <a:xfrm>
                      <a:off x="0" y="0"/>
                      <a:ext cx="5178552" cy="6984491"/>
                    </a:xfrm>
                    <a:prstGeom prst="rect">
                      <a:avLst/>
                    </a:prstGeom>
                  </pic:spPr>
                </pic:pic>
              </a:graphicData>
            </a:graphic>
          </wp:inline>
        </w:drawing>
      </w:r>
    </w:p>
    <w:p w14:paraId="4C04573B">
      <w:pPr>
        <w:spacing w:line="10999" w:lineRule="exact"/>
        <w:sectPr>
          <w:footerReference r:id="rId71" w:type="default"/>
          <w:pgSz w:w="11907" w:h="16840"/>
          <w:pgMar w:top="400" w:right="1786" w:bottom="1292" w:left="1786" w:header="0" w:footer="1059" w:gutter="0"/>
          <w:pgNumType w:fmt="decimal"/>
          <w:cols w:space="720" w:num="1"/>
        </w:sectPr>
      </w:pPr>
    </w:p>
    <w:p w14:paraId="721A26CF">
      <w:pPr>
        <w:pStyle w:val="4"/>
        <w:spacing w:line="266" w:lineRule="auto"/>
      </w:pPr>
    </w:p>
    <w:p w14:paraId="21D651F2">
      <w:pPr>
        <w:pStyle w:val="4"/>
        <w:spacing w:line="267" w:lineRule="auto"/>
      </w:pPr>
    </w:p>
    <w:p w14:paraId="4C560C41">
      <w:pPr>
        <w:pStyle w:val="4"/>
        <w:spacing w:line="267" w:lineRule="auto"/>
      </w:pPr>
    </w:p>
    <w:p w14:paraId="028F3036">
      <w:pPr>
        <w:pStyle w:val="4"/>
        <w:spacing w:line="267" w:lineRule="auto"/>
      </w:pPr>
    </w:p>
    <w:p w14:paraId="3448E451">
      <w:pPr>
        <w:spacing w:line="3952" w:lineRule="exact"/>
        <w:ind w:firstLine="83"/>
      </w:pPr>
      <w:r>
        <w:rPr>
          <w:position w:val="-79"/>
        </w:rPr>
        <w:drawing>
          <wp:inline distT="0" distB="0" distL="0" distR="0">
            <wp:extent cx="5184140" cy="250952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81"/>
                    <a:stretch>
                      <a:fillRect/>
                    </a:stretch>
                  </pic:blipFill>
                  <pic:spPr>
                    <a:xfrm>
                      <a:off x="0" y="0"/>
                      <a:ext cx="5184648" cy="2510028"/>
                    </a:xfrm>
                    <a:prstGeom prst="rect">
                      <a:avLst/>
                    </a:prstGeom>
                  </pic:spPr>
                </pic:pic>
              </a:graphicData>
            </a:graphic>
          </wp:inline>
        </w:drawing>
      </w:r>
    </w:p>
    <w:p w14:paraId="73F86ACD">
      <w:pPr>
        <w:spacing w:line="4101" w:lineRule="exact"/>
        <w:ind w:firstLine="45"/>
      </w:pPr>
      <w:r>
        <w:rPr>
          <w:position w:val="-82"/>
        </w:rPr>
        <w:drawing>
          <wp:inline distT="0" distB="0" distL="0" distR="0">
            <wp:extent cx="5234940" cy="260413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82"/>
                    <a:stretch>
                      <a:fillRect/>
                    </a:stretch>
                  </pic:blipFill>
                  <pic:spPr>
                    <a:xfrm>
                      <a:off x="0" y="0"/>
                      <a:ext cx="5234940" cy="2604515"/>
                    </a:xfrm>
                    <a:prstGeom prst="rect">
                      <a:avLst/>
                    </a:prstGeom>
                  </pic:spPr>
                </pic:pic>
              </a:graphicData>
            </a:graphic>
          </wp:inline>
        </w:drawing>
      </w:r>
    </w:p>
    <w:sectPr>
      <w:footerReference r:id="rId72" w:type="default"/>
      <w:pgSz w:w="11907" w:h="16840"/>
      <w:pgMar w:top="400" w:right="1786" w:bottom="1292" w:left="1786" w:header="0" w:footer="1059"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UI Gothic">
    <w:panose1 w:val="020B0600070205080204"/>
    <w:charset w:val="86"/>
    <w:family w:val="auto"/>
    <w:pitch w:val="default"/>
    <w:sig w:usb0="E00002FF" w:usb1="6AC7FDFB" w:usb2="08000012" w:usb3="00000000" w:csb0="4002009F" w:csb1="DFD7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4C1A8">
    <w:pPr>
      <w:spacing w:line="229" w:lineRule="auto"/>
      <w:ind w:left="4541"/>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6B20B7">
                          <w:pPr>
                            <w:pStyle w:val="5"/>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26B20B7">
                    <w:pPr>
                      <w:pStyle w:val="5"/>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8F442">
    <w:pPr>
      <w:spacing w:line="229" w:lineRule="auto"/>
      <w:ind w:left="4544"/>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5A51F9">
                          <w:pPr>
                            <w:pStyle w:val="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35A51F9">
                    <w:pPr>
                      <w:pStyle w:val="5"/>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F7DE9">
    <w:pPr>
      <w:spacing w:line="229" w:lineRule="auto"/>
      <w:ind w:left="4540"/>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F65DD0">
                          <w:pPr>
                            <w:pStyle w:val="5"/>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9F65DD0">
                    <w:pPr>
                      <w:pStyle w:val="5"/>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26B72">
    <w:pPr>
      <w:spacing w:line="229" w:lineRule="auto"/>
      <w:ind w:left="4507"/>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0D469">
                          <w:pPr>
                            <w:pStyle w:val="5"/>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E80D469">
                    <w:pPr>
                      <w:pStyle w:val="5"/>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25305">
    <w:pPr>
      <w:spacing w:line="230" w:lineRule="auto"/>
      <w:ind w:left="4507"/>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04324C">
                          <w:pPr>
                            <w:pStyle w:val="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A04324C">
                    <w:pPr>
                      <w:pStyle w:val="5"/>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9E973">
    <w:pPr>
      <w:spacing w:line="230" w:lineRule="auto"/>
      <w:ind w:left="4438"/>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4CED64">
                          <w:pPr>
                            <w:pStyle w:val="5"/>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094CED64">
                    <w:pPr>
                      <w:pStyle w:val="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120E9">
    <w:pPr>
      <w:spacing w:line="229" w:lineRule="auto"/>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03E35C">
                          <w:pPr>
                            <w:pStyle w:val="5"/>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3C03E35C">
                    <w:pPr>
                      <w:pStyle w:val="5"/>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C587B">
    <w:pPr>
      <w:spacing w:line="230" w:lineRule="auto"/>
      <w:ind w:left="4455"/>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6BD009">
                          <w:pPr>
                            <w:pStyle w:val="5"/>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D6BD009">
                    <w:pPr>
                      <w:pStyle w:val="5"/>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BEAA8">
    <w:pPr>
      <w:spacing w:line="229" w:lineRule="auto"/>
      <w:ind w:left="4455"/>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90D8A">
                          <w:pPr>
                            <w:pStyle w:val="5"/>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A90D8A">
                    <w:pPr>
                      <w:pStyle w:val="5"/>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B3BDF">
    <w:pPr>
      <w:spacing w:line="229" w:lineRule="auto"/>
      <w:ind w:left="4438"/>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0E1B85">
                          <w:pPr>
                            <w:pStyle w:val="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00E1B85">
                    <w:pPr>
                      <w:pStyle w:val="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423FF">
    <w:pPr>
      <w:spacing w:line="229" w:lineRule="auto"/>
      <w:ind w:left="443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E8F30">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5F9E8F30">
                    <w:pPr>
                      <w:pStyle w:val="5"/>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EE319">
    <w:pPr>
      <w:spacing w:line="229" w:lineRule="auto"/>
      <w:ind w:left="4453"/>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F03813">
                          <w:pPr>
                            <w:pStyle w:val="5"/>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18F03813">
                    <w:pPr>
                      <w:pStyle w:val="5"/>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1FC35">
    <w:pPr>
      <w:spacing w:line="229" w:lineRule="auto"/>
      <w:ind w:left="4453"/>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2D5CBA">
                          <w:pPr>
                            <w:pStyle w:val="5"/>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92D5CBA">
                    <w:pPr>
                      <w:pStyle w:val="5"/>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672FC">
    <w:pPr>
      <w:spacing w:line="229" w:lineRule="auto"/>
      <w:ind w:left="4490"/>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47A67">
                          <w:pPr>
                            <w:pStyle w:val="5"/>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38947A67">
                    <w:pPr>
                      <w:pStyle w:val="5"/>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2419A">
    <w:pPr>
      <w:spacing w:line="230" w:lineRule="auto"/>
      <w:ind w:left="4442"/>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A22450">
                          <w:pPr>
                            <w:pStyle w:val="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CA22450">
                    <w:pPr>
                      <w:pStyle w:val="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EDAF8">
    <w:pPr>
      <w:spacing w:line="230" w:lineRule="auto"/>
      <w:ind w:left="4442"/>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FB627">
                          <w:pPr>
                            <w:pStyle w:val="5"/>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32AFB627">
                    <w:pPr>
                      <w:pStyle w:val="5"/>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5C019">
    <w:pPr>
      <w:spacing w:line="230" w:lineRule="auto"/>
      <w:ind w:left="4718"/>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44306">
                          <w:pPr>
                            <w:pStyle w:val="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51B44306">
                    <w:pPr>
                      <w:pStyle w:val="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771BF">
    <w:pPr>
      <w:spacing w:line="229" w:lineRule="auto"/>
      <w:ind w:left="4440"/>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8EC82D">
                          <w:pPr>
                            <w:pStyle w:val="5"/>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698EC82D">
                    <w:pPr>
                      <w:pStyle w:val="5"/>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B08B1">
    <w:pPr>
      <w:spacing w:line="229" w:lineRule="auto"/>
      <w:ind w:left="4438"/>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32846">
                          <w:pPr>
                            <w:pStyle w:val="5"/>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D232846">
                    <w:pPr>
                      <w:pStyle w:val="5"/>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9922A">
    <w:pPr>
      <w:spacing w:line="229" w:lineRule="auto"/>
      <w:ind w:left="4438"/>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B28041">
                          <w:pPr>
                            <w:pStyle w:val="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3EB28041">
                    <w:pPr>
                      <w:pStyle w:val="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1A1DD">
    <w:pPr>
      <w:spacing w:line="229" w:lineRule="auto"/>
      <w:ind w:left="4621"/>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46015">
                          <w:pPr>
                            <w:pStyle w:val="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61D46015">
                    <w:pPr>
                      <w:pStyle w:val="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26306">
    <w:pPr>
      <w:spacing w:line="229" w:lineRule="auto"/>
      <w:ind w:left="4621"/>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9F8AED">
                          <w:pPr>
                            <w:pStyle w:val="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B9F8AED">
                    <w:pPr>
                      <w:pStyle w:val="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769BC">
    <w:pPr>
      <w:spacing w:line="229" w:lineRule="auto"/>
      <w:ind w:left="4455"/>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9701E9">
                          <w:pPr>
                            <w:pStyle w:val="5"/>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399701E9">
                    <w:pPr>
                      <w:pStyle w:val="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8A4DA">
    <w:pPr>
      <w:spacing w:line="229" w:lineRule="auto"/>
      <w:ind w:left="4455"/>
      <w:rPr>
        <w:rFonts w:ascii="宋体" w:hAnsi="宋体" w:eastAsia="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A184E0">
                          <w:pPr>
                            <w:pStyle w:val="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22A184E0">
                    <w:pPr>
                      <w:pStyle w:val="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47B99">
    <w:pPr>
      <w:spacing w:line="229" w:lineRule="auto"/>
      <w:ind w:left="4444"/>
      <w:rPr>
        <w:rFonts w:ascii="宋体" w:hAnsi="宋体" w:eastAsia="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6FCE92">
                          <w:pPr>
                            <w:pStyle w:val="5"/>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286FCE92">
                    <w:pPr>
                      <w:pStyle w:val="5"/>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BEC6">
    <w:pPr>
      <w:spacing w:line="229" w:lineRule="auto"/>
      <w:ind w:left="4568"/>
      <w:rPr>
        <w:rFonts w:ascii="宋体" w:hAnsi="宋体" w:eastAsia="宋体" w:cs="宋体"/>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18778">
                          <w:pPr>
                            <w:pStyle w:val="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27218778">
                    <w:pPr>
                      <w:pStyle w:val="5"/>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6F89D">
    <w:pPr>
      <w:spacing w:line="229" w:lineRule="auto"/>
      <w:ind w:left="4434"/>
      <w:rPr>
        <w:rFonts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DFD604">
                          <w:pPr>
                            <w:pStyle w:val="5"/>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5DDFD604">
                    <w:pPr>
                      <w:pStyle w:val="5"/>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8602C">
    <w:pPr>
      <w:spacing w:line="229" w:lineRule="auto"/>
      <w:ind w:left="4384"/>
      <w:rPr>
        <w:rFonts w:ascii="宋体" w:hAnsi="宋体" w:eastAsia="宋体" w:cs="宋体"/>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25A98A">
                          <w:pPr>
                            <w:pStyle w:val="5"/>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0C25A98A">
                    <w:pPr>
                      <w:pStyle w:val="5"/>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3886F">
    <w:pPr>
      <w:spacing w:line="229" w:lineRule="auto"/>
      <w:ind w:left="4384"/>
      <w:rPr>
        <w:rFonts w:ascii="宋体" w:hAnsi="宋体" w:eastAsia="宋体" w:cs="宋体"/>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E4F4B">
                          <w:pPr>
                            <w:pStyle w:val="5"/>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7D7E4F4B">
                    <w:pPr>
                      <w:pStyle w:val="5"/>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DAE04">
    <w:pPr>
      <w:spacing w:line="167" w:lineRule="auto"/>
      <w:ind w:left="4342"/>
      <w:rPr>
        <w:rFonts w:ascii="Calibri" w:hAnsi="Calibri" w:eastAsia="Calibri" w:cs="Calibri"/>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D1EF15">
                          <w:pPr>
                            <w:pStyle w:val="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22D1EF15">
                    <w:pPr>
                      <w:pStyle w:val="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2CE3B">
    <w:pPr>
      <w:spacing w:line="169" w:lineRule="auto"/>
      <w:ind w:left="4348"/>
      <w:rPr>
        <w:rFonts w:ascii="Calibri" w:hAnsi="Calibri" w:eastAsia="Calibri" w:cs="Calibri"/>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7A335">
                          <w:pPr>
                            <w:pStyle w:val="5"/>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7A57A335">
                    <w:pPr>
                      <w:pStyle w:val="5"/>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5718E">
    <w:pPr>
      <w:spacing w:line="229" w:lineRule="auto"/>
      <w:ind w:left="4431"/>
      <w:rPr>
        <w:rFonts w:ascii="宋体" w:hAnsi="宋体" w:eastAsia="宋体" w:cs="宋体"/>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2A53E9">
                          <w:pPr>
                            <w:pStyle w:val="5"/>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1C2A53E9">
                    <w:pPr>
                      <w:pStyle w:val="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DBD92">
    <w:pPr>
      <w:spacing w:line="229" w:lineRule="auto"/>
      <w:ind w:left="4398"/>
      <w:rPr>
        <w:rFonts w:ascii="宋体" w:hAnsi="宋体" w:eastAsia="宋体" w:cs="宋体"/>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7BEBEC">
                          <w:pPr>
                            <w:pStyle w:val="5"/>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7C7BEBEC">
                    <w:pPr>
                      <w:pStyle w:val="5"/>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49A8E">
    <w:pPr>
      <w:spacing w:line="229" w:lineRule="auto"/>
      <w:ind w:left="4419"/>
      <w:rPr>
        <w:rFonts w:ascii="宋体" w:hAnsi="宋体" w:eastAsia="宋体" w:cs="宋体"/>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DD7938">
                          <w:pPr>
                            <w:pStyle w:val="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25DD7938">
                    <w:pPr>
                      <w:pStyle w:val="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DF4F6">
    <w:pPr>
      <w:spacing w:line="229" w:lineRule="auto"/>
      <w:ind w:left="4404"/>
      <w:rPr>
        <w:rFonts w:ascii="宋体" w:hAnsi="宋体" w:eastAsia="宋体" w:cs="宋体"/>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7B24EE">
                          <w:pPr>
                            <w:pStyle w:val="5"/>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4A7B24EE">
                    <w:pPr>
                      <w:pStyle w:val="5"/>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30C50">
    <w:pPr>
      <w:spacing w:line="229" w:lineRule="auto"/>
      <w:ind w:left="4052"/>
      <w:rPr>
        <w:rFonts w:ascii="宋体" w:hAnsi="宋体" w:eastAsia="宋体" w:cs="宋体"/>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D2A21E">
                          <w:pPr>
                            <w:pStyle w:val="5"/>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7CD2A21E">
                    <w:pPr>
                      <w:pStyle w:val="5"/>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4421B">
    <w:pPr>
      <w:spacing w:line="229" w:lineRule="auto"/>
      <w:ind w:left="4402"/>
      <w:rPr>
        <w:rFonts w:ascii="宋体" w:hAnsi="宋体" w:eastAsia="宋体" w:cs="宋体"/>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2D976A">
                          <w:pPr>
                            <w:pStyle w:val="5"/>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752D976A">
                    <w:pPr>
                      <w:pStyle w:val="5"/>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9A60A">
    <w:pPr>
      <w:spacing w:line="229" w:lineRule="auto"/>
      <w:ind w:left="4395"/>
      <w:rPr>
        <w:rFonts w:ascii="宋体" w:hAnsi="宋体" w:eastAsia="宋体" w:cs="宋体"/>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C156B1">
                          <w:pPr>
                            <w:pStyle w:val="5"/>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0EC156B1">
                    <w:pPr>
                      <w:pStyle w:val="5"/>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7738B">
    <w:pPr>
      <w:spacing w:line="230" w:lineRule="auto"/>
      <w:ind w:left="4405"/>
      <w:rPr>
        <w:rFonts w:ascii="宋体" w:hAnsi="宋体" w:eastAsia="宋体" w:cs="宋体"/>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FD7D20">
                          <w:pPr>
                            <w:pStyle w:val="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16FD7D20">
                    <w:pPr>
                      <w:pStyle w:val="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24339">
    <w:pPr>
      <w:spacing w:line="230" w:lineRule="auto"/>
      <w:ind w:left="4398"/>
      <w:rPr>
        <w:rFonts w:ascii="宋体" w:hAnsi="宋体" w:eastAsia="宋体" w:cs="宋体"/>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B4F971">
                          <w:pPr>
                            <w:pStyle w:val="5"/>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37B4F971">
                    <w:pPr>
                      <w:pStyle w:val="5"/>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E33EE">
    <w:pPr>
      <w:spacing w:line="230" w:lineRule="auto"/>
      <w:ind w:left="4419"/>
      <w:rPr>
        <w:rFonts w:ascii="宋体" w:hAnsi="宋体" w:eastAsia="宋体" w:cs="宋体"/>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6BF56">
                          <w:pPr>
                            <w:pStyle w:val="5"/>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1076BF56">
                    <w:pPr>
                      <w:pStyle w:val="5"/>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F2DD2">
    <w:pPr>
      <w:spacing w:line="229" w:lineRule="auto"/>
      <w:ind w:left="4398"/>
      <w:rPr>
        <w:rFonts w:ascii="宋体" w:hAnsi="宋体" w:eastAsia="宋体" w:cs="宋体"/>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AD846C">
                          <w:pPr>
                            <w:pStyle w:val="5"/>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7FAD846C">
                    <w:pPr>
                      <w:pStyle w:val="5"/>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DBC18">
    <w:pPr>
      <w:spacing w:line="229" w:lineRule="auto"/>
      <w:ind w:left="4888"/>
      <w:rPr>
        <w:rFonts w:ascii="宋体" w:hAnsi="宋体" w:eastAsia="宋体" w:cs="宋体"/>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95A7C">
                          <w:pPr>
                            <w:pStyle w:val="5"/>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19095A7C">
                    <w:pPr>
                      <w:pStyle w:val="5"/>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2FED3">
    <w:pPr>
      <w:spacing w:line="229" w:lineRule="auto"/>
      <w:ind w:left="4353"/>
      <w:rPr>
        <w:rFonts w:ascii="宋体" w:hAnsi="宋体" w:eastAsia="宋体" w:cs="宋体"/>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01E7E">
                          <w:pPr>
                            <w:pStyle w:val="5"/>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04001E7E">
                    <w:pPr>
                      <w:pStyle w:val="5"/>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A3794">
    <w:pPr>
      <w:spacing w:line="229" w:lineRule="auto"/>
      <w:ind w:left="4299"/>
      <w:rPr>
        <w:rFonts w:ascii="宋体" w:hAnsi="宋体" w:eastAsia="宋体" w:cs="宋体"/>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AA945">
                          <w:pPr>
                            <w:pStyle w:val="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6C7AA945">
                    <w:pPr>
                      <w:pStyle w:val="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4DDA0">
    <w:pPr>
      <w:spacing w:line="229" w:lineRule="auto"/>
      <w:ind w:left="4290"/>
      <w:rPr>
        <w:rFonts w:ascii="宋体" w:hAnsi="宋体" w:eastAsia="宋体" w:cs="宋体"/>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9E2E65">
                          <w:pPr>
                            <w:pStyle w:val="5"/>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5C9E2E65">
                    <w:pPr>
                      <w:pStyle w:val="5"/>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2AAA7">
    <w:pPr>
      <w:spacing w:line="229" w:lineRule="auto"/>
      <w:ind w:left="4291"/>
      <w:rPr>
        <w:rFonts w:ascii="宋体" w:hAnsi="宋体" w:eastAsia="宋体" w:cs="宋体"/>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D0DE59">
                          <w:pPr>
                            <w:pStyle w:val="5"/>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57D0DE59">
                    <w:pPr>
                      <w:pStyle w:val="5"/>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FE598">
    <w:pPr>
      <w:spacing w:line="229" w:lineRule="auto"/>
      <w:ind w:left="4290"/>
      <w:rPr>
        <w:rFonts w:ascii="宋体" w:hAnsi="宋体" w:eastAsia="宋体" w:cs="宋体"/>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B20972">
                          <w:pPr>
                            <w:pStyle w:val="5"/>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02B20972">
                    <w:pPr>
                      <w:pStyle w:val="5"/>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D507B">
    <w:pPr>
      <w:spacing w:line="229" w:lineRule="auto"/>
      <w:ind w:left="4291"/>
      <w:rPr>
        <w:rFonts w:ascii="宋体" w:hAnsi="宋体" w:eastAsia="宋体" w:cs="宋体"/>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24CC99">
                          <w:pPr>
                            <w:pStyle w:val="5"/>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4224CC99">
                    <w:pPr>
                      <w:pStyle w:val="5"/>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5A4EB">
    <w:pPr>
      <w:spacing w:line="229" w:lineRule="auto"/>
      <w:ind w:left="4052"/>
      <w:rPr>
        <w:rFonts w:ascii="宋体" w:hAnsi="宋体" w:eastAsia="宋体" w:cs="宋体"/>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6AACB">
                          <w:pPr>
                            <w:pStyle w:val="5"/>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07D6AACB">
                    <w:pPr>
                      <w:pStyle w:val="5"/>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48DC6">
    <w:pPr>
      <w:spacing w:line="229" w:lineRule="auto"/>
      <w:ind w:left="4342"/>
      <w:rPr>
        <w:rFonts w:ascii="宋体" w:hAnsi="宋体" w:eastAsia="宋体" w:cs="宋体"/>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187966">
                          <w:pPr>
                            <w:pStyle w:val="5"/>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54187966">
                    <w:pPr>
                      <w:pStyle w:val="5"/>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4D1AC">
    <w:pPr>
      <w:spacing w:line="229" w:lineRule="auto"/>
      <w:ind w:left="4291"/>
      <w:rPr>
        <w:rFonts w:ascii="宋体" w:hAnsi="宋体" w:eastAsia="宋体" w:cs="宋体"/>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87CCEA">
                          <w:pPr>
                            <w:pStyle w:val="5"/>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4B87CCEA">
                    <w:pPr>
                      <w:pStyle w:val="5"/>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83A7D">
    <w:pPr>
      <w:spacing w:line="229" w:lineRule="auto"/>
      <w:ind w:left="4291"/>
      <w:rPr>
        <w:rFonts w:ascii="宋体" w:hAnsi="宋体" w:eastAsia="宋体" w:cs="宋体"/>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DF525">
                          <w:pPr>
                            <w:pStyle w:val="5"/>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0EADF525">
                    <w:pPr>
                      <w:pStyle w:val="5"/>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CD102">
    <w:pPr>
      <w:spacing w:line="229" w:lineRule="auto"/>
      <w:ind w:left="4289"/>
      <w:rPr>
        <w:rFonts w:ascii="宋体" w:hAnsi="宋体" w:eastAsia="宋体" w:cs="宋体"/>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28BDA3">
                          <w:pPr>
                            <w:pStyle w:val="5"/>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4A28BDA3">
                    <w:pPr>
                      <w:pStyle w:val="5"/>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0A701">
    <w:pPr>
      <w:spacing w:line="229" w:lineRule="auto"/>
      <w:ind w:left="4291"/>
      <w:rPr>
        <w:rFonts w:ascii="宋体" w:hAnsi="宋体" w:eastAsia="宋体" w:cs="宋体"/>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40524">
                          <w:pPr>
                            <w:pStyle w:val="5"/>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2D540524">
                    <w:pPr>
                      <w:pStyle w:val="5"/>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91AF3">
    <w:pPr>
      <w:spacing w:line="230" w:lineRule="auto"/>
      <w:ind w:left="4289"/>
      <w:rPr>
        <w:rFonts w:ascii="宋体" w:hAnsi="宋体" w:eastAsia="宋体" w:cs="宋体"/>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41EB5D">
                          <w:pPr>
                            <w:pStyle w:val="5"/>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2641EB5D">
                    <w:pPr>
                      <w:pStyle w:val="5"/>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0721B">
    <w:pPr>
      <w:spacing w:line="230" w:lineRule="auto"/>
      <w:ind w:left="4051"/>
      <w:rPr>
        <w:rFonts w:ascii="宋体" w:hAnsi="宋体" w:eastAsia="宋体" w:cs="宋体"/>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6722E0">
                          <w:pPr>
                            <w:pStyle w:val="5"/>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326722E0">
                    <w:pPr>
                      <w:pStyle w:val="5"/>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6D97B">
    <w:pPr>
      <w:spacing w:line="229" w:lineRule="auto"/>
      <w:ind w:left="4051"/>
      <w:rPr>
        <w:rFonts w:ascii="宋体" w:hAnsi="宋体" w:eastAsia="宋体" w:cs="宋体"/>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8ABDFA">
                          <w:pPr>
                            <w:pStyle w:val="5"/>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2C8ABDFA">
                    <w:pPr>
                      <w:pStyle w:val="5"/>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82C16">
    <w:pPr>
      <w:spacing w:line="230" w:lineRule="auto"/>
      <w:ind w:left="4051"/>
      <w:rPr>
        <w:rFonts w:ascii="宋体" w:hAnsi="宋体" w:eastAsia="宋体" w:cs="宋体"/>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AB1F57">
                          <w:pPr>
                            <w:pStyle w:val="5"/>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5FAB1F57">
                    <w:pPr>
                      <w:pStyle w:val="5"/>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9D4D7">
    <w:pPr>
      <w:spacing w:line="229" w:lineRule="auto"/>
      <w:ind w:left="4051"/>
      <w:rPr>
        <w:rFonts w:ascii="宋体" w:hAnsi="宋体" w:eastAsia="宋体" w:cs="宋体"/>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D63819">
                          <w:pPr>
                            <w:pStyle w:val="5"/>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63D63819">
                    <w:pPr>
                      <w:pStyle w:val="5"/>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CD2AE">
    <w:pPr>
      <w:spacing w:line="229" w:lineRule="auto"/>
      <w:ind w:left="4051"/>
      <w:rPr>
        <w:rFonts w:ascii="宋体" w:hAnsi="宋体" w:eastAsia="宋体" w:cs="宋体"/>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DD5B3B">
                          <w:pPr>
                            <w:pStyle w:val="5"/>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49DD5B3B">
                    <w:pPr>
                      <w:pStyle w:val="5"/>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E5401">
    <w:pPr>
      <w:spacing w:line="229" w:lineRule="auto"/>
      <w:ind w:left="4051"/>
      <w:rPr>
        <w:rFonts w:ascii="宋体" w:hAnsi="宋体" w:eastAsia="宋体" w:cs="宋体"/>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46FCD7">
                          <w:pPr>
                            <w:pStyle w:val="5"/>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5246FCD7">
                    <w:pPr>
                      <w:pStyle w:val="5"/>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9964C">
    <w:pPr>
      <w:spacing w:line="229" w:lineRule="auto"/>
      <w:ind w:left="4051"/>
      <w:rPr>
        <w:rFonts w:ascii="宋体" w:hAnsi="宋体" w:eastAsia="宋体" w:cs="宋体"/>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879CF6">
                          <w:pPr>
                            <w:pStyle w:val="5"/>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46879CF6">
                    <w:pPr>
                      <w:pStyle w:val="5"/>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47484">
    <w:pPr>
      <w:spacing w:before="62" w:line="222" w:lineRule="auto"/>
      <w:rPr>
        <w:rFonts w:ascii="仿宋" w:hAnsi="仿宋" w:eastAsia="仿宋" w:cs="仿宋"/>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3FB04">
    <w:pPr>
      <w:spacing w:before="62" w:line="222" w:lineRule="auto"/>
      <w:ind w:left="602"/>
      <w:rPr>
        <w:rFonts w:ascii="仿宋" w:hAnsi="仿宋" w:eastAsia="仿宋" w:cs="仿宋"/>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194E3">
    <w:pPr>
      <w:spacing w:before="62" w:line="222" w:lineRule="auto"/>
      <w:ind w:left="67"/>
      <w:rPr>
        <w:rFonts w:ascii="仿宋" w:hAnsi="仿宋" w:eastAsia="仿宋" w:cs="仿宋"/>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41A10">
    <w:pPr>
      <w:spacing w:before="62" w:line="222" w:lineRule="auto"/>
      <w:ind w:left="13"/>
      <w:rPr>
        <w:rFonts w:ascii="仿宋" w:hAnsi="仿宋" w:eastAsia="仿宋" w:cs="仿宋"/>
        <w:sz w:val="24"/>
        <w:szCs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F96A9">
    <w:pPr>
      <w:spacing w:before="62" w:line="222" w:lineRule="auto"/>
      <w:ind w:left="5"/>
      <w:rPr>
        <w:rFonts w:ascii="仿宋" w:hAnsi="仿宋" w:eastAsia="仿宋" w:cs="仿宋"/>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B994F"/>
    <w:multiLevelType w:val="singleLevel"/>
    <w:tmpl w:val="002B994F"/>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064C21"/>
    <w:rsid w:val="0196601E"/>
    <w:rsid w:val="02907ECF"/>
    <w:rsid w:val="038C436C"/>
    <w:rsid w:val="04480ECC"/>
    <w:rsid w:val="046139A0"/>
    <w:rsid w:val="048E56D2"/>
    <w:rsid w:val="053E7D66"/>
    <w:rsid w:val="0594084E"/>
    <w:rsid w:val="084C594B"/>
    <w:rsid w:val="0A391141"/>
    <w:rsid w:val="0B2266C7"/>
    <w:rsid w:val="0B344073"/>
    <w:rsid w:val="0CE93C35"/>
    <w:rsid w:val="0D054058"/>
    <w:rsid w:val="0D444EC1"/>
    <w:rsid w:val="0E827EBF"/>
    <w:rsid w:val="0EE06B2A"/>
    <w:rsid w:val="0FA045EC"/>
    <w:rsid w:val="12587E53"/>
    <w:rsid w:val="12724121"/>
    <w:rsid w:val="13154E39"/>
    <w:rsid w:val="13605066"/>
    <w:rsid w:val="137F7712"/>
    <w:rsid w:val="13E43523"/>
    <w:rsid w:val="14FE5F5C"/>
    <w:rsid w:val="19966FB9"/>
    <w:rsid w:val="19FA7B06"/>
    <w:rsid w:val="1B8271CE"/>
    <w:rsid w:val="1BB47375"/>
    <w:rsid w:val="1CE75528"/>
    <w:rsid w:val="1D4666F2"/>
    <w:rsid w:val="1E60024A"/>
    <w:rsid w:val="20B63317"/>
    <w:rsid w:val="229B4DEB"/>
    <w:rsid w:val="23FA1D3F"/>
    <w:rsid w:val="2529495A"/>
    <w:rsid w:val="256B5FBF"/>
    <w:rsid w:val="25FE427D"/>
    <w:rsid w:val="260627D7"/>
    <w:rsid w:val="27167136"/>
    <w:rsid w:val="282723BB"/>
    <w:rsid w:val="2BC33B79"/>
    <w:rsid w:val="2DE0494E"/>
    <w:rsid w:val="2F924A6A"/>
    <w:rsid w:val="3089443F"/>
    <w:rsid w:val="30F249E6"/>
    <w:rsid w:val="33AD7074"/>
    <w:rsid w:val="342E0E05"/>
    <w:rsid w:val="347253F1"/>
    <w:rsid w:val="34D11437"/>
    <w:rsid w:val="352234F4"/>
    <w:rsid w:val="37CF702D"/>
    <w:rsid w:val="3833314B"/>
    <w:rsid w:val="39A641F3"/>
    <w:rsid w:val="39A67A7B"/>
    <w:rsid w:val="3A8004D0"/>
    <w:rsid w:val="3AAB3FD3"/>
    <w:rsid w:val="3BA83C9F"/>
    <w:rsid w:val="3C207A38"/>
    <w:rsid w:val="3CB576DF"/>
    <w:rsid w:val="3DC775AE"/>
    <w:rsid w:val="3E1D6BA4"/>
    <w:rsid w:val="3EFE43FD"/>
    <w:rsid w:val="40E32E07"/>
    <w:rsid w:val="42237051"/>
    <w:rsid w:val="422C5607"/>
    <w:rsid w:val="444E7AE4"/>
    <w:rsid w:val="45090FCA"/>
    <w:rsid w:val="45BB117C"/>
    <w:rsid w:val="471762CB"/>
    <w:rsid w:val="4736171A"/>
    <w:rsid w:val="489A5A51"/>
    <w:rsid w:val="48E87500"/>
    <w:rsid w:val="4A9D4FE6"/>
    <w:rsid w:val="4B3A3171"/>
    <w:rsid w:val="4BC312D3"/>
    <w:rsid w:val="4D340F3C"/>
    <w:rsid w:val="54802A0E"/>
    <w:rsid w:val="55A0637F"/>
    <w:rsid w:val="57A47ACB"/>
    <w:rsid w:val="581D64AD"/>
    <w:rsid w:val="58B02697"/>
    <w:rsid w:val="595B4E18"/>
    <w:rsid w:val="5A7E331D"/>
    <w:rsid w:val="5B0D5B7E"/>
    <w:rsid w:val="5DE22F14"/>
    <w:rsid w:val="5FEA7DDF"/>
    <w:rsid w:val="606D70BF"/>
    <w:rsid w:val="628E352A"/>
    <w:rsid w:val="63B84AF5"/>
    <w:rsid w:val="647D185A"/>
    <w:rsid w:val="653867E6"/>
    <w:rsid w:val="67AB0BF9"/>
    <w:rsid w:val="68273940"/>
    <w:rsid w:val="68690DD9"/>
    <w:rsid w:val="68782BD4"/>
    <w:rsid w:val="69BA4DF1"/>
    <w:rsid w:val="6DE32690"/>
    <w:rsid w:val="6DE420E6"/>
    <w:rsid w:val="6FA7767C"/>
    <w:rsid w:val="71E7280D"/>
    <w:rsid w:val="73717272"/>
    <w:rsid w:val="739C1D3D"/>
    <w:rsid w:val="749F4448"/>
    <w:rsid w:val="77BD478B"/>
    <w:rsid w:val="7A792DD8"/>
    <w:rsid w:val="7A7F2842"/>
    <w:rsid w:val="7C7C095E"/>
    <w:rsid w:val="7E0E25AD"/>
    <w:rsid w:val="7FA113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仿宋" w:hAnsi="仿宋" w:eastAsia="仿宋" w:cs="仿宋"/>
      <w:sz w:val="24"/>
      <w:szCs w:val="24"/>
      <w:lang w:val="en-US" w:eastAsia="en-US" w:bidi="ar-SA"/>
    </w:rPr>
  </w:style>
  <w:style w:type="character" w:customStyle="1" w:styleId="14">
    <w:name w:val="font11"/>
    <w:basedOn w:val="10"/>
    <w:qFormat/>
    <w:uiPriority w:val="0"/>
    <w:rPr>
      <w:rFonts w:hint="eastAsia" w:ascii="仿宋" w:hAnsi="仿宋" w:eastAsia="仿宋" w:cs="仿宋"/>
      <w:color w:val="000000"/>
      <w:sz w:val="22"/>
      <w:szCs w:val="22"/>
      <w:u w:val="none"/>
    </w:rPr>
  </w:style>
  <w:style w:type="character" w:customStyle="1" w:styleId="15">
    <w:name w:val="font01"/>
    <w:basedOn w:val="10"/>
    <w:qFormat/>
    <w:uiPriority w:val="0"/>
    <w:rPr>
      <w:rFonts w:hint="eastAsia" w:ascii="宋体" w:hAnsi="宋体" w:eastAsia="宋体" w:cs="宋体"/>
      <w:color w:val="000000"/>
      <w:sz w:val="22"/>
      <w:szCs w:val="22"/>
      <w:u w:val="none"/>
    </w:rPr>
  </w:style>
  <w:style w:type="character" w:customStyle="1" w:styleId="16">
    <w:name w:val="font61"/>
    <w:basedOn w:val="10"/>
    <w:qFormat/>
    <w:uiPriority w:val="0"/>
    <w:rPr>
      <w:rFonts w:ascii="宋体" w:hAnsi="宋体" w:eastAsia="宋体" w:cs="宋体"/>
      <w:color w:val="000000"/>
      <w:sz w:val="22"/>
      <w:szCs w:val="22"/>
      <w:u w:val="none"/>
    </w:rPr>
  </w:style>
  <w:style w:type="character" w:customStyle="1" w:styleId="17">
    <w:name w:val="font21"/>
    <w:basedOn w:val="10"/>
    <w:qFormat/>
    <w:uiPriority w:val="0"/>
    <w:rPr>
      <w:rFonts w:hint="eastAsia" w:ascii="仿宋" w:hAnsi="仿宋" w:eastAsia="仿宋" w:cs="仿宋"/>
      <w:color w:val="000000"/>
      <w:sz w:val="22"/>
      <w:szCs w:val="22"/>
      <w:u w:val="none"/>
    </w:rPr>
  </w:style>
  <w:style w:type="character" w:customStyle="1" w:styleId="18">
    <w:name w:val="font71"/>
    <w:basedOn w:val="10"/>
    <w:qFormat/>
    <w:uiPriority w:val="0"/>
    <w:rPr>
      <w:rFonts w:ascii="Arial" w:hAnsi="Arial" w:cs="Arial"/>
      <w:color w:val="000000"/>
      <w:sz w:val="22"/>
      <w:szCs w:val="22"/>
      <w:u w:val="none"/>
    </w:rPr>
  </w:style>
  <w:style w:type="character" w:customStyle="1" w:styleId="19">
    <w:name w:val="font81"/>
    <w:basedOn w:val="10"/>
    <w:qFormat/>
    <w:uiPriority w:val="0"/>
    <w:rPr>
      <w:rFonts w:hint="default" w:ascii="Times New Roman" w:hAnsi="Times New Roman" w:cs="Times New Roman"/>
      <w:color w:val="000000"/>
      <w:sz w:val="22"/>
      <w:szCs w:val="22"/>
      <w:u w:val="none"/>
    </w:rPr>
  </w:style>
  <w:style w:type="paragraph" w:styleId="20">
    <w:name w:val="List Paragraph"/>
    <w:basedOn w:val="1"/>
    <w:qFormat/>
    <w:uiPriority w:val="1"/>
    <w:pPr>
      <w:spacing w:line="380" w:lineRule="exact"/>
      <w:ind w:left="537" w:hanging="421"/>
    </w:pPr>
    <w:rPr>
      <w:rFonts w:ascii="微软雅黑" w:hAnsi="微软雅黑" w:eastAsia="微软雅黑" w:cs="微软雅黑"/>
      <w:lang w:val="en-US" w:eastAsia="en-US" w:bidi="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5" Type="http://schemas.openxmlformats.org/officeDocument/2006/relationships/fontTable" Target="fontTable.xml"/><Relationship Id="rId84" Type="http://schemas.openxmlformats.org/officeDocument/2006/relationships/numbering" Target="numbering.xml"/><Relationship Id="rId83" Type="http://schemas.openxmlformats.org/officeDocument/2006/relationships/customXml" Target="../customXml/item1.xml"/><Relationship Id="rId82" Type="http://schemas.openxmlformats.org/officeDocument/2006/relationships/image" Target="media/image9.jpeg"/><Relationship Id="rId81" Type="http://schemas.openxmlformats.org/officeDocument/2006/relationships/image" Target="media/image8.jpeg"/><Relationship Id="rId80" Type="http://schemas.openxmlformats.org/officeDocument/2006/relationships/image" Target="media/image7.png"/><Relationship Id="rId8" Type="http://schemas.openxmlformats.org/officeDocument/2006/relationships/footer" Target="footer4.xml"/><Relationship Id="rId79" Type="http://schemas.openxmlformats.org/officeDocument/2006/relationships/image" Target="media/image6.jpeg"/><Relationship Id="rId78" Type="http://schemas.openxmlformats.org/officeDocument/2006/relationships/image" Target="media/image5.jpeg"/><Relationship Id="rId77" Type="http://schemas.openxmlformats.org/officeDocument/2006/relationships/image" Target="media/image4.jpeg"/><Relationship Id="rId76" Type="http://schemas.openxmlformats.org/officeDocument/2006/relationships/image" Target="media/image3.jpeg"/><Relationship Id="rId75" Type="http://schemas.openxmlformats.org/officeDocument/2006/relationships/image" Target="media/image2.jpeg"/><Relationship Id="rId74" Type="http://schemas.openxmlformats.org/officeDocument/2006/relationships/image" Target="media/image1.jpeg"/><Relationship Id="rId73" Type="http://schemas.openxmlformats.org/officeDocument/2006/relationships/theme" Target="theme/theme1.xml"/><Relationship Id="rId72" Type="http://schemas.openxmlformats.org/officeDocument/2006/relationships/footer" Target="footer63.xml"/><Relationship Id="rId71" Type="http://schemas.openxmlformats.org/officeDocument/2006/relationships/footer" Target="footer62.xml"/><Relationship Id="rId70" Type="http://schemas.openxmlformats.org/officeDocument/2006/relationships/footer" Target="footer61.xml"/><Relationship Id="rId7" Type="http://schemas.openxmlformats.org/officeDocument/2006/relationships/footer" Target="footer3.xml"/><Relationship Id="rId69" Type="http://schemas.openxmlformats.org/officeDocument/2006/relationships/footer" Target="footer60.xml"/><Relationship Id="rId68" Type="http://schemas.openxmlformats.org/officeDocument/2006/relationships/footer" Target="footer59.xml"/><Relationship Id="rId67" Type="http://schemas.openxmlformats.org/officeDocument/2006/relationships/footer" Target="footer58.xml"/><Relationship Id="rId66" Type="http://schemas.openxmlformats.org/officeDocument/2006/relationships/footer" Target="footer57.xml"/><Relationship Id="rId65" Type="http://schemas.openxmlformats.org/officeDocument/2006/relationships/footer" Target="footer56.xml"/><Relationship Id="rId64" Type="http://schemas.openxmlformats.org/officeDocument/2006/relationships/footer" Target="footer55.xml"/><Relationship Id="rId63" Type="http://schemas.openxmlformats.org/officeDocument/2006/relationships/footer" Target="footer54.xml"/><Relationship Id="rId62" Type="http://schemas.openxmlformats.org/officeDocument/2006/relationships/footer" Target="footer53.xml"/><Relationship Id="rId61" Type="http://schemas.openxmlformats.org/officeDocument/2006/relationships/footer" Target="footer52.xml"/><Relationship Id="rId60" Type="http://schemas.openxmlformats.org/officeDocument/2006/relationships/footer" Target="footer51.xml"/><Relationship Id="rId6" Type="http://schemas.openxmlformats.org/officeDocument/2006/relationships/footer" Target="footer2.xml"/><Relationship Id="rId59" Type="http://schemas.openxmlformats.org/officeDocument/2006/relationships/footer" Target="footer50.xml"/><Relationship Id="rId58" Type="http://schemas.openxmlformats.org/officeDocument/2006/relationships/footer" Target="footer49.xml"/><Relationship Id="rId57" Type="http://schemas.openxmlformats.org/officeDocument/2006/relationships/footer" Target="footer48.xml"/><Relationship Id="rId56" Type="http://schemas.openxmlformats.org/officeDocument/2006/relationships/footer" Target="footer47.xml"/><Relationship Id="rId55" Type="http://schemas.openxmlformats.org/officeDocument/2006/relationships/header" Target="header5.xml"/><Relationship Id="rId54" Type="http://schemas.openxmlformats.org/officeDocument/2006/relationships/footer" Target="footer46.xml"/><Relationship Id="rId53" Type="http://schemas.openxmlformats.org/officeDocument/2006/relationships/footer" Target="footer45.xml"/><Relationship Id="rId52" Type="http://schemas.openxmlformats.org/officeDocument/2006/relationships/header" Target="header4.xml"/><Relationship Id="rId51" Type="http://schemas.openxmlformats.org/officeDocument/2006/relationships/footer" Target="footer44.xml"/><Relationship Id="rId50" Type="http://schemas.openxmlformats.org/officeDocument/2006/relationships/header" Target="header3.xml"/><Relationship Id="rId5" Type="http://schemas.openxmlformats.org/officeDocument/2006/relationships/footer" Target="footer1.xml"/><Relationship Id="rId49" Type="http://schemas.openxmlformats.org/officeDocument/2006/relationships/footer" Target="footer43.xml"/><Relationship Id="rId48" Type="http://schemas.openxmlformats.org/officeDocument/2006/relationships/header" Target="header2.xml"/><Relationship Id="rId47" Type="http://schemas.openxmlformats.org/officeDocument/2006/relationships/footer" Target="footer42.xml"/><Relationship Id="rId46" Type="http://schemas.openxmlformats.org/officeDocument/2006/relationships/header" Target="header1.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92</Pages>
  <Words>27352</Words>
  <Characters>29125</Characters>
  <TotalTime>12</TotalTime>
  <ScaleCrop>false</ScaleCrop>
  <LinksUpToDate>false</LinksUpToDate>
  <CharactersWithSpaces>30661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2026-08-26T08:42:00Z</dcterms:created>
  <dc:creator>USER-</dc:creator>
  <cp:lastModifiedBy>常浪</cp:lastModifiedBy>
  <cp:lastPrinted>2026-09-22T08:32:00Z</cp:lastPrinted>
  <dcterms:modified xsi:type="dcterms:W3CDTF">2026-10-14T13:18:00Z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2026-09-21T13:55:14Z</vt:filetime>
  </property>
  <property fmtid="{D5CDD505-2E9C-101B-9397-08002B2CF9AE}" pid="4" name="KSOTemplateDocerSaveRecord">
    <vt:lpwstr>eyJoZGlkIjoiY2NkNTBhMzk2MjVjN2FmNWJiMTZlMjEyZWMwZDJlYzUiLCJ1c2VySWQiOiI0NTcwMDM1MjMifQ==</vt:lpwstr>
  </property>
  <property fmtid="{D5CDD505-2E9C-101B-9397-08002B2CF9AE}" pid="5" name="KSOProductBuildVer">
    <vt:lpwstr>2052-12.1.0.28505</vt:lpwstr>
  </property>
  <property fmtid="{D5CDD505-2E9C-101B-9397-08002B2CF9AE}" pid="6" name="ICV">
    <vt:lpwstr>81FD180AAE0F406886CD56CDBE9DD09D_13</vt:lpwstr>
  </property>
</Properties>
</file>