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版本号：ZMZB2026YYXY-17220260609001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2026年学校建筑消防设施维保和第三方检测项目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ZMZB2026YYXY-172</w:t>
      </w:r>
      <w:r>
        <w:br/>
      </w:r>
      <w:r>
        <w:br/>
      </w:r>
      <w:r>
        <w:br/>
      </w:r>
    </w:p>
    <w:p>
      <w:pPr>
        <w:pStyle w:val="null3"/>
        <w:jc w:val="center"/>
        <w:outlineLvl w:val="2"/>
      </w:pPr>
      <w:r>
        <w:rPr>
          <w:rFonts w:ascii="仿宋_GB2312" w:hAnsi="仿宋_GB2312" w:cs="仿宋_GB2312" w:eastAsia="仿宋_GB2312"/>
          <w:sz w:val="28"/>
          <w:b/>
        </w:rPr>
        <w:t>西安音乐学院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西安音乐学院</w:t>
      </w:r>
      <w:r>
        <w:rPr>
          <w:rFonts w:ascii="仿宋_GB2312" w:hAnsi="仿宋_GB2312" w:cs="仿宋_GB2312" w:eastAsia="仿宋_GB2312"/>
        </w:rPr>
        <w:t>委托，拟对</w:t>
      </w:r>
      <w:r>
        <w:rPr>
          <w:rFonts w:ascii="仿宋_GB2312" w:hAnsi="仿宋_GB2312" w:cs="仿宋_GB2312" w:eastAsia="仿宋_GB2312"/>
        </w:rPr>
        <w:t>2026年学校建筑消防设施维保和第三方检测项目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ZMZB2026YYXY-172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2026年学校建筑消防设施维保和第三方检测项目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2026年学校建筑消防设施维保和第三方检测项目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采购包1（建筑消防设施维保）：属于专门面向中小企业采购。</w:t>
      </w:r>
    </w:p>
    <w:p>
      <w:pPr>
        <w:pStyle w:val="null3"/>
      </w:pPr>
      <w:r>
        <w:rPr>
          <w:rFonts w:ascii="仿宋_GB2312" w:hAnsi="仿宋_GB2312" w:cs="仿宋_GB2312" w:eastAsia="仿宋_GB2312"/>
        </w:rPr>
        <w:t>采购包2（第三方检测）：属于专门面向中小企业采购。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 2025年 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6、法定代表人授权书：非法定代表人参加磋商的，须提供法定代表人委托授权书及被授权人身份证，法定代表人参加磋商时,只需提供法定代表人身份证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8、社会消防技术服务信息系统：供应商须在“社会消防技术服务信息系统（https://shhxf.119.gov.cn/templet/index_7.jsp）”中可查询，且服务类型须包含“消防设施维护保养检测”，提供截图</w:t>
      </w:r>
    </w:p>
    <w:p>
      <w:pPr>
        <w:pStyle w:val="null3"/>
      </w:pPr>
      <w:r>
        <w:rPr>
          <w:rFonts w:ascii="仿宋_GB2312" w:hAnsi="仿宋_GB2312" w:cs="仿宋_GB2312" w:eastAsia="仿宋_GB2312"/>
        </w:rPr>
        <w:t>9、陕西省消防技术服务执业信息管理系统：供应商提供“陕西省消防技术服务执业信息管理系统（http://sxxf.xmf119.cn/admin/login/index.html）”登录截图</w:t>
      </w:r>
    </w:p>
    <w:p>
      <w:pPr>
        <w:pStyle w:val="null3"/>
      </w:pPr>
      <w:r>
        <w:rPr>
          <w:rFonts w:ascii="仿宋_GB2312" w:hAnsi="仿宋_GB2312" w:cs="仿宋_GB2312" w:eastAsia="仿宋_GB2312"/>
        </w:rPr>
        <w:t>10、本项目不接受联合体磋商：本项目不接受联合体磋商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 2025年 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6、法定代表人授权书：非法定代表人参加磋商的，须提供法定代表人委托授权书及被授权人身份证，法定代表人参加磋商时,只需提供法定代表人身份证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8、社会消防技术服务信息系统：供应商须在“社会消防技术服务信息系统（https://shhxf.119.gov.cn/templet/index_7.jsp）”中可查询，且服务类型须包含“消防设施维护保养检测/消防安全评估”，提供截图</w:t>
      </w:r>
    </w:p>
    <w:p>
      <w:pPr>
        <w:pStyle w:val="null3"/>
      </w:pPr>
      <w:r>
        <w:rPr>
          <w:rFonts w:ascii="仿宋_GB2312" w:hAnsi="仿宋_GB2312" w:cs="仿宋_GB2312" w:eastAsia="仿宋_GB2312"/>
        </w:rPr>
        <w:t>9、陕西省消防技术服务执业信息管理系统：供应商提供“陕西省消防技术服务执业信息管理系统（http://sxxf.xmf119.cn/admin/login/index.html）”登录截图</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西安音乐学院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西安市长安中路108号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国资处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029-88667464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采购包2：140,000.00元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采购包1保证金金额：5,200.00元</w:t>
            </w:r>
          </w:p>
          <w:p>
            <w:pPr>
              <w:pStyle w:val="null3"/>
            </w:pPr>
            <w:r>
              <w:rPr>
                <w:rFonts w:ascii="仿宋_GB2312" w:hAnsi="仿宋_GB2312" w:cs="仿宋_GB2312" w:eastAsia="仿宋_GB2312"/>
              </w:rPr>
              <w:t>采购包2保证金金额：2,800.00元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代理服务费收费标准：中标服务费参照国家发展和改革委员会《招标代理服务收费暂行办法》（计价格[2002]1980 号）文件规定标准下浮20%计取。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踏勘时间：2026-06-23 09:30:00</w:t>
            </w:r>
          </w:p>
          <w:p>
            <w:pPr>
              <w:pStyle w:val="null3"/>
              <w:ind w:firstLine="975"/>
            </w:pPr>
            <w:r>
              <w:rPr>
                <w:rFonts w:ascii="仿宋_GB2312" w:hAnsi="仿宋_GB2312" w:cs="仿宋_GB2312" w:eastAsia="仿宋_GB2312"/>
              </w:rPr>
              <w:t>踏勘地点：西安音乐学院北门保卫处（注：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ind w:firstLine="975"/>
            </w:pPr>
            <w:r>
              <w:rPr>
                <w:rFonts w:ascii="仿宋_GB2312" w:hAnsi="仿宋_GB2312" w:cs="仿宋_GB2312" w:eastAsia="仿宋_GB2312"/>
              </w:rPr>
              <w:t>联系人：张倩</w:t>
            </w:r>
          </w:p>
          <w:p>
            <w:pPr>
              <w:pStyle w:val="null3"/>
              <w:ind w:firstLine="975"/>
            </w:pPr>
            <w:r>
              <w:rPr>
                <w:rFonts w:ascii="仿宋_GB2312" w:hAnsi="仿宋_GB2312" w:cs="仿宋_GB2312" w:eastAsia="仿宋_GB2312"/>
              </w:rPr>
              <w:t>联系电话号码：17778966062</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踏勘时间：2026-06-23 09:30:00</w:t>
            </w:r>
          </w:p>
          <w:p>
            <w:pPr>
              <w:pStyle w:val="null3"/>
              <w:ind w:firstLine="975"/>
            </w:pPr>
            <w:r>
              <w:rPr>
                <w:rFonts w:ascii="仿宋_GB2312" w:hAnsi="仿宋_GB2312" w:cs="仿宋_GB2312" w:eastAsia="仿宋_GB2312"/>
              </w:rPr>
              <w:t>踏勘地点：西安音乐学院北门保卫处（注：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ind w:firstLine="975"/>
            </w:pPr>
            <w:r>
              <w:rPr>
                <w:rFonts w:ascii="仿宋_GB2312" w:hAnsi="仿宋_GB2312" w:cs="仿宋_GB2312" w:eastAsia="仿宋_GB2312"/>
              </w:rPr>
              <w:t>联系人：张倩</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西安音乐学院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西安音乐学院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西安音乐学院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2026年学校建筑消防设施维保和第三方检测项目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西安音乐学院2026年建筑消防设施维保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2026年西安音乐学院第三方消防检测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标的名称：西安音乐学院2026年建筑消防设施维保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210" w:firstLine="560"/>
              <w:jc w:val="both"/>
            </w:pPr>
            <w:r>
              <w:rPr>
                <w:rFonts w:ascii="仿宋_GB2312" w:hAnsi="仿宋_GB2312" w:cs="仿宋_GB2312" w:eastAsia="仿宋_GB2312"/>
                <w:sz w:val="21"/>
                <w:b/>
              </w:rPr>
              <w:t>一、项目范围</w:t>
            </w:r>
          </w:p>
          <w:p>
            <w:pPr>
              <w:pStyle w:val="null3"/>
              <w:ind w:right="210" w:firstLine="560"/>
              <w:jc w:val="both"/>
            </w:pPr>
            <w:r>
              <w:rPr>
                <w:rFonts w:ascii="仿宋_GB2312" w:hAnsi="仿宋_GB2312" w:cs="仿宋_GB2312" w:eastAsia="仿宋_GB2312"/>
                <w:sz w:val="21"/>
              </w:rPr>
              <w:t>学校纳入建筑消防设施维保楼宇指的是有建筑消防设施的楼宇，具体指的是：五号教学楼、四号教学楼、二号公寓楼</w:t>
            </w:r>
            <w:r>
              <w:rPr>
                <w:rFonts w:ascii="仿宋_GB2312" w:hAnsi="仿宋_GB2312" w:cs="仿宋_GB2312" w:eastAsia="仿宋_GB2312"/>
                <w:sz w:val="21"/>
              </w:rPr>
              <w:t>(含六层裙楼）、四号公寓楼（含餐厅、教室和阅览室）、一号公寓楼（含餐厅和地下商业部分）、学术厅（排练厅）、艺术中心（含地下两层车库和地下设备房，不含爵乐府酒店和艺术中心外围商业部分）、四号住宅楼、五号住宅楼、一号住宅楼（含地下室和楼上住宅，不含1-4层商业部分）、教职工活动中心和地下消防管网。总面积约21万平方米。</w:t>
            </w:r>
          </w:p>
          <w:p>
            <w:pPr>
              <w:pStyle w:val="null3"/>
              <w:ind w:right="210" w:firstLine="560"/>
              <w:jc w:val="both"/>
            </w:pPr>
            <w:r>
              <w:rPr>
                <w:rFonts w:ascii="仿宋_GB2312" w:hAnsi="仿宋_GB2312" w:cs="仿宋_GB2312" w:eastAsia="仿宋_GB2312"/>
                <w:sz w:val="21"/>
              </w:rPr>
              <w:t>维保项目不包括艺术中心和地库的火灾报警系统、水炮系统和消防联动，艺术中心和地库的其他消防设施正常维保。维保合同签订后新安装的消防设施设备不在本次维保范围内，由新安装消防设施设备的施工单位自行负责维保与质量保证。</w:t>
            </w:r>
          </w:p>
          <w:p>
            <w:pPr>
              <w:pStyle w:val="null3"/>
              <w:ind w:right="210" w:firstLine="560"/>
              <w:jc w:val="both"/>
            </w:pPr>
            <w:r>
              <w:rPr>
                <w:rFonts w:ascii="仿宋_GB2312" w:hAnsi="仿宋_GB2312" w:cs="仿宋_GB2312" w:eastAsia="仿宋_GB2312"/>
                <w:sz w:val="21"/>
                <w:b/>
              </w:rPr>
              <w:t>二、项目内容及要求</w:t>
            </w:r>
          </w:p>
          <w:p>
            <w:pPr>
              <w:pStyle w:val="null3"/>
              <w:ind w:right="210" w:firstLine="560"/>
              <w:jc w:val="both"/>
            </w:pPr>
            <w:r>
              <w:rPr>
                <w:rFonts w:ascii="仿宋_GB2312" w:hAnsi="仿宋_GB2312" w:cs="仿宋_GB2312" w:eastAsia="仿宋_GB2312"/>
                <w:sz w:val="21"/>
              </w:rPr>
              <w:t>消防设施包括：灭火器；火灾报警系统；消防供水系统；室内消火栓系统；自动喷水灭火系统；防排烟系统；防火门和防火卷帘系统；气体灭火系统；消防水炮系统；消防广播系统；消防电梯；应急照明和安全疏散指示标志；室外消火栓；消防标识标牌；消防联动等。</w:t>
            </w:r>
          </w:p>
          <w:p>
            <w:pPr>
              <w:pStyle w:val="null3"/>
              <w:ind w:right="210" w:firstLine="560"/>
              <w:jc w:val="both"/>
            </w:pPr>
            <w:r>
              <w:rPr>
                <w:rFonts w:ascii="仿宋_GB2312" w:hAnsi="仿宋_GB2312" w:cs="仿宋_GB2312" w:eastAsia="仿宋_GB2312"/>
                <w:sz w:val="21"/>
              </w:rPr>
              <w:t>1.项目内容</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1）严格按照国标《建筑消防设施的维护管理》（GB25201-2010）以及陕西省消防救援总队《陕西省消防维护保养执业导则（试行）》（陕消〔2024〕175 号）的有关规定，结合招标文件中的其他要求，对消防设施进行月度、季度、半年和年度维护保养、维修和更换，维保的频次和数量要达到《陕西省消防维护保养执业导则（试行）附件1》的要求，确保消防设施完好有效运行。</w:t>
            </w:r>
          </w:p>
          <w:p>
            <w:pPr>
              <w:pStyle w:val="null3"/>
              <w:ind w:right="210" w:firstLine="560"/>
              <w:jc w:val="both"/>
            </w:pPr>
            <w:r>
              <w:rPr>
                <w:rFonts w:ascii="仿宋_GB2312" w:hAnsi="仿宋_GB2312" w:cs="仿宋_GB2312" w:eastAsia="仿宋_GB2312"/>
                <w:sz w:val="21"/>
              </w:rPr>
              <w:t>维保单位对其维保范围内因维保不到位、维修不及时导致的消防设施失效承担全部法律责任。</w:t>
            </w:r>
          </w:p>
          <w:p>
            <w:pPr>
              <w:pStyle w:val="null3"/>
              <w:ind w:right="210" w:firstLine="560"/>
              <w:jc w:val="both"/>
            </w:pPr>
            <w:r>
              <w:rPr>
                <w:rFonts w:ascii="仿宋_GB2312" w:hAnsi="仿宋_GB2312" w:cs="仿宋_GB2312" w:eastAsia="仿宋_GB2312"/>
                <w:sz w:val="21"/>
              </w:rPr>
              <w:t>维保时填写学校印制的《建筑消防设施维护保养原始记录本》《建筑消防设施故障维修记录本》等相关工作记录，所有维保记录须有现场照片佐证，《建筑消防设施维护保养原始记录本》每月填写，放置在每栋维保建筑的一楼大厅进行公示，接受师生监督。所有维保原始记录如有涂改，须由维保人员在涂改处签字确认并注明日期，未经签字确认的涂改视为虚假记录。</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2）人员要求</w:t>
            </w:r>
          </w:p>
          <w:p>
            <w:pPr>
              <w:pStyle w:val="null3"/>
              <w:ind w:right="210" w:firstLine="560"/>
              <w:jc w:val="both"/>
            </w:pPr>
            <w:r>
              <w:rPr>
                <w:rFonts w:ascii="仿宋_GB2312" w:hAnsi="仿宋_GB2312" w:cs="仿宋_GB2312" w:eastAsia="仿宋_GB2312"/>
                <w:sz w:val="21"/>
              </w:rPr>
              <w:t>维保人员须持有中级及以上消防设施操作员证，为单位正式员工（提供近</w:t>
            </w:r>
            <w:r>
              <w:rPr>
                <w:rFonts w:ascii="仿宋_GB2312" w:hAnsi="仿宋_GB2312" w:cs="仿宋_GB2312" w:eastAsia="仿宋_GB2312"/>
                <w:sz w:val="21"/>
              </w:rPr>
              <w:t>3个月社保），投标时须提供拟派维保人员名单及证书复印件，人员变动须提前 7 天书面通知甲方并获得同意。</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3）对建筑消防设施组件的外观和工作状态进行检查，存在破损、变形、锈蚀、渗漏等情况的，应及时采取修复、除锈、更换等措施恢复正常工况。</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4）对建筑消防设施线路、管道、阀门及控制阀门的铅封、锁链等进行检查，存在破损、松动、锈蚀、渗漏等情况的，应及时采取补漏、紧固、除锈、刷漆、润滑、更换等措施恢复正常工作。</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5）对建筑消防设施的性能和系统功能进行测试，达不到设计和消防技术标准要求的，应及时查明原因并采取措施予以处理。</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6）按照 GB29837 的规定，对火灾报警探测器进行维保。</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7）消防标识牌更换和补齐：对建筑消防设施各类标识进行检查，存在破损、不齐全、不规范等情况的，应及时进行更换和补齐。</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8）重点设施维保工作强调：</w:t>
            </w:r>
          </w:p>
          <w:p>
            <w:pPr>
              <w:pStyle w:val="null3"/>
              <w:ind w:right="210" w:firstLine="560"/>
              <w:jc w:val="both"/>
            </w:pPr>
            <w:r>
              <w:rPr>
                <w:rFonts w:ascii="仿宋_GB2312" w:hAnsi="仿宋_GB2312" w:cs="仿宋_GB2312" w:eastAsia="仿宋_GB2312"/>
                <w:sz w:val="21"/>
              </w:rPr>
              <w:t>正压送风口、送风阀、排烟口、排烟阀：逐层逐个清灰、除锈、上润滑油，手动开关调试，确保启闭灵活、密封严密、信号反馈正常。</w:t>
            </w:r>
          </w:p>
          <w:p>
            <w:pPr>
              <w:pStyle w:val="null3"/>
              <w:ind w:right="210" w:firstLine="560"/>
              <w:jc w:val="both"/>
            </w:pPr>
            <w:r>
              <w:rPr>
                <w:rFonts w:ascii="仿宋_GB2312" w:hAnsi="仿宋_GB2312" w:cs="仿宋_GB2312" w:eastAsia="仿宋_GB2312"/>
                <w:sz w:val="21"/>
              </w:rPr>
              <w:t>消防管网阀门（闸阀、蝶阀、止回阀、减压阀）：逐个手动开关试验，阀杆除锈上油，确保无卡滞、无渗漏、处于正常工作状态。</w:t>
            </w:r>
          </w:p>
          <w:p>
            <w:pPr>
              <w:pStyle w:val="null3"/>
              <w:ind w:right="210" w:firstLine="560"/>
              <w:jc w:val="both"/>
            </w:pPr>
            <w:r>
              <w:rPr>
                <w:rFonts w:ascii="仿宋_GB2312" w:hAnsi="仿宋_GB2312" w:cs="仿宋_GB2312" w:eastAsia="仿宋_GB2312"/>
                <w:sz w:val="21"/>
              </w:rPr>
              <w:t>消防水泵、稳压泵、正压</w:t>
            </w:r>
            <w:r>
              <w:rPr>
                <w:rFonts w:ascii="仿宋_GB2312" w:hAnsi="仿宋_GB2312" w:cs="仿宋_GB2312" w:eastAsia="仿宋_GB2312"/>
                <w:sz w:val="21"/>
              </w:rPr>
              <w:t>/排烟风机：每月手动启停运行，检查轴承、皮带、润滑状态，记录运行电流及异响，发现异常立即维修。</w:t>
            </w:r>
          </w:p>
          <w:p>
            <w:pPr>
              <w:pStyle w:val="null3"/>
              <w:ind w:right="210" w:firstLine="560"/>
              <w:jc w:val="both"/>
            </w:pPr>
            <w:r>
              <w:rPr>
                <w:rFonts w:ascii="仿宋_GB2312" w:hAnsi="仿宋_GB2312" w:cs="仿宋_GB2312" w:eastAsia="仿宋_GB2312"/>
                <w:sz w:val="21"/>
              </w:rPr>
              <w:t>烟感、手动报警按钮：逐点清灰除尘，更换失效、破损、污损、无法通讯的探头及按钮；维修更换后须现场验证功能恢复。</w:t>
            </w:r>
          </w:p>
          <w:p>
            <w:pPr>
              <w:pStyle w:val="null3"/>
              <w:ind w:right="210" w:firstLine="560"/>
              <w:jc w:val="both"/>
            </w:pPr>
            <w:r>
              <w:rPr>
                <w:rFonts w:ascii="仿宋_GB2312" w:hAnsi="仿宋_GB2312" w:cs="仿宋_GB2312" w:eastAsia="仿宋_GB2312"/>
                <w:sz w:val="21"/>
              </w:rPr>
              <w:t>楼道及管井防火门：逐扇检查合页、闭门器、顺序器，除锈上油调试，保证自动闭合严密、顺序正确。</w:t>
            </w:r>
          </w:p>
          <w:p>
            <w:pPr>
              <w:pStyle w:val="null3"/>
              <w:ind w:right="210" w:firstLine="560"/>
              <w:jc w:val="both"/>
            </w:pPr>
            <w:r>
              <w:rPr>
                <w:rFonts w:ascii="仿宋_GB2312" w:hAnsi="仿宋_GB2312" w:cs="仿宋_GB2312" w:eastAsia="仿宋_GB2312"/>
                <w:sz w:val="21"/>
              </w:rPr>
              <w:t>末端试水装置、报警阀旁放水试验阀：检查阀门外观完好、启闭灵活、无锈蚀渗漏；每季度进行放水功能验证，检查水压流量并复位。</w:t>
            </w:r>
          </w:p>
          <w:p>
            <w:pPr>
              <w:pStyle w:val="null3"/>
              <w:ind w:right="210" w:firstLine="560"/>
              <w:jc w:val="both"/>
            </w:pPr>
            <w:r>
              <w:rPr>
                <w:rFonts w:ascii="仿宋_GB2312" w:hAnsi="仿宋_GB2312" w:cs="仿宋_GB2312" w:eastAsia="仿宋_GB2312"/>
                <w:sz w:val="21"/>
              </w:rPr>
              <w:t>室内消火栓箱及最不利点：逐箱检查箱门、铰链、水带、接口、栓阀、消火栓按钮完好；每季度进行最不利点放水测试，检查水压流量并复位。</w:t>
            </w:r>
          </w:p>
          <w:p>
            <w:pPr>
              <w:pStyle w:val="null3"/>
              <w:ind w:right="210" w:firstLine="560"/>
              <w:jc w:val="both"/>
            </w:pPr>
            <w:r>
              <w:rPr>
                <w:rFonts w:ascii="仿宋_GB2312" w:hAnsi="仿宋_GB2312" w:cs="仿宋_GB2312" w:eastAsia="仿宋_GB2312"/>
                <w:sz w:val="21"/>
              </w:rPr>
              <w:t>应急照明、疏散指示灯：定期断电实测应急续航时间，检查电池无鼓包漏液、接线牢固。</w:t>
            </w:r>
          </w:p>
          <w:p>
            <w:pPr>
              <w:pStyle w:val="null3"/>
              <w:ind w:right="210" w:firstLine="560"/>
              <w:jc w:val="both"/>
            </w:pPr>
            <w:r>
              <w:rPr>
                <w:rFonts w:ascii="仿宋_GB2312" w:hAnsi="仿宋_GB2312" w:cs="仿宋_GB2312" w:eastAsia="仿宋_GB2312"/>
                <w:sz w:val="21"/>
              </w:rPr>
              <w:t>防火卷帘：每季度逐樘测试手动拉链升降、电动控制下降、两步关闭功能及火灾报警信号反馈；检查导轨、帘面有无变形、卡滞、破损，对传动部件加注润滑油，确保运行顺畅。</w:t>
            </w:r>
          </w:p>
          <w:p>
            <w:pPr>
              <w:pStyle w:val="null3"/>
              <w:ind w:right="210" w:firstLine="560"/>
              <w:jc w:val="both"/>
            </w:pPr>
            <w:r>
              <w:rPr>
                <w:rFonts w:ascii="仿宋_GB2312" w:hAnsi="仿宋_GB2312" w:cs="仿宋_GB2312" w:eastAsia="仿宋_GB2312"/>
                <w:sz w:val="21"/>
              </w:rPr>
              <w:t>气体灭火系统：每月检查储瓶压力（应在绿色正常区间）、喷嘴有无堵塞、瓶组固定是否牢固；每季度测试手动</w:t>
            </w:r>
            <w:r>
              <w:rPr>
                <w:rFonts w:ascii="仿宋_GB2312" w:hAnsi="仿宋_GB2312" w:cs="仿宋_GB2312" w:eastAsia="仿宋_GB2312"/>
                <w:sz w:val="21"/>
              </w:rPr>
              <w:t>/自动控制回路、声光报警、延时启动功能（仅测试控制信号，不得启动气体释放）。</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9）消防灭火器维修，灭火器维修所需各项费用均已包干在维保费用当中，由乙方承担。</w:t>
            </w:r>
          </w:p>
          <w:p>
            <w:pPr>
              <w:pStyle w:val="null3"/>
              <w:ind w:right="210" w:firstLine="560"/>
              <w:jc w:val="both"/>
            </w:pPr>
            <w:r>
              <w:rPr>
                <w:rFonts w:ascii="仿宋_GB2312" w:hAnsi="仿宋_GB2312" w:cs="仿宋_GB2312" w:eastAsia="仿宋_GB2312"/>
                <w:sz w:val="21"/>
              </w:rPr>
              <w:t>按照</w:t>
            </w:r>
            <w:r>
              <w:rPr>
                <w:rFonts w:ascii="仿宋_GB2312" w:hAnsi="仿宋_GB2312" w:cs="仿宋_GB2312" w:eastAsia="仿宋_GB2312"/>
                <w:sz w:val="21"/>
              </w:rPr>
              <w:t>GB55036、XF95 的规定，新维修家属区四、五号住宅楼的4公斤ABC干粉灭火器500具；同时对全校2025年已维修过的灭火器，发现压力不足的应当及时进行维修；乙方承担所有需要维修的灭火器的搬运和运输，并将维修后每具灭火器送回并摆放到原位置；维修质量保证期为两年，在保质期内，若维修后的灭火器出现泄压等质量问题，乙方应当立即免费提供同等规格和数量的全新灭火器予以更换。</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10）供应商在合同期间，更换二号公寓消防水系统减压阀阀门4个，更换二号公寓消防水系统y型过滤器6个，二号公寓自喷系统两个湿式报警阀增加排水管路。更换后的减压阀和过滤器须提供产品合格证及检测报告，质保期不少于1年。更换上述减压阀和过滤器以及增加排水管路的所需材料费、人工费、运输费等各项费用均已包干在维保费用当中，由乙方承担。</w:t>
            </w:r>
          </w:p>
          <w:p>
            <w:pPr>
              <w:pStyle w:val="null3"/>
              <w:ind w:right="210" w:firstLine="560"/>
              <w:jc w:val="both"/>
            </w:pPr>
            <w:r>
              <w:rPr>
                <w:rFonts w:ascii="仿宋_GB2312" w:hAnsi="仿宋_GB2312" w:cs="仿宋_GB2312" w:eastAsia="仿宋_GB2312"/>
                <w:sz w:val="21"/>
              </w:rPr>
              <w:t>所有常开的消防阀门加装铅封锁链，防止被人为关闭。</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11）消防玻璃破损更换（所需各项费用均已包干在维保费用当中，由乙方承担）：</w:t>
            </w:r>
          </w:p>
          <w:p>
            <w:pPr>
              <w:pStyle w:val="null3"/>
              <w:ind w:right="210" w:firstLine="560"/>
              <w:jc w:val="both"/>
            </w:pPr>
            <w:r>
              <w:rPr>
                <w:rFonts w:ascii="仿宋_GB2312" w:hAnsi="仿宋_GB2312" w:cs="仿宋_GB2312" w:eastAsia="仿宋_GB2312"/>
                <w:sz w:val="21"/>
              </w:rPr>
              <w:t>供应商在合同期间，对破损的消火栓箱和灭火器箱玻璃，必须进行及时更换和垃圾清运，每年约需要更换</w:t>
            </w:r>
            <w:r>
              <w:rPr>
                <w:rFonts w:ascii="仿宋_GB2312" w:hAnsi="仿宋_GB2312" w:cs="仿宋_GB2312" w:eastAsia="仿宋_GB2312"/>
                <w:sz w:val="21"/>
              </w:rPr>
              <w:t>20块消防玻璃，并做好相关记录。</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12）五号教学楼地下室两部排烟风机运行异响，需要检修（检修两部风机的所需各项费用均已包干在维保费用当中，由乙方承担）；</w:t>
            </w:r>
          </w:p>
          <w:p>
            <w:pPr>
              <w:pStyle w:val="null3"/>
              <w:ind w:right="210" w:firstLine="560"/>
              <w:jc w:val="both"/>
            </w:pPr>
            <w:r>
              <w:rPr>
                <w:rFonts w:ascii="仿宋_GB2312" w:hAnsi="仿宋_GB2312" w:cs="仿宋_GB2312" w:eastAsia="仿宋_GB2312"/>
                <w:sz w:val="21"/>
              </w:rPr>
              <w:t>所有风机软连接如果出现破损则进行更换，风机需要清扫除尘。</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13）家属区一号住宅楼需要更换正压送风阀执行机构24个，所需各项费用均已包干在维保费用当中，由乙方承担。</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14）按照TSG21、TSG23 的规定，对二号公寓地下配电室内七氟丙烷钢瓶检测和充装，检测充装完成后须出具符合 TSG21、TSG23 要求的正式检测报告，钢瓶须粘贴合格标识。所需各项费用均已包干在维保费用当中，由乙方承担。</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15）防火门闭门器顺序器和防火卷帘系统维保，主要包括：</w:t>
            </w:r>
          </w:p>
          <w:p>
            <w:pPr>
              <w:pStyle w:val="null3"/>
              <w:ind w:right="210" w:firstLine="560"/>
              <w:jc w:val="both"/>
            </w:pPr>
            <w:r>
              <w:rPr>
                <w:rFonts w:ascii="仿宋_GB2312" w:hAnsi="仿宋_GB2312" w:cs="仿宋_GB2312" w:eastAsia="仿宋_GB2312"/>
                <w:sz w:val="21"/>
              </w:rPr>
              <w:t>对高层建筑内防火门上面闭门器和顺序器被拆掉螺丝和部件的，应当及时维修和补配；</w:t>
            </w:r>
          </w:p>
          <w:p>
            <w:pPr>
              <w:pStyle w:val="null3"/>
              <w:ind w:right="210" w:firstLine="560"/>
              <w:jc w:val="both"/>
            </w:pPr>
            <w:r>
              <w:rPr>
                <w:rFonts w:ascii="仿宋_GB2312" w:hAnsi="仿宋_GB2312" w:cs="仿宋_GB2312" w:eastAsia="仿宋_GB2312"/>
                <w:sz w:val="21"/>
              </w:rPr>
              <w:t>对艺术中心和地下车库内的防火卷帘，轨道门帘变形和卡滞的及时进行校准维修和润滑，电机和控制设备损坏的应当进行更换。</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16）消防末端设施更换，</w:t>
            </w:r>
          </w:p>
          <w:p>
            <w:pPr>
              <w:pStyle w:val="null3"/>
              <w:ind w:right="210" w:firstLine="560"/>
              <w:jc w:val="both"/>
            </w:pPr>
            <w:r>
              <w:rPr>
                <w:rFonts w:ascii="仿宋_GB2312" w:hAnsi="仿宋_GB2312" w:cs="仿宋_GB2312" w:eastAsia="仿宋_GB2312"/>
                <w:sz w:val="21"/>
              </w:rPr>
              <w:t>达到下列状态的消防末端设施应当进行更换：</w:t>
            </w:r>
          </w:p>
          <w:p>
            <w:pPr>
              <w:pStyle w:val="null3"/>
              <w:ind w:right="210" w:firstLine="560"/>
              <w:jc w:val="both"/>
            </w:pPr>
            <w:r>
              <w:rPr>
                <w:rFonts w:ascii="仿宋_GB2312" w:hAnsi="仿宋_GB2312" w:cs="仿宋_GB2312" w:eastAsia="仿宋_GB2312"/>
                <w:sz w:val="21"/>
              </w:rPr>
              <w:t>消防水带：硬化、龟裂、漏水、接口损坏、经检测存在安全隐患；</w:t>
            </w:r>
          </w:p>
          <w:p>
            <w:pPr>
              <w:pStyle w:val="null3"/>
              <w:ind w:right="210" w:firstLine="560"/>
              <w:jc w:val="both"/>
            </w:pPr>
            <w:r>
              <w:rPr>
                <w:rFonts w:ascii="仿宋_GB2312" w:hAnsi="仿宋_GB2312" w:cs="仿宋_GB2312" w:eastAsia="仿宋_GB2312"/>
                <w:sz w:val="21"/>
              </w:rPr>
              <w:t>应急灯</w:t>
            </w:r>
            <w:r>
              <w:rPr>
                <w:rFonts w:ascii="仿宋_GB2312" w:hAnsi="仿宋_GB2312" w:cs="仿宋_GB2312" w:eastAsia="仿宋_GB2312"/>
                <w:sz w:val="21"/>
              </w:rPr>
              <w:t>/疏散指示：不亮、频闪、续航不达标、报警、外壳破损；</w:t>
            </w:r>
          </w:p>
          <w:p>
            <w:pPr>
              <w:pStyle w:val="null3"/>
              <w:ind w:right="210" w:firstLine="560"/>
              <w:jc w:val="both"/>
            </w:pPr>
            <w:r>
              <w:rPr>
                <w:rFonts w:ascii="仿宋_GB2312" w:hAnsi="仿宋_GB2312" w:cs="仿宋_GB2312" w:eastAsia="仿宋_GB2312"/>
                <w:sz w:val="21"/>
              </w:rPr>
              <w:t>烟感</w:t>
            </w:r>
            <w:r>
              <w:rPr>
                <w:rFonts w:ascii="仿宋_GB2312" w:hAnsi="仿宋_GB2312" w:cs="仿宋_GB2312" w:eastAsia="仿宋_GB2312"/>
                <w:sz w:val="21"/>
              </w:rPr>
              <w:t>/温感：失效、破损、污损、无法通讯；</w:t>
            </w:r>
          </w:p>
          <w:p>
            <w:pPr>
              <w:pStyle w:val="null3"/>
              <w:ind w:right="210" w:firstLine="560"/>
              <w:jc w:val="both"/>
            </w:pPr>
            <w:r>
              <w:rPr>
                <w:rFonts w:ascii="仿宋_GB2312" w:hAnsi="仿宋_GB2312" w:cs="仿宋_GB2312" w:eastAsia="仿宋_GB2312"/>
                <w:sz w:val="21"/>
              </w:rPr>
              <w:t>手动报警按钮</w:t>
            </w:r>
            <w:r>
              <w:rPr>
                <w:rFonts w:ascii="仿宋_GB2312" w:hAnsi="仿宋_GB2312" w:cs="仿宋_GB2312" w:eastAsia="仿宋_GB2312"/>
                <w:sz w:val="21"/>
              </w:rPr>
              <w:t>/消火栓按钮：按键失灵、通讯故障、外壳破损。</w:t>
            </w:r>
          </w:p>
          <w:p>
            <w:pPr>
              <w:pStyle w:val="null3"/>
              <w:ind w:right="210" w:firstLine="560"/>
              <w:jc w:val="both"/>
            </w:pPr>
            <w:r>
              <w:rPr>
                <w:rFonts w:ascii="仿宋_GB2312" w:hAnsi="仿宋_GB2312" w:cs="仿宋_GB2312" w:eastAsia="仿宋_GB2312"/>
                <w:sz w:val="21"/>
              </w:rPr>
              <w:t>洒水喷头（喷淋头）：玻璃球破裂、热敏元件失效；喷头变形、腐蚀严重；被涂料</w:t>
            </w:r>
            <w:r>
              <w:rPr>
                <w:rFonts w:ascii="仿宋_GB2312" w:hAnsi="仿宋_GB2312" w:cs="仿宋_GB2312" w:eastAsia="仿宋_GB2312"/>
                <w:sz w:val="21"/>
              </w:rPr>
              <w:t>/油污覆盖无法清理；</w:t>
            </w:r>
          </w:p>
          <w:p>
            <w:pPr>
              <w:pStyle w:val="null3"/>
              <w:ind w:right="210" w:firstLine="560"/>
              <w:jc w:val="both"/>
            </w:pPr>
            <w:r>
              <w:rPr>
                <w:rFonts w:ascii="仿宋_GB2312" w:hAnsi="仿宋_GB2312" w:cs="仿宋_GB2312" w:eastAsia="仿宋_GB2312"/>
                <w:sz w:val="21"/>
              </w:rPr>
              <w:t>末端试水装置：阀门锈蚀漏水、启闭失灵；压力表损坏或读数不准；</w:t>
            </w:r>
          </w:p>
          <w:p>
            <w:pPr>
              <w:pStyle w:val="null3"/>
              <w:ind w:right="210" w:firstLine="560"/>
              <w:jc w:val="both"/>
            </w:pPr>
            <w:r>
              <w:rPr>
                <w:rFonts w:ascii="仿宋_GB2312" w:hAnsi="仿宋_GB2312" w:cs="仿宋_GB2312" w:eastAsia="仿宋_GB2312"/>
                <w:sz w:val="21"/>
              </w:rPr>
              <w:t>室内消火栓栓头</w:t>
            </w:r>
            <w:r>
              <w:rPr>
                <w:rFonts w:ascii="仿宋_GB2312" w:hAnsi="仿宋_GB2312" w:cs="仿宋_GB2312" w:eastAsia="仿宋_GB2312"/>
                <w:sz w:val="21"/>
              </w:rPr>
              <w:t>/水枪：栓头漏水、启闭不灵；接口变形/损坏；水枪缺失、破裂或规格不匹配；</w:t>
            </w:r>
          </w:p>
          <w:p>
            <w:pPr>
              <w:pStyle w:val="null3"/>
              <w:ind w:right="210" w:firstLine="560"/>
              <w:jc w:val="both"/>
            </w:pPr>
            <w:r>
              <w:rPr>
                <w:rFonts w:ascii="仿宋_GB2312" w:hAnsi="仿宋_GB2312" w:cs="仿宋_GB2312" w:eastAsia="仿宋_GB2312"/>
                <w:sz w:val="21"/>
              </w:rPr>
              <w:t>消防软管卷盘：软管老化、开裂、漏水；阀门损坏、出水不畅；卷盘机构卡滞无法收回。</w:t>
            </w:r>
          </w:p>
          <w:p>
            <w:pPr>
              <w:pStyle w:val="null3"/>
              <w:ind w:right="210" w:firstLine="560"/>
              <w:jc w:val="both"/>
            </w:pPr>
            <w:r>
              <w:rPr>
                <w:rFonts w:ascii="仿宋_GB2312" w:hAnsi="仿宋_GB2312" w:cs="仿宋_GB2312" w:eastAsia="仿宋_GB2312"/>
                <w:sz w:val="21"/>
              </w:rPr>
              <w:t>灭火器（手提</w:t>
            </w:r>
            <w:r>
              <w:rPr>
                <w:rFonts w:ascii="仿宋_GB2312" w:hAnsi="仿宋_GB2312" w:cs="仿宋_GB2312" w:eastAsia="仿宋_GB2312"/>
                <w:sz w:val="21"/>
              </w:rPr>
              <w:t>/推车式）：筒体锈蚀、变形严重。</w:t>
            </w:r>
          </w:p>
          <w:p>
            <w:pPr>
              <w:pStyle w:val="null3"/>
              <w:ind w:right="210" w:firstLine="560"/>
              <w:jc w:val="both"/>
            </w:pPr>
            <w:r>
              <w:rPr>
                <w:rFonts w:ascii="仿宋_GB2312" w:hAnsi="仿宋_GB2312" w:cs="仿宋_GB2312" w:eastAsia="仿宋_GB2312"/>
                <w:sz w:val="21"/>
              </w:rPr>
              <w:t>更换下来的所有旧件须统一交由甲方保卫处处理，乙方不得擅自处置。</w:t>
            </w:r>
          </w:p>
          <w:p>
            <w:pPr>
              <w:pStyle w:val="null3"/>
              <w:ind w:right="210" w:firstLine="560"/>
              <w:jc w:val="both"/>
            </w:pPr>
            <w:r>
              <w:rPr>
                <w:rFonts w:ascii="仿宋_GB2312" w:hAnsi="仿宋_GB2312" w:cs="仿宋_GB2312" w:eastAsia="仿宋_GB2312"/>
                <w:sz w:val="21"/>
              </w:rPr>
              <w:t>(17)协助保卫处做好消防培训演练活动；协助保卫处做好消防安全检查；协助保卫处做好学校消防档案；协助保卫处处理学校发生的火灾事故；做好与属地消防主管部门的对接协调,保证消防设施检查合格。上述所有协助工作不得另行收取任何费用。</w:t>
            </w:r>
          </w:p>
          <w:p>
            <w:pPr>
              <w:pStyle w:val="null3"/>
              <w:ind w:right="210" w:firstLine="560"/>
              <w:jc w:val="both"/>
            </w:pPr>
            <w:r>
              <w:rPr>
                <w:rFonts w:ascii="仿宋_GB2312" w:hAnsi="仿宋_GB2312" w:cs="仿宋_GB2312" w:eastAsia="仿宋_GB2312"/>
                <w:sz w:val="21"/>
              </w:rPr>
              <w:t>(18)消防系统出现险情（不分昼夜和周末节假日），乙方维保人员 1小时内到场抢修，及时排除险情。一般故障，应24小时维修到位。</w:t>
            </w:r>
          </w:p>
          <w:p>
            <w:pPr>
              <w:pStyle w:val="null3"/>
              <w:ind w:right="210" w:firstLine="560"/>
              <w:jc w:val="both"/>
            </w:pPr>
            <w:r>
              <w:rPr>
                <w:rFonts w:ascii="仿宋_GB2312" w:hAnsi="仿宋_GB2312" w:cs="仿宋_GB2312" w:eastAsia="仿宋_GB2312"/>
                <w:sz w:val="21"/>
              </w:rPr>
              <w:t>2.维修（含更换）要求</w:t>
            </w:r>
          </w:p>
          <w:p>
            <w:pPr>
              <w:pStyle w:val="null3"/>
              <w:ind w:right="210" w:firstLine="560"/>
              <w:jc w:val="both"/>
            </w:pPr>
            <w:r>
              <w:rPr>
                <w:rFonts w:ascii="仿宋_GB2312" w:hAnsi="仿宋_GB2312" w:cs="仿宋_GB2312" w:eastAsia="仿宋_GB2312"/>
                <w:sz w:val="21"/>
              </w:rPr>
              <w:t>维修时限：收到学校整改通知后</w:t>
            </w:r>
            <w:r>
              <w:rPr>
                <w:rFonts w:ascii="仿宋_GB2312" w:hAnsi="仿宋_GB2312" w:cs="仿宋_GB2312" w:eastAsia="仿宋_GB2312"/>
                <w:sz w:val="21"/>
              </w:rPr>
              <w:t>1小时内响应，一般隐患3个工作日内维修完成，维保单位不得对已确认的隐患进行选择性维修或拖延执行；涉及人员安全或系统失效的紧急情况，应24小时内处置。</w:t>
            </w:r>
          </w:p>
          <w:p>
            <w:pPr>
              <w:pStyle w:val="null3"/>
              <w:ind w:right="210" w:firstLine="560"/>
              <w:jc w:val="both"/>
            </w:pPr>
            <w:r>
              <w:rPr>
                <w:rFonts w:ascii="仿宋_GB2312" w:hAnsi="仿宋_GB2312" w:cs="仿宋_GB2312" w:eastAsia="仿宋_GB2312"/>
                <w:sz w:val="21"/>
              </w:rPr>
              <w:t>无正当理由未按时维修的，学校可委托第三方维修，费用按实际发生额的</w:t>
            </w:r>
            <w:r>
              <w:rPr>
                <w:rFonts w:ascii="仿宋_GB2312" w:hAnsi="仿宋_GB2312" w:cs="仿宋_GB2312" w:eastAsia="仿宋_GB2312"/>
                <w:sz w:val="21"/>
              </w:rPr>
              <w:t>1.2倍从维保费中扣除。</w:t>
            </w:r>
          </w:p>
          <w:p>
            <w:pPr>
              <w:pStyle w:val="null3"/>
              <w:ind w:right="210" w:firstLine="560"/>
              <w:jc w:val="both"/>
            </w:pPr>
            <w:r>
              <w:rPr>
                <w:rFonts w:ascii="仿宋_GB2312" w:hAnsi="仿宋_GB2312" w:cs="仿宋_GB2312" w:eastAsia="仿宋_GB2312"/>
                <w:sz w:val="21"/>
              </w:rPr>
              <w:t>同一设备在</w:t>
            </w:r>
            <w:r>
              <w:rPr>
                <w:rFonts w:ascii="仿宋_GB2312" w:hAnsi="仿宋_GB2312" w:cs="仿宋_GB2312" w:eastAsia="仿宋_GB2312"/>
                <w:sz w:val="21"/>
              </w:rPr>
              <w:t>6个月内发生同类故障 2 次以上的，视为维修不到位，相关费用由维保单位承担。</w:t>
            </w:r>
          </w:p>
          <w:p>
            <w:pPr>
              <w:pStyle w:val="null3"/>
              <w:ind w:right="210" w:firstLine="560"/>
              <w:jc w:val="both"/>
            </w:pPr>
            <w:r>
              <w:rPr>
                <w:rFonts w:ascii="仿宋_GB2312" w:hAnsi="仿宋_GB2312" w:cs="仿宋_GB2312" w:eastAsia="仿宋_GB2312"/>
                <w:sz w:val="21"/>
              </w:rPr>
              <w:t>发现虚假维修，按该设备单价</w:t>
            </w:r>
            <w:r>
              <w:rPr>
                <w:rFonts w:ascii="仿宋_GB2312" w:hAnsi="仿宋_GB2312" w:cs="仿宋_GB2312" w:eastAsia="仿宋_GB2312"/>
                <w:sz w:val="21"/>
              </w:rPr>
              <w:t>10 倍扣款。年度虚假维修超过3次，终止合同。虚假维修包括但不限于：未实际维修却填写维修记录、更换旧件却谎称更换新件、未按标准维修却声称已修复。</w:t>
            </w:r>
          </w:p>
          <w:p>
            <w:pPr>
              <w:pStyle w:val="null3"/>
              <w:ind w:right="210" w:firstLine="560"/>
              <w:jc w:val="both"/>
            </w:pPr>
            <w:r>
              <w:rPr>
                <w:rFonts w:ascii="仿宋_GB2312" w:hAnsi="仿宋_GB2312" w:cs="仿宋_GB2312" w:eastAsia="仿宋_GB2312"/>
                <w:sz w:val="21"/>
              </w:rPr>
              <w:t>3.维修（含更换）计费规则</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1）所有人工费已全部包含在维保费中，学校不再支付任何人工费、机械费、运输费。仅按实际使用的设备材料核算材料费。</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2）计价单位：</w:t>
            </w:r>
          </w:p>
          <w:p>
            <w:pPr>
              <w:pStyle w:val="null3"/>
              <w:ind w:right="210" w:firstLine="560"/>
              <w:jc w:val="both"/>
            </w:pPr>
            <w:r>
              <w:rPr>
                <w:rFonts w:ascii="仿宋_GB2312" w:hAnsi="仿宋_GB2312" w:cs="仿宋_GB2312" w:eastAsia="仿宋_GB2312"/>
                <w:sz w:val="21"/>
              </w:rPr>
              <w:t>设备类（烟感、应急灯、水带、阀门等）：按个</w:t>
            </w:r>
            <w:r>
              <w:rPr>
                <w:rFonts w:ascii="仿宋_GB2312" w:hAnsi="仿宋_GB2312" w:cs="仿宋_GB2312" w:eastAsia="仿宋_GB2312"/>
                <w:sz w:val="21"/>
              </w:rPr>
              <w:t>/只/条/套计价。</w:t>
            </w:r>
          </w:p>
          <w:p>
            <w:pPr>
              <w:pStyle w:val="null3"/>
              <w:ind w:right="210" w:firstLine="560"/>
              <w:jc w:val="both"/>
            </w:pPr>
            <w:r>
              <w:rPr>
                <w:rFonts w:ascii="仿宋_GB2312" w:hAnsi="仿宋_GB2312" w:cs="仿宋_GB2312" w:eastAsia="仿宋_GB2312"/>
                <w:sz w:val="21"/>
              </w:rPr>
              <w:t>耗材类（电线、线管、管材、接头等）：按米</w:t>
            </w:r>
            <w:r>
              <w:rPr>
                <w:rFonts w:ascii="仿宋_GB2312" w:hAnsi="仿宋_GB2312" w:cs="仿宋_GB2312" w:eastAsia="仿宋_GB2312"/>
                <w:sz w:val="21"/>
              </w:rPr>
              <w:t>/个计价。</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3）单价判定规则</w:t>
            </w:r>
          </w:p>
          <w:p>
            <w:pPr>
              <w:pStyle w:val="null3"/>
              <w:ind w:right="210" w:firstLine="560"/>
              <w:jc w:val="both"/>
            </w:pPr>
            <w:r>
              <w:rPr>
                <w:rFonts w:ascii="仿宋_GB2312" w:hAnsi="仿宋_GB2312" w:cs="仿宋_GB2312" w:eastAsia="仿宋_GB2312"/>
                <w:sz w:val="21"/>
              </w:rPr>
              <w:t>本合同所称</w:t>
            </w:r>
            <w:r>
              <w:rPr>
                <w:rFonts w:ascii="仿宋_GB2312" w:hAnsi="仿宋_GB2312" w:cs="仿宋_GB2312" w:eastAsia="仿宋_GB2312"/>
                <w:sz w:val="21"/>
              </w:rPr>
              <w:t>“单价”，指单个计量单位的材料/设备本身价格，严禁将人工费、运输费、拆装费、调试费、辅材费、维保服务费等一切额外费用摊入材料单价。</w:t>
            </w:r>
          </w:p>
          <w:p>
            <w:pPr>
              <w:pStyle w:val="null3"/>
              <w:ind w:right="210" w:firstLine="560"/>
              <w:jc w:val="both"/>
            </w:pPr>
            <w:r>
              <w:rPr>
                <w:rFonts w:ascii="仿宋_GB2312" w:hAnsi="仿宋_GB2312" w:cs="仿宋_GB2312" w:eastAsia="仿宋_GB2312"/>
                <w:sz w:val="21"/>
              </w:rPr>
              <w:t>同一故障涉及多种材料的，每种材料分别按单价判断，不得捆绑为</w:t>
            </w:r>
            <w:r>
              <w:rPr>
                <w:rFonts w:ascii="仿宋_GB2312" w:hAnsi="仿宋_GB2312" w:cs="仿宋_GB2312" w:eastAsia="仿宋_GB2312"/>
                <w:sz w:val="21"/>
              </w:rPr>
              <w:t>“套装”或“系统”规避责任。</w:t>
            </w:r>
          </w:p>
          <w:p>
            <w:pPr>
              <w:pStyle w:val="null3"/>
              <w:ind w:right="210" w:firstLine="560"/>
              <w:jc w:val="both"/>
            </w:pPr>
            <w:r>
              <w:rPr>
                <w:rFonts w:ascii="仿宋_GB2312" w:hAnsi="仿宋_GB2312" w:cs="仿宋_GB2312" w:eastAsia="仿宋_GB2312"/>
                <w:sz w:val="21"/>
              </w:rPr>
              <w:t>材料必须单独采购的，按实际采购单价计算；必须成套采购的，按单件折算价格计算。</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4）费用承担规则</w:t>
            </w:r>
          </w:p>
          <w:p>
            <w:pPr>
              <w:pStyle w:val="null3"/>
              <w:ind w:right="210" w:firstLine="560"/>
              <w:jc w:val="both"/>
            </w:pPr>
            <w:r>
              <w:rPr>
                <w:rFonts w:ascii="仿宋_GB2312" w:hAnsi="仿宋_GB2312" w:cs="仿宋_GB2312" w:eastAsia="仿宋_GB2312"/>
                <w:sz w:val="21"/>
              </w:rPr>
              <w:t>单个设备</w:t>
            </w:r>
            <w:r>
              <w:rPr>
                <w:rFonts w:ascii="仿宋_GB2312" w:hAnsi="仿宋_GB2312" w:cs="仿宋_GB2312" w:eastAsia="仿宋_GB2312"/>
                <w:sz w:val="21"/>
              </w:rPr>
              <w:t>/每米材料单价≤200 元：全部费用由维保单位承担，无需学校审批。</w:t>
            </w:r>
          </w:p>
          <w:p>
            <w:pPr>
              <w:pStyle w:val="null3"/>
              <w:ind w:right="210" w:firstLine="560"/>
              <w:jc w:val="both"/>
            </w:pPr>
            <w:r>
              <w:rPr>
                <w:rFonts w:ascii="仿宋_GB2312" w:hAnsi="仿宋_GB2312" w:cs="仿宋_GB2312" w:eastAsia="仿宋_GB2312"/>
                <w:sz w:val="21"/>
              </w:rPr>
              <w:t>200元＜单个设备/每米材料单价≤5000元：材料费由学校承担，人工费已包含在维保费中。须提前提交申请，附检测报告和材料清单。</w:t>
            </w:r>
          </w:p>
          <w:p>
            <w:pPr>
              <w:pStyle w:val="null3"/>
              <w:ind w:right="210" w:firstLine="560"/>
              <w:jc w:val="both"/>
            </w:pPr>
            <w:r>
              <w:rPr>
                <w:rFonts w:ascii="仿宋_GB2312" w:hAnsi="仿宋_GB2312" w:cs="仿宋_GB2312" w:eastAsia="仿宋_GB2312"/>
                <w:sz w:val="21"/>
              </w:rPr>
              <w:t>单个设备</w:t>
            </w:r>
            <w:r>
              <w:rPr>
                <w:rFonts w:ascii="仿宋_GB2312" w:hAnsi="仿宋_GB2312" w:cs="仿宋_GB2312" w:eastAsia="仿宋_GB2312"/>
                <w:sz w:val="21"/>
              </w:rPr>
              <w:t>/每米材料单价＞5000 元：不在本合同范围内，由学校单独招标采购。</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5）价格基准</w:t>
            </w:r>
          </w:p>
          <w:p>
            <w:pPr>
              <w:pStyle w:val="null3"/>
              <w:ind w:right="210" w:firstLine="560"/>
              <w:jc w:val="both"/>
            </w:pPr>
            <w:r>
              <w:rPr>
                <w:rFonts w:ascii="仿宋_GB2312" w:hAnsi="仿宋_GB2312" w:cs="仿宋_GB2312" w:eastAsia="仿宋_GB2312"/>
                <w:sz w:val="21"/>
              </w:rPr>
              <w:t>材料单价以主流电商平台官方旗舰店同期含税价为参考，电商无同型号产品的，以学校组织的市场询价或参考近三家厂商正式报价单为准，维保单位报价不得高于上述基准价格的</w:t>
            </w:r>
            <w:r>
              <w:rPr>
                <w:rFonts w:ascii="仿宋_GB2312" w:hAnsi="仿宋_GB2312" w:cs="仿宋_GB2312" w:eastAsia="仿宋_GB2312"/>
                <w:sz w:val="21"/>
              </w:rPr>
              <w:t>10%，高于部分不予支付。所有材料必须提供合格证和正规发票。所更换材料应为符合国家标准的合格产品，不得使用无品牌、无认证或明显低于行业常规质量水平的产品。</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6）项目内容当中单列的灭火器维修、二号公寓消防水系统更换减压阀阀门4个、二号公寓消防水系统更换y型过滤器6个、二号公寓自喷系统两个湿式报警阀增加排水管路、二号公寓地下配电室内七氟丙烷钢瓶检测和充装、消防玻璃破损更换、两台消防风机运行异响检修、家属区一号住宅楼更换正压送风阀执行机构24个，已经注明由乙方全部包干，学校不再支付费用。其他未注明单列的维修费用和超出上述单列数量的维修费用，按照本条的维修计费规则进行计费。</w:t>
            </w:r>
          </w:p>
          <w:p>
            <w:pPr>
              <w:pStyle w:val="null3"/>
              <w:ind w:right="210" w:firstLine="560"/>
              <w:jc w:val="both"/>
            </w:pPr>
            <w:r>
              <w:rPr>
                <w:rFonts w:ascii="仿宋_GB2312" w:hAnsi="仿宋_GB2312" w:cs="仿宋_GB2312" w:eastAsia="仿宋_GB2312"/>
                <w:sz w:val="21"/>
              </w:rPr>
              <w:t>4.专项维修</w:t>
            </w:r>
          </w:p>
          <w:p>
            <w:pPr>
              <w:pStyle w:val="null3"/>
              <w:ind w:right="210" w:firstLine="560"/>
              <w:jc w:val="both"/>
            </w:pPr>
            <w:r>
              <w:rPr>
                <w:rFonts w:ascii="仿宋_GB2312" w:hAnsi="仿宋_GB2312" w:cs="仿宋_GB2312" w:eastAsia="仿宋_GB2312"/>
                <w:sz w:val="21"/>
              </w:rPr>
              <w:t>符合下列情形之一的，不在本合同范围内，纳入专项维修，由学校另行立项：</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1）批量更换类（仅限同一楼宇内同一批次自然老化）</w:t>
            </w:r>
          </w:p>
          <w:p>
            <w:pPr>
              <w:pStyle w:val="null3"/>
              <w:ind w:right="210" w:firstLine="560"/>
              <w:jc w:val="both"/>
            </w:pPr>
            <w:r>
              <w:rPr>
                <w:rFonts w:ascii="仿宋_GB2312" w:hAnsi="仿宋_GB2312" w:cs="仿宋_GB2312" w:eastAsia="仿宋_GB2312"/>
                <w:sz w:val="21"/>
              </w:rPr>
              <w:t>正压送风口、</w:t>
            </w:r>
            <w:r>
              <w:rPr>
                <w:rFonts w:ascii="仿宋_GB2312" w:hAnsi="仿宋_GB2312" w:cs="仿宋_GB2312" w:eastAsia="仿宋_GB2312"/>
                <w:sz w:val="21"/>
              </w:rPr>
              <w:t>排烟口、</w:t>
            </w:r>
            <w:r>
              <w:rPr>
                <w:rFonts w:ascii="仿宋_GB2312" w:hAnsi="仿宋_GB2312" w:cs="仿宋_GB2312" w:eastAsia="仿宋_GB2312"/>
                <w:sz w:val="21"/>
              </w:rPr>
              <w:t>防火门、防火卷帘</w:t>
            </w:r>
            <w:r>
              <w:rPr>
                <w:rFonts w:ascii="仿宋_GB2312" w:hAnsi="仿宋_GB2312" w:cs="仿宋_GB2312" w:eastAsia="仿宋_GB2312"/>
                <w:sz w:val="21"/>
              </w:rPr>
              <w:t>单类</w:t>
            </w:r>
            <w:r>
              <w:rPr>
                <w:rFonts w:ascii="仿宋_GB2312" w:hAnsi="仿宋_GB2312" w:cs="仿宋_GB2312" w:eastAsia="仿宋_GB2312"/>
                <w:sz w:val="21"/>
              </w:rPr>
              <w:t>需整体更换</w:t>
            </w:r>
            <w:r>
              <w:rPr>
                <w:rFonts w:ascii="仿宋_GB2312" w:hAnsi="仿宋_GB2312" w:cs="仿宋_GB2312" w:eastAsia="仿宋_GB2312"/>
                <w:sz w:val="21"/>
              </w:rPr>
              <w:t>≥10 个（自然老化）；</w:t>
            </w:r>
          </w:p>
          <w:p>
            <w:pPr>
              <w:pStyle w:val="null3"/>
              <w:ind w:right="210" w:firstLine="560"/>
              <w:jc w:val="both"/>
            </w:pPr>
            <w:r>
              <w:rPr>
                <w:rFonts w:ascii="仿宋_GB2312" w:hAnsi="仿宋_GB2312" w:cs="仿宋_GB2312" w:eastAsia="仿宋_GB2312"/>
                <w:sz w:val="21"/>
              </w:rPr>
              <w:t>应急灯、</w:t>
            </w:r>
            <w:r>
              <w:rPr>
                <w:rFonts w:ascii="仿宋_GB2312" w:hAnsi="仿宋_GB2312" w:cs="仿宋_GB2312" w:eastAsia="仿宋_GB2312"/>
                <w:sz w:val="21"/>
              </w:rPr>
              <w:t>疏散指示灯、</w:t>
            </w:r>
            <w:r>
              <w:rPr>
                <w:rFonts w:ascii="仿宋_GB2312" w:hAnsi="仿宋_GB2312" w:cs="仿宋_GB2312" w:eastAsia="仿宋_GB2312"/>
                <w:sz w:val="21"/>
              </w:rPr>
              <w:t>烟感、温感</w:t>
            </w:r>
            <w:r>
              <w:rPr>
                <w:rFonts w:ascii="仿宋_GB2312" w:hAnsi="仿宋_GB2312" w:cs="仿宋_GB2312" w:eastAsia="仿宋_GB2312"/>
                <w:sz w:val="21"/>
              </w:rPr>
              <w:t>单类</w:t>
            </w:r>
            <w:r>
              <w:rPr>
                <w:rFonts w:ascii="仿宋_GB2312" w:hAnsi="仿宋_GB2312" w:cs="仿宋_GB2312" w:eastAsia="仿宋_GB2312"/>
                <w:sz w:val="21"/>
              </w:rPr>
              <w:t>需整体更换</w:t>
            </w:r>
            <w:r>
              <w:rPr>
                <w:rFonts w:ascii="仿宋_GB2312" w:hAnsi="仿宋_GB2312" w:cs="仿宋_GB2312" w:eastAsia="仿宋_GB2312"/>
                <w:sz w:val="21"/>
              </w:rPr>
              <w:t>≥100 个（自然老化）；</w:t>
            </w:r>
          </w:p>
          <w:p>
            <w:pPr>
              <w:pStyle w:val="null3"/>
              <w:ind w:right="210" w:firstLine="560"/>
              <w:jc w:val="both"/>
            </w:pPr>
            <w:r>
              <w:rPr>
                <w:rFonts w:ascii="仿宋_GB2312" w:hAnsi="仿宋_GB2312" w:cs="仿宋_GB2312" w:eastAsia="仿宋_GB2312"/>
                <w:sz w:val="21"/>
              </w:rPr>
              <w:t>同类设施总数量</w:t>
            </w:r>
            <w:r>
              <w:rPr>
                <w:rFonts w:ascii="仿宋_GB2312" w:hAnsi="仿宋_GB2312" w:cs="仿宋_GB2312" w:eastAsia="仿宋_GB2312"/>
                <w:sz w:val="21"/>
              </w:rPr>
              <w:t>50% 及以上需整体更换（整体老化）。</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2）大额维修类</w:t>
            </w:r>
          </w:p>
          <w:p>
            <w:pPr>
              <w:pStyle w:val="null3"/>
              <w:ind w:right="210" w:firstLine="560"/>
              <w:jc w:val="both"/>
            </w:pPr>
            <w:r>
              <w:rPr>
                <w:rFonts w:ascii="仿宋_GB2312" w:hAnsi="仿宋_GB2312" w:cs="仿宋_GB2312" w:eastAsia="仿宋_GB2312"/>
                <w:sz w:val="21"/>
              </w:rPr>
              <w:t>消防主系统（消防水泵、稳压泵、火灾报警主机、消防联动控制柜、排烟</w:t>
            </w:r>
            <w:r>
              <w:rPr>
                <w:rFonts w:ascii="仿宋_GB2312" w:hAnsi="仿宋_GB2312" w:cs="仿宋_GB2312" w:eastAsia="仿宋_GB2312"/>
                <w:sz w:val="21"/>
              </w:rPr>
              <w:t>/正压风机</w:t>
            </w:r>
            <w:r>
              <w:rPr>
                <w:rFonts w:ascii="仿宋_GB2312" w:hAnsi="仿宋_GB2312" w:cs="仿宋_GB2312" w:eastAsia="仿宋_GB2312"/>
                <w:sz w:val="21"/>
              </w:rPr>
              <w:t>、气体灭火控制器</w:t>
            </w:r>
            <w:r>
              <w:rPr>
                <w:rFonts w:ascii="仿宋_GB2312" w:hAnsi="仿宋_GB2312" w:cs="仿宋_GB2312" w:eastAsia="仿宋_GB2312"/>
                <w:sz w:val="21"/>
              </w:rPr>
              <w:t>）核心功能完全丧失，无法换件修复；</w:t>
            </w:r>
          </w:p>
          <w:p>
            <w:pPr>
              <w:pStyle w:val="null3"/>
              <w:ind w:right="210" w:firstLine="560"/>
              <w:jc w:val="both"/>
            </w:pPr>
            <w:r>
              <w:rPr>
                <w:rFonts w:ascii="仿宋_GB2312" w:hAnsi="仿宋_GB2312" w:cs="仿宋_GB2312" w:eastAsia="仿宋_GB2312"/>
                <w:sz w:val="21"/>
              </w:rPr>
              <w:t>同一故障点主系统核心部件（软启动器、电机、主控主板、控制柜总）单次总费用（含材料</w:t>
            </w:r>
            <w:r>
              <w:rPr>
                <w:rFonts w:ascii="仿宋_GB2312" w:hAnsi="仿宋_GB2312" w:cs="仿宋_GB2312" w:eastAsia="仿宋_GB2312"/>
                <w:sz w:val="21"/>
              </w:rPr>
              <w:t>+ 人工 + 运输）≥2 万元（自然老化/寿命到期）。</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3）特殊施工类</w:t>
            </w:r>
          </w:p>
          <w:p>
            <w:pPr>
              <w:pStyle w:val="null3"/>
              <w:ind w:right="210" w:firstLine="560"/>
              <w:jc w:val="both"/>
            </w:pPr>
            <w:r>
              <w:rPr>
                <w:rFonts w:ascii="仿宋_GB2312" w:hAnsi="仿宋_GB2312" w:cs="仿宋_GB2312" w:eastAsia="仿宋_GB2312"/>
                <w:sz w:val="21"/>
              </w:rPr>
              <w:t>改动</w:t>
            </w:r>
            <w:r>
              <w:rPr>
                <w:rFonts w:ascii="仿宋_GB2312" w:hAnsi="仿宋_GB2312" w:cs="仿宋_GB2312" w:eastAsia="仿宋_GB2312"/>
                <w:sz w:val="21"/>
              </w:rPr>
              <w:t>DN100 及以上主管网、16mm² 及以上主电缆、防火分区墙体；</w:t>
            </w:r>
          </w:p>
          <w:p>
            <w:pPr>
              <w:pStyle w:val="null3"/>
              <w:ind w:right="210" w:firstLine="560"/>
              <w:jc w:val="both"/>
            </w:pPr>
            <w:r>
              <w:rPr>
                <w:rFonts w:ascii="仿宋_GB2312" w:hAnsi="仿宋_GB2312" w:cs="仿宋_GB2312" w:eastAsia="仿宋_GB2312"/>
                <w:sz w:val="21"/>
              </w:rPr>
              <w:t>单次拆墙</w:t>
            </w:r>
            <w:r>
              <w:rPr>
                <w:rFonts w:ascii="仿宋_GB2312" w:hAnsi="仿宋_GB2312" w:cs="仿宋_GB2312" w:eastAsia="仿宋_GB2312"/>
                <w:sz w:val="21"/>
              </w:rPr>
              <w:t>≥5㎡、切焊管道≥20 米，且需多工种装修复原；</w:t>
            </w:r>
          </w:p>
          <w:p>
            <w:pPr>
              <w:pStyle w:val="null3"/>
              <w:ind w:right="210" w:firstLine="560"/>
              <w:jc w:val="both"/>
            </w:pPr>
            <w:r>
              <w:rPr>
                <w:rFonts w:ascii="仿宋_GB2312" w:hAnsi="仿宋_GB2312" w:cs="仿宋_GB2312" w:eastAsia="仿宋_GB2312"/>
                <w:sz w:val="21"/>
              </w:rPr>
              <w:t>维修隐蔽管线需拆除</w:t>
            </w:r>
            <w:r>
              <w:rPr>
                <w:rFonts w:ascii="仿宋_GB2312" w:hAnsi="仿宋_GB2312" w:cs="仿宋_GB2312" w:eastAsia="仿宋_GB2312"/>
                <w:sz w:val="21"/>
              </w:rPr>
              <w:t>3 个及以上固定洁具 / 家具，或破坏原建筑楼板结构防水（仅表面修复除外）。</w:t>
            </w:r>
          </w:p>
          <w:p>
            <w:pPr>
              <w:pStyle w:val="null3"/>
              <w:ind w:right="210" w:firstLine="560"/>
              <w:jc w:val="both"/>
            </w:pPr>
            <w:r>
              <w:rPr>
                <w:rFonts w:ascii="仿宋_GB2312" w:hAnsi="仿宋_GB2312" w:cs="仿宋_GB2312" w:eastAsia="仿宋_GB2312"/>
                <w:sz w:val="21"/>
              </w:rPr>
              <w:t>是否属于专项维修，由学校结合第三方检测书面认定意见及现场实际情况综合确定。日常局部检修、小范围拆装、简易切割焊接、维保方未按规范维保导致的任何损坏，不纳入专项维修范畴。</w:t>
            </w:r>
          </w:p>
          <w:p>
            <w:pPr>
              <w:pStyle w:val="null3"/>
              <w:ind w:right="210" w:firstLine="560"/>
              <w:jc w:val="both"/>
            </w:pPr>
            <w:r>
              <w:rPr>
                <w:rFonts w:ascii="仿宋_GB2312" w:hAnsi="仿宋_GB2312" w:cs="仿宋_GB2312" w:eastAsia="仿宋_GB2312"/>
                <w:sz w:val="21"/>
              </w:rPr>
              <w:t>5.维保考核</w:t>
            </w:r>
          </w:p>
          <w:p>
            <w:pPr>
              <w:pStyle w:val="null3"/>
              <w:ind w:right="210" w:firstLine="560"/>
              <w:jc w:val="both"/>
            </w:pPr>
            <w:r>
              <w:rPr>
                <w:rFonts w:ascii="仿宋_GB2312" w:hAnsi="仿宋_GB2312" w:cs="仿宋_GB2312" w:eastAsia="仿宋_GB2312"/>
                <w:sz w:val="21"/>
              </w:rPr>
              <w:t>(1)考核扣款</w:t>
            </w:r>
          </w:p>
          <w:p>
            <w:pPr>
              <w:pStyle w:val="null3"/>
              <w:ind w:right="210" w:firstLine="560"/>
              <w:jc w:val="both"/>
            </w:pPr>
            <w:r>
              <w:rPr>
                <w:rFonts w:ascii="仿宋_GB2312" w:hAnsi="仿宋_GB2312" w:cs="仿宋_GB2312" w:eastAsia="仿宋_GB2312"/>
                <w:sz w:val="21"/>
              </w:rPr>
              <w:t>每季度对乙方进行考核：</w:t>
            </w:r>
          </w:p>
          <w:p>
            <w:pPr>
              <w:pStyle w:val="null3"/>
              <w:ind w:right="210" w:firstLine="560"/>
              <w:jc w:val="both"/>
            </w:pPr>
            <w:r>
              <w:rPr>
                <w:rFonts w:ascii="仿宋_GB2312" w:hAnsi="仿宋_GB2312" w:cs="仿宋_GB2312" w:eastAsia="仿宋_GB2312"/>
                <w:sz w:val="21"/>
              </w:rPr>
              <w:t>季度考核低于</w:t>
            </w:r>
            <w:r>
              <w:rPr>
                <w:rFonts w:ascii="仿宋_GB2312" w:hAnsi="仿宋_GB2312" w:cs="仿宋_GB2312" w:eastAsia="仿宋_GB2312"/>
                <w:sz w:val="21"/>
              </w:rPr>
              <w:t>80 分，扣当季度维保费 20%；</w:t>
            </w:r>
          </w:p>
          <w:p>
            <w:pPr>
              <w:pStyle w:val="null3"/>
              <w:ind w:right="210" w:firstLine="560"/>
              <w:jc w:val="both"/>
            </w:pPr>
            <w:r>
              <w:rPr>
                <w:rFonts w:ascii="仿宋_GB2312" w:hAnsi="仿宋_GB2312" w:cs="仿宋_GB2312" w:eastAsia="仿宋_GB2312"/>
                <w:sz w:val="21"/>
              </w:rPr>
              <w:t>季度考核低于</w:t>
            </w:r>
            <w:r>
              <w:rPr>
                <w:rFonts w:ascii="仿宋_GB2312" w:hAnsi="仿宋_GB2312" w:cs="仿宋_GB2312" w:eastAsia="仿宋_GB2312"/>
                <w:sz w:val="21"/>
              </w:rPr>
              <w:t>60 分，扣当季度维保费 50%；</w:t>
            </w:r>
          </w:p>
          <w:p>
            <w:pPr>
              <w:pStyle w:val="null3"/>
              <w:ind w:right="210" w:firstLine="560"/>
              <w:jc w:val="both"/>
            </w:pPr>
            <w:r>
              <w:rPr>
                <w:rFonts w:ascii="仿宋_GB2312" w:hAnsi="仿宋_GB2312" w:cs="仿宋_GB2312" w:eastAsia="仿宋_GB2312"/>
                <w:sz w:val="21"/>
              </w:rPr>
              <w:t>连续两个季度低于</w:t>
            </w:r>
            <w:r>
              <w:rPr>
                <w:rFonts w:ascii="仿宋_GB2312" w:hAnsi="仿宋_GB2312" w:cs="仿宋_GB2312" w:eastAsia="仿宋_GB2312"/>
                <w:sz w:val="21"/>
              </w:rPr>
              <w:t>60 分，终止合同，不予支付剩余款项。</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2）考核指标（满分 100 分）</w:t>
            </w:r>
          </w:p>
          <w:p>
            <w:pPr>
              <w:pStyle w:val="null3"/>
              <w:ind w:right="210" w:firstLine="560"/>
              <w:jc w:val="both"/>
            </w:pPr>
            <w:r>
              <w:rPr>
                <w:rFonts w:ascii="仿宋_GB2312" w:hAnsi="仿宋_GB2312" w:cs="仿宋_GB2312" w:eastAsia="仿宋_GB2312"/>
                <w:sz w:val="21"/>
              </w:rPr>
              <w:t>响应率</w:t>
            </w:r>
            <w:r>
              <w:rPr>
                <w:rFonts w:ascii="仿宋_GB2312" w:hAnsi="仿宋_GB2312" w:cs="仿宋_GB2312" w:eastAsia="仿宋_GB2312"/>
                <w:sz w:val="21"/>
              </w:rPr>
              <w:t>20 分（每超时 1 次扣 5 分）</w:t>
            </w:r>
          </w:p>
          <w:p>
            <w:pPr>
              <w:pStyle w:val="null3"/>
              <w:ind w:right="210" w:firstLine="560"/>
              <w:jc w:val="both"/>
            </w:pPr>
            <w:r>
              <w:rPr>
                <w:rFonts w:ascii="仿宋_GB2312" w:hAnsi="仿宋_GB2312" w:cs="仿宋_GB2312" w:eastAsia="仿宋_GB2312"/>
                <w:sz w:val="21"/>
              </w:rPr>
              <w:t>闭环率</w:t>
            </w:r>
            <w:r>
              <w:rPr>
                <w:rFonts w:ascii="仿宋_GB2312" w:hAnsi="仿宋_GB2312" w:cs="仿宋_GB2312" w:eastAsia="仿宋_GB2312"/>
                <w:sz w:val="21"/>
              </w:rPr>
              <w:t>40 分（每有 1个隐患未闭环扣5分）</w:t>
            </w:r>
          </w:p>
          <w:p>
            <w:pPr>
              <w:pStyle w:val="null3"/>
              <w:ind w:right="210" w:firstLine="560"/>
              <w:jc w:val="both"/>
            </w:pPr>
            <w:r>
              <w:rPr>
                <w:rFonts w:ascii="仿宋_GB2312" w:hAnsi="仿宋_GB2312" w:cs="仿宋_GB2312" w:eastAsia="仿宋_GB2312"/>
                <w:sz w:val="21"/>
              </w:rPr>
              <w:t>小维修执行率</w:t>
            </w:r>
            <w:r>
              <w:rPr>
                <w:rFonts w:ascii="仿宋_GB2312" w:hAnsi="仿宋_GB2312" w:cs="仿宋_GB2312" w:eastAsia="仿宋_GB2312"/>
                <w:sz w:val="21"/>
              </w:rPr>
              <w:t>20 分（小维修执行率：指合同约定的单价 200 元及以下材料更换及维修的完成率。每拒绝 1个 200 元及以下维修扣 5分）</w:t>
            </w:r>
          </w:p>
          <w:p>
            <w:pPr>
              <w:pStyle w:val="null3"/>
              <w:ind w:right="210" w:firstLine="560"/>
              <w:jc w:val="both"/>
            </w:pPr>
            <w:r>
              <w:rPr>
                <w:rFonts w:ascii="仿宋_GB2312" w:hAnsi="仿宋_GB2312" w:cs="仿宋_GB2312" w:eastAsia="仿宋_GB2312"/>
                <w:sz w:val="21"/>
              </w:rPr>
              <w:t>记录真实性</w:t>
            </w:r>
            <w:r>
              <w:rPr>
                <w:rFonts w:ascii="仿宋_GB2312" w:hAnsi="仿宋_GB2312" w:cs="仿宋_GB2312" w:eastAsia="仿宋_GB2312"/>
                <w:sz w:val="21"/>
              </w:rPr>
              <w:t>20 分（每发现1次虚假记录扣5分）。</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3）考核确认</w:t>
            </w:r>
          </w:p>
          <w:p>
            <w:pPr>
              <w:pStyle w:val="null3"/>
            </w:pPr>
            <w:r>
              <w:rPr>
                <w:rFonts w:ascii="仿宋_GB2312" w:hAnsi="仿宋_GB2312" w:cs="仿宋_GB2312" w:eastAsia="仿宋_GB2312"/>
                <w:sz w:val="21"/>
              </w:rPr>
              <w:t>考核评分须由学校保卫处、中标单位负责人双方签字确认，争议事项以现场影像记录为准。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标的名称：2026年西安音乐学院第三方消防检测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210" w:firstLine="560"/>
              <w:jc w:val="both"/>
            </w:pPr>
            <w:r>
              <w:rPr>
                <w:rFonts w:ascii="仿宋_GB2312" w:hAnsi="仿宋_GB2312" w:cs="仿宋_GB2312" w:eastAsia="仿宋_GB2312"/>
                <w:sz w:val="21"/>
                <w:b/>
              </w:rPr>
              <w:t>一、项目范围</w:t>
            </w:r>
          </w:p>
          <w:p>
            <w:pPr>
              <w:pStyle w:val="null3"/>
              <w:ind w:right="210" w:firstLine="560"/>
              <w:jc w:val="both"/>
            </w:pPr>
            <w:r>
              <w:rPr>
                <w:rFonts w:ascii="仿宋_GB2312" w:hAnsi="仿宋_GB2312" w:cs="仿宋_GB2312" w:eastAsia="仿宋_GB2312"/>
                <w:sz w:val="21"/>
              </w:rPr>
              <w:t>第三方检测楼宇指的是：校园内的所有楼宇，总面积约</w:t>
            </w:r>
            <w:r>
              <w:rPr>
                <w:rFonts w:ascii="仿宋_GB2312" w:hAnsi="仿宋_GB2312" w:cs="仿宋_GB2312" w:eastAsia="仿宋_GB2312"/>
                <w:sz w:val="21"/>
              </w:rPr>
              <w:t>26万平方米。</w:t>
            </w:r>
          </w:p>
          <w:p>
            <w:pPr>
              <w:pStyle w:val="null3"/>
              <w:ind w:right="210" w:firstLine="560"/>
              <w:jc w:val="both"/>
            </w:pPr>
            <w:r>
              <w:rPr>
                <w:rFonts w:ascii="仿宋_GB2312" w:hAnsi="仿宋_GB2312" w:cs="仿宋_GB2312" w:eastAsia="仿宋_GB2312"/>
                <w:sz w:val="21"/>
              </w:rPr>
              <w:t>检测项目不包括学校外围商业部分和爵乐府酒店，也不包括艺术中心和地库的火灾报警系统、水炮系统和消防联动，艺术中心和地库的其他消防设施正常检测。</w:t>
            </w:r>
          </w:p>
          <w:p>
            <w:pPr>
              <w:pStyle w:val="null3"/>
              <w:ind w:right="210" w:firstLine="560"/>
              <w:jc w:val="both"/>
            </w:pPr>
            <w:r>
              <w:rPr>
                <w:rFonts w:ascii="仿宋_GB2312" w:hAnsi="仿宋_GB2312" w:cs="仿宋_GB2312" w:eastAsia="仿宋_GB2312"/>
                <w:sz w:val="21"/>
              </w:rPr>
              <w:t>（二）第三方检测内容及要求（采购包</w:t>
            </w:r>
            <w:r>
              <w:rPr>
                <w:rFonts w:ascii="仿宋_GB2312" w:hAnsi="仿宋_GB2312" w:cs="仿宋_GB2312" w:eastAsia="仿宋_GB2312"/>
                <w:sz w:val="21"/>
              </w:rPr>
              <w:t>2）</w:t>
            </w:r>
          </w:p>
          <w:p>
            <w:pPr>
              <w:pStyle w:val="null3"/>
              <w:ind w:right="210" w:firstLine="560"/>
              <w:jc w:val="both"/>
            </w:pPr>
            <w:r>
              <w:rPr>
                <w:rFonts w:ascii="仿宋_GB2312" w:hAnsi="仿宋_GB2312" w:cs="仿宋_GB2312" w:eastAsia="仿宋_GB2312"/>
                <w:sz w:val="21"/>
              </w:rPr>
              <w:t>1.第三方检测的楼宇范围：</w:t>
            </w:r>
          </w:p>
          <w:p>
            <w:pPr>
              <w:pStyle w:val="null3"/>
              <w:ind w:right="210"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校园内的所有楼宇，检测项目不包括学校外围商业部分和爵乐府酒店，也不包括艺术中心和地库的火灾报警系统、水炮系统和消防联动，艺术中心和地库的其他消防设施正常检测。总面积约</w:t>
            </w:r>
            <w:r>
              <w:rPr>
                <w:rFonts w:ascii="仿宋_GB2312" w:hAnsi="仿宋_GB2312" w:cs="仿宋_GB2312" w:eastAsia="仿宋_GB2312"/>
                <w:sz w:val="21"/>
              </w:rPr>
              <w:t>26万平方米。</w:t>
            </w:r>
          </w:p>
          <w:p>
            <w:pPr>
              <w:pStyle w:val="null3"/>
              <w:ind w:right="210" w:firstLine="560"/>
              <w:jc w:val="both"/>
            </w:pPr>
            <w:r>
              <w:rPr>
                <w:rFonts w:ascii="仿宋_GB2312" w:hAnsi="仿宋_GB2312" w:cs="仿宋_GB2312" w:eastAsia="仿宋_GB2312"/>
                <w:sz w:val="21"/>
              </w:rPr>
              <w:t>2.核心定位：完全独立第三方裁判员，仅负责发现问题，不参与任何维修。对所有检测结论的真实性承担全部法律责任。</w:t>
            </w:r>
          </w:p>
          <w:p>
            <w:pPr>
              <w:pStyle w:val="null3"/>
              <w:ind w:right="210" w:firstLine="560"/>
              <w:jc w:val="both"/>
            </w:pPr>
            <w:r>
              <w:rPr>
                <w:rFonts w:ascii="仿宋_GB2312" w:hAnsi="仿宋_GB2312" w:cs="仿宋_GB2312" w:eastAsia="仿宋_GB2312"/>
                <w:sz w:val="21"/>
              </w:rPr>
              <w:t>乙方及其控股股东、实际控制人、董事、监事、高级管理人员及其近亲属控制或任职的任何单位，不得同时承担本学校同一时期的消防设施维保、维修、改造工程业务，乙方不得向甲方推荐任何消防维保、维修、改造单位。违反本条约定的，甲方有权立即终止合同，追回已支付的全部服务费，并要求乙方支付合同总价款</w:t>
            </w:r>
            <w:r>
              <w:rPr>
                <w:rFonts w:ascii="仿宋_GB2312" w:hAnsi="仿宋_GB2312" w:cs="仿宋_GB2312" w:eastAsia="仿宋_GB2312"/>
                <w:sz w:val="21"/>
              </w:rPr>
              <w:t>30% 的违约金。</w:t>
            </w:r>
          </w:p>
          <w:p>
            <w:pPr>
              <w:pStyle w:val="null3"/>
              <w:ind w:right="210" w:firstLine="560"/>
              <w:jc w:val="both"/>
            </w:pPr>
            <w:r>
              <w:rPr>
                <w:rFonts w:ascii="仿宋_GB2312" w:hAnsi="仿宋_GB2312" w:cs="仿宋_GB2312" w:eastAsia="仿宋_GB2312"/>
                <w:sz w:val="21"/>
              </w:rPr>
              <w:t>3.人员要求</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1）乙方须安排固定的检测人员为本项目提供服务，该人员每周在校园内工作时间不少于5天，负责完成当月全部检测任务。</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检测人员须持有中级及以上消防设施操作员证，为单位正式员工（投标时须提供拟派固定检测人员的身份证、资格证书及社保缴纳证明复印件），月度检测须由持证人员进行，年度检测须由注册消防工程师主持。</w:t>
            </w:r>
          </w:p>
          <w:p>
            <w:pPr>
              <w:pStyle w:val="null3"/>
              <w:ind w:right="210" w:firstLine="560"/>
              <w:jc w:val="both"/>
            </w:pPr>
            <w:r>
              <w:rPr>
                <w:rFonts w:ascii="仿宋_GB2312" w:hAnsi="仿宋_GB2312" w:cs="仿宋_GB2312" w:eastAsia="仿宋_GB2312"/>
                <w:sz w:val="21"/>
              </w:rPr>
              <w:t>4.消防设施检测包括：灭火器；火灾报警系统；消防供水系统；室内消火栓系统；自动喷水灭火系统；防排烟系统；防火门和防火卷帘系统；气体灭火系统；消防水炮系统；消防广播系统；消防电梯；应急照明和安全疏散指示标志；室外消火栓；消防标识标牌；消防联动等。其中消防联动测试在寒暑假期间进行。</w:t>
            </w:r>
          </w:p>
          <w:p>
            <w:pPr>
              <w:pStyle w:val="null3"/>
              <w:ind w:right="210" w:firstLine="560"/>
              <w:jc w:val="both"/>
            </w:pPr>
            <w:r>
              <w:rPr>
                <w:rFonts w:ascii="仿宋_GB2312" w:hAnsi="仿宋_GB2312" w:cs="仿宋_GB2312" w:eastAsia="仿宋_GB2312"/>
                <w:sz w:val="21"/>
              </w:rPr>
              <w:t>5.楼宇公共区域用火用电安全检测包括：</w:t>
            </w:r>
          </w:p>
          <w:p>
            <w:pPr>
              <w:pStyle w:val="null3"/>
              <w:ind w:right="210" w:firstLine="560"/>
              <w:jc w:val="both"/>
            </w:pPr>
            <w:r>
              <w:rPr>
                <w:rFonts w:ascii="仿宋_GB2312" w:hAnsi="仿宋_GB2312" w:cs="仿宋_GB2312" w:eastAsia="仿宋_GB2312"/>
                <w:sz w:val="21"/>
              </w:rPr>
              <w:t>公共区域的电气线路和插座是否有老化、破损、裸露、松动、发黑、烧蚀、过载痕迹和私拉乱接等；</w:t>
            </w:r>
          </w:p>
          <w:p>
            <w:pPr>
              <w:pStyle w:val="null3"/>
              <w:ind w:right="210" w:firstLine="560"/>
              <w:jc w:val="both"/>
            </w:pPr>
            <w:r>
              <w:rPr>
                <w:rFonts w:ascii="仿宋_GB2312" w:hAnsi="仿宋_GB2312" w:cs="仿宋_GB2312" w:eastAsia="仿宋_GB2312"/>
                <w:sz w:val="21"/>
              </w:rPr>
              <w:t>公共区域的电气设备是否有异常发热、异响，是否存在用电设备长期无人值守运行；</w:t>
            </w:r>
          </w:p>
          <w:p>
            <w:pPr>
              <w:pStyle w:val="null3"/>
              <w:ind w:right="210" w:firstLine="560"/>
              <w:jc w:val="both"/>
            </w:pPr>
            <w:r>
              <w:rPr>
                <w:rFonts w:ascii="仿宋_GB2312" w:hAnsi="仿宋_GB2312" w:cs="仿宋_GB2312" w:eastAsia="仿宋_GB2312"/>
                <w:sz w:val="21"/>
              </w:rPr>
              <w:t>配电间（箱）是否规范整齐、回路标识清晰、加装漏电保护和过载保护装置，设备是否存在异常发热，设备安装是否安全，是否有杂物；</w:t>
            </w:r>
          </w:p>
          <w:p>
            <w:pPr>
              <w:pStyle w:val="null3"/>
              <w:ind w:right="210" w:firstLine="560"/>
              <w:jc w:val="both"/>
            </w:pPr>
            <w:r>
              <w:rPr>
                <w:rFonts w:ascii="仿宋_GB2312" w:hAnsi="仿宋_GB2312" w:cs="仿宋_GB2312" w:eastAsia="仿宋_GB2312"/>
                <w:sz w:val="21"/>
              </w:rPr>
              <w:t>应急照明、疏散指示线路是否完好；</w:t>
            </w:r>
          </w:p>
          <w:p>
            <w:pPr>
              <w:pStyle w:val="null3"/>
              <w:ind w:right="210" w:firstLine="560"/>
              <w:jc w:val="both"/>
            </w:pPr>
            <w:r>
              <w:rPr>
                <w:rFonts w:ascii="仿宋_GB2312" w:hAnsi="仿宋_GB2312" w:cs="仿宋_GB2312" w:eastAsia="仿宋_GB2312"/>
                <w:sz w:val="21"/>
              </w:rPr>
              <w:t>公共区域是否违规设有火源或高温设备；</w:t>
            </w:r>
          </w:p>
          <w:p>
            <w:pPr>
              <w:pStyle w:val="null3"/>
              <w:ind w:right="210" w:firstLine="560"/>
              <w:jc w:val="both"/>
            </w:pPr>
            <w:r>
              <w:rPr>
                <w:rFonts w:ascii="仿宋_GB2312" w:hAnsi="仿宋_GB2312" w:cs="仿宋_GB2312" w:eastAsia="仿宋_GB2312"/>
                <w:sz w:val="21"/>
              </w:rPr>
              <w:t>高温设备（比如电暖气、白炽灯等）是否靠近可燃物；</w:t>
            </w:r>
          </w:p>
          <w:p>
            <w:pPr>
              <w:pStyle w:val="null3"/>
              <w:ind w:right="210" w:firstLine="560"/>
              <w:jc w:val="both"/>
            </w:pPr>
            <w:r>
              <w:rPr>
                <w:rFonts w:ascii="仿宋_GB2312" w:hAnsi="仿宋_GB2312" w:cs="仿宋_GB2312" w:eastAsia="仿宋_GB2312"/>
                <w:sz w:val="21"/>
              </w:rPr>
              <w:t>公共区域是否违规堆积大量可燃物</w:t>
            </w:r>
            <w:r>
              <w:rPr>
                <w:rFonts w:ascii="仿宋_GB2312" w:hAnsi="仿宋_GB2312" w:cs="仿宋_GB2312" w:eastAsia="仿宋_GB2312"/>
                <w:sz w:val="21"/>
              </w:rPr>
              <w:t>；</w:t>
            </w:r>
          </w:p>
          <w:p>
            <w:pPr>
              <w:pStyle w:val="null3"/>
              <w:ind w:right="210" w:firstLine="560"/>
              <w:jc w:val="both"/>
            </w:pPr>
            <w:r>
              <w:rPr>
                <w:rFonts w:ascii="仿宋_GB2312" w:hAnsi="仿宋_GB2312" w:cs="仿宋_GB2312" w:eastAsia="仿宋_GB2312"/>
                <w:sz w:val="21"/>
              </w:rPr>
              <w:t>可燃物是否靠近电气或火源；</w:t>
            </w:r>
          </w:p>
          <w:p>
            <w:pPr>
              <w:pStyle w:val="null3"/>
              <w:ind w:right="210" w:firstLine="560"/>
              <w:jc w:val="both"/>
            </w:pPr>
            <w:r>
              <w:rPr>
                <w:rFonts w:ascii="仿宋_GB2312" w:hAnsi="仿宋_GB2312" w:cs="仿宋_GB2312" w:eastAsia="仿宋_GB2312"/>
                <w:sz w:val="21"/>
              </w:rPr>
              <w:t>公共区域是否吸烟和乱扔烟头；</w:t>
            </w:r>
          </w:p>
          <w:p>
            <w:pPr>
              <w:pStyle w:val="null3"/>
              <w:ind w:right="210" w:firstLine="560"/>
              <w:jc w:val="both"/>
            </w:pPr>
            <w:r>
              <w:rPr>
                <w:rFonts w:ascii="仿宋_GB2312" w:hAnsi="仿宋_GB2312" w:cs="仿宋_GB2312" w:eastAsia="仿宋_GB2312"/>
                <w:sz w:val="21"/>
              </w:rPr>
              <w:t>楼内是否违规动用明火或者做饭；</w:t>
            </w:r>
          </w:p>
          <w:p>
            <w:pPr>
              <w:pStyle w:val="null3"/>
              <w:ind w:right="210" w:firstLine="560"/>
              <w:jc w:val="both"/>
            </w:pPr>
            <w:r>
              <w:rPr>
                <w:rFonts w:ascii="仿宋_GB2312" w:hAnsi="仿宋_GB2312" w:cs="仿宋_GB2312" w:eastAsia="仿宋_GB2312"/>
                <w:sz w:val="21"/>
              </w:rPr>
              <w:t>下班后是否断电；</w:t>
            </w:r>
          </w:p>
          <w:p>
            <w:pPr>
              <w:pStyle w:val="null3"/>
              <w:ind w:right="210" w:firstLine="560"/>
              <w:jc w:val="both"/>
            </w:pPr>
            <w:r>
              <w:rPr>
                <w:rFonts w:ascii="仿宋_GB2312" w:hAnsi="仿宋_GB2312" w:cs="仿宋_GB2312" w:eastAsia="仿宋_GB2312"/>
                <w:sz w:val="21"/>
              </w:rPr>
              <w:t>电动自行车是否楼内停放或充电；</w:t>
            </w:r>
          </w:p>
          <w:p>
            <w:pPr>
              <w:pStyle w:val="null3"/>
              <w:ind w:right="210" w:firstLine="560"/>
              <w:jc w:val="both"/>
            </w:pPr>
            <w:r>
              <w:rPr>
                <w:rFonts w:ascii="仿宋_GB2312" w:hAnsi="仿宋_GB2312" w:cs="仿宋_GB2312" w:eastAsia="仿宋_GB2312"/>
                <w:sz w:val="21"/>
              </w:rPr>
              <w:t>其他不安全用火用电行为。</w:t>
            </w:r>
          </w:p>
          <w:p>
            <w:pPr>
              <w:pStyle w:val="null3"/>
              <w:ind w:right="210" w:firstLine="560"/>
              <w:jc w:val="both"/>
            </w:pPr>
            <w:r>
              <w:rPr>
                <w:rFonts w:ascii="仿宋_GB2312" w:hAnsi="仿宋_GB2312" w:cs="仿宋_GB2312" w:eastAsia="仿宋_GB2312"/>
                <w:sz w:val="21"/>
              </w:rPr>
              <w:t>6.楼宇建筑消防安全检测包括：建筑防火、疏散楼梯、安全出口、救援窗、消防车道情况等。</w:t>
            </w:r>
          </w:p>
          <w:p>
            <w:pPr>
              <w:pStyle w:val="null3"/>
              <w:ind w:right="210" w:firstLine="560"/>
              <w:jc w:val="both"/>
            </w:pPr>
            <w:r>
              <w:rPr>
                <w:rFonts w:ascii="仿宋_GB2312" w:hAnsi="仿宋_GB2312" w:cs="仿宋_GB2312" w:eastAsia="仿宋_GB2312"/>
                <w:sz w:val="21"/>
              </w:rPr>
              <w:t>7.投标人须自行配备满足本项目全部检测内容所需的仪器设备。所有仪器须经法定计量检定机构检定或校准合格且在有效期内。必备仪器包括：消防设施类（感烟/感温探测器试验器、消火栓压力测试仪、自喷末端试水压力测试仪、风速仪、照度计、接地电阻测试仪等）、用火用电类（真有效值钳形电流表、带图像存储的红外热像仪、红外测温仪、漏电测试仪、500V/1000V 绝缘电阻测试仪、插座检测仪等）、建筑防火类（激光测距仪、涂层测厚仪等）。凡国家规范要求使用仪器检测的项目，必须使用仪器进行量化检测，严禁仅通过“看、摸、闻”等感官方式出具检测结论。</w:t>
            </w:r>
          </w:p>
          <w:p>
            <w:pPr>
              <w:pStyle w:val="null3"/>
              <w:ind w:right="210" w:firstLine="560"/>
              <w:jc w:val="both"/>
            </w:pPr>
            <w:r>
              <w:rPr>
                <w:rFonts w:ascii="仿宋_GB2312" w:hAnsi="仿宋_GB2312" w:cs="仿宋_GB2312" w:eastAsia="仿宋_GB2312"/>
                <w:sz w:val="21"/>
              </w:rPr>
              <w:t>8.服务内容与频次</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1）月度检测（每月至少1次）：</w:t>
            </w:r>
          </w:p>
          <w:p>
            <w:pPr>
              <w:pStyle w:val="null3"/>
              <w:ind w:right="210" w:firstLine="560"/>
              <w:jc w:val="both"/>
            </w:pPr>
            <w:r>
              <w:rPr>
                <w:rFonts w:ascii="仿宋_GB2312" w:hAnsi="仿宋_GB2312" w:cs="仿宋_GB2312" w:eastAsia="仿宋_GB2312"/>
                <w:sz w:val="21"/>
              </w:rPr>
              <w:t>消防设施巡查（按照国标《建筑消防设施的维护管理》进行巡查，每月填写巡查记录表）；</w:t>
            </w:r>
          </w:p>
          <w:p>
            <w:pPr>
              <w:pStyle w:val="null3"/>
              <w:ind w:right="210" w:firstLine="560"/>
              <w:jc w:val="both"/>
            </w:pPr>
            <w:r>
              <w:rPr>
                <w:rFonts w:ascii="仿宋_GB2312" w:hAnsi="仿宋_GB2312" w:cs="仿宋_GB2312" w:eastAsia="仿宋_GB2312"/>
                <w:sz w:val="21"/>
              </w:rPr>
              <w:t>消防设施检测（每月随机抽查</w:t>
            </w:r>
            <w:r>
              <w:rPr>
                <w:rFonts w:ascii="仿宋_GB2312" w:hAnsi="仿宋_GB2312" w:cs="仿宋_GB2312" w:eastAsia="仿宋_GB2312"/>
                <w:sz w:val="21"/>
              </w:rPr>
              <w:t>10% 的末端消防设施进行功能性测试，且不得连续3个月抽查同一区域的同一类设备，每合同年度覆盖全部消防点位，每月填写消防设施检测记录表）；</w:t>
            </w:r>
          </w:p>
          <w:p>
            <w:pPr>
              <w:pStyle w:val="null3"/>
              <w:ind w:right="210" w:firstLine="560"/>
              <w:jc w:val="both"/>
            </w:pPr>
            <w:r>
              <w:rPr>
                <w:rFonts w:ascii="仿宋_GB2312" w:hAnsi="仿宋_GB2312" w:cs="仿宋_GB2312" w:eastAsia="仿宋_GB2312"/>
                <w:sz w:val="21"/>
              </w:rPr>
              <w:t>楼宇内公共区域的用火用电安全检测；</w:t>
            </w:r>
          </w:p>
          <w:p>
            <w:pPr>
              <w:pStyle w:val="null3"/>
              <w:ind w:right="210" w:firstLine="560"/>
              <w:jc w:val="both"/>
            </w:pPr>
            <w:r>
              <w:rPr>
                <w:rFonts w:ascii="仿宋_GB2312" w:hAnsi="仿宋_GB2312" w:cs="仿宋_GB2312" w:eastAsia="仿宋_GB2312"/>
                <w:sz w:val="21"/>
              </w:rPr>
              <w:t>建筑消防安全检测；</w:t>
            </w:r>
          </w:p>
          <w:p>
            <w:pPr>
              <w:pStyle w:val="null3"/>
              <w:ind w:right="210" w:firstLine="560"/>
              <w:jc w:val="both"/>
            </w:pPr>
            <w:r>
              <w:rPr>
                <w:rFonts w:ascii="仿宋_GB2312" w:hAnsi="仿宋_GB2312" w:cs="仿宋_GB2312" w:eastAsia="仿宋_GB2312"/>
                <w:sz w:val="21"/>
              </w:rPr>
              <w:t>乙方须在每月月底时，将当月检测报告以书面的形式报给学校，并加盖乙方公章，报告须包括建筑消防设施、用火用电和楼宇建筑消防安全等三个方面的内容，须附原始检测记录、仪器检测数据图片以及隐患现场照片，并按低、中、高三个等级分类列出隐患。</w:t>
            </w:r>
          </w:p>
          <w:p>
            <w:pPr>
              <w:pStyle w:val="null3"/>
              <w:ind w:right="210" w:firstLine="560"/>
              <w:jc w:val="both"/>
            </w:pPr>
            <w:r>
              <w:rPr>
                <w:rFonts w:ascii="仿宋_GB2312" w:hAnsi="仿宋_GB2312" w:cs="仿宋_GB2312" w:eastAsia="仿宋_GB2312"/>
                <w:sz w:val="21"/>
              </w:rPr>
              <w:t>月度工作必须覆盖本采购包检测范围内所有楼宇的每一层公共区域及消防设施所在位置。甲方有权在任何时间随机抽查任意楼层的检测情况，如发现检测人员未到达该楼层或未按要求进行检测，视为乙方当月未完成全部检测任务。</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2）年度检测：</w:t>
            </w:r>
          </w:p>
          <w:p>
            <w:pPr>
              <w:pStyle w:val="null3"/>
              <w:ind w:right="210" w:firstLine="560"/>
              <w:jc w:val="both"/>
            </w:pPr>
            <w:r>
              <w:rPr>
                <w:rFonts w:ascii="仿宋_GB2312" w:hAnsi="仿宋_GB2312" w:cs="仿宋_GB2312" w:eastAsia="仿宋_GB2312"/>
                <w:sz w:val="21"/>
              </w:rPr>
              <w:t>合同到期前</w:t>
            </w:r>
            <w:r>
              <w:rPr>
                <w:rFonts w:ascii="仿宋_GB2312" w:hAnsi="仿宋_GB2312" w:cs="仿宋_GB2312" w:eastAsia="仿宋_GB2312"/>
                <w:sz w:val="21"/>
              </w:rPr>
              <w:t>30 个工作日内，乙方对本采购包范围内的所有消防设施进行全面检测；对于检测不合格的项目，由维保公司和学校复核后进行整改，乙方须在收到整改完成通知后3个工作日内完成复检，并在陕西省消防技术服务机构管理系统（小蜜蜂系统）出具正式检测报告。</w:t>
            </w:r>
          </w:p>
          <w:p>
            <w:pPr>
              <w:pStyle w:val="null3"/>
              <w:ind w:right="210" w:firstLine="560"/>
              <w:jc w:val="both"/>
            </w:pPr>
            <w:r>
              <w:rPr>
                <w:rFonts w:ascii="仿宋_GB2312" w:hAnsi="仿宋_GB2312" w:cs="仿宋_GB2312" w:eastAsia="仿宋_GB2312"/>
                <w:sz w:val="21"/>
              </w:rPr>
              <w:t>如果甲方（学校）消防设施存在先天缺陷及超出本合同维保责任范围的设施缺陷，乙方（检测公司）确认维保单位责任范围内的隐患全部整改闭环后，出具书面认定报告，报甲方审核。</w:t>
            </w:r>
          </w:p>
          <w:p>
            <w:pPr>
              <w:pStyle w:val="null3"/>
              <w:ind w:right="210" w:firstLine="560"/>
              <w:jc w:val="both"/>
            </w:pPr>
            <w:r>
              <w:rPr>
                <w:rFonts w:ascii="仿宋_GB2312" w:hAnsi="仿宋_GB2312" w:cs="仿宋_GB2312" w:eastAsia="仿宋_GB2312"/>
                <w:sz w:val="21"/>
              </w:rPr>
              <w:t>每年寒暑假期间，乙方对全校的消防设施进行联动测试。</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3）复查服务：收到学校整改完成确认后 24 小时内完成复查，同一隐患免费复查次数不超过 2 次，第 3 次及以上复查费用由责任方承担。</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4）检测单位在月度及年度检测中，对以下专项维修情形或者设施先天缺陷情形，出具书面认定意见书报送学校留存，明确位置、范围及整改建议，不列入维保职责范围：</w:t>
            </w:r>
          </w:p>
          <w:p>
            <w:pPr>
              <w:pStyle w:val="null3"/>
              <w:ind w:right="210" w:firstLine="560"/>
              <w:jc w:val="both"/>
            </w:pPr>
            <w:r>
              <w:rPr>
                <w:rFonts w:ascii="仿宋_GB2312" w:hAnsi="仿宋_GB2312" w:cs="仿宋_GB2312" w:eastAsia="仿宋_GB2312"/>
                <w:sz w:val="21"/>
              </w:rPr>
              <w:t>a专项维修情形</w:t>
            </w:r>
          </w:p>
          <w:p>
            <w:pPr>
              <w:pStyle w:val="null3"/>
              <w:ind w:right="210" w:firstLine="560"/>
              <w:jc w:val="both"/>
            </w:pPr>
            <w:r>
              <w:rPr>
                <w:rFonts w:ascii="仿宋_GB2312" w:hAnsi="仿宋_GB2312" w:cs="仿宋_GB2312" w:eastAsia="仿宋_GB2312"/>
                <w:sz w:val="21"/>
              </w:rPr>
              <w:t>批量更换类（仅限同一楼宇内同一批次自然老化）：</w:t>
            </w:r>
          </w:p>
          <w:p>
            <w:pPr>
              <w:pStyle w:val="null3"/>
              <w:ind w:right="210" w:firstLine="560"/>
              <w:jc w:val="both"/>
            </w:pPr>
            <w:r>
              <w:rPr>
                <w:rFonts w:ascii="仿宋_GB2312" w:hAnsi="仿宋_GB2312" w:cs="仿宋_GB2312" w:eastAsia="仿宋_GB2312"/>
                <w:sz w:val="21"/>
              </w:rPr>
              <w:t>正压送风口、</w:t>
            </w:r>
            <w:r>
              <w:rPr>
                <w:rFonts w:ascii="仿宋_GB2312" w:hAnsi="仿宋_GB2312" w:cs="仿宋_GB2312" w:eastAsia="仿宋_GB2312"/>
                <w:sz w:val="21"/>
              </w:rPr>
              <w:t>排烟口、</w:t>
            </w:r>
            <w:r>
              <w:rPr>
                <w:rFonts w:ascii="仿宋_GB2312" w:hAnsi="仿宋_GB2312" w:cs="仿宋_GB2312" w:eastAsia="仿宋_GB2312"/>
                <w:sz w:val="21"/>
              </w:rPr>
              <w:t>防火门、防火卷帘</w:t>
            </w:r>
            <w:r>
              <w:rPr>
                <w:rFonts w:ascii="仿宋_GB2312" w:hAnsi="仿宋_GB2312" w:cs="仿宋_GB2312" w:eastAsia="仿宋_GB2312"/>
                <w:sz w:val="21"/>
              </w:rPr>
              <w:t>单类</w:t>
            </w:r>
            <w:r>
              <w:rPr>
                <w:rFonts w:ascii="仿宋_GB2312" w:hAnsi="仿宋_GB2312" w:cs="仿宋_GB2312" w:eastAsia="仿宋_GB2312"/>
                <w:sz w:val="21"/>
              </w:rPr>
              <w:t>需整体更换</w:t>
            </w:r>
            <w:r>
              <w:rPr>
                <w:rFonts w:ascii="仿宋_GB2312" w:hAnsi="仿宋_GB2312" w:cs="仿宋_GB2312" w:eastAsia="仿宋_GB2312"/>
                <w:sz w:val="21"/>
              </w:rPr>
              <w:t>≥10 个（自然老化）；</w:t>
            </w:r>
          </w:p>
          <w:p>
            <w:pPr>
              <w:pStyle w:val="null3"/>
              <w:ind w:right="210" w:firstLine="560"/>
              <w:jc w:val="both"/>
            </w:pPr>
            <w:r>
              <w:rPr>
                <w:rFonts w:ascii="仿宋_GB2312" w:hAnsi="仿宋_GB2312" w:cs="仿宋_GB2312" w:eastAsia="仿宋_GB2312"/>
                <w:sz w:val="21"/>
              </w:rPr>
              <w:t>应急灯、</w:t>
            </w:r>
            <w:r>
              <w:rPr>
                <w:rFonts w:ascii="仿宋_GB2312" w:hAnsi="仿宋_GB2312" w:cs="仿宋_GB2312" w:eastAsia="仿宋_GB2312"/>
                <w:sz w:val="21"/>
              </w:rPr>
              <w:t>疏散指示灯、</w:t>
            </w:r>
            <w:r>
              <w:rPr>
                <w:rFonts w:ascii="仿宋_GB2312" w:hAnsi="仿宋_GB2312" w:cs="仿宋_GB2312" w:eastAsia="仿宋_GB2312"/>
                <w:sz w:val="21"/>
              </w:rPr>
              <w:t>烟感、温感</w:t>
            </w:r>
            <w:r>
              <w:rPr>
                <w:rFonts w:ascii="仿宋_GB2312" w:hAnsi="仿宋_GB2312" w:cs="仿宋_GB2312" w:eastAsia="仿宋_GB2312"/>
                <w:sz w:val="21"/>
              </w:rPr>
              <w:t>单类</w:t>
            </w:r>
            <w:r>
              <w:rPr>
                <w:rFonts w:ascii="仿宋_GB2312" w:hAnsi="仿宋_GB2312" w:cs="仿宋_GB2312" w:eastAsia="仿宋_GB2312"/>
                <w:sz w:val="21"/>
              </w:rPr>
              <w:t>需整体更换</w:t>
            </w:r>
            <w:r>
              <w:rPr>
                <w:rFonts w:ascii="仿宋_GB2312" w:hAnsi="仿宋_GB2312" w:cs="仿宋_GB2312" w:eastAsia="仿宋_GB2312"/>
                <w:sz w:val="21"/>
              </w:rPr>
              <w:t>≥100 个（自然老化）；</w:t>
            </w:r>
          </w:p>
          <w:p>
            <w:pPr>
              <w:pStyle w:val="null3"/>
              <w:ind w:right="210" w:firstLine="560"/>
              <w:jc w:val="both"/>
            </w:pPr>
            <w:r>
              <w:rPr>
                <w:rFonts w:ascii="仿宋_GB2312" w:hAnsi="仿宋_GB2312" w:cs="仿宋_GB2312" w:eastAsia="仿宋_GB2312"/>
                <w:sz w:val="21"/>
              </w:rPr>
              <w:t>同类设施总数量</w:t>
            </w:r>
            <w:r>
              <w:rPr>
                <w:rFonts w:ascii="仿宋_GB2312" w:hAnsi="仿宋_GB2312" w:cs="仿宋_GB2312" w:eastAsia="仿宋_GB2312"/>
                <w:sz w:val="21"/>
              </w:rPr>
              <w:t>50% 及以上需整体更换（整体老化）。</w:t>
            </w:r>
          </w:p>
          <w:p>
            <w:pPr>
              <w:pStyle w:val="null3"/>
              <w:ind w:right="210" w:firstLine="560"/>
              <w:jc w:val="both"/>
            </w:pPr>
            <w:r>
              <w:rPr>
                <w:rFonts w:ascii="仿宋_GB2312" w:hAnsi="仿宋_GB2312" w:cs="仿宋_GB2312" w:eastAsia="仿宋_GB2312"/>
                <w:sz w:val="21"/>
              </w:rPr>
              <w:t>大额维修类：</w:t>
            </w:r>
          </w:p>
          <w:p>
            <w:pPr>
              <w:pStyle w:val="null3"/>
              <w:ind w:right="210" w:firstLine="560"/>
              <w:jc w:val="both"/>
            </w:pPr>
            <w:r>
              <w:rPr>
                <w:rFonts w:ascii="仿宋_GB2312" w:hAnsi="仿宋_GB2312" w:cs="仿宋_GB2312" w:eastAsia="仿宋_GB2312"/>
                <w:sz w:val="21"/>
              </w:rPr>
              <w:t>消防主系统（消防水泵、稳压泵、火灾报警主机、消防联动控制柜、主排烟</w:t>
            </w:r>
            <w:r>
              <w:rPr>
                <w:rFonts w:ascii="仿宋_GB2312" w:hAnsi="仿宋_GB2312" w:cs="仿宋_GB2312" w:eastAsia="仿宋_GB2312"/>
                <w:sz w:val="21"/>
              </w:rPr>
              <w:t>/正压风机</w:t>
            </w:r>
            <w:r>
              <w:rPr>
                <w:rFonts w:ascii="仿宋_GB2312" w:hAnsi="仿宋_GB2312" w:cs="仿宋_GB2312" w:eastAsia="仿宋_GB2312"/>
                <w:sz w:val="21"/>
              </w:rPr>
              <w:t>、气体灭火控制器</w:t>
            </w:r>
            <w:r>
              <w:rPr>
                <w:rFonts w:ascii="仿宋_GB2312" w:hAnsi="仿宋_GB2312" w:cs="仿宋_GB2312" w:eastAsia="仿宋_GB2312"/>
                <w:sz w:val="21"/>
              </w:rPr>
              <w:t>）核心功能完全丧失，无法换件修复；</w:t>
            </w:r>
          </w:p>
          <w:p>
            <w:pPr>
              <w:pStyle w:val="null3"/>
              <w:ind w:right="210" w:firstLine="560"/>
              <w:jc w:val="both"/>
            </w:pPr>
            <w:r>
              <w:rPr>
                <w:rFonts w:ascii="仿宋_GB2312" w:hAnsi="仿宋_GB2312" w:cs="仿宋_GB2312" w:eastAsia="仿宋_GB2312"/>
                <w:sz w:val="21"/>
              </w:rPr>
              <w:t>同一故障点主系统核心部件（软启动器、电机、主控主板、控制柜总成）单次总费用（含材料</w:t>
            </w:r>
            <w:r>
              <w:rPr>
                <w:rFonts w:ascii="仿宋_GB2312" w:hAnsi="仿宋_GB2312" w:cs="仿宋_GB2312" w:eastAsia="仿宋_GB2312"/>
                <w:sz w:val="21"/>
              </w:rPr>
              <w:t>+ 人工 + 运输）≥2 万元（自然老化/寿命到期）。</w:t>
            </w:r>
          </w:p>
          <w:p>
            <w:pPr>
              <w:pStyle w:val="null3"/>
              <w:ind w:right="210" w:firstLine="560"/>
              <w:jc w:val="both"/>
            </w:pPr>
            <w:r>
              <w:rPr>
                <w:rFonts w:ascii="仿宋_GB2312" w:hAnsi="仿宋_GB2312" w:cs="仿宋_GB2312" w:eastAsia="仿宋_GB2312"/>
                <w:sz w:val="21"/>
              </w:rPr>
              <w:t>特殊施工类：</w:t>
            </w:r>
          </w:p>
          <w:p>
            <w:pPr>
              <w:pStyle w:val="null3"/>
              <w:ind w:right="210" w:firstLine="560"/>
              <w:jc w:val="both"/>
            </w:pPr>
            <w:r>
              <w:rPr>
                <w:rFonts w:ascii="仿宋_GB2312" w:hAnsi="仿宋_GB2312" w:cs="仿宋_GB2312" w:eastAsia="仿宋_GB2312"/>
                <w:sz w:val="21"/>
              </w:rPr>
              <w:t>改动</w:t>
            </w:r>
            <w:r>
              <w:rPr>
                <w:rFonts w:ascii="仿宋_GB2312" w:hAnsi="仿宋_GB2312" w:cs="仿宋_GB2312" w:eastAsia="仿宋_GB2312"/>
                <w:sz w:val="21"/>
              </w:rPr>
              <w:t>DN100 及以上主管网、16mm² 及以上主电缆、防火分区墙体；</w:t>
            </w:r>
          </w:p>
          <w:p>
            <w:pPr>
              <w:pStyle w:val="null3"/>
              <w:ind w:right="210" w:firstLine="560"/>
              <w:jc w:val="both"/>
            </w:pPr>
            <w:r>
              <w:rPr>
                <w:rFonts w:ascii="仿宋_GB2312" w:hAnsi="仿宋_GB2312" w:cs="仿宋_GB2312" w:eastAsia="仿宋_GB2312"/>
                <w:sz w:val="21"/>
              </w:rPr>
              <w:t>单次拆墙</w:t>
            </w:r>
            <w:r>
              <w:rPr>
                <w:rFonts w:ascii="仿宋_GB2312" w:hAnsi="仿宋_GB2312" w:cs="仿宋_GB2312" w:eastAsia="仿宋_GB2312"/>
                <w:sz w:val="21"/>
              </w:rPr>
              <w:t>≥5㎡、切焊管道≥20 米，且需多工种装修复原；</w:t>
            </w:r>
          </w:p>
          <w:p>
            <w:pPr>
              <w:pStyle w:val="null3"/>
              <w:ind w:right="210" w:firstLine="560"/>
              <w:jc w:val="both"/>
            </w:pPr>
            <w:r>
              <w:rPr>
                <w:rFonts w:ascii="仿宋_GB2312" w:hAnsi="仿宋_GB2312" w:cs="仿宋_GB2312" w:eastAsia="仿宋_GB2312"/>
                <w:sz w:val="21"/>
              </w:rPr>
              <w:t>维修隐蔽管线需拆除</w:t>
            </w:r>
            <w:r>
              <w:rPr>
                <w:rFonts w:ascii="仿宋_GB2312" w:hAnsi="仿宋_GB2312" w:cs="仿宋_GB2312" w:eastAsia="仿宋_GB2312"/>
                <w:sz w:val="21"/>
              </w:rPr>
              <w:t>3 个及以上固定洁具 / 家具，或破坏原建筑楼板结构防水（仅表面修复除外）。</w:t>
            </w:r>
          </w:p>
          <w:p>
            <w:pPr>
              <w:pStyle w:val="null3"/>
              <w:ind w:right="210" w:firstLine="560"/>
              <w:jc w:val="both"/>
            </w:pPr>
            <w:r>
              <w:rPr>
                <w:rFonts w:ascii="仿宋_GB2312" w:hAnsi="仿宋_GB2312" w:cs="仿宋_GB2312" w:eastAsia="仿宋_GB2312"/>
                <w:sz w:val="21"/>
              </w:rPr>
              <w:t>b设施先天缺陷情形</w:t>
            </w:r>
          </w:p>
          <w:p>
            <w:pPr>
              <w:pStyle w:val="null3"/>
              <w:ind w:right="210" w:firstLine="560"/>
              <w:jc w:val="both"/>
            </w:pPr>
            <w:r>
              <w:rPr>
                <w:rFonts w:ascii="仿宋_GB2312" w:hAnsi="仿宋_GB2312" w:cs="仿宋_GB2312" w:eastAsia="仿宋_GB2312"/>
                <w:sz w:val="21"/>
              </w:rPr>
              <w:t>先天缺陷定义：竣工验收前设计</w:t>
            </w:r>
            <w:r>
              <w:rPr>
                <w:rFonts w:ascii="仿宋_GB2312" w:hAnsi="仿宋_GB2312" w:cs="仿宋_GB2312" w:eastAsia="仿宋_GB2312"/>
                <w:sz w:val="21"/>
              </w:rPr>
              <w:t>/施工不符合当时国家规范，且无法通过日常维保、单个部件更换修复的永久性缺陷。</w:t>
            </w:r>
          </w:p>
          <w:p>
            <w:pPr>
              <w:pStyle w:val="null3"/>
              <w:ind w:right="210" w:firstLine="560"/>
              <w:jc w:val="both"/>
            </w:pPr>
            <w:r>
              <w:rPr>
                <w:rFonts w:ascii="仿宋_GB2312" w:hAnsi="仿宋_GB2312" w:cs="仿宋_GB2312" w:eastAsia="仿宋_GB2312"/>
                <w:sz w:val="21"/>
              </w:rPr>
              <w:t>典型情形：</w:t>
            </w:r>
          </w:p>
          <w:p>
            <w:pPr>
              <w:pStyle w:val="null3"/>
              <w:ind w:right="210" w:firstLine="560"/>
              <w:jc w:val="both"/>
            </w:pPr>
            <w:r>
              <w:rPr>
                <w:rFonts w:ascii="仿宋_GB2312" w:hAnsi="仿宋_GB2312" w:cs="仿宋_GB2312" w:eastAsia="仿宋_GB2312"/>
                <w:sz w:val="21"/>
              </w:rPr>
              <w:t>二类及以上高层消火栓仅市政直供水压不足；</w:t>
            </w:r>
          </w:p>
          <w:p>
            <w:pPr>
              <w:pStyle w:val="null3"/>
              <w:ind w:right="210" w:firstLine="560"/>
              <w:jc w:val="both"/>
            </w:pPr>
            <w:r>
              <w:rPr>
                <w:rFonts w:ascii="仿宋_GB2312" w:hAnsi="仿宋_GB2312" w:cs="仿宋_GB2312" w:eastAsia="仿宋_GB2312"/>
                <w:sz w:val="21"/>
              </w:rPr>
              <w:t>防火分区、疏散宽度、泵房位置、喷头选型不符合规范；</w:t>
            </w:r>
          </w:p>
          <w:p>
            <w:pPr>
              <w:pStyle w:val="null3"/>
              <w:ind w:right="210" w:firstLine="560"/>
              <w:jc w:val="both"/>
            </w:pPr>
            <w:r>
              <w:rPr>
                <w:rFonts w:ascii="仿宋_GB2312" w:hAnsi="仿宋_GB2312" w:cs="仿宋_GB2312" w:eastAsia="仿宋_GB2312"/>
                <w:sz w:val="21"/>
              </w:rPr>
              <w:t>管网、线路大面积故障无法局部修复；</w:t>
            </w:r>
          </w:p>
          <w:p>
            <w:pPr>
              <w:pStyle w:val="null3"/>
              <w:ind w:right="210" w:firstLine="560"/>
              <w:jc w:val="both"/>
            </w:pPr>
            <w:r>
              <w:rPr>
                <w:rFonts w:ascii="仿宋_GB2312" w:hAnsi="仿宋_GB2312" w:cs="仿宋_GB2312" w:eastAsia="仿宋_GB2312"/>
                <w:sz w:val="21"/>
              </w:rPr>
              <w:t>按当时规范应设未设的消防设施（如自喷系统、烟感系统、应急照明系统等）。</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5）乙方在检测过程中发现重大火灾隐患（定义见《重大火灾隐患判定方法 GB 35181-2017》），应立即口头通知甲方保卫处负责人，并在8小时内出具书面紧急报告，明确隐患位置、危险程度及临时处置措施。</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6）检测单位对所有巡查记录、检测记录、检测报告和认定结论的真实性、客观性承担法律责任。所有报告和结论均须真实客观，并须附原始检测记录、仪器检测数据图片以及隐患现场照片。</w:t>
            </w:r>
          </w:p>
          <w:p>
            <w:pPr>
              <w:pStyle w:val="null3"/>
              <w:ind w:right="210" w:firstLine="560"/>
              <w:jc w:val="both"/>
            </w:pPr>
            <w:r>
              <w:rPr>
                <w:rFonts w:ascii="仿宋_GB2312" w:hAnsi="仿宋_GB2312" w:cs="仿宋_GB2312" w:eastAsia="仿宋_GB2312"/>
                <w:sz w:val="21"/>
              </w:rPr>
              <w:t>9.记录要求</w:t>
            </w:r>
          </w:p>
          <w:p>
            <w:pPr>
              <w:pStyle w:val="null3"/>
              <w:ind w:right="210" w:firstLine="560"/>
              <w:jc w:val="both"/>
            </w:pPr>
            <w:r>
              <w:rPr>
                <w:rFonts w:ascii="仿宋_GB2312" w:hAnsi="仿宋_GB2312" w:cs="仿宋_GB2312" w:eastAsia="仿宋_GB2312"/>
                <w:sz w:val="21"/>
              </w:rPr>
              <w:t>学校统一印制月度工作原始记录本，所有月度检测工作原始记录须现场手写填写，不得事后补填。月度检测工作原始记录本放置在每栋检测建筑的一楼大厅进行公示，接受师生监督。原始记录如有涂改，须由检测人员在涂改处签字确认并注明日期，未经签字确认的涂改视为虚假记录。</w:t>
            </w:r>
          </w:p>
          <w:p>
            <w:pPr>
              <w:pStyle w:val="null3"/>
              <w:ind w:right="210" w:firstLine="560"/>
              <w:jc w:val="both"/>
            </w:pPr>
            <w:r>
              <w:rPr>
                <w:rFonts w:ascii="仿宋_GB2312" w:hAnsi="仿宋_GB2312" w:cs="仿宋_GB2312" w:eastAsia="仿宋_GB2312"/>
                <w:sz w:val="21"/>
              </w:rPr>
              <w:t>记录保存不少于</w:t>
            </w:r>
            <w:r>
              <w:rPr>
                <w:rFonts w:ascii="仿宋_GB2312" w:hAnsi="仿宋_GB2312" w:cs="仿宋_GB2312" w:eastAsia="仿宋_GB2312"/>
                <w:sz w:val="21"/>
              </w:rPr>
              <w:t>5年。</w:t>
            </w:r>
          </w:p>
          <w:p>
            <w:pPr>
              <w:pStyle w:val="null3"/>
              <w:ind w:right="210" w:firstLine="560"/>
              <w:jc w:val="both"/>
            </w:pPr>
            <w:r>
              <w:rPr>
                <w:rFonts w:ascii="仿宋_GB2312" w:hAnsi="仿宋_GB2312" w:cs="仿宋_GB2312" w:eastAsia="仿宋_GB2312"/>
                <w:sz w:val="21"/>
              </w:rPr>
              <w:t>10.合同期内对学校的四栋学生公寓楼做一次消防评估，公寓楼宇总面积4.6万平方米，评估内容需涵盖消防安全管理、建筑防火、消防设施设备、灭火救援设施、消防应急疏散五个核心单元，出具《学生公寓楼消防安全评估报告》，并对发现的问题书面提出风险防范的建议。</w:t>
            </w:r>
          </w:p>
          <w:p>
            <w:pPr>
              <w:pStyle w:val="null3"/>
              <w:ind w:right="210" w:firstLine="560"/>
              <w:jc w:val="both"/>
            </w:pPr>
            <w:r>
              <w:rPr>
                <w:rFonts w:ascii="仿宋_GB2312" w:hAnsi="仿宋_GB2312" w:cs="仿宋_GB2312" w:eastAsia="仿宋_GB2312"/>
                <w:sz w:val="21"/>
              </w:rPr>
              <w:t>11.配合保卫处开展消防检查和培训演练活动；校内二级单位自行组织消防检查期间，如有专业技术指导需求，须及时予以协助配合。</w:t>
            </w:r>
          </w:p>
          <w:p>
            <w:pPr>
              <w:pStyle w:val="null3"/>
              <w:ind w:right="210" w:firstLine="560"/>
              <w:jc w:val="both"/>
            </w:pPr>
            <w:r>
              <w:rPr>
                <w:rFonts w:ascii="仿宋_GB2312" w:hAnsi="仿宋_GB2312" w:cs="仿宋_GB2312" w:eastAsia="仿宋_GB2312"/>
                <w:sz w:val="21"/>
              </w:rPr>
              <w:t>12.检测依据的规范</w:t>
            </w:r>
          </w:p>
          <w:p>
            <w:pPr>
              <w:pStyle w:val="null3"/>
              <w:ind w:right="210" w:firstLine="560"/>
              <w:jc w:val="both"/>
            </w:pPr>
            <w:r>
              <w:rPr>
                <w:rFonts w:ascii="仿宋_GB2312" w:hAnsi="仿宋_GB2312" w:cs="仿宋_GB2312" w:eastAsia="仿宋_GB2312"/>
                <w:sz w:val="21"/>
              </w:rPr>
              <w:t>本次消防检测工作严格遵照《建筑消防设施检测技术规范》（</w:t>
            </w:r>
            <w:r>
              <w:rPr>
                <w:rFonts w:ascii="仿宋_GB2312" w:hAnsi="仿宋_GB2312" w:cs="仿宋_GB2312" w:eastAsia="仿宋_GB2312"/>
                <w:sz w:val="21"/>
              </w:rPr>
              <w:t>GB/T44481-2024）、《单位消防安全评估》（XF/T3005-2020）、陕西省地方《建筑消防设施检测规范》执行，同时遵循楼宇建设时期国家及陕西省相关消防技术规范、标准，以及本项目招标文件与合同约定开展检测工作。</w:t>
            </w:r>
          </w:p>
          <w:p>
            <w:pPr>
              <w:pStyle w:val="null3"/>
              <w:ind w:right="210" w:firstLine="560"/>
              <w:jc w:val="both"/>
            </w:pPr>
            <w:r>
              <w:rPr>
                <w:rFonts w:ascii="仿宋_GB2312" w:hAnsi="仿宋_GB2312" w:cs="仿宋_GB2312" w:eastAsia="仿宋_GB2312"/>
                <w:sz w:val="21"/>
              </w:rPr>
              <w:t>13.考核扣款</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1）甲方每季度对乙方工作进行考核</w:t>
            </w:r>
          </w:p>
          <w:p>
            <w:pPr>
              <w:pStyle w:val="null3"/>
              <w:ind w:right="210" w:firstLine="560"/>
              <w:jc w:val="both"/>
            </w:pPr>
            <w:r>
              <w:rPr>
                <w:rFonts w:ascii="仿宋_GB2312" w:hAnsi="仿宋_GB2312" w:cs="仿宋_GB2312" w:eastAsia="仿宋_GB2312"/>
                <w:sz w:val="21"/>
              </w:rPr>
              <w:t>季度考核低于</w:t>
            </w:r>
            <w:r>
              <w:rPr>
                <w:rFonts w:ascii="仿宋_GB2312" w:hAnsi="仿宋_GB2312" w:cs="仿宋_GB2312" w:eastAsia="仿宋_GB2312"/>
                <w:sz w:val="21"/>
              </w:rPr>
              <w:t>80 分，扣当季度服务费 20%</w:t>
            </w:r>
          </w:p>
          <w:p>
            <w:pPr>
              <w:pStyle w:val="null3"/>
              <w:ind w:right="210" w:firstLine="560"/>
              <w:jc w:val="both"/>
            </w:pPr>
            <w:r>
              <w:rPr>
                <w:rFonts w:ascii="仿宋_GB2312" w:hAnsi="仿宋_GB2312" w:cs="仿宋_GB2312" w:eastAsia="仿宋_GB2312"/>
                <w:sz w:val="21"/>
              </w:rPr>
              <w:t>季度考核低于</w:t>
            </w:r>
            <w:r>
              <w:rPr>
                <w:rFonts w:ascii="仿宋_GB2312" w:hAnsi="仿宋_GB2312" w:cs="仿宋_GB2312" w:eastAsia="仿宋_GB2312"/>
                <w:sz w:val="21"/>
              </w:rPr>
              <w:t>60 分，扣当季度服务费 50%</w:t>
            </w:r>
          </w:p>
          <w:p>
            <w:pPr>
              <w:pStyle w:val="null3"/>
              <w:ind w:right="210" w:firstLine="560"/>
              <w:jc w:val="both"/>
            </w:pPr>
            <w:r>
              <w:rPr>
                <w:rFonts w:ascii="仿宋_GB2312" w:hAnsi="仿宋_GB2312" w:cs="仿宋_GB2312" w:eastAsia="仿宋_GB2312"/>
                <w:sz w:val="21"/>
              </w:rPr>
              <w:t>连续两个季度低于</w:t>
            </w:r>
            <w:r>
              <w:rPr>
                <w:rFonts w:ascii="仿宋_GB2312" w:hAnsi="仿宋_GB2312" w:cs="仿宋_GB2312" w:eastAsia="仿宋_GB2312"/>
                <w:sz w:val="21"/>
              </w:rPr>
              <w:t>60 分，终止合同，不予支付剩余款项</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2）考核指标（满分 100 分）</w:t>
            </w:r>
          </w:p>
          <w:p>
            <w:pPr>
              <w:pStyle w:val="null3"/>
              <w:ind w:right="210" w:firstLine="560"/>
              <w:jc w:val="both"/>
            </w:pPr>
            <w:r>
              <w:rPr>
                <w:rFonts w:ascii="仿宋_GB2312" w:hAnsi="仿宋_GB2312" w:cs="仿宋_GB2312" w:eastAsia="仿宋_GB2312"/>
                <w:sz w:val="21"/>
              </w:rPr>
              <w:t>隐患发现率</w:t>
            </w:r>
            <w:r>
              <w:rPr>
                <w:rFonts w:ascii="仿宋_GB2312" w:hAnsi="仿宋_GB2312" w:cs="仿宋_GB2312" w:eastAsia="仿宋_GB2312"/>
                <w:sz w:val="21"/>
              </w:rPr>
              <w:t>40 分（经学校核实确认的漏报隐患，每发现 1 项扣5分；隐患认定以国家规范、行业标准及学校现场确认综合判定为准，维保单位在日常工作中发现而检测公司未报告的隐患，同样视为检测公司漏报）</w:t>
            </w:r>
          </w:p>
          <w:p>
            <w:pPr>
              <w:pStyle w:val="null3"/>
              <w:ind w:right="210" w:firstLine="560"/>
              <w:jc w:val="both"/>
            </w:pPr>
            <w:r>
              <w:rPr>
                <w:rFonts w:ascii="仿宋_GB2312" w:hAnsi="仿宋_GB2312" w:cs="仿宋_GB2312" w:eastAsia="仿宋_GB2312"/>
                <w:sz w:val="21"/>
              </w:rPr>
              <w:t>报告及时性</w:t>
            </w:r>
            <w:r>
              <w:rPr>
                <w:rFonts w:ascii="仿宋_GB2312" w:hAnsi="仿宋_GB2312" w:cs="仿宋_GB2312" w:eastAsia="仿宋_GB2312"/>
                <w:sz w:val="21"/>
              </w:rPr>
              <w:t>20 分（每超时 1 次扣 5 分）</w:t>
            </w:r>
          </w:p>
          <w:p>
            <w:pPr>
              <w:pStyle w:val="null3"/>
              <w:ind w:right="210" w:firstLine="560"/>
              <w:jc w:val="both"/>
            </w:pPr>
            <w:r>
              <w:rPr>
                <w:rFonts w:ascii="仿宋_GB2312" w:hAnsi="仿宋_GB2312" w:cs="仿宋_GB2312" w:eastAsia="仿宋_GB2312"/>
                <w:sz w:val="21"/>
              </w:rPr>
              <w:t>记录真实性</w:t>
            </w:r>
            <w:r>
              <w:rPr>
                <w:rFonts w:ascii="仿宋_GB2312" w:hAnsi="仿宋_GB2312" w:cs="仿宋_GB2312" w:eastAsia="仿宋_GB2312"/>
                <w:sz w:val="21"/>
              </w:rPr>
              <w:t>20 分（每发现 1 次虚假记录扣 10 分）</w:t>
            </w:r>
          </w:p>
          <w:p>
            <w:pPr>
              <w:pStyle w:val="null3"/>
              <w:ind w:right="210" w:firstLine="560"/>
              <w:jc w:val="both"/>
            </w:pPr>
            <w:r>
              <w:rPr>
                <w:rFonts w:ascii="仿宋_GB2312" w:hAnsi="仿宋_GB2312" w:cs="仿宋_GB2312" w:eastAsia="仿宋_GB2312"/>
                <w:sz w:val="21"/>
              </w:rPr>
              <w:t>复查及时性</w:t>
            </w:r>
            <w:r>
              <w:rPr>
                <w:rFonts w:ascii="仿宋_GB2312" w:hAnsi="仿宋_GB2312" w:cs="仿宋_GB2312" w:eastAsia="仿宋_GB2312"/>
                <w:sz w:val="21"/>
              </w:rPr>
              <w:t>20 分（每超时 1 次扣 5 分）</w:t>
            </w:r>
          </w:p>
          <w:p>
            <w:pPr>
              <w:pStyle w:val="null3"/>
              <w:ind w:right="210" w:firstLine="560"/>
              <w:jc w:val="both"/>
            </w:pPr>
            <w:r>
              <w:rPr>
                <w:rFonts w:ascii="仿宋_GB2312" w:hAnsi="仿宋_GB2312" w:cs="仿宋_GB2312" w:eastAsia="仿宋_GB2312"/>
                <w:sz w:val="21"/>
              </w:rPr>
              <w:t>（</w:t>
            </w:r>
            <w:r>
              <w:rPr>
                <w:rFonts w:ascii="仿宋_GB2312" w:hAnsi="仿宋_GB2312" w:cs="仿宋_GB2312" w:eastAsia="仿宋_GB2312"/>
                <w:sz w:val="21"/>
              </w:rPr>
              <w:t>3）考核确认</w:t>
            </w:r>
          </w:p>
          <w:p>
            <w:pPr>
              <w:pStyle w:val="null3"/>
            </w:pPr>
            <w:r>
              <w:rPr>
                <w:rFonts w:ascii="仿宋_GB2312" w:hAnsi="仿宋_GB2312" w:cs="仿宋_GB2312" w:eastAsia="仿宋_GB2312"/>
                <w:sz w:val="21"/>
              </w:rPr>
              <w:t>考核评分须由学校保卫处、中标单位负责人双方签字确认，争议事项以现场影像记录为准。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西安音乐学院指定地点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西安音乐学院指定地点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正常履行合同满半年，将维保记录交付甲方确认且通过甲方季度考核后，甲方向乙方支付合同半年期应付维保费用（已扣除考核扣款部分），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乙方完成全部维保服务内容并提交维保记录供甲方确认，通过甲方考核与验收合格、年度检测完成，且经招标的第三方检测公司出具《维保责任范围内隐患整改闭环确认书》并经甲方保卫处书面确认后，甲方向乙方支付合同剩余半年期应付维保费用（已扣除考核扣款部分），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正常履行合同满半年，将工作记录和报告交付甲方确认且通过甲方季度考核后，甲方向乙方支付合同半年期应付检测费用（已扣除考核扣款部分），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乙方完成全部检测项目内容，每月按时填写原始工作记录和出具月报告，在合同到期前完成年度检测，交甲方确认且通过甲方考核后，甲方向乙方支付合同剩余半年期应付检测费用（已扣除考核扣款部分），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1.为达到消防检测对消防维保的有效监督，保证(采购包2 建筑消防设施第三方检测项目)为独立第三方检测机构，两个采购包的供应商不得存在单位负责人为同一人或者存在直接控股、管理关系及关联关系。（关联关系是指公司控股股东、实际控制人、董事、监事、高级管理人员与其直接或者间接控制的企业之间的关系，以及可能导致公司利益转移的其他关系。但是，国家控股的企业之间不仅因为同受国家控股而具有关联关系。） 2.供应商可以同时参与采购包1和采购包2的投标，但供应商不得同时中标采购包1和采购包2的投标，如供应商在采购包1中已中标，则其在采购包2中只参与评审，不参与推荐中标候选人。3.在采购包2定标时，若排名第一的中标候选人与采购包1最终中标人存在第1条所列的任何一种关系，则取消该候选人的中标资格，按评审排名顺序依次递补。若所有中标候选人均存在上述关系，则本采购包废标，重新采购。 4.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线下递交文件地点： 西安市雁塔区科技路30号合力紫郡B座21层，若电子响应文件与纸质响应文件不一致的，以电子响应文件为准。磋商保证金以电子保函形式递交需在开标前给shanxizhuoming_zb@163.com发一份扫描件。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 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社会消防技术服务信息系统</w:t>
            </w:r>
          </w:p>
        </w:tc>
        <w:tc>
          <w:tcPr>
            <w:tcW w:type="dxa" w:w="3322"/>
          </w:tcPr>
          <w:p>
            <w:pPr>
              <w:pStyle w:val="null3"/>
            </w:pPr>
            <w:r>
              <w:rPr>
                <w:rFonts w:ascii="仿宋_GB2312" w:hAnsi="仿宋_GB2312" w:cs="仿宋_GB2312" w:eastAsia="仿宋_GB2312"/>
              </w:rPr>
              <w:t>供应商须在“社会消防技术服务信息系统（https://shhxf.119.gov.cn/templet/index_7.jsp）”中可查询，且服务类型须包含“消防设施维护保养检测”，提供截图</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陕西省消防技术服务执业信息管理系统</w:t>
            </w:r>
          </w:p>
        </w:tc>
        <w:tc>
          <w:tcPr>
            <w:tcW w:type="dxa" w:w="3322"/>
          </w:tcPr>
          <w:p>
            <w:pPr>
              <w:pStyle w:val="null3"/>
            </w:pPr>
            <w:r>
              <w:rPr>
                <w:rFonts w:ascii="仿宋_GB2312" w:hAnsi="仿宋_GB2312" w:cs="仿宋_GB2312" w:eastAsia="仿宋_GB2312"/>
              </w:rPr>
              <w:t>供应商提供“陕西省消防技术服务执业信息管理系统（http://sxxf.xmf119.cn/admin/login/index.html）”登录截图</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供应商资格要求-采购包1.docx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2025年 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社会消防技术服务信息系统</w:t>
            </w:r>
          </w:p>
        </w:tc>
        <w:tc>
          <w:tcPr>
            <w:tcW w:type="dxa" w:w="3322"/>
          </w:tcPr>
          <w:p>
            <w:pPr>
              <w:pStyle w:val="null3"/>
            </w:pPr>
            <w:r>
              <w:rPr>
                <w:rFonts w:ascii="仿宋_GB2312" w:hAnsi="仿宋_GB2312" w:cs="仿宋_GB2312" w:eastAsia="仿宋_GB2312"/>
              </w:rPr>
              <w:t>供应商须在“社会消防技术服务信息系统（https://shhxf.119.gov.cn/templet/index_7.jsp）”中可查询，且服务类型须包含“消防设施维护保养检测/消防安全评估”，提供截图</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陕西省消防技术服务执业信息管理系统</w:t>
            </w:r>
          </w:p>
        </w:tc>
        <w:tc>
          <w:tcPr>
            <w:tcW w:type="dxa" w:w="3322"/>
          </w:tcPr>
          <w:p>
            <w:pPr>
              <w:pStyle w:val="null3"/>
            </w:pPr>
            <w:r>
              <w:rPr>
                <w:rFonts w:ascii="仿宋_GB2312" w:hAnsi="仿宋_GB2312" w:cs="仿宋_GB2312" w:eastAsia="仿宋_GB2312"/>
              </w:rPr>
              <w:t>供应商提供“陕西省消防技术服务执业信息管理系统（http://sxxf.xmf119.cn/admin/login/index.html）”登录截图</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供应商资格要求-采购包2.docx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中小企业声明函 商务应答表 供应商资格要求-采购包1.docx 关联关系证明材料.docx 标的清单 报价表 服务内容及服务要求应答表.docx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关联关系证明</w:t>
            </w:r>
          </w:p>
        </w:tc>
        <w:tc>
          <w:tcPr>
            <w:tcW w:type="dxa" w:w="3322"/>
          </w:tcPr>
          <w:p>
            <w:pPr>
              <w:pStyle w:val="null3"/>
            </w:pPr>
            <w:r>
              <w:rPr>
                <w:rFonts w:ascii="仿宋_GB2312" w:hAnsi="仿宋_GB2312" w:cs="仿宋_GB2312" w:eastAsia="仿宋_GB2312"/>
              </w:rPr>
              <w:t>供应商提供的《关联关系证明文件》符合竞争性磋商文件要求(合格)，供应商提供的《关联关系证明文件》不符合竞争性磋商文件要求(不合格)</w:t>
            </w:r>
          </w:p>
        </w:tc>
        <w:tc>
          <w:tcPr>
            <w:tcW w:type="dxa" w:w="1661"/>
          </w:tcPr>
          <w:p>
            <w:pPr>
              <w:pStyle w:val="null3"/>
            </w:pPr>
            <w:r>
              <w:rPr>
                <w:rFonts w:ascii="仿宋_GB2312" w:hAnsi="仿宋_GB2312" w:cs="仿宋_GB2312" w:eastAsia="仿宋_GB2312"/>
              </w:rPr>
              <w:t>关联关系证明材料.docx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商务应答表 服务内容及服务要求应答表.docx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供应商资格要求-采购包2.docx 中小企业声明函 商务应答表 关联关系证明材料.docx 标的清单 报价表 服务内容及服务要求应答表.docx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关联关系证明</w:t>
            </w:r>
          </w:p>
        </w:tc>
        <w:tc>
          <w:tcPr>
            <w:tcW w:type="dxa" w:w="3322"/>
          </w:tcPr>
          <w:p>
            <w:pPr>
              <w:pStyle w:val="null3"/>
            </w:pPr>
            <w:r>
              <w:rPr>
                <w:rFonts w:ascii="仿宋_GB2312" w:hAnsi="仿宋_GB2312" w:cs="仿宋_GB2312" w:eastAsia="仿宋_GB2312"/>
              </w:rPr>
              <w:t>供应商提供的《关联关系证明文件》符合竞争性磋商文件要求(合格)，供应商提供的《关联关系证明文件》不符合竞争性磋商文件要求(不合格)</w:t>
            </w:r>
          </w:p>
        </w:tc>
        <w:tc>
          <w:tcPr>
            <w:tcW w:type="dxa" w:w="1661"/>
          </w:tcPr>
          <w:p>
            <w:pPr>
              <w:pStyle w:val="null3"/>
            </w:pPr>
            <w:r>
              <w:rPr>
                <w:rFonts w:ascii="仿宋_GB2312" w:hAnsi="仿宋_GB2312" w:cs="仿宋_GB2312" w:eastAsia="仿宋_GB2312"/>
              </w:rPr>
              <w:t>关联关系证明材料.docx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商务应答表 服务内容及服务要求应答表.docx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① 本项目专属风险点分析及应对（6分）：针对高层建筑消防系统复杂、学生公寓消防安全重要性高、部分消防设施老化3 类风险点分别制定具体方案，明确虚假维修防范措施（旧件回收、甲方旁站、现场照片佐证）； 评审标准：方案完全覆盖所有要点，逻辑严密，措施科学且与风险点高度匹配，可操作性强计6分；方案覆盖大部分要点，措施合理可行，仅有少量非关键细节欠缺计4分；方案覆盖主要要点，整体可行，但针对性或完整性略有不足计3分；方案内容简略，但核心思路正确，基本能够满足要求，无明显错误计2分；未提供相关内容，或方案存在重大错误、完全不具有可行性不计分。 ② 分楼宇差异化维保（6 分）：针对5 号教学楼、2 号公寓、艺术中心地库、家属区高层建筑4 个重点区域制定不同的维保流程和频次； 评审标准：方案完全覆盖所有要点，逻辑严密，措施科学且与风险点高度匹配，可操作性强计 6分；方案覆盖大部分要点，措施合理可行，仅有少量非关键细节欠缺计4分；方案覆盖主要要点，整体可行，但针对性或完整性略有不足计3分；方案内容简略，但核心思路正确，基本能够满足要求，无明显错误计 2分；未提供相关内容，或方案存在重大错误、完全不具有可行性不计分。 ③ 包干项目专项实施方案（5分）：包含 500 具灭火器维修、4 个减压阀更换、6 个过滤器更换、24 个正压送风阀执行机构更换等所有包干项目的施工计划、质量标准和验收流程； 评审标准：方案完全覆盖所有要点，逻辑严密，措施科学且与风险点高度匹配，可操作性强计5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④ 全周期维保计划（5 分）：方案必须明确月 / 季 / 半年 / 年度维保内容、责任人、完成时间，精确到每栋楼宇的每个系统； 评审标准：方案完全覆盖所有要点，逻辑严密，措施科学且与风险点高度匹配，可操作性强计5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⑤ 重点设施专项维保规程（4分）：方案必须针对消防水泵、稳压泵、防火卷帘、正压送风系统 4 类核心设施制定详细维保步骤和合格标准；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⑥ 维修计费响应方案（4 分）：方案包含本合同维修计费规则，提出具体的材料报价审核流程；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⑦ 安全作业及档案管理（4分）：根据内容完整性、针对性打分；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维保方案.docx</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1. 1 小时应急响应机制及 24 小时排班表（2 分）； 评审标准：方案完全覆盖所有要点，逻辑严密，措施科学且与风险点高度匹配，可操作性强计 2 分；方案覆盖主要要点，整体可行，但针对性或完整性略有不足计 1 分；未提供相关内容，或方案存在重大错误、完全不具有可行性不计分。 2. 水管爆裂、火灾报警系统误报、消防水泵故障、气体灭火系统误报警 4 类典型故障专项处置流程（2 分）； 评审标准：方案完全覆盖所有要点，逻辑严密，措施科学且与风险点高度匹配，可操作性强计 2 分；方案覆盖主要要点，整体可行，但针对性或完整性略有不足计 1 分；未提供相关内容，或方案存在重大错误、完全不具有可行性不计分。 3. 学生公寓夜间应急处置预案（2 分）； 评审标准：方案完全覆盖所有要点，逻辑严密，措施科学且与风险点高度匹配，可操作性强计 2 分；方案覆盖主要要点，整体可行，但针对性或完整性略有不足计 1 分；未提供相关内容，或方案存在重大错误、完全不具有可行性不计分。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应急处置能力.docx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1. 项目负责人（7分）： 持中级消防设施操作员证 + 3 年以上消防维保项目负责人经验，得4分； 持高级消防设施操作员证 / 注册消防工程师证 + 3 年以上消防维保项目负责人经验，得7分； 证明材料要求：提供资格证书复印件、劳动合同复印件、近 3 个月社保缴纳证明；3 年以上项目负责人经验需提供合同关键页（明确项目负责人姓名）或甲方出具的证明文件。 2. 固定维保人员（6分）：项目固定维保人员不少于 2 名，均持中级及以上消防设施操作员证且为本单位员工，得6分；每少 1 人 / 1 人无证扣 2 分，扣完为止。 证明材料要求：提供资格证书复印件、劳动合同复印件、近 3 个月社保缴纳证明。</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拟投入人员.docx</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 供应商在本地有固定场所（提供房产证 / 租赁合同），得5分； 2. 承诺接到报修后 30 分钟内技术人员可抵达现场的（需提供合理路线截图或车辆配置证明），得5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本地化服务能力.docx</w:t>
            </w:r>
          </w:p>
        </w:tc>
      </w:tr>
      <w:tr>
        <w:tc>
          <w:tcPr>
            <w:tcW w:type="dxa" w:w="831"/>
            <w:vMerge/>
          </w:tcPr>
          <w:p/>
        </w:tc>
        <w:tc>
          <w:tcPr>
            <w:tcW w:type="dxa" w:w="1661"/>
          </w:tcPr>
          <w:p>
            <w:pPr>
              <w:pStyle w:val="null3"/>
            </w:pPr>
            <w:r>
              <w:rPr>
                <w:rFonts w:ascii="仿宋_GB2312" w:hAnsi="仿宋_GB2312" w:cs="仿宋_GB2312" w:eastAsia="仿宋_GB2312"/>
              </w:rPr>
              <w:t>配件储备及工具设备</w:t>
            </w:r>
          </w:p>
        </w:tc>
        <w:tc>
          <w:tcPr>
            <w:tcW w:type="dxa" w:w="2492"/>
          </w:tcPr>
          <w:p>
            <w:pPr>
              <w:pStyle w:val="null3"/>
            </w:pPr>
            <w:r>
              <w:rPr>
                <w:rFonts w:ascii="仿宋_GB2312" w:hAnsi="仿宋_GB2312" w:cs="仿宋_GB2312" w:eastAsia="仿宋_GB2312"/>
              </w:rPr>
              <w:t>1. 常用配件储备（6 分）：提供烟感、温感、应急灯、水带、喷头、闭门器的储备清单（每种不少于 20 件），明确品牌规格，得 4 分；承诺所有更换配件为原厂正品并提供合格证，得 2 分； 2. 专业维保工具（6 分）：配备消火栓压力测试仪、末端试水装置、感烟探测器试验器等必备工具，提供购买证明 / 自有证明，得 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配件储备及工具设备.docx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 2023 年 1 月 1 日至今建筑消防设施维保同类项目业绩，每份计 2 分，最高计 10 分。（提供合同复印件，时间以合同签订时间为准）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① 本项目专属检测难点分析及应对（5分）：针对高层建筑消防系统复杂、学生公寓消防安全重要性高、部分消防设施老化3 类检测难点分别制定专项方案；明确检测与维保分离的独立性保障措施（人员隔离、廉洁承诺、虚假检测追责）； 评审标准：方案完全覆盖所有要点，逻辑严密，措施科学且与风险点高度匹配，可操作性强计5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② 分区域差异化检测（4 分）：针对5 号教学楼、2 号公寓、艺术中心地库、家属区高层建筑4 个重点区域制定不同的检测重点和频次；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③ 隐患分级及报告制度（4分）：明确低 / 中 / 高三个等级隐患的判定标准、报告流程和处置建议；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④ 全周期检测计划（4分）：明确每月检测的楼宇、楼层和具体点位，每月随机抽查 10% 的末端消防设施进行功能性测试，且不得连续 3 个月抽查同一区域的同一类设备，确保年度全覆盖，精确到每一层；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⑤ 专项认定工作方案（4分）：响应本合同关于专项维修和先天缺陷的认定标准，提出具体的认定流程和报告格式； 评审标准：方案完全覆盖所有要点，逻辑严密，措施科学且与风险点高度匹配，可操作性强计4分；方案覆盖大部分要点，措施合理可行，仅有少量非关键细节欠缺计 3分；方案覆盖主要要点，整体可行，但针对性或完整性略有不足计2分；方案内容简略，但核心思路正确，基本能够满足要求，无明显错误计1分；未提供相关内容，或方案存在重大错误、完全不具有可行性不计分。 ⑥ 学生公寓消防安全评估专项方案（4 分）：针对 4.6 万平方米学生公寓的 5 个评估单元制定详细的评估方法和指标体系； 评审标准：方案完全覆盖所有要点，逻辑严密，措施科学且与风险点高度匹配，可操作性强计 4 分；方案覆盖大部分要点，措施合理可行，仅有少量非关键细节欠缺计 3 分；方案覆盖主要要点，整体可行，但针对性或完整性略有不足计 2 分；方案内容简略，但核心思路正确，基本能够满足要求，无明显错误计 1 分；未提供相关内容，或方案存在重大错误、完全不具有可行性不计分。 ⑦ 检测档案管理（3 分）：根据内容完整性、针对性打分； 评审标准：方案完全覆盖所有要点，逻辑严密，措施科学且与风险点高度匹配，可操作性强计 3 分；方案覆盖主要要点，整体可行，但针对性或完整性略有不足计 2 分；方案内容简略，但核心思路正确，基本能够满足要求，无明显错误计 1 分；未提供相关内容，或方案存在重大错误、完全不具有可行性不计分。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检测方案.docx</w:t>
            </w:r>
          </w:p>
        </w:tc>
      </w:tr>
      <w:tr>
        <w:tc>
          <w:tcPr>
            <w:tcW w:type="dxa" w:w="831"/>
            <w:vMerge/>
          </w:tcPr>
          <w:p/>
        </w:tc>
        <w:tc>
          <w:tcPr>
            <w:tcW w:type="dxa" w:w="1661"/>
          </w:tcPr>
          <w:p>
            <w:pPr>
              <w:pStyle w:val="null3"/>
            </w:pPr>
            <w:r>
              <w:rPr>
                <w:rFonts w:ascii="仿宋_GB2312" w:hAnsi="仿宋_GB2312" w:cs="仿宋_GB2312" w:eastAsia="仿宋_GB2312"/>
              </w:rPr>
              <w:t>检测质量保障</w:t>
            </w:r>
          </w:p>
        </w:tc>
        <w:tc>
          <w:tcPr>
            <w:tcW w:type="dxa" w:w="2492"/>
          </w:tcPr>
          <w:p>
            <w:pPr>
              <w:pStyle w:val="null3"/>
            </w:pPr>
            <w:r>
              <w:rPr>
                <w:rFonts w:ascii="仿宋_GB2312" w:hAnsi="仿宋_GB2312" w:cs="仿宋_GB2312" w:eastAsia="仿宋_GB2312"/>
              </w:rPr>
              <w:t>1. 检测数据真实性保障（4分）：包含仪器校准、原始记录留存、三级审核、现场照片佐证制度；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 2. 检测报告质量保障（4 分）：明确报告出具时限、内容要求和异议处理流程； 评审标准：方案完全覆盖所有要点，逻辑严密，措施科学且与风险点高度匹配，可操作性强计4分；方案覆盖大部分要点，措施合理可行，仅有少量非关键细节欠缺计3分；方案覆盖主要要点，整体可行，但针对性或完整性略有不足计2分；方案内容简略，但核心思路正确，基本能够满足要求，无明显错误计1分；未提供相关内容，或方案存在重大错误、完全不具有可行性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检测质量保障.docx</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1. 重大火灾隐患 8 小时内书面上报机制（2 分）； 评审标准：方案完全覆盖所有要点，逻辑严密，措施科学且与风险点高度匹配，可操作性强计 2 分；方案覆盖主要要点，整体可行，但针对性或完整性略有不足计 1 分；未提供相关内容，或方案存在重大错误、完全不具有可行性不计分。 2. 检测过程突发事故处置预案（2 分）； 评审标准：方案完全覆盖所有要点，逻辑严密，措施科学且与风险点高度匹配，可操作性强计 2 分；方案覆盖主要要点，整体可行，但针对性或完整性略有不足计 1 分；未提供相关内容，或方案存在重大错误、完全不具有可行性不计分。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应急处置能力.docx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1. 项目负责人（6分）：持注册消防工程师证 + 3 年以上消防检测项目负责人经验，得 6 分；否则不得分。 证明材料要求：提供注册消防工程师资格证书复印件、劳动合同复印件、近 3 个月社保缴纳证明；3 年以上项目负责人经验需提供合同关键页（明确项目负责人姓名）或甲方出具的证明文件。 2. 固定检测人员（5分）：持中级及以上消防设施操作员证且为本单位员工，得 5分；否则不得分。 证明材料要求：提供资格证书复印件、劳动合同复印件、近 3 个月社保缴纳证明。</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拟投入人员.docx</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 供应商在本地有固定场所（提供房产证 / 租赁合同），得 5分； 2. 承诺接到通知后 30 分钟内技术人员可抵达现场的（需提供合理路线截图或车辆配置证明），得 5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本地化服务能力.docx</w:t>
            </w:r>
          </w:p>
        </w:tc>
      </w:tr>
      <w:tr>
        <w:tc>
          <w:tcPr>
            <w:tcW w:type="dxa" w:w="831"/>
            <w:vMerge/>
          </w:tcPr>
          <w:p/>
        </w:tc>
        <w:tc>
          <w:tcPr>
            <w:tcW w:type="dxa" w:w="1661"/>
          </w:tcPr>
          <w:p>
            <w:pPr>
              <w:pStyle w:val="null3"/>
            </w:pPr>
            <w:r>
              <w:rPr>
                <w:rFonts w:ascii="仿宋_GB2312" w:hAnsi="仿宋_GB2312" w:cs="仿宋_GB2312" w:eastAsia="仿宋_GB2312"/>
              </w:rPr>
              <w:t>检测设备配置</w:t>
            </w:r>
          </w:p>
        </w:tc>
        <w:tc>
          <w:tcPr>
            <w:tcW w:type="dxa" w:w="2492"/>
          </w:tcPr>
          <w:p>
            <w:pPr>
              <w:pStyle w:val="null3"/>
            </w:pPr>
            <w:r>
              <w:rPr>
                <w:rFonts w:ascii="仿宋_GB2312" w:hAnsi="仿宋_GB2312" w:cs="仿宋_GB2312" w:eastAsia="仿宋_GB2312"/>
              </w:rPr>
              <w:t>完全配备招标文件要求的所有必备仪器设备，且均在检定 / 校准有效期内（提供检定证书复印件），得 14分；每缺一项扣 2 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 2023 年 1 月 1 日至今建筑消防设施检测同类项目业绩，每份计 2 分，最高计 10 分。（提供合同复印件，时间以合同签订时间为准）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详见附件：供应商资格要求-采购包1.docx</w:t>
      </w:r>
    </w:p>
    <w:p>
      <w:pPr>
        <w:pStyle w:val="null3"/>
        <w:ind w:firstLine="960"/>
      </w:pPr>
      <w:r>
        <w:rPr>
          <w:rFonts w:ascii="仿宋_GB2312" w:hAnsi="仿宋_GB2312" w:cs="仿宋_GB2312" w:eastAsia="仿宋_GB2312"/>
        </w:rPr>
        <w:t>详见附件：维保方案.docx</w:t>
      </w:r>
    </w:p>
    <w:p>
      <w:pPr>
        <w:pStyle w:val="null3"/>
        <w:ind w:firstLine="960"/>
      </w:pPr>
      <w:r>
        <w:rPr>
          <w:rFonts w:ascii="仿宋_GB2312" w:hAnsi="仿宋_GB2312" w:cs="仿宋_GB2312" w:eastAsia="仿宋_GB2312"/>
        </w:rPr>
        <w:t>详见附件：应急处置能力.docx</w:t>
      </w:r>
    </w:p>
    <w:p>
      <w:pPr>
        <w:pStyle w:val="null3"/>
        <w:ind w:firstLine="960"/>
      </w:pPr>
      <w:r>
        <w:rPr>
          <w:rFonts w:ascii="仿宋_GB2312" w:hAnsi="仿宋_GB2312" w:cs="仿宋_GB2312" w:eastAsia="仿宋_GB2312"/>
        </w:rPr>
        <w:t>详见附件：拟投入人员.docx</w:t>
      </w:r>
    </w:p>
    <w:p>
      <w:pPr>
        <w:pStyle w:val="null3"/>
        <w:ind w:firstLine="960"/>
      </w:pPr>
      <w:r>
        <w:rPr>
          <w:rFonts w:ascii="仿宋_GB2312" w:hAnsi="仿宋_GB2312" w:cs="仿宋_GB2312" w:eastAsia="仿宋_GB2312"/>
        </w:rPr>
        <w:t>详见附件：本地化服务能力.docx</w:t>
      </w:r>
    </w:p>
    <w:p>
      <w:pPr>
        <w:pStyle w:val="null3"/>
        <w:ind w:firstLine="960"/>
      </w:pPr>
      <w:r>
        <w:rPr>
          <w:rFonts w:ascii="仿宋_GB2312" w:hAnsi="仿宋_GB2312" w:cs="仿宋_GB2312" w:eastAsia="仿宋_GB2312"/>
        </w:rPr>
        <w:t>详见附件：配件储备及工具设备.docx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详见附件：关联关系证明材料.docx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详见附件：供应商资格要求-采购包2.docx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详见附件：检测方案.docx</w:t>
      </w:r>
    </w:p>
    <w:p>
      <w:pPr>
        <w:pStyle w:val="null3"/>
        <w:ind w:firstLine="960"/>
      </w:pPr>
      <w:r>
        <w:rPr>
          <w:rFonts w:ascii="仿宋_GB2312" w:hAnsi="仿宋_GB2312" w:cs="仿宋_GB2312" w:eastAsia="仿宋_GB2312"/>
        </w:rPr>
        <w:t>详见附件：检测质量保障.docx</w:t>
      </w:r>
    </w:p>
    <w:p>
      <w:pPr>
        <w:pStyle w:val="null3"/>
        <w:ind w:firstLine="960"/>
      </w:pPr>
      <w:r>
        <w:rPr>
          <w:rFonts w:ascii="仿宋_GB2312" w:hAnsi="仿宋_GB2312" w:cs="仿宋_GB2312" w:eastAsia="仿宋_GB2312"/>
        </w:rPr>
        <w:t>详见附件：应急处置能力.docx</w:t>
      </w:r>
    </w:p>
    <w:p>
      <w:pPr>
        <w:pStyle w:val="null3"/>
        <w:ind w:firstLine="960"/>
      </w:pPr>
      <w:r>
        <w:rPr>
          <w:rFonts w:ascii="仿宋_GB2312" w:hAnsi="仿宋_GB2312" w:cs="仿宋_GB2312" w:eastAsia="仿宋_GB2312"/>
        </w:rPr>
        <w:t>详见附件：拟投入人员.docx</w:t>
      </w:r>
    </w:p>
    <w:p>
      <w:pPr>
        <w:pStyle w:val="null3"/>
        <w:ind w:firstLine="960"/>
      </w:pPr>
      <w:r>
        <w:rPr>
          <w:rFonts w:ascii="仿宋_GB2312" w:hAnsi="仿宋_GB2312" w:cs="仿宋_GB2312" w:eastAsia="仿宋_GB2312"/>
        </w:rPr>
        <w:t>详见附件：本地化服务能力.docx</w:t>
      </w:r>
    </w:p>
    <w:p>
      <w:pPr>
        <w:pStyle w:val="null3"/>
        <w:ind w:firstLine="960"/>
      </w:pPr>
      <w:r>
        <w:rPr>
          <w:rFonts w:ascii="仿宋_GB2312" w:hAnsi="仿宋_GB2312" w:cs="仿宋_GB2312" w:eastAsia="仿宋_GB2312"/>
        </w:rPr>
        <w:t>详见附件：检测设备配置.docx</w:t>
      </w:r>
    </w:p>
    <w:p>
      <w:pPr>
        <w:pStyle w:val="null3"/>
        <w:ind w:firstLine="960"/>
      </w:pPr>
      <w:r>
        <w:rPr>
          <w:rFonts w:ascii="仿宋_GB2312" w:hAnsi="仿宋_GB2312" w:cs="仿宋_GB2312" w:eastAsia="仿宋_GB2312"/>
        </w:rPr>
        <w:t>详见附件：关联关系证明材料.docx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