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16739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A82E5"/>
          <w:spacing w:val="0"/>
          <w:sz w:val="36"/>
          <w:szCs w:val="36"/>
        </w:rPr>
      </w:pPr>
      <w:r>
        <w:rPr>
          <w:rFonts w:hint="eastAsia" w:ascii="微软雅黑" w:hAnsi="微软雅黑" w:eastAsia="微软雅黑" w:cs="微软雅黑"/>
          <w:b/>
          <w:bCs/>
          <w:i w:val="0"/>
          <w:iCs w:val="0"/>
          <w:caps w:val="0"/>
          <w:color w:val="0A82E5"/>
          <w:spacing w:val="0"/>
          <w:kern w:val="0"/>
          <w:sz w:val="36"/>
          <w:szCs w:val="36"/>
          <w:bdr w:val="none" w:color="auto" w:sz="0" w:space="0"/>
          <w:shd w:val="clear" w:fill="FFFFFF"/>
          <w:lang w:val="en-US" w:eastAsia="zh-CN" w:bidi="ar"/>
        </w:rPr>
        <w:t>府谷县交通运输综合执法大队办公用房维修改造工程竞争性磋商公告</w:t>
      </w:r>
    </w:p>
    <w:p w14:paraId="26E1980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11"/>
          <w:b/>
          <w:bCs/>
          <w:i w:val="0"/>
          <w:iCs w:val="0"/>
          <w:caps w:val="0"/>
          <w:color w:val="333333"/>
          <w:spacing w:val="0"/>
          <w:sz w:val="21"/>
          <w:szCs w:val="21"/>
          <w:bdr w:val="none" w:color="auto" w:sz="0" w:space="0"/>
          <w:shd w:val="clear" w:fill="FFFFFF"/>
        </w:rPr>
        <w:t>项目概况</w:t>
      </w:r>
    </w:p>
    <w:p w14:paraId="2CABDD7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办公用房维修改造工程</w:t>
      </w:r>
      <w:r>
        <w:rPr>
          <w:rFonts w:hint="eastAsia" w:ascii="微软雅黑" w:hAnsi="微软雅黑" w:eastAsia="微软雅黑" w:cs="微软雅黑"/>
          <w:i w:val="0"/>
          <w:iCs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全国公共资源交易平台（陕西省· 榆林市）（www.sxggzyjy.cn）使用数字认证证书（CA锁）自行下载磋商文件。</w:t>
      </w:r>
      <w:r>
        <w:rPr>
          <w:rFonts w:hint="eastAsia" w:ascii="微软雅黑" w:hAnsi="微软雅黑" w:eastAsia="微软雅黑" w:cs="微软雅黑"/>
          <w:i w:val="0"/>
          <w:iCs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2026年09月09日 13时30分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657E6721">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1"/>
          <w:b/>
          <w:bCs/>
          <w:i w:val="0"/>
          <w:iCs w:val="0"/>
          <w:caps w:val="0"/>
          <w:color w:val="333333"/>
          <w:spacing w:val="0"/>
          <w:sz w:val="21"/>
          <w:szCs w:val="21"/>
          <w:bdr w:val="none" w:color="auto" w:sz="0" w:space="0"/>
          <w:shd w:val="clear" w:fill="FFFFFF"/>
        </w:rPr>
        <w:t>一、项目基本情况</w:t>
      </w:r>
    </w:p>
    <w:p w14:paraId="03D0E94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项目编号：FGCG-JZXCS-2026-007</w:t>
      </w:r>
    </w:p>
    <w:p w14:paraId="6A7AD326">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项目名称：办公用房维修改造工程</w:t>
      </w:r>
    </w:p>
    <w:p w14:paraId="7EA8F11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采购方式：竞争性磋商</w:t>
      </w:r>
    </w:p>
    <w:p w14:paraId="4F935C0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预算金额：1,043,422.51元</w:t>
      </w:r>
    </w:p>
    <w:p w14:paraId="46B854EB">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399F1D2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合同包1(府谷县交通运输综合执法大队办公用房维修改造工程):</w:t>
      </w:r>
    </w:p>
    <w:p w14:paraId="0883F02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合同包预算金额：1,043,422.51元</w:t>
      </w:r>
    </w:p>
    <w:p w14:paraId="1AAA586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合同包最高限价：1,043,422.51元</w:t>
      </w:r>
    </w:p>
    <w:tbl>
      <w:tblPr>
        <w:tblW w:w="1744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268"/>
        <w:gridCol w:w="4758"/>
        <w:gridCol w:w="4758"/>
        <w:gridCol w:w="1586"/>
        <w:gridCol w:w="3172"/>
        <w:gridCol w:w="1903"/>
      </w:tblGrid>
      <w:tr w14:paraId="4DAD515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rPr>
          <w:trHeight w:val="728" w:hRule="atLeast"/>
          <w:tblHeader/>
        </w:trPr>
        <w:tc>
          <w:tcPr>
            <w:tcW w:w="12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C9F2D7E">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4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31E60F6">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4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0E6A5C9">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1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324EABA">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30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039F8CF">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18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89C95D0">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6A89FC6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0BC2B21">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A2DF48B">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装修工程</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D5B51DD">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办公用房维修改造工程</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07E2279">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0E2DCB8">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2469FF2">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1,043,422.51</w:t>
            </w:r>
          </w:p>
        </w:tc>
      </w:tr>
    </w:tbl>
    <w:p w14:paraId="395F24B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2EEE793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合同履行期限：60日历天</w:t>
      </w:r>
    </w:p>
    <w:p w14:paraId="0C9ABD6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1"/>
          <w:b/>
          <w:bCs/>
          <w:i w:val="0"/>
          <w:iCs w:val="0"/>
          <w:caps w:val="0"/>
          <w:color w:val="333333"/>
          <w:spacing w:val="0"/>
          <w:sz w:val="21"/>
          <w:szCs w:val="21"/>
          <w:bdr w:val="none" w:color="auto" w:sz="0" w:space="0"/>
          <w:shd w:val="clear" w:fill="FFFFFF"/>
        </w:rPr>
        <w:t>二、申请人的资格要求：</w:t>
      </w:r>
    </w:p>
    <w:p w14:paraId="3C8DDF2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1A80DAC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255F2F0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合同包1(府谷县交通运输综合执法大队办公用房维修改造工程)落实政府采购政策需满足的资格要求如下:</w:t>
      </w:r>
    </w:p>
    <w:p w14:paraId="06D0FA2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本项目专门面向中小企业采购，供应商必须为中、小、微企业或残疾人福利性单位或监狱企业。</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执行的政府采购政策：</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政府采购促进中小企业发展管理办法》（财库[2020]46号）、《关于政府采购支持监狱企业发展有关问题的通知》（财库〔2014〕68号）、及《关于促进残疾人就业政府采购政策的通知》（财库〔2017〕141号）、《陕西省财政厅关于进一步加大政府采购支持中小企业力度的通知》陕财办采〔2022〕5号、《榆林市财政局关于进一步加大政府采购支持中小企业力度的通知》榆政财采发〔2022〕10号、《财政部关于进一步加大政府采购支持中小企业力度的通知》财库〔2022〕19号。《关于在政府采购活动中查询及使用信用记录有关问题的通知》（财库〔2016〕125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执行的其他政府采购政策详见《供应商须知》中“落实的政府采购政策”有关内容。</w:t>
      </w:r>
    </w:p>
    <w:p w14:paraId="642696E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5CD14A2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合同包1(府谷县交通运输综合执法大队办公用房维修改造工程)特定资格要求如下:</w:t>
      </w:r>
    </w:p>
    <w:p w14:paraId="70D8444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（1）供应商性质证明文件：专门面向中小企业采购，提供有效的中小企业声明函或残疾人福利性单位声明函或监狱企业证明函。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营业执照等主体资格证明文件：供应商须具备（建筑装修装饰工程专业承包二级）及其以上资质的独立企业法人，具备有效的营业执照（附2025年企业年度报告书）、安全生产许可证，并在人员、设备、资金等方面具有相应的施工能力；</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（3）项目负责人：拟派往本项目的项目负责人需具备注册于本企业的建筑工程专业二级及其以上注册建造师注册证书和有效的安全生产考核合格证书（B类），且未担任其他在建工程的的任何职务；</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4）财务状况报告：财务状况良好，提供2025年度财务审计报告（包括“四表一注”，即资产负债表、利润表、现金流量表、所有者权益变动表及其附注）。成立时间至提交磋商响应文件截止时间不足一年的可提供成立后任意时段的资产负债表、利润表、现金流量表或开标截止时间前三个月内基本账户开户银行出具的资信证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财务审计报告须有注册会计师签字盖章和公司盖章，并附通过注册会计师行业统一监管平台（http://acc.mof.gov.cn)报备并相应取得全国统一的验证码提供查询截图。</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（5）提供具有履行合同所必需的设备和专业技术能力的承诺；（格式自拟）</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6）社保缴纳证明：提供社保经办机构出具的近三个月（2026年7、8、9月）内至少1个月的社会保障资金缴费证明材料（五险一金其中一项即可，应可查询），依法不需要缴纳社会保障资金的单位应提供相关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（7）税收缴纳证明：提供2026年4月-9月内至少1个月的纳税证明或完税证明，纳税证明或完税证明上应有代收机构或税务机关的公章或业务专用章。依法免税的供应商应提供相关文件证明材料。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8）信用要求：提供供应商参加本次政府采购活动前3年内在经营活动中没有重大违纪记录的《供应商书面声明函》（原件的扫描件或加盖公章的复印件）（格式见资格响应文件附件二）。供应商未被列入失信被执行人、重大税收违法案件当事人名单、政府采购严重违法失信行为记录名单的查询名单，提供【“信用中国”网站(www.creditchina.gov.cn)】、【“中国政府采购网”(www.ccgp.gov.cn)】查询的相关信用记录的企业信用报告或完整截图扫描件加盖公章（查询时段为本项目谈判公告发布之日起至提交响应文件截止之日止）。供应商、法定代表人在中国裁判文书网（http://wenshu.court.gov.cn/）近三年内没有行贿犯罪行为，查询时段为本项目公告发布之日起至提交响应文件截止之日止，以上查询网站有自动跳转的附自动跳转网站查询记录。提供完整截图扫描件加盖公章。</w:t>
      </w:r>
    </w:p>
    <w:p w14:paraId="2EF5AC65">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1"/>
          <w:b/>
          <w:bCs/>
          <w:i w:val="0"/>
          <w:iCs w:val="0"/>
          <w:caps w:val="0"/>
          <w:color w:val="333333"/>
          <w:spacing w:val="0"/>
          <w:sz w:val="21"/>
          <w:szCs w:val="21"/>
          <w:bdr w:val="none" w:color="auto" w:sz="0" w:space="0"/>
          <w:shd w:val="clear" w:fill="FFFFFF"/>
        </w:rPr>
        <w:t>三、获取采购文件</w:t>
      </w:r>
    </w:p>
    <w:p w14:paraId="59A0BFA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2026年08月28日 至 2026年09月04日 ，每天上午 00:00:00 至 12:00:00 ，下午 12:00:00 至 23:59:59 （北京时间）</w:t>
      </w:r>
    </w:p>
    <w:p w14:paraId="2C7DCCF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全国公共资源交易平台（陕西省· 榆林市）（www.sxggzyjy.cn）使用数字认证证书（CA锁）自行下载磋商文件。</w:t>
      </w:r>
    </w:p>
    <w:p w14:paraId="58239BA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在线获取</w:t>
      </w:r>
    </w:p>
    <w:p w14:paraId="3E820787">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69122695">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1"/>
          <w:b/>
          <w:bCs/>
          <w:i w:val="0"/>
          <w:iCs w:val="0"/>
          <w:caps w:val="0"/>
          <w:color w:val="333333"/>
          <w:spacing w:val="0"/>
          <w:sz w:val="21"/>
          <w:szCs w:val="21"/>
          <w:bdr w:val="none" w:color="auto" w:sz="0" w:space="0"/>
          <w:shd w:val="clear" w:fill="FFFFFF"/>
        </w:rPr>
        <w:t>四、响应文件提交</w:t>
      </w:r>
    </w:p>
    <w:p w14:paraId="059AECC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2026年09月09日 13时30分00秒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5526E1D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供应商可登录全国公共资源交易中心平台（陕西省） （http://www.sxggzyjy.cn/）递交时间截止前，在线递交。</w:t>
      </w:r>
    </w:p>
    <w:p w14:paraId="406B5C5C">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1"/>
          <w:b/>
          <w:bCs/>
          <w:i w:val="0"/>
          <w:iCs w:val="0"/>
          <w:caps w:val="0"/>
          <w:color w:val="333333"/>
          <w:spacing w:val="0"/>
          <w:sz w:val="21"/>
          <w:szCs w:val="21"/>
          <w:bdr w:val="none" w:color="auto" w:sz="0" w:space="0"/>
          <w:shd w:val="clear" w:fill="FFFFFF"/>
        </w:rPr>
        <w:t>五、开启</w:t>
      </w:r>
    </w:p>
    <w:p w14:paraId="3E649CC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2026年09月09日 13时30分00秒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649F98F1">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榆林市公共资源交易中心4楼开标窗口10</w:t>
      </w:r>
    </w:p>
    <w:p w14:paraId="43BE26A4">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1"/>
          <w:b/>
          <w:bCs/>
          <w:i w:val="0"/>
          <w:iCs w:val="0"/>
          <w:caps w:val="0"/>
          <w:color w:val="333333"/>
          <w:spacing w:val="0"/>
          <w:sz w:val="21"/>
          <w:szCs w:val="21"/>
          <w:bdr w:val="none" w:color="auto" w:sz="0" w:space="0"/>
          <w:shd w:val="clear" w:fill="FFFFFF"/>
        </w:rPr>
        <w:t>六、公告期限</w:t>
      </w:r>
    </w:p>
    <w:p w14:paraId="1BC4B2FF">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375BACB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1"/>
          <w:b/>
          <w:bCs/>
          <w:i w:val="0"/>
          <w:iCs w:val="0"/>
          <w:caps w:val="0"/>
          <w:color w:val="333333"/>
          <w:spacing w:val="0"/>
          <w:sz w:val="21"/>
          <w:szCs w:val="21"/>
          <w:bdr w:val="none" w:color="auto" w:sz="0" w:space="0"/>
          <w:shd w:val="clear" w:fill="FFFFFF"/>
        </w:rPr>
        <w:t>七、其他补充事宜</w:t>
      </w:r>
    </w:p>
    <w:p w14:paraId="60016009">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1、供应商下载文件后，按照陕西省财政厅《关于政府采购供应商注册登记有关事项的通知》要求，通过陕西省政府采购网注册登记加入陕西省政府采购供应商库。</w:t>
      </w:r>
    </w:p>
    <w:p w14:paraId="6FB80BA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2、供应商初次使用交易平台</w:t>
      </w:r>
      <w:r>
        <w:rPr>
          <w:rStyle w:val="11"/>
          <w:rFonts w:hint="eastAsia" w:ascii="微软雅黑" w:hAnsi="微软雅黑" w:eastAsia="微软雅黑" w:cs="微软雅黑"/>
          <w:b/>
          <w:bCs/>
          <w:i w:val="0"/>
          <w:iCs w:val="0"/>
          <w:caps w:val="0"/>
          <w:color w:val="0A82E5"/>
          <w:spacing w:val="0"/>
          <w:sz w:val="21"/>
          <w:szCs w:val="21"/>
          <w:bdr w:val="none" w:color="auto" w:sz="0" w:space="0"/>
          <w:shd w:val="clear" w:fill="FFFFFF"/>
        </w:rPr>
        <w:t>，</w:t>
      </w:r>
      <w:r>
        <w:rPr>
          <w:rFonts w:hint="eastAsia" w:ascii="微软雅黑" w:hAnsi="微软雅黑" w:eastAsia="微软雅黑" w:cs="微软雅黑"/>
          <w:i w:val="0"/>
          <w:iCs w:val="0"/>
          <w:caps w:val="0"/>
          <w:color w:val="0A82E5"/>
          <w:spacing w:val="0"/>
          <w:sz w:val="21"/>
          <w:szCs w:val="21"/>
          <w:bdr w:val="none" w:color="auto" w:sz="0" w:space="0"/>
          <w:shd w:val="clear" w:fill="FFFFFF"/>
        </w:rPr>
        <w:t>须先完成诚信入库登记、数字认证证书（CA锁）认证及企业信息绑定。</w:t>
      </w:r>
    </w:p>
    <w:p w14:paraId="5754659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3、特别提醒：本项目采用电子化不见面开标方式，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供应商）、榆林不见面开标大厅供应商询标操作手册V1.0，请供应商仔细阅读操作手册，了解操作流程，熟练掌握不见面开标、不见面询标操作相关事宜。如遇困难，请拨打系统平台技术支持电话：400-998-0000。若无法正常投标，供应商自行承担责任。</w:t>
      </w:r>
    </w:p>
    <w:p w14:paraId="0248132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4、未办理陕西省公共资源交易中心CA锁的供应商可到榆林市市民中心三楼交易中心窗口办理或西安市高新三路信息港大厦一楼办事大厅，咨询电话0912-3515031、029-88661241或4006-369-888（陕西CA联系电话）。</w:t>
      </w:r>
    </w:p>
    <w:p w14:paraId="1DBECF5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5、为了保证不见面开标顺利进行，供应商需使用带有麦克风和摄像头的笔记本电脑提前1小时登录不见面开标大厅进行调试，并完成签到，等候室等待磋商，磋商完供应商代表应在等候室等候，应对可能出现的澄清工作需要。</w:t>
      </w:r>
    </w:p>
    <w:p w14:paraId="24D48021">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1"/>
          <w:b/>
          <w:bCs/>
          <w:i w:val="0"/>
          <w:iCs w:val="0"/>
          <w:caps w:val="0"/>
          <w:color w:val="333333"/>
          <w:spacing w:val="0"/>
          <w:sz w:val="21"/>
          <w:szCs w:val="21"/>
          <w:bdr w:val="none" w:color="auto" w:sz="0" w:space="0"/>
          <w:shd w:val="clear" w:fill="FFFFFF"/>
        </w:rPr>
        <w:t>八、对本次招标提出询问，请按以下方式联系。</w:t>
      </w:r>
    </w:p>
    <w:p w14:paraId="65680EA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2457F5FF">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府谷县交通运输综合执法大队</w:t>
      </w:r>
    </w:p>
    <w:p w14:paraId="65B91AC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府谷县府谷镇政府大楼5楼</w:t>
      </w:r>
    </w:p>
    <w:p w14:paraId="22666F8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13892279291</w:t>
      </w:r>
    </w:p>
    <w:p w14:paraId="0AB9A39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4A38A72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府谷县政府投资和采购服务中心</w:t>
      </w:r>
    </w:p>
    <w:p w14:paraId="4F594EA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陕西省榆林市府谷县府谷县新区财税中心11楼</w:t>
      </w:r>
    </w:p>
    <w:p w14:paraId="4786FEA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13488346234</w:t>
      </w:r>
    </w:p>
    <w:p w14:paraId="719344B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079ABF95">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高工</w:t>
      </w:r>
    </w:p>
    <w:p w14:paraId="10EC110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13488346234</w:t>
      </w:r>
    </w:p>
    <w:p w14:paraId="378278C8">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府谷县政府投资和采购服务中心</w:t>
      </w:r>
    </w:p>
    <w:p w14:paraId="161BECC3">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g1ODE2YTBmZThlOTM4Mjc1ODZiYjk2OWQ3MjljNzQifQ=="/>
  </w:docVars>
  <w:rsids>
    <w:rsidRoot w:val="00000000"/>
    <w:rsid w:val="0C777D2C"/>
    <w:rsid w:val="1D033235"/>
    <w:rsid w:val="503E0A43"/>
    <w:rsid w:val="7B9B5C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1"/>
    <w:basedOn w:val="1"/>
    <w:next w:val="1"/>
    <w:qFormat/>
    <w:uiPriority w:val="9"/>
    <w:pPr>
      <w:keepNext/>
      <w:keepLines/>
      <w:spacing w:line="240" w:lineRule="auto"/>
      <w:jc w:val="center"/>
      <w:outlineLvl w:val="0"/>
    </w:pPr>
    <w:rPr>
      <w:rFonts w:eastAsia="仿宋"/>
      <w:b/>
      <w:color w:val="000000"/>
      <w:kern w:val="44"/>
      <w:sz w:val="36"/>
      <w:szCs w:val="44"/>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4">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5">
    <w:name w:val="Normal Indent"/>
    <w:basedOn w:val="1"/>
    <w:unhideWhenUsed/>
    <w:qFormat/>
    <w:uiPriority w:val="99"/>
    <w:pPr>
      <w:ind w:firstLine="420"/>
    </w:pPr>
  </w:style>
  <w:style w:type="paragraph" w:styleId="6">
    <w:name w:val="footer"/>
    <w:basedOn w:val="1"/>
    <w:next w:val="1"/>
    <w:qFormat/>
    <w:uiPriority w:val="99"/>
    <w:pPr>
      <w:widowControl w:val="0"/>
      <w:tabs>
        <w:tab w:val="center" w:pos="4153"/>
        <w:tab w:val="right" w:pos="8306"/>
      </w:tabs>
      <w:snapToGrid w:val="0"/>
      <w:spacing w:line="240" w:lineRule="auto"/>
      <w:jc w:val="left"/>
    </w:pPr>
    <w:rPr>
      <w:rFonts w:ascii="Times New Roman" w:hAnsi="Times New Roman" w:eastAsia="宋体" w:cs="Times New Roman"/>
      <w:kern w:val="0"/>
      <w:sz w:val="18"/>
      <w:szCs w:val="20"/>
    </w:rPr>
  </w:style>
  <w:style w:type="paragraph" w:styleId="7">
    <w:name w:val="header"/>
    <w:basedOn w:val="1"/>
    <w:qFormat/>
    <w:uiPriority w:val="99"/>
    <w:pPr>
      <w:widowControl w:val="0"/>
      <w:pBdr>
        <w:bottom w:val="single" w:color="auto" w:sz="6" w:space="1"/>
      </w:pBdr>
      <w:tabs>
        <w:tab w:val="center" w:pos="4153"/>
        <w:tab w:val="right" w:pos="8306"/>
      </w:tabs>
      <w:snapToGrid w:val="0"/>
      <w:spacing w:line="240" w:lineRule="auto"/>
      <w:jc w:val="center"/>
    </w:pPr>
    <w:rPr>
      <w:rFonts w:ascii="Times New Roman" w:hAnsi="Times New Roman" w:eastAsia="宋体" w:cs="Times New Roman"/>
      <w:kern w:val="0"/>
      <w:sz w:val="18"/>
      <w:szCs w:val="20"/>
    </w:rPr>
  </w:style>
  <w:style w:type="paragraph" w:styleId="8">
    <w:name w:val="Normal (Web)"/>
    <w:basedOn w:val="1"/>
    <w:uiPriority w:val="0"/>
    <w:pPr>
      <w:spacing w:before="0" w:beforeAutospacing="1" w:after="0" w:afterAutospacing="1"/>
      <w:ind w:left="0" w:right="0"/>
      <w:jc w:val="left"/>
    </w:pPr>
    <w:rPr>
      <w:kern w:val="0"/>
      <w:sz w:val="24"/>
      <w:lang w:val="en-US" w:eastAsia="zh-CN" w:bidi="ar"/>
    </w:rPr>
  </w:style>
  <w:style w:type="character" w:styleId="11">
    <w:name w:val="Strong"/>
    <w:basedOn w:val="10"/>
    <w:qFormat/>
    <w:uiPriority w:val="0"/>
    <w:rPr>
      <w:b/>
    </w:rPr>
  </w:style>
  <w:style w:type="paragraph" w:customStyle="1" w:styleId="12">
    <w:name w:val="正文缩进1"/>
    <w:basedOn w:val="1"/>
    <w:qFormat/>
    <w:uiPriority w:val="0"/>
    <w:pPr>
      <w:widowControl w:val="0"/>
      <w:spacing w:line="324" w:lineRule="auto"/>
      <w:ind w:firstLine="420" w:firstLineChars="200"/>
    </w:pPr>
    <w:rPr>
      <w:rFonts w:ascii="Times New Roman" w:hAnsi="Times New Roman" w:eastAsia="宋体" w:cs="Times New Roman"/>
      <w:sz w:val="21"/>
      <w:szCs w:val="24"/>
    </w:rPr>
  </w:style>
  <w:style w:type="paragraph" w:customStyle="1" w:styleId="13">
    <w:name w:val="Normal Indent1"/>
    <w:basedOn w:val="1"/>
    <w:qFormat/>
    <w:uiPriority w:val="99"/>
    <w:pPr>
      <w:ind w:firstLine="720" w:firstLineChars="200"/>
    </w:pPr>
    <w:rPr>
      <w:rFonts w:eastAsia="楷体_GB2312"/>
    </w:rPr>
  </w:style>
  <w:style w:type="paragraph" w:customStyle="1" w:styleId="14">
    <w:name w:val="※正文（缩进4）"/>
    <w:basedOn w:val="1"/>
    <w:qFormat/>
    <w:uiPriority w:val="0"/>
    <w:pPr>
      <w:wordWrap w:val="0"/>
      <w:ind w:firstLine="400" w:firstLineChars="400"/>
    </w:pPr>
  </w:style>
  <w:style w:type="character" w:customStyle="1" w:styleId="15">
    <w:name w:val="font21"/>
    <w:basedOn w:val="10"/>
    <w:qFormat/>
    <w:uiPriority w:val="0"/>
    <w:rPr>
      <w:rFonts w:hint="eastAsia" w:ascii="宋体" w:hAnsi="宋体" w:eastAsia="宋体" w:cs="宋体"/>
      <w:color w:val="000000"/>
      <w:sz w:val="21"/>
      <w:szCs w:val="21"/>
      <w:u w:val="none"/>
    </w:rPr>
  </w:style>
  <w:style w:type="character" w:customStyle="1" w:styleId="16">
    <w:name w:val="font31"/>
    <w:basedOn w:val="10"/>
    <w:qFormat/>
    <w:uiPriority w:val="0"/>
    <w:rPr>
      <w:rFonts w:hint="eastAsia" w:ascii="宋体" w:hAnsi="宋体" w:eastAsia="宋体" w:cs="宋体"/>
      <w:color w:val="000000"/>
      <w:sz w:val="12"/>
      <w:szCs w:val="12"/>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3683</Words>
  <Characters>4152</Characters>
  <Lines>0</Lines>
  <Paragraphs>0</Paragraphs>
  <TotalTime>0</TotalTime>
  <ScaleCrop>false</ScaleCrop>
  <LinksUpToDate>false</LinksUpToDate>
  <CharactersWithSpaces>4183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2024-06-21T03:12:00Z</dcterms:created>
  <dc:creator>DELL</dc:creator>
  <cp:lastModifiedBy>边琴</cp:lastModifiedBy>
  <dcterms:modified xsi:type="dcterms:W3CDTF">2026-08-28T07:56:59Z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BB87BCE7B78249CEA8542BC3D4981E80_12</vt:lpwstr>
  </property>
  <property fmtid="{D5CDD505-2E9C-101B-9397-08002B2CF9AE}" pid="4" name="KSOTemplateDocerSaveRecord">
    <vt:lpwstr>eyJoZGlkIjoiNzA0ODc5ZjJhY2Y2Y2RmMDIwMWUwNDVmODI4MWE4MTUiLCJ1c2VySWQiOiIzMzI3MjQzOTMifQ==</vt:lpwstr>
  </property>
</Properties>
</file>