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E8251">
      <w:pPr>
        <w:spacing w:line="360" w:lineRule="auto"/>
        <w:jc w:val="center"/>
        <w:outlineLvl w:val="0"/>
        <w:rPr>
          <w:rFonts w:hint="eastAsia" w:ascii="仿宋" w:hAnsi="仿宋" w:eastAsia="仿宋" w:cs="仿宋"/>
          <w:bCs w:val="0"/>
          <w:i w:val="0"/>
          <w:iCs/>
          <w:color w:val="FF0000"/>
          <w:kern w:val="2"/>
          <w:sz w:val="28"/>
          <w:szCs w:val="28"/>
          <w:highlight w:val="yellow"/>
          <w:u w:val="none"/>
          <w:lang w:val="en-US" w:eastAsia="zh-CN" w:bidi="ar-SA"/>
        </w:rPr>
      </w:pPr>
      <w:r>
        <w:rPr>
          <w:rStyle w:val="5"/>
          <w:rFonts w:hint="eastAsia" w:ascii="仿宋" w:hAnsi="仿宋" w:eastAsia="仿宋" w:cs="仿宋"/>
          <w:color w:val="000000"/>
          <w:highlight w:val="none"/>
        </w:rPr>
        <w:t>采购内容及技术要求</w:t>
      </w:r>
    </w:p>
    <w:p w14:paraId="1AEC95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一、</w:t>
      </w:r>
      <w:r>
        <w:rPr>
          <w:rFonts w:hint="eastAsia" w:ascii="仿宋" w:hAnsi="仿宋" w:eastAsia="仿宋" w:cs="仿宋"/>
          <w:b/>
          <w:bCs/>
          <w:sz w:val="24"/>
          <w:szCs w:val="24"/>
          <w:lang w:val="en-US" w:eastAsia="zh-CN"/>
        </w:rPr>
        <w:t>服务范围</w:t>
      </w:r>
    </w:p>
    <w:p w14:paraId="511AEE7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餐厅承包</w:t>
      </w:r>
    </w:p>
    <w:p w14:paraId="4AFDB5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highlight w:val="none"/>
        </w:rPr>
        <w:t>自负盈亏，承包费</w:t>
      </w:r>
      <w:r>
        <w:rPr>
          <w:rFonts w:hint="eastAsia" w:ascii="仿宋" w:hAnsi="仿宋" w:eastAsia="仿宋" w:cs="仿宋"/>
          <w:sz w:val="24"/>
          <w:szCs w:val="24"/>
        </w:rPr>
        <w:t>用包含人工费</w:t>
      </w:r>
      <w:r>
        <w:rPr>
          <w:rFonts w:hint="eastAsia" w:ascii="仿宋" w:hAnsi="仿宋" w:eastAsia="仿宋" w:cs="仿宋"/>
          <w:sz w:val="24"/>
          <w:szCs w:val="24"/>
          <w:lang w:eastAsia="zh-CN"/>
        </w:rPr>
        <w:t>、</w:t>
      </w:r>
      <w:r>
        <w:rPr>
          <w:rFonts w:hint="eastAsia" w:ascii="仿宋" w:hAnsi="仿宋" w:eastAsia="仿宋" w:cs="仿宋"/>
          <w:sz w:val="24"/>
          <w:szCs w:val="24"/>
        </w:rPr>
        <w:t>原材料</w:t>
      </w:r>
      <w:r>
        <w:rPr>
          <w:rFonts w:hint="eastAsia" w:ascii="仿宋" w:hAnsi="仿宋" w:eastAsia="仿宋" w:cs="仿宋"/>
          <w:sz w:val="24"/>
          <w:szCs w:val="24"/>
          <w:lang w:val="en-US" w:eastAsia="zh-CN"/>
        </w:rPr>
        <w:t>等</w:t>
      </w:r>
      <w:r>
        <w:rPr>
          <w:rFonts w:hint="eastAsia" w:ascii="仿宋" w:hAnsi="仿宋" w:eastAsia="仿宋" w:cs="仿宋"/>
          <w:sz w:val="24"/>
          <w:szCs w:val="24"/>
        </w:rPr>
        <w:t>。每日早、中、晚向员工开放食堂，开放时间分别为：早</w:t>
      </w:r>
      <w:r>
        <w:rPr>
          <w:rFonts w:hint="eastAsia" w:ascii="仿宋" w:hAnsi="仿宋" w:eastAsia="仿宋" w:cs="仿宋"/>
          <w:sz w:val="24"/>
          <w:szCs w:val="24"/>
          <w:lang w:val="en-US" w:eastAsia="zh-CN"/>
        </w:rPr>
        <w:t>餐</w:t>
      </w:r>
      <w:r>
        <w:rPr>
          <w:rFonts w:hint="eastAsia" w:ascii="仿宋" w:hAnsi="仿宋" w:eastAsia="仿宋" w:cs="仿宋"/>
          <w:sz w:val="24"/>
          <w:szCs w:val="24"/>
        </w:rPr>
        <w:t>8:00-8:</w:t>
      </w:r>
      <w:r>
        <w:rPr>
          <w:rFonts w:hint="eastAsia" w:ascii="仿宋" w:hAnsi="仿宋" w:eastAsia="仿宋" w:cs="仿宋"/>
          <w:sz w:val="24"/>
          <w:szCs w:val="24"/>
          <w:lang w:val="en-US" w:eastAsia="zh-CN"/>
        </w:rPr>
        <w:t>50</w:t>
      </w:r>
      <w:r>
        <w:rPr>
          <w:rFonts w:hint="eastAsia" w:ascii="仿宋" w:hAnsi="仿宋" w:eastAsia="仿宋" w:cs="仿宋"/>
          <w:sz w:val="24"/>
          <w:szCs w:val="24"/>
        </w:rPr>
        <w:t>；</w:t>
      </w:r>
      <w:r>
        <w:rPr>
          <w:rFonts w:hint="eastAsia" w:ascii="仿宋" w:hAnsi="仿宋" w:eastAsia="仿宋" w:cs="仿宋"/>
          <w:sz w:val="24"/>
          <w:szCs w:val="24"/>
          <w:lang w:val="en-US" w:eastAsia="zh-CN"/>
        </w:rPr>
        <w:t>午餐</w:t>
      </w:r>
      <w:r>
        <w:rPr>
          <w:rFonts w:hint="eastAsia" w:ascii="仿宋" w:hAnsi="仿宋" w:eastAsia="仿宋" w:cs="仿宋"/>
          <w:sz w:val="24"/>
          <w:szCs w:val="24"/>
        </w:rPr>
        <w:t>12:00-12:50；</w:t>
      </w:r>
      <w:r>
        <w:rPr>
          <w:rFonts w:hint="eastAsia" w:ascii="仿宋" w:hAnsi="仿宋" w:eastAsia="仿宋" w:cs="仿宋"/>
          <w:sz w:val="24"/>
          <w:szCs w:val="24"/>
          <w:lang w:val="en-US" w:eastAsia="zh-CN"/>
        </w:rPr>
        <w:t>晚餐</w:t>
      </w:r>
      <w:r>
        <w:rPr>
          <w:rFonts w:hint="eastAsia" w:ascii="仿宋" w:hAnsi="仿宋" w:eastAsia="仿宋" w:cs="仿宋"/>
          <w:sz w:val="24"/>
          <w:szCs w:val="24"/>
          <w:lang w:eastAsia="zh-CN"/>
        </w:rPr>
        <w:t>18:00</w:t>
      </w:r>
      <w:r>
        <w:rPr>
          <w:rFonts w:hint="eastAsia" w:ascii="仿宋" w:hAnsi="仿宋" w:eastAsia="仿宋" w:cs="仿宋"/>
          <w:sz w:val="24"/>
          <w:szCs w:val="24"/>
        </w:rPr>
        <w:t>-18:30</w:t>
      </w:r>
      <w:r>
        <w:rPr>
          <w:rFonts w:hint="eastAsia" w:ascii="仿宋" w:hAnsi="仿宋" w:eastAsia="仿宋" w:cs="仿宋"/>
          <w:color w:val="auto"/>
          <w:sz w:val="24"/>
          <w:szCs w:val="24"/>
        </w:rPr>
        <w:t>。机关食堂日常就餐保障按每月22个工作日、日均190人标准</w:t>
      </w:r>
      <w:r>
        <w:rPr>
          <w:rFonts w:hint="eastAsia" w:ascii="仿宋" w:hAnsi="仿宋" w:eastAsia="仿宋" w:cs="仿宋"/>
          <w:color w:val="auto"/>
          <w:sz w:val="24"/>
          <w:szCs w:val="24"/>
          <w:lang w:val="en-US" w:eastAsia="zh-CN"/>
        </w:rPr>
        <w:t>为基数</w:t>
      </w:r>
      <w:r>
        <w:rPr>
          <w:rFonts w:hint="eastAsia" w:ascii="仿宋" w:hAnsi="仿宋" w:eastAsia="仿宋" w:cs="仿宋"/>
          <w:color w:val="auto"/>
          <w:sz w:val="24"/>
          <w:szCs w:val="24"/>
          <w:lang w:eastAsia="zh-CN"/>
        </w:rPr>
        <w:t>，根据员工离职、入职造成的人员变动及实际供餐日天数，据实进行核算</w:t>
      </w:r>
      <w:r>
        <w:rPr>
          <w:rFonts w:hint="eastAsia" w:ascii="仿宋" w:hAnsi="仿宋" w:eastAsia="仿宋" w:cs="仿宋"/>
          <w:color w:val="auto"/>
          <w:sz w:val="24"/>
          <w:szCs w:val="24"/>
        </w:rPr>
        <w:t>。</w:t>
      </w:r>
    </w:p>
    <w:p w14:paraId="0973F6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）其他服务内容</w:t>
      </w:r>
    </w:p>
    <w:p w14:paraId="1AEFB4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1.厨房排油烟设备清洗（一年两次请专业公司清洗）；</w:t>
      </w:r>
    </w:p>
    <w:p w14:paraId="391267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2.厨房内设备维修维护（不包含维修及更换天然气公司的设备）；</w:t>
      </w:r>
    </w:p>
    <w:p w14:paraId="1449A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3.一年两次的隔油池抽污。</w:t>
      </w:r>
    </w:p>
    <w:p w14:paraId="51681EA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二、服务要求</w:t>
      </w:r>
    </w:p>
    <w:p w14:paraId="128F212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lang w:eastAsia="zh-CN"/>
        </w:rPr>
        <w:t>）</w:t>
      </w:r>
      <w:r>
        <w:rPr>
          <w:rFonts w:hint="eastAsia" w:ascii="仿宋" w:hAnsi="仿宋" w:eastAsia="仿宋" w:cs="仿宋"/>
          <w:b/>
          <w:bCs/>
          <w:sz w:val="24"/>
          <w:szCs w:val="24"/>
        </w:rPr>
        <w:t>餐厅</w:t>
      </w:r>
      <w:r>
        <w:rPr>
          <w:rFonts w:hint="eastAsia" w:ascii="仿宋" w:hAnsi="仿宋" w:eastAsia="仿宋" w:cs="仿宋"/>
          <w:b/>
          <w:bCs/>
          <w:sz w:val="24"/>
          <w:szCs w:val="24"/>
          <w:lang w:val="en-US" w:eastAsia="zh-CN"/>
        </w:rPr>
        <w:t>配备</w:t>
      </w:r>
      <w:r>
        <w:rPr>
          <w:rFonts w:hint="eastAsia" w:ascii="仿宋" w:hAnsi="仿宋" w:eastAsia="仿宋" w:cs="仿宋"/>
          <w:b/>
          <w:bCs/>
          <w:sz w:val="24"/>
          <w:szCs w:val="24"/>
        </w:rPr>
        <w:t>人数</w:t>
      </w:r>
    </w:p>
    <w:p w14:paraId="50142C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餐厅</w:t>
      </w:r>
      <w:r>
        <w:rPr>
          <w:rFonts w:hint="eastAsia" w:ascii="仿宋" w:hAnsi="仿宋" w:eastAsia="仿宋" w:cs="仿宋"/>
          <w:sz w:val="24"/>
          <w:szCs w:val="24"/>
          <w:lang w:val="en-US" w:eastAsia="zh-CN"/>
        </w:rPr>
        <w:t>岗位配备</w:t>
      </w:r>
      <w:r>
        <w:rPr>
          <w:rFonts w:hint="eastAsia" w:ascii="仿宋" w:hAnsi="仿宋" w:eastAsia="仿宋" w:cs="仿宋"/>
          <w:sz w:val="24"/>
          <w:szCs w:val="24"/>
        </w:rPr>
        <w:t>人数不少于</w:t>
      </w:r>
      <w:r>
        <w:rPr>
          <w:rFonts w:hint="eastAsia" w:ascii="仿宋" w:hAnsi="仿宋" w:eastAsia="仿宋" w:cs="仿宋"/>
          <w:sz w:val="24"/>
          <w:szCs w:val="24"/>
          <w:lang w:val="en-US" w:eastAsia="zh-CN"/>
        </w:rPr>
        <w:t>5</w:t>
      </w:r>
      <w:r>
        <w:rPr>
          <w:rFonts w:hint="eastAsia" w:ascii="仿宋" w:hAnsi="仿宋" w:eastAsia="仿宋" w:cs="仿宋"/>
          <w:sz w:val="24"/>
          <w:szCs w:val="24"/>
        </w:rPr>
        <w:t>人</w:t>
      </w:r>
      <w:r>
        <w:rPr>
          <w:rFonts w:hint="eastAsia" w:ascii="仿宋" w:hAnsi="仿宋" w:eastAsia="仿宋" w:cs="仿宋"/>
          <w:sz w:val="24"/>
          <w:szCs w:val="24"/>
          <w:lang w:eastAsia="zh-CN"/>
        </w:rPr>
        <w:t>。</w:t>
      </w:r>
      <w:r>
        <w:rPr>
          <w:rFonts w:hint="eastAsia" w:ascii="仿宋" w:hAnsi="仿宋" w:eastAsia="仿宋" w:cs="仿宋"/>
          <w:sz w:val="24"/>
          <w:szCs w:val="24"/>
        </w:rPr>
        <w:t>人员构成为厨师</w:t>
      </w:r>
      <w:r>
        <w:rPr>
          <w:rFonts w:hint="eastAsia" w:ascii="仿宋" w:hAnsi="仿宋" w:eastAsia="仿宋" w:cs="仿宋"/>
          <w:sz w:val="24"/>
          <w:szCs w:val="24"/>
          <w:lang w:val="en-US" w:eastAsia="zh-CN"/>
        </w:rPr>
        <w:t>长</w:t>
      </w:r>
      <w:r>
        <w:rPr>
          <w:rFonts w:hint="eastAsia" w:ascii="仿宋" w:hAnsi="仿宋" w:eastAsia="仿宋" w:cs="仿宋"/>
          <w:sz w:val="24"/>
          <w:szCs w:val="24"/>
        </w:rPr>
        <w:t>、面点厨师、帮厨、洗碗工、服务人员。对本项目所提供的人员需提供健康证，必须根据街道满意度调查需求调整相应厨师，变换口味。</w:t>
      </w:r>
    </w:p>
    <w:p w14:paraId="17A4C5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sz w:val="24"/>
          <w:szCs w:val="24"/>
        </w:rPr>
        <w:t>餐厅服务团队要求</w:t>
      </w:r>
    </w:p>
    <w:p w14:paraId="2D51D2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街道提供餐厅所需场地、厨房生产设备、餐桌椅、碗筷等</w:t>
      </w:r>
      <w:r>
        <w:rPr>
          <w:rFonts w:hint="eastAsia" w:ascii="仿宋" w:hAnsi="仿宋" w:eastAsia="仿宋" w:cs="仿宋"/>
          <w:sz w:val="24"/>
          <w:szCs w:val="24"/>
          <w:lang w:val="en-US" w:eastAsia="zh-CN"/>
        </w:rPr>
        <w:t>现有</w:t>
      </w:r>
      <w:r>
        <w:rPr>
          <w:rFonts w:hint="eastAsia" w:ascii="仿宋" w:hAnsi="仿宋" w:eastAsia="仿宋" w:cs="仿宋"/>
          <w:sz w:val="24"/>
          <w:szCs w:val="24"/>
        </w:rPr>
        <w:t>物品。餐厅服务公司提供生产、服务及管理所需人员</w:t>
      </w:r>
      <w:r>
        <w:rPr>
          <w:rFonts w:hint="eastAsia" w:ascii="仿宋" w:hAnsi="仿宋" w:eastAsia="仿宋" w:cs="仿宋"/>
          <w:sz w:val="24"/>
          <w:szCs w:val="24"/>
          <w:lang w:eastAsia="zh-CN"/>
        </w:rPr>
        <w:t>，</w:t>
      </w:r>
      <w:r>
        <w:rPr>
          <w:rFonts w:hint="eastAsia" w:ascii="仿宋" w:hAnsi="仿宋" w:eastAsia="仿宋" w:cs="仿宋"/>
          <w:sz w:val="24"/>
          <w:szCs w:val="24"/>
        </w:rPr>
        <w:t>餐厅物品的采购、生产、加工和销售</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耗材日杂、设备、日常设备维修等</w:t>
      </w:r>
      <w:r>
        <w:rPr>
          <w:rFonts w:hint="eastAsia" w:ascii="仿宋" w:hAnsi="仿宋" w:eastAsia="仿宋" w:cs="仿宋"/>
          <w:sz w:val="24"/>
          <w:szCs w:val="24"/>
        </w:rPr>
        <w:t>。</w:t>
      </w:r>
    </w:p>
    <w:p w14:paraId="7F5FD6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认真贯彻街道餐厅管理要求，拟订本餐厅的服务标准，工作程序。积极落实各个时期的工作任务和日常运转工作，负责食品安全管理制度的制定执行，建立健全食品安全管理档案。</w:t>
      </w:r>
    </w:p>
    <w:p w14:paraId="42F0A3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严格执行卫生标准，组织卫生检查，监督食堂饭菜质量、卫生、安全等事宜，保存各种检查记录，对食品安全检验工作进行管理，建立完善有关档案。</w:t>
      </w:r>
    </w:p>
    <w:p w14:paraId="3D4808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严格管理本餐厅的设备、物资、用具等，</w:t>
      </w:r>
      <w:r>
        <w:rPr>
          <w:rFonts w:hint="eastAsia" w:ascii="仿宋" w:hAnsi="仿宋" w:eastAsia="仿宋" w:cs="仿宋"/>
          <w:sz w:val="24"/>
          <w:szCs w:val="24"/>
          <w:lang w:eastAsia="zh-CN"/>
        </w:rPr>
        <w:t>做到账物相符</w:t>
      </w:r>
      <w:r>
        <w:rPr>
          <w:rFonts w:hint="eastAsia" w:ascii="仿宋" w:hAnsi="仿宋" w:eastAsia="仿宋" w:cs="仿宋"/>
          <w:sz w:val="24"/>
          <w:szCs w:val="24"/>
        </w:rPr>
        <w:t>，保持规定的完好率。抓好餐具、用具的清洁卫生，保持餐厅的环境卫生，做好餐厅</w:t>
      </w:r>
      <w:r>
        <w:rPr>
          <w:rFonts w:hint="eastAsia" w:ascii="仿宋" w:hAnsi="仿宋" w:eastAsia="仿宋" w:cs="仿宋"/>
          <w:sz w:val="24"/>
          <w:szCs w:val="24"/>
          <w:lang w:eastAsia="zh-CN"/>
        </w:rPr>
        <w:t>安全</w:t>
      </w:r>
      <w:r>
        <w:rPr>
          <w:rFonts w:hint="eastAsia" w:ascii="仿宋" w:hAnsi="仿宋" w:eastAsia="仿宋" w:cs="仿宋"/>
          <w:sz w:val="24"/>
          <w:szCs w:val="24"/>
        </w:rPr>
        <w:t>和防火工作。</w:t>
      </w:r>
    </w:p>
    <w:p w14:paraId="05EA6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配合相关部门的监督检查。</w:t>
      </w:r>
    </w:p>
    <w:p w14:paraId="4C10CF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组织食堂从业人员进行食品安全知识及有关法律法规的培训。</w:t>
      </w:r>
    </w:p>
    <w:p w14:paraId="73136E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7.其他</w:t>
      </w:r>
      <w:r>
        <w:rPr>
          <w:rFonts w:hint="eastAsia" w:ascii="仿宋" w:hAnsi="仿宋" w:eastAsia="仿宋" w:cs="仿宋"/>
          <w:sz w:val="24"/>
          <w:szCs w:val="24"/>
        </w:rPr>
        <w:t>保证餐饮食品安全服务有关的管理工作及领导临时</w:t>
      </w:r>
      <w:r>
        <w:rPr>
          <w:rFonts w:hint="eastAsia" w:ascii="仿宋" w:hAnsi="仿宋" w:eastAsia="仿宋" w:cs="仿宋"/>
          <w:sz w:val="24"/>
          <w:szCs w:val="24"/>
          <w:lang w:eastAsia="zh-CN"/>
        </w:rPr>
        <w:t>交代的工作</w:t>
      </w:r>
      <w:r>
        <w:rPr>
          <w:rFonts w:hint="eastAsia" w:ascii="仿宋" w:hAnsi="仿宋" w:eastAsia="仿宋" w:cs="仿宋"/>
          <w:sz w:val="24"/>
          <w:szCs w:val="24"/>
        </w:rPr>
        <w:t>。</w:t>
      </w:r>
    </w:p>
    <w:p w14:paraId="2ABEE5F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三、服务标准</w:t>
      </w:r>
    </w:p>
    <w:p w14:paraId="747C2EF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lang w:eastAsia="zh-CN"/>
        </w:rPr>
        <w:t>）</w:t>
      </w:r>
      <w:r>
        <w:rPr>
          <w:rFonts w:hint="eastAsia" w:ascii="仿宋" w:hAnsi="仿宋" w:eastAsia="仿宋" w:cs="仿宋"/>
          <w:b/>
          <w:bCs/>
          <w:sz w:val="24"/>
          <w:szCs w:val="24"/>
        </w:rPr>
        <w:t>供餐结构</w:t>
      </w:r>
    </w:p>
    <w:p w14:paraId="450A9E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采取自助餐的形式，保证采购人单位的全部员工用餐一日三餐（早餐、</w:t>
      </w:r>
      <w:r>
        <w:rPr>
          <w:rFonts w:hint="eastAsia" w:ascii="仿宋" w:hAnsi="仿宋" w:eastAsia="仿宋" w:cs="仿宋"/>
          <w:sz w:val="24"/>
          <w:szCs w:val="24"/>
          <w:lang w:eastAsia="zh-CN"/>
        </w:rPr>
        <w:t>午餐</w:t>
      </w:r>
      <w:r>
        <w:rPr>
          <w:rFonts w:hint="eastAsia" w:ascii="仿宋" w:hAnsi="仿宋" w:eastAsia="仿宋" w:cs="仿宋"/>
          <w:sz w:val="24"/>
          <w:szCs w:val="24"/>
        </w:rPr>
        <w:t>、晚餐）及</w:t>
      </w:r>
      <w:r>
        <w:rPr>
          <w:rFonts w:hint="eastAsia" w:ascii="仿宋" w:hAnsi="仿宋" w:eastAsia="仿宋" w:cs="仿宋"/>
          <w:sz w:val="24"/>
          <w:szCs w:val="24"/>
          <w:highlight w:val="none"/>
        </w:rPr>
        <w:t>临时的加班用餐。</w:t>
      </w:r>
    </w:p>
    <w:p w14:paraId="3DE7D26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sz w:val="24"/>
          <w:szCs w:val="24"/>
        </w:rPr>
        <w:t>供餐标准</w:t>
      </w:r>
    </w:p>
    <w:p w14:paraId="6C95A5BB">
      <w:pPr>
        <w:keepNext w:val="0"/>
        <w:keepLines w:val="0"/>
        <w:pageBreakBefore w:val="0"/>
        <w:widowControl w:val="0"/>
        <w:tabs>
          <w:tab w:val="left" w:pos="294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a.</w:t>
      </w:r>
      <w:r>
        <w:rPr>
          <w:rFonts w:hint="eastAsia" w:ascii="仿宋" w:hAnsi="仿宋" w:eastAsia="仿宋" w:cs="仿宋"/>
          <w:color w:val="auto"/>
          <w:sz w:val="24"/>
          <w:szCs w:val="24"/>
        </w:rPr>
        <w:t>早餐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热、凉菜均有，特色小吃、稀饭及蛋等每日不重样；</w:t>
      </w:r>
    </w:p>
    <w:p w14:paraId="0C7EF8A2">
      <w:pPr>
        <w:keepNext w:val="0"/>
        <w:keepLines w:val="0"/>
        <w:pageBreakBefore w:val="0"/>
        <w:widowControl w:val="0"/>
        <w:tabs>
          <w:tab w:val="left" w:pos="294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b.午餐：</w:t>
      </w:r>
      <w:r>
        <w:rPr>
          <w:rFonts w:hint="eastAsia" w:ascii="仿宋" w:hAnsi="仿宋" w:eastAsia="仿宋" w:cs="仿宋"/>
          <w:color w:val="auto"/>
          <w:sz w:val="24"/>
          <w:szCs w:val="24"/>
        </w:rPr>
        <w:t>米饭、面食、杂粮均有，菜品设置两荤两素，汤品每日不重样；</w:t>
      </w:r>
    </w:p>
    <w:p w14:paraId="0A0EE63D">
      <w:pPr>
        <w:keepNext w:val="0"/>
        <w:keepLines w:val="0"/>
        <w:pageBreakBefore w:val="0"/>
        <w:widowControl w:val="0"/>
        <w:tabs>
          <w:tab w:val="left" w:pos="294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c.</w:t>
      </w:r>
      <w:r>
        <w:rPr>
          <w:rFonts w:hint="eastAsia" w:ascii="仿宋" w:hAnsi="仿宋" w:eastAsia="仿宋" w:cs="仿宋"/>
          <w:color w:val="auto"/>
          <w:sz w:val="24"/>
          <w:szCs w:val="24"/>
        </w:rPr>
        <w:t>晚餐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素菜三种，稀饭、花卷、馒头</w:t>
      </w:r>
      <w:r>
        <w:rPr>
          <w:rFonts w:hint="eastAsia" w:ascii="仿宋" w:hAnsi="仿宋" w:eastAsia="仿宋" w:cs="仿宋"/>
          <w:color w:val="auto"/>
          <w:sz w:val="24"/>
          <w:szCs w:val="24"/>
          <w:lang w:eastAsia="zh-CN"/>
        </w:rPr>
        <w:t>。</w:t>
      </w:r>
    </w:p>
    <w:p w14:paraId="1AB787F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lang w:eastAsia="zh-CN"/>
        </w:rPr>
        <w:t>）</w:t>
      </w:r>
      <w:r>
        <w:rPr>
          <w:rFonts w:hint="eastAsia" w:ascii="仿宋" w:hAnsi="仿宋" w:eastAsia="仿宋" w:cs="仿宋"/>
          <w:b/>
          <w:bCs/>
          <w:sz w:val="24"/>
          <w:szCs w:val="24"/>
        </w:rPr>
        <w:t>营养搭配</w:t>
      </w:r>
    </w:p>
    <w:p w14:paraId="1B4E6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a.</w:t>
      </w:r>
      <w:r>
        <w:rPr>
          <w:rFonts w:hint="eastAsia" w:ascii="仿宋" w:hAnsi="仿宋" w:eastAsia="仿宋" w:cs="仿宋"/>
          <w:sz w:val="24"/>
          <w:szCs w:val="24"/>
          <w:lang w:val="en-US" w:eastAsia="zh-CN"/>
        </w:rPr>
        <w:t>蔬菜</w:t>
      </w:r>
      <w:r>
        <w:rPr>
          <w:rFonts w:hint="eastAsia" w:ascii="仿宋" w:hAnsi="仿宋" w:eastAsia="仿宋" w:cs="仿宋"/>
          <w:sz w:val="24"/>
          <w:szCs w:val="24"/>
        </w:rPr>
        <w:t>品种计划</w:t>
      </w:r>
      <w:r>
        <w:rPr>
          <w:rFonts w:hint="eastAsia" w:ascii="仿宋" w:hAnsi="仿宋" w:eastAsia="仿宋" w:cs="仿宋"/>
          <w:sz w:val="24"/>
          <w:szCs w:val="24"/>
          <w:lang w:val="en-US" w:eastAsia="zh-CN"/>
        </w:rPr>
        <w:t>有</w:t>
      </w:r>
      <w:r>
        <w:rPr>
          <w:rFonts w:hint="eastAsia" w:ascii="仿宋" w:hAnsi="仿宋" w:eastAsia="仿宋" w:cs="仿宋"/>
          <w:sz w:val="24"/>
          <w:szCs w:val="24"/>
        </w:rPr>
        <w:t>叶菜类、根茎类、菌类及豆类等，根据季节变化可适当调整菜品数量；稀饭品种计划有大米、小米、黑米、玉米珍、江米</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豆浆</w:t>
      </w:r>
      <w:r>
        <w:rPr>
          <w:rFonts w:hint="eastAsia" w:ascii="仿宋" w:hAnsi="仿宋" w:eastAsia="仿宋" w:cs="仿宋"/>
          <w:sz w:val="24"/>
          <w:szCs w:val="24"/>
        </w:rPr>
        <w:t>等；大荤菜品种计划有排骨、鸡腿、鱼块、大肉、鸡肉或蒸碗类菜肴，荤菜以炒、烧为主</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其他</w:t>
      </w:r>
      <w:r>
        <w:rPr>
          <w:rFonts w:hint="eastAsia" w:ascii="仿宋" w:hAnsi="仿宋" w:eastAsia="仿宋" w:cs="仿宋"/>
          <w:sz w:val="24"/>
          <w:szCs w:val="24"/>
        </w:rPr>
        <w:t>食材计划有蛋类、豆制品、腌制品等。</w:t>
      </w:r>
    </w:p>
    <w:p w14:paraId="47F200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b.</w:t>
      </w:r>
      <w:r>
        <w:rPr>
          <w:rFonts w:hint="eastAsia" w:ascii="仿宋" w:hAnsi="仿宋" w:eastAsia="仿宋" w:cs="仿宋"/>
          <w:sz w:val="24"/>
          <w:szCs w:val="24"/>
        </w:rPr>
        <w:t>面食以</w:t>
      </w:r>
      <w:r>
        <w:rPr>
          <w:rFonts w:hint="eastAsia" w:ascii="仿宋" w:hAnsi="仿宋" w:eastAsia="仿宋" w:cs="仿宋"/>
          <w:sz w:val="24"/>
          <w:szCs w:val="24"/>
          <w:lang w:val="en-US" w:eastAsia="zh-CN"/>
        </w:rPr>
        <w:t>各类</w:t>
      </w:r>
      <w:r>
        <w:rPr>
          <w:rFonts w:hint="eastAsia" w:ascii="仿宋" w:hAnsi="仿宋" w:eastAsia="仿宋" w:cs="仿宋"/>
          <w:sz w:val="24"/>
          <w:szCs w:val="24"/>
        </w:rPr>
        <w:t>手工面为主，</w:t>
      </w:r>
      <w:r>
        <w:rPr>
          <w:rFonts w:hint="eastAsia" w:ascii="仿宋" w:hAnsi="仿宋" w:eastAsia="仿宋" w:cs="仿宋"/>
          <w:sz w:val="24"/>
          <w:szCs w:val="24"/>
          <w:lang w:val="en-US" w:eastAsia="zh-CN"/>
        </w:rPr>
        <w:t>还可搭配米线、凉皮、烩菜等调整</w:t>
      </w:r>
      <w:r>
        <w:rPr>
          <w:rFonts w:hint="eastAsia" w:ascii="仿宋" w:hAnsi="仿宋" w:eastAsia="仿宋" w:cs="仿宋"/>
          <w:sz w:val="24"/>
          <w:szCs w:val="24"/>
        </w:rPr>
        <w:t>。</w:t>
      </w:r>
    </w:p>
    <w:p w14:paraId="73CFDE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yellow"/>
        </w:rPr>
      </w:pPr>
      <w:r>
        <w:rPr>
          <w:rFonts w:hint="eastAsia" w:ascii="仿宋" w:hAnsi="仿宋" w:eastAsia="仿宋" w:cs="仿宋"/>
          <w:sz w:val="24"/>
          <w:szCs w:val="24"/>
          <w:lang w:eastAsia="zh-CN"/>
        </w:rPr>
        <w:t>c.</w:t>
      </w:r>
      <w:r>
        <w:rPr>
          <w:rFonts w:hint="eastAsia" w:ascii="仿宋" w:hAnsi="仿宋" w:eastAsia="仿宋" w:cs="仿宋"/>
          <w:sz w:val="24"/>
          <w:szCs w:val="24"/>
        </w:rPr>
        <w:t>早餐小吃以葱花饼、油酥饼、芝麻饼为主</w:t>
      </w:r>
      <w:r>
        <w:rPr>
          <w:rFonts w:hint="eastAsia" w:ascii="仿宋" w:hAnsi="仿宋" w:eastAsia="仿宋" w:cs="仿宋"/>
          <w:sz w:val="24"/>
          <w:szCs w:val="24"/>
          <w:lang w:eastAsia="zh-CN"/>
        </w:rPr>
        <w:t>；</w:t>
      </w:r>
      <w:r>
        <w:rPr>
          <w:rFonts w:hint="eastAsia" w:ascii="仿宋" w:hAnsi="仿宋" w:eastAsia="仿宋" w:cs="仿宋"/>
          <w:sz w:val="24"/>
          <w:szCs w:val="24"/>
        </w:rPr>
        <w:t>根据供应情况适时调整素包子、油饼、油条煎饼卷菜等。</w:t>
      </w:r>
    </w:p>
    <w:p w14:paraId="7F6CE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日常膳食由</w:t>
      </w:r>
      <w:r>
        <w:rPr>
          <w:rFonts w:hint="eastAsia" w:ascii="仿宋" w:hAnsi="仿宋" w:eastAsia="仿宋" w:cs="仿宋"/>
          <w:color w:val="auto"/>
          <w:sz w:val="24"/>
          <w:szCs w:val="24"/>
          <w:highlight w:val="none"/>
          <w:lang w:val="en-US" w:eastAsia="zh-CN"/>
        </w:rPr>
        <w:t>成交供应商</w:t>
      </w:r>
      <w:r>
        <w:rPr>
          <w:rFonts w:hint="eastAsia" w:ascii="仿宋" w:hAnsi="仿宋" w:eastAsia="仿宋" w:cs="仿宋"/>
          <w:color w:val="auto"/>
          <w:sz w:val="24"/>
          <w:szCs w:val="24"/>
          <w:highlight w:val="none"/>
        </w:rPr>
        <w:t>厨师长于每周四前以书面形式提交下周菜谱</w:t>
      </w:r>
      <w:r>
        <w:rPr>
          <w:rFonts w:hint="eastAsia" w:ascii="仿宋" w:hAnsi="仿宋" w:eastAsia="仿宋" w:cs="仿宋"/>
          <w:color w:val="auto"/>
          <w:sz w:val="24"/>
          <w:szCs w:val="24"/>
        </w:rPr>
        <w:t>，交</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或其授权代表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进行审核确认，</w:t>
      </w:r>
      <w:r>
        <w:rPr>
          <w:rFonts w:hint="eastAsia" w:ascii="仿宋" w:hAnsi="仿宋" w:eastAsia="仿宋" w:cs="仿宋"/>
          <w:color w:val="auto"/>
          <w:sz w:val="24"/>
          <w:szCs w:val="24"/>
          <w:lang w:val="en-US" w:eastAsia="zh-CN"/>
        </w:rPr>
        <w:t>成交供应商</w:t>
      </w:r>
      <w:r>
        <w:rPr>
          <w:rFonts w:hint="eastAsia" w:ascii="仿宋" w:hAnsi="仿宋" w:eastAsia="仿宋" w:cs="仿宋"/>
          <w:color w:val="auto"/>
          <w:sz w:val="24"/>
          <w:szCs w:val="24"/>
        </w:rPr>
        <w:t>厨师长自收到</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确认的每周菜谱，然后根据人均标准，于每日</w:t>
      </w:r>
      <w:r>
        <w:rPr>
          <w:rFonts w:hint="eastAsia" w:ascii="仿宋" w:hAnsi="仿宋" w:eastAsia="仿宋" w:cs="仿宋"/>
          <w:color w:val="auto"/>
          <w:sz w:val="24"/>
          <w:szCs w:val="24"/>
          <w:lang w:val="en-US" w:eastAsia="zh-CN"/>
        </w:rPr>
        <w:t>下午</w:t>
      </w:r>
      <w:r>
        <w:rPr>
          <w:rFonts w:hint="eastAsia" w:ascii="仿宋" w:hAnsi="仿宋" w:eastAsia="仿宋" w:cs="仿宋"/>
          <w:color w:val="auto"/>
          <w:sz w:val="24"/>
          <w:szCs w:val="24"/>
          <w:lang w:eastAsia="zh-CN"/>
        </w:rPr>
        <w:t>16:30</w:t>
      </w:r>
      <w:r>
        <w:rPr>
          <w:rFonts w:hint="eastAsia" w:ascii="仿宋" w:hAnsi="仿宋" w:eastAsia="仿宋" w:cs="仿宋"/>
          <w:color w:val="auto"/>
          <w:sz w:val="24"/>
          <w:szCs w:val="24"/>
        </w:rPr>
        <w:t>前，提出次日的物料采购清单，由</w:t>
      </w:r>
      <w:r>
        <w:rPr>
          <w:rFonts w:hint="eastAsia" w:ascii="仿宋" w:hAnsi="仿宋" w:eastAsia="仿宋" w:cs="仿宋"/>
          <w:color w:val="auto"/>
          <w:sz w:val="24"/>
          <w:szCs w:val="24"/>
          <w:lang w:val="en-US" w:eastAsia="zh-CN"/>
        </w:rPr>
        <w:t>成交供应商</w:t>
      </w:r>
      <w:r>
        <w:rPr>
          <w:rFonts w:hint="eastAsia" w:ascii="仿宋" w:hAnsi="仿宋" w:eastAsia="仿宋" w:cs="仿宋"/>
          <w:color w:val="auto"/>
          <w:sz w:val="24"/>
          <w:szCs w:val="24"/>
        </w:rPr>
        <w:t>负责采购。</w:t>
      </w:r>
    </w:p>
    <w:p w14:paraId="020802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lang w:eastAsia="zh-CN"/>
        </w:rPr>
        <w:t>、服务期限</w:t>
      </w:r>
    </w:p>
    <w:p w14:paraId="05BFB2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起止时间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2026年7月1日-2027年6月30日。</w:t>
      </w:r>
    </w:p>
    <w:p w14:paraId="7C55901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五、最高限价</w:t>
      </w:r>
    </w:p>
    <w:p w14:paraId="2AF0AA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预算金额：902880.00元</w:t>
      </w:r>
    </w:p>
    <w:p w14:paraId="7A2F52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单价最高限价：18</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/人/天</w:t>
      </w:r>
    </w:p>
    <w:p w14:paraId="52279A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五、付款方式</w:t>
      </w:r>
    </w:p>
    <w:p w14:paraId="6227B3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签订合同后，支付合同价款的50%，2027年1月支付合同价款的30%，因考虑到街道办事处在本服务期内人员变动的因素，剩余20%合同价款在合同到期前根据人员变动及实际供餐天数核算后进行结算</w:t>
      </w:r>
      <w:r>
        <w:rPr>
          <w:rFonts w:hint="eastAsia" w:ascii="仿宋" w:hAnsi="仿宋" w:eastAsia="仿宋" w:cs="仿宋"/>
          <w:color w:val="auto"/>
          <w:sz w:val="24"/>
          <w:szCs w:val="24"/>
          <w:lang w:eastAsia="zh-CN"/>
        </w:rPr>
        <w:t>。</w:t>
      </w:r>
    </w:p>
    <w:p w14:paraId="2D99B3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成交供应商</w:t>
      </w:r>
      <w:r>
        <w:rPr>
          <w:rFonts w:hint="eastAsia" w:ascii="仿宋" w:hAnsi="仿宋" w:eastAsia="仿宋" w:cs="仿宋"/>
          <w:color w:val="auto"/>
          <w:sz w:val="24"/>
          <w:szCs w:val="24"/>
        </w:rPr>
        <w:t>及时给</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提供增值税普通发票，</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须在上级资金拨付到位后30个工作日内支付费用。</w:t>
      </w:r>
    </w:p>
    <w:p w14:paraId="2E3659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br w:type="page"/>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rPr>
        <w:t>、餐厅服务公司绩效考核管理制度</w:t>
      </w:r>
    </w:p>
    <w:p w14:paraId="272245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第一章  总则</w:t>
      </w:r>
    </w:p>
    <w:p w14:paraId="637B9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第一条  目的</w:t>
      </w:r>
    </w:p>
    <w:p w14:paraId="09F3F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为进一步加强餐厅服务公司工作管理，客观评价餐厅服务公司的工作业绩和职业素养，提高餐厅服务公司绩效考核的准确性，特制定本制度。</w:t>
      </w:r>
    </w:p>
    <w:p w14:paraId="76FD27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第二条  范围</w:t>
      </w:r>
    </w:p>
    <w:p w14:paraId="0FAE10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适用于餐厅服务公司管理人员和员工；</w:t>
      </w:r>
    </w:p>
    <w:p w14:paraId="7D722D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考核内容按照签订的餐厅服务合同及磋商文件所规定的内容为主要内容，考核指标体系由餐厅指标构成。</w:t>
      </w:r>
    </w:p>
    <w:p w14:paraId="179D3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第三条  基本目标</w:t>
      </w:r>
    </w:p>
    <w:p w14:paraId="706F96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（一）通过绩效考核，确保餐厅服务公司服务水平达到街道的工作要求，发现问题及时改正，不断提高服务管理水平。</w:t>
      </w:r>
    </w:p>
    <w:p w14:paraId="520431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（二）依靠制度性的管理与约束，建立起合理和规范的管理体制。</w:t>
      </w:r>
    </w:p>
    <w:p w14:paraId="38156C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（三）通过绩效考核，按照考核的目标和成绩，合理发放绩效考核奖励。</w:t>
      </w:r>
    </w:p>
    <w:p w14:paraId="32CEDCE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第二章  工作考核定义</w:t>
      </w:r>
    </w:p>
    <w:p w14:paraId="00C39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第四条  工作考核</w:t>
      </w:r>
    </w:p>
    <w:p w14:paraId="63F905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工作考核是在一定期间内科学、动态地衡量餐厅服务公司工作状况和效果的考核方式，通过制定有效、客观的考核标准，对餐厅服务公司工作表现进行评定，提高工作效率和整体素质。</w:t>
      </w:r>
    </w:p>
    <w:p w14:paraId="66347F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第五条 考核周期</w:t>
      </w:r>
    </w:p>
    <w:p w14:paraId="1F0AAC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考核周期分为季度和年度，考核以每月对餐厅服务公司餐厅现场巡查情况为依据。</w:t>
      </w:r>
    </w:p>
    <w:p w14:paraId="26FF9B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第六条  组织机构</w:t>
      </w:r>
    </w:p>
    <w:p w14:paraId="341EBA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餐厅服务考核小组负责对餐厅公司服务考核全面工作，成员单位由党政办公室、财政所、经济发展科、市场服务与监督管理所组成，党政办公室负责日常工作。工作职责具体如下：</w:t>
      </w:r>
    </w:p>
    <w:p w14:paraId="50D8B6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（一）负责拟定考核制度文件及相关管理办法；</w:t>
      </w:r>
    </w:p>
    <w:p w14:paraId="718CD9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（二）负责在考核期内对餐厅服务公司实施工作考核，将初步考核结果报街办分管领导审定。</w:t>
      </w:r>
    </w:p>
    <w:p w14:paraId="08FB75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（三）负责对日常工作执行情况进行检查督办。</w:t>
      </w:r>
    </w:p>
    <w:p w14:paraId="15A597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第三章  考核内容和办法</w:t>
      </w:r>
    </w:p>
    <w:p w14:paraId="7DCCC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第七条  考核内容。餐厅现场巡查考核。如发现以下情节，将通知餐厅服务公司经理，填写《餐厅考核处罚表》签单确认后，将在绩效考核分</w:t>
      </w:r>
      <w:r>
        <w:rPr>
          <w:rFonts w:hint="eastAsia" w:ascii="仿宋" w:hAnsi="仿宋" w:eastAsia="仿宋" w:cs="仿宋"/>
          <w:color w:val="000000"/>
          <w:sz w:val="24"/>
          <w:szCs w:val="24"/>
          <w:highlight w:val="none"/>
          <w:lang w:eastAsia="zh-CN"/>
        </w:rPr>
        <w:t>数中</w:t>
      </w:r>
      <w:r>
        <w:rPr>
          <w:rFonts w:hint="eastAsia" w:ascii="仿宋" w:hAnsi="仿宋" w:eastAsia="仿宋" w:cs="仿宋"/>
          <w:color w:val="000000"/>
          <w:sz w:val="24"/>
          <w:szCs w:val="24"/>
          <w:highlight w:val="none"/>
        </w:rPr>
        <w:t>扣除相应分数，列记在最终考核成绩当中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如出现应予以表彰项目增加相应分数。</w:t>
      </w:r>
    </w:p>
    <w:p w14:paraId="0FF88F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一、餐厅服务处罚项目：</w:t>
      </w:r>
    </w:p>
    <w:p w14:paraId="6C15F0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1、饭菜不卫生，扣除1分；</w:t>
      </w:r>
    </w:p>
    <w:p w14:paraId="05FFB0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2、出现菜量不足，扣除1分；</w:t>
      </w:r>
    </w:p>
    <w:p w14:paraId="2600B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3、出现浪费菜品问题，扣除1分；</w:t>
      </w:r>
    </w:p>
    <w:p w14:paraId="5D760D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4、餐厅卫生问题，扣除1分；</w:t>
      </w:r>
    </w:p>
    <w:p w14:paraId="2377B0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5、擅自使用食材，扣除1分；</w:t>
      </w:r>
    </w:p>
    <w:p w14:paraId="0BBBFD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6、餐厨人员个人卫生较差，扣除1分；</w:t>
      </w:r>
    </w:p>
    <w:p w14:paraId="1A0836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7、饭菜口味较差，扣除1分；</w:t>
      </w:r>
    </w:p>
    <w:p w14:paraId="076713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8、饭菜标准低于建章路街办制定标准，扣除2分；</w:t>
      </w:r>
    </w:p>
    <w:p w14:paraId="73E2CE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9、用餐人员未刷卡（除两名厨师），扣除1分。</w:t>
      </w:r>
    </w:p>
    <w:p w14:paraId="714926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10、员工满意度调查不满意率大于等于20%，扣除2分，餐厅公司必须对厨房厨师进行更换。</w:t>
      </w:r>
    </w:p>
    <w:p w14:paraId="64F568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（二）表彰项目</w:t>
      </w:r>
    </w:p>
    <w:p w14:paraId="388F4B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员工满意度调查满意率达85%以上，增加2分。</w:t>
      </w:r>
    </w:p>
    <w:p w14:paraId="035A58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第八条  考核依据</w:t>
      </w:r>
    </w:p>
    <w:p w14:paraId="3242D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餐厅现场巡查考核依据《建章路街道餐厅考核表》的相关内容。</w:t>
      </w:r>
    </w:p>
    <w:p w14:paraId="4D346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第九条  考核安排</w:t>
      </w:r>
    </w:p>
    <w:p w14:paraId="77D8CD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 每月考核安排。考核小组成员单位于每月月末按照《建章路街道餐厅考核表》的相关内容进行考核检查，并将检查结果交至</w:t>
      </w:r>
      <w:r>
        <w:rPr>
          <w:rFonts w:hint="eastAsia" w:ascii="仿宋" w:hAnsi="仿宋" w:eastAsia="仿宋" w:cs="仿宋"/>
          <w:color w:val="000000"/>
          <w:sz w:val="24"/>
          <w:szCs w:val="24"/>
          <w:highlight w:val="none"/>
          <w:lang w:val="en-US" w:eastAsia="zh-CN"/>
        </w:rPr>
        <w:t>综合办</w:t>
      </w:r>
      <w:r>
        <w:rPr>
          <w:rFonts w:hint="eastAsia" w:ascii="仿宋" w:hAnsi="仿宋" w:eastAsia="仿宋" w:cs="仿宋"/>
          <w:color w:val="000000"/>
          <w:sz w:val="24"/>
          <w:szCs w:val="24"/>
          <w:highlight w:val="none"/>
        </w:rPr>
        <w:t>进行汇总。</w:t>
      </w:r>
    </w:p>
    <w:p w14:paraId="4C1398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（二）季度考核安排。每季度最后一个月25号将每月考核情况汇总，四季度考核在12月上旬之前完成。并将季度考核结果纳入年终考核。</w:t>
      </w:r>
    </w:p>
    <w:p w14:paraId="1ED2A7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（三）年终考核安排。在每年12月上旬，考核小组对本年度每季度考核进行综合评定。根据考核情况拨付服务费。</w:t>
      </w:r>
    </w:p>
    <w:p w14:paraId="1078D2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（四）不定期抽查。</w:t>
      </w:r>
    </w:p>
    <w:p w14:paraId="404CF8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第十条  考核应用</w:t>
      </w:r>
    </w:p>
    <w:p w14:paraId="3F9408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餐厅现场巡查考核100分。根据季度、年终考核情况综合评定，按照分值评定等级拨付费用</w:t>
      </w:r>
      <w:r>
        <w:rPr>
          <w:rFonts w:hint="eastAsia" w:ascii="仿宋" w:hAnsi="仿宋" w:eastAsia="仿宋" w:cs="仿宋"/>
          <w:color w:val="000000"/>
          <w:sz w:val="24"/>
          <w:szCs w:val="24"/>
          <w:highlight w:val="none"/>
          <w:lang w:eastAsia="zh-CN"/>
        </w:rPr>
        <w:t>。</w:t>
      </w:r>
    </w:p>
    <w:p w14:paraId="538475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1、优秀：评定分值95分以上（含95分），全额发放。</w:t>
      </w:r>
    </w:p>
    <w:p w14:paraId="6DCAAF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2、良好：评定分值90分以上（含90分），95分以下，扣费用5%；</w:t>
      </w:r>
    </w:p>
    <w:p w14:paraId="495369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3、称职：评定分值85分以上（含85分），90分以下，扣发费用</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w:t>
      </w:r>
    </w:p>
    <w:p w14:paraId="5BE9E6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4、不称职：85分以下，扣发费用10%。</w:t>
      </w:r>
    </w:p>
    <w:p w14:paraId="3BE431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（三）</w:t>
      </w:r>
      <w:r>
        <w:rPr>
          <w:rFonts w:hint="eastAsia" w:ascii="仿宋" w:hAnsi="仿宋" w:eastAsia="仿宋" w:cs="仿宋"/>
          <w:color w:val="000000"/>
          <w:sz w:val="24"/>
          <w:szCs w:val="24"/>
          <w:highlight w:val="none"/>
        </w:rPr>
        <w:t>分值标准</w:t>
      </w:r>
    </w:p>
    <w:p w14:paraId="45B53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餐厅考核标准分为十项每项标准为：优秀：</w:t>
      </w:r>
      <w:r>
        <w:rPr>
          <w:rFonts w:hint="eastAsia" w:ascii="仿宋" w:hAnsi="仿宋" w:eastAsia="仿宋" w:cs="仿宋"/>
          <w:color w:val="000000"/>
          <w:sz w:val="24"/>
          <w:szCs w:val="24"/>
          <w:highlight w:val="none"/>
          <w:lang w:val="en-US" w:eastAsia="zh-CN"/>
        </w:rPr>
        <w:t>10</w:t>
      </w:r>
      <w:r>
        <w:rPr>
          <w:rFonts w:hint="eastAsia" w:ascii="仿宋" w:hAnsi="仿宋" w:eastAsia="仿宋" w:cs="仿宋"/>
          <w:color w:val="000000"/>
          <w:sz w:val="24"/>
          <w:szCs w:val="24"/>
          <w:highlight w:val="none"/>
        </w:rPr>
        <w:t>分；良好</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分；一般：</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分；较差：</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分。</w:t>
      </w:r>
    </w:p>
    <w:p w14:paraId="4DF16E3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第四章  附则</w:t>
      </w:r>
    </w:p>
    <w:p w14:paraId="39AE2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第十条  本制度作为建章路街道考核餐厅公司服务的主要参考，与餐厅服务公司上级部门制定的相关制度不相冲突。</w:t>
      </w:r>
    </w:p>
    <w:p w14:paraId="5F7A1C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rPr>
      </w:pPr>
      <w:r>
        <w:rPr>
          <w:rFonts w:hint="eastAsia" w:ascii="仿宋" w:hAnsi="仿宋" w:eastAsia="仿宋" w:cs="仿宋"/>
          <w:color w:val="000000"/>
          <w:sz w:val="24"/>
          <w:szCs w:val="24"/>
          <w:highlight w:val="none"/>
        </w:rPr>
        <w:t>第十一条  本制度由考核小组负责解释。</w:t>
      </w:r>
    </w:p>
    <w:p w14:paraId="223675E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bCs/>
          <w:sz w:val="22"/>
          <w:szCs w:val="22"/>
          <w:highlight w:val="yellow"/>
          <w:lang w:val="en-US" w:eastAsia="zh-CN"/>
        </w:rPr>
      </w:pPr>
    </w:p>
    <w:p w14:paraId="521FBEB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E6691C"/>
    <w:rsid w:val="53775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
    <w:qFormat/>
    <w:uiPriority w:val="0"/>
    <w:pPr>
      <w:keepNext/>
      <w:keepLines/>
      <w:spacing w:before="340" w:beforeLines="0" w:beforeAutospacing="0" w:after="330" w:afterLines="0" w:afterAutospacing="0" w:line="576" w:lineRule="auto"/>
      <w:jc w:val="center"/>
      <w:outlineLvl w:val="0"/>
    </w:pPr>
    <w:rPr>
      <w:rFonts w:ascii="Calibri" w:hAnsi="Calibri" w:eastAsia="宋体" w:cs="Times New Roman"/>
      <w:b/>
      <w:kern w:val="44"/>
      <w:sz w:val="36"/>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rFonts w:ascii="Calibri" w:hAnsi="Calibri" w:eastAsia="宋体" w:cs="Times New Roman"/>
      <w:b/>
      <w:kern w:val="44"/>
      <w:sz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2026-06-10T03:22:00Z</dcterms:created>
  <dc:creator>Administrator</dc:creator>
  <cp:lastModifiedBy>小圆</cp:lastModifiedBy>
  <dcterms:modified xsi:type="dcterms:W3CDTF">2026-06-16T01:00:57Z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DE8A9BD856134A9A98EF54178B2D001C_12</vt:lpwstr>
  </property>
  <property fmtid="{D5CDD505-2E9C-101B-9397-08002B2CF9AE}" pid="4" name="KSOTemplateDocerSaveRecord">
    <vt:lpwstr>eyJoZGlkIjoiZmVlZjYzZGZmNWQwNzA2MzU3ODYyMTUwNWY1MDBmNDkiLCJ1c2VySWQiOiIxMjc4NTIyMTE1In0=</vt:lpwstr>
  </property>
</Properties>
</file>