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0ABB" w14:textId="32AD077A" w:rsidR="00004F6B" w:rsidRDefault="00004F6B" w:rsidP="00004F6B">
      <w:pPr>
        <w:pStyle w:val="null3"/>
        <w:jc w:val="center"/>
        <w:outlineLvl w:val="2"/>
        <w:rPr>
          <w:rFonts w:ascii="宋体" w:eastAsia="宋体" w:hAnsi="宋体"/>
        </w:rPr>
      </w:pPr>
      <w:r>
        <w:rPr>
          <w:rFonts w:ascii="宋体" w:eastAsia="宋体" w:hAnsi="宋体" w:cs="仿宋_GB2312" w:hint="eastAsia"/>
          <w:b/>
          <w:sz w:val="28"/>
        </w:rPr>
        <w:t>采购需求</w:t>
      </w:r>
    </w:p>
    <w:p w14:paraId="1C916347" w14:textId="77777777" w:rsidR="00004F6B" w:rsidRDefault="00004F6B" w:rsidP="00004F6B">
      <w:pPr>
        <w:pStyle w:val="null3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采购包1：</w:t>
      </w:r>
    </w:p>
    <w:p w14:paraId="109A6F3E" w14:textId="77777777" w:rsidR="00004F6B" w:rsidRDefault="00004F6B" w:rsidP="00004F6B">
      <w:pPr>
        <w:pStyle w:val="null3"/>
        <w:spacing w:line="360" w:lineRule="auto"/>
        <w:rPr>
          <w:rFonts w:ascii="宋体" w:eastAsia="宋体" w:hAnsi="宋体" w:cs="仿宋_GB2312"/>
          <w:sz w:val="24"/>
          <w:szCs w:val="24"/>
          <w:lang w:eastAsia="zh-CN"/>
        </w:rPr>
      </w:pPr>
      <w:r>
        <w:rPr>
          <w:rFonts w:ascii="宋体" w:eastAsia="宋体" w:hAnsi="宋体" w:cs="仿宋_GB2312"/>
          <w:sz w:val="24"/>
          <w:szCs w:val="24"/>
        </w:rPr>
        <w:t>标的名称：检验检查报告自助打印服务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11"/>
        <w:gridCol w:w="733"/>
        <w:gridCol w:w="6962"/>
      </w:tblGrid>
      <w:tr w:rsidR="00004F6B" w14:paraId="0B5E2264" w14:textId="77777777" w:rsidTr="00EC3391">
        <w:tc>
          <w:tcPr>
            <w:tcW w:w="368" w:type="pct"/>
            <w:vAlign w:val="center"/>
          </w:tcPr>
          <w:p w14:paraId="0FAA45D7" w14:textId="77777777" w:rsidR="00004F6B" w:rsidRDefault="00004F6B" w:rsidP="00EC3391">
            <w:pPr>
              <w:pStyle w:val="null3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441" w:type="pct"/>
            <w:vAlign w:val="center"/>
          </w:tcPr>
          <w:p w14:paraId="1245F1F2" w14:textId="77777777" w:rsidR="00004F6B" w:rsidRDefault="00004F6B" w:rsidP="00EC3391">
            <w:pPr>
              <w:pStyle w:val="null3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4191" w:type="pct"/>
            <w:vAlign w:val="center"/>
          </w:tcPr>
          <w:p w14:paraId="205F842B" w14:textId="77777777" w:rsidR="00004F6B" w:rsidRDefault="00004F6B" w:rsidP="00EC3391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技术参数与性能指标</w:t>
            </w:r>
          </w:p>
        </w:tc>
      </w:tr>
      <w:tr w:rsidR="00004F6B" w14:paraId="776DF58B" w14:textId="77777777" w:rsidTr="00EC3391">
        <w:tc>
          <w:tcPr>
            <w:tcW w:w="368" w:type="pct"/>
            <w:vAlign w:val="center"/>
          </w:tcPr>
          <w:p w14:paraId="355A15B8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5C0000F2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</w:rPr>
              <w:t>★</w:t>
            </w:r>
          </w:p>
        </w:tc>
        <w:tc>
          <w:tcPr>
            <w:tcW w:w="4191" w:type="pct"/>
            <w:vAlign w:val="center"/>
          </w:tcPr>
          <w:p w14:paraId="07311A3C" w14:textId="77777777" w:rsidR="00004F6B" w:rsidRDefault="00004F6B" w:rsidP="00EC3391">
            <w:pPr>
              <w:pStyle w:val="null3"/>
              <w:spacing w:line="360" w:lineRule="auto"/>
              <w:jc w:val="both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（一）总体需求</w:t>
            </w:r>
          </w:p>
          <w:p w14:paraId="01C82CDE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★1、为满足临床科室打印要求，供应商提供的自助打印软件需满足一院多区的使用需求，实现多院区医技报告、图像数据的收集、汇总及共享，实现跨院区打印报告（提供证明材料并加盖公章）。</w:t>
            </w:r>
          </w:p>
        </w:tc>
      </w:tr>
      <w:tr w:rsidR="00004F6B" w14:paraId="2EB27545" w14:textId="77777777" w:rsidTr="00EC3391">
        <w:tc>
          <w:tcPr>
            <w:tcW w:w="368" w:type="pct"/>
            <w:vAlign w:val="center"/>
          </w:tcPr>
          <w:p w14:paraId="5071DED7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3B7ECCED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</w:rPr>
              <w:t>★</w:t>
            </w:r>
          </w:p>
        </w:tc>
        <w:tc>
          <w:tcPr>
            <w:tcW w:w="4191" w:type="pct"/>
            <w:vAlign w:val="center"/>
          </w:tcPr>
          <w:p w14:paraId="0A886C61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  <w:highlight w:val="yellow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★2、全院（包括院本部、曲江院区、南院区）部署自助报告打印机≥2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3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台，院本部影像科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3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台,检验科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4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台,功能科（超声和心电图）2台；曲江院区影像科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1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台，检验科2台，功能科（超声和心电图）2台；南院区影像科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2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台，检验科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4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台，功能科（超声和心电图）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3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台。</w:t>
            </w:r>
          </w:p>
        </w:tc>
      </w:tr>
      <w:tr w:rsidR="00004F6B" w14:paraId="7813CA20" w14:textId="77777777" w:rsidTr="00EC3391">
        <w:tc>
          <w:tcPr>
            <w:tcW w:w="368" w:type="pct"/>
            <w:vAlign w:val="center"/>
          </w:tcPr>
          <w:p w14:paraId="0F499C1B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15F66897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291725D9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3、根据医院的发展情况，按需增加自助设备数量、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提升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设备硬件配置、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调整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设备放置地点等。同时根据医院需求在服务期内提供其他新增自助打印需求的服务，所供设备可以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实现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扫码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触摸等输入方式验证病人信息。</w:t>
            </w:r>
          </w:p>
        </w:tc>
      </w:tr>
      <w:tr w:rsidR="00004F6B" w14:paraId="2210CCD1" w14:textId="77777777" w:rsidTr="00EC3391">
        <w:tc>
          <w:tcPr>
            <w:tcW w:w="368" w:type="pct"/>
            <w:vAlign w:val="center"/>
          </w:tcPr>
          <w:p w14:paraId="2A3E14BA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2AADFB03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6F837AF4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4、同时支持黑白、彩色及多种尺寸的打印，至少提供包括但不限于：影像诊断学报告（CT、MRI、DR等）、检验科报告、超声科报告、心电图报告等打印。根据科室需求提供黑白或彩色及对应尺寸报告等打印服务（提供证明材料并加盖公章）。</w:t>
            </w:r>
          </w:p>
        </w:tc>
      </w:tr>
      <w:tr w:rsidR="00004F6B" w14:paraId="28F762C3" w14:textId="77777777" w:rsidTr="00EC3391">
        <w:tc>
          <w:tcPr>
            <w:tcW w:w="368" w:type="pct"/>
            <w:vAlign w:val="center"/>
          </w:tcPr>
          <w:p w14:paraId="798E303C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5EDD647B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  <w:highlight w:val="yellow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</w:rPr>
              <w:t>★</w:t>
            </w:r>
          </w:p>
        </w:tc>
        <w:tc>
          <w:tcPr>
            <w:tcW w:w="4191" w:type="pct"/>
            <w:vAlign w:val="center"/>
          </w:tcPr>
          <w:p w14:paraId="6E64B818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highlight w:val="yellow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</w:rPr>
              <w:t>★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5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、为保障软硬件产品的兼容性，系统运维服务质量等，软件系统、自助打印机为同一制造商生产制造（需出具证明文件）。</w:t>
            </w:r>
          </w:p>
        </w:tc>
      </w:tr>
      <w:tr w:rsidR="00004F6B" w14:paraId="478718E9" w14:textId="77777777" w:rsidTr="00EC3391">
        <w:tc>
          <w:tcPr>
            <w:tcW w:w="368" w:type="pct"/>
            <w:vAlign w:val="center"/>
          </w:tcPr>
          <w:p w14:paraId="35949800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20980494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02F46DAC" w14:textId="77777777" w:rsidR="00004F6B" w:rsidRDefault="00004F6B" w:rsidP="00EC3391">
            <w:pPr>
              <w:pStyle w:val="null3"/>
              <w:spacing w:line="360" w:lineRule="auto"/>
              <w:jc w:val="both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（二）软件需求</w:t>
            </w:r>
          </w:p>
          <w:p w14:paraId="76201308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1、支持所有输出资料的一站式管理，实现医院影像科、检验科、功能科的图文报告、文件集中处理，所有图文资料统一通过业务服务器匹配、打印、分发。（提供证明材料并加盖公章）。</w:t>
            </w:r>
          </w:p>
        </w:tc>
      </w:tr>
      <w:tr w:rsidR="00004F6B" w14:paraId="5D189BE7" w14:textId="77777777" w:rsidTr="00EC3391">
        <w:tc>
          <w:tcPr>
            <w:tcW w:w="368" w:type="pct"/>
            <w:vAlign w:val="center"/>
          </w:tcPr>
          <w:p w14:paraId="24D38EEB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631E92E7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26F69757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2、通过打印服务器实现所有打印输出终端设备的统一管理、日常维护数据的安全存储。（提供证明材料并加盖公章）</w:t>
            </w:r>
          </w:p>
        </w:tc>
      </w:tr>
      <w:tr w:rsidR="00004F6B" w14:paraId="5DC3D2BC" w14:textId="77777777" w:rsidTr="00EC3391">
        <w:tc>
          <w:tcPr>
            <w:tcW w:w="368" w:type="pct"/>
            <w:vAlign w:val="center"/>
          </w:tcPr>
          <w:p w14:paraId="1421C8B5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6F1D8EC9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</w:rPr>
              <w:t>▲</w:t>
            </w:r>
          </w:p>
        </w:tc>
        <w:tc>
          <w:tcPr>
            <w:tcW w:w="4191" w:type="pct"/>
            <w:vAlign w:val="center"/>
          </w:tcPr>
          <w:p w14:paraId="5BFB965A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▲3、实现医院影像科、检验科、超声科报告的数据采集并与患者信息进行关联，存储在院内服务器。</w:t>
            </w:r>
          </w:p>
        </w:tc>
      </w:tr>
      <w:tr w:rsidR="00004F6B" w14:paraId="0643C0B2" w14:textId="77777777" w:rsidTr="00EC3391">
        <w:tc>
          <w:tcPr>
            <w:tcW w:w="368" w:type="pct"/>
            <w:vAlign w:val="center"/>
          </w:tcPr>
          <w:p w14:paraId="3C78608C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711CA410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cs="仿宋_GB2312" w:hint="eastAsia"/>
                <w:color w:val="000000"/>
                <w:sz w:val="24"/>
              </w:rPr>
              <w:t>▲</w:t>
            </w:r>
          </w:p>
        </w:tc>
        <w:tc>
          <w:tcPr>
            <w:tcW w:w="4191" w:type="pct"/>
            <w:vAlign w:val="center"/>
          </w:tcPr>
          <w:p w14:paraId="72CEE568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▲4、可按终端统计印量，支持按日期、机型、终端、打印机、文件类型、尺寸、介质等自定义组合条件进行印量统计（提供证明材料并加盖公章）。</w:t>
            </w:r>
          </w:p>
        </w:tc>
      </w:tr>
      <w:tr w:rsidR="00004F6B" w14:paraId="56C48B74" w14:textId="77777777" w:rsidTr="00EC3391">
        <w:tc>
          <w:tcPr>
            <w:tcW w:w="368" w:type="pct"/>
            <w:vAlign w:val="center"/>
          </w:tcPr>
          <w:p w14:paraId="70440E28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7DDFF5C9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13E51788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5、可按医技科室统计印量，支持按日期、医技科室、报告类别、介质、尺寸等自定义组合条件进行印量统计。（提供证明材料并加盖公章）。</w:t>
            </w:r>
          </w:p>
        </w:tc>
      </w:tr>
      <w:tr w:rsidR="00004F6B" w14:paraId="242D2C00" w14:textId="77777777" w:rsidTr="00EC3391">
        <w:tc>
          <w:tcPr>
            <w:tcW w:w="368" w:type="pct"/>
            <w:vAlign w:val="center"/>
          </w:tcPr>
          <w:p w14:paraId="4D26D32E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65807715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0C6545A3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6、可按日期、科室、报告类别等条件查询报告明细，包括科室、报告类别、颜色、打印终端、介质、尺寸、打印时间等信息。</w:t>
            </w:r>
          </w:p>
        </w:tc>
      </w:tr>
      <w:tr w:rsidR="00004F6B" w14:paraId="071B0708" w14:textId="77777777" w:rsidTr="00EC3391">
        <w:tc>
          <w:tcPr>
            <w:tcW w:w="368" w:type="pct"/>
            <w:vAlign w:val="center"/>
          </w:tcPr>
          <w:p w14:paraId="73FDAECC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6627CE27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201CACB9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7、可区分黑白和彩色打印服务，方便统计印量与业务服务管理。</w:t>
            </w:r>
          </w:p>
        </w:tc>
      </w:tr>
      <w:tr w:rsidR="00004F6B" w14:paraId="12BF6704" w14:textId="77777777" w:rsidTr="00EC3391">
        <w:tc>
          <w:tcPr>
            <w:tcW w:w="368" w:type="pct"/>
            <w:vAlign w:val="center"/>
          </w:tcPr>
          <w:p w14:paraId="32E97EDF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42B4F6FF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33746124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8、 对打印未成功、或者打印质量出问题等报告进行补打。</w:t>
            </w:r>
          </w:p>
        </w:tc>
      </w:tr>
      <w:tr w:rsidR="00004F6B" w14:paraId="3B194E9B" w14:textId="77777777" w:rsidTr="00EC3391">
        <w:tc>
          <w:tcPr>
            <w:tcW w:w="368" w:type="pct"/>
            <w:vAlign w:val="center"/>
          </w:tcPr>
          <w:p w14:paraId="53DFBC20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4940EFE4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5B3FD69E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9、支持在指定时间内发送第二份报告可以覆盖前一份报告。</w:t>
            </w:r>
          </w:p>
        </w:tc>
      </w:tr>
      <w:tr w:rsidR="00004F6B" w14:paraId="457A89A0" w14:textId="77777777" w:rsidTr="00EC3391">
        <w:tc>
          <w:tcPr>
            <w:tcW w:w="368" w:type="pct"/>
            <w:vAlign w:val="center"/>
          </w:tcPr>
          <w:p w14:paraId="54E956AA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16AEA71B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cs="仿宋_GB2312" w:hint="eastAsia"/>
                <w:color w:val="000000"/>
                <w:sz w:val="24"/>
              </w:rPr>
              <w:t>▲</w:t>
            </w:r>
          </w:p>
        </w:tc>
        <w:tc>
          <w:tcPr>
            <w:tcW w:w="4191" w:type="pct"/>
            <w:vAlign w:val="center"/>
          </w:tcPr>
          <w:p w14:paraId="454D6723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▲10、打印机状态监控功能：接收打印终端上报的打印机状态，并通过数据交换系统上传状态数据，可监控各终端运行状态。（提供证明材料并加盖公章）</w:t>
            </w:r>
          </w:p>
        </w:tc>
      </w:tr>
      <w:tr w:rsidR="00004F6B" w14:paraId="45EBFC84" w14:textId="77777777" w:rsidTr="00EC3391">
        <w:tc>
          <w:tcPr>
            <w:tcW w:w="368" w:type="pct"/>
            <w:vAlign w:val="center"/>
          </w:tcPr>
          <w:p w14:paraId="08FE85C9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441" w:type="pct"/>
            <w:vAlign w:val="center"/>
          </w:tcPr>
          <w:p w14:paraId="275F2E83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09881DCD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11、支持WEB端管理终端软件提示语内容。</w:t>
            </w:r>
          </w:p>
        </w:tc>
      </w:tr>
      <w:tr w:rsidR="00004F6B" w14:paraId="22DA066E" w14:textId="77777777" w:rsidTr="00EC3391">
        <w:tc>
          <w:tcPr>
            <w:tcW w:w="368" w:type="pct"/>
            <w:vAlign w:val="center"/>
          </w:tcPr>
          <w:p w14:paraId="094332E4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72040D9F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208B80D4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12、支持终端患者姓名隐藏规则配置。（提供证明材料并加盖公章）</w:t>
            </w:r>
          </w:p>
        </w:tc>
      </w:tr>
      <w:tr w:rsidR="00004F6B" w14:paraId="36DF5A33" w14:textId="77777777" w:rsidTr="00EC3391">
        <w:tc>
          <w:tcPr>
            <w:tcW w:w="368" w:type="pct"/>
            <w:vAlign w:val="center"/>
          </w:tcPr>
          <w:p w14:paraId="21357365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1A989D78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6BDDCBC6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13、支持在报告上按科室自定义添加水印、引导语等信息。（提供证明材料并加盖公章）</w:t>
            </w:r>
          </w:p>
        </w:tc>
      </w:tr>
      <w:tr w:rsidR="00004F6B" w14:paraId="1F63A245" w14:textId="77777777" w:rsidTr="00EC3391">
        <w:tc>
          <w:tcPr>
            <w:tcW w:w="368" w:type="pct"/>
            <w:vAlign w:val="center"/>
          </w:tcPr>
          <w:p w14:paraId="31942654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1B8F2927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5E2A7F54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14、可对用户、角色进行权限配置。</w:t>
            </w:r>
          </w:p>
        </w:tc>
      </w:tr>
      <w:tr w:rsidR="00004F6B" w14:paraId="18D0A380" w14:textId="77777777" w:rsidTr="00EC3391">
        <w:tc>
          <w:tcPr>
            <w:tcW w:w="368" w:type="pct"/>
            <w:vAlign w:val="center"/>
          </w:tcPr>
          <w:p w14:paraId="4C54E1FF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6F6EBE90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06918CBB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15、可按院区、病区、门诊与住院、临床科室等条件进行报告分流，以满足各类定制需求。</w:t>
            </w:r>
          </w:p>
        </w:tc>
      </w:tr>
      <w:tr w:rsidR="00004F6B" w14:paraId="6679B1CA" w14:textId="77777777" w:rsidTr="00EC3391">
        <w:tc>
          <w:tcPr>
            <w:tcW w:w="368" w:type="pct"/>
            <w:vAlign w:val="center"/>
          </w:tcPr>
          <w:p w14:paraId="171D1682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51F524C2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cs="仿宋_GB2312" w:hint="eastAsia"/>
                <w:color w:val="000000"/>
                <w:sz w:val="24"/>
              </w:rPr>
              <w:t>▲</w:t>
            </w:r>
          </w:p>
        </w:tc>
        <w:tc>
          <w:tcPr>
            <w:tcW w:w="4191" w:type="pct"/>
            <w:vAlign w:val="center"/>
          </w:tcPr>
          <w:p w14:paraId="449014C5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▲16、多科室报告同时打印：支持同时打印放射、检验、超声、心电等全院所有报告。</w:t>
            </w:r>
          </w:p>
        </w:tc>
      </w:tr>
      <w:tr w:rsidR="00004F6B" w14:paraId="14031574" w14:textId="77777777" w:rsidTr="00EC3391">
        <w:tc>
          <w:tcPr>
            <w:tcW w:w="368" w:type="pct"/>
            <w:vAlign w:val="center"/>
          </w:tcPr>
          <w:p w14:paraId="65A6859F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40610C8A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cs="仿宋_GB2312" w:hint="eastAsia"/>
                <w:color w:val="000000"/>
                <w:sz w:val="24"/>
              </w:rPr>
              <w:t>▲</w:t>
            </w:r>
          </w:p>
        </w:tc>
        <w:tc>
          <w:tcPr>
            <w:tcW w:w="4191" w:type="pct"/>
            <w:vAlign w:val="center"/>
          </w:tcPr>
          <w:p w14:paraId="662AD38F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▲17、多规格多材质打印：支持A4、A5等多规格打印、支持相纸/普通纸多种材质。（提供证明材料并加盖公章）</w:t>
            </w:r>
          </w:p>
        </w:tc>
      </w:tr>
      <w:tr w:rsidR="00004F6B" w14:paraId="2F3EA204" w14:textId="77777777" w:rsidTr="00EC3391">
        <w:tc>
          <w:tcPr>
            <w:tcW w:w="368" w:type="pct"/>
            <w:vAlign w:val="center"/>
          </w:tcPr>
          <w:p w14:paraId="555ACA52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17109B0F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73195E2C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18、全院自助打印服务的空窗期要求：为保障全院自助打印服务平稳过渡，供应商需承诺在合同签订后10个工作日内完成全院自助打印服务正常上线运行，保障全院自助打印服务系统正常使用及维护。</w:t>
            </w:r>
          </w:p>
        </w:tc>
      </w:tr>
      <w:tr w:rsidR="00004F6B" w14:paraId="1622E159" w14:textId="77777777" w:rsidTr="00EC3391">
        <w:tc>
          <w:tcPr>
            <w:tcW w:w="368" w:type="pct"/>
            <w:vAlign w:val="center"/>
          </w:tcPr>
          <w:p w14:paraId="10DA39D0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1EE8A98C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cs="仿宋_GB2312" w:hint="eastAsia"/>
                <w:color w:val="000000"/>
                <w:sz w:val="24"/>
              </w:rPr>
              <w:t>★</w:t>
            </w:r>
          </w:p>
        </w:tc>
        <w:tc>
          <w:tcPr>
            <w:tcW w:w="4191" w:type="pct"/>
            <w:vAlign w:val="center"/>
          </w:tcPr>
          <w:p w14:paraId="5EBD1030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★19、供应商承担与LIS、PACS、心电系统等系统对接的所有接口费用，并提供本项目所有功能所需服务器。</w:t>
            </w:r>
          </w:p>
        </w:tc>
      </w:tr>
      <w:tr w:rsidR="00004F6B" w14:paraId="6E464528" w14:textId="77777777" w:rsidTr="00EC3391">
        <w:tc>
          <w:tcPr>
            <w:tcW w:w="368" w:type="pct"/>
            <w:vAlign w:val="center"/>
          </w:tcPr>
          <w:p w14:paraId="532BD9FD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5456A3C3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1AD55C6A" w14:textId="77777777" w:rsidR="00004F6B" w:rsidRDefault="00004F6B" w:rsidP="00EC3391">
            <w:pPr>
              <w:pStyle w:val="null3"/>
              <w:spacing w:line="360" w:lineRule="auto"/>
              <w:ind w:firstLine="480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（三）硬件需求</w:t>
            </w:r>
          </w:p>
          <w:p w14:paraId="0647098E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1、落地式自助机</w:t>
            </w:r>
          </w:p>
        </w:tc>
      </w:tr>
      <w:tr w:rsidR="00004F6B" w14:paraId="14BB14A3" w14:textId="77777777" w:rsidTr="00EC3391">
        <w:tc>
          <w:tcPr>
            <w:tcW w:w="368" w:type="pct"/>
            <w:vAlign w:val="center"/>
          </w:tcPr>
          <w:p w14:paraId="18D7EEB1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2EECCA27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4D140971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2、触摸显示界面：≥21英寸触摸显示屏</w:t>
            </w:r>
          </w:p>
        </w:tc>
      </w:tr>
      <w:tr w:rsidR="00004F6B" w14:paraId="32AD190D" w14:textId="77777777" w:rsidTr="00EC3391">
        <w:tc>
          <w:tcPr>
            <w:tcW w:w="368" w:type="pct"/>
            <w:vAlign w:val="center"/>
          </w:tcPr>
          <w:p w14:paraId="681369DC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4BD1030C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2C6ED34E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3、打印类型：黑白激光打印、彩色喷墨打印，根据科室打印需求提供</w:t>
            </w:r>
          </w:p>
        </w:tc>
      </w:tr>
      <w:tr w:rsidR="00004F6B" w14:paraId="4C53AA9E" w14:textId="77777777" w:rsidTr="00EC3391">
        <w:tc>
          <w:tcPr>
            <w:tcW w:w="368" w:type="pct"/>
            <w:vAlign w:val="center"/>
          </w:tcPr>
          <w:p w14:paraId="35A6C6AA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5A203169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20147831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4、纸盒数量：≥2个，最大纸张容量：≥700页</w:t>
            </w:r>
          </w:p>
        </w:tc>
      </w:tr>
      <w:tr w:rsidR="00004F6B" w14:paraId="55409EF9" w14:textId="77777777" w:rsidTr="00EC3391">
        <w:tc>
          <w:tcPr>
            <w:tcW w:w="368" w:type="pct"/>
            <w:vAlign w:val="center"/>
          </w:tcPr>
          <w:p w14:paraId="40C55FCB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6EF8B3E7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561A97DB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5、打印规格：支持A4、A5</w:t>
            </w:r>
          </w:p>
        </w:tc>
      </w:tr>
      <w:tr w:rsidR="00004F6B" w14:paraId="3DE90301" w14:textId="77777777" w:rsidTr="00EC3391">
        <w:tc>
          <w:tcPr>
            <w:tcW w:w="368" w:type="pct"/>
            <w:vAlign w:val="center"/>
          </w:tcPr>
          <w:p w14:paraId="2B1F9E4F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77090D18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31484E1A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6、打印速度：A4纸张≥30页/分钟</w:t>
            </w:r>
          </w:p>
        </w:tc>
      </w:tr>
      <w:tr w:rsidR="00004F6B" w14:paraId="4781C843" w14:textId="77777777" w:rsidTr="00EC3391">
        <w:tc>
          <w:tcPr>
            <w:tcW w:w="368" w:type="pct"/>
            <w:vAlign w:val="center"/>
          </w:tcPr>
          <w:p w14:paraId="2F2502C0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39E73ADE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76CA3C8C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7、打印介质：普通纸、彩色相纸</w:t>
            </w:r>
          </w:p>
        </w:tc>
      </w:tr>
      <w:tr w:rsidR="00004F6B" w14:paraId="0FB908DF" w14:textId="77777777" w:rsidTr="00EC3391">
        <w:tc>
          <w:tcPr>
            <w:tcW w:w="368" w:type="pct"/>
            <w:vAlign w:val="center"/>
          </w:tcPr>
          <w:p w14:paraId="58EC807D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040A2690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14760C0D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8、扫描功能：支持条形码、二维码</w:t>
            </w:r>
          </w:p>
        </w:tc>
      </w:tr>
      <w:tr w:rsidR="00004F6B" w14:paraId="54471281" w14:textId="77777777" w:rsidTr="00EC3391">
        <w:tc>
          <w:tcPr>
            <w:tcW w:w="368" w:type="pct"/>
            <w:vAlign w:val="center"/>
          </w:tcPr>
          <w:p w14:paraId="489604B0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3E3EBE30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081300A5" w14:textId="77777777" w:rsidR="00004F6B" w:rsidRDefault="00004F6B" w:rsidP="00EC3391">
            <w:pPr>
              <w:pStyle w:val="null3"/>
              <w:spacing w:line="360" w:lineRule="auto"/>
              <w:ind w:firstLine="480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9、打印纸规格：</w:t>
            </w:r>
          </w:p>
          <w:p w14:paraId="5C0C7F2C" w14:textId="77777777" w:rsidR="00004F6B" w:rsidRDefault="00004F6B" w:rsidP="00EC3391">
            <w:pPr>
              <w:pStyle w:val="null3"/>
              <w:spacing w:line="360" w:lineRule="auto"/>
              <w:ind w:firstLine="480"/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A4：白色，210mm×297mm，≥70g/㎡；</w:t>
            </w: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 w14:paraId="6677B4E4" w14:textId="77777777" w:rsidR="00004F6B" w:rsidRDefault="00004F6B" w:rsidP="00EC3391">
            <w:pPr>
              <w:pStyle w:val="null3"/>
              <w:spacing w:line="360" w:lineRule="auto"/>
              <w:ind w:firstLine="480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A4：彩色，210mm×297mm，≥70g/㎡；</w:t>
            </w:r>
          </w:p>
          <w:p w14:paraId="19637CFA" w14:textId="77777777" w:rsidR="00004F6B" w:rsidRDefault="00004F6B" w:rsidP="00EC3391">
            <w:pPr>
              <w:pStyle w:val="null3"/>
              <w:spacing w:line="360" w:lineRule="auto"/>
              <w:ind w:firstLine="480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A5：白色，148mm×210mm，≥70g/㎡；</w:t>
            </w:r>
          </w:p>
          <w:p w14:paraId="18BE36C0" w14:textId="77777777" w:rsidR="00004F6B" w:rsidRDefault="00004F6B" w:rsidP="00EC3391">
            <w:pPr>
              <w:pStyle w:val="null3"/>
              <w:spacing w:line="360" w:lineRule="auto"/>
              <w:ind w:firstLine="480"/>
              <w:jc w:val="both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A4相纸：高光相纸，210mm×297mm，≥110g/㎡。</w:t>
            </w:r>
          </w:p>
        </w:tc>
      </w:tr>
      <w:tr w:rsidR="00004F6B" w14:paraId="4A7C9698" w14:textId="77777777" w:rsidTr="00EC3391">
        <w:tc>
          <w:tcPr>
            <w:tcW w:w="368" w:type="pct"/>
            <w:vAlign w:val="center"/>
          </w:tcPr>
          <w:p w14:paraId="459DC5E4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50BD8C4D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>
              <w:rPr>
                <w:rFonts w:ascii="宋体" w:eastAsia="宋体" w:hAnsi="宋体" w:cs="仿宋_GB2312" w:hint="eastAsia"/>
                <w:color w:val="000000"/>
                <w:sz w:val="24"/>
              </w:rPr>
              <w:t>★</w:t>
            </w:r>
          </w:p>
        </w:tc>
        <w:tc>
          <w:tcPr>
            <w:tcW w:w="4191" w:type="pct"/>
            <w:vAlign w:val="center"/>
          </w:tcPr>
          <w:p w14:paraId="12BC42F6" w14:textId="77777777" w:rsidR="00004F6B" w:rsidRDefault="00004F6B" w:rsidP="00EC3391">
            <w:pPr>
              <w:pStyle w:val="null3"/>
              <w:spacing w:line="360" w:lineRule="auto"/>
              <w:ind w:firstLine="480"/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四、服务要求</w:t>
            </w:r>
          </w:p>
          <w:p w14:paraId="5B619ACD" w14:textId="77777777" w:rsidR="00004F6B" w:rsidRDefault="00004F6B" w:rsidP="00EC3391">
            <w:pPr>
              <w:pStyle w:val="null3"/>
              <w:spacing w:line="360" w:lineRule="auto"/>
              <w:ind w:firstLine="480"/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  <w:lang w:eastAsia="zh-CN"/>
              </w:rPr>
              <w:t>★1、供应商提供自助报告打印机所需的耗材、纸张、配件等，配备7*8小时专业驻场工程师≥2名（院本部至少1人，南院区至少1人），负责设备的保养及耗材更换，指导病人使用。保证信息安全不泄露患者隐私，签订合同后2个工作日内常驻人员全部到位（提供证明材料并加盖公章）。</w:t>
            </w:r>
          </w:p>
        </w:tc>
      </w:tr>
      <w:tr w:rsidR="00004F6B" w14:paraId="0C85CA0C" w14:textId="77777777" w:rsidTr="00EC3391">
        <w:tc>
          <w:tcPr>
            <w:tcW w:w="368" w:type="pct"/>
            <w:vAlign w:val="center"/>
          </w:tcPr>
          <w:p w14:paraId="28AA232E" w14:textId="77777777" w:rsidR="00004F6B" w:rsidRDefault="00004F6B" w:rsidP="00EC3391">
            <w:pPr>
              <w:pStyle w:val="null3"/>
              <w:numPr>
                <w:ilvl w:val="0"/>
                <w:numId w:val="1"/>
              </w:numPr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441" w:type="pct"/>
            <w:vAlign w:val="center"/>
          </w:tcPr>
          <w:p w14:paraId="22146D03" w14:textId="77777777" w:rsidR="00004F6B" w:rsidRDefault="00004F6B" w:rsidP="00EC3391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1" w:type="pct"/>
            <w:vAlign w:val="center"/>
          </w:tcPr>
          <w:p w14:paraId="04A6C2A4" w14:textId="77777777" w:rsidR="00004F6B" w:rsidRDefault="00004F6B" w:rsidP="00EC3391">
            <w:pPr>
              <w:pStyle w:val="null3"/>
              <w:spacing w:line="360" w:lineRule="auto"/>
              <w:ind w:firstLine="480"/>
              <w:rPr>
                <w:rFonts w:ascii="宋体" w:eastAsia="宋体" w:hAnsi="宋体" w:cs="仿宋_GB2312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szCs w:val="24"/>
              </w:rPr>
              <w:t>2、纸质打印质量标准：黑白打印结果实心黑线，彩色打印结果无偏色；打印件无重影、断点和模糊；无直径或长度在2mm以上的脏污；无因漏印而导致的文章内容不明。确保打印质量的完好率，供应商承担错一罚十(即打印报告出错一次免收十次费用)的责任（提供证明材料并加盖公章）。</w:t>
            </w:r>
          </w:p>
        </w:tc>
      </w:tr>
    </w:tbl>
    <w:p w14:paraId="0DB098D8" w14:textId="77777777" w:rsidR="00004F6B" w:rsidRPr="00004F6B" w:rsidRDefault="00004F6B"/>
    <w:sectPr w:rsidR="00004F6B" w:rsidRPr="00004F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A7888"/>
    <w:multiLevelType w:val="multilevel"/>
    <w:tmpl w:val="1DCA7888"/>
    <w:lvl w:ilvl="0">
      <w:start w:val="1"/>
      <w:numFmt w:val="decimal"/>
      <w:lvlText w:val="%1"/>
      <w:lvlJc w:val="left"/>
      <w:pPr>
        <w:ind w:left="440" w:hanging="44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689143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F6B"/>
    <w:rsid w:val="00004F6B"/>
    <w:rsid w:val="00B91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94B2B"/>
  <w15:chartTrackingRefBased/>
  <w15:docId w15:val="{B969FAD2-4A51-452D-AD97-FDF3CA7CD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F6B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04F6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F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F6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4F6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4F6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4F6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4F6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4F6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4F6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04F6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04F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04F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04F6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04F6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004F6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04F6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04F6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04F6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04F6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04F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4F6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04F6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04F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04F6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04F6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04F6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04F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04F6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04F6B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004F6B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004F6B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1047</Words>
  <Characters>1079</Characters>
  <Application>Microsoft Office Word</Application>
  <DocSecurity>0</DocSecurity>
  <Lines>71</Lines>
  <Paragraphs>73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Luyz</dc:creator>
  <cp:keywords/>
  <dc:description/>
  <cp:lastModifiedBy>Luyz</cp:lastModifiedBy>
  <cp:revision>1</cp:revision>
  <dcterms:created xsi:type="dcterms:W3CDTF">2026-06-11T08:01:00Z</dcterms:created>
  <dcterms:modified xsi:type="dcterms:W3CDTF">2026-06-11T08:02:00Z</dcterms:modified>
</cp:coreProperties>
</file>