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6633A">
      <w:pPr>
        <w:spacing w:line="360" w:lineRule="auto"/>
        <w:jc w:val="center"/>
        <w:rPr>
          <w:rFonts w:hint="eastAsia" w:ascii="仿宋" w:hAnsi="仿宋" w:eastAsia="仿宋" w:cs="仿宋"/>
          <w:b/>
          <w:sz w:val="20"/>
          <w:szCs w:val="20"/>
        </w:rPr>
      </w:pPr>
      <w:bookmarkStart w:id="0" w:name="_GoBack"/>
      <w:r>
        <w:rPr>
          <w:rFonts w:hint="eastAsia" w:ascii="仿宋" w:hAnsi="仿宋" w:eastAsia="仿宋" w:cs="仿宋"/>
          <w:b/>
          <w:sz w:val="20"/>
          <w:szCs w:val="20"/>
        </w:rPr>
        <w:t>技术参数偏离表</w:t>
      </w:r>
    </w:p>
    <w:bookmarkEnd w:id="0"/>
    <w:tbl>
      <w:tblPr>
        <w:tblStyle w:val="5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785"/>
        <w:gridCol w:w="3335"/>
        <w:gridCol w:w="1440"/>
      </w:tblGrid>
      <w:tr w14:paraId="14BB8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0" w:type="dxa"/>
            <w:vAlign w:val="center"/>
          </w:tcPr>
          <w:p w14:paraId="6CF83A72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序号</w:t>
            </w:r>
          </w:p>
        </w:tc>
        <w:tc>
          <w:tcPr>
            <w:tcW w:w="2785" w:type="dxa"/>
            <w:vAlign w:val="center"/>
          </w:tcPr>
          <w:p w14:paraId="07CEC90B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磋商文件技术条款</w:t>
            </w:r>
          </w:p>
        </w:tc>
        <w:tc>
          <w:tcPr>
            <w:tcW w:w="3335" w:type="dxa"/>
            <w:vAlign w:val="center"/>
          </w:tcPr>
          <w:p w14:paraId="2A172C8B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响应文件技术响应条款</w:t>
            </w:r>
          </w:p>
        </w:tc>
        <w:tc>
          <w:tcPr>
            <w:tcW w:w="1440" w:type="dxa"/>
            <w:vAlign w:val="center"/>
          </w:tcPr>
          <w:p w14:paraId="7F6D0A3C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偏离说明</w:t>
            </w:r>
          </w:p>
        </w:tc>
      </w:tr>
      <w:tr w14:paraId="67BE1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080" w:type="dxa"/>
            <w:vAlign w:val="center"/>
          </w:tcPr>
          <w:p w14:paraId="74C7E612"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85" w:type="dxa"/>
            <w:vAlign w:val="center"/>
          </w:tcPr>
          <w:p w14:paraId="6820727A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335" w:type="dxa"/>
            <w:vAlign w:val="center"/>
          </w:tcPr>
          <w:p w14:paraId="2A3034B1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1574674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D086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  <w:vAlign w:val="center"/>
          </w:tcPr>
          <w:p w14:paraId="3E2E40ED"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85" w:type="dxa"/>
            <w:vAlign w:val="center"/>
          </w:tcPr>
          <w:p w14:paraId="64CC150F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335" w:type="dxa"/>
            <w:vAlign w:val="center"/>
          </w:tcPr>
          <w:p w14:paraId="7B83B76F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1F1C6FE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35ED0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080" w:type="dxa"/>
            <w:vAlign w:val="center"/>
          </w:tcPr>
          <w:p w14:paraId="38B65DF0"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85" w:type="dxa"/>
            <w:vAlign w:val="center"/>
          </w:tcPr>
          <w:p w14:paraId="14FA16FC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335" w:type="dxa"/>
            <w:vAlign w:val="center"/>
          </w:tcPr>
          <w:p w14:paraId="3D6DC58B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CF2E364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33236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080" w:type="dxa"/>
            <w:vAlign w:val="center"/>
          </w:tcPr>
          <w:p w14:paraId="68A4534F">
            <w:pPr>
              <w:widowControl/>
              <w:spacing w:line="440" w:lineRule="exact"/>
              <w:jc w:val="center"/>
              <w:rPr>
                <w:rFonts w:hint="default" w:ascii="仿宋" w:hAnsi="仿宋" w:eastAsia="仿宋" w:cs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lang w:val="en-US" w:eastAsia="zh-CN"/>
              </w:rPr>
              <w:t>....</w:t>
            </w:r>
          </w:p>
        </w:tc>
        <w:tc>
          <w:tcPr>
            <w:tcW w:w="2785" w:type="dxa"/>
            <w:vAlign w:val="center"/>
          </w:tcPr>
          <w:p w14:paraId="0DE85A25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335" w:type="dxa"/>
            <w:vAlign w:val="center"/>
          </w:tcPr>
          <w:p w14:paraId="4DA094D4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7D9CDB2E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F12E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080" w:type="dxa"/>
            <w:vAlign w:val="center"/>
          </w:tcPr>
          <w:p w14:paraId="7F50D496">
            <w:pPr>
              <w:widowControl/>
              <w:spacing w:line="440" w:lineRule="exact"/>
              <w:jc w:val="center"/>
              <w:rPr>
                <w:rFonts w:hint="default" w:ascii="仿宋" w:hAnsi="仿宋" w:eastAsia="仿宋" w:cs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lang w:val="en-US" w:eastAsia="zh-CN"/>
              </w:rPr>
              <w:t>.....</w:t>
            </w:r>
          </w:p>
        </w:tc>
        <w:tc>
          <w:tcPr>
            <w:tcW w:w="2785" w:type="dxa"/>
            <w:vAlign w:val="center"/>
          </w:tcPr>
          <w:p w14:paraId="48D4AD0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335" w:type="dxa"/>
            <w:vAlign w:val="center"/>
          </w:tcPr>
          <w:p w14:paraId="04A4E78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0E493B0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3C48C067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0EB8A357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注：</w:t>
      </w:r>
    </w:p>
    <w:p w14:paraId="259EA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1.以上表格格式行、列可增减。</w:t>
      </w:r>
    </w:p>
    <w:p w14:paraId="71100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2" w:firstLineChars="200"/>
        <w:textAlignment w:val="auto"/>
        <w:rPr>
          <w:rFonts w:hint="eastAsia" w:ascii="仿宋" w:hAnsi="仿宋" w:eastAsia="仿宋" w:cs="仿宋"/>
          <w:b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b/>
          <w:sz w:val="20"/>
          <w:szCs w:val="20"/>
        </w:rPr>
        <w:t>2.</w:t>
      </w:r>
      <w:r>
        <w:rPr>
          <w:rFonts w:hint="eastAsia" w:ascii="仿宋" w:hAnsi="仿宋" w:eastAsia="仿宋" w:cs="仿宋"/>
          <w:b w:val="0"/>
          <w:bCs/>
          <w:sz w:val="20"/>
          <w:szCs w:val="20"/>
        </w:rPr>
        <w:t>根据磋商文件</w:t>
      </w:r>
      <w:r>
        <w:rPr>
          <w:rFonts w:hint="eastAsia" w:ascii="仿宋" w:hAnsi="仿宋" w:eastAsia="仿宋" w:cs="仿宋"/>
          <w:b/>
          <w:sz w:val="20"/>
          <w:szCs w:val="20"/>
        </w:rPr>
        <w:t>“第三章3.3技术要求”</w:t>
      </w:r>
      <w:r>
        <w:rPr>
          <w:rFonts w:hint="eastAsia" w:ascii="仿宋" w:hAnsi="仿宋" w:eastAsia="仿宋" w:cs="仿宋"/>
          <w:b w:val="0"/>
          <w:bCs/>
          <w:sz w:val="20"/>
          <w:szCs w:val="20"/>
        </w:rPr>
        <w:t>中所列要求进行比较和响应。</w:t>
      </w:r>
      <w:r>
        <w:rPr>
          <w:rFonts w:hint="eastAsia" w:ascii="仿宋" w:hAnsi="仿宋" w:eastAsia="仿宋" w:cs="仿宋"/>
          <w:b/>
          <w:sz w:val="20"/>
          <w:szCs w:val="20"/>
        </w:rPr>
        <w:t>请供应商逐条填写响应情况</w:t>
      </w:r>
      <w:r>
        <w:rPr>
          <w:rFonts w:hint="eastAsia" w:ascii="仿宋" w:hAnsi="仿宋" w:eastAsia="仿宋" w:cs="仿宋"/>
          <w:b/>
          <w:sz w:val="20"/>
          <w:szCs w:val="20"/>
          <w:lang w:eastAsia="zh-CN"/>
        </w:rPr>
        <w:t>（须提供相关证明材料，并在技术偏离表“说明”栏中</w:t>
      </w:r>
      <w:r>
        <w:rPr>
          <w:rFonts w:hint="eastAsia" w:ascii="仿宋" w:hAnsi="仿宋" w:eastAsia="仿宋" w:cs="仿宋"/>
          <w:b/>
          <w:sz w:val="20"/>
          <w:szCs w:val="20"/>
          <w:lang w:val="en-US" w:eastAsia="zh-CN"/>
        </w:rPr>
        <w:t>写明偏离情况（</w:t>
      </w:r>
      <w:r>
        <w:rPr>
          <w:rFonts w:hint="eastAsia" w:ascii="仿宋" w:hAnsi="仿宋" w:eastAsia="仿宋" w:cs="仿宋"/>
          <w:b/>
          <w:sz w:val="20"/>
          <w:szCs w:val="20"/>
          <w:lang w:eastAsia="zh-CN"/>
        </w:rPr>
        <w:t>偏离情况填写“响应、正偏离、负偏离”）。提供原厂原版技术白皮书及其他技术支持资料，以产品介绍、彩页、说明书、测试报告、官网和功能截图等证明文件为准。）</w:t>
      </w:r>
    </w:p>
    <w:p w14:paraId="18B98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.供应商必须据实填写，不得虚假响应，否则将取消其响应或成交资格，并按有关规定进处罚</w:t>
      </w:r>
    </w:p>
    <w:p w14:paraId="1F234102">
      <w:pPr>
        <w:rPr>
          <w:rFonts w:hint="eastAsia"/>
        </w:rPr>
      </w:pPr>
    </w:p>
    <w:p w14:paraId="54497A66">
      <w:pPr>
        <w:spacing w:line="600" w:lineRule="auto"/>
        <w:jc w:val="right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供应商名称：（公章）</w:t>
      </w:r>
    </w:p>
    <w:p w14:paraId="562DF483">
      <w:pPr>
        <w:spacing w:line="600" w:lineRule="auto"/>
        <w:jc w:val="right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法定代表人（或负责人）或被授权人（签字或盖章）：</w:t>
      </w:r>
    </w:p>
    <w:p w14:paraId="69E320B1">
      <w:pPr>
        <w:spacing w:line="360" w:lineRule="auto"/>
        <w:ind w:firstLine="400" w:firstLineChars="200"/>
        <w:jc w:val="righ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年  月  日</w:t>
      </w:r>
    </w:p>
    <w:p w14:paraId="5ACC450C">
      <w:pPr>
        <w:pStyle w:val="3"/>
        <w:spacing w:after="0" w:line="360" w:lineRule="auto"/>
        <w:ind w:left="0" w:leftChars="0" w:firstLine="402" w:firstLineChars="200"/>
        <w:rPr>
          <w:rFonts w:hint="eastAsia" w:ascii="仿宋" w:hAnsi="仿宋" w:eastAsia="仿宋" w:cs="仿宋"/>
          <w:b/>
          <w:sz w:val="20"/>
          <w:szCs w:val="20"/>
        </w:rPr>
      </w:pPr>
    </w:p>
    <w:p w14:paraId="6735C4C5">
      <w:pPr>
        <w:spacing w:line="360" w:lineRule="auto"/>
        <w:ind w:firstLine="402" w:firstLineChars="200"/>
        <w:jc w:val="center"/>
        <w:rPr>
          <w:rFonts w:hint="eastAsia" w:ascii="仿宋" w:hAnsi="仿宋" w:eastAsia="仿宋" w:cs="仿宋"/>
          <w:b/>
          <w:sz w:val="20"/>
          <w:szCs w:val="20"/>
        </w:rPr>
      </w:pPr>
    </w:p>
    <w:p w14:paraId="5E1932D9">
      <w:pPr>
        <w:spacing w:line="360" w:lineRule="auto"/>
        <w:ind w:firstLine="402" w:firstLineChars="200"/>
        <w:jc w:val="center"/>
        <w:rPr>
          <w:rFonts w:hint="eastAsia" w:ascii="仿宋" w:hAnsi="仿宋" w:eastAsia="仿宋" w:cs="仿宋"/>
          <w:b/>
          <w:sz w:val="20"/>
          <w:szCs w:val="20"/>
        </w:rPr>
      </w:pPr>
    </w:p>
    <w:p w14:paraId="64724D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EB440D"/>
    <w:rsid w:val="2094081F"/>
    <w:rsid w:val="6EEB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ind w:left="733"/>
    </w:pPr>
    <w:rPr>
      <w:rFonts w:ascii="宋体" w:hAnsi="宋体" w:eastAsia="宋体" w:cs="宋体"/>
      <w:sz w:val="28"/>
      <w:szCs w:val="28"/>
      <w:lang w:val="zh-CN" w:bidi="zh-CN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Calibri" w:hAnsi="Calibri"/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515</Words>
  <Characters>539</Characters>
  <Lines>0</Lines>
  <Paragraphs>0</Paragraphs>
  <TotalTime>0</TotalTime>
  <ScaleCrop>false</ScaleCrop>
  <LinksUpToDate>false</LinksUpToDate>
  <CharactersWithSpaces>547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2026-08-26T07:32:00Z</dcterms:created>
  <dc:creator>豆豆</dc:creator>
  <cp:lastModifiedBy>豆豆</cp:lastModifiedBy>
  <dcterms:modified xsi:type="dcterms:W3CDTF">2026-08-26T08:25:53Z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FA90C828D9A14015806A0E68B786FB17_11</vt:lpwstr>
  </property>
  <property fmtid="{D5CDD505-2E9C-101B-9397-08002B2CF9AE}" pid="4" name="KSOTemplateDocerSaveRecord">
    <vt:lpwstr>eyJoZGlkIjoiYTQwMTE4ZTY4MGEzNmY2ODQwZTJlYjU4OTZmZmUxZTciLCJ1c2VySWQiOiI0ODQ1Nzg2MTAifQ==</vt:lpwstr>
  </property>
</Properties>
</file>