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DD714">
      <w:pPr>
        <w:jc w:val="center"/>
        <w:rPr>
          <w:rFonts w:hint="eastAsia"/>
          <w:b/>
          <w:bCs/>
          <w:sz w:val="32"/>
          <w:szCs w:val="40"/>
        </w:rPr>
      </w:pPr>
      <w:r>
        <w:rPr>
          <w:rFonts w:hint="eastAsia"/>
          <w:b/>
          <w:bCs/>
          <w:sz w:val="32"/>
          <w:szCs w:val="40"/>
        </w:rPr>
        <w:t>西安市育才中学艺术教育中心学科教室维修项目</w:t>
      </w:r>
    </w:p>
    <w:p w14:paraId="5325FD56">
      <w:pPr>
        <w:jc w:val="center"/>
        <w:rPr>
          <w:rFonts w:hint="eastAsia"/>
          <w:b/>
          <w:bCs/>
          <w:sz w:val="32"/>
          <w:szCs w:val="40"/>
          <w:lang w:val="en-US" w:eastAsia="zh-CN"/>
        </w:rPr>
      </w:pPr>
      <w:r>
        <w:rPr>
          <w:rFonts w:hint="eastAsia"/>
          <w:b/>
          <w:bCs/>
          <w:sz w:val="32"/>
          <w:szCs w:val="40"/>
        </w:rPr>
        <w:t>工程量清单</w:t>
      </w:r>
      <w:r>
        <w:rPr>
          <w:rFonts w:hint="eastAsia"/>
          <w:b/>
          <w:bCs/>
          <w:sz w:val="32"/>
          <w:szCs w:val="40"/>
          <w:lang w:val="en-US" w:eastAsia="zh-CN"/>
        </w:rPr>
        <w:t>编制说明</w:t>
      </w:r>
    </w:p>
    <w:p w14:paraId="40AECD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0A82E5"/>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一、工程概况：</w:t>
      </w:r>
    </w:p>
    <w:p w14:paraId="3F07A4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60" w:firstLineChars="200"/>
        <w:jc w:val="left"/>
        <w:rPr>
          <w:rFonts w:hint="eastAsia" w:ascii="宋体" w:hAnsi="宋体" w:eastAsia="宋体" w:cs="宋体"/>
          <w:i w:val="0"/>
          <w:iCs w:val="0"/>
          <w:caps w:val="0"/>
          <w:color w:val="0A82E5"/>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1、艺术教育中心教室维修采购数量:1项:主要功能或目标:艺术教育中心教室包含舞 蹈教室1间、合唱教室1间、管乐排练室2间、乐器储藏室1间、舞蹈训练更衣室1间、 办公室2间及楼层过道。总维修建筑面积约600m。需满足的要求:因楼宇建成后18年没有进行维修，教育教学环境急需改善。现进行全面维修，完善艺术教育硬件设施，提升教育教学环境。</w:t>
      </w:r>
    </w:p>
    <w:p w14:paraId="12A844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0A82E5"/>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二、编制范围：</w:t>
      </w:r>
    </w:p>
    <w:p w14:paraId="2234A6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60" w:firstLineChars="200"/>
        <w:jc w:val="left"/>
        <w:rPr>
          <w:rFonts w:hint="eastAsia" w:ascii="宋体" w:hAnsi="宋体" w:eastAsia="宋体" w:cs="宋体"/>
          <w:i w:val="0"/>
          <w:iCs w:val="0"/>
          <w:caps w:val="0"/>
          <w:color w:val="0A82E5"/>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1、西安市育才中学艺术教育中心科教室维修项目工程量清单中的所有内容。</w:t>
      </w:r>
    </w:p>
    <w:p w14:paraId="7610AE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i w:val="0"/>
          <w:iCs w:val="0"/>
          <w:caps w:val="0"/>
          <w:color w:val="0A82E5"/>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三、编制依据：</w:t>
      </w:r>
    </w:p>
    <w:p w14:paraId="116F9B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60" w:firstLineChars="200"/>
        <w:jc w:val="left"/>
        <w:rPr>
          <w:rFonts w:hint="eastAsia" w:ascii="宋体" w:hAnsi="宋体" w:eastAsia="宋体" w:cs="宋体"/>
          <w:i w:val="0"/>
          <w:iCs w:val="0"/>
          <w:caps w:val="0"/>
          <w:color w:val="0A82E5"/>
          <w:spacing w:val="0"/>
          <w:sz w:val="28"/>
          <w:szCs w:val="28"/>
        </w:rPr>
      </w:pPr>
      <w:r>
        <w:rPr>
          <w:rFonts w:hint="eastAsia" w:ascii="宋体" w:hAnsi="宋体" w:eastAsia="宋体" w:cs="宋体"/>
          <w:i w:val="0"/>
          <w:iCs w:val="0"/>
          <w:caps w:val="0"/>
          <w:color w:val="000000"/>
          <w:spacing w:val="0"/>
          <w:sz w:val="28"/>
          <w:szCs w:val="28"/>
          <w:bdr w:val="none" w:color="auto" w:sz="0" w:space="0"/>
          <w:shd w:val="clear" w:fill="FFFFFF"/>
        </w:rPr>
        <w:t>1、《陕西省建设工程工程量清单计价标准（2025）》、《陕西省房屋建筑与装饰工 程工程量计算标准》、《陕西省通安装程程量计算标准》、《陕西省房屋建筑与装饰 工程消耗量定额（2025）》、《陕西省通工安装工程消耗量定额（2025）》、《陕西 省市政工程消耗量定额（2025）》、《陕西省房屋建筑与装饰工程基价表（2025 ） 》、《陕西省通工安装工程基价表（2025）》《陕西省市政工程基价表（2025）》、 《陕西省建设工程费用规则（2025）》、《陕西省建设工程施工机械台班费用定额（ 2025）》及《陕西省建设工程施工仪器仪表台班费用定额（2025）》；</w:t>
      </w:r>
    </w:p>
    <w:p w14:paraId="4C4C06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60" w:firstLineChars="200"/>
        <w:jc w:val="left"/>
        <w:rPr>
          <w:rFonts w:hint="eastAsia" w:ascii="宋体" w:hAnsi="宋体" w:eastAsia="宋体" w:cs="宋体"/>
          <w:i w:val="0"/>
          <w:iCs w:val="0"/>
          <w:caps w:val="0"/>
          <w:color w:val="000000"/>
          <w:spacing w:val="0"/>
          <w:sz w:val="28"/>
          <w:szCs w:val="28"/>
          <w:shd w:val="clear" w:fill="FFFFFF"/>
        </w:rPr>
      </w:pPr>
      <w:r>
        <w:rPr>
          <w:rFonts w:hint="eastAsia" w:ascii="宋体" w:hAnsi="宋体" w:eastAsia="宋体" w:cs="宋体"/>
          <w:i w:val="0"/>
          <w:iCs w:val="0"/>
          <w:caps w:val="0"/>
          <w:color w:val="000000"/>
          <w:spacing w:val="0"/>
          <w:sz w:val="28"/>
          <w:szCs w:val="28"/>
          <w:shd w:val="clear" w:fill="FFFFFF"/>
        </w:rPr>
        <w:t>2、正常施工组织设计及施工方法；</w:t>
      </w:r>
    </w:p>
    <w:p w14:paraId="58D0B4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60" w:firstLineChars="200"/>
        <w:jc w:val="left"/>
        <w:rPr>
          <w:rFonts w:hint="eastAsia" w:ascii="宋体" w:hAnsi="宋体" w:eastAsia="宋体" w:cs="宋体"/>
          <w:i w:val="0"/>
          <w:iCs w:val="0"/>
          <w:caps w:val="0"/>
          <w:color w:val="000000"/>
          <w:spacing w:val="0"/>
          <w:sz w:val="28"/>
          <w:szCs w:val="28"/>
          <w:shd w:val="clear" w:fill="FFFFFF"/>
        </w:rPr>
      </w:pPr>
      <w:r>
        <w:rPr>
          <w:rFonts w:hint="eastAsia" w:ascii="宋体" w:hAnsi="宋体" w:eastAsia="宋体" w:cs="宋体"/>
          <w:i w:val="0"/>
          <w:iCs w:val="0"/>
          <w:caps w:val="0"/>
          <w:color w:val="000000"/>
          <w:spacing w:val="0"/>
          <w:sz w:val="28"/>
          <w:szCs w:val="28"/>
          <w:shd w:val="clear" w:fill="FFFFFF"/>
        </w:rPr>
        <w:t>3、施工图中采用的相关标准图集、施工规范及验收规范；</w:t>
      </w:r>
    </w:p>
    <w:p w14:paraId="4A61E6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60" w:firstLineChars="200"/>
        <w:jc w:val="left"/>
        <w:rPr>
          <w:rFonts w:hint="eastAsia" w:ascii="宋体" w:hAnsi="宋体" w:eastAsia="宋体" w:cs="宋体"/>
          <w:i w:val="0"/>
          <w:iCs w:val="0"/>
          <w:caps w:val="0"/>
          <w:color w:val="000000"/>
          <w:spacing w:val="0"/>
          <w:sz w:val="28"/>
          <w:szCs w:val="28"/>
          <w:shd w:val="clear" w:fill="FFFFFF"/>
        </w:rPr>
      </w:pPr>
      <w:r>
        <w:rPr>
          <w:rFonts w:hint="eastAsia" w:ascii="宋体" w:hAnsi="宋体" w:eastAsia="宋体" w:cs="宋体"/>
          <w:i w:val="0"/>
          <w:iCs w:val="0"/>
          <w:caps w:val="0"/>
          <w:color w:val="000000"/>
          <w:spacing w:val="0"/>
          <w:sz w:val="28"/>
          <w:szCs w:val="28"/>
          <w:shd w:val="clear" w:fill="FFFFFF"/>
        </w:rPr>
        <w:t>4、材料设备推荐品牌及技术要求；</w:t>
      </w:r>
    </w:p>
    <w:p w14:paraId="37AB25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60" w:firstLineChars="200"/>
        <w:jc w:val="left"/>
        <w:rPr>
          <w:rFonts w:hint="eastAsia" w:ascii="宋体" w:hAnsi="宋体" w:eastAsia="宋体" w:cs="宋体"/>
          <w:i w:val="0"/>
          <w:iCs w:val="0"/>
          <w:caps w:val="0"/>
          <w:color w:val="000000"/>
          <w:spacing w:val="0"/>
          <w:sz w:val="28"/>
          <w:szCs w:val="28"/>
          <w:shd w:val="clear" w:fill="FFFFFF"/>
        </w:rPr>
      </w:pPr>
      <w:r>
        <w:rPr>
          <w:rFonts w:hint="eastAsia" w:ascii="宋体" w:hAnsi="宋体" w:eastAsia="宋体" w:cs="宋体"/>
          <w:i w:val="0"/>
          <w:iCs w:val="0"/>
          <w:caps w:val="0"/>
          <w:color w:val="000000"/>
          <w:spacing w:val="0"/>
          <w:sz w:val="28"/>
          <w:szCs w:val="28"/>
          <w:shd w:val="clear" w:fill="FFFFFF"/>
        </w:rPr>
        <w:t>5、材料价格依据陕西最近期信息价及部分市场价计取；</w:t>
      </w:r>
    </w:p>
    <w:p w14:paraId="2D4C28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60" w:firstLineChars="200"/>
        <w:jc w:val="left"/>
        <w:rPr>
          <w:rFonts w:hint="eastAsia" w:ascii="宋体" w:hAnsi="宋体" w:eastAsia="宋体" w:cs="宋体"/>
          <w:i w:val="0"/>
          <w:iCs w:val="0"/>
          <w:caps w:val="0"/>
          <w:color w:val="000000"/>
          <w:spacing w:val="0"/>
          <w:sz w:val="28"/>
          <w:szCs w:val="28"/>
          <w:shd w:val="clear" w:fill="FFFFFF"/>
        </w:rPr>
      </w:pPr>
      <w:r>
        <w:rPr>
          <w:rFonts w:hint="eastAsia" w:ascii="宋体" w:hAnsi="宋体" w:eastAsia="宋体" w:cs="宋体"/>
          <w:i w:val="0"/>
          <w:iCs w:val="0"/>
          <w:caps w:val="0"/>
          <w:color w:val="000000"/>
          <w:spacing w:val="0"/>
          <w:sz w:val="28"/>
          <w:szCs w:val="28"/>
          <w:shd w:val="clear" w:fill="FFFFFF"/>
        </w:rPr>
        <w:t xml:space="preserve">6、本工程量清单编制采用广联达云计价平台 GCCP7.0（版本号： </w:t>
      </w:r>
      <w:bookmarkStart w:id="0" w:name="_GoBack"/>
      <w:bookmarkEnd w:id="0"/>
      <w:r>
        <w:rPr>
          <w:rFonts w:hint="eastAsia" w:ascii="宋体" w:hAnsi="宋体" w:eastAsia="宋体" w:cs="宋体"/>
          <w:i w:val="0"/>
          <w:iCs w:val="0"/>
          <w:caps w:val="0"/>
          <w:color w:val="000000"/>
          <w:spacing w:val="0"/>
          <w:sz w:val="28"/>
          <w:szCs w:val="28"/>
          <w:shd w:val="clear" w:fill="FFFFFF"/>
        </w:rPr>
        <w:t>7.5000.23.3）。</w:t>
      </w:r>
    </w:p>
    <w:p w14:paraId="4541633E">
      <w:pPr>
        <w:rPr>
          <w:rFonts w:hint="eastAsia"/>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582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2026-06-12T08:04:03Z</dcterms:created>
  <dc:creator>lenovo</dc:creator>
  <cp:lastModifiedBy>lenovo</cp:lastModifiedBy>
  <dcterms:modified xsi:type="dcterms:W3CDTF">2026-06-12T08:04:52Z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eyJoZGlkIjoiZjVlMmZlNzc2NmM0MWYzMjA1ZDFiODVjNjA3OTJjNTkiLCJ1c2VySWQiOiIxNDYyMTI5MzQxIn0=</vt:lpwstr>
  </property>
  <property fmtid="{D5CDD505-2E9C-101B-9397-08002B2CF9AE}" pid="4" name="ICV">
    <vt:lpwstr>9C5EF69EDC9249149329DEE65D9D9E63_12</vt:lpwstr>
  </property>
</Properties>
</file>