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4FADA">
      <w:pPr>
        <w:jc w:val="center"/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  <w:t>供货渠道及退换货承诺函</w:t>
      </w:r>
    </w:p>
    <w:p w14:paraId="6AA2F7F3">
      <w:pPr>
        <w:jc w:val="center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（各供应商根据评审办法，自主编写方案）</w:t>
      </w:r>
    </w:p>
    <w:p w14:paraId="3183BE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C68A4"/>
    <w:rsid w:val="704C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2026-07-24T01:05:00Z</dcterms:created>
  <dc:creator>德仁招标</dc:creator>
  <cp:lastModifiedBy>德仁招标</cp:lastModifiedBy>
  <dcterms:modified xsi:type="dcterms:W3CDTF">2026-07-24T01:06:11Z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3CC54A6A3A684BB8BB79D3797018F3B8_11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