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8AC38">
      <w:pPr>
        <w:pStyle w:val="2"/>
        <w:spacing w:before="120"/>
        <w:ind w:left="0" w:right="34"/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Hans"/>
        </w:rPr>
      </w:pPr>
      <w:bookmarkStart w:id="0" w:name="_Toc14672"/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技术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Hans"/>
        </w:rPr>
        <w:t>偏离表</w:t>
      </w:r>
      <w:bookmarkEnd w:id="0"/>
    </w:p>
    <w:p w14:paraId="4CEFAF8F">
      <w:pPr>
        <w:pStyle w:val="3"/>
        <w:widowControl w:val="0"/>
        <w:spacing w:before="156" w:beforeLines="50" w:beforeAutospacing="0" w:after="156" w:afterLines="50" w:afterAutospacing="0"/>
        <w:rPr>
          <w:rFonts w:hint="eastAsia" w:ascii="仿宋" w:hAnsi="仿宋" w:eastAsia="仿宋" w:cs="仿宋"/>
          <w:szCs w:val="28"/>
          <w:highlight w:val="none"/>
          <w:lang w:eastAsia="zh-Hans"/>
        </w:rPr>
      </w:pPr>
      <w:r>
        <w:rPr>
          <w:rFonts w:hint="eastAsia" w:ascii="仿宋" w:hAnsi="仿宋" w:eastAsia="仿宋" w:cs="仿宋"/>
          <w:szCs w:val="28"/>
          <w:highlight w:val="none"/>
          <w:lang w:eastAsia="zh-Hans"/>
        </w:rPr>
        <w:t>项目</w:t>
      </w:r>
      <w:r>
        <w:rPr>
          <w:rFonts w:hint="eastAsia" w:ascii="仿宋" w:hAnsi="仿宋" w:eastAsia="仿宋" w:cs="仿宋"/>
          <w:szCs w:val="28"/>
          <w:highlight w:val="none"/>
        </w:rPr>
        <w:t>名称</w:t>
      </w:r>
      <w:r>
        <w:rPr>
          <w:rFonts w:hint="eastAsia" w:ascii="仿宋" w:hAnsi="仿宋" w:eastAsia="仿宋" w:cs="仿宋"/>
          <w:szCs w:val="28"/>
          <w:highlight w:val="none"/>
          <w:lang w:eastAsia="zh-Hans"/>
        </w:rPr>
        <w:t>：</w:t>
      </w:r>
    </w:p>
    <w:p w14:paraId="4BC3E268">
      <w:pPr>
        <w:pStyle w:val="2"/>
        <w:spacing w:before="120"/>
        <w:ind w:left="0" w:right="34"/>
        <w:jc w:val="both"/>
        <w:rPr>
          <w:rFonts w:hint="eastAsia" w:ascii="仿宋" w:hAnsi="仿宋" w:eastAsia="仿宋" w:cs="仿宋"/>
          <w:sz w:val="21"/>
          <w:szCs w:val="28"/>
          <w:highlight w:val="none"/>
          <w:lang w:eastAsia="zh-Hans"/>
        </w:rPr>
      </w:pPr>
      <w:r>
        <w:rPr>
          <w:rFonts w:hint="eastAsia" w:ascii="仿宋" w:hAnsi="仿宋" w:eastAsia="仿宋" w:cs="仿宋"/>
          <w:sz w:val="21"/>
          <w:szCs w:val="28"/>
          <w:highlight w:val="none"/>
          <w:lang w:eastAsia="zh-Hans"/>
        </w:rPr>
        <w:t>项目</w:t>
      </w:r>
      <w:r>
        <w:rPr>
          <w:rFonts w:hint="eastAsia" w:ascii="仿宋" w:hAnsi="仿宋" w:eastAsia="仿宋" w:cs="仿宋"/>
          <w:sz w:val="21"/>
          <w:szCs w:val="28"/>
          <w:highlight w:val="none"/>
        </w:rPr>
        <w:t>编号</w:t>
      </w:r>
      <w:r>
        <w:rPr>
          <w:rFonts w:hint="eastAsia" w:ascii="仿宋" w:hAnsi="仿宋" w:eastAsia="仿宋" w:cs="仿宋"/>
          <w:sz w:val="21"/>
          <w:szCs w:val="28"/>
          <w:highlight w:val="none"/>
          <w:lang w:eastAsia="zh-Hans"/>
        </w:rPr>
        <w:t>：</w:t>
      </w:r>
    </w:p>
    <w:tbl>
      <w:tblPr>
        <w:tblStyle w:val="4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3"/>
        <w:gridCol w:w="2584"/>
        <w:gridCol w:w="2460"/>
        <w:gridCol w:w="2432"/>
      </w:tblGrid>
      <w:tr w14:paraId="6779B7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28" w:type="pct"/>
            <w:vAlign w:val="center"/>
          </w:tcPr>
          <w:p w14:paraId="1444A44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Cs w:val="28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Cs w:val="28"/>
                <w:highlight w:val="none"/>
                <w:lang w:eastAsia="zh-Hans"/>
              </w:rPr>
              <w:t>序号</w:t>
            </w:r>
          </w:p>
        </w:tc>
        <w:tc>
          <w:tcPr>
            <w:tcW w:w="1545" w:type="pct"/>
            <w:vAlign w:val="center"/>
          </w:tcPr>
          <w:p w14:paraId="6F450E8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Cs w:val="28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Cs w:val="28"/>
                <w:highlight w:val="none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Cs w:val="28"/>
                <w:highlight w:val="none"/>
                <w:lang w:val="en-US" w:eastAsia="zh-CN"/>
              </w:rPr>
              <w:t>文件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Cs w:val="28"/>
                <w:highlight w:val="none"/>
                <w:lang w:eastAsia="zh-Hans"/>
              </w:rPr>
              <w:t>要求</w:t>
            </w:r>
          </w:p>
        </w:tc>
        <w:tc>
          <w:tcPr>
            <w:tcW w:w="1471" w:type="pct"/>
            <w:vAlign w:val="center"/>
          </w:tcPr>
          <w:p w14:paraId="78CF9C9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Cs w:val="28"/>
                <w:highlight w:val="none"/>
              </w:rPr>
              <w:t>投标内容</w:t>
            </w:r>
          </w:p>
        </w:tc>
        <w:tc>
          <w:tcPr>
            <w:tcW w:w="1454" w:type="pct"/>
            <w:vAlign w:val="center"/>
          </w:tcPr>
          <w:p w14:paraId="69A897D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Cs w:val="28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Cs w:val="28"/>
                <w:highlight w:val="none"/>
                <w:lang w:eastAsia="zh-Hans"/>
              </w:rPr>
              <w:t>偏离情况</w:t>
            </w:r>
          </w:p>
        </w:tc>
      </w:tr>
      <w:tr w14:paraId="0D0795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8" w:type="pct"/>
          </w:tcPr>
          <w:p w14:paraId="124D3D66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545" w:type="pct"/>
          </w:tcPr>
          <w:p w14:paraId="1240BEDC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71" w:type="pct"/>
          </w:tcPr>
          <w:p w14:paraId="77D06537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54" w:type="pct"/>
          </w:tcPr>
          <w:p w14:paraId="5A76196C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</w:tr>
      <w:tr w14:paraId="27E332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8" w:type="pct"/>
          </w:tcPr>
          <w:p w14:paraId="761DA7C2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545" w:type="pct"/>
          </w:tcPr>
          <w:p w14:paraId="5E8C9A3D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71" w:type="pct"/>
          </w:tcPr>
          <w:p w14:paraId="5976DA21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54" w:type="pct"/>
          </w:tcPr>
          <w:p w14:paraId="64C0E9D2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</w:tr>
      <w:tr w14:paraId="46DCB2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8" w:type="pct"/>
          </w:tcPr>
          <w:p w14:paraId="164C08FE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545" w:type="pct"/>
          </w:tcPr>
          <w:p w14:paraId="2E06A67C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71" w:type="pct"/>
          </w:tcPr>
          <w:p w14:paraId="0E7FC8BE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54" w:type="pct"/>
          </w:tcPr>
          <w:p w14:paraId="2B131DE8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</w:tr>
      <w:tr w14:paraId="653453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8" w:type="pct"/>
          </w:tcPr>
          <w:p w14:paraId="0AF998BD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545" w:type="pct"/>
          </w:tcPr>
          <w:p w14:paraId="5FBA79A4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71" w:type="pct"/>
          </w:tcPr>
          <w:p w14:paraId="4EB4058A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54" w:type="pct"/>
          </w:tcPr>
          <w:p w14:paraId="54B265FB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</w:tr>
      <w:tr w14:paraId="368066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8" w:type="pct"/>
          </w:tcPr>
          <w:p w14:paraId="012892DB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545" w:type="pct"/>
          </w:tcPr>
          <w:p w14:paraId="4D45882B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71" w:type="pct"/>
          </w:tcPr>
          <w:p w14:paraId="5D6B65F0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54" w:type="pct"/>
          </w:tcPr>
          <w:p w14:paraId="599B0F5D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</w:tr>
      <w:tr w14:paraId="60871D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8" w:type="pct"/>
          </w:tcPr>
          <w:p w14:paraId="5F023CB7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545" w:type="pct"/>
          </w:tcPr>
          <w:p w14:paraId="638B1A56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71" w:type="pct"/>
          </w:tcPr>
          <w:p w14:paraId="5F77717C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54" w:type="pct"/>
          </w:tcPr>
          <w:p w14:paraId="452CD66A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</w:tr>
      <w:tr w14:paraId="1768FC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8" w:type="pct"/>
          </w:tcPr>
          <w:p w14:paraId="7DAF4817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545" w:type="pct"/>
          </w:tcPr>
          <w:p w14:paraId="293B6F8A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71" w:type="pct"/>
          </w:tcPr>
          <w:p w14:paraId="138E4DE1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54" w:type="pct"/>
          </w:tcPr>
          <w:p w14:paraId="12002AAB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</w:tr>
      <w:tr w14:paraId="6F6669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28" w:type="pct"/>
          </w:tcPr>
          <w:p w14:paraId="6E35B039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545" w:type="pct"/>
          </w:tcPr>
          <w:p w14:paraId="4401729E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71" w:type="pct"/>
          </w:tcPr>
          <w:p w14:paraId="3E304DF1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  <w:tc>
          <w:tcPr>
            <w:tcW w:w="1454" w:type="pct"/>
          </w:tcPr>
          <w:p w14:paraId="5ADC0534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8"/>
                <w:highlight w:val="none"/>
                <w:lang w:eastAsia="zh-Hans"/>
              </w:rPr>
            </w:pPr>
          </w:p>
        </w:tc>
      </w:tr>
    </w:tbl>
    <w:p w14:paraId="79C43F5A">
      <w:pPr>
        <w:spacing w:line="360" w:lineRule="auto"/>
        <w:rPr>
          <w:rFonts w:hint="eastAsia" w:ascii="仿宋" w:hAnsi="仿宋" w:eastAsia="仿宋" w:cs="仿宋"/>
          <w:b/>
          <w:bCs/>
          <w:kern w:val="0"/>
          <w:szCs w:val="28"/>
          <w:highlight w:val="none"/>
          <w:lang w:eastAsia="zh-Hans"/>
        </w:rPr>
      </w:pP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  <w:lang w:eastAsia="zh-Hans"/>
        </w:rPr>
        <w:t>1、“招标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  <w:lang w:val="en-US" w:eastAsia="zh-CN"/>
        </w:rPr>
        <w:t>文件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  <w:lang w:eastAsia="zh-Hans"/>
        </w:rPr>
        <w:t>要求”一栏应填写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</w:rPr>
        <w:t>“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  <w:lang w:eastAsia="zh-Hans"/>
        </w:rPr>
        <w:t>第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</w:rPr>
        <w:t>三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  <w:lang w:eastAsia="zh-Hans"/>
        </w:rPr>
        <w:t>章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</w:rPr>
        <w:t>，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  <w:lang w:eastAsia="zh-Hans"/>
        </w:rPr>
        <w:t>3.3技术要求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</w:rPr>
        <w:t>，二、招标需求及要求”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  <w:lang w:eastAsia="zh-Hans"/>
        </w:rPr>
        <w:t>的内容；</w:t>
      </w:r>
    </w:p>
    <w:p w14:paraId="24A5391C">
      <w:pPr>
        <w:spacing w:line="360" w:lineRule="auto"/>
        <w:rPr>
          <w:rFonts w:hint="eastAsia" w:ascii="仿宋" w:hAnsi="仿宋" w:eastAsia="仿宋" w:cs="仿宋"/>
          <w:b/>
          <w:bCs/>
          <w:kern w:val="0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  <w:lang w:eastAsia="zh-Hans"/>
        </w:rPr>
        <w:t>2、“投标内容”一栏必须详细，并应对照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</w:rPr>
        <w:t>“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  <w:lang w:eastAsia="zh-Hans"/>
        </w:rPr>
        <w:t>第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</w:rPr>
        <w:t>三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  <w:lang w:eastAsia="zh-Hans"/>
        </w:rPr>
        <w:t>章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</w:rPr>
        <w:t>，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  <w:lang w:eastAsia="zh-Hans"/>
        </w:rPr>
        <w:t>3.3技术要求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</w:rPr>
        <w:t>，二、招标需求及要求”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  <w:lang w:eastAsia="zh-Hans"/>
        </w:rPr>
        <w:t>的内容一一对应响应；</w:t>
      </w:r>
      <w:r>
        <w:rPr>
          <w:rFonts w:hint="eastAsia" w:ascii="仿宋" w:hAnsi="仿宋" w:eastAsia="仿宋" w:cs="仿宋"/>
          <w:b/>
          <w:bCs/>
          <w:kern w:val="0"/>
          <w:szCs w:val="28"/>
          <w:highlight w:val="none"/>
        </w:rPr>
        <w:t>并提供相关证明材料。</w:t>
      </w:r>
    </w:p>
    <w:p w14:paraId="337DFF00">
      <w:pPr>
        <w:spacing w:line="360" w:lineRule="auto"/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3、“偏离</w:t>
      </w:r>
      <w:r>
        <w:rPr>
          <w:rFonts w:hint="eastAsia" w:ascii="仿宋" w:hAnsi="仿宋" w:eastAsia="仿宋" w:cs="仿宋"/>
          <w:kern w:val="0"/>
          <w:szCs w:val="28"/>
          <w:highlight w:val="none"/>
        </w:rPr>
        <w:t>情况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”一栏应如实填写“正偏离”、“负偏离”或“无偏离”；</w:t>
      </w:r>
    </w:p>
    <w:p w14:paraId="6DF3F504">
      <w:pPr>
        <w:spacing w:line="360" w:lineRule="auto"/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8"/>
          <w:highlight w:val="none"/>
        </w:rPr>
        <w:t>4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、投标人所填写的“偏离情况”与评审委员会判定不一致时，以评审委员会意见为主。</w:t>
      </w:r>
    </w:p>
    <w:p w14:paraId="329215B6">
      <w:pPr>
        <w:spacing w:line="500" w:lineRule="exact"/>
        <w:ind w:firstLine="2520" w:firstLineChars="1200"/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</w:pPr>
    </w:p>
    <w:p w14:paraId="6B68EB4B">
      <w:pPr>
        <w:spacing w:line="500" w:lineRule="exact"/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8"/>
          <w:highlight w:val="none"/>
        </w:rPr>
        <w:t>投标人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名称：</w:t>
      </w:r>
      <w:r>
        <w:rPr>
          <w:rFonts w:hint="eastAsia" w:ascii="仿宋" w:hAnsi="仿宋" w:eastAsia="仿宋" w:cs="仿宋"/>
          <w:kern w:val="0"/>
          <w:szCs w:val="28"/>
          <w:highlight w:val="none"/>
          <w:u w:val="single"/>
          <w:lang w:eastAsia="zh-Hans"/>
        </w:rPr>
        <w:t xml:space="preserve">               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（盖章）</w:t>
      </w:r>
    </w:p>
    <w:p w14:paraId="162DF5B4">
      <w:pPr>
        <w:spacing w:line="500" w:lineRule="exact"/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法定代表人或</w:t>
      </w:r>
      <w:r>
        <w:rPr>
          <w:rFonts w:hint="eastAsia" w:ascii="仿宋" w:hAnsi="仿宋" w:eastAsia="仿宋" w:cs="仿宋"/>
          <w:kern w:val="0"/>
          <w:szCs w:val="28"/>
          <w:highlight w:val="none"/>
        </w:rPr>
        <w:t>被授权人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：</w:t>
      </w:r>
      <w:r>
        <w:rPr>
          <w:rFonts w:hint="eastAsia" w:ascii="仿宋" w:hAnsi="仿宋" w:eastAsia="仿宋" w:cs="仿宋"/>
          <w:kern w:val="0"/>
          <w:szCs w:val="28"/>
          <w:highlight w:val="none"/>
          <w:u w:val="single"/>
          <w:lang w:eastAsia="zh-Hans"/>
        </w:rPr>
        <w:t xml:space="preserve">                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(签字或盖章)</w:t>
      </w:r>
    </w:p>
    <w:p w14:paraId="77A658A3">
      <w:pPr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kern w:val="0"/>
          <w:szCs w:val="28"/>
          <w:highlight w:val="none"/>
        </w:rPr>
      </w:pP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日        期：</w:t>
      </w:r>
      <w:r>
        <w:rPr>
          <w:rFonts w:hint="eastAsia" w:ascii="仿宋" w:hAnsi="仿宋" w:eastAsia="仿宋" w:cs="仿宋"/>
          <w:kern w:val="0"/>
          <w:szCs w:val="28"/>
          <w:highlight w:val="none"/>
          <w:u w:val="single"/>
          <w:lang w:eastAsia="zh-Hans"/>
        </w:rPr>
        <w:t xml:space="preserve">      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年</w:t>
      </w:r>
      <w:r>
        <w:rPr>
          <w:rFonts w:hint="eastAsia" w:ascii="仿宋" w:hAnsi="仿宋" w:eastAsia="仿宋" w:cs="仿宋"/>
          <w:kern w:val="0"/>
          <w:szCs w:val="28"/>
          <w:highlight w:val="none"/>
          <w:u w:val="single"/>
          <w:lang w:eastAsia="zh-Hans"/>
        </w:rPr>
        <w:t xml:space="preserve">     </w:t>
      </w:r>
      <w:r>
        <w:rPr>
          <w:rFonts w:hint="eastAsia" w:ascii="仿宋" w:hAnsi="仿宋" w:eastAsia="仿宋" w:cs="仿宋"/>
          <w:kern w:val="0"/>
          <w:szCs w:val="28"/>
          <w:highlight w:val="none"/>
          <w:lang w:eastAsia="zh-Hans"/>
        </w:rPr>
        <w:t>月</w:t>
      </w:r>
      <w:r>
        <w:rPr>
          <w:rFonts w:hint="eastAsia" w:ascii="仿宋" w:hAnsi="仿宋" w:eastAsia="仿宋" w:cs="仿宋"/>
          <w:kern w:val="0"/>
          <w:szCs w:val="28"/>
          <w:highlight w:val="none"/>
          <w:u w:val="single"/>
          <w:lang w:eastAsia="zh-Hans"/>
        </w:rPr>
        <w:t xml:space="preserve">    </w:t>
      </w:r>
      <w:r>
        <w:rPr>
          <w:rFonts w:hint="eastAsia" w:ascii="仿宋" w:hAnsi="仿宋" w:eastAsia="仿宋" w:cs="仿宋"/>
          <w:kern w:val="0"/>
          <w:szCs w:val="28"/>
          <w:highlight w:val="none"/>
        </w:rPr>
        <w:t>日</w:t>
      </w:r>
    </w:p>
    <w:p w14:paraId="2B8D3EC3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72324A"/>
    <w:rsid w:val="51723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2026-07-24T01:05:00Z</dcterms:created>
  <dc:creator>德仁招标</dc:creator>
  <cp:lastModifiedBy>德仁招标</cp:lastModifiedBy>
  <dcterms:modified xsi:type="dcterms:W3CDTF">2026-07-24T01:05:32Z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4A10525082F744C8BE11D7A0FDF2FA3D_11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