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81D076">
      <w:pPr>
        <w:widowControl/>
        <w:tabs>
          <w:tab w:val="left" w:pos="3960"/>
          <w:tab w:val="left" w:pos="8460"/>
        </w:tabs>
        <w:spacing w:line="360" w:lineRule="auto"/>
        <w:jc w:val="left"/>
        <w:rPr>
          <w:rFonts w:hint="eastAsia" w:ascii="宋体" w:hAnsi="宋体" w:cs="宋体"/>
          <w:b/>
          <w:bCs w:val="0"/>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项目编</w:t>
      </w:r>
      <w:r>
        <w:rPr>
          <w:rFonts w:hint="eastAsia" w:ascii="宋体" w:hAnsi="宋体" w:eastAsia="宋体" w:cs="宋体"/>
          <w:b/>
          <w:bCs w:val="0"/>
          <w:color w:val="000000" w:themeColor="text1"/>
          <w:sz w:val="30"/>
          <w:szCs w:val="30"/>
          <w14:textFill>
            <w14:solidFill>
              <w14:schemeClr w14:val="tx1"/>
            </w14:solidFill>
          </w14:textFill>
        </w:rPr>
        <w:t>号：</w:t>
      </w:r>
      <w:r>
        <w:rPr>
          <w:rFonts w:hint="eastAsia" w:ascii="宋体" w:hAnsi="宋体" w:cs="宋体"/>
          <w:b/>
          <w:bCs w:val="0"/>
          <w:color w:val="000000" w:themeColor="text1"/>
          <w:sz w:val="30"/>
          <w:szCs w:val="30"/>
          <w:lang w:val="en-US" w:eastAsia="zh-CN"/>
          <w14:textFill>
            <w14:solidFill>
              <w14:schemeClr w14:val="tx1"/>
            </w14:solidFill>
          </w14:textFill>
        </w:rPr>
        <w:t>ZXZB-2026-CG003</w:t>
      </w:r>
    </w:p>
    <w:p w14:paraId="6428750F">
      <w:pPr>
        <w:pStyle w:val="33"/>
        <w:rPr>
          <w:rFonts w:hint="eastAsia" w:ascii="宋体" w:hAnsi="宋体" w:cs="宋体"/>
          <w:b/>
          <w:bCs w:val="0"/>
          <w:color w:val="000000" w:themeColor="text1"/>
          <w:sz w:val="30"/>
          <w:szCs w:val="30"/>
          <w:lang w:val="en-US" w:eastAsia="zh-CN"/>
          <w14:textFill>
            <w14:solidFill>
              <w14:schemeClr w14:val="tx1"/>
            </w14:solidFill>
          </w14:textFill>
        </w:rPr>
      </w:pPr>
    </w:p>
    <w:p w14:paraId="2E6E1C10">
      <w:pPr>
        <w:spacing w:line="360" w:lineRule="auto"/>
        <w:rPr>
          <w:rFonts w:hint="eastAsia" w:ascii="宋体" w:hAnsi="宋体" w:eastAsia="宋体" w:cs="宋体"/>
          <w:b/>
          <w:color w:val="000000" w:themeColor="text1"/>
          <w:sz w:val="30"/>
          <w:szCs w:val="30"/>
          <w14:textFill>
            <w14:solidFill>
              <w14:schemeClr w14:val="tx1"/>
            </w14:solidFill>
          </w14:textFill>
        </w:rPr>
      </w:pPr>
    </w:p>
    <w:p w14:paraId="0F90B8F4">
      <w:pPr>
        <w:jc w:val="center"/>
        <w:rPr>
          <w:rFonts w:hint="eastAsia" w:ascii="宋体" w:hAnsi="宋体" w:cs="宋体"/>
          <w:b/>
          <w:color w:val="000000" w:themeColor="text1"/>
          <w:sz w:val="44"/>
          <w:szCs w:val="44"/>
          <w:lang w:val="en-US" w:eastAsia="zh-CN"/>
          <w14:textFill>
            <w14:solidFill>
              <w14:schemeClr w14:val="tx1"/>
            </w14:solidFill>
          </w14:textFill>
        </w:rPr>
      </w:pPr>
      <w:r>
        <w:rPr>
          <w:rFonts w:hint="eastAsia" w:ascii="宋体" w:hAnsi="宋体" w:cs="宋体"/>
          <w:b/>
          <w:color w:val="000000" w:themeColor="text1"/>
          <w:sz w:val="44"/>
          <w:szCs w:val="44"/>
          <w:lang w:val="en-US" w:eastAsia="zh-CN"/>
          <w14:textFill>
            <w14:solidFill>
              <w14:schemeClr w14:val="tx1"/>
            </w14:solidFill>
          </w14:textFill>
        </w:rPr>
        <w:t>延安市水利水电发展中心驻延某单位饮水安全提升改造工程</w:t>
      </w:r>
    </w:p>
    <w:p w14:paraId="519C1A17">
      <w:pPr>
        <w:pStyle w:val="17"/>
        <w:rPr>
          <w:rFonts w:hint="eastAsia"/>
        </w:rPr>
      </w:pPr>
    </w:p>
    <w:p w14:paraId="1ACCCA84">
      <w:pPr>
        <w:rPr>
          <w:rFonts w:hint="eastAsia"/>
        </w:rPr>
      </w:pPr>
    </w:p>
    <w:p w14:paraId="4616DEEA">
      <w:pPr>
        <w:pStyle w:val="17"/>
        <w:rPr>
          <w:rFonts w:hint="eastAsia"/>
        </w:rPr>
      </w:pPr>
    </w:p>
    <w:p w14:paraId="3EB17541">
      <w:pPr>
        <w:spacing w:line="360" w:lineRule="auto"/>
        <w:jc w:val="both"/>
        <w:rPr>
          <w:rFonts w:hint="eastAsia" w:ascii="宋体" w:hAnsi="宋体" w:eastAsia="宋体" w:cs="宋体"/>
          <w:b/>
          <w:color w:val="000000" w:themeColor="text1"/>
          <w:sz w:val="48"/>
          <w:szCs w:val="48"/>
          <w14:textFill>
            <w14:solidFill>
              <w14:schemeClr w14:val="tx1"/>
            </w14:solidFill>
          </w14:textFill>
        </w:rPr>
      </w:pPr>
    </w:p>
    <w:p w14:paraId="449473E7">
      <w:pPr>
        <w:spacing w:line="360" w:lineRule="auto"/>
        <w:jc w:val="both"/>
        <w:rPr>
          <w:rFonts w:hint="eastAsia" w:ascii="宋体" w:hAnsi="宋体" w:eastAsia="宋体" w:cs="宋体"/>
          <w:b/>
          <w:color w:val="000000" w:themeColor="text1"/>
          <w:sz w:val="48"/>
          <w:szCs w:val="48"/>
          <w14:textFill>
            <w14:solidFill>
              <w14:schemeClr w14:val="tx1"/>
            </w14:solidFill>
          </w14:textFill>
        </w:rPr>
      </w:pPr>
    </w:p>
    <w:p w14:paraId="408E80B2">
      <w:pPr>
        <w:pStyle w:val="7"/>
        <w:rPr>
          <w:rFonts w:hint="eastAsia"/>
        </w:rPr>
      </w:pPr>
    </w:p>
    <w:p w14:paraId="552015A9">
      <w:pPr>
        <w:spacing w:line="360" w:lineRule="auto"/>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竞争性磋商文件</w:t>
      </w:r>
    </w:p>
    <w:p w14:paraId="63E9EC74">
      <w:pPr>
        <w:spacing w:line="360" w:lineRule="auto"/>
        <w:jc w:val="center"/>
        <w:rPr>
          <w:rFonts w:hint="eastAsia" w:ascii="宋体" w:hAnsi="宋体" w:eastAsia="宋体" w:cs="宋体"/>
          <w:color w:val="000000" w:themeColor="text1"/>
          <w:sz w:val="30"/>
          <w:szCs w:val="30"/>
          <w:lang w:val="en-US" w:eastAsia="zh-CN"/>
          <w14:textFill>
            <w14:solidFill>
              <w14:schemeClr w14:val="tx1"/>
            </w14:solidFill>
          </w14:textFill>
        </w:rPr>
      </w:pPr>
      <w:bookmarkStart w:id="0" w:name="_Toc363463325"/>
    </w:p>
    <w:bookmarkEnd w:id="0"/>
    <w:p w14:paraId="6A216000">
      <w:pPr>
        <w:spacing w:line="720" w:lineRule="auto"/>
        <w:ind w:firstLine="636" w:firstLineChars="198"/>
        <w:jc w:val="left"/>
        <w:rPr>
          <w:rFonts w:hint="eastAsia" w:ascii="宋体" w:hAnsi="宋体" w:eastAsia="宋体" w:cs="宋体"/>
          <w:b/>
          <w:color w:val="000000" w:themeColor="text1"/>
          <w:sz w:val="32"/>
          <w:szCs w:val="32"/>
          <w14:textFill>
            <w14:solidFill>
              <w14:schemeClr w14:val="tx1"/>
            </w14:solidFill>
          </w14:textFill>
        </w:rPr>
      </w:pPr>
    </w:p>
    <w:p w14:paraId="6816DAC6">
      <w:pPr>
        <w:pStyle w:val="7"/>
        <w:ind w:left="0" w:leftChars="0" w:firstLine="0" w:firstLineChars="0"/>
        <w:rPr>
          <w:rFonts w:hint="eastAsia" w:ascii="宋体" w:hAnsi="宋体" w:eastAsia="宋体" w:cs="宋体"/>
          <w:b/>
          <w:color w:val="000000" w:themeColor="text1"/>
          <w:sz w:val="32"/>
          <w:szCs w:val="32"/>
          <w14:textFill>
            <w14:solidFill>
              <w14:schemeClr w14:val="tx1"/>
            </w14:solidFill>
          </w14:textFill>
        </w:rPr>
      </w:pPr>
    </w:p>
    <w:p w14:paraId="0AF35700">
      <w:pPr>
        <w:pStyle w:val="7"/>
        <w:rPr>
          <w:rFonts w:hint="eastAsia" w:ascii="宋体" w:hAnsi="宋体" w:eastAsia="宋体" w:cs="宋体"/>
          <w:b/>
          <w:color w:val="000000" w:themeColor="text1"/>
          <w:sz w:val="32"/>
          <w:szCs w:val="32"/>
          <w14:textFill>
            <w14:solidFill>
              <w14:schemeClr w14:val="tx1"/>
            </w14:solidFill>
          </w14:textFill>
        </w:rPr>
      </w:pPr>
    </w:p>
    <w:p w14:paraId="6712AFA3">
      <w:pPr>
        <w:rPr>
          <w:rFonts w:hint="eastAsia"/>
        </w:rPr>
      </w:pPr>
    </w:p>
    <w:p w14:paraId="70B86A7B">
      <w:pPr>
        <w:rPr>
          <w:rFonts w:hint="eastAsia"/>
        </w:rPr>
      </w:pPr>
    </w:p>
    <w:p w14:paraId="103C0D0B">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 xml:space="preserve">采   购   人：  </w:t>
      </w:r>
      <w:r>
        <w:rPr>
          <w:rFonts w:hint="eastAsia" w:ascii="宋体" w:hAnsi="宋体" w:cs="宋体"/>
          <w:b/>
          <w:color w:val="000000" w:themeColor="text1"/>
          <w:sz w:val="32"/>
          <w:szCs w:val="32"/>
          <w:lang w:val="en-US" w:eastAsia="zh-CN"/>
          <w14:textFill>
            <w14:solidFill>
              <w14:schemeClr w14:val="tx1"/>
            </w14:solidFill>
          </w14:textFill>
        </w:rPr>
        <w:t>延安市水利水电发展中心</w:t>
      </w:r>
    </w:p>
    <w:p w14:paraId="1E3E9F0B">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p>
    <w:p w14:paraId="034C6E56">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 xml:space="preserve">采购代理机构：  </w:t>
      </w:r>
      <w:r>
        <w:rPr>
          <w:rFonts w:hint="eastAsia" w:ascii="宋体" w:hAnsi="宋体" w:cs="宋体"/>
          <w:b/>
          <w:color w:val="000000" w:themeColor="text1"/>
          <w:sz w:val="32"/>
          <w:szCs w:val="32"/>
          <w:lang w:val="en-US" w:eastAsia="zh-CN"/>
          <w14:textFill>
            <w14:solidFill>
              <w14:schemeClr w14:val="tx1"/>
            </w14:solidFill>
          </w14:textFill>
        </w:rPr>
        <w:t>中禧国际项目管理有限公司</w:t>
      </w:r>
      <w:r>
        <w:rPr>
          <w:rFonts w:hint="eastAsia" w:ascii="宋体" w:hAnsi="宋体" w:eastAsia="宋体" w:cs="宋体"/>
          <w:b/>
          <w:color w:val="000000" w:themeColor="text1"/>
          <w:sz w:val="32"/>
          <w:szCs w:val="32"/>
          <w:lang w:val="en-US" w:eastAsia="zh-CN"/>
          <w14:textFill>
            <w14:solidFill>
              <w14:schemeClr w14:val="tx1"/>
            </w14:solidFill>
          </w14:textFill>
        </w:rPr>
        <w:t xml:space="preserve">           </w:t>
      </w:r>
    </w:p>
    <w:p w14:paraId="051D3A71">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eastAsia" w:ascii="宋体" w:hAnsi="宋体" w:eastAsia="宋体" w:cs="宋体"/>
          <w:b/>
          <w:color w:val="000000" w:themeColor="text1"/>
          <w:sz w:val="32"/>
          <w:szCs w:val="32"/>
          <w:lang w:val="en-US" w:eastAsia="zh-CN"/>
          <w14:textFill>
            <w14:solidFill>
              <w14:schemeClr w14:val="tx1"/>
            </w14:solidFill>
          </w14:textFill>
        </w:rPr>
      </w:pPr>
    </w:p>
    <w:p w14:paraId="7D1C19D2">
      <w:pPr>
        <w:keepNext w:val="0"/>
        <w:keepLines w:val="0"/>
        <w:pageBreakBefore w:val="0"/>
        <w:widowControl w:val="0"/>
        <w:kinsoku/>
        <w:wordWrap/>
        <w:overflowPunct/>
        <w:topLinePunct w:val="0"/>
        <w:autoSpaceDE/>
        <w:autoSpaceDN/>
        <w:bidi w:val="0"/>
        <w:adjustRightInd/>
        <w:snapToGrid/>
        <w:spacing w:line="480" w:lineRule="auto"/>
        <w:ind w:firstLine="964" w:firstLineChars="300"/>
        <w:jc w:val="both"/>
        <w:textAlignment w:val="auto"/>
        <w:rPr>
          <w:rFonts w:hint="default" w:ascii="宋体" w:hAnsi="宋体" w:eastAsia="宋体" w:cs="宋体"/>
          <w:b/>
          <w:color w:val="000000" w:themeColor="text1"/>
          <w:sz w:val="32"/>
          <w:szCs w:val="32"/>
          <w:lang w:val="en-US"/>
          <w14:textFill>
            <w14:solidFill>
              <w14:schemeClr w14:val="tx1"/>
            </w14:solidFill>
          </w14:textFill>
        </w:rPr>
      </w:pPr>
      <w:r>
        <w:rPr>
          <w:rFonts w:hint="eastAsia" w:ascii="宋体" w:hAnsi="宋体" w:eastAsia="宋体" w:cs="宋体"/>
          <w:b/>
          <w:color w:val="000000" w:themeColor="text1"/>
          <w:sz w:val="32"/>
          <w:szCs w:val="32"/>
          <w:lang w:val="en-US" w:eastAsia="zh-CN"/>
          <w14:textFill>
            <w14:solidFill>
              <w14:schemeClr w14:val="tx1"/>
            </w14:solidFill>
          </w14:textFill>
        </w:rPr>
        <w:t>日        期：  二</w:t>
      </w:r>
      <w:r>
        <w:rPr>
          <w:rFonts w:hint="eastAsia" w:ascii="宋体" w:hAnsi="宋体" w:cs="宋体"/>
          <w:b/>
          <w:color w:val="000000" w:themeColor="text1"/>
          <w:sz w:val="32"/>
          <w:szCs w:val="32"/>
          <w:lang w:val="en-US" w:eastAsia="zh-CN"/>
          <w14:textFill>
            <w14:solidFill>
              <w14:schemeClr w14:val="tx1"/>
            </w14:solidFill>
          </w14:textFill>
        </w:rPr>
        <w:t>〇</w:t>
      </w:r>
      <w:r>
        <w:rPr>
          <w:rFonts w:hint="eastAsia" w:ascii="宋体" w:hAnsi="宋体" w:eastAsia="宋体" w:cs="宋体"/>
          <w:b/>
          <w:color w:val="000000" w:themeColor="text1"/>
          <w:sz w:val="32"/>
          <w:szCs w:val="32"/>
          <w:lang w:val="en-US" w:eastAsia="zh-CN"/>
          <w14:textFill>
            <w14:solidFill>
              <w14:schemeClr w14:val="tx1"/>
            </w14:solidFill>
          </w14:textFill>
        </w:rPr>
        <w:t>二</w:t>
      </w:r>
      <w:r>
        <w:rPr>
          <w:rFonts w:hint="eastAsia" w:ascii="宋体" w:hAnsi="宋体" w:cs="宋体"/>
          <w:b/>
          <w:color w:val="000000" w:themeColor="text1"/>
          <w:sz w:val="32"/>
          <w:szCs w:val="32"/>
          <w:lang w:val="en-US" w:eastAsia="zh-CN"/>
          <w14:textFill>
            <w14:solidFill>
              <w14:schemeClr w14:val="tx1"/>
            </w14:solidFill>
          </w14:textFill>
        </w:rPr>
        <w:t>六</w:t>
      </w:r>
      <w:r>
        <w:rPr>
          <w:rFonts w:hint="eastAsia" w:ascii="宋体" w:hAnsi="宋体" w:eastAsia="宋体" w:cs="宋体"/>
          <w:b/>
          <w:color w:val="000000" w:themeColor="text1"/>
          <w:sz w:val="32"/>
          <w:szCs w:val="32"/>
          <w:lang w:val="en-US" w:eastAsia="zh-CN"/>
          <w14:textFill>
            <w14:solidFill>
              <w14:schemeClr w14:val="tx1"/>
            </w14:solidFill>
          </w14:textFill>
        </w:rPr>
        <w:t>年</w:t>
      </w:r>
      <w:r>
        <w:rPr>
          <w:rFonts w:hint="eastAsia" w:ascii="宋体" w:hAnsi="宋体" w:cs="宋体"/>
          <w:b/>
          <w:color w:val="000000" w:themeColor="text1"/>
          <w:sz w:val="32"/>
          <w:szCs w:val="32"/>
          <w:lang w:val="en-US" w:eastAsia="zh-CN"/>
          <w14:textFill>
            <w14:solidFill>
              <w14:schemeClr w14:val="tx1"/>
            </w14:solidFill>
          </w14:textFill>
        </w:rPr>
        <w:t>十</w:t>
      </w:r>
      <w:r>
        <w:rPr>
          <w:rFonts w:hint="eastAsia" w:ascii="宋体" w:hAnsi="宋体" w:eastAsia="宋体" w:cs="宋体"/>
          <w:b/>
          <w:color w:val="000000" w:themeColor="text1"/>
          <w:sz w:val="32"/>
          <w:szCs w:val="32"/>
          <w:lang w:val="en-US" w:eastAsia="zh-CN"/>
          <w14:textFill>
            <w14:solidFill>
              <w14:schemeClr w14:val="tx1"/>
            </w14:solidFill>
          </w14:textFill>
        </w:rPr>
        <w:t>月</w:t>
      </w:r>
      <w:r>
        <w:rPr>
          <w:rFonts w:hint="eastAsia" w:ascii="宋体" w:hAnsi="宋体" w:cs="宋体"/>
          <w:b/>
          <w:color w:val="000000" w:themeColor="text1"/>
          <w:sz w:val="32"/>
          <w:szCs w:val="32"/>
          <w:lang w:val="en-US" w:eastAsia="zh-CN"/>
          <w14:textFill>
            <w14:solidFill>
              <w14:schemeClr w14:val="tx1"/>
            </w14:solidFill>
          </w14:textFill>
        </w:rPr>
        <w:t>十五日</w:t>
      </w:r>
    </w:p>
    <w:p w14:paraId="56644AC5">
      <w:pPr>
        <w:spacing w:line="360" w:lineRule="auto"/>
        <w:jc w:val="center"/>
        <w:rPr>
          <w:rFonts w:hint="eastAsia" w:ascii="宋体" w:hAnsi="宋体" w:eastAsia="宋体" w:cs="宋体"/>
          <w:b/>
          <w:color w:val="000000" w:themeColor="text1"/>
          <w:sz w:val="44"/>
          <w:szCs w:val="44"/>
          <w14:textFill>
            <w14:solidFill>
              <w14:schemeClr w14:val="tx1"/>
            </w14:solidFill>
          </w14:textFill>
        </w:rPr>
        <w:sectPr>
          <w:headerReference r:id="rId4" w:type="first"/>
          <w:headerReference r:id="rId3" w:type="default"/>
          <w:pgSz w:w="11906" w:h="16838"/>
          <w:pgMar w:top="1440" w:right="1800" w:bottom="1440" w:left="1800" w:header="851" w:footer="992" w:gutter="0"/>
          <w:cols w:space="425" w:num="1"/>
          <w:docGrid w:type="lines" w:linePitch="312" w:charSpace="0"/>
        </w:sectPr>
      </w:pPr>
      <w:bookmarkStart w:id="1" w:name="_Toc438073527"/>
    </w:p>
    <w:p w14:paraId="5ABE0DEC">
      <w:pPr>
        <w:spacing w:line="360" w:lineRule="auto"/>
        <w:jc w:val="center"/>
        <w:rPr>
          <w:rFonts w:hint="eastAsia" w:ascii="宋体" w:hAnsi="宋体" w:eastAsia="宋体" w:cs="宋体"/>
          <w:b/>
          <w:color w:val="000000" w:themeColor="text1"/>
          <w:sz w:val="40"/>
          <w:szCs w:val="40"/>
          <w14:textFill>
            <w14:solidFill>
              <w14:schemeClr w14:val="tx1"/>
            </w14:solidFill>
          </w14:textFill>
        </w:rPr>
      </w:pPr>
      <w:r>
        <w:rPr>
          <w:rFonts w:hint="eastAsia" w:ascii="宋体" w:hAnsi="宋体" w:eastAsia="宋体" w:cs="宋体"/>
          <w:b/>
          <w:color w:val="000000" w:themeColor="text1"/>
          <w:sz w:val="40"/>
          <w:szCs w:val="40"/>
          <w14:textFill>
            <w14:solidFill>
              <w14:schemeClr w14:val="tx1"/>
            </w14:solidFill>
          </w14:textFill>
        </w:rPr>
        <w:t>目    录</w:t>
      </w:r>
    </w:p>
    <w:p w14:paraId="7C666895">
      <w:pPr>
        <w:pStyle w:val="7"/>
        <w:rPr>
          <w:rFonts w:hint="eastAsia"/>
        </w:rPr>
      </w:pPr>
    </w:p>
    <w:p w14:paraId="47DFA7B2">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b/>
          <w:bCs/>
          <w:sz w:val="28"/>
        </w:rPr>
      </w:pP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TOC \o "1-3" \h \z \u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_Toc115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第一章 竞争性磋商公告</w:t>
      </w:r>
      <w:r>
        <w:rPr>
          <w:b/>
          <w:bCs/>
          <w:sz w:val="28"/>
        </w:rPr>
        <w:tab/>
      </w:r>
      <w:r>
        <w:rPr>
          <w:b/>
          <w:bCs/>
          <w:sz w:val="28"/>
        </w:rPr>
        <w:fldChar w:fldCharType="begin"/>
      </w:r>
      <w:r>
        <w:rPr>
          <w:b/>
          <w:bCs/>
          <w:sz w:val="28"/>
        </w:rPr>
        <w:instrText xml:space="preserve"> PAGEREF _Toc115 </w:instrText>
      </w:r>
      <w:r>
        <w:rPr>
          <w:b/>
          <w:bCs/>
          <w:sz w:val="28"/>
        </w:rPr>
        <w:fldChar w:fldCharType="separate"/>
      </w:r>
      <w:r>
        <w:rPr>
          <w:b/>
          <w:bCs/>
          <w:sz w:val="28"/>
        </w:rPr>
        <w:t>2</w:t>
      </w:r>
      <w:r>
        <w:rPr>
          <w:b/>
          <w:bCs/>
          <w:sz w:val="28"/>
        </w:rPr>
        <w:fldChar w:fldCharType="end"/>
      </w:r>
      <w:r>
        <w:rPr>
          <w:rFonts w:hint="eastAsia" w:ascii="宋体" w:hAnsi="宋体" w:eastAsia="宋体" w:cs="宋体"/>
          <w:b/>
          <w:bCs/>
          <w:color w:val="000000" w:themeColor="text1"/>
          <w:sz w:val="28"/>
          <w:szCs w:val="24"/>
          <w14:textFill>
            <w14:solidFill>
              <w14:schemeClr w14:val="tx1"/>
            </w14:solidFill>
          </w14:textFill>
        </w:rPr>
        <w:fldChar w:fldCharType="end"/>
      </w:r>
    </w:p>
    <w:p w14:paraId="0FAC6C46">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b/>
          <w:bCs/>
          <w:sz w:val="28"/>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_Toc10488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第二章 供应商须知</w:t>
      </w:r>
      <w:r>
        <w:rPr>
          <w:b/>
          <w:bCs/>
          <w:sz w:val="28"/>
        </w:rPr>
        <w:tab/>
      </w:r>
      <w:r>
        <w:rPr>
          <w:rFonts w:hint="eastAsia"/>
          <w:b/>
          <w:bCs/>
          <w:sz w:val="28"/>
          <w:lang w:val="en-US" w:eastAsia="zh-CN"/>
        </w:rPr>
        <w:t>5</w:t>
      </w:r>
      <w:r>
        <w:rPr>
          <w:rFonts w:hint="eastAsia" w:ascii="宋体" w:hAnsi="宋体" w:eastAsia="宋体" w:cs="宋体"/>
          <w:b/>
          <w:bCs/>
          <w:color w:val="000000" w:themeColor="text1"/>
          <w:sz w:val="28"/>
          <w:szCs w:val="24"/>
          <w14:textFill>
            <w14:solidFill>
              <w14:schemeClr w14:val="tx1"/>
            </w14:solidFill>
          </w14:textFill>
        </w:rPr>
        <w:fldChar w:fldCharType="end"/>
      </w:r>
    </w:p>
    <w:p w14:paraId="2013799E">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eastAsia="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_Toc9686 </w:instrText>
      </w:r>
      <w:r>
        <w:rPr>
          <w:rFonts w:hint="eastAsia" w:ascii="宋体" w:hAnsi="宋体" w:eastAsia="宋体" w:cs="宋体"/>
          <w:b/>
          <w:bCs/>
          <w:sz w:val="28"/>
          <w:szCs w:val="24"/>
        </w:rPr>
        <w:fldChar w:fldCharType="separate"/>
      </w:r>
      <w:r>
        <w:rPr>
          <w:rFonts w:hint="eastAsia" w:ascii="宋体" w:hAnsi="宋体" w:eastAsia="宋体" w:cs="宋体"/>
          <w:b/>
          <w:bCs/>
          <w:sz w:val="28"/>
          <w:szCs w:val="44"/>
        </w:rPr>
        <w:t>第三章 评标办法</w:t>
      </w:r>
      <w:r>
        <w:rPr>
          <w:b/>
          <w:bCs/>
          <w:sz w:val="28"/>
        </w:rPr>
        <w:tab/>
      </w:r>
      <w:r>
        <w:rPr>
          <w:rFonts w:hint="eastAsia"/>
          <w:b/>
          <w:bCs/>
          <w:sz w:val="28"/>
          <w:lang w:val="en-US" w:eastAsia="zh-CN"/>
        </w:rPr>
        <w:t>5</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2</w:t>
      </w:r>
    </w:p>
    <w:p w14:paraId="09F99F79">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eastAsia="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_Toc30671 </w:instrText>
      </w:r>
      <w:r>
        <w:rPr>
          <w:rFonts w:hint="eastAsia" w:ascii="宋体" w:hAnsi="宋体" w:eastAsia="宋体" w:cs="宋体"/>
          <w:b/>
          <w:bCs/>
          <w:sz w:val="28"/>
          <w:szCs w:val="24"/>
        </w:rPr>
        <w:fldChar w:fldCharType="separate"/>
      </w:r>
      <w:r>
        <w:rPr>
          <w:rFonts w:hint="eastAsia"/>
          <w:b/>
          <w:bCs/>
          <w:sz w:val="28"/>
          <w:szCs w:val="44"/>
        </w:rPr>
        <w:t>第四章 合同</w:t>
      </w:r>
      <w:r>
        <w:rPr>
          <w:rFonts w:hint="eastAsia"/>
          <w:b/>
          <w:bCs/>
          <w:sz w:val="28"/>
          <w:szCs w:val="44"/>
          <w:lang w:eastAsia="zh-CN"/>
        </w:rPr>
        <w:t>（</w:t>
      </w:r>
      <w:r>
        <w:rPr>
          <w:rFonts w:hint="eastAsia"/>
          <w:b/>
          <w:bCs/>
          <w:sz w:val="28"/>
          <w:szCs w:val="44"/>
          <w:lang w:val="en-US" w:eastAsia="zh-CN"/>
        </w:rPr>
        <w:t>拟签订文本</w:t>
      </w:r>
      <w:r>
        <w:rPr>
          <w:rFonts w:hint="eastAsia"/>
          <w:b/>
          <w:bCs/>
          <w:sz w:val="28"/>
          <w:szCs w:val="44"/>
          <w:lang w:eastAsia="zh-CN"/>
        </w:rPr>
        <w:t>）</w:t>
      </w:r>
      <w:r>
        <w:rPr>
          <w:b/>
          <w:bCs/>
          <w:sz w:val="28"/>
        </w:rPr>
        <w:tab/>
      </w:r>
      <w:r>
        <w:rPr>
          <w:rFonts w:hint="eastAsia"/>
          <w:b/>
          <w:bCs/>
          <w:sz w:val="28"/>
          <w:lang w:val="en-US" w:eastAsia="zh-CN"/>
        </w:rPr>
        <w:t>7</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2</w:t>
      </w:r>
    </w:p>
    <w:p w14:paraId="0A86AAD3">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eastAsia" w:eastAsia="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_Toc22897 </w:instrText>
      </w:r>
      <w:r>
        <w:rPr>
          <w:rFonts w:hint="eastAsia" w:ascii="宋体" w:hAnsi="宋体" w:eastAsia="宋体" w:cs="宋体"/>
          <w:b/>
          <w:bCs/>
          <w:sz w:val="28"/>
          <w:szCs w:val="24"/>
        </w:rPr>
        <w:fldChar w:fldCharType="separate"/>
      </w:r>
      <w:r>
        <w:rPr>
          <w:rFonts w:hint="eastAsia" w:ascii="宋体" w:hAnsi="宋体" w:cs="宋体"/>
          <w:b/>
          <w:bCs/>
          <w:sz w:val="28"/>
          <w:szCs w:val="44"/>
          <w:lang w:eastAsia="zh-CN"/>
        </w:rPr>
        <w:t>第五章</w:t>
      </w:r>
      <w:r>
        <w:rPr>
          <w:rFonts w:hint="eastAsia" w:ascii="宋体" w:hAnsi="宋体" w:cs="宋体"/>
          <w:b/>
          <w:bCs/>
          <w:sz w:val="28"/>
          <w:szCs w:val="44"/>
          <w:lang w:val="en-US" w:eastAsia="zh-CN"/>
        </w:rPr>
        <w:t xml:space="preserve"> 工程量清单</w:t>
      </w:r>
      <w:r>
        <w:rPr>
          <w:b/>
          <w:bCs/>
          <w:sz w:val="28"/>
        </w:rPr>
        <w:tab/>
      </w:r>
      <w:r>
        <w:rPr>
          <w:rFonts w:hint="eastAsia"/>
          <w:b/>
          <w:bCs/>
          <w:sz w:val="28"/>
          <w:lang w:val="en-US" w:eastAsia="zh-CN"/>
        </w:rPr>
        <w:t>7</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5</w:t>
      </w:r>
    </w:p>
    <w:p w14:paraId="1C4C913F">
      <w:pPr>
        <w:pStyle w:val="27"/>
        <w:keepNext w:val="0"/>
        <w:keepLines w:val="0"/>
        <w:pageBreakBefore w:val="0"/>
        <w:widowControl w:val="0"/>
        <w:tabs>
          <w:tab w:val="right" w:leader="middleDot" w:pos="9026"/>
        </w:tabs>
        <w:kinsoku/>
        <w:wordWrap/>
        <w:overflowPunct/>
        <w:topLinePunct w:val="0"/>
        <w:autoSpaceDE/>
        <w:autoSpaceDN/>
        <w:bidi w:val="0"/>
        <w:adjustRightInd/>
        <w:snapToGrid/>
        <w:spacing w:line="800" w:lineRule="exact"/>
        <w:textAlignment w:val="auto"/>
        <w:rPr>
          <w:rFonts w:hint="default" w:eastAsia="宋体"/>
          <w:b/>
          <w:bCs/>
          <w:sz w:val="28"/>
          <w:lang w:val="en-US" w:eastAsia="zh-CN"/>
        </w:rPr>
      </w:pPr>
      <w:r>
        <w:rPr>
          <w:rFonts w:hint="eastAsia" w:ascii="宋体" w:hAnsi="宋体" w:eastAsia="宋体" w:cs="宋体"/>
          <w:b/>
          <w:bCs/>
          <w:color w:val="000000" w:themeColor="text1"/>
          <w:sz w:val="28"/>
          <w:szCs w:val="24"/>
          <w14:textFill>
            <w14:solidFill>
              <w14:schemeClr w14:val="tx1"/>
            </w14:solidFill>
          </w14:textFill>
        </w:rPr>
        <w:fldChar w:fldCharType="begin"/>
      </w:r>
      <w:r>
        <w:rPr>
          <w:rFonts w:hint="eastAsia" w:ascii="宋体" w:hAnsi="宋体" w:eastAsia="宋体" w:cs="宋体"/>
          <w:b/>
          <w:bCs/>
          <w:sz w:val="28"/>
          <w:szCs w:val="24"/>
        </w:rPr>
        <w:instrText xml:space="preserve"> HYPERLINK \l _Toc3645 </w:instrText>
      </w:r>
      <w:r>
        <w:rPr>
          <w:rFonts w:hint="eastAsia" w:ascii="宋体" w:hAnsi="宋体" w:eastAsia="宋体" w:cs="宋体"/>
          <w:b/>
          <w:bCs/>
          <w:sz w:val="28"/>
          <w:szCs w:val="24"/>
        </w:rPr>
        <w:fldChar w:fldCharType="separate"/>
      </w:r>
      <w:r>
        <w:rPr>
          <w:rFonts w:hint="eastAsia" w:ascii="宋体" w:hAnsi="宋体" w:cs="宋体"/>
          <w:b/>
          <w:bCs/>
          <w:sz w:val="28"/>
          <w:szCs w:val="44"/>
          <w:lang w:eastAsia="zh-CN"/>
        </w:rPr>
        <w:t>第六章</w:t>
      </w:r>
      <w:r>
        <w:rPr>
          <w:rFonts w:hint="eastAsia" w:ascii="宋体" w:hAnsi="宋体" w:cs="宋体"/>
          <w:b/>
          <w:bCs/>
          <w:sz w:val="28"/>
          <w:szCs w:val="44"/>
          <w:lang w:val="en-US" w:eastAsia="zh-CN"/>
        </w:rPr>
        <w:t xml:space="preserve"> </w:t>
      </w:r>
      <w:r>
        <w:rPr>
          <w:rFonts w:hint="eastAsia" w:ascii="宋体" w:hAnsi="宋体" w:eastAsia="宋体" w:cs="宋体"/>
          <w:b/>
          <w:bCs/>
          <w:sz w:val="28"/>
          <w:szCs w:val="44"/>
        </w:rPr>
        <w:t>磋商响应文件格式</w:t>
      </w:r>
      <w:r>
        <w:rPr>
          <w:b/>
          <w:bCs/>
          <w:sz w:val="28"/>
        </w:rPr>
        <w:tab/>
      </w:r>
      <w:r>
        <w:rPr>
          <w:rFonts w:hint="eastAsia"/>
          <w:b/>
          <w:bCs/>
          <w:sz w:val="28"/>
          <w:lang w:val="en-US" w:eastAsia="zh-CN"/>
        </w:rPr>
        <w:t>8</w:t>
      </w:r>
      <w:r>
        <w:rPr>
          <w:rFonts w:hint="eastAsia" w:ascii="宋体" w:hAnsi="宋体" w:eastAsia="宋体" w:cs="宋体"/>
          <w:b/>
          <w:bCs/>
          <w:color w:val="000000" w:themeColor="text1"/>
          <w:sz w:val="28"/>
          <w:szCs w:val="24"/>
          <w14:textFill>
            <w14:solidFill>
              <w14:schemeClr w14:val="tx1"/>
            </w14:solidFill>
          </w14:textFill>
        </w:rPr>
        <w:fldChar w:fldCharType="end"/>
      </w:r>
      <w:r>
        <w:rPr>
          <w:rFonts w:hint="eastAsia" w:ascii="宋体" w:hAnsi="宋体" w:cs="宋体"/>
          <w:b/>
          <w:bCs/>
          <w:color w:val="000000" w:themeColor="text1"/>
          <w:sz w:val="28"/>
          <w:szCs w:val="24"/>
          <w:lang w:val="en-US" w:eastAsia="zh-CN"/>
          <w14:textFill>
            <w14:solidFill>
              <w14:schemeClr w14:val="tx1"/>
            </w14:solidFill>
          </w14:textFill>
        </w:rPr>
        <w:t>3</w:t>
      </w:r>
    </w:p>
    <w:p w14:paraId="3587D1E1">
      <w:pPr>
        <w:pStyle w:val="29"/>
        <w:keepNext w:val="0"/>
        <w:keepLines w:val="0"/>
        <w:pageBreakBefore w:val="0"/>
        <w:widowControl w:val="0"/>
        <w:tabs>
          <w:tab w:val="right" w:leader="middleDot" w:pos="9026"/>
        </w:tabs>
        <w:kinsoku/>
        <w:wordWrap/>
        <w:overflowPunct/>
        <w:topLinePunct w:val="0"/>
        <w:autoSpaceDE/>
        <w:autoSpaceDN/>
        <w:bidi w:val="0"/>
        <w:adjustRightInd/>
        <w:snapToGrid/>
        <w:spacing w:line="480" w:lineRule="auto"/>
        <w:textAlignment w:val="auto"/>
      </w:pPr>
    </w:p>
    <w:p w14:paraId="6F9A76A1">
      <w:pPr>
        <w:pStyle w:val="69"/>
        <w:keepNext w:val="0"/>
        <w:keepLines w:val="0"/>
        <w:pageBreakBefore w:val="0"/>
        <w:widowControl w:val="0"/>
        <w:tabs>
          <w:tab w:val="right" w:leader="dot" w:pos="9016"/>
        </w:tabs>
        <w:kinsoku/>
        <w:wordWrap/>
        <w:overflowPunct/>
        <w:topLinePunct w:val="0"/>
        <w:autoSpaceDE/>
        <w:autoSpaceDN/>
        <w:bidi w:val="0"/>
        <w:adjustRightInd/>
        <w:snapToGrid/>
        <w:spacing w:line="480" w:lineRule="auto"/>
        <w:ind w:left="0"/>
        <w:jc w:val="both"/>
        <w:textAlignment w:val="auto"/>
        <w:rPr>
          <w:rFonts w:hint="eastAsia" w:ascii="宋体" w:hAnsi="宋体" w:eastAsia="宋体" w:cs="宋体"/>
          <w:b/>
          <w:color w:val="000000" w:themeColor="text1"/>
          <w:sz w:val="24"/>
          <w:szCs w:val="24"/>
          <w14:textFill>
            <w14:solidFill>
              <w14:schemeClr w14:val="tx1"/>
            </w14:solidFill>
          </w14:textFill>
        </w:rPr>
        <w:sectPr>
          <w:footerReference r:id="rId6" w:type="first"/>
          <w:footerReference r:id="rId5" w:type="default"/>
          <w:pgSz w:w="11906" w:h="16838"/>
          <w:pgMar w:top="1440" w:right="1440" w:bottom="1440" w:left="1440" w:header="851" w:footer="992" w:gutter="0"/>
          <w:pgNumType w:fmt="decimal" w:start="1"/>
          <w:cols w:space="720" w:num="1"/>
          <w:titlePg/>
          <w:docGrid w:linePitch="312" w:charSpace="0"/>
        </w:sectPr>
      </w:pPr>
      <w:r>
        <w:rPr>
          <w:rFonts w:hint="eastAsia" w:ascii="宋体" w:hAnsi="宋体" w:eastAsia="宋体" w:cs="宋体"/>
          <w:color w:val="000000" w:themeColor="text1"/>
          <w:szCs w:val="24"/>
          <w14:textFill>
            <w14:solidFill>
              <w14:schemeClr w14:val="tx1"/>
            </w14:solidFill>
          </w14:textFill>
        </w:rPr>
        <w:fldChar w:fldCharType="end"/>
      </w:r>
    </w:p>
    <w:p w14:paraId="1E88A18C">
      <w:pPr>
        <w:pStyle w:val="2"/>
        <w:numPr>
          <w:ilvl w:val="0"/>
          <w:numId w:val="2"/>
        </w:numPr>
        <w:jc w:val="center"/>
        <w:rPr>
          <w:rFonts w:hint="eastAsia" w:ascii="宋体" w:hAnsi="宋体" w:eastAsia="宋体" w:cs="宋体"/>
          <w:color w:val="000000" w:themeColor="text1"/>
          <w:sz w:val="32"/>
          <w:szCs w:val="32"/>
          <w14:textFill>
            <w14:solidFill>
              <w14:schemeClr w14:val="tx1"/>
            </w14:solidFill>
          </w14:textFill>
        </w:rPr>
      </w:pPr>
      <w:bookmarkStart w:id="2" w:name="_Toc115"/>
      <w:r>
        <w:rPr>
          <w:rFonts w:hint="eastAsia" w:ascii="宋体" w:hAnsi="宋体" w:eastAsia="宋体" w:cs="宋体"/>
          <w:color w:val="000000" w:themeColor="text1"/>
          <w:sz w:val="32"/>
          <w:szCs w:val="32"/>
          <w14:textFill>
            <w14:solidFill>
              <w14:schemeClr w14:val="tx1"/>
            </w14:solidFill>
          </w14:textFill>
        </w:rPr>
        <w:t>竞争性磋商公告</w:t>
      </w:r>
      <w:bookmarkEnd w:id="1"/>
      <w:bookmarkEnd w:id="2"/>
    </w:p>
    <w:p w14:paraId="7712DB3F">
      <w:pPr>
        <w:numPr>
          <w:ilvl w:val="0"/>
          <w:numId w:val="0"/>
        </w:numPr>
        <w:rPr>
          <w:rFonts w:hint="eastAsia"/>
        </w:rPr>
      </w:pPr>
    </w:p>
    <w:p w14:paraId="76F73443">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4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项目概况</w:t>
      </w:r>
    </w:p>
    <w:p w14:paraId="1D9FC30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15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驻延某单位饮水安全提升改造工程采购项目的潜在供应商应在延安市新区上城华府二期6号楼1单元1402室获取采购文件，并于 2026年10月26日 15时30分 （北京时间）前提交响应文件。</w:t>
      </w:r>
    </w:p>
    <w:p w14:paraId="7BE3705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4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一、项目基本情况</w:t>
      </w:r>
    </w:p>
    <w:p w14:paraId="1F9DFCD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项目编号：ZXZB-2026-CG003</w:t>
      </w:r>
    </w:p>
    <w:p w14:paraId="732A88C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项目名称：驻延某单位饮水安全提升改造工程</w:t>
      </w:r>
    </w:p>
    <w:p w14:paraId="54636D8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3D2789E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预算金额：755,900.00元</w:t>
      </w:r>
    </w:p>
    <w:p w14:paraId="35E6798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采购需求：</w:t>
      </w:r>
    </w:p>
    <w:p w14:paraId="5E09B3A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合同包1(延安市水利水电发展中心驻延某单位饮水安全提升改造工程):</w:t>
      </w:r>
    </w:p>
    <w:p w14:paraId="7C389CF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合同包预算金额：755,900.00元</w:t>
      </w:r>
    </w:p>
    <w:p w14:paraId="6C9A46C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合同包最高限价：730,526.88元</w:t>
      </w:r>
    </w:p>
    <w:tbl>
      <w:tblPr>
        <w:tblStyle w:val="35"/>
        <w:tblW w:w="9478"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fixed"/>
        <w:tblCellMar>
          <w:top w:w="0" w:type="dxa"/>
          <w:left w:w="0" w:type="dxa"/>
          <w:bottom w:w="0" w:type="dxa"/>
          <w:right w:w="0" w:type="dxa"/>
        </w:tblCellMar>
      </w:tblPr>
      <w:tblGrid>
        <w:gridCol w:w="739"/>
        <w:gridCol w:w="1412"/>
        <w:gridCol w:w="1446"/>
        <w:gridCol w:w="1094"/>
        <w:gridCol w:w="2732"/>
        <w:gridCol w:w="2055"/>
      </w:tblGrid>
      <w:tr w14:paraId="595DDCE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73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E9B611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87E81A9">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4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31319C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0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6FDE86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7C905088">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27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D1DB4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20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FC12D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品目预算</w:t>
            </w:r>
          </w:p>
          <w:p w14:paraId="05C1E99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(元)</w:t>
            </w:r>
          </w:p>
        </w:tc>
      </w:tr>
      <w:tr w14:paraId="1C68943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jc w:val="center"/>
        </w:trPr>
        <w:tc>
          <w:tcPr>
            <w:tcW w:w="739"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099FDEB">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41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2D966A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其他水利工程施工</w:t>
            </w:r>
          </w:p>
        </w:tc>
        <w:tc>
          <w:tcPr>
            <w:tcW w:w="144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B6AFB2">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饮水安全提升改造工程</w:t>
            </w:r>
          </w:p>
        </w:tc>
        <w:tc>
          <w:tcPr>
            <w:tcW w:w="1094"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B36AC6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273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ACB4C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340" w:lineRule="exact"/>
              <w:ind w:left="0" w:leftChars="0" w:right="0" w:rightChars="0" w:firstLine="0" w:firstLineChars="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205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29A3567">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340" w:lineRule="exact"/>
              <w:ind w:left="0" w:leftChars="0" w:right="0" w:rightChars="0" w:firstLine="0" w:firstLineChars="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755,900.00</w:t>
            </w:r>
          </w:p>
        </w:tc>
      </w:tr>
    </w:tbl>
    <w:p w14:paraId="5FA9F14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2BBB588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合同履行期限：30日历天</w:t>
      </w:r>
    </w:p>
    <w:p w14:paraId="3C64A34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4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二、申请人的资格要求：</w:t>
      </w:r>
    </w:p>
    <w:p w14:paraId="47C60CCA">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p>
    <w:p w14:paraId="57CE30FF">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17AEE97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合同包1(延安市水利水电发展中心驻延某单位饮水安全提升改造工程)落实政府采购政策需满足的资格要求如下:</w:t>
      </w:r>
    </w:p>
    <w:p w14:paraId="5CD3176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（1）《政府采购促进中小企业发展管理办法》（财库〔2020〕46号）；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（2）《财政部 司法部关于政府采购支持监狱企业发展有关问题的通知》（财库〔2014〕68号）；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（3）《财政部 民政部 中国残疾人联合会关于促进残疾人就业政府采购政策的通知》（财库〔2017〕141号）；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（4）《国务院办公厅关于建立政府强制采购节能产品制度的通知》(国办发〔2007〕51号)；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（5）《财政部 发展改革委 生态环境部 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（6）《财政部 农业农村部 国家乡村振兴局关于运用政府采购政策支持乡村产业振兴的通知》（财库〔2021〕19号）；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（8）《关于进一步加大政府采购支持中小企业力度的通知》(财库〔2022〕19号)；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（9）《陕西省财政厅关于印发&lt;陕西省中小企业政府采购信用融资办法&gt;的通知》（陕财办采〔2018〕23号）相关政策、业务流程、办理平台；</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（10）&lt;陕西省财政厅关于进一步落实政府采购支持中小企业相关政策的通知》(陕财办采(2023)3号)；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（11）《陕西省财政厅关于进一步优化政府采购营商环境有关事项的通知》(陕财办采(2023)4号)；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（12）《国务院办公厅关于在政府采购活动中实施本国产品标准及相关政策的通知》（国办发〔2025〕34 号）；</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（13）其他需要落实的政府采购政策。</w:t>
      </w:r>
    </w:p>
    <w:p w14:paraId="6A4468D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3DF0957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合同包1(延安市水利水电发展中心驻延某单位饮水安全提升改造工程)特定资格要求如下:</w:t>
      </w:r>
    </w:p>
    <w:p w14:paraId="551BA1DA">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48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具有独立承担民事责任能力的法人、其他组织或自然人，法人或其他组织提供营业执照（事业单位法人证书），自然人提供身份证明。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（1）提供经年检有效的“三证合一”的营业执照（附202</w:t>
      </w:r>
      <w:r>
        <w:rPr>
          <w:rFonts w:hint="eastAsia" w:ascii="宋体" w:hAnsi="宋体" w:eastAsia="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rPr>
        <w:t>年度报告书）；</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（4）具备建设行政主管部门颁发的安全生产许可证；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供应商须具备水利水电工程施工总承包二级及以上资质，并在人员、设备、资金等方面具备相应的施工能力；其中拟派项目经理须具备水利水电工程专业二级及以上注册建造师执业资格和有效的安全生产考核合格证书，且未担任其他在建工程项目的项目经理（提供无在建承诺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（7）税收缴纳证明：提供2026年01月至今已缴纳的至少一个月的纳税证明或完税证明（不限税种），依法免税的单位应提供相关证明材料；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（8）社会保障资金缴纳证明：提供2026年01月至今已缴存至少一个月的社会保障资金缴存单据或社保机构开具的社会保险参保缴费情况证明，依法不需要缴纳社会保障资金的单位应提供相关证明材料；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（10）参加政府采购活动前3年内经营活动中没有重大违法记录声明；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（11）本项目专门面向中小企业采购（供应商需提供中小企业声明函或残疾人福利性单位声明函或监狱企业声明函）；</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（12）本项目不接受联合体磋商。</w:t>
      </w:r>
    </w:p>
    <w:p w14:paraId="7E3F083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4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三、获取采购文件</w:t>
      </w:r>
    </w:p>
    <w:p w14:paraId="5779576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2026年10月16日 至 2026年10月22日 ，每天上午 09:00:00 至 12:00:00 ，下午 14:30:00 至 18:00:00 （北京时间）</w:t>
      </w:r>
    </w:p>
    <w:p w14:paraId="71A27F0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途径：延安市新区上城华府二期6号楼1单元1402室</w:t>
      </w:r>
    </w:p>
    <w:p w14:paraId="6CD594E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方式：现场获取</w:t>
      </w:r>
    </w:p>
    <w:p w14:paraId="0D60A7D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售价： 500元</w:t>
      </w:r>
    </w:p>
    <w:p w14:paraId="77DC33A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4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四、响应文件提交</w:t>
      </w:r>
    </w:p>
    <w:p w14:paraId="41FF48F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截止时间： 2026年10月26日 15时30分00秒 （北京时间）</w:t>
      </w:r>
    </w:p>
    <w:p w14:paraId="19063D24">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地点：延安市公共资源交易中心开标6室</w:t>
      </w:r>
    </w:p>
    <w:p w14:paraId="1A31F2C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4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五、开启</w:t>
      </w:r>
    </w:p>
    <w:p w14:paraId="07308F4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时间： 2026年10月26日 15时30分00秒 （北京时间）</w:t>
      </w:r>
    </w:p>
    <w:p w14:paraId="47156FC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地点：延安市公共资源交易中心开标6室</w:t>
      </w:r>
    </w:p>
    <w:p w14:paraId="0913DA0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4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六、公告期限</w:t>
      </w:r>
    </w:p>
    <w:p w14:paraId="0C3B4ED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495FD3F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4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七、其他补充事宜</w:t>
      </w:r>
    </w:p>
    <w:p w14:paraId="7398A34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1.请供应商按照陕西省财政厅关于政府采购供应商注册登记有关事项的通知中的要求，通过陕西省政府采购网注册登记加入陕西省政府采购供应商库。</w:t>
      </w:r>
    </w:p>
    <w:p w14:paraId="3212291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2.本项目专门面向中小企业。</w:t>
      </w:r>
    </w:p>
    <w:p w14:paraId="1A65608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3.本次竞争性磋商公告在《陕西省政府采购网》、《全国公共资源交易平台（陕西省·延安市）》媒介上发布。</w:t>
      </w:r>
    </w:p>
    <w:p w14:paraId="75D758F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4.领取竞争性磋商文件时，请携带介绍信及本人有效身份证原件（加盖公章复印件一份）(现场领取）。</w:t>
      </w:r>
    </w:p>
    <w:p w14:paraId="5664902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150" w:beforeAutospacing="0" w:after="0" w:afterAutospacing="0" w:line="340" w:lineRule="exact"/>
        <w:ind w:left="0" w:right="0"/>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237CD1F9">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5326706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名称：延安市水利水电发展中心</w:t>
      </w:r>
    </w:p>
    <w:p w14:paraId="63EDD04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地址：延安市文化沟沟口水务大厦九楼</w:t>
      </w:r>
    </w:p>
    <w:p w14:paraId="5012F1D4">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联系方式：15909114680</w:t>
      </w:r>
    </w:p>
    <w:p w14:paraId="1678C560">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3D54AAAC">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名称：中禧国际项目管理有限公司</w:t>
      </w:r>
    </w:p>
    <w:p w14:paraId="782AC59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地址：延安市新区上城华府二期6号楼1单元1402室</w:t>
      </w:r>
    </w:p>
    <w:p w14:paraId="741AE52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联系方式：15591151057</w:t>
      </w:r>
    </w:p>
    <w:p w14:paraId="77D182AA">
      <w:pPr>
        <w:pStyle w:val="8"/>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060E39F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4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项目联系人：高甜</w:t>
      </w:r>
    </w:p>
    <w:p w14:paraId="2668782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电话：15591151057</w:t>
      </w:r>
    </w:p>
    <w:p w14:paraId="4B2C2592">
      <w:pPr>
        <w:pStyle w:val="2"/>
        <w:numPr>
          <w:ilvl w:val="0"/>
          <w:numId w:val="2"/>
        </w:numPr>
        <w:ind w:left="0" w:leftChars="0" w:firstLine="0" w:firstLineChars="0"/>
        <w:jc w:val="center"/>
        <w:rPr>
          <w:rFonts w:hint="eastAsia" w:ascii="宋体" w:hAnsi="宋体" w:eastAsia="宋体" w:cs="宋体"/>
          <w:color w:val="000000" w:themeColor="text1"/>
          <w:sz w:val="32"/>
          <w:szCs w:val="32"/>
          <w14:textFill>
            <w14:solidFill>
              <w14:schemeClr w14:val="tx1"/>
            </w14:solidFill>
          </w14:textFill>
        </w:rPr>
      </w:pPr>
      <w:bookmarkStart w:id="3" w:name="_Toc10488"/>
      <w:bookmarkStart w:id="4" w:name="_Toc421778363"/>
      <w:r>
        <w:rPr>
          <w:rFonts w:hint="eastAsia" w:ascii="宋体" w:hAnsi="宋体" w:eastAsia="宋体" w:cs="宋体"/>
          <w:color w:val="000000" w:themeColor="text1"/>
          <w:sz w:val="32"/>
          <w:szCs w:val="32"/>
          <w14:textFill>
            <w14:solidFill>
              <w14:schemeClr w14:val="tx1"/>
            </w14:solidFill>
          </w14:textFill>
        </w:rPr>
        <w:t>供应商须知</w:t>
      </w:r>
      <w:bookmarkEnd w:id="3"/>
      <w:bookmarkEnd w:id="4"/>
    </w:p>
    <w:p w14:paraId="555F4D42">
      <w:pPr>
        <w:numPr>
          <w:ilvl w:val="0"/>
          <w:numId w:val="0"/>
        </w:numPr>
        <w:ind w:leftChars="0"/>
        <w:rPr>
          <w:rFonts w:hint="eastAsia"/>
        </w:rPr>
      </w:pPr>
    </w:p>
    <w:p w14:paraId="183EA2E2">
      <w:pPr>
        <w:spacing w:line="360" w:lineRule="auto"/>
        <w:jc w:val="center"/>
        <w:outlineLvl w:val="1"/>
        <w:rPr>
          <w:rFonts w:hint="eastAsia" w:ascii="宋体" w:hAnsi="宋体" w:eastAsia="宋体" w:cs="宋体"/>
          <w:b/>
          <w:color w:val="000000" w:themeColor="text1"/>
          <w:sz w:val="28"/>
          <w14:textFill>
            <w14:solidFill>
              <w14:schemeClr w14:val="tx1"/>
            </w14:solidFill>
          </w14:textFill>
        </w:rPr>
      </w:pPr>
      <w:bookmarkStart w:id="5" w:name="_Toc15103"/>
      <w:bookmarkStart w:id="6" w:name="_Toc421778364"/>
      <w:bookmarkStart w:id="7" w:name="_Toc526842682"/>
      <w:bookmarkStart w:id="8" w:name="_Toc420591642"/>
      <w:bookmarkStart w:id="9" w:name="_Toc500323094"/>
      <w:r>
        <w:rPr>
          <w:rFonts w:hint="eastAsia" w:ascii="宋体" w:hAnsi="宋体" w:eastAsia="宋体" w:cs="宋体"/>
          <w:b/>
          <w:color w:val="000000" w:themeColor="text1"/>
          <w:sz w:val="28"/>
          <w14:textFill>
            <w14:solidFill>
              <w14:schemeClr w14:val="tx1"/>
            </w14:solidFill>
          </w14:textFill>
        </w:rPr>
        <w:t>供应商须知前附表</w:t>
      </w:r>
      <w:bookmarkEnd w:id="5"/>
      <w:bookmarkEnd w:id="6"/>
      <w:bookmarkEnd w:id="7"/>
      <w:bookmarkEnd w:id="8"/>
      <w:bookmarkEnd w:id="9"/>
    </w:p>
    <w:tbl>
      <w:tblPr>
        <w:tblStyle w:val="35"/>
        <w:tblW w:w="10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
        <w:gridCol w:w="2077"/>
        <w:gridCol w:w="7371"/>
      </w:tblGrid>
      <w:tr w14:paraId="2C300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1B197A1">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条款号</w:t>
            </w:r>
          </w:p>
        </w:tc>
        <w:tc>
          <w:tcPr>
            <w:tcW w:w="2077" w:type="dxa"/>
            <w:tcBorders>
              <w:top w:val="single" w:color="auto" w:sz="4" w:space="0"/>
              <w:left w:val="single" w:color="auto" w:sz="4" w:space="0"/>
              <w:bottom w:val="single" w:color="auto" w:sz="4" w:space="0"/>
              <w:right w:val="single" w:color="auto" w:sz="4" w:space="0"/>
            </w:tcBorders>
            <w:vAlign w:val="center"/>
          </w:tcPr>
          <w:p w14:paraId="0BE08C6B">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条款名称</w:t>
            </w:r>
          </w:p>
        </w:tc>
        <w:tc>
          <w:tcPr>
            <w:tcW w:w="7371" w:type="dxa"/>
            <w:tcBorders>
              <w:top w:val="single" w:color="auto" w:sz="4" w:space="0"/>
              <w:left w:val="single" w:color="auto" w:sz="4" w:space="0"/>
              <w:bottom w:val="single" w:color="auto" w:sz="4" w:space="0"/>
              <w:right w:val="single" w:color="auto" w:sz="4" w:space="0"/>
            </w:tcBorders>
            <w:vAlign w:val="center"/>
          </w:tcPr>
          <w:p w14:paraId="311340A3">
            <w:pPr>
              <w:spacing w:line="360" w:lineRule="auto"/>
              <w:jc w:val="center"/>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编列内容</w:t>
            </w:r>
          </w:p>
        </w:tc>
      </w:tr>
      <w:tr w14:paraId="219A21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635A00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1.1.2</w:t>
            </w:r>
          </w:p>
        </w:tc>
        <w:tc>
          <w:tcPr>
            <w:tcW w:w="2077" w:type="dxa"/>
            <w:tcBorders>
              <w:top w:val="single" w:color="auto" w:sz="4" w:space="0"/>
              <w:left w:val="single" w:color="auto" w:sz="4" w:space="0"/>
              <w:bottom w:val="single" w:color="auto" w:sz="4" w:space="0"/>
              <w:right w:val="single" w:color="auto" w:sz="4" w:space="0"/>
            </w:tcBorders>
            <w:vAlign w:val="center"/>
          </w:tcPr>
          <w:p w14:paraId="66F0469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w:t>
            </w:r>
          </w:p>
        </w:tc>
        <w:tc>
          <w:tcPr>
            <w:tcW w:w="7371" w:type="dxa"/>
            <w:tcBorders>
              <w:top w:val="single" w:color="auto" w:sz="4" w:space="0"/>
              <w:left w:val="single" w:color="auto" w:sz="4" w:space="0"/>
              <w:bottom w:val="single" w:color="auto" w:sz="4" w:space="0"/>
              <w:right w:val="single" w:color="auto" w:sz="4" w:space="0"/>
            </w:tcBorders>
            <w:vAlign w:val="center"/>
          </w:tcPr>
          <w:p w14:paraId="4CCDD3F8">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采购人名称：</w:t>
            </w:r>
            <w:r>
              <w:rPr>
                <w:rFonts w:hint="eastAsia" w:ascii="宋体" w:hAnsi="宋体" w:cs="宋体"/>
                <w:color w:val="000000" w:themeColor="text1"/>
                <w:sz w:val="24"/>
                <w:szCs w:val="24"/>
                <w:lang w:val="en-US" w:eastAsia="zh-CN"/>
                <w14:textFill>
                  <w14:solidFill>
                    <w14:schemeClr w14:val="tx1"/>
                  </w14:solidFill>
                </w14:textFill>
              </w:rPr>
              <w:t>延安市水利水电发展中心</w:t>
            </w:r>
          </w:p>
          <w:p w14:paraId="15681003">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地址：</w:t>
            </w:r>
            <w:r>
              <w:rPr>
                <w:rFonts w:hint="eastAsia" w:ascii="宋体" w:hAnsi="宋体" w:cs="宋体"/>
                <w:sz w:val="24"/>
                <w:szCs w:val="24"/>
                <w:lang w:eastAsia="zh-CN"/>
              </w:rPr>
              <w:t>延安市宝塔区文化沟水务大厦九楼</w:t>
            </w:r>
          </w:p>
          <w:p w14:paraId="338143A4">
            <w:pP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联系人：</w:t>
            </w:r>
            <w:r>
              <w:rPr>
                <w:rFonts w:hint="eastAsia" w:ascii="宋体" w:hAnsi="宋体" w:cs="宋体"/>
                <w:color w:val="000000"/>
                <w:kern w:val="2"/>
                <w:sz w:val="24"/>
                <w:szCs w:val="24"/>
                <w:lang w:val="en-US" w:eastAsia="zh-CN"/>
              </w:rPr>
              <w:t>曹东东</w:t>
            </w:r>
          </w:p>
          <w:p w14:paraId="35C64DD2">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联系方式：</w:t>
            </w:r>
            <w:r>
              <w:rPr>
                <w:rFonts w:hint="eastAsia" w:ascii="宋体" w:hAnsi="宋体" w:cs="宋体"/>
                <w:i w:val="0"/>
                <w:iCs w:val="0"/>
                <w:caps w:val="0"/>
                <w:color w:val="333333"/>
                <w:spacing w:val="0"/>
                <w:sz w:val="24"/>
                <w:szCs w:val="24"/>
                <w:shd w:val="clear" w:fill="FFFFFF"/>
                <w:lang w:eastAsia="zh-CN"/>
              </w:rPr>
              <w:t>15909114680</w:t>
            </w:r>
          </w:p>
        </w:tc>
      </w:tr>
      <w:tr w14:paraId="6F883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4"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FCD33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1.1.3</w:t>
            </w:r>
          </w:p>
        </w:tc>
        <w:tc>
          <w:tcPr>
            <w:tcW w:w="2077" w:type="dxa"/>
            <w:tcBorders>
              <w:top w:val="single" w:color="auto" w:sz="4" w:space="0"/>
              <w:left w:val="single" w:color="auto" w:sz="4" w:space="0"/>
              <w:bottom w:val="single" w:color="auto" w:sz="4" w:space="0"/>
              <w:right w:val="single" w:color="auto" w:sz="4" w:space="0"/>
            </w:tcBorders>
            <w:vAlign w:val="center"/>
          </w:tcPr>
          <w:p w14:paraId="7512114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采购代理机构</w:t>
            </w:r>
          </w:p>
        </w:tc>
        <w:tc>
          <w:tcPr>
            <w:tcW w:w="7371" w:type="dxa"/>
            <w:tcBorders>
              <w:top w:val="single" w:color="auto" w:sz="4" w:space="0"/>
              <w:left w:val="single" w:color="auto" w:sz="4" w:space="0"/>
              <w:bottom w:val="single" w:color="auto" w:sz="4" w:space="0"/>
              <w:right w:val="single" w:color="auto" w:sz="4" w:space="0"/>
            </w:tcBorders>
            <w:vAlign w:val="center"/>
          </w:tcPr>
          <w:p w14:paraId="4054D0CD">
            <w:pP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采购代理机构</w:t>
            </w:r>
            <w:r>
              <w:rPr>
                <w:rFonts w:hint="eastAsia" w:ascii="宋体" w:hAnsi="宋体" w:eastAsia="宋体" w:cs="宋体"/>
                <w:color w:val="000000"/>
                <w:sz w:val="24"/>
                <w:szCs w:val="24"/>
              </w:rPr>
              <w:t>：</w:t>
            </w:r>
            <w:r>
              <w:rPr>
                <w:rFonts w:hint="eastAsia" w:ascii="宋体" w:hAnsi="宋体" w:cs="宋体"/>
                <w:color w:val="000000"/>
                <w:sz w:val="24"/>
                <w:szCs w:val="24"/>
                <w:lang w:eastAsia="zh-CN"/>
              </w:rPr>
              <w:t>中禧国际项目管理有限公司</w:t>
            </w:r>
            <w:r>
              <w:rPr>
                <w:rFonts w:hint="eastAsia" w:ascii="宋体" w:hAnsi="宋体" w:eastAsia="宋体" w:cs="宋体"/>
                <w:color w:val="000000"/>
                <w:sz w:val="24"/>
                <w:szCs w:val="24"/>
              </w:rPr>
              <w:t xml:space="preserve"> </w:t>
            </w:r>
          </w:p>
          <w:p w14:paraId="7D88988B">
            <w:pPr>
              <w:spacing w:line="360" w:lineRule="auto"/>
              <w:rPr>
                <w:rFonts w:hint="eastAsia" w:ascii="宋体" w:hAnsi="宋体" w:cs="宋体"/>
                <w:color w:val="000000"/>
                <w:sz w:val="24"/>
                <w:szCs w:val="24"/>
                <w:lang w:val="en-US" w:eastAsia="zh-CN"/>
              </w:rPr>
            </w:pPr>
            <w:r>
              <w:rPr>
                <w:rFonts w:hint="eastAsia" w:ascii="宋体" w:hAnsi="宋体" w:eastAsia="宋体" w:cs="宋体"/>
                <w:color w:val="000000"/>
                <w:sz w:val="24"/>
                <w:szCs w:val="24"/>
              </w:rPr>
              <w:t>地址：</w:t>
            </w:r>
            <w:r>
              <w:rPr>
                <w:rFonts w:hint="eastAsia" w:ascii="宋体" w:hAnsi="宋体" w:cs="宋体"/>
                <w:color w:val="000000"/>
                <w:sz w:val="24"/>
                <w:szCs w:val="24"/>
                <w:lang w:val="en-US" w:eastAsia="zh-CN"/>
              </w:rPr>
              <w:t>延安市新区上城华府二期6号楼1单元1402室</w:t>
            </w:r>
          </w:p>
          <w:p w14:paraId="5C39879A">
            <w:pPr>
              <w:spacing w:line="360" w:lineRule="auto"/>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sz w:val="24"/>
                <w:szCs w:val="24"/>
              </w:rPr>
              <w:t>联系人</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高甜</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p w14:paraId="3399D619">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联系方式</w:t>
            </w: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val="en-US" w:eastAsia="zh-CN"/>
                <w14:textFill>
                  <w14:solidFill>
                    <w14:schemeClr w14:val="tx1"/>
                  </w14:solidFill>
                </w14:textFill>
              </w:rPr>
              <w:t>15591151057</w:t>
            </w:r>
            <w:r>
              <w:rPr>
                <w:rFonts w:hint="eastAsia" w:ascii="宋体" w:hAnsi="宋体" w:eastAsia="宋体" w:cs="宋体"/>
                <w:color w:val="000000" w:themeColor="text1"/>
                <w:sz w:val="24"/>
                <w:szCs w:val="24"/>
                <w:lang w:val="en-US" w:eastAsia="zh-CN"/>
                <w14:textFill>
                  <w14:solidFill>
                    <w14:schemeClr w14:val="tx1"/>
                  </w14:solidFill>
                </w14:textFill>
              </w:rPr>
              <w:t xml:space="preserve"> </w:t>
            </w:r>
          </w:p>
        </w:tc>
      </w:tr>
      <w:tr w14:paraId="58F15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175F4B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1.1.4</w:t>
            </w:r>
          </w:p>
        </w:tc>
        <w:tc>
          <w:tcPr>
            <w:tcW w:w="2077" w:type="dxa"/>
            <w:tcBorders>
              <w:top w:val="single" w:color="auto" w:sz="4" w:space="0"/>
              <w:left w:val="single" w:color="auto" w:sz="4" w:space="0"/>
              <w:bottom w:val="single" w:color="auto" w:sz="4" w:space="0"/>
              <w:right w:val="single" w:color="auto" w:sz="4" w:space="0"/>
            </w:tcBorders>
            <w:vAlign w:val="center"/>
          </w:tcPr>
          <w:p w14:paraId="471F118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项目名称</w:t>
            </w:r>
          </w:p>
        </w:tc>
        <w:tc>
          <w:tcPr>
            <w:tcW w:w="7371" w:type="dxa"/>
            <w:tcBorders>
              <w:top w:val="single" w:color="auto" w:sz="4" w:space="0"/>
              <w:left w:val="single" w:color="auto" w:sz="4" w:space="0"/>
              <w:bottom w:val="single" w:color="auto" w:sz="4" w:space="0"/>
              <w:right w:val="single" w:color="auto" w:sz="4" w:space="0"/>
            </w:tcBorders>
            <w:vAlign w:val="center"/>
          </w:tcPr>
          <w:p w14:paraId="663D6B52">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sz w:val="24"/>
                <w:szCs w:val="24"/>
                <w:lang w:eastAsia="zh-CN"/>
              </w:rPr>
              <w:t>延安市水利水电发展中心驻延某单位饮水安全提升改造工程</w:t>
            </w:r>
          </w:p>
        </w:tc>
      </w:tr>
      <w:tr w14:paraId="68A1B8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4FA969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1.2.1</w:t>
            </w:r>
          </w:p>
        </w:tc>
        <w:tc>
          <w:tcPr>
            <w:tcW w:w="2077" w:type="dxa"/>
            <w:tcBorders>
              <w:top w:val="single" w:color="auto" w:sz="4" w:space="0"/>
              <w:left w:val="single" w:color="auto" w:sz="4" w:space="0"/>
              <w:bottom w:val="single" w:color="auto" w:sz="4" w:space="0"/>
              <w:right w:val="single" w:color="auto" w:sz="4" w:space="0"/>
            </w:tcBorders>
            <w:vAlign w:val="center"/>
          </w:tcPr>
          <w:p w14:paraId="45912FE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资金来源</w:t>
            </w:r>
          </w:p>
        </w:tc>
        <w:tc>
          <w:tcPr>
            <w:tcW w:w="7371" w:type="dxa"/>
            <w:tcBorders>
              <w:top w:val="single" w:color="auto" w:sz="4" w:space="0"/>
              <w:left w:val="single" w:color="auto" w:sz="4" w:space="0"/>
              <w:bottom w:val="single" w:color="auto" w:sz="4" w:space="0"/>
              <w:right w:val="single" w:color="auto" w:sz="4" w:space="0"/>
            </w:tcBorders>
            <w:vAlign w:val="center"/>
          </w:tcPr>
          <w:p w14:paraId="05A6230E">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auto"/>
                <w:sz w:val="24"/>
                <w:szCs w:val="24"/>
                <w:lang w:val="en-US" w:eastAsia="zh-CN"/>
              </w:rPr>
              <w:t>财政</w:t>
            </w:r>
            <w:r>
              <w:rPr>
                <w:rFonts w:hint="eastAsia" w:ascii="宋体" w:hAnsi="宋体" w:eastAsia="宋体" w:cs="宋体"/>
                <w:color w:val="auto"/>
                <w:sz w:val="24"/>
                <w:szCs w:val="24"/>
                <w:lang w:val="en-US" w:eastAsia="zh-CN"/>
              </w:rPr>
              <w:t>资金</w:t>
            </w:r>
          </w:p>
        </w:tc>
      </w:tr>
      <w:tr w14:paraId="26A96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C5E20B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1.2.2</w:t>
            </w:r>
          </w:p>
        </w:tc>
        <w:tc>
          <w:tcPr>
            <w:tcW w:w="2077" w:type="dxa"/>
            <w:tcBorders>
              <w:top w:val="single" w:color="auto" w:sz="4" w:space="0"/>
              <w:left w:val="single" w:color="auto" w:sz="4" w:space="0"/>
              <w:bottom w:val="single" w:color="auto" w:sz="4" w:space="0"/>
              <w:right w:val="single" w:color="auto" w:sz="4" w:space="0"/>
            </w:tcBorders>
            <w:vAlign w:val="center"/>
          </w:tcPr>
          <w:p w14:paraId="2497337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出资比例</w:t>
            </w:r>
          </w:p>
        </w:tc>
        <w:tc>
          <w:tcPr>
            <w:tcW w:w="7371" w:type="dxa"/>
            <w:tcBorders>
              <w:top w:val="single" w:color="auto" w:sz="4" w:space="0"/>
              <w:left w:val="single" w:color="auto" w:sz="4" w:space="0"/>
              <w:bottom w:val="single" w:color="auto" w:sz="4" w:space="0"/>
              <w:right w:val="single" w:color="auto" w:sz="4" w:space="0"/>
            </w:tcBorders>
            <w:vAlign w:val="center"/>
          </w:tcPr>
          <w:p w14:paraId="5144B8B1">
            <w:pPr>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100%</w:t>
            </w:r>
          </w:p>
        </w:tc>
      </w:tr>
      <w:tr w14:paraId="34BEA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6"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812D3A9">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1.2.3</w:t>
            </w:r>
          </w:p>
        </w:tc>
        <w:tc>
          <w:tcPr>
            <w:tcW w:w="2077" w:type="dxa"/>
            <w:tcBorders>
              <w:top w:val="single" w:color="auto" w:sz="4" w:space="0"/>
              <w:left w:val="single" w:color="auto" w:sz="4" w:space="0"/>
              <w:bottom w:val="single" w:color="auto" w:sz="4" w:space="0"/>
              <w:right w:val="single" w:color="auto" w:sz="4" w:space="0"/>
            </w:tcBorders>
            <w:vAlign w:val="center"/>
          </w:tcPr>
          <w:p w14:paraId="4B59590C">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项目预算</w:t>
            </w:r>
          </w:p>
        </w:tc>
        <w:tc>
          <w:tcPr>
            <w:tcW w:w="7371" w:type="dxa"/>
            <w:tcBorders>
              <w:top w:val="single" w:color="auto" w:sz="4" w:space="0"/>
              <w:left w:val="single" w:color="auto" w:sz="4" w:space="0"/>
              <w:bottom w:val="single" w:color="auto" w:sz="4" w:space="0"/>
              <w:right w:val="single" w:color="auto" w:sz="4" w:space="0"/>
            </w:tcBorders>
            <w:vAlign w:val="center"/>
          </w:tcPr>
          <w:p w14:paraId="11A64E80">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755900.00元</w:t>
            </w:r>
          </w:p>
        </w:tc>
      </w:tr>
      <w:tr w14:paraId="7DB35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608FE8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1.2.4</w:t>
            </w:r>
          </w:p>
        </w:tc>
        <w:tc>
          <w:tcPr>
            <w:tcW w:w="2077" w:type="dxa"/>
            <w:tcBorders>
              <w:top w:val="single" w:color="auto" w:sz="4" w:space="0"/>
              <w:left w:val="single" w:color="auto" w:sz="4" w:space="0"/>
              <w:bottom w:val="single" w:color="auto" w:sz="4" w:space="0"/>
              <w:right w:val="single" w:color="auto" w:sz="4" w:space="0"/>
            </w:tcBorders>
            <w:vAlign w:val="center"/>
          </w:tcPr>
          <w:p w14:paraId="13EF04D5">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最高限价</w:t>
            </w:r>
          </w:p>
        </w:tc>
        <w:tc>
          <w:tcPr>
            <w:tcW w:w="7371" w:type="dxa"/>
            <w:tcBorders>
              <w:top w:val="single" w:color="auto" w:sz="4" w:space="0"/>
              <w:left w:val="single" w:color="auto" w:sz="4" w:space="0"/>
              <w:bottom w:val="single" w:color="auto" w:sz="4" w:space="0"/>
              <w:right w:val="single" w:color="auto" w:sz="4" w:space="0"/>
            </w:tcBorders>
            <w:vAlign w:val="center"/>
          </w:tcPr>
          <w:p w14:paraId="26E57A8D">
            <w:pP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rPr>
              <w:t>730,526.88</w:t>
            </w:r>
            <w:r>
              <w:rPr>
                <w:rFonts w:hint="default" w:ascii="宋体" w:hAnsi="宋体" w:eastAsia="宋体" w:cs="宋体"/>
                <w:color w:val="000000" w:themeColor="text1"/>
                <w:sz w:val="24"/>
                <w:szCs w:val="24"/>
                <w:lang w:val="en-US" w:eastAsia="zh-CN"/>
                <w14:textFill>
                  <w14:solidFill>
                    <w14:schemeClr w14:val="tx1"/>
                  </w14:solidFill>
                </w14:textFill>
              </w:rPr>
              <w:t>元</w:t>
            </w:r>
          </w:p>
        </w:tc>
      </w:tr>
      <w:tr w14:paraId="6D66A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3D19E4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1.3.1</w:t>
            </w:r>
          </w:p>
        </w:tc>
        <w:tc>
          <w:tcPr>
            <w:tcW w:w="2077" w:type="dxa"/>
            <w:tcBorders>
              <w:top w:val="single" w:color="auto" w:sz="4" w:space="0"/>
              <w:left w:val="single" w:color="auto" w:sz="4" w:space="0"/>
              <w:bottom w:val="single" w:color="auto" w:sz="4" w:space="0"/>
              <w:right w:val="single" w:color="auto" w:sz="4" w:space="0"/>
            </w:tcBorders>
            <w:vAlign w:val="center"/>
          </w:tcPr>
          <w:p w14:paraId="7BB27719">
            <w:pPr>
              <w:spacing w:line="360" w:lineRule="auto"/>
              <w:jc w:val="center"/>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磋商内容</w:t>
            </w:r>
          </w:p>
        </w:tc>
        <w:tc>
          <w:tcPr>
            <w:tcW w:w="7371" w:type="dxa"/>
            <w:tcBorders>
              <w:top w:val="single" w:color="auto" w:sz="4" w:space="0"/>
              <w:left w:val="single" w:color="auto" w:sz="4" w:space="0"/>
              <w:bottom w:val="single" w:color="auto" w:sz="4" w:space="0"/>
              <w:right w:val="single" w:color="auto" w:sz="4" w:space="0"/>
            </w:tcBorders>
            <w:vAlign w:val="bottom"/>
          </w:tcPr>
          <w:p w14:paraId="66E22A94">
            <w:pPr>
              <w:spacing w:line="360" w:lineRule="auto"/>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驻延某单位饮水安全提升改造工程</w:t>
            </w:r>
          </w:p>
        </w:tc>
      </w:tr>
      <w:tr w14:paraId="2230E9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4664FB7">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1.3.2</w:t>
            </w:r>
          </w:p>
        </w:tc>
        <w:tc>
          <w:tcPr>
            <w:tcW w:w="2077" w:type="dxa"/>
            <w:tcBorders>
              <w:top w:val="single" w:color="auto" w:sz="4" w:space="0"/>
              <w:left w:val="single" w:color="auto" w:sz="4" w:space="0"/>
              <w:bottom w:val="single" w:color="auto" w:sz="4" w:space="0"/>
              <w:right w:val="single" w:color="auto" w:sz="4" w:space="0"/>
            </w:tcBorders>
            <w:vAlign w:val="center"/>
          </w:tcPr>
          <w:p w14:paraId="59C76BC8">
            <w:pPr>
              <w:spacing w:line="360" w:lineRule="auto"/>
              <w:jc w:val="center"/>
              <w:rPr>
                <w:rFonts w:hint="eastAsia" w:ascii="宋体" w:hAnsi="宋体" w:eastAsia="宋体" w:cs="宋体"/>
                <w:color w:val="000000" w:themeColor="text1"/>
                <w:kern w:val="0"/>
                <w:sz w:val="24"/>
                <w:szCs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eastAsia="zh-CN"/>
                <w14:textFill>
                  <w14:solidFill>
                    <w14:schemeClr w14:val="tx1"/>
                  </w14:solidFill>
                </w14:textFill>
              </w:rPr>
              <w:t>工</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szCs w:val="24"/>
                <w:highlight w:val="none"/>
                <w:lang w:eastAsia="zh-CN"/>
                <w14:textFill>
                  <w14:solidFill>
                    <w14:schemeClr w14:val="tx1"/>
                  </w14:solidFill>
                </w14:textFill>
              </w:rPr>
              <w:t>期</w:t>
            </w:r>
          </w:p>
        </w:tc>
        <w:tc>
          <w:tcPr>
            <w:tcW w:w="7371" w:type="dxa"/>
            <w:tcBorders>
              <w:top w:val="single" w:color="auto" w:sz="4" w:space="0"/>
              <w:left w:val="single" w:color="auto" w:sz="4" w:space="0"/>
              <w:bottom w:val="single" w:color="auto" w:sz="4" w:space="0"/>
              <w:right w:val="single" w:color="auto" w:sz="4" w:space="0"/>
            </w:tcBorders>
            <w:vAlign w:val="center"/>
          </w:tcPr>
          <w:p w14:paraId="0F0B60A2">
            <w:pPr>
              <w:autoSpaceDE w:val="0"/>
              <w:autoSpaceDN w:val="0"/>
              <w:adjustRightInd w:val="0"/>
              <w:spacing w:line="360" w:lineRule="auto"/>
              <w:jc w:val="left"/>
              <w:rPr>
                <w:rFonts w:hint="default"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rPr>
              <w:t>30</w:t>
            </w:r>
            <w:r>
              <w:rPr>
                <w:rFonts w:hint="eastAsia" w:ascii="宋体" w:hAnsi="宋体" w:cs="宋体"/>
                <w:i w:val="0"/>
                <w:iCs w:val="0"/>
                <w:caps w:val="0"/>
                <w:color w:val="auto"/>
                <w:spacing w:val="0"/>
                <w:sz w:val="24"/>
                <w:szCs w:val="24"/>
                <w:shd w:val="clear" w:fill="FFFFFF"/>
                <w:lang w:val="en-US" w:eastAsia="zh-CN"/>
              </w:rPr>
              <w:t>日历</w:t>
            </w:r>
            <w:bookmarkStart w:id="369" w:name="_GoBack"/>
            <w:bookmarkEnd w:id="369"/>
            <w:r>
              <w:rPr>
                <w:rFonts w:hint="eastAsia" w:ascii="宋体" w:hAnsi="宋体" w:eastAsia="宋体" w:cs="宋体"/>
                <w:i w:val="0"/>
                <w:iCs w:val="0"/>
                <w:caps w:val="0"/>
                <w:color w:val="auto"/>
                <w:spacing w:val="0"/>
                <w:sz w:val="24"/>
                <w:szCs w:val="24"/>
                <w:shd w:val="clear" w:fill="FFFFFF"/>
              </w:rPr>
              <w:t>天</w:t>
            </w:r>
          </w:p>
        </w:tc>
      </w:tr>
      <w:tr w14:paraId="7E683A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E78EF1C">
            <w:pPr>
              <w:spacing w:line="360" w:lineRule="auto"/>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1.3.</w:t>
            </w:r>
            <w:r>
              <w:rPr>
                <w:rFonts w:hint="eastAsia" w:ascii="宋体" w:hAnsi="宋体" w:eastAsia="宋体" w:cs="宋体"/>
                <w:color w:val="auto"/>
                <w:sz w:val="24"/>
                <w:szCs w:val="24"/>
                <w:lang w:val="en-US" w:eastAsia="zh-CN"/>
              </w:rPr>
              <w:t>3</w:t>
            </w:r>
          </w:p>
        </w:tc>
        <w:tc>
          <w:tcPr>
            <w:tcW w:w="2077" w:type="dxa"/>
            <w:tcBorders>
              <w:top w:val="single" w:color="auto" w:sz="4" w:space="0"/>
              <w:left w:val="single" w:color="auto" w:sz="4" w:space="0"/>
              <w:bottom w:val="single" w:color="auto" w:sz="4" w:space="0"/>
              <w:right w:val="single" w:color="auto" w:sz="4" w:space="0"/>
            </w:tcBorders>
            <w:vAlign w:val="center"/>
          </w:tcPr>
          <w:p w14:paraId="298574DE">
            <w:pPr>
              <w:spacing w:line="360" w:lineRule="auto"/>
              <w:jc w:val="center"/>
              <w:rPr>
                <w:rFonts w:hint="eastAsia" w:ascii="宋体" w:hAnsi="宋体" w:eastAsia="宋体" w:cs="宋体"/>
                <w:color w:val="000000" w:themeColor="text1"/>
                <w:kern w:val="0"/>
                <w:sz w:val="24"/>
                <w:szCs w:val="24"/>
                <w:lang w:eastAsia="zh-CN"/>
                <w14:textFill>
                  <w14:solidFill>
                    <w14:schemeClr w14:val="tx1"/>
                  </w14:solidFill>
                </w14:textFill>
              </w:rPr>
            </w:pPr>
            <w:r>
              <w:rPr>
                <w:rFonts w:hint="eastAsia" w:ascii="宋体" w:hAnsi="宋体" w:eastAsia="宋体" w:cs="宋体"/>
                <w:color w:val="000000" w:themeColor="text1"/>
                <w:kern w:val="0"/>
                <w:sz w:val="24"/>
                <w:szCs w:val="24"/>
                <w:lang w:eastAsia="zh-CN"/>
                <w14:textFill>
                  <w14:solidFill>
                    <w14:schemeClr w14:val="tx1"/>
                  </w14:solidFill>
                </w14:textFill>
              </w:rPr>
              <w:t>质保期</w:t>
            </w:r>
          </w:p>
        </w:tc>
        <w:tc>
          <w:tcPr>
            <w:tcW w:w="7371" w:type="dxa"/>
            <w:tcBorders>
              <w:top w:val="single" w:color="auto" w:sz="4" w:space="0"/>
              <w:left w:val="single" w:color="auto" w:sz="4" w:space="0"/>
              <w:bottom w:val="single" w:color="auto" w:sz="4" w:space="0"/>
              <w:right w:val="single" w:color="auto" w:sz="4" w:space="0"/>
            </w:tcBorders>
            <w:vAlign w:val="center"/>
          </w:tcPr>
          <w:p w14:paraId="7CA0ECD0">
            <w:pPr>
              <w:autoSpaceDE w:val="0"/>
              <w:autoSpaceDN w:val="0"/>
              <w:adjustRightInd w:val="0"/>
              <w:spacing w:line="360" w:lineRule="auto"/>
              <w:jc w:val="left"/>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w:t>
            </w:r>
          </w:p>
        </w:tc>
      </w:tr>
      <w:tr w14:paraId="5069CE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A8C10F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1.4.1</w:t>
            </w:r>
          </w:p>
        </w:tc>
        <w:tc>
          <w:tcPr>
            <w:tcW w:w="2077" w:type="dxa"/>
            <w:tcBorders>
              <w:top w:val="single" w:color="auto" w:sz="4" w:space="0"/>
              <w:left w:val="single" w:color="auto" w:sz="4" w:space="0"/>
              <w:bottom w:val="single" w:color="auto" w:sz="4" w:space="0"/>
              <w:right w:val="single" w:color="auto" w:sz="4" w:space="0"/>
            </w:tcBorders>
            <w:vAlign w:val="center"/>
          </w:tcPr>
          <w:p w14:paraId="6191520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供应商资质条件、能力和信誉</w:t>
            </w:r>
          </w:p>
        </w:tc>
        <w:tc>
          <w:tcPr>
            <w:tcW w:w="7371" w:type="dxa"/>
            <w:tcBorders>
              <w:top w:val="single" w:color="auto" w:sz="4" w:space="0"/>
              <w:left w:val="single" w:color="auto" w:sz="4" w:space="0"/>
              <w:bottom w:val="single" w:color="auto" w:sz="4" w:space="0"/>
              <w:right w:val="single" w:color="auto" w:sz="4" w:space="0"/>
            </w:tcBorders>
            <w:vAlign w:val="center"/>
          </w:tcPr>
          <w:p w14:paraId="0D6B5448">
            <w:pPr>
              <w:autoSpaceDE w:val="0"/>
              <w:autoSpaceDN w:val="0"/>
              <w:adjustRightInd w:val="0"/>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满足《中华人民共和国政府采购法》第二十二条规定；</w:t>
            </w:r>
          </w:p>
          <w:p w14:paraId="651556E4">
            <w:pPr>
              <w:pStyle w:val="17"/>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rPr>
              <w:t>具有独立承担民事责任能力的法人、其他组织或自然人，法人或其他组织提供营业执照（事业单位法人证书），自然人提供身份证明。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w:t>
            </w:r>
            <w:r>
              <w:rPr>
                <w:rFonts w:hint="eastAsia" w:ascii="宋体" w:hAnsi="宋体" w:cs="宋体"/>
                <w:i w:val="0"/>
                <w:iCs w:val="0"/>
                <w:caps w:val="0"/>
                <w:color w:val="auto"/>
                <w:spacing w:val="0"/>
                <w:sz w:val="24"/>
                <w:szCs w:val="24"/>
                <w:shd w:val="clear" w:fill="FFFFFF"/>
                <w:lang w:eastAsia="zh-CN"/>
              </w:rPr>
              <w:t>提供经年检有效的“三证合一”的营业执照（附2025年度报告书）</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（2）银行开户许可证或开户行基本信息；</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（4）具备建设行政主管部门颁发的安全生产许可证；</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（5）</w:t>
            </w:r>
            <w:r>
              <w:rPr>
                <w:rFonts w:hint="eastAsia" w:ascii="宋体" w:hAnsi="宋体" w:cs="宋体"/>
                <w:i w:val="0"/>
                <w:iCs w:val="0"/>
                <w:caps w:val="0"/>
                <w:color w:val="auto"/>
                <w:spacing w:val="0"/>
                <w:sz w:val="24"/>
                <w:szCs w:val="24"/>
                <w:shd w:val="clear" w:fill="FFFFFF"/>
                <w:lang w:eastAsia="zh-CN"/>
              </w:rPr>
              <w:t>供应商须具备水利水电工程施工总承包二级及以上资质，并在人员、设备、资金等方面具备相应的施工能力；其中拟派项目经理须具备水利水电工程专业二级及以上注册建造师执业资格和有效的安全生产考核合格证书，且未担任其他在建工程项目的项目经理（提供无在建承诺函）</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（6）财务状况报告：</w:t>
            </w:r>
            <w:r>
              <w:rPr>
                <w:rFonts w:hint="eastAsia" w:ascii="宋体" w:hAnsi="宋体" w:cs="宋体"/>
                <w:i w:val="0"/>
                <w:iCs w:val="0"/>
                <w:caps w:val="0"/>
                <w:color w:val="auto"/>
                <w:spacing w:val="0"/>
                <w:sz w:val="24"/>
                <w:szCs w:val="24"/>
                <w:shd w:val="clear" w:fill="FFFFFF"/>
                <w:lang w:eastAsia="zh-CN"/>
              </w:rPr>
              <w:t>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（7）税收缴纳证明：</w:t>
            </w:r>
            <w:r>
              <w:rPr>
                <w:rFonts w:hint="eastAsia" w:ascii="宋体" w:hAnsi="宋体" w:cs="宋体"/>
                <w:i w:val="0"/>
                <w:iCs w:val="0"/>
                <w:caps w:val="0"/>
                <w:color w:val="auto"/>
                <w:spacing w:val="0"/>
                <w:sz w:val="24"/>
                <w:szCs w:val="24"/>
                <w:shd w:val="clear" w:fill="FFFFFF"/>
                <w:lang w:eastAsia="zh-CN"/>
              </w:rPr>
              <w:t>提供2026年01月至今已缴纳的至少一个月的纳税证明或完税证明（不限税种），依法免税的单位应提供相关证明材料</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（8）社会保障资金缴纳证明：</w:t>
            </w:r>
            <w:r>
              <w:rPr>
                <w:rFonts w:hint="eastAsia" w:ascii="宋体" w:hAnsi="宋体" w:cs="宋体"/>
                <w:i w:val="0"/>
                <w:iCs w:val="0"/>
                <w:caps w:val="0"/>
                <w:color w:val="auto"/>
                <w:spacing w:val="0"/>
                <w:sz w:val="24"/>
                <w:szCs w:val="24"/>
                <w:shd w:val="clear" w:fill="FFFFFF"/>
                <w:lang w:eastAsia="zh-CN"/>
              </w:rPr>
              <w:t>提供2026年01月至今已缴存至少一个月的社会保障资金缴存单据或社保机构开具的社会保险参保缴费情况证明，依法不需要缴纳社会保障资金的单位应提供相关证明材料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（9）</w:t>
            </w:r>
            <w:r>
              <w:rPr>
                <w:rFonts w:hint="eastAsia" w:ascii="宋体" w:hAnsi="宋体" w:cs="宋体"/>
                <w:i w:val="0"/>
                <w:iCs w:val="0"/>
                <w:caps w:val="0"/>
                <w:color w:val="auto"/>
                <w:spacing w:val="0"/>
                <w:sz w:val="24"/>
                <w:szCs w:val="24"/>
                <w:shd w:val="clear" w:fill="FFFFFF"/>
                <w:lang w:eastAsia="zh-CN"/>
              </w:rPr>
              <w:t>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i w:val="0"/>
                <w:iCs w:val="0"/>
                <w:caps w:val="0"/>
                <w:color w:val="auto"/>
                <w:spacing w:val="0"/>
                <w:sz w:val="24"/>
                <w:szCs w:val="24"/>
                <w:shd w:val="clear" w:fill="FFFFFF"/>
              </w:rPr>
              <w:t>；</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i w:val="0"/>
                <w:iCs w:val="0"/>
                <w:caps w:val="0"/>
                <w:color w:val="auto"/>
                <w:spacing w:val="0"/>
                <w:sz w:val="24"/>
                <w:szCs w:val="24"/>
                <w:shd w:val="clear" w:fill="FFFFFF"/>
              </w:rPr>
              <w:t>（10）参加政府采购活动前3年内经营活动中没有重大违法记录声明；</w:t>
            </w:r>
            <w:r>
              <w:rPr>
                <w:rFonts w:hint="eastAsia" w:ascii="宋体" w:hAnsi="宋体" w:eastAsia="宋体" w:cs="宋体"/>
                <w:i w:val="0"/>
                <w:iCs w:val="0"/>
                <w:caps w:val="0"/>
                <w:color w:val="auto"/>
                <w:spacing w:val="0"/>
                <w:sz w:val="24"/>
                <w:szCs w:val="24"/>
                <w:shd w:val="clear" w:fill="FFFFFF"/>
              </w:rPr>
              <w:br w:type="textWrapping"/>
            </w:r>
            <w:r>
              <w:rPr>
                <w:rFonts w:hint="eastAsia" w:ascii="宋体" w:hAnsi="宋体" w:eastAsia="宋体" w:cs="宋体"/>
                <w:color w:val="auto"/>
                <w:sz w:val="24"/>
                <w:szCs w:val="24"/>
              </w:rPr>
              <w:t>（11）</w:t>
            </w:r>
            <w:r>
              <w:rPr>
                <w:rFonts w:hint="eastAsia" w:ascii="宋体" w:hAnsi="宋体" w:cs="宋体"/>
                <w:color w:val="auto"/>
                <w:sz w:val="24"/>
                <w:szCs w:val="24"/>
                <w:lang w:eastAsia="zh-CN"/>
              </w:rPr>
              <w:t>本项目专门面向中小企业采购（供应商需提供中小企业声明函或残疾人福利性单位声明函或监狱企业声明函）</w:t>
            </w:r>
            <w:r>
              <w:rPr>
                <w:rFonts w:hint="eastAsia" w:ascii="宋体" w:hAnsi="宋体" w:eastAsia="宋体" w:cs="宋体"/>
                <w:color w:val="auto"/>
                <w:sz w:val="24"/>
                <w:szCs w:val="24"/>
              </w:rPr>
              <w:t>；</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（12）本项目不接受联合体磋商。</w:t>
            </w:r>
          </w:p>
        </w:tc>
      </w:tr>
      <w:tr w14:paraId="1603D9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04AD63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1.4.2</w:t>
            </w:r>
          </w:p>
        </w:tc>
        <w:tc>
          <w:tcPr>
            <w:tcW w:w="2077" w:type="dxa"/>
            <w:tcBorders>
              <w:top w:val="single" w:color="auto" w:sz="4" w:space="0"/>
              <w:left w:val="single" w:color="auto" w:sz="4" w:space="0"/>
              <w:bottom w:val="single" w:color="auto" w:sz="4" w:space="0"/>
              <w:right w:val="single" w:color="auto" w:sz="4" w:space="0"/>
            </w:tcBorders>
            <w:vAlign w:val="center"/>
          </w:tcPr>
          <w:p w14:paraId="64EBF66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是否接受</w:t>
            </w:r>
          </w:p>
          <w:p w14:paraId="5524A630">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联合体</w:t>
            </w:r>
            <w:r>
              <w:rPr>
                <w:rFonts w:hint="eastAsia" w:ascii="宋体" w:hAnsi="宋体" w:eastAsia="宋体" w:cs="宋体"/>
                <w:color w:val="000000" w:themeColor="text1"/>
                <w:sz w:val="24"/>
                <w:szCs w:val="24"/>
                <w:lang w:eastAsia="zh-CN"/>
                <w14:textFill>
                  <w14:solidFill>
                    <w14:schemeClr w14:val="tx1"/>
                  </w14:solidFill>
                </w14:textFill>
              </w:rPr>
              <w:t>磋商</w:t>
            </w:r>
          </w:p>
        </w:tc>
        <w:tc>
          <w:tcPr>
            <w:tcW w:w="7371" w:type="dxa"/>
            <w:tcBorders>
              <w:top w:val="single" w:color="auto" w:sz="4" w:space="0"/>
              <w:left w:val="single" w:color="auto" w:sz="4" w:space="0"/>
              <w:bottom w:val="single" w:color="auto" w:sz="4" w:space="0"/>
              <w:right w:val="single" w:color="auto" w:sz="4" w:space="0"/>
            </w:tcBorders>
            <w:vAlign w:val="center"/>
          </w:tcPr>
          <w:p w14:paraId="64545012">
            <w:pPr>
              <w:autoSpaceDE w:val="0"/>
              <w:autoSpaceDN w:val="0"/>
              <w:adjustRightInd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不接受</w:t>
            </w:r>
          </w:p>
        </w:tc>
      </w:tr>
      <w:tr w14:paraId="17CE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07DEB0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1.9.1</w:t>
            </w:r>
          </w:p>
        </w:tc>
        <w:tc>
          <w:tcPr>
            <w:tcW w:w="2077" w:type="dxa"/>
            <w:tcBorders>
              <w:top w:val="single" w:color="auto" w:sz="4" w:space="0"/>
              <w:left w:val="single" w:color="auto" w:sz="4" w:space="0"/>
              <w:bottom w:val="single" w:color="auto" w:sz="4" w:space="0"/>
              <w:right w:val="single" w:color="auto" w:sz="4" w:space="0"/>
            </w:tcBorders>
            <w:vAlign w:val="center"/>
          </w:tcPr>
          <w:p w14:paraId="3DC299C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预备会</w:t>
            </w:r>
          </w:p>
        </w:tc>
        <w:tc>
          <w:tcPr>
            <w:tcW w:w="7371" w:type="dxa"/>
            <w:tcBorders>
              <w:top w:val="single" w:color="auto" w:sz="4" w:space="0"/>
              <w:left w:val="single" w:color="auto" w:sz="4" w:space="0"/>
              <w:bottom w:val="single" w:color="auto" w:sz="4" w:space="0"/>
              <w:right w:val="single" w:color="auto" w:sz="4" w:space="0"/>
            </w:tcBorders>
            <w:vAlign w:val="center"/>
          </w:tcPr>
          <w:p w14:paraId="212BDD12">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不召开</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预备会，相关事宜以招标答疑方式进行。</w:t>
            </w:r>
          </w:p>
          <w:p w14:paraId="60F29D4B">
            <w:pPr>
              <w:spacing w:line="360" w:lineRule="auto"/>
              <w:rPr>
                <w:rFonts w:hint="eastAsia" w:ascii="宋体" w:hAnsi="宋体" w:eastAsia="宋体" w:cs="宋体"/>
                <w:color w:val="000000" w:themeColor="text1"/>
                <w:sz w:val="24"/>
                <w:szCs w:val="24"/>
                <w14:textFill>
                  <w14:solidFill>
                    <w14:schemeClr w14:val="tx1"/>
                  </w14:solidFill>
                </w14:textFill>
              </w:rPr>
            </w:pPr>
            <w:bookmarkStart w:id="10" w:name="_Toc343511299"/>
            <w:r>
              <w:rPr>
                <w:rFonts w:hint="eastAsia" w:ascii="宋体" w:hAnsi="宋体" w:eastAsia="宋体" w:cs="宋体"/>
                <w:color w:val="000000" w:themeColor="text1"/>
                <w:sz w:val="24"/>
                <w:szCs w:val="24"/>
                <w14:textFill>
                  <w14:solidFill>
                    <w14:schemeClr w14:val="tx1"/>
                  </w14:solidFill>
                </w14:textFill>
              </w:rPr>
              <w:t>供应商需以书面形式向</w:t>
            </w: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提交需澄清或答疑的问题，同时将澄清或答疑问题的电子版发至</w:t>
            </w:r>
            <w:r>
              <w:rPr>
                <w:rFonts w:hint="eastAsia" w:ascii="宋体" w:hAnsi="宋体" w:eastAsia="宋体" w:cs="宋体"/>
                <w:color w:val="000000" w:themeColor="text1"/>
                <w:sz w:val="24"/>
                <w:szCs w:val="24"/>
                <w:lang w:eastAsia="zh-CN"/>
                <w14:textFill>
                  <w14:solidFill>
                    <w14:schemeClr w14:val="tx1"/>
                  </w14:solidFill>
                </w14:textFill>
              </w:rPr>
              <w:t>采购代理机构</w:t>
            </w:r>
            <w:r>
              <w:rPr>
                <w:rFonts w:hint="eastAsia" w:ascii="宋体" w:hAnsi="宋体" w:eastAsia="宋体" w:cs="宋体"/>
                <w:color w:val="000000" w:themeColor="text1"/>
                <w:sz w:val="24"/>
                <w:szCs w:val="24"/>
                <w14:textFill>
                  <w14:solidFill>
                    <w14:schemeClr w14:val="tx1"/>
                  </w14:solidFill>
                </w14:textFill>
              </w:rPr>
              <w:t>机构电子邮箱：</w:t>
            </w:r>
            <w:r>
              <w:rPr>
                <w:rFonts w:hint="eastAsia" w:ascii="宋体" w:hAnsi="宋体" w:eastAsia="宋体" w:cs="宋体"/>
                <w:color w:val="000000" w:themeColor="text1"/>
                <w:sz w:val="24"/>
                <w:szCs w:val="24"/>
                <w14:textFill>
                  <w14:solidFill>
                    <w14:schemeClr w14:val="tx1"/>
                  </w14:solidFill>
                </w14:textFill>
              </w:rPr>
              <w:fldChar w:fldCharType="begin"/>
            </w:r>
            <w:r>
              <w:rPr>
                <w:rFonts w:hint="eastAsia" w:ascii="宋体" w:hAnsi="宋体" w:eastAsia="宋体" w:cs="宋体"/>
                <w:color w:val="000000" w:themeColor="text1"/>
                <w:sz w:val="24"/>
                <w:szCs w:val="24"/>
                <w14:textFill>
                  <w14:solidFill>
                    <w14:schemeClr w14:val="tx1"/>
                  </w14:solidFill>
                </w14:textFill>
              </w:rPr>
              <w:instrText xml:space="preserve"> HYPERLINK "mailto:sxzb9@126.com" </w:instrText>
            </w:r>
            <w:r>
              <w:rPr>
                <w:rFonts w:hint="eastAsia" w:ascii="宋体" w:hAnsi="宋体" w:eastAsia="宋体" w:cs="宋体"/>
                <w:color w:val="000000" w:themeColor="text1"/>
                <w:sz w:val="24"/>
                <w:szCs w:val="24"/>
                <w14:textFill>
                  <w14:solidFill>
                    <w14:schemeClr w14:val="tx1"/>
                  </w14:solidFill>
                </w14:textFill>
              </w:rPr>
              <w:fldChar w:fldCharType="separate"/>
            </w:r>
            <w:r>
              <w:rPr>
                <w:rFonts w:hint="eastAsia" w:ascii="宋体" w:hAnsi="宋体" w:cs="宋体"/>
                <w:color w:val="000000" w:themeColor="text1"/>
                <w:sz w:val="24"/>
                <w:szCs w:val="24"/>
                <w:lang w:val="en-US" w:eastAsia="zh-CN"/>
                <w14:textFill>
                  <w14:solidFill>
                    <w14:schemeClr w14:val="tx1"/>
                  </w14:solidFill>
                </w14:textFill>
              </w:rPr>
              <w:t>121768420</w:t>
            </w:r>
            <w:r>
              <w:rPr>
                <w:rFonts w:hint="eastAsia" w:ascii="宋体" w:hAnsi="宋体" w:eastAsia="宋体" w:cs="宋体"/>
                <w:color w:val="000000" w:themeColor="text1"/>
                <w:sz w:val="24"/>
                <w:szCs w:val="24"/>
                <w:lang w:val="en-US" w:eastAsia="zh-CN"/>
                <w14:textFill>
                  <w14:solidFill>
                    <w14:schemeClr w14:val="tx1"/>
                  </w14:solidFill>
                </w14:textFill>
              </w:rPr>
              <w:t>@qq.com</w:t>
            </w:r>
            <w:r>
              <w:rPr>
                <w:rFonts w:hint="eastAsia" w:ascii="宋体" w:hAnsi="宋体" w:eastAsia="宋体" w:cs="宋体"/>
                <w:color w:val="000000" w:themeColor="text1"/>
                <w:sz w:val="24"/>
                <w:szCs w:val="24"/>
                <w14:textFill>
                  <w14:solidFill>
                    <w14:schemeClr w14:val="tx1"/>
                  </w14:solidFill>
                </w14:textFill>
              </w:rPr>
              <w:fldChar w:fldCharType="end"/>
            </w:r>
            <w:r>
              <w:rPr>
                <w:rFonts w:hint="eastAsia" w:ascii="宋体" w:hAnsi="宋体" w:eastAsia="宋体" w:cs="宋体"/>
                <w:color w:val="000000" w:themeColor="text1"/>
                <w:sz w:val="24"/>
                <w:szCs w:val="24"/>
                <w14:textFill>
                  <w14:solidFill>
                    <w14:schemeClr w14:val="tx1"/>
                  </w14:solidFill>
                </w14:textFill>
              </w:rPr>
              <w:t>，采购人和代理机构负责做出统一解答和必要澄清后，以书面的《招标答疑纪要》发送各供应商。</w:t>
            </w:r>
            <w:bookmarkEnd w:id="10"/>
          </w:p>
        </w:tc>
      </w:tr>
      <w:tr w14:paraId="013A3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5"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69553D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1.9.2</w:t>
            </w:r>
          </w:p>
        </w:tc>
        <w:tc>
          <w:tcPr>
            <w:tcW w:w="2077" w:type="dxa"/>
            <w:tcBorders>
              <w:top w:val="single" w:color="auto" w:sz="4" w:space="0"/>
              <w:left w:val="single" w:color="auto" w:sz="4" w:space="0"/>
              <w:bottom w:val="single" w:color="auto" w:sz="4" w:space="0"/>
              <w:right w:val="single" w:color="auto" w:sz="4" w:space="0"/>
            </w:tcBorders>
            <w:vAlign w:val="center"/>
          </w:tcPr>
          <w:p w14:paraId="54F19A3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供应商提出问题的截止时间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35BB3831">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提交首次响应文件截止之日3个工作日前，以书面形式提交至采购代理机构（并将电子版发至</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"mailto:sxzb9@126.com" </w:instrText>
            </w:r>
            <w:r>
              <w:rPr>
                <w:rFonts w:hint="eastAsia" w:ascii="宋体" w:hAnsi="宋体" w:eastAsia="宋体" w:cs="宋体"/>
                <w:color w:val="000000"/>
                <w:sz w:val="24"/>
                <w:szCs w:val="24"/>
              </w:rPr>
              <w:fldChar w:fldCharType="separate"/>
            </w:r>
            <w:r>
              <w:rPr>
                <w:rFonts w:hint="eastAsia" w:ascii="宋体" w:hAnsi="宋体" w:cs="宋体"/>
                <w:color w:val="000000" w:themeColor="text1"/>
                <w:sz w:val="24"/>
                <w:szCs w:val="24"/>
                <w:lang w:val="en-US" w:eastAsia="zh-CN"/>
                <w14:textFill>
                  <w14:solidFill>
                    <w14:schemeClr w14:val="tx1"/>
                  </w14:solidFill>
                </w14:textFill>
              </w:rPr>
              <w:t>121768420</w:t>
            </w:r>
            <w:r>
              <w:rPr>
                <w:rFonts w:hint="eastAsia" w:ascii="宋体" w:hAnsi="宋体" w:eastAsia="宋体" w:cs="宋体"/>
                <w:color w:val="000000" w:themeColor="text1"/>
                <w:sz w:val="24"/>
                <w:szCs w:val="24"/>
                <w:lang w:val="en-US" w:eastAsia="zh-CN"/>
                <w14:textFill>
                  <w14:solidFill>
                    <w14:schemeClr w14:val="tx1"/>
                  </w14:solidFill>
                </w14:textFill>
              </w:rPr>
              <w:t>@qq.com</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），逾期不再接受。</w:t>
            </w:r>
          </w:p>
        </w:tc>
      </w:tr>
      <w:tr w14:paraId="79CF6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279AF64">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1.10</w:t>
            </w:r>
          </w:p>
        </w:tc>
        <w:tc>
          <w:tcPr>
            <w:tcW w:w="2077" w:type="dxa"/>
            <w:tcBorders>
              <w:top w:val="single" w:color="auto" w:sz="4" w:space="0"/>
              <w:left w:val="single" w:color="auto" w:sz="4" w:space="0"/>
              <w:bottom w:val="single" w:color="auto" w:sz="4" w:space="0"/>
              <w:right w:val="single" w:color="auto" w:sz="4" w:space="0"/>
            </w:tcBorders>
            <w:vAlign w:val="center"/>
          </w:tcPr>
          <w:p w14:paraId="69505E3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是否接受</w:t>
            </w:r>
          </w:p>
          <w:p w14:paraId="54B4CD6B">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分包</w:t>
            </w:r>
          </w:p>
        </w:tc>
        <w:tc>
          <w:tcPr>
            <w:tcW w:w="7371" w:type="dxa"/>
            <w:tcBorders>
              <w:top w:val="single" w:color="auto" w:sz="4" w:space="0"/>
              <w:left w:val="single" w:color="auto" w:sz="4" w:space="0"/>
              <w:bottom w:val="single" w:color="auto" w:sz="4" w:space="0"/>
              <w:right w:val="single" w:color="auto" w:sz="4" w:space="0"/>
            </w:tcBorders>
            <w:vAlign w:val="center"/>
          </w:tcPr>
          <w:p w14:paraId="020E24D5">
            <w:pPr>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不接受分包</w:t>
            </w:r>
          </w:p>
        </w:tc>
      </w:tr>
      <w:tr w14:paraId="560FBD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73C668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2.2.1</w:t>
            </w:r>
          </w:p>
        </w:tc>
        <w:tc>
          <w:tcPr>
            <w:tcW w:w="2077" w:type="dxa"/>
            <w:tcBorders>
              <w:top w:val="single" w:color="auto" w:sz="4" w:space="0"/>
              <w:left w:val="single" w:color="auto" w:sz="4" w:space="0"/>
              <w:bottom w:val="single" w:color="auto" w:sz="4" w:space="0"/>
              <w:right w:val="single" w:color="auto" w:sz="4" w:space="0"/>
            </w:tcBorders>
            <w:vAlign w:val="center"/>
          </w:tcPr>
          <w:p w14:paraId="781944A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采购人澄清磋商文件的截止时间</w:t>
            </w:r>
          </w:p>
        </w:tc>
        <w:tc>
          <w:tcPr>
            <w:tcW w:w="7371" w:type="dxa"/>
            <w:tcBorders>
              <w:top w:val="single" w:color="auto" w:sz="4" w:space="0"/>
              <w:left w:val="single" w:color="auto" w:sz="4" w:space="0"/>
              <w:bottom w:val="single" w:color="auto" w:sz="4" w:space="0"/>
              <w:right w:val="single" w:color="auto" w:sz="4" w:space="0"/>
            </w:tcBorders>
            <w:vAlign w:val="center"/>
          </w:tcPr>
          <w:p w14:paraId="47F6A40B">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提交首次响应文件截止之日3个工作日前</w:t>
            </w:r>
          </w:p>
        </w:tc>
      </w:tr>
      <w:tr w14:paraId="5260BD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1A46CB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2.2.2</w:t>
            </w:r>
          </w:p>
        </w:tc>
        <w:tc>
          <w:tcPr>
            <w:tcW w:w="2077" w:type="dxa"/>
            <w:tcBorders>
              <w:top w:val="single" w:color="auto" w:sz="4" w:space="0"/>
              <w:left w:val="single" w:color="auto" w:sz="4" w:space="0"/>
              <w:bottom w:val="single" w:color="auto" w:sz="4" w:space="0"/>
              <w:right w:val="single" w:color="auto" w:sz="4" w:space="0"/>
            </w:tcBorders>
            <w:vAlign w:val="center"/>
          </w:tcPr>
          <w:p w14:paraId="0FB3A94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提交首次响应文件截止之日</w:t>
            </w:r>
          </w:p>
        </w:tc>
        <w:tc>
          <w:tcPr>
            <w:tcW w:w="7371" w:type="dxa"/>
            <w:tcBorders>
              <w:top w:val="single" w:color="auto" w:sz="4" w:space="0"/>
              <w:left w:val="single" w:color="auto" w:sz="4" w:space="0"/>
              <w:bottom w:val="single" w:color="auto" w:sz="4" w:space="0"/>
              <w:right w:val="single" w:color="auto" w:sz="4" w:space="0"/>
            </w:tcBorders>
            <w:vAlign w:val="center"/>
          </w:tcPr>
          <w:p w14:paraId="454AA686">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rPr>
              <w:t>2026年10月26日 15时30分00秒</w:t>
            </w:r>
            <w:r>
              <w:rPr>
                <w:rFonts w:hint="eastAsia" w:ascii="宋体" w:hAnsi="宋体" w:eastAsia="宋体" w:cs="宋体"/>
                <w:color w:val="000000" w:themeColor="text1"/>
                <w:sz w:val="24"/>
                <w:szCs w:val="24"/>
                <w:lang w:val="en-US"/>
                <w14:textFill>
                  <w14:solidFill>
                    <w14:schemeClr w14:val="tx1"/>
                  </w14:solidFill>
                </w14:textFill>
              </w:rPr>
              <w:t>（北京时间）</w:t>
            </w:r>
          </w:p>
        </w:tc>
      </w:tr>
      <w:tr w14:paraId="4897F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47E29D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2.2.3</w:t>
            </w:r>
          </w:p>
        </w:tc>
        <w:tc>
          <w:tcPr>
            <w:tcW w:w="2077" w:type="dxa"/>
            <w:tcBorders>
              <w:top w:val="single" w:color="auto" w:sz="4" w:space="0"/>
              <w:left w:val="single" w:color="auto" w:sz="4" w:space="0"/>
              <w:bottom w:val="single" w:color="auto" w:sz="4" w:space="0"/>
              <w:right w:val="single" w:color="auto" w:sz="4" w:space="0"/>
            </w:tcBorders>
            <w:vAlign w:val="center"/>
          </w:tcPr>
          <w:p w14:paraId="78DA8ED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供应商确认收到磋商文件澄清的时间</w:t>
            </w:r>
          </w:p>
        </w:tc>
        <w:tc>
          <w:tcPr>
            <w:tcW w:w="7371" w:type="dxa"/>
            <w:tcBorders>
              <w:top w:val="single" w:color="auto" w:sz="4" w:space="0"/>
              <w:left w:val="single" w:color="auto" w:sz="4" w:space="0"/>
              <w:bottom w:val="single" w:color="auto" w:sz="4" w:space="0"/>
              <w:right w:val="single" w:color="auto" w:sz="4" w:space="0"/>
            </w:tcBorders>
            <w:vAlign w:val="center"/>
          </w:tcPr>
          <w:p w14:paraId="4247DD25">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磋商文件澄清发出后当日内</w:t>
            </w:r>
          </w:p>
        </w:tc>
      </w:tr>
      <w:tr w14:paraId="27837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5EBEA86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2.3.2</w:t>
            </w:r>
          </w:p>
        </w:tc>
        <w:tc>
          <w:tcPr>
            <w:tcW w:w="2077" w:type="dxa"/>
            <w:tcBorders>
              <w:top w:val="single" w:color="auto" w:sz="4" w:space="0"/>
              <w:left w:val="single" w:color="auto" w:sz="4" w:space="0"/>
              <w:bottom w:val="single" w:color="auto" w:sz="4" w:space="0"/>
              <w:right w:val="single" w:color="auto" w:sz="4" w:space="0"/>
            </w:tcBorders>
            <w:vAlign w:val="center"/>
          </w:tcPr>
          <w:p w14:paraId="348BAD5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供应商确认收到磋商文件修改的时间</w:t>
            </w:r>
          </w:p>
        </w:tc>
        <w:tc>
          <w:tcPr>
            <w:tcW w:w="7371" w:type="dxa"/>
            <w:tcBorders>
              <w:top w:val="single" w:color="auto" w:sz="4" w:space="0"/>
              <w:left w:val="single" w:color="auto" w:sz="4" w:space="0"/>
              <w:bottom w:val="single" w:color="auto" w:sz="4" w:space="0"/>
              <w:right w:val="single" w:color="auto" w:sz="4" w:space="0"/>
            </w:tcBorders>
            <w:vAlign w:val="center"/>
          </w:tcPr>
          <w:p w14:paraId="11B785A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磋商文件修改发出后当日内</w:t>
            </w:r>
          </w:p>
        </w:tc>
      </w:tr>
      <w:tr w14:paraId="57B638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30DB10A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3.3.1</w:t>
            </w:r>
          </w:p>
        </w:tc>
        <w:tc>
          <w:tcPr>
            <w:tcW w:w="2077" w:type="dxa"/>
            <w:tcBorders>
              <w:top w:val="single" w:color="auto" w:sz="4" w:space="0"/>
              <w:left w:val="single" w:color="auto" w:sz="4" w:space="0"/>
              <w:bottom w:val="single" w:color="auto" w:sz="4" w:space="0"/>
              <w:right w:val="single" w:color="auto" w:sz="4" w:space="0"/>
            </w:tcBorders>
            <w:vAlign w:val="center"/>
          </w:tcPr>
          <w:p w14:paraId="5F0BD73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磋商有效期</w:t>
            </w:r>
          </w:p>
        </w:tc>
        <w:tc>
          <w:tcPr>
            <w:tcW w:w="7371" w:type="dxa"/>
            <w:tcBorders>
              <w:top w:val="single" w:color="auto" w:sz="4" w:space="0"/>
              <w:left w:val="single" w:color="auto" w:sz="4" w:space="0"/>
              <w:bottom w:val="single" w:color="auto" w:sz="4" w:space="0"/>
              <w:right w:val="single" w:color="auto" w:sz="4" w:space="0"/>
            </w:tcBorders>
            <w:vAlign w:val="center"/>
          </w:tcPr>
          <w:p w14:paraId="28ED95E8">
            <w:pPr>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90日历天（从磋商响应文件截止之日算起）</w:t>
            </w:r>
          </w:p>
        </w:tc>
      </w:tr>
      <w:tr w14:paraId="1C48A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DEC725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3.4.1</w:t>
            </w:r>
          </w:p>
        </w:tc>
        <w:tc>
          <w:tcPr>
            <w:tcW w:w="2077" w:type="dxa"/>
            <w:tcBorders>
              <w:top w:val="single" w:color="auto" w:sz="4" w:space="0"/>
              <w:left w:val="single" w:color="auto" w:sz="4" w:space="0"/>
              <w:bottom w:val="single" w:color="auto" w:sz="4" w:space="0"/>
              <w:right w:val="single" w:color="auto" w:sz="4" w:space="0"/>
            </w:tcBorders>
            <w:vAlign w:val="center"/>
          </w:tcPr>
          <w:p w14:paraId="7FCB23CD">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磋商保证金</w:t>
            </w:r>
          </w:p>
        </w:tc>
        <w:tc>
          <w:tcPr>
            <w:tcW w:w="7371" w:type="dxa"/>
            <w:tcBorders>
              <w:top w:val="single" w:color="auto" w:sz="4" w:space="0"/>
              <w:left w:val="single" w:color="auto" w:sz="4" w:space="0"/>
              <w:bottom w:val="single" w:color="auto" w:sz="4" w:space="0"/>
              <w:right w:val="single" w:color="auto" w:sz="4" w:space="0"/>
            </w:tcBorders>
            <w:vAlign w:val="center"/>
          </w:tcPr>
          <w:p w14:paraId="0776F81F">
            <w:pPr>
              <w:spacing w:line="360" w:lineRule="auto"/>
              <w:rPr>
                <w:rFonts w:hint="default" w:ascii="宋体" w:hAnsi="宋体" w:eastAsia="宋体" w:cs="宋体"/>
                <w:color w:val="000000" w:themeColor="text1"/>
                <w:sz w:val="24"/>
                <w:szCs w:val="24"/>
                <w:lang w:val="en-US"/>
                <w14:textFill>
                  <w14:solidFill>
                    <w14:schemeClr w14:val="tx1"/>
                  </w14:solidFill>
                </w14:textFill>
              </w:rPr>
            </w:pPr>
            <w:r>
              <w:rPr>
                <w:rFonts w:hint="eastAsia" w:ascii="宋体" w:hAnsi="宋体" w:cs="宋体"/>
                <w:b/>
                <w:bCs/>
                <w:color w:val="auto"/>
                <w:kern w:val="2"/>
                <w:sz w:val="24"/>
                <w:szCs w:val="24"/>
                <w:lang w:val="en-US" w:eastAsia="zh-CN"/>
              </w:rPr>
              <w:t>不缴纳</w:t>
            </w:r>
          </w:p>
        </w:tc>
      </w:tr>
      <w:tr w14:paraId="4E81B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97CD6C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3.6</w:t>
            </w:r>
          </w:p>
        </w:tc>
        <w:tc>
          <w:tcPr>
            <w:tcW w:w="2077" w:type="dxa"/>
            <w:tcBorders>
              <w:top w:val="single" w:color="auto" w:sz="4" w:space="0"/>
              <w:left w:val="single" w:color="auto" w:sz="4" w:space="0"/>
              <w:bottom w:val="single" w:color="auto" w:sz="4" w:space="0"/>
              <w:right w:val="single" w:color="auto" w:sz="4" w:space="0"/>
            </w:tcBorders>
            <w:vAlign w:val="center"/>
          </w:tcPr>
          <w:p w14:paraId="3A2E67D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是否允许递交</w:t>
            </w:r>
          </w:p>
          <w:p w14:paraId="30007C20">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备选</w:t>
            </w:r>
            <w:r>
              <w:rPr>
                <w:rFonts w:hint="eastAsia" w:ascii="宋体" w:hAnsi="宋体" w:eastAsia="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方案</w:t>
            </w:r>
          </w:p>
        </w:tc>
        <w:tc>
          <w:tcPr>
            <w:tcW w:w="7371" w:type="dxa"/>
            <w:tcBorders>
              <w:top w:val="single" w:color="auto" w:sz="4" w:space="0"/>
              <w:left w:val="single" w:color="auto" w:sz="4" w:space="0"/>
              <w:bottom w:val="single" w:color="auto" w:sz="4" w:space="0"/>
              <w:right w:val="single" w:color="auto" w:sz="4" w:space="0"/>
            </w:tcBorders>
            <w:vAlign w:val="center"/>
          </w:tcPr>
          <w:p w14:paraId="337A3219">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不允许</w:t>
            </w:r>
          </w:p>
        </w:tc>
      </w:tr>
      <w:tr w14:paraId="78E4B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AAAF0F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3.7.3</w:t>
            </w:r>
          </w:p>
        </w:tc>
        <w:tc>
          <w:tcPr>
            <w:tcW w:w="2077" w:type="dxa"/>
            <w:tcBorders>
              <w:top w:val="single" w:color="auto" w:sz="4" w:space="0"/>
              <w:left w:val="single" w:color="auto" w:sz="4" w:space="0"/>
              <w:bottom w:val="single" w:color="auto" w:sz="4" w:space="0"/>
              <w:right w:val="single" w:color="auto" w:sz="4" w:space="0"/>
            </w:tcBorders>
            <w:vAlign w:val="center"/>
          </w:tcPr>
          <w:p w14:paraId="481F4DC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签字或盖章要求</w:t>
            </w:r>
          </w:p>
        </w:tc>
        <w:tc>
          <w:tcPr>
            <w:tcW w:w="7371" w:type="dxa"/>
            <w:tcBorders>
              <w:top w:val="single" w:color="auto" w:sz="4" w:space="0"/>
              <w:left w:val="single" w:color="auto" w:sz="4" w:space="0"/>
              <w:bottom w:val="single" w:color="auto" w:sz="4" w:space="0"/>
              <w:right w:val="single" w:color="auto" w:sz="4" w:space="0"/>
            </w:tcBorders>
            <w:vAlign w:val="center"/>
          </w:tcPr>
          <w:p w14:paraId="69AB69D6">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响应文件须逐页加盖公章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鲜章</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并经法定代表人或其委托代理人在指定页面签字或盖章。由委托代理人签字或盖章的在响应文件中须同时提交响应文件签署授权委托书。</w:t>
            </w:r>
          </w:p>
        </w:tc>
      </w:tr>
      <w:tr w14:paraId="5AD12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3"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6EFA538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3.7.4</w:t>
            </w:r>
          </w:p>
        </w:tc>
        <w:tc>
          <w:tcPr>
            <w:tcW w:w="2077" w:type="dxa"/>
            <w:tcBorders>
              <w:top w:val="single" w:color="auto" w:sz="4" w:space="0"/>
              <w:left w:val="single" w:color="auto" w:sz="4" w:space="0"/>
              <w:bottom w:val="single" w:color="auto" w:sz="4" w:space="0"/>
              <w:right w:val="single" w:color="auto" w:sz="4" w:space="0"/>
            </w:tcBorders>
            <w:vAlign w:val="center"/>
          </w:tcPr>
          <w:p w14:paraId="008C77D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磋商响应文件副本份数</w:t>
            </w:r>
          </w:p>
        </w:tc>
        <w:tc>
          <w:tcPr>
            <w:tcW w:w="7371" w:type="dxa"/>
            <w:tcBorders>
              <w:top w:val="single" w:color="auto" w:sz="4" w:space="0"/>
              <w:left w:val="single" w:color="auto" w:sz="4" w:space="0"/>
              <w:bottom w:val="single" w:color="auto" w:sz="4" w:space="0"/>
              <w:right w:val="single" w:color="auto" w:sz="4" w:space="0"/>
            </w:tcBorders>
            <w:vAlign w:val="center"/>
          </w:tcPr>
          <w:p w14:paraId="3F682329">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1.</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文件正本壹份、副本</w:t>
            </w:r>
            <w:r>
              <w:rPr>
                <w:rFonts w:hint="eastAsia" w:ascii="宋体" w:hAnsi="宋体" w:cs="宋体"/>
                <w:color w:val="000000" w:themeColor="text1"/>
                <w:sz w:val="24"/>
                <w:szCs w:val="24"/>
                <w:lang w:eastAsia="zh-CN"/>
                <w14:textFill>
                  <w14:solidFill>
                    <w14:schemeClr w14:val="tx1"/>
                  </w14:solidFill>
                </w14:textFill>
              </w:rPr>
              <w:t>贰</w:t>
            </w:r>
            <w:r>
              <w:rPr>
                <w:rFonts w:hint="eastAsia" w:ascii="宋体" w:hAnsi="宋体" w:eastAsia="宋体" w:cs="宋体"/>
                <w:color w:val="000000" w:themeColor="text1"/>
                <w:sz w:val="24"/>
                <w:szCs w:val="24"/>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、资格证明文件壹份</w:t>
            </w:r>
            <w:r>
              <w:rPr>
                <w:rFonts w:hint="eastAsia" w:ascii="宋体" w:hAnsi="宋体" w:eastAsia="宋体" w:cs="宋体"/>
                <w:color w:val="000000" w:themeColor="text1"/>
                <w:sz w:val="24"/>
                <w:szCs w:val="24"/>
                <w14:textFill>
                  <w14:solidFill>
                    <w14:schemeClr w14:val="tx1"/>
                  </w14:solidFill>
                </w14:textFill>
              </w:rPr>
              <w:t>。</w:t>
            </w:r>
          </w:p>
          <w:p w14:paraId="6E0E3FC5">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2.</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文件电子</w:t>
            </w:r>
            <w:r>
              <w:rPr>
                <w:rFonts w:hint="eastAsia" w:ascii="宋体" w:hAnsi="宋体" w:eastAsia="宋体" w:cs="宋体"/>
                <w:color w:val="000000" w:themeColor="text1"/>
                <w:sz w:val="24"/>
                <w:szCs w:val="24"/>
                <w:lang w:val="en-US" w:eastAsia="zh-CN"/>
                <w14:textFill>
                  <w14:solidFill>
                    <w14:schemeClr w14:val="tx1"/>
                  </w14:solidFill>
                </w14:textFill>
              </w:rPr>
              <w:t>U</w:t>
            </w:r>
            <w:r>
              <w:rPr>
                <w:rFonts w:hint="eastAsia" w:ascii="宋体" w:hAnsi="宋体" w:eastAsia="宋体" w:cs="宋体"/>
                <w:color w:val="000000" w:themeColor="text1"/>
                <w:sz w:val="24"/>
                <w:szCs w:val="24"/>
                <w14:textFill>
                  <w14:solidFill>
                    <w14:schemeClr w14:val="tx1"/>
                  </w14:solidFill>
                </w14:textFill>
              </w:rPr>
              <w:t>盘壹份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lang w:eastAsia="zh-CN"/>
                <w14:textFill>
                  <w14:solidFill>
                    <w14:schemeClr w14:val="tx1"/>
                  </w14:solidFill>
                </w14:textFill>
              </w:rPr>
              <w:t>文件</w:t>
            </w:r>
            <w:r>
              <w:rPr>
                <w:rFonts w:hint="eastAsia" w:ascii="宋体" w:hAnsi="宋体" w:eastAsia="宋体" w:cs="宋体"/>
                <w:color w:val="000000" w:themeColor="text1"/>
                <w:sz w:val="24"/>
                <w:szCs w:val="24"/>
                <w:lang w:val="en-US" w:eastAsia="zh-CN"/>
                <w14:textFill>
                  <w14:solidFill>
                    <w14:schemeClr w14:val="tx1"/>
                  </w14:solidFill>
                </w14:textFill>
              </w:rPr>
              <w:t>Word和PDF各</w:t>
            </w:r>
            <w:r>
              <w:rPr>
                <w:rFonts w:hint="eastAsia" w:ascii="宋体" w:hAnsi="宋体" w:cs="宋体"/>
                <w:color w:val="000000" w:themeColor="text1"/>
                <w:sz w:val="24"/>
                <w:szCs w:val="24"/>
                <w:lang w:val="en-US" w:eastAsia="zh-CN"/>
                <w14:textFill>
                  <w14:solidFill>
                    <w14:schemeClr w14:val="tx1"/>
                  </w14:solidFill>
                </w14:textFill>
              </w:rPr>
              <w:t>壹</w:t>
            </w:r>
            <w:r>
              <w:rPr>
                <w:rFonts w:hint="eastAsia" w:ascii="宋体" w:hAnsi="宋体" w:eastAsia="宋体" w:cs="宋体"/>
                <w:color w:val="000000" w:themeColor="text1"/>
                <w:sz w:val="24"/>
                <w:szCs w:val="24"/>
                <w:lang w:val="en-US" w:eastAsia="zh-CN"/>
                <w14:textFill>
                  <w14:solidFill>
                    <w14:schemeClr w14:val="tx1"/>
                  </w14:solidFill>
                </w14:textFill>
              </w:rPr>
              <w:t>份</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，单独密封随</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文件一同递交。</w:t>
            </w:r>
            <w:r>
              <w:rPr>
                <w:rFonts w:hint="eastAsia" w:ascii="宋体" w:hAnsi="宋体" w:eastAsia="宋体" w:cs="宋体"/>
                <w:color w:val="000000" w:themeColor="text1"/>
                <w:sz w:val="24"/>
                <w:szCs w:val="24"/>
                <w:lang w:val="en-US" w:eastAsia="zh-CN"/>
                <w14:textFill>
                  <w14:solidFill>
                    <w14:schemeClr w14:val="tx1"/>
                  </w14:solidFill>
                </w14:textFill>
              </w:rPr>
              <w:t>U盘名称为</w:t>
            </w:r>
            <w:r>
              <w:rPr>
                <w:rFonts w:hint="eastAsia" w:ascii="宋体" w:hAnsi="宋体" w:eastAsia="宋体" w:cs="宋体"/>
                <w:color w:val="000000" w:themeColor="text1"/>
                <w:sz w:val="24"/>
                <w:szCs w:val="24"/>
                <w14:textFill>
                  <w14:solidFill>
                    <w14:schemeClr w14:val="tx1"/>
                  </w14:solidFill>
                </w14:textFill>
              </w:rPr>
              <w:t>供应商名称</w:t>
            </w:r>
            <w:r>
              <w:rPr>
                <w:rFonts w:hint="eastAsia" w:ascii="宋体" w:hAnsi="宋体" w:eastAsia="宋体" w:cs="宋体"/>
                <w:color w:val="000000" w:themeColor="text1"/>
                <w:sz w:val="24"/>
                <w:szCs w:val="24"/>
                <w:lang w:eastAsia="zh-CN"/>
                <w14:textFill>
                  <w14:solidFill>
                    <w14:schemeClr w14:val="tx1"/>
                  </w14:solidFill>
                </w14:textFill>
              </w:rPr>
              <w:t>，不按要求按废标处理</w:t>
            </w:r>
            <w:r>
              <w:rPr>
                <w:rFonts w:hint="eastAsia" w:ascii="宋体" w:hAnsi="宋体" w:eastAsia="宋体" w:cs="宋体"/>
                <w:color w:val="000000" w:themeColor="text1"/>
                <w:sz w:val="24"/>
                <w:szCs w:val="24"/>
                <w14:textFill>
                  <w14:solidFill>
                    <w14:schemeClr w14:val="tx1"/>
                  </w14:solidFill>
                </w14:textFill>
              </w:rPr>
              <w:t>。</w:t>
            </w:r>
          </w:p>
          <w:p w14:paraId="3A65BA49">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未按上述要求提供的，采购人或采购代理机构有权拒收其</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文件，其</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按无效</w:t>
            </w:r>
            <w:r>
              <w:rPr>
                <w:rFonts w:hint="eastAsia" w:ascii="宋体" w:hAnsi="宋体" w:cs="宋体"/>
                <w:color w:val="000000" w:themeColor="text1"/>
                <w:sz w:val="24"/>
                <w:szCs w:val="24"/>
                <w:lang w:eastAsia="zh-CN"/>
                <w14:textFill>
                  <w14:solidFill>
                    <w14:schemeClr w14:val="tx1"/>
                  </w14:solidFill>
                </w14:textFill>
              </w:rPr>
              <w:t>响应</w:t>
            </w:r>
            <w:r>
              <w:rPr>
                <w:rFonts w:hint="eastAsia" w:ascii="宋体" w:hAnsi="宋体" w:eastAsia="宋体" w:cs="宋体"/>
                <w:color w:val="000000" w:themeColor="text1"/>
                <w:sz w:val="24"/>
                <w:szCs w:val="24"/>
                <w14:textFill>
                  <w14:solidFill>
                    <w14:schemeClr w14:val="tx1"/>
                  </w14:solidFill>
                </w14:textFill>
              </w:rPr>
              <w:t>处理。</w:t>
            </w:r>
          </w:p>
        </w:tc>
      </w:tr>
      <w:tr w14:paraId="50A4D4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5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47637A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4.1.3</w:t>
            </w:r>
          </w:p>
        </w:tc>
        <w:tc>
          <w:tcPr>
            <w:tcW w:w="2077" w:type="dxa"/>
            <w:tcBorders>
              <w:top w:val="single" w:color="auto" w:sz="4" w:space="0"/>
              <w:left w:val="single" w:color="auto" w:sz="4" w:space="0"/>
              <w:bottom w:val="single" w:color="auto" w:sz="4" w:space="0"/>
              <w:right w:val="single" w:color="auto" w:sz="4" w:space="0"/>
            </w:tcBorders>
            <w:vAlign w:val="center"/>
          </w:tcPr>
          <w:p w14:paraId="454B1F39">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封套上写明</w:t>
            </w:r>
          </w:p>
        </w:tc>
        <w:tc>
          <w:tcPr>
            <w:tcW w:w="7371" w:type="dxa"/>
            <w:tcBorders>
              <w:top w:val="single" w:color="auto" w:sz="4" w:space="0"/>
              <w:left w:val="single" w:color="auto" w:sz="4" w:space="0"/>
              <w:bottom w:val="single" w:color="auto" w:sz="4" w:space="0"/>
              <w:right w:val="single" w:color="auto" w:sz="4" w:space="0"/>
            </w:tcBorders>
            <w:vAlign w:val="center"/>
          </w:tcPr>
          <w:p w14:paraId="5C2E566A">
            <w:pPr>
              <w:widowControl w:val="0"/>
              <w:spacing w:line="360" w:lineRule="auto"/>
              <w:ind w:firstLine="480" w:firstLineChars="200"/>
              <w:jc w:val="both"/>
              <w:rPr>
                <w:rFonts w:hint="eastAsia" w:ascii="宋体" w:hAnsi="宋体" w:eastAsia="宋体" w:cs="宋体"/>
                <w:kern w:val="2"/>
                <w:sz w:val="24"/>
                <w:szCs w:val="24"/>
                <w:u w:val="single"/>
                <w:lang w:val="en-US"/>
              </w:rPr>
            </w:pPr>
            <w:r>
              <w:rPr>
                <w:rFonts w:hint="eastAsia" w:ascii="宋体" w:hAnsi="宋体" w:eastAsia="宋体" w:cs="宋体"/>
                <w:kern w:val="2"/>
                <w:sz w:val="24"/>
                <w:szCs w:val="24"/>
              </w:rPr>
              <w:t>1.采购人名称：</w:t>
            </w:r>
            <w:r>
              <w:rPr>
                <w:rFonts w:hint="eastAsia" w:ascii="宋体" w:hAnsi="宋体" w:eastAsia="宋体" w:cs="宋体"/>
                <w:kern w:val="2"/>
                <w:sz w:val="24"/>
                <w:szCs w:val="24"/>
                <w:u w:val="single"/>
                <w:lang w:val="en-US" w:eastAsia="zh-CN"/>
              </w:rPr>
              <w:t xml:space="preserve">                </w:t>
            </w:r>
          </w:p>
          <w:p w14:paraId="1DF275C8">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2.标注 “正本”、“副本”、“</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文件电子版”、“资格证明文件”字样，所有封套均应加贴封条，并在封套的封口处加盖供应商单位公章并经法定代表人</w:t>
            </w:r>
            <w:r>
              <w:rPr>
                <w:rFonts w:hint="eastAsia" w:ascii="宋体" w:hAnsi="宋体" w:cs="宋体"/>
                <w:kern w:val="2"/>
                <w:sz w:val="24"/>
                <w:szCs w:val="24"/>
                <w:lang w:eastAsia="zh-CN"/>
              </w:rPr>
              <w:t>（签字或盖章）</w:t>
            </w:r>
            <w:r>
              <w:rPr>
                <w:rFonts w:hint="eastAsia" w:ascii="宋体" w:hAnsi="宋体" w:eastAsia="宋体" w:cs="宋体"/>
                <w:kern w:val="2"/>
                <w:sz w:val="24"/>
                <w:szCs w:val="24"/>
                <w:lang w:val="en-US" w:eastAsia="zh-CN"/>
              </w:rPr>
              <w:t>和</w:t>
            </w:r>
            <w:r>
              <w:rPr>
                <w:rFonts w:hint="eastAsia" w:ascii="宋体" w:hAnsi="宋体" w:eastAsia="宋体" w:cs="宋体"/>
                <w:kern w:val="2"/>
                <w:sz w:val="24"/>
                <w:szCs w:val="24"/>
              </w:rPr>
              <w:t>其委托代理</w:t>
            </w:r>
            <w:r>
              <w:rPr>
                <w:rFonts w:hint="eastAsia" w:ascii="宋体" w:hAnsi="宋体" w:eastAsia="宋体" w:cs="宋体"/>
                <w:kern w:val="2"/>
                <w:sz w:val="24"/>
                <w:szCs w:val="24"/>
                <w:lang w:eastAsia="zh-CN"/>
              </w:rPr>
              <w:t>人</w:t>
            </w:r>
            <w:r>
              <w:rPr>
                <w:rFonts w:hint="eastAsia" w:ascii="宋体" w:hAnsi="宋体" w:eastAsia="宋体" w:cs="宋体"/>
                <w:kern w:val="2"/>
                <w:sz w:val="24"/>
                <w:szCs w:val="24"/>
              </w:rPr>
              <w:t>签字。</w:t>
            </w:r>
          </w:p>
          <w:p w14:paraId="643F6C7C">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3. 供应商：</w:t>
            </w:r>
            <w:r>
              <w:rPr>
                <w:rFonts w:hint="eastAsia" w:ascii="宋体" w:hAnsi="宋体" w:eastAsia="宋体" w:cs="宋体"/>
                <w:kern w:val="2"/>
                <w:sz w:val="24"/>
                <w:szCs w:val="24"/>
                <w:u w:val="single"/>
              </w:rPr>
              <w:t>（单位全称）</w:t>
            </w:r>
            <w:r>
              <w:rPr>
                <w:rFonts w:hint="eastAsia" w:ascii="宋体" w:hAnsi="宋体" w:eastAsia="宋体" w:cs="宋体"/>
                <w:kern w:val="2"/>
                <w:sz w:val="24"/>
                <w:szCs w:val="24"/>
              </w:rPr>
              <w:t>（盖单位公章）</w:t>
            </w:r>
          </w:p>
          <w:p w14:paraId="02FB5EB8">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法定代表人：</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rPr>
              <w:t>（</w:t>
            </w:r>
            <w:r>
              <w:rPr>
                <w:rFonts w:hint="eastAsia" w:ascii="宋体" w:hAnsi="宋体" w:cs="宋体"/>
                <w:kern w:val="2"/>
                <w:sz w:val="24"/>
                <w:szCs w:val="24"/>
                <w:lang w:eastAsia="zh-CN"/>
              </w:rPr>
              <w:t>签字或盖章</w:t>
            </w:r>
            <w:r>
              <w:rPr>
                <w:rFonts w:hint="eastAsia" w:ascii="宋体" w:hAnsi="宋体" w:eastAsia="宋体" w:cs="宋体"/>
                <w:kern w:val="2"/>
                <w:sz w:val="24"/>
                <w:szCs w:val="24"/>
              </w:rPr>
              <w:t>）</w:t>
            </w:r>
          </w:p>
          <w:p w14:paraId="55C1AF3C">
            <w:pPr>
              <w:widowControl w:val="0"/>
              <w:spacing w:line="360" w:lineRule="auto"/>
              <w:ind w:firstLine="480" w:firstLineChars="200"/>
              <w:jc w:val="both"/>
              <w:rPr>
                <w:rFonts w:hint="eastAsia" w:ascii="宋体" w:hAnsi="宋体" w:eastAsia="宋体" w:cs="宋体"/>
                <w:kern w:val="2"/>
                <w:sz w:val="24"/>
                <w:szCs w:val="24"/>
              </w:rPr>
            </w:pPr>
            <w:r>
              <w:rPr>
                <w:rFonts w:hint="eastAsia" w:ascii="宋体" w:hAnsi="宋体" w:eastAsia="宋体" w:cs="宋体"/>
                <w:kern w:val="2"/>
                <w:sz w:val="24"/>
                <w:szCs w:val="24"/>
              </w:rPr>
              <w:t>委托代理人：</w:t>
            </w:r>
            <w:r>
              <w:rPr>
                <w:rFonts w:hint="eastAsia" w:ascii="宋体" w:hAnsi="宋体" w:eastAsia="宋体" w:cs="宋体"/>
                <w:kern w:val="2"/>
                <w:sz w:val="24"/>
                <w:szCs w:val="24"/>
                <w:u w:val="single"/>
                <w:lang w:val="en-US" w:eastAsia="zh-CN"/>
              </w:rPr>
              <w:t xml:space="preserve">           </w:t>
            </w:r>
            <w:r>
              <w:rPr>
                <w:rFonts w:hint="eastAsia" w:ascii="宋体" w:hAnsi="宋体" w:eastAsia="宋体" w:cs="宋体"/>
                <w:kern w:val="2"/>
                <w:sz w:val="24"/>
                <w:szCs w:val="24"/>
              </w:rPr>
              <w:t>（签字）</w:t>
            </w:r>
          </w:p>
          <w:p w14:paraId="29D1037D">
            <w:pPr>
              <w:widowControl w:val="0"/>
              <w:numPr>
                <w:ilvl w:val="0"/>
                <w:numId w:val="0"/>
              </w:numPr>
              <w:spacing w:line="360" w:lineRule="auto"/>
              <w:ind w:firstLine="480" w:firstLineChars="200"/>
              <w:jc w:val="both"/>
              <w:rPr>
                <w:rFonts w:hint="eastAsia" w:ascii="宋体" w:hAnsi="宋体" w:eastAsia="宋体" w:cs="宋体"/>
                <w:kern w:val="2"/>
                <w:sz w:val="24"/>
                <w:szCs w:val="24"/>
              </w:rPr>
            </w:pPr>
            <w:r>
              <w:rPr>
                <w:rFonts w:hint="eastAsia" w:ascii="宋体" w:hAnsi="宋体" w:cs="宋体"/>
                <w:kern w:val="2"/>
                <w:sz w:val="24"/>
                <w:szCs w:val="24"/>
                <w:u w:val="none"/>
                <w:lang w:val="en-US" w:eastAsia="zh-CN"/>
              </w:rPr>
              <w:t>4.</w:t>
            </w:r>
            <w:r>
              <w:rPr>
                <w:rFonts w:hint="eastAsia" w:ascii="宋体" w:hAnsi="宋体" w:eastAsia="宋体" w:cs="宋体"/>
                <w:kern w:val="2"/>
                <w:sz w:val="24"/>
                <w:szCs w:val="24"/>
                <w:u w:val="single"/>
              </w:rPr>
              <w:t>（项目名称）、（项目编号）</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文件（或</w:t>
            </w:r>
            <w:r>
              <w:rPr>
                <w:rFonts w:hint="eastAsia" w:ascii="宋体" w:hAnsi="宋体" w:eastAsia="宋体" w:cs="宋体"/>
                <w:kern w:val="2"/>
                <w:sz w:val="24"/>
                <w:szCs w:val="24"/>
                <w:lang w:eastAsia="zh-CN"/>
              </w:rPr>
              <w:t>响应</w:t>
            </w:r>
            <w:r>
              <w:rPr>
                <w:rFonts w:hint="eastAsia" w:ascii="宋体" w:hAnsi="宋体" w:eastAsia="宋体" w:cs="宋体"/>
                <w:kern w:val="2"/>
                <w:sz w:val="24"/>
                <w:szCs w:val="24"/>
              </w:rPr>
              <w:t>文件电子版或资格证明文件）</w:t>
            </w:r>
          </w:p>
          <w:p w14:paraId="4EC47175">
            <w:pPr>
              <w:spacing w:line="360" w:lineRule="auto"/>
              <w:ind w:firstLine="480"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kern w:val="2"/>
                <w:sz w:val="24"/>
                <w:szCs w:val="24"/>
              </w:rPr>
              <w:t>在</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年</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月</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日</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时</w:t>
            </w:r>
            <w:r>
              <w:rPr>
                <w:rFonts w:hint="eastAsia" w:ascii="宋体" w:hAnsi="宋体" w:eastAsia="宋体" w:cs="宋体"/>
                <w:kern w:val="2"/>
                <w:sz w:val="24"/>
                <w:szCs w:val="24"/>
                <w:lang w:val="en-US" w:eastAsia="zh-CN"/>
              </w:rPr>
              <w:t xml:space="preserve">   </w:t>
            </w:r>
            <w:r>
              <w:rPr>
                <w:rFonts w:hint="eastAsia" w:ascii="宋体" w:hAnsi="宋体" w:eastAsia="宋体" w:cs="宋体"/>
                <w:kern w:val="2"/>
                <w:sz w:val="24"/>
                <w:szCs w:val="24"/>
              </w:rPr>
              <w:t>分前不得开启</w:t>
            </w:r>
          </w:p>
        </w:tc>
      </w:tr>
      <w:tr w14:paraId="778CE5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7D15CC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4.1.5</w:t>
            </w:r>
          </w:p>
        </w:tc>
        <w:tc>
          <w:tcPr>
            <w:tcW w:w="2077" w:type="dxa"/>
            <w:tcBorders>
              <w:top w:val="single" w:color="auto" w:sz="4" w:space="0"/>
              <w:left w:val="single" w:color="auto" w:sz="4" w:space="0"/>
              <w:bottom w:val="single" w:color="auto" w:sz="4" w:space="0"/>
              <w:right w:val="single" w:color="auto" w:sz="4" w:space="0"/>
            </w:tcBorders>
            <w:vAlign w:val="center"/>
          </w:tcPr>
          <w:p w14:paraId="65FDF49C">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装订要求</w:t>
            </w:r>
          </w:p>
        </w:tc>
        <w:tc>
          <w:tcPr>
            <w:tcW w:w="7371" w:type="dxa"/>
            <w:tcBorders>
              <w:top w:val="single" w:color="auto" w:sz="4" w:space="0"/>
              <w:left w:val="single" w:color="auto" w:sz="4" w:space="0"/>
              <w:bottom w:val="single" w:color="auto" w:sz="4" w:space="0"/>
              <w:right w:val="single" w:color="auto" w:sz="4" w:space="0"/>
            </w:tcBorders>
            <w:vAlign w:val="center"/>
          </w:tcPr>
          <w:p w14:paraId="7576B933">
            <w:pPr>
              <w:spacing w:line="360" w:lineRule="auto"/>
              <w:ind w:firstLine="496" w:firstLineChars="200"/>
              <w:rPr>
                <w:rFonts w:hint="eastAsia" w:ascii="宋体" w:hAnsi="宋体" w:eastAsia="宋体" w:cs="宋体"/>
                <w:color w:val="000000"/>
                <w:kern w:val="2"/>
                <w:sz w:val="24"/>
                <w:szCs w:val="24"/>
                <w:lang w:val="en-US" w:eastAsia="zh-CN" w:bidi="ar-SA"/>
              </w:rPr>
            </w:pPr>
            <w:r>
              <w:rPr>
                <w:rFonts w:hint="eastAsia" w:ascii="宋体" w:hAnsi="宋体" w:eastAsia="宋体" w:cs="宋体"/>
                <w:color w:val="000000" w:themeColor="text1"/>
                <w:spacing w:val="4"/>
                <w:sz w:val="24"/>
                <w:szCs w:val="24"/>
                <w14:textFill>
                  <w14:solidFill>
                    <w14:schemeClr w14:val="tx1"/>
                  </w14:solidFill>
                </w14:textFill>
              </w:rPr>
              <w:t>磋商响应文件的正本与副本应采用胶缝方式</w:t>
            </w:r>
            <w:r>
              <w:rPr>
                <w:rFonts w:hint="eastAsia" w:ascii="宋体" w:hAnsi="宋体" w:eastAsia="宋体" w:cs="宋体"/>
                <w:color w:val="000000" w:themeColor="text1"/>
                <w:sz w:val="24"/>
                <w:szCs w:val="24"/>
                <w14:textFill>
                  <w14:solidFill>
                    <w14:schemeClr w14:val="tx1"/>
                  </w14:solidFill>
                </w14:textFill>
              </w:rPr>
              <w:t>分别装订成册</w:t>
            </w:r>
            <w:r>
              <w:rPr>
                <w:rFonts w:hint="eastAsia" w:ascii="宋体" w:hAnsi="宋体" w:eastAsia="宋体" w:cs="宋体"/>
                <w:color w:val="000000" w:themeColor="text1"/>
                <w:spacing w:val="4"/>
                <w:sz w:val="24"/>
                <w:szCs w:val="24"/>
                <w14:textFill>
                  <w14:solidFill>
                    <w14:schemeClr w14:val="tx1"/>
                  </w14:solidFill>
                </w14:textFill>
              </w:rPr>
              <w:t>，</w:t>
            </w:r>
            <w:r>
              <w:rPr>
                <w:rFonts w:hint="eastAsia" w:ascii="宋体" w:hAnsi="宋体" w:eastAsia="宋体" w:cs="宋体"/>
                <w:color w:val="000000" w:themeColor="text1"/>
                <w:sz w:val="24"/>
                <w:szCs w:val="24"/>
                <w14:textFill>
                  <w14:solidFill>
                    <w14:schemeClr w14:val="tx1"/>
                  </w14:solidFill>
                </w14:textFill>
              </w:rPr>
              <w:t>装订应牢固、不易拆散和换页，</w:t>
            </w:r>
            <w:r>
              <w:rPr>
                <w:rFonts w:hint="eastAsia" w:ascii="宋体" w:hAnsi="宋体" w:eastAsia="宋体" w:cs="宋体"/>
                <w:color w:val="000000" w:themeColor="text1"/>
                <w:spacing w:val="4"/>
                <w:sz w:val="24"/>
                <w:szCs w:val="24"/>
                <w14:textFill>
                  <w14:solidFill>
                    <w14:schemeClr w14:val="tx1"/>
                  </w14:solidFill>
                </w14:textFill>
              </w:rPr>
              <w:t>不得采用活页夹等可随时拆换的方式装订。</w:t>
            </w:r>
          </w:p>
        </w:tc>
      </w:tr>
      <w:tr w14:paraId="39232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183B468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4.2.2</w:t>
            </w:r>
          </w:p>
        </w:tc>
        <w:tc>
          <w:tcPr>
            <w:tcW w:w="2077" w:type="dxa"/>
            <w:tcBorders>
              <w:top w:val="single" w:color="auto" w:sz="4" w:space="0"/>
              <w:left w:val="single" w:color="auto" w:sz="4" w:space="0"/>
              <w:bottom w:val="single" w:color="auto" w:sz="4" w:space="0"/>
              <w:right w:val="single" w:color="auto" w:sz="4" w:space="0"/>
            </w:tcBorders>
            <w:vAlign w:val="center"/>
          </w:tcPr>
          <w:p w14:paraId="2AA17AA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递交磋商响应文件地点</w:t>
            </w:r>
          </w:p>
        </w:tc>
        <w:tc>
          <w:tcPr>
            <w:tcW w:w="7371" w:type="dxa"/>
            <w:tcBorders>
              <w:top w:val="single" w:color="auto" w:sz="4" w:space="0"/>
              <w:left w:val="single" w:color="auto" w:sz="4" w:space="0"/>
              <w:bottom w:val="single" w:color="auto" w:sz="4" w:space="0"/>
              <w:right w:val="single" w:color="auto" w:sz="4" w:space="0"/>
            </w:tcBorders>
            <w:vAlign w:val="center"/>
          </w:tcPr>
          <w:p w14:paraId="5FC346EE">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i w:val="0"/>
                <w:iCs w:val="0"/>
                <w:caps w:val="0"/>
                <w:color w:val="auto"/>
                <w:spacing w:val="0"/>
                <w:sz w:val="24"/>
                <w:szCs w:val="24"/>
                <w:shd w:val="clear" w:fill="FFFFFF"/>
              </w:rPr>
              <w:t>延安市公共资源交易中心开标6室</w:t>
            </w:r>
          </w:p>
        </w:tc>
      </w:tr>
      <w:tr w14:paraId="0EB1C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F7325AC">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4.2.3</w:t>
            </w:r>
          </w:p>
        </w:tc>
        <w:tc>
          <w:tcPr>
            <w:tcW w:w="2077" w:type="dxa"/>
            <w:tcBorders>
              <w:top w:val="single" w:color="auto" w:sz="4" w:space="0"/>
              <w:left w:val="single" w:color="auto" w:sz="4" w:space="0"/>
              <w:bottom w:val="single" w:color="auto" w:sz="4" w:space="0"/>
              <w:right w:val="single" w:color="auto" w:sz="4" w:space="0"/>
            </w:tcBorders>
            <w:vAlign w:val="center"/>
          </w:tcPr>
          <w:p w14:paraId="3C71672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是否退还磋商响应文件</w:t>
            </w:r>
          </w:p>
        </w:tc>
        <w:tc>
          <w:tcPr>
            <w:tcW w:w="7371" w:type="dxa"/>
            <w:tcBorders>
              <w:top w:val="single" w:color="auto" w:sz="4" w:space="0"/>
              <w:left w:val="single" w:color="auto" w:sz="4" w:space="0"/>
              <w:bottom w:val="single" w:color="auto" w:sz="4" w:space="0"/>
              <w:right w:val="single" w:color="auto" w:sz="4" w:space="0"/>
            </w:tcBorders>
            <w:vAlign w:val="center"/>
          </w:tcPr>
          <w:p w14:paraId="118DA6C8">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不予退还</w:t>
            </w:r>
          </w:p>
        </w:tc>
      </w:tr>
      <w:tr w14:paraId="6AB206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595C7D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5.1</w:t>
            </w:r>
          </w:p>
        </w:tc>
        <w:tc>
          <w:tcPr>
            <w:tcW w:w="2077" w:type="dxa"/>
            <w:tcBorders>
              <w:top w:val="single" w:color="auto" w:sz="4" w:space="0"/>
              <w:left w:val="single" w:color="auto" w:sz="4" w:space="0"/>
              <w:bottom w:val="single" w:color="auto" w:sz="4" w:space="0"/>
              <w:right w:val="single" w:color="auto" w:sz="4" w:space="0"/>
            </w:tcBorders>
            <w:vAlign w:val="center"/>
          </w:tcPr>
          <w:p w14:paraId="1A145F7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磋商时间和地点</w:t>
            </w:r>
          </w:p>
        </w:tc>
        <w:tc>
          <w:tcPr>
            <w:tcW w:w="7371" w:type="dxa"/>
            <w:tcBorders>
              <w:top w:val="single" w:color="auto" w:sz="4" w:space="0"/>
              <w:left w:val="single" w:color="auto" w:sz="4" w:space="0"/>
              <w:bottom w:val="single" w:color="auto" w:sz="4" w:space="0"/>
              <w:right w:val="single" w:color="auto" w:sz="4" w:space="0"/>
            </w:tcBorders>
            <w:vAlign w:val="center"/>
          </w:tcPr>
          <w:p w14:paraId="7E49F28E">
            <w:pPr>
              <w:spacing w:line="360" w:lineRule="auto"/>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磋商时间：</w:t>
            </w:r>
            <w:r>
              <w:rPr>
                <w:rFonts w:hint="eastAsia" w:ascii="宋体" w:hAnsi="宋体" w:eastAsia="宋体" w:cs="宋体"/>
                <w:i w:val="0"/>
                <w:iCs w:val="0"/>
                <w:caps w:val="0"/>
                <w:color w:val="auto"/>
                <w:spacing w:val="0"/>
                <w:sz w:val="24"/>
                <w:szCs w:val="24"/>
                <w:shd w:val="clear" w:fill="FFFFFF"/>
              </w:rPr>
              <w:t>2026年10月26日 15时30分00秒</w:t>
            </w:r>
            <w:r>
              <w:rPr>
                <w:rFonts w:hint="eastAsia" w:ascii="宋体" w:hAnsi="宋体" w:eastAsia="宋体" w:cs="宋体"/>
                <w:color w:val="000000" w:themeColor="text1"/>
                <w:sz w:val="24"/>
                <w:szCs w:val="24"/>
                <w14:textFill>
                  <w14:solidFill>
                    <w14:schemeClr w14:val="tx1"/>
                  </w14:solidFill>
                </w14:textFill>
              </w:rPr>
              <w:t>（北京时间）</w:t>
            </w:r>
          </w:p>
          <w:p w14:paraId="1195F7A3">
            <w:pPr>
              <w:spacing w:line="360" w:lineRule="auto"/>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磋商地点：</w:t>
            </w:r>
            <w:r>
              <w:rPr>
                <w:rFonts w:hint="eastAsia" w:ascii="宋体" w:hAnsi="宋体" w:eastAsia="宋体" w:cs="宋体"/>
                <w:i w:val="0"/>
                <w:iCs w:val="0"/>
                <w:caps w:val="0"/>
                <w:color w:val="auto"/>
                <w:spacing w:val="0"/>
                <w:sz w:val="24"/>
                <w:szCs w:val="24"/>
                <w:shd w:val="clear" w:fill="FFFFFF"/>
              </w:rPr>
              <w:t>延安市公共资源交易中心开标6室</w:t>
            </w:r>
          </w:p>
        </w:tc>
      </w:tr>
      <w:tr w14:paraId="5AB21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8"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7DDBE6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5.3</w:t>
            </w:r>
          </w:p>
        </w:tc>
        <w:tc>
          <w:tcPr>
            <w:tcW w:w="2077" w:type="dxa"/>
            <w:tcBorders>
              <w:top w:val="single" w:color="auto" w:sz="4" w:space="0"/>
              <w:left w:val="single" w:color="auto" w:sz="4" w:space="0"/>
              <w:bottom w:val="single" w:color="auto" w:sz="4" w:space="0"/>
              <w:right w:val="single" w:color="auto" w:sz="4" w:space="0"/>
            </w:tcBorders>
            <w:vAlign w:val="center"/>
          </w:tcPr>
          <w:p w14:paraId="1395AD56">
            <w:pPr>
              <w:spacing w:line="360" w:lineRule="auto"/>
              <w:jc w:val="center"/>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t>资格证明文件</w:t>
            </w:r>
          </w:p>
        </w:tc>
        <w:tc>
          <w:tcPr>
            <w:tcW w:w="7371" w:type="dxa"/>
            <w:tcBorders>
              <w:top w:val="single" w:color="auto" w:sz="4" w:space="0"/>
              <w:left w:val="single" w:color="auto" w:sz="4" w:space="0"/>
              <w:bottom w:val="single" w:color="auto" w:sz="4" w:space="0"/>
              <w:right w:val="single" w:color="auto" w:sz="4" w:space="0"/>
            </w:tcBorders>
            <w:vAlign w:val="center"/>
          </w:tcPr>
          <w:p w14:paraId="234B5F32">
            <w:pPr>
              <w:autoSpaceDE w:val="0"/>
              <w:autoSpaceDN w:val="0"/>
              <w:adjustRightInd w:val="0"/>
              <w:spacing w:line="360" w:lineRule="auto"/>
              <w:ind w:firstLine="480" w:firstLineChars="200"/>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满足《中华人民共和国政府采购法》第二十二条规定；</w:t>
            </w:r>
          </w:p>
          <w:p w14:paraId="092526C6">
            <w:pPr>
              <w:keepNext w:val="0"/>
              <w:keepLines w:val="0"/>
              <w:pageBreakBefore w:val="0"/>
              <w:widowControl w:val="0"/>
              <w:numPr>
                <w:ilvl w:val="0"/>
                <w:numId w:val="0"/>
              </w:numPr>
              <w:kinsoku/>
              <w:wordWrap/>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i w:val="0"/>
                <w:iCs w:val="0"/>
                <w:caps w:val="0"/>
                <w:color w:val="auto"/>
                <w:spacing w:val="0"/>
                <w:kern w:val="2"/>
                <w:sz w:val="24"/>
                <w:szCs w:val="24"/>
                <w:shd w:val="clear" w:fill="FFFFFF"/>
                <w:lang w:val="en-US" w:eastAsia="zh-CN" w:bidi="ar-SA"/>
              </w:rPr>
            </w:pPr>
            <w:r>
              <w:rPr>
                <w:rFonts w:hint="eastAsia" w:ascii="宋体" w:hAnsi="宋体" w:eastAsia="宋体" w:cs="宋体"/>
                <w:color w:val="000000" w:themeColor="text1"/>
                <w:sz w:val="24"/>
                <w:szCs w:val="24"/>
                <w:lang w:val="en-US" w:eastAsia="zh-CN"/>
                <w14:textFill>
                  <w14:solidFill>
                    <w14:schemeClr w14:val="tx1"/>
                  </w14:solidFill>
                </w14:textFill>
              </w:rPr>
              <w:t>具有独立承担民事责任能力的法人、其他组织或自然人，法人或其他组织提供营业执照（事业单位法人证书），自然人提供身份证明；</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eastAsia="宋体" w:cs="宋体"/>
                <w:i w:val="0"/>
                <w:iCs w:val="0"/>
                <w:caps w:val="0"/>
                <w:color w:val="auto"/>
                <w:spacing w:val="0"/>
                <w:kern w:val="2"/>
                <w:sz w:val="24"/>
                <w:szCs w:val="24"/>
                <w:shd w:val="clear" w:fill="FFFFFF"/>
                <w:lang w:val="en-US" w:eastAsia="zh-CN" w:bidi="ar-SA"/>
              </w:rPr>
              <w:t>（1）</w:t>
            </w:r>
            <w:r>
              <w:rPr>
                <w:rFonts w:hint="eastAsia" w:ascii="宋体" w:hAnsi="宋体" w:cs="宋体"/>
                <w:i w:val="0"/>
                <w:iCs w:val="0"/>
                <w:caps w:val="0"/>
                <w:color w:val="auto"/>
                <w:spacing w:val="0"/>
                <w:kern w:val="2"/>
                <w:sz w:val="24"/>
                <w:szCs w:val="24"/>
                <w:shd w:val="clear" w:fill="FFFFFF"/>
                <w:lang w:val="zh-CN" w:eastAsia="zh-CN" w:bidi="ar-SA"/>
              </w:rPr>
              <w:t>提供经年检有效的“三证合一”的营业执照（附2025年度报告书）</w:t>
            </w:r>
            <w:r>
              <w:rPr>
                <w:rFonts w:hint="eastAsia" w:ascii="宋体" w:hAnsi="宋体" w:eastAsia="宋体" w:cs="宋体"/>
                <w:i w:val="0"/>
                <w:iCs w:val="0"/>
                <w:caps w:val="0"/>
                <w:color w:val="auto"/>
                <w:spacing w:val="0"/>
                <w:kern w:val="2"/>
                <w:sz w:val="24"/>
                <w:szCs w:val="24"/>
                <w:shd w:val="clear" w:fill="FFFFFF"/>
                <w:lang w:val="zh-CN" w:eastAsia="zh-CN" w:bidi="ar-SA"/>
              </w:rPr>
              <w:t>；</w:t>
            </w:r>
            <w:r>
              <w:rPr>
                <w:rFonts w:hint="eastAsia" w:ascii="宋体" w:hAnsi="宋体" w:eastAsia="宋体" w:cs="宋体"/>
                <w:i w:val="0"/>
                <w:iCs w:val="0"/>
                <w:caps w:val="0"/>
                <w:color w:val="auto"/>
                <w:spacing w:val="0"/>
                <w:kern w:val="2"/>
                <w:sz w:val="24"/>
                <w:szCs w:val="24"/>
                <w:shd w:val="clear" w:fill="FFFFFF"/>
                <w:lang w:val="zh-CN" w:eastAsia="zh-CN" w:bidi="ar-SA"/>
              </w:rPr>
              <w:br w:type="textWrapping"/>
            </w:r>
            <w:r>
              <w:rPr>
                <w:rFonts w:hint="eastAsia" w:ascii="宋体" w:hAnsi="宋体" w:eastAsia="宋体" w:cs="宋体"/>
                <w:i w:val="0"/>
                <w:iCs w:val="0"/>
                <w:caps w:val="0"/>
                <w:color w:val="auto"/>
                <w:spacing w:val="0"/>
                <w:kern w:val="2"/>
                <w:sz w:val="24"/>
                <w:szCs w:val="24"/>
                <w:shd w:val="clear" w:fill="FFFFFF"/>
                <w:lang w:val="zh-CN" w:eastAsia="zh-CN" w:bidi="ar-SA"/>
              </w:rPr>
              <w:t>（2）银行开户许可证或开户行基本信息；</w:t>
            </w:r>
            <w:r>
              <w:rPr>
                <w:rFonts w:hint="eastAsia" w:ascii="宋体" w:hAnsi="宋体" w:eastAsia="宋体" w:cs="宋体"/>
                <w:i w:val="0"/>
                <w:iCs w:val="0"/>
                <w:caps w:val="0"/>
                <w:color w:val="auto"/>
                <w:spacing w:val="0"/>
                <w:kern w:val="2"/>
                <w:sz w:val="24"/>
                <w:szCs w:val="24"/>
                <w:shd w:val="clear" w:fill="FFFFFF"/>
                <w:lang w:val="zh-CN" w:eastAsia="zh-CN" w:bidi="ar-SA"/>
              </w:rPr>
              <w:br w:type="textWrapping"/>
            </w:r>
            <w:r>
              <w:rPr>
                <w:rFonts w:hint="eastAsia" w:ascii="宋体" w:hAnsi="宋体" w:eastAsia="宋体" w:cs="宋体"/>
                <w:i w:val="0"/>
                <w:iCs w:val="0"/>
                <w:caps w:val="0"/>
                <w:color w:val="auto"/>
                <w:spacing w:val="0"/>
                <w:kern w:val="2"/>
                <w:sz w:val="24"/>
                <w:szCs w:val="24"/>
                <w:shd w:val="clear" w:fill="FFFFFF"/>
                <w:lang w:val="zh-CN" w:eastAsia="zh-CN" w:bidi="ar-SA"/>
              </w:rPr>
              <w:t>（3）法定代表人授权委托书及被授权人身份证（法定代表人直接参加时，只须出示法定代表人身份证)；</w:t>
            </w:r>
            <w:r>
              <w:rPr>
                <w:rFonts w:hint="eastAsia" w:ascii="宋体" w:hAnsi="宋体" w:eastAsia="宋体" w:cs="宋体"/>
                <w:i w:val="0"/>
                <w:iCs w:val="0"/>
                <w:caps w:val="0"/>
                <w:color w:val="auto"/>
                <w:spacing w:val="0"/>
                <w:kern w:val="2"/>
                <w:sz w:val="24"/>
                <w:szCs w:val="24"/>
                <w:shd w:val="clear" w:fill="FFFFFF"/>
                <w:lang w:val="zh-CN" w:eastAsia="zh-CN" w:bidi="ar-SA"/>
              </w:rPr>
              <w:br w:type="textWrapping"/>
            </w:r>
            <w:r>
              <w:rPr>
                <w:rFonts w:hint="eastAsia" w:ascii="宋体" w:hAnsi="宋体" w:eastAsia="宋体" w:cs="宋体"/>
                <w:i w:val="0"/>
                <w:iCs w:val="0"/>
                <w:caps w:val="0"/>
                <w:color w:val="auto"/>
                <w:spacing w:val="0"/>
                <w:kern w:val="2"/>
                <w:sz w:val="24"/>
                <w:szCs w:val="24"/>
                <w:shd w:val="clear" w:fill="FFFFFF"/>
                <w:lang w:val="zh-CN" w:eastAsia="zh-CN" w:bidi="ar-SA"/>
              </w:rPr>
              <w:t>（4）具备建设行政主管部门颁发的安全生产许可证；</w:t>
            </w:r>
            <w:r>
              <w:rPr>
                <w:rFonts w:hint="eastAsia" w:ascii="宋体" w:hAnsi="宋体" w:eastAsia="宋体" w:cs="宋体"/>
                <w:i w:val="0"/>
                <w:iCs w:val="0"/>
                <w:caps w:val="0"/>
                <w:color w:val="auto"/>
                <w:spacing w:val="0"/>
                <w:kern w:val="2"/>
                <w:sz w:val="24"/>
                <w:szCs w:val="24"/>
                <w:shd w:val="clear" w:fill="FFFFFF"/>
                <w:lang w:val="zh-CN" w:eastAsia="zh-CN" w:bidi="ar-SA"/>
              </w:rPr>
              <w:br w:type="textWrapping"/>
            </w:r>
            <w:r>
              <w:rPr>
                <w:rFonts w:hint="eastAsia" w:ascii="宋体" w:hAnsi="宋体" w:eastAsia="宋体" w:cs="宋体"/>
                <w:i w:val="0"/>
                <w:iCs w:val="0"/>
                <w:caps w:val="0"/>
                <w:color w:val="auto"/>
                <w:spacing w:val="0"/>
                <w:kern w:val="2"/>
                <w:sz w:val="24"/>
                <w:szCs w:val="24"/>
                <w:shd w:val="clear" w:fill="FFFFFF"/>
                <w:lang w:val="zh-CN" w:eastAsia="zh-CN" w:bidi="ar-SA"/>
              </w:rPr>
              <w:t>（5）</w:t>
            </w:r>
            <w:r>
              <w:rPr>
                <w:rFonts w:hint="eastAsia" w:ascii="宋体" w:hAnsi="宋体" w:cs="宋体"/>
                <w:i w:val="0"/>
                <w:iCs w:val="0"/>
                <w:caps w:val="0"/>
                <w:color w:val="auto"/>
                <w:spacing w:val="0"/>
                <w:kern w:val="2"/>
                <w:sz w:val="24"/>
                <w:szCs w:val="24"/>
                <w:shd w:val="clear" w:fill="FFFFFF"/>
                <w:lang w:val="zh-CN" w:eastAsia="zh-CN" w:bidi="ar-SA"/>
              </w:rPr>
              <w:t>供应商须具备水利水电工程施工总承包二级及以上资质，并在人员、设备、资金等方面具备相应的施工能力；其中拟派项目经理须具备水利水电工程专业二级及以上注册建造师执业资格和有效的安全生产考核合格证书，且未担任其他在建工程项目的项目经理（提供无在建承诺函）</w:t>
            </w:r>
            <w:r>
              <w:rPr>
                <w:rFonts w:hint="eastAsia" w:ascii="宋体" w:hAnsi="宋体" w:eastAsia="宋体" w:cs="宋体"/>
                <w:i w:val="0"/>
                <w:iCs w:val="0"/>
                <w:caps w:val="0"/>
                <w:color w:val="auto"/>
                <w:spacing w:val="0"/>
                <w:kern w:val="2"/>
                <w:sz w:val="24"/>
                <w:szCs w:val="24"/>
                <w:shd w:val="clear" w:fill="FFFFFF"/>
                <w:lang w:val="zh-CN" w:eastAsia="zh-CN" w:bidi="ar-SA"/>
              </w:rPr>
              <w:t>；</w:t>
            </w:r>
            <w:r>
              <w:rPr>
                <w:rFonts w:hint="eastAsia" w:ascii="宋体" w:hAnsi="宋体" w:eastAsia="宋体" w:cs="宋体"/>
                <w:i w:val="0"/>
                <w:iCs w:val="0"/>
                <w:caps w:val="0"/>
                <w:color w:val="auto"/>
                <w:spacing w:val="0"/>
                <w:kern w:val="2"/>
                <w:sz w:val="24"/>
                <w:szCs w:val="24"/>
                <w:shd w:val="clear" w:fill="FFFFFF"/>
                <w:lang w:val="zh-CN" w:eastAsia="zh-CN" w:bidi="ar-SA"/>
              </w:rPr>
              <w:br w:type="textWrapping"/>
            </w:r>
            <w:r>
              <w:rPr>
                <w:rFonts w:hint="eastAsia" w:ascii="宋体" w:hAnsi="宋体" w:eastAsia="宋体" w:cs="宋体"/>
                <w:i w:val="0"/>
                <w:iCs w:val="0"/>
                <w:caps w:val="0"/>
                <w:color w:val="auto"/>
                <w:spacing w:val="0"/>
                <w:kern w:val="2"/>
                <w:sz w:val="24"/>
                <w:szCs w:val="24"/>
                <w:shd w:val="clear" w:fill="FFFFFF"/>
                <w:lang w:val="zh-CN" w:eastAsia="zh-CN" w:bidi="ar-SA"/>
              </w:rPr>
              <w:t>（6）财务状况报告：</w:t>
            </w:r>
            <w:r>
              <w:rPr>
                <w:rFonts w:hint="eastAsia" w:ascii="宋体" w:hAnsi="宋体" w:cs="宋体"/>
                <w:i w:val="0"/>
                <w:iCs w:val="0"/>
                <w:caps w:val="0"/>
                <w:color w:val="auto"/>
                <w:spacing w:val="0"/>
                <w:kern w:val="2"/>
                <w:sz w:val="24"/>
                <w:szCs w:val="24"/>
                <w:shd w:val="clear" w:fill="FFFFFF"/>
                <w:lang w:val="zh-CN" w:eastAsia="zh-CN" w:bidi="ar-SA"/>
              </w:rPr>
              <w:t>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eastAsia="宋体" w:cs="宋体"/>
                <w:i w:val="0"/>
                <w:iCs w:val="0"/>
                <w:caps w:val="0"/>
                <w:color w:val="auto"/>
                <w:spacing w:val="0"/>
                <w:kern w:val="2"/>
                <w:sz w:val="24"/>
                <w:szCs w:val="24"/>
                <w:shd w:val="clear" w:fill="FFFFFF"/>
                <w:lang w:val="zh-CN" w:eastAsia="zh-CN" w:bidi="ar-SA"/>
              </w:rPr>
              <w:t>；</w:t>
            </w:r>
            <w:r>
              <w:rPr>
                <w:rFonts w:hint="eastAsia" w:ascii="宋体" w:hAnsi="宋体" w:eastAsia="宋体" w:cs="宋体"/>
                <w:i w:val="0"/>
                <w:iCs w:val="0"/>
                <w:caps w:val="0"/>
                <w:color w:val="auto"/>
                <w:spacing w:val="0"/>
                <w:kern w:val="2"/>
                <w:sz w:val="24"/>
                <w:szCs w:val="24"/>
                <w:shd w:val="clear" w:fill="FFFFFF"/>
                <w:lang w:val="zh-CN" w:eastAsia="zh-CN" w:bidi="ar-SA"/>
              </w:rPr>
              <w:br w:type="textWrapping"/>
            </w:r>
            <w:r>
              <w:rPr>
                <w:rFonts w:hint="eastAsia" w:ascii="宋体" w:hAnsi="宋体" w:eastAsia="宋体" w:cs="宋体"/>
                <w:i w:val="0"/>
                <w:iCs w:val="0"/>
                <w:caps w:val="0"/>
                <w:color w:val="auto"/>
                <w:spacing w:val="0"/>
                <w:kern w:val="2"/>
                <w:sz w:val="24"/>
                <w:szCs w:val="24"/>
                <w:shd w:val="clear" w:fill="FFFFFF"/>
                <w:lang w:val="zh-CN" w:eastAsia="zh-CN" w:bidi="ar-SA"/>
              </w:rPr>
              <w:t>（7）税收缴纳证明：</w:t>
            </w:r>
            <w:r>
              <w:rPr>
                <w:rFonts w:hint="eastAsia" w:ascii="宋体" w:hAnsi="宋体" w:cs="宋体"/>
                <w:i w:val="0"/>
                <w:iCs w:val="0"/>
                <w:caps w:val="0"/>
                <w:color w:val="auto"/>
                <w:spacing w:val="0"/>
                <w:kern w:val="2"/>
                <w:sz w:val="24"/>
                <w:szCs w:val="24"/>
                <w:shd w:val="clear" w:fill="FFFFFF"/>
                <w:lang w:val="zh-CN" w:eastAsia="zh-CN" w:bidi="ar-SA"/>
              </w:rPr>
              <w:t>提供2026年01月至今已缴纳的至少一个月的纳税证明或完税证明（不限税种），依法免税的单位应提供相关证明材料</w:t>
            </w:r>
            <w:r>
              <w:rPr>
                <w:rFonts w:hint="eastAsia" w:ascii="宋体" w:hAnsi="宋体" w:eastAsia="宋体" w:cs="宋体"/>
                <w:i w:val="0"/>
                <w:iCs w:val="0"/>
                <w:caps w:val="0"/>
                <w:color w:val="auto"/>
                <w:spacing w:val="0"/>
                <w:kern w:val="2"/>
                <w:sz w:val="24"/>
                <w:szCs w:val="24"/>
                <w:shd w:val="clear" w:fill="FFFFFF"/>
                <w:lang w:val="zh-CN" w:eastAsia="zh-CN" w:bidi="ar-SA"/>
              </w:rPr>
              <w:t>；</w:t>
            </w:r>
            <w:r>
              <w:rPr>
                <w:rFonts w:hint="eastAsia" w:ascii="宋体" w:hAnsi="宋体" w:eastAsia="宋体" w:cs="宋体"/>
                <w:i w:val="0"/>
                <w:iCs w:val="0"/>
                <w:caps w:val="0"/>
                <w:color w:val="auto"/>
                <w:spacing w:val="0"/>
                <w:kern w:val="2"/>
                <w:sz w:val="24"/>
                <w:szCs w:val="24"/>
                <w:shd w:val="clear" w:fill="FFFFFF"/>
                <w:lang w:val="zh-CN" w:eastAsia="zh-CN" w:bidi="ar-SA"/>
              </w:rPr>
              <w:br w:type="textWrapping"/>
            </w:r>
            <w:r>
              <w:rPr>
                <w:rFonts w:hint="eastAsia" w:ascii="宋体" w:hAnsi="宋体" w:eastAsia="宋体" w:cs="宋体"/>
                <w:i w:val="0"/>
                <w:iCs w:val="0"/>
                <w:caps w:val="0"/>
                <w:color w:val="auto"/>
                <w:spacing w:val="0"/>
                <w:kern w:val="2"/>
                <w:sz w:val="24"/>
                <w:szCs w:val="24"/>
                <w:shd w:val="clear" w:fill="FFFFFF"/>
                <w:lang w:val="zh-CN" w:eastAsia="zh-CN" w:bidi="ar-SA"/>
              </w:rPr>
              <w:t>（8）社会保障资金缴纳证明：</w:t>
            </w:r>
            <w:r>
              <w:rPr>
                <w:rFonts w:hint="eastAsia" w:ascii="宋体" w:hAnsi="宋体" w:cs="宋体"/>
                <w:i w:val="0"/>
                <w:iCs w:val="0"/>
                <w:caps w:val="0"/>
                <w:color w:val="auto"/>
                <w:spacing w:val="0"/>
                <w:kern w:val="2"/>
                <w:sz w:val="24"/>
                <w:szCs w:val="24"/>
                <w:shd w:val="clear" w:fill="FFFFFF"/>
                <w:lang w:val="zh-CN" w:eastAsia="zh-CN" w:bidi="ar-SA"/>
              </w:rPr>
              <w:t>提供2026年01月至今已缴存至少一个月的社会保障资金缴存单据或社保机构开具的社会保险参保缴费情况证明，依法不需要缴纳社会保障资金的单位应提供相关证明材料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kern w:val="2"/>
                <w:sz w:val="24"/>
                <w:szCs w:val="24"/>
                <w:shd w:val="clear" w:fill="FFFFFF"/>
                <w:lang w:val="zh-CN" w:eastAsia="zh-CN" w:bidi="ar-SA"/>
              </w:rPr>
              <w:t>；</w:t>
            </w:r>
            <w:r>
              <w:rPr>
                <w:rFonts w:hint="eastAsia" w:ascii="宋体" w:hAnsi="宋体" w:eastAsia="宋体" w:cs="宋体"/>
                <w:i w:val="0"/>
                <w:iCs w:val="0"/>
                <w:caps w:val="0"/>
                <w:color w:val="auto"/>
                <w:spacing w:val="0"/>
                <w:kern w:val="2"/>
                <w:sz w:val="24"/>
                <w:szCs w:val="24"/>
                <w:shd w:val="clear" w:fill="FFFFFF"/>
                <w:lang w:val="zh-CN" w:eastAsia="zh-CN" w:bidi="ar-SA"/>
              </w:rPr>
              <w:br w:type="textWrapping"/>
            </w:r>
            <w:r>
              <w:rPr>
                <w:rFonts w:hint="eastAsia" w:ascii="宋体" w:hAnsi="宋体" w:eastAsia="宋体" w:cs="宋体"/>
                <w:i w:val="0"/>
                <w:iCs w:val="0"/>
                <w:caps w:val="0"/>
                <w:color w:val="auto"/>
                <w:spacing w:val="0"/>
                <w:kern w:val="2"/>
                <w:sz w:val="24"/>
                <w:szCs w:val="24"/>
                <w:shd w:val="clear" w:fill="FFFFFF"/>
                <w:lang w:val="zh-CN" w:eastAsia="zh-CN" w:bidi="ar-SA"/>
              </w:rPr>
              <w:t>（9）</w:t>
            </w:r>
            <w:r>
              <w:rPr>
                <w:rFonts w:hint="eastAsia" w:ascii="宋体" w:hAnsi="宋体" w:cs="宋体"/>
                <w:i w:val="0"/>
                <w:iCs w:val="0"/>
                <w:caps w:val="0"/>
                <w:color w:val="auto"/>
                <w:spacing w:val="0"/>
                <w:kern w:val="2"/>
                <w:sz w:val="24"/>
                <w:szCs w:val="24"/>
                <w:shd w:val="clear" w:fill="FFFFFF"/>
                <w:lang w:val="zh-CN" w:eastAsia="zh-CN" w:bidi="ar-SA"/>
              </w:rPr>
              <w:t>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i w:val="0"/>
                <w:iCs w:val="0"/>
                <w:caps w:val="0"/>
                <w:color w:val="auto"/>
                <w:spacing w:val="0"/>
                <w:kern w:val="2"/>
                <w:sz w:val="24"/>
                <w:szCs w:val="24"/>
                <w:shd w:val="clear" w:fill="FFFFFF"/>
                <w:lang w:val="zh-CN" w:eastAsia="zh-CN" w:bidi="ar-SA"/>
              </w:rPr>
              <w:t>；</w:t>
            </w:r>
            <w:r>
              <w:rPr>
                <w:rFonts w:hint="eastAsia" w:ascii="宋体" w:hAnsi="宋体" w:eastAsia="宋体" w:cs="宋体"/>
                <w:i w:val="0"/>
                <w:iCs w:val="0"/>
                <w:caps w:val="0"/>
                <w:color w:val="auto"/>
                <w:spacing w:val="0"/>
                <w:kern w:val="2"/>
                <w:sz w:val="24"/>
                <w:szCs w:val="24"/>
                <w:shd w:val="clear" w:fill="FFFFFF"/>
                <w:lang w:val="zh-CN" w:eastAsia="zh-CN" w:bidi="ar-SA"/>
              </w:rPr>
              <w:br w:type="textWrapping"/>
            </w:r>
            <w:r>
              <w:rPr>
                <w:rFonts w:hint="eastAsia" w:ascii="宋体" w:hAnsi="宋体" w:eastAsia="宋体" w:cs="宋体"/>
                <w:i w:val="0"/>
                <w:iCs w:val="0"/>
                <w:caps w:val="0"/>
                <w:color w:val="auto"/>
                <w:spacing w:val="0"/>
                <w:kern w:val="2"/>
                <w:sz w:val="24"/>
                <w:szCs w:val="24"/>
                <w:shd w:val="clear" w:fill="FFFFFF"/>
                <w:lang w:val="zh-CN" w:eastAsia="zh-CN" w:bidi="ar-SA"/>
              </w:rPr>
              <w:t>（10）参加政府采购活动前3年内经营活动中没有重大违法记录声明</w:t>
            </w:r>
            <w:r>
              <w:rPr>
                <w:rFonts w:hint="eastAsia" w:ascii="宋体" w:hAnsi="宋体" w:eastAsia="宋体" w:cs="宋体"/>
                <w:color w:val="auto"/>
                <w:sz w:val="24"/>
                <w:szCs w:val="24"/>
              </w:rPr>
              <w:t>（11）</w:t>
            </w:r>
            <w:r>
              <w:rPr>
                <w:rFonts w:hint="eastAsia" w:ascii="宋体" w:hAnsi="宋体" w:cs="宋体"/>
                <w:color w:val="auto"/>
                <w:sz w:val="24"/>
                <w:szCs w:val="24"/>
                <w:lang w:eastAsia="zh-CN"/>
              </w:rPr>
              <w:t>本项目专门面向中小企业采购（供应商需提供中小企业声明函或残疾人福利性单位声明函或监狱企业声明函）</w:t>
            </w:r>
            <w:r>
              <w:rPr>
                <w:rFonts w:hint="eastAsia" w:ascii="宋体" w:hAnsi="宋体" w:eastAsia="宋体" w:cs="宋体"/>
                <w:color w:val="auto"/>
                <w:sz w:val="24"/>
                <w:szCs w:val="24"/>
              </w:rPr>
              <w:t>；</w:t>
            </w:r>
            <w:r>
              <w:rPr>
                <w:rFonts w:hint="eastAsia" w:ascii="宋体" w:hAnsi="宋体" w:eastAsia="宋体" w:cs="宋体"/>
                <w:color w:val="auto"/>
                <w:sz w:val="24"/>
                <w:szCs w:val="24"/>
              </w:rPr>
              <w:br w:type="textWrapping"/>
            </w:r>
            <w:r>
              <w:rPr>
                <w:rFonts w:hint="eastAsia" w:ascii="宋体" w:hAnsi="宋体" w:eastAsia="宋体" w:cs="宋体"/>
                <w:color w:val="auto"/>
                <w:sz w:val="24"/>
                <w:szCs w:val="24"/>
              </w:rPr>
              <w:t>（1</w:t>
            </w:r>
            <w:r>
              <w:rPr>
                <w:rFonts w:hint="eastAsia" w:ascii="宋体" w:hAnsi="宋体" w:cs="宋体"/>
                <w:color w:val="auto"/>
                <w:sz w:val="24"/>
                <w:szCs w:val="24"/>
                <w:lang w:val="en-US" w:eastAsia="zh-CN"/>
              </w:rPr>
              <w:t>2</w:t>
            </w:r>
            <w:r>
              <w:rPr>
                <w:rFonts w:hint="eastAsia" w:ascii="宋体" w:hAnsi="宋体" w:eastAsia="宋体" w:cs="宋体"/>
                <w:color w:val="auto"/>
                <w:sz w:val="24"/>
                <w:szCs w:val="24"/>
              </w:rPr>
              <w:t>）本项目不接受联合体磋商。</w:t>
            </w:r>
          </w:p>
          <w:p w14:paraId="105F7A98">
            <w:pPr>
              <w:pStyle w:val="44"/>
              <w:spacing w:line="360" w:lineRule="auto"/>
              <w:ind w:firstLine="482" w:firstLineChars="200"/>
              <w:rPr>
                <w:rFonts w:hint="eastAsia"/>
              </w:rPr>
            </w:pPr>
            <w:r>
              <w:rPr>
                <w:rFonts w:hint="eastAsia" w:ascii="宋体" w:hAnsi="宋体" w:eastAsia="宋体" w:cs="宋体"/>
                <w:b/>
                <w:bCs w:val="0"/>
                <w:color w:val="000000" w:themeColor="text1"/>
                <w:kern w:val="2"/>
                <w:sz w:val="24"/>
                <w:szCs w:val="24"/>
                <w:lang w:val="en-US" w:eastAsia="zh-CN" w:bidi="ar-SA"/>
                <w14:textFill>
                  <w14:solidFill>
                    <w14:schemeClr w14:val="tx1"/>
                  </w14:solidFill>
                </w14:textFill>
              </w:rPr>
              <w:t>以上资格证明文件为供应商的必备文件，开标当天，请将上述资格证明文件复印件胶装加盖公章同响应文件一起单独密封递交（密封要求同响应文件），以便对其磋商资格进行审查。有给定格式的需按照磋商文件给定格式提供，未提供按无效响应处理。</w:t>
            </w:r>
          </w:p>
        </w:tc>
      </w:tr>
      <w:tr w14:paraId="49171A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120BFCB">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6.1.1</w:t>
            </w:r>
          </w:p>
        </w:tc>
        <w:tc>
          <w:tcPr>
            <w:tcW w:w="2077" w:type="dxa"/>
            <w:tcBorders>
              <w:top w:val="single" w:color="auto" w:sz="4" w:space="0"/>
              <w:left w:val="single" w:color="auto" w:sz="4" w:space="0"/>
              <w:bottom w:val="single" w:color="auto" w:sz="4" w:space="0"/>
              <w:right w:val="single" w:color="auto" w:sz="4" w:space="0"/>
            </w:tcBorders>
            <w:vAlign w:val="center"/>
          </w:tcPr>
          <w:p w14:paraId="08A62BB1">
            <w:pPr>
              <w:autoSpaceDE w:val="0"/>
              <w:autoSpaceDN w:val="0"/>
              <w:adjustRightInd w:val="0"/>
              <w:spacing w:line="360" w:lineRule="auto"/>
              <w:jc w:val="center"/>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themeColor="text1"/>
                <w:kern w:val="0"/>
                <w:sz w:val="24"/>
                <w:szCs w:val="24"/>
                <w14:textFill>
                  <w14:solidFill>
                    <w14:schemeClr w14:val="tx1"/>
                  </w14:solidFill>
                </w14:textFill>
              </w:rPr>
              <w:t>磋商小组的组建</w:t>
            </w:r>
          </w:p>
        </w:tc>
        <w:tc>
          <w:tcPr>
            <w:tcW w:w="7371" w:type="dxa"/>
            <w:tcBorders>
              <w:top w:val="single" w:color="auto" w:sz="4" w:space="0"/>
              <w:left w:val="single" w:color="auto" w:sz="4" w:space="0"/>
              <w:bottom w:val="single" w:color="auto" w:sz="4" w:space="0"/>
              <w:right w:val="single" w:color="auto" w:sz="4" w:space="0"/>
            </w:tcBorders>
            <w:vAlign w:val="center"/>
          </w:tcPr>
          <w:p w14:paraId="5BA5F13E">
            <w:pPr>
              <w:autoSpaceDE w:val="0"/>
              <w:autoSpaceDN w:val="0"/>
              <w:adjustRightInd w:val="0"/>
              <w:spacing w:line="360" w:lineRule="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eastAsia="zh-CN"/>
              </w:rPr>
              <w:t>磋商小组构成：</w:t>
            </w:r>
            <w:r>
              <w:rPr>
                <w:rFonts w:hint="eastAsia" w:ascii="宋体" w:hAnsi="宋体" w:eastAsia="宋体" w:cs="宋体"/>
                <w:color w:val="000000"/>
                <w:kern w:val="0"/>
                <w:sz w:val="24"/>
                <w:szCs w:val="24"/>
                <w:lang w:val="en-US" w:eastAsia="zh-CN"/>
              </w:rPr>
              <w:t>3</w:t>
            </w:r>
            <w:r>
              <w:rPr>
                <w:rFonts w:hint="eastAsia" w:ascii="宋体" w:hAnsi="宋体" w:eastAsia="宋体" w:cs="宋体"/>
                <w:color w:val="000000"/>
                <w:kern w:val="0"/>
                <w:sz w:val="24"/>
                <w:szCs w:val="24"/>
                <w:lang w:eastAsia="zh-CN"/>
              </w:rPr>
              <w:t>人；其中采购人代表</w:t>
            </w:r>
            <w:r>
              <w:rPr>
                <w:rFonts w:hint="eastAsia" w:ascii="宋体" w:hAnsi="宋体" w:eastAsia="宋体" w:cs="宋体"/>
                <w:color w:val="000000"/>
                <w:kern w:val="0"/>
                <w:sz w:val="24"/>
                <w:szCs w:val="24"/>
                <w:lang w:val="en-US" w:eastAsia="zh-CN"/>
              </w:rPr>
              <w:t>1</w:t>
            </w:r>
            <w:r>
              <w:rPr>
                <w:rFonts w:hint="eastAsia" w:ascii="宋体" w:hAnsi="宋体" w:eastAsia="宋体" w:cs="宋体"/>
                <w:color w:val="000000"/>
                <w:kern w:val="0"/>
                <w:sz w:val="24"/>
                <w:szCs w:val="24"/>
                <w:lang w:eastAsia="zh-CN"/>
              </w:rPr>
              <w:t>人；专家</w:t>
            </w:r>
            <w:r>
              <w:rPr>
                <w:rFonts w:hint="eastAsia" w:ascii="宋体" w:hAnsi="宋体" w:eastAsia="宋体" w:cs="宋体"/>
                <w:color w:val="000000"/>
                <w:kern w:val="0"/>
                <w:sz w:val="24"/>
                <w:szCs w:val="24"/>
                <w:lang w:val="en-US" w:eastAsia="zh-CN"/>
              </w:rPr>
              <w:t>2人；</w:t>
            </w:r>
          </w:p>
          <w:p w14:paraId="092EE38F">
            <w:pPr>
              <w:autoSpaceDE w:val="0"/>
              <w:autoSpaceDN w:val="0"/>
              <w:adjustRightInd w:val="0"/>
              <w:spacing w:line="360" w:lineRule="auto"/>
              <w:rPr>
                <w:rFonts w:hint="eastAsia" w:ascii="宋体" w:hAnsi="宋体" w:eastAsia="宋体" w:cs="宋体"/>
                <w:color w:val="000000" w:themeColor="text1"/>
                <w:kern w:val="0"/>
                <w:sz w:val="24"/>
                <w:szCs w:val="24"/>
                <w14:textFill>
                  <w14:solidFill>
                    <w14:schemeClr w14:val="tx1"/>
                  </w14:solidFill>
                </w14:textFill>
              </w:rPr>
            </w:pPr>
            <w:r>
              <w:rPr>
                <w:rFonts w:hint="eastAsia" w:ascii="宋体" w:hAnsi="宋体" w:eastAsia="宋体" w:cs="宋体"/>
                <w:color w:val="000000"/>
                <w:kern w:val="0"/>
                <w:sz w:val="24"/>
                <w:szCs w:val="24"/>
                <w:lang w:eastAsia="zh-CN"/>
              </w:rPr>
              <w:t>磋商小组专家确定方式：陕西省政府采购综合管理平台专家库随机抽取</w:t>
            </w:r>
            <w:r>
              <w:rPr>
                <w:rFonts w:hint="eastAsia" w:ascii="宋体" w:hAnsi="宋体" w:eastAsia="宋体" w:cs="宋体"/>
                <w:color w:val="000000" w:themeColor="text1"/>
                <w:kern w:val="0"/>
                <w:sz w:val="24"/>
                <w:szCs w:val="24"/>
                <w14:textFill>
                  <w14:solidFill>
                    <w14:schemeClr w14:val="tx1"/>
                  </w14:solidFill>
                </w14:textFill>
              </w:rPr>
              <w:t>。</w:t>
            </w:r>
          </w:p>
        </w:tc>
      </w:tr>
      <w:tr w14:paraId="5D651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39FDC2F">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7.1</w:t>
            </w:r>
          </w:p>
        </w:tc>
        <w:tc>
          <w:tcPr>
            <w:tcW w:w="2077" w:type="dxa"/>
            <w:tcBorders>
              <w:top w:val="single" w:color="auto" w:sz="4" w:space="0"/>
              <w:left w:val="single" w:color="auto" w:sz="4" w:space="0"/>
              <w:bottom w:val="single" w:color="auto" w:sz="4" w:space="0"/>
              <w:right w:val="single" w:color="auto" w:sz="4" w:space="0"/>
            </w:tcBorders>
            <w:vAlign w:val="center"/>
          </w:tcPr>
          <w:p w14:paraId="4DE526F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是否授权磋商小组确定成交供应商</w:t>
            </w:r>
          </w:p>
        </w:tc>
        <w:tc>
          <w:tcPr>
            <w:tcW w:w="7371" w:type="dxa"/>
            <w:tcBorders>
              <w:top w:val="single" w:color="auto" w:sz="4" w:space="0"/>
              <w:left w:val="single" w:color="auto" w:sz="4" w:space="0"/>
              <w:bottom w:val="single" w:color="auto" w:sz="4" w:space="0"/>
              <w:right w:val="single" w:color="auto" w:sz="4" w:space="0"/>
            </w:tcBorders>
            <w:vAlign w:val="center"/>
          </w:tcPr>
          <w:p w14:paraId="426B1197">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否,</w:t>
            </w:r>
            <w:r>
              <w:rPr>
                <w:rFonts w:hint="eastAsia" w:ascii="宋体" w:hAnsi="宋体" w:eastAsia="宋体" w:cs="宋体"/>
                <w:color w:val="auto"/>
                <w:sz w:val="24"/>
                <w:szCs w:val="24"/>
                <w:highlight w:val="none"/>
              </w:rPr>
              <w:t>授权</w:t>
            </w: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小组推荐3名成交候选供应商</w:t>
            </w:r>
          </w:p>
        </w:tc>
      </w:tr>
      <w:tr w14:paraId="0FD92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783C2FE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7.3.1</w:t>
            </w:r>
          </w:p>
        </w:tc>
        <w:tc>
          <w:tcPr>
            <w:tcW w:w="2077" w:type="dxa"/>
            <w:tcBorders>
              <w:top w:val="single" w:color="auto" w:sz="4" w:space="0"/>
              <w:left w:val="single" w:color="auto" w:sz="4" w:space="0"/>
              <w:bottom w:val="single" w:color="auto" w:sz="4" w:space="0"/>
              <w:right w:val="single" w:color="auto" w:sz="4" w:space="0"/>
            </w:tcBorders>
            <w:vAlign w:val="center"/>
          </w:tcPr>
          <w:p w14:paraId="4774506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履约担保</w:t>
            </w:r>
          </w:p>
        </w:tc>
        <w:tc>
          <w:tcPr>
            <w:tcW w:w="7371" w:type="dxa"/>
            <w:tcBorders>
              <w:top w:val="single" w:color="auto" w:sz="4" w:space="0"/>
              <w:left w:val="single" w:color="auto" w:sz="4" w:space="0"/>
              <w:bottom w:val="single" w:color="auto" w:sz="4" w:space="0"/>
              <w:right w:val="single" w:color="auto" w:sz="4" w:space="0"/>
            </w:tcBorders>
            <w:vAlign w:val="center"/>
          </w:tcPr>
          <w:p w14:paraId="6F0BB7FC">
            <w:pPr>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无</w:t>
            </w:r>
          </w:p>
        </w:tc>
      </w:tr>
      <w:tr w14:paraId="56E44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87CE077">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8</w:t>
            </w:r>
          </w:p>
        </w:tc>
        <w:tc>
          <w:tcPr>
            <w:tcW w:w="2077" w:type="dxa"/>
            <w:tcBorders>
              <w:top w:val="single" w:color="auto" w:sz="4" w:space="0"/>
              <w:left w:val="single" w:color="auto" w:sz="4" w:space="0"/>
              <w:bottom w:val="single" w:color="auto" w:sz="4" w:space="0"/>
              <w:right w:val="single" w:color="auto" w:sz="4" w:space="0"/>
            </w:tcBorders>
            <w:vAlign w:val="center"/>
          </w:tcPr>
          <w:p w14:paraId="3A5A0BD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hAnsi="宋体"/>
                <w:b/>
                <w:bCs/>
                <w:sz w:val="24"/>
                <w:szCs w:val="24"/>
              </w:rPr>
              <w:t>支持中小企业</w:t>
            </w:r>
          </w:p>
        </w:tc>
        <w:tc>
          <w:tcPr>
            <w:tcW w:w="7371" w:type="dxa"/>
            <w:tcBorders>
              <w:top w:val="single" w:color="auto" w:sz="4" w:space="0"/>
              <w:left w:val="single" w:color="auto" w:sz="4" w:space="0"/>
              <w:bottom w:val="single" w:color="auto" w:sz="4" w:space="0"/>
              <w:right w:val="single" w:color="auto" w:sz="4" w:space="0"/>
            </w:tcBorders>
            <w:vAlign w:val="center"/>
          </w:tcPr>
          <w:p w14:paraId="097ECFE2">
            <w:pPr>
              <w:pStyle w:val="20"/>
              <w:spacing w:line="400" w:lineRule="exact"/>
              <w:jc w:val="left"/>
              <w:rPr>
                <w:rFonts w:hint="eastAsia" w:hAnsi="宋体" w:cs="Times New Roman"/>
                <w:b/>
                <w:bCs/>
                <w:sz w:val="24"/>
                <w:szCs w:val="24"/>
                <w:lang w:eastAsia="zh-CN"/>
              </w:rPr>
            </w:pPr>
            <w:r>
              <w:rPr>
                <w:rFonts w:hint="eastAsia" w:hAnsi="宋体" w:cs="Times New Roman"/>
                <w:b/>
                <w:bCs/>
                <w:sz w:val="24"/>
                <w:szCs w:val="24"/>
                <w:lang w:val="en-US" w:eastAsia="zh-CN"/>
              </w:rPr>
              <w:t>本项目为专门面向中小企业预留份额项目</w:t>
            </w:r>
            <w:r>
              <w:rPr>
                <w:rFonts w:hAnsi="宋体" w:cs="Times New Roman"/>
                <w:b/>
                <w:bCs/>
                <w:sz w:val="24"/>
                <w:szCs w:val="24"/>
              </w:rPr>
              <w:t>,</w:t>
            </w:r>
            <w:r>
              <w:rPr>
                <w:rFonts w:hint="eastAsia" w:hAnsi="宋体" w:cs="Times New Roman"/>
                <w:b/>
                <w:bCs/>
                <w:sz w:val="24"/>
                <w:szCs w:val="24"/>
                <w:lang w:val="en-US" w:eastAsia="zh-CN"/>
              </w:rPr>
              <w:t>不</w:t>
            </w:r>
            <w:r>
              <w:rPr>
                <w:rFonts w:hint="eastAsia" w:hAnsi="宋体" w:cs="Times New Roman"/>
                <w:b/>
                <w:bCs/>
                <w:sz w:val="24"/>
                <w:szCs w:val="24"/>
              </w:rPr>
              <w:t>执行</w:t>
            </w:r>
            <w:r>
              <w:rPr>
                <w:rFonts w:hAnsi="宋体" w:cs="Times New Roman"/>
                <w:b/>
                <w:bCs/>
                <w:sz w:val="24"/>
                <w:szCs w:val="24"/>
              </w:rPr>
              <w:t>价格分扣除</w:t>
            </w:r>
            <w:r>
              <w:rPr>
                <w:rFonts w:hint="eastAsia" w:hAnsi="宋体" w:cs="Times New Roman"/>
                <w:b/>
                <w:bCs/>
                <w:sz w:val="24"/>
                <w:szCs w:val="24"/>
                <w:lang w:eastAsia="zh-CN"/>
              </w:rPr>
              <w:t>。</w:t>
            </w:r>
          </w:p>
          <w:p w14:paraId="48020BE9">
            <w:pPr>
              <w:pStyle w:val="20"/>
              <w:spacing w:line="400" w:lineRule="exact"/>
              <w:jc w:val="left"/>
              <w:rPr>
                <w:rFonts w:hint="eastAsia" w:ascii="宋体" w:hAnsi="宋体" w:eastAsia="宋体" w:cs="宋体"/>
                <w:color w:val="000000" w:themeColor="text1"/>
                <w:sz w:val="24"/>
                <w:szCs w:val="24"/>
                <w14:textFill>
                  <w14:solidFill>
                    <w14:schemeClr w14:val="tx1"/>
                  </w14:solidFill>
                </w14:textFill>
              </w:rPr>
            </w:pPr>
            <w:r>
              <w:rPr>
                <w:rFonts w:hint="eastAsia" w:hAnsi="宋体" w:cs="Times New Roman"/>
                <w:b/>
                <w:bCs/>
                <w:color w:val="000000"/>
                <w:sz w:val="24"/>
                <w:szCs w:val="24"/>
              </w:rPr>
              <w:t>采购标的对应的中小企业划分标准所属行业：</w:t>
            </w:r>
            <w:r>
              <w:rPr>
                <w:rFonts w:hint="eastAsia" w:hAnsi="宋体" w:cs="Times New Roman"/>
                <w:b/>
                <w:bCs/>
                <w:color w:val="000000"/>
                <w:sz w:val="24"/>
                <w:szCs w:val="24"/>
                <w:lang w:val="en-US" w:eastAsia="zh-CN"/>
              </w:rPr>
              <w:t>建筑业</w:t>
            </w:r>
            <w:r>
              <w:rPr>
                <w:rFonts w:hint="eastAsia" w:ascii="宋体" w:hAnsi="宋体" w:eastAsia="宋体" w:cs="Times New Roman"/>
                <w:b/>
                <w:bCs/>
                <w:sz w:val="24"/>
                <w:szCs w:val="24"/>
                <w:lang w:val="en-US" w:eastAsia="zh-CN"/>
              </w:rPr>
              <w:t>。</w:t>
            </w:r>
          </w:p>
        </w:tc>
      </w:tr>
      <w:tr w14:paraId="6C4A04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0DB40C90">
            <w:pPr>
              <w:spacing w:line="360" w:lineRule="auto"/>
              <w:jc w:val="center"/>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9</w:t>
            </w:r>
          </w:p>
        </w:tc>
        <w:tc>
          <w:tcPr>
            <w:tcW w:w="2077" w:type="dxa"/>
            <w:tcBorders>
              <w:top w:val="single" w:color="auto" w:sz="4" w:space="0"/>
              <w:left w:val="single" w:color="auto" w:sz="4" w:space="0"/>
              <w:bottom w:val="single" w:color="auto" w:sz="4" w:space="0"/>
              <w:right w:val="single" w:color="auto" w:sz="4" w:space="0"/>
            </w:tcBorders>
            <w:vAlign w:val="center"/>
          </w:tcPr>
          <w:p w14:paraId="5E60610B">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hAnsi="宋体"/>
                <w:sz w:val="24"/>
                <w:szCs w:val="24"/>
              </w:rPr>
              <w:t>其他法律法规强制性规定或扶持政策</w:t>
            </w:r>
          </w:p>
        </w:tc>
        <w:tc>
          <w:tcPr>
            <w:tcW w:w="7371" w:type="dxa"/>
            <w:tcBorders>
              <w:top w:val="single" w:color="auto" w:sz="4" w:space="0"/>
              <w:left w:val="single" w:color="auto" w:sz="4" w:space="0"/>
              <w:bottom w:val="single" w:color="auto" w:sz="4" w:space="0"/>
              <w:right w:val="single" w:color="auto" w:sz="4" w:space="0"/>
            </w:tcBorders>
            <w:vAlign w:val="center"/>
          </w:tcPr>
          <w:p w14:paraId="2BFC341D">
            <w:pPr>
              <w:pStyle w:val="20"/>
              <w:spacing w:line="400" w:lineRule="exact"/>
              <w:jc w:val="left"/>
              <w:rPr>
                <w:rFonts w:hAnsi="宋体"/>
                <w:sz w:val="24"/>
                <w:szCs w:val="24"/>
              </w:rPr>
            </w:pPr>
            <w:r>
              <w:rPr>
                <w:rFonts w:hint="eastAsia" w:hAnsi="宋体"/>
                <w:sz w:val="24"/>
                <w:szCs w:val="24"/>
              </w:rPr>
              <w:t>残疾人福利性单位可视同小微企业。</w:t>
            </w:r>
          </w:p>
          <w:p w14:paraId="63B45A96">
            <w:pPr>
              <w:pStyle w:val="20"/>
              <w:spacing w:line="400" w:lineRule="exact"/>
              <w:jc w:val="left"/>
              <w:rPr>
                <w:rFonts w:hAnsi="宋体"/>
                <w:sz w:val="24"/>
                <w:szCs w:val="24"/>
              </w:rPr>
            </w:pPr>
            <w:r>
              <w:rPr>
                <w:rFonts w:hint="eastAsia" w:hAnsi="宋体"/>
                <w:sz w:val="24"/>
                <w:szCs w:val="24"/>
              </w:rPr>
              <w:t>但应满足下列条件：</w:t>
            </w:r>
          </w:p>
          <w:p w14:paraId="10534D68">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hAnsi="宋体"/>
                <w:sz w:val="24"/>
                <w:szCs w:val="24"/>
              </w:rPr>
              <w:t>残疾人福利性单位应符合《财政部、民政部、中国残疾人联合会关于促进残疾人就业政府采购政策的通知》（财库[2017]141号）文件规定，并提供《残疾人福利性单位声明函》。</w:t>
            </w:r>
          </w:p>
        </w:tc>
      </w:tr>
      <w:tr w14:paraId="65217D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2359D1F4">
            <w:pPr>
              <w:spacing w:line="360" w:lineRule="auto"/>
              <w:jc w:val="center"/>
              <w:rPr>
                <w:rFonts w:hint="default"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cs="宋体"/>
                <w:color w:val="000000" w:themeColor="text1"/>
                <w:sz w:val="24"/>
                <w:szCs w:val="24"/>
                <w:lang w:val="en-US" w:eastAsia="zh-CN"/>
                <w14:textFill>
                  <w14:solidFill>
                    <w14:schemeClr w14:val="tx1"/>
                  </w14:solidFill>
                </w14:textFill>
              </w:rPr>
              <w:t>11</w:t>
            </w:r>
          </w:p>
        </w:tc>
        <w:tc>
          <w:tcPr>
            <w:tcW w:w="2077" w:type="dxa"/>
            <w:tcBorders>
              <w:top w:val="single" w:color="auto" w:sz="4" w:space="0"/>
              <w:left w:val="single" w:color="auto" w:sz="4" w:space="0"/>
              <w:bottom w:val="single" w:color="auto" w:sz="4" w:space="0"/>
              <w:right w:val="single" w:color="auto" w:sz="4" w:space="0"/>
            </w:tcBorders>
            <w:vAlign w:val="center"/>
          </w:tcPr>
          <w:p w14:paraId="5F486C2A">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val="0"/>
                <w:color w:val="000000"/>
                <w:kern w:val="2"/>
                <w:sz w:val="24"/>
                <w:szCs w:val="24"/>
                <w:lang w:val="en-US" w:eastAsia="zh-CN" w:bidi="ar-SA"/>
              </w:rPr>
              <w:t>落实政府采购信用融资政策</w:t>
            </w:r>
          </w:p>
        </w:tc>
        <w:tc>
          <w:tcPr>
            <w:tcW w:w="7371" w:type="dxa"/>
            <w:tcBorders>
              <w:top w:val="single" w:color="auto" w:sz="4" w:space="0"/>
              <w:left w:val="single" w:color="auto" w:sz="4" w:space="0"/>
              <w:bottom w:val="single" w:color="auto" w:sz="4" w:space="0"/>
              <w:right w:val="single" w:color="auto" w:sz="4" w:space="0"/>
            </w:tcBorders>
            <w:vAlign w:val="center"/>
          </w:tcPr>
          <w:p w14:paraId="3DBFD042">
            <w:pPr>
              <w:pageBreakBefore w:val="0"/>
              <w:wordWrap/>
              <w:topLinePunct w:val="0"/>
              <w:bidi w:val="0"/>
              <w:spacing w:line="360" w:lineRule="auto"/>
              <w:jc w:val="both"/>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sz w:val="24"/>
                <w:szCs w:val="24"/>
              </w:rPr>
              <w:t>陕西省财政厅关于印发《陕西省中小企业政府采购信用融资办法》（陕财办采〔2018〕23号）</w:t>
            </w:r>
            <w:r>
              <w:rPr>
                <w:rFonts w:hint="eastAsia" w:ascii="宋体" w:hAnsi="宋体" w:cs="宋体"/>
                <w:color w:val="000000"/>
                <w:sz w:val="24"/>
                <w:szCs w:val="24"/>
                <w:lang w:eastAsia="zh-CN"/>
              </w:rPr>
              <w:t>；</w:t>
            </w:r>
            <w:r>
              <w:rPr>
                <w:rFonts w:hint="eastAsia" w:ascii="宋体" w:hAnsi="宋体" w:eastAsia="宋体" w:cs="宋体"/>
                <w:b w:val="0"/>
                <w:color w:val="000000"/>
                <w:kern w:val="2"/>
                <w:sz w:val="24"/>
                <w:szCs w:val="24"/>
                <w:lang w:val="en-US" w:eastAsia="zh-CN" w:bidi="ar-SA"/>
              </w:rPr>
              <w:t>融资平台：有融资需求的供应商可根据自身情况，在陕西省政府采购信用融资平台（含各市分平台）自主选择金融机构及其融资产品，凭政府采购中标（成交）通知书或政府采购合同向金融机构提出融资申请。网址：http://www.ccgp-shaanxi.gov.cn/zcdservice/zcd/shanxi/。</w:t>
            </w:r>
          </w:p>
        </w:tc>
      </w:tr>
      <w:tr w14:paraId="6F662F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09" w:type="dxa"/>
            <w:tcBorders>
              <w:top w:val="single" w:color="auto" w:sz="4" w:space="0"/>
              <w:left w:val="single" w:color="auto" w:sz="4" w:space="0"/>
              <w:bottom w:val="single" w:color="auto" w:sz="4" w:space="0"/>
              <w:right w:val="single" w:color="auto" w:sz="4" w:space="0"/>
            </w:tcBorders>
            <w:vAlign w:val="center"/>
          </w:tcPr>
          <w:p w14:paraId="49D668B3">
            <w:pPr>
              <w:widowControl w:val="0"/>
              <w:spacing w:line="360" w:lineRule="auto"/>
              <w:ind w:firstLine="0" w:firstLineChars="0"/>
              <w:jc w:val="center"/>
              <w:rPr>
                <w:rFonts w:hint="eastAsia" w:ascii="宋体" w:hAnsi="宋体" w:eastAsia="宋体" w:cs="宋体"/>
                <w:color w:val="000000" w:themeColor="text1"/>
                <w:sz w:val="24"/>
                <w:szCs w:val="24"/>
                <w:lang w:val="en-US"/>
                <w14:textFill>
                  <w14:solidFill>
                    <w14:schemeClr w14:val="tx1"/>
                  </w14:solidFill>
                </w14:textFill>
              </w:rPr>
            </w:pPr>
            <w:r>
              <w:rPr>
                <w:rFonts w:hint="eastAsia" w:ascii="宋体" w:hAnsi="宋体" w:cs="宋体"/>
                <w:kern w:val="2"/>
                <w:sz w:val="24"/>
                <w:szCs w:val="24"/>
                <w:lang w:val="en-US" w:eastAsia="zh-CN"/>
              </w:rPr>
              <w:t>12</w:t>
            </w:r>
          </w:p>
        </w:tc>
        <w:tc>
          <w:tcPr>
            <w:tcW w:w="9448" w:type="dxa"/>
            <w:gridSpan w:val="2"/>
            <w:tcBorders>
              <w:top w:val="single" w:color="auto" w:sz="4" w:space="0"/>
              <w:left w:val="single" w:color="auto" w:sz="4" w:space="0"/>
              <w:bottom w:val="single" w:color="auto" w:sz="4" w:space="0"/>
              <w:right w:val="single" w:color="auto" w:sz="4" w:space="0"/>
            </w:tcBorders>
            <w:vAlign w:val="center"/>
          </w:tcPr>
          <w:p w14:paraId="331986B9">
            <w:pPr>
              <w:widowControl w:val="0"/>
              <w:spacing w:line="360" w:lineRule="auto"/>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需要补充的其他内容</w:t>
            </w:r>
          </w:p>
        </w:tc>
      </w:tr>
      <w:tr w14:paraId="14A0E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33EBB2F6">
            <w:pPr>
              <w:widowControl w:val="0"/>
              <w:spacing w:line="360" w:lineRule="auto"/>
              <w:ind w:firstLine="480" w:firstLineChars="200"/>
              <w:jc w:val="lef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color w:val="000000"/>
                <w:sz w:val="24"/>
                <w:szCs w:val="24"/>
              </w:rPr>
              <w:t>代理服务费：中标（成交）供应商在领取中标（成交）通知书时，我单位参照国家计委关于印发《招标代理服务收费管理暂行办法》的通知（计价格〔2002〕1980号）、《国家发展和改革委员会办公厅关于招标代理服务收费有关问题的通知》（发改办价格〔2003〕857号）、依据延安市建筑业协会招标投标分会文件颁布的《延安市招标代理服务指导意见》（延市建协招发[2020]6号）文件规定向中标（成交）供应商收取代理服务费。</w:t>
            </w:r>
          </w:p>
        </w:tc>
      </w:tr>
      <w:tr w14:paraId="790917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357" w:type="dxa"/>
            <w:gridSpan w:val="3"/>
            <w:tcBorders>
              <w:top w:val="single" w:color="auto" w:sz="4" w:space="0"/>
              <w:left w:val="single" w:color="auto" w:sz="4" w:space="0"/>
              <w:bottom w:val="single" w:color="auto" w:sz="4" w:space="0"/>
              <w:right w:val="single" w:color="auto" w:sz="4" w:space="0"/>
            </w:tcBorders>
            <w:vAlign w:val="center"/>
          </w:tcPr>
          <w:p w14:paraId="3B64B80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sz w:val="24"/>
                <w:szCs w:val="24"/>
                <w:lang w:eastAsia="zh-CN"/>
              </w:rPr>
              <w:t>磋商文件</w:t>
            </w:r>
            <w:r>
              <w:rPr>
                <w:rFonts w:hint="eastAsia" w:ascii="宋体" w:hAnsi="宋体" w:eastAsia="宋体" w:cs="宋体"/>
                <w:b/>
                <w:bCs/>
                <w:sz w:val="24"/>
                <w:szCs w:val="24"/>
              </w:rPr>
              <w:t>的最终解释权归</w:t>
            </w:r>
            <w:r>
              <w:rPr>
                <w:rFonts w:hint="eastAsia" w:ascii="宋体" w:hAnsi="宋体" w:eastAsia="宋体" w:cs="宋体"/>
                <w:b/>
                <w:bCs/>
                <w:sz w:val="24"/>
                <w:szCs w:val="24"/>
                <w:lang w:eastAsia="zh-CN"/>
              </w:rPr>
              <w:t>采购代理机构</w:t>
            </w:r>
            <w:r>
              <w:rPr>
                <w:rFonts w:hint="eastAsia" w:ascii="宋体" w:hAnsi="宋体" w:eastAsia="宋体" w:cs="宋体"/>
                <w:b/>
                <w:bCs/>
                <w:sz w:val="24"/>
                <w:szCs w:val="24"/>
              </w:rPr>
              <w:t>所有</w:t>
            </w:r>
          </w:p>
        </w:tc>
      </w:tr>
    </w:tbl>
    <w:p w14:paraId="2E29A2D7">
      <w:pPr>
        <w:spacing w:line="360" w:lineRule="auto"/>
        <w:jc w:val="left"/>
        <w:rPr>
          <w:rFonts w:hint="eastAsia" w:ascii="宋体" w:hAnsi="宋体" w:eastAsia="宋体" w:cs="宋体"/>
          <w:color w:val="000000" w:themeColor="text1"/>
          <w14:textFill>
            <w14:solidFill>
              <w14:schemeClr w14:val="tx1"/>
            </w14:solidFill>
          </w14:textFill>
        </w:rPr>
        <w:sectPr>
          <w:footerReference r:id="rId8" w:type="first"/>
          <w:footerReference r:id="rId7" w:type="default"/>
          <w:pgSz w:w="11906" w:h="16838"/>
          <w:pgMar w:top="1440" w:right="1440" w:bottom="1440" w:left="1440" w:header="851" w:footer="992" w:gutter="0"/>
          <w:pgNumType w:fmt="decimal"/>
          <w:cols w:space="720" w:num="1"/>
          <w:titlePg/>
          <w:docGrid w:linePitch="312" w:charSpace="0"/>
        </w:sectPr>
      </w:pPr>
    </w:p>
    <w:p w14:paraId="20C707C2">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11" w:name="_Toc425240464"/>
      <w:bookmarkStart w:id="12" w:name="_Toc420591643"/>
      <w:bookmarkStart w:id="13" w:name="_Toc421778365"/>
      <w:bookmarkStart w:id="14" w:name="_Toc526842683"/>
      <w:bookmarkStart w:id="15" w:name="_Toc13586"/>
      <w:bookmarkStart w:id="16" w:name="_Toc397585167"/>
      <w:bookmarkStart w:id="17" w:name="_Toc247085757"/>
      <w:bookmarkStart w:id="18" w:name="_Toc397410469"/>
      <w:bookmarkStart w:id="19" w:name="_Toc397585236"/>
      <w:bookmarkStart w:id="20" w:name="_Toc123211617"/>
      <w:bookmarkStart w:id="21" w:name="_Toc456197085"/>
      <w:bookmarkStart w:id="22" w:name="_Toc169940988"/>
      <w:bookmarkStart w:id="23" w:name="_Toc343511682"/>
      <w:bookmarkStart w:id="24" w:name="_Toc394320898"/>
      <w:bookmarkStart w:id="25" w:name="_Toc152045599"/>
      <w:bookmarkStart w:id="26" w:name="_Toc144974566"/>
      <w:bookmarkStart w:id="27" w:name="_Toc112236889"/>
      <w:bookmarkStart w:id="28" w:name="_Toc225592722"/>
      <w:bookmarkStart w:id="29" w:name="_Toc18142"/>
      <w:bookmarkStart w:id="30" w:name="_Toc361406350"/>
      <w:bookmarkStart w:id="31" w:name="_Toc395711817"/>
      <w:bookmarkStart w:id="32" w:name="_Toc132684599"/>
      <w:bookmarkStart w:id="33" w:name="_Toc397410656"/>
      <w:bookmarkStart w:id="34" w:name="_Toc221523517"/>
      <w:bookmarkStart w:id="35" w:name="_Toc246996985"/>
      <w:bookmarkStart w:id="36" w:name="_Toc145989485"/>
      <w:bookmarkStart w:id="37" w:name="_Toc361406429"/>
      <w:bookmarkStart w:id="38" w:name="_Toc152042376"/>
      <w:bookmarkStart w:id="39" w:name="_Toc179632617"/>
      <w:bookmarkStart w:id="40" w:name="_Toc246996242"/>
      <w:r>
        <w:rPr>
          <w:rFonts w:hint="eastAsia" w:ascii="宋体" w:hAnsi="宋体" w:eastAsia="宋体" w:cs="宋体"/>
          <w:b/>
          <w:color w:val="000000" w:themeColor="text1"/>
          <w:sz w:val="28"/>
          <w:szCs w:val="28"/>
          <w14:textFill>
            <w14:solidFill>
              <w14:schemeClr w14:val="tx1"/>
            </w14:solidFill>
          </w14:textFill>
        </w:rPr>
        <w:t>1．总则</w:t>
      </w:r>
      <w:bookmarkEnd w:id="11"/>
      <w:bookmarkEnd w:id="12"/>
      <w:bookmarkEnd w:id="13"/>
      <w:bookmarkEnd w:id="14"/>
      <w:bookmarkEnd w:id="15"/>
    </w:p>
    <w:p w14:paraId="5F74B06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1.1 项目概况</w:t>
      </w:r>
    </w:p>
    <w:p w14:paraId="25EF395F">
      <w:pPr>
        <w:pStyle w:val="15"/>
        <w:pageBreakBefore w:val="0"/>
        <w:widowControl w:val="0"/>
        <w:kinsoku/>
        <w:wordWrap/>
        <w:overflowPunct/>
        <w:topLinePunct w:val="0"/>
        <w:autoSpaceDE/>
        <w:autoSpaceDN/>
        <w:bidi w:val="0"/>
        <w:adjustRightInd/>
        <w:spacing w:line="360" w:lineRule="auto"/>
        <w:ind w:firstLine="48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1.1.1 根据《中华人民共和国政府采购法》、《中华人民共和国政府采购法实施条例》等有关法律、法规和规章的规定，本</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项目己具备</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条件，现对本</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项目进行竞争性磋商。</w:t>
      </w:r>
    </w:p>
    <w:p w14:paraId="71D47E6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1.1.2 本项目采购人：见供应商须知前附表。</w:t>
      </w:r>
    </w:p>
    <w:p w14:paraId="3CC47B8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1.1.3 本项目采购代理机构：见供应商须知前附表。</w:t>
      </w:r>
    </w:p>
    <w:p w14:paraId="685215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1.1.4</w:t>
      </w:r>
      <w:r>
        <w:rPr>
          <w:rFonts w:hint="eastAsia" w:ascii="宋体" w:hAnsi="宋体" w:eastAsia="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本项目名称：见供应商须知前附表。</w:t>
      </w:r>
    </w:p>
    <w:p w14:paraId="4D4EAC1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1.2 资金来源和落实情况</w:t>
      </w:r>
    </w:p>
    <w:p w14:paraId="03D8D2B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1.2.1 本项目的资金来源：见供应商须知前附表。</w:t>
      </w:r>
    </w:p>
    <w:p w14:paraId="7C3AE6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1.2.2 本项目的资金落实情况：见供应商须知前附表。</w:t>
      </w:r>
    </w:p>
    <w:p w14:paraId="0AB6AA5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1.3 磋商范围、</w:t>
      </w:r>
      <w:r>
        <w:rPr>
          <w:rFonts w:hint="eastAsia" w:ascii="宋体" w:hAnsi="宋体" w:eastAsia="宋体" w:cs="宋体"/>
          <w:b/>
          <w:color w:val="000000" w:themeColor="text1"/>
          <w:sz w:val="28"/>
          <w:szCs w:val="28"/>
          <w:lang w:eastAsia="zh-CN"/>
          <w14:textFill>
            <w14:solidFill>
              <w14:schemeClr w14:val="tx1"/>
            </w14:solidFill>
          </w14:textFill>
        </w:rPr>
        <w:t>工期</w:t>
      </w:r>
      <w:r>
        <w:rPr>
          <w:rFonts w:hint="eastAsia" w:ascii="宋体" w:hAnsi="宋体" w:cs="宋体"/>
          <w:b/>
          <w:color w:val="000000" w:themeColor="text1"/>
          <w:sz w:val="28"/>
          <w:szCs w:val="28"/>
          <w:lang w:eastAsia="zh-CN"/>
          <w14:textFill>
            <w14:solidFill>
              <w14:schemeClr w14:val="tx1"/>
            </w14:solidFill>
          </w14:textFill>
        </w:rPr>
        <w:t>、质保期</w:t>
      </w:r>
    </w:p>
    <w:p w14:paraId="40D93E3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1.3.1 本次磋商范围：见供应商须知前附表。 </w:t>
      </w:r>
    </w:p>
    <w:p w14:paraId="7FB97F2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1.3.2 本项目的</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：见供应商须知前附表。</w:t>
      </w:r>
    </w:p>
    <w:p w14:paraId="69BC815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 xml:space="preserve"> 本项目的</w:t>
      </w:r>
      <w:r>
        <w:rPr>
          <w:rFonts w:hint="eastAsia" w:ascii="宋体" w:hAnsi="宋体" w:cs="宋体"/>
          <w:color w:val="000000" w:themeColor="text1"/>
          <w:sz w:val="28"/>
          <w:szCs w:val="28"/>
          <w:lang w:eastAsia="zh-CN"/>
          <w14:textFill>
            <w14:solidFill>
              <w14:schemeClr w14:val="tx1"/>
            </w14:solidFill>
          </w14:textFill>
        </w:rPr>
        <w:t>质保期</w:t>
      </w:r>
      <w:r>
        <w:rPr>
          <w:rFonts w:hint="eastAsia" w:ascii="宋体" w:hAnsi="宋体" w:eastAsia="宋体" w:cs="宋体"/>
          <w:color w:val="000000" w:themeColor="text1"/>
          <w:sz w:val="28"/>
          <w:szCs w:val="28"/>
          <w14:textFill>
            <w14:solidFill>
              <w14:schemeClr w14:val="tx1"/>
            </w14:solidFill>
          </w14:textFill>
        </w:rPr>
        <w:t>：见供应商须知前附表。</w:t>
      </w:r>
    </w:p>
    <w:p w14:paraId="70C4816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1.4 供应商资格要求</w:t>
      </w:r>
    </w:p>
    <w:p w14:paraId="2F9705A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1.4.1 供应商应具备承担本项目</w:t>
      </w:r>
      <w:r>
        <w:rPr>
          <w:rFonts w:hint="eastAsia" w:ascii="宋体" w:hAnsi="宋体" w:cs="宋体"/>
          <w:color w:val="000000" w:themeColor="text1"/>
          <w:sz w:val="28"/>
          <w:szCs w:val="28"/>
          <w:lang w:eastAsia="zh-CN"/>
          <w14:textFill>
            <w14:solidFill>
              <w14:schemeClr w14:val="tx1"/>
            </w14:solidFill>
          </w14:textFill>
        </w:rPr>
        <w:t>工程</w:t>
      </w:r>
      <w:r>
        <w:rPr>
          <w:rFonts w:hint="eastAsia" w:ascii="宋体" w:hAnsi="宋体" w:eastAsia="宋体" w:cs="宋体"/>
          <w:color w:val="000000" w:themeColor="text1"/>
          <w:sz w:val="28"/>
          <w:szCs w:val="28"/>
          <w14:textFill>
            <w14:solidFill>
              <w14:schemeClr w14:val="tx1"/>
            </w14:solidFill>
          </w14:textFill>
        </w:rPr>
        <w:t>的资质条件、能力和信誉。供应商应是通过投标报名并购买</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文件的单位。</w:t>
      </w:r>
    </w:p>
    <w:p w14:paraId="7CCB4A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1.4.2 供应商须知前附表规定接受联合体</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 xml:space="preserve">的，除应符合本章第1.4.1项和供应商须知前附表的要求外，还应遵守以下规定： </w:t>
      </w:r>
    </w:p>
    <w:p w14:paraId="1D84160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（1）联合体各方应按</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文件提供的格式签订联合体协议书，明确联合体牵头人和各方权利义务；</w:t>
      </w:r>
    </w:p>
    <w:p w14:paraId="62862D9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（2）由同一专业的单位组成的联合体，按照资质等级较低的单位确定资质等级； </w:t>
      </w:r>
    </w:p>
    <w:p w14:paraId="78D1001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（3）联合体各方不得再以自己名义单独或参加其他联合体在同一标段中</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w:t>
      </w:r>
    </w:p>
    <w:p w14:paraId="6E4A671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1.4.3 供应商不得存在下列情形之一：</w:t>
      </w:r>
    </w:p>
    <w:p w14:paraId="50F963D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（1）为采购人不具有独立法人资格的附属机构（单位）；</w:t>
      </w:r>
    </w:p>
    <w:p w14:paraId="6DF6636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项目前期准备提供咨询服务的；</w:t>
      </w:r>
    </w:p>
    <w:p w14:paraId="5213C1C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w:t>
      </w:r>
    </w:p>
    <w:p w14:paraId="10409F3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项目的代建人；</w:t>
      </w:r>
    </w:p>
    <w:p w14:paraId="1A3E2D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（5）为本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项目提供采购代理服务的；</w:t>
      </w:r>
    </w:p>
    <w:p w14:paraId="29DD99D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项目的监理人或代建人或采购代理机构同为一个法定代表人的；</w:t>
      </w:r>
    </w:p>
    <w:p w14:paraId="10E31AC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项目的监理人或代建人或采购代理机构相互控股或参股的；</w:t>
      </w:r>
    </w:p>
    <w:p w14:paraId="00E4821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（8）与本</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项目的监理人或代建人或采购代理机构相互任职或工作的；</w:t>
      </w:r>
    </w:p>
    <w:p w14:paraId="075CAC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（9）被责令停业的；</w:t>
      </w:r>
    </w:p>
    <w:p w14:paraId="5FCCEE9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（10）被暂停或取消</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资格的；</w:t>
      </w:r>
    </w:p>
    <w:p w14:paraId="507B444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（11）财产被接管或冻结的；</w:t>
      </w:r>
    </w:p>
    <w:p w14:paraId="269D62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（12）在最近三年内有骗取中标或严重违约或重大</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质量问题的。</w:t>
      </w:r>
    </w:p>
    <w:p w14:paraId="1F7CF8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（13）与采购人存在利害关系可能影响招标公正性的法人、其他组织或者个人，不得参加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w:t>
      </w:r>
    </w:p>
    <w:p w14:paraId="42533B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（14）单位负责人为同一人或者存在控股、管理关系的不同单位，不得参加同一标段</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或者未划分标段的同一</w:t>
      </w:r>
      <w:r>
        <w:rPr>
          <w:rFonts w:hint="eastAsia" w:ascii="宋体" w:hAnsi="宋体" w:eastAsia="宋体" w:cs="宋体"/>
          <w:color w:val="000000"/>
          <w:sz w:val="28"/>
          <w:szCs w:val="28"/>
        </w:rPr>
        <w:t>采购项目</w:t>
      </w:r>
      <w:r>
        <w:rPr>
          <w:rFonts w:hint="eastAsia" w:ascii="宋体" w:hAnsi="宋体" w:eastAsia="宋体" w:cs="宋体"/>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w:t>
      </w:r>
    </w:p>
    <w:p w14:paraId="46222D7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1.5 费用承担</w:t>
      </w:r>
    </w:p>
    <w:p w14:paraId="78E9911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供应商准备和参加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活动发生的费用自理。</w:t>
      </w:r>
    </w:p>
    <w:p w14:paraId="3B52100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1.6 保密</w:t>
      </w:r>
    </w:p>
    <w:p w14:paraId="00A531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参与招标投标活动的各方应对磋商文件和磋商响应文件中的商业和技术等秘密保密，违者应对由此造成的后果承担法律责任。</w:t>
      </w:r>
    </w:p>
    <w:p w14:paraId="7314C4B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1.7 语言文字</w:t>
      </w:r>
    </w:p>
    <w:p w14:paraId="2C93CA0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除专用术语外，与招标投标有关的语言均使用中文。必要时专用术语应附有中文注释。</w:t>
      </w:r>
    </w:p>
    <w:p w14:paraId="03E6CDE0">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1.8 计量单位</w:t>
      </w:r>
    </w:p>
    <w:p w14:paraId="7C7385B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所有计量均采用中华人民共和国法定计量单位。</w:t>
      </w:r>
    </w:p>
    <w:p w14:paraId="2106844E">
      <w:pPr>
        <w:pStyle w:val="5"/>
        <w:pageBreakBefore w:val="0"/>
        <w:widowControl w:val="0"/>
        <w:kinsoku/>
        <w:wordWrap/>
        <w:overflowPunct/>
        <w:topLinePunct w:val="0"/>
        <w:autoSpaceDE/>
        <w:autoSpaceDN/>
        <w:bidi w:val="0"/>
        <w:adjustRightInd/>
        <w:spacing w:before="0" w:after="0" w:line="360" w:lineRule="auto"/>
        <w:ind w:firstLine="562"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 9投标预备会：</w:t>
      </w:r>
    </w:p>
    <w:p w14:paraId="133D6C9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41" w:name="_Toc343511447"/>
      <w:r>
        <w:rPr>
          <w:rFonts w:hint="eastAsia" w:ascii="宋体" w:hAnsi="宋体" w:eastAsia="宋体" w:cs="宋体"/>
          <w:color w:val="000000" w:themeColor="text1"/>
          <w:sz w:val="28"/>
          <w:szCs w:val="28"/>
          <w14:textFill>
            <w14:solidFill>
              <w14:schemeClr w14:val="tx1"/>
            </w14:solidFill>
          </w14:textFill>
        </w:rPr>
        <w:t xml:space="preserve">1.9.1 </w:t>
      </w:r>
      <w:bookmarkEnd w:id="41"/>
      <w:r>
        <w:rPr>
          <w:rFonts w:hint="eastAsia" w:ascii="宋体" w:hAnsi="宋体" w:eastAsia="宋体" w:cs="宋体"/>
          <w:color w:val="000000" w:themeColor="text1"/>
          <w:sz w:val="28"/>
          <w:szCs w:val="28"/>
          <w14:textFill>
            <w14:solidFill>
              <w14:schemeClr w14:val="tx1"/>
            </w14:solidFill>
          </w14:textFill>
        </w:rPr>
        <w:t>供应商须知前附表规定召开投标预备会的，采购人按供应商须知前附表规定的时间和地点召开投标预备会，澄清供应商提出的问题。</w:t>
      </w:r>
    </w:p>
    <w:p w14:paraId="4CAA6CC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42" w:name="_Toc343511448"/>
      <w:r>
        <w:rPr>
          <w:rFonts w:hint="eastAsia" w:ascii="宋体" w:hAnsi="宋体" w:eastAsia="宋体" w:cs="宋体"/>
          <w:color w:val="000000" w:themeColor="text1"/>
          <w:sz w:val="28"/>
          <w:szCs w:val="28"/>
          <w14:textFill>
            <w14:solidFill>
              <w14:schemeClr w14:val="tx1"/>
            </w14:solidFill>
          </w14:textFill>
        </w:rPr>
        <w:t xml:space="preserve">1.9.2 </w:t>
      </w:r>
      <w:bookmarkEnd w:id="42"/>
      <w:r>
        <w:rPr>
          <w:rFonts w:hint="eastAsia" w:ascii="宋体" w:hAnsi="宋体" w:eastAsia="宋体" w:cs="宋体"/>
          <w:color w:val="000000" w:themeColor="text1"/>
          <w:sz w:val="28"/>
          <w:szCs w:val="28"/>
          <w14:textFill>
            <w14:solidFill>
              <w14:schemeClr w14:val="tx1"/>
            </w14:solidFill>
          </w14:textFill>
        </w:rPr>
        <w:t>供应商应在供应商须知前附表规定的时间前，以书面形式将提出的问题送达采购人，以便采购人在会议期间澄清。</w:t>
      </w:r>
    </w:p>
    <w:p w14:paraId="1DE6EDD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43" w:name="_Toc343511449"/>
      <w:r>
        <w:rPr>
          <w:rFonts w:hint="eastAsia" w:ascii="宋体" w:hAnsi="宋体" w:eastAsia="宋体" w:cs="宋体"/>
          <w:color w:val="000000" w:themeColor="text1"/>
          <w:sz w:val="28"/>
          <w:szCs w:val="28"/>
          <w14:textFill>
            <w14:solidFill>
              <w14:schemeClr w14:val="tx1"/>
            </w14:solidFill>
          </w14:textFill>
        </w:rPr>
        <w:t xml:space="preserve">1.9.3 </w:t>
      </w:r>
      <w:bookmarkEnd w:id="43"/>
      <w:r>
        <w:rPr>
          <w:rFonts w:hint="eastAsia" w:ascii="宋体" w:hAnsi="宋体" w:eastAsia="宋体" w:cs="宋体"/>
          <w:color w:val="000000" w:themeColor="text1"/>
          <w:sz w:val="28"/>
          <w:szCs w:val="28"/>
          <w14:textFill>
            <w14:solidFill>
              <w14:schemeClr w14:val="tx1"/>
            </w14:solidFill>
          </w14:textFill>
        </w:rPr>
        <w:t>投标预备会后，采购人在供应商须知前附表规定的时间内，将对供应商所提问题的澄清，以书面方式通知所有购买</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文件的供应商。该澄清内容为</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文件的组成部分。</w:t>
      </w:r>
    </w:p>
    <w:p w14:paraId="048FCBFC">
      <w:pPr>
        <w:wordWrap/>
        <w:overflowPunct/>
        <w:topLinePunct w:val="0"/>
        <w:bidi w:val="0"/>
        <w:spacing w:line="360" w:lineRule="auto"/>
        <w:ind w:firstLine="562" w:firstLineChars="200"/>
        <w:rPr>
          <w:rFonts w:hint="eastAsia" w:ascii="宋体" w:hAnsi="宋体" w:eastAsia="宋体" w:cs="宋体"/>
          <w:b/>
          <w:color w:val="000000"/>
          <w:sz w:val="28"/>
          <w:szCs w:val="28"/>
        </w:rPr>
      </w:pPr>
      <w:r>
        <w:rPr>
          <w:rFonts w:hint="eastAsia" w:ascii="宋体" w:hAnsi="宋体" w:eastAsia="宋体" w:cs="宋体"/>
          <w:b/>
          <w:color w:val="000000"/>
          <w:sz w:val="28"/>
          <w:szCs w:val="28"/>
        </w:rPr>
        <w:t>1.10 踏勘现场</w:t>
      </w:r>
    </w:p>
    <w:p w14:paraId="2DEB8F70">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1.10.1 投标人须知前附表规定组织踏勘现场的，采购人按投标人须知前附表规定的时间、地点组织投标人踏勘项目现场。部分投标人未按时参加踏勘现场的，不影响踏勘现场的正常进行。</w:t>
      </w:r>
    </w:p>
    <w:p w14:paraId="2F1DF529">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1.10.2 投标人踏勘现场发生的费用自理。</w:t>
      </w:r>
    </w:p>
    <w:p w14:paraId="64A87D8D">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1.10.3 除采购人的原因外，投标人自行负责在踏勘现场中所发生的人员伤亡和财产损失与采购人和招标代理机构无关。</w:t>
      </w:r>
    </w:p>
    <w:p w14:paraId="5C89BF2F">
      <w:pPr>
        <w:wordWrap/>
        <w:overflowPunct/>
        <w:topLinePunct w:val="0"/>
        <w:bidi w:val="0"/>
        <w:spacing w:line="360" w:lineRule="auto"/>
        <w:ind w:firstLine="560" w:firstLineChars="200"/>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sz w:val="28"/>
          <w:szCs w:val="28"/>
        </w:rPr>
        <w:t>1.10.4 采购人在踏勘现场中介绍的项目场地和相关的周边环境情况，供投标人在编制响应文件时参考，采购人不对投标人据此作出的判断和决策负责。</w:t>
      </w:r>
    </w:p>
    <w:p w14:paraId="48A72DF5">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44" w:name="_Toc420591644"/>
      <w:bookmarkStart w:id="45" w:name="_Toc526842684"/>
      <w:bookmarkStart w:id="46" w:name="_Toc425240465"/>
      <w:bookmarkStart w:id="47" w:name="_Toc32145"/>
      <w:bookmarkStart w:id="48" w:name="_Toc421778366"/>
      <w:r>
        <w:rPr>
          <w:rFonts w:hint="eastAsia" w:ascii="宋体" w:hAnsi="宋体" w:eastAsia="宋体" w:cs="宋体"/>
          <w:b/>
          <w:color w:val="000000" w:themeColor="text1"/>
          <w:sz w:val="28"/>
          <w:szCs w:val="28"/>
          <w14:textFill>
            <w14:solidFill>
              <w14:schemeClr w14:val="tx1"/>
            </w14:solidFill>
          </w14:textFill>
        </w:rPr>
        <w:t>2．磋商文件</w:t>
      </w:r>
      <w:bookmarkEnd w:id="44"/>
      <w:bookmarkEnd w:id="45"/>
      <w:bookmarkEnd w:id="46"/>
      <w:bookmarkEnd w:id="47"/>
      <w:bookmarkEnd w:id="48"/>
    </w:p>
    <w:p w14:paraId="6D8D420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2.1 磋商文件的组成</w:t>
      </w:r>
    </w:p>
    <w:p w14:paraId="7CDB55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本磋商文件包括：</w:t>
      </w:r>
    </w:p>
    <w:p w14:paraId="330E605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（1）竞争性磋商公告； </w:t>
      </w:r>
    </w:p>
    <w:p w14:paraId="4CF186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（2）供应商须知；</w:t>
      </w:r>
    </w:p>
    <w:p w14:paraId="765CB48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（3）评标办法；</w:t>
      </w:r>
    </w:p>
    <w:p w14:paraId="568750C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w:t>
      </w:r>
      <w:r>
        <w:rPr>
          <w:rFonts w:hint="eastAsia" w:ascii="宋体" w:hAnsi="宋体" w:eastAsia="宋体" w:cs="宋体"/>
          <w:color w:val="000000"/>
          <w:sz w:val="28"/>
          <w:szCs w:val="28"/>
        </w:rPr>
        <w:t>合同</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lang w:val="en-US" w:eastAsia="zh-CN"/>
        </w:rPr>
        <w:t>拟签订文本</w:t>
      </w:r>
      <w:r>
        <w:rPr>
          <w:rFonts w:hint="eastAsia" w:ascii="宋体" w:hAnsi="宋体" w:eastAsia="宋体" w:cs="宋体"/>
          <w:color w:val="000000"/>
          <w:sz w:val="28"/>
          <w:szCs w:val="28"/>
          <w:lang w:eastAsia="zh-CN"/>
        </w:rPr>
        <w:t>）</w:t>
      </w:r>
      <w:r>
        <w:rPr>
          <w:rFonts w:hint="eastAsia" w:ascii="宋体" w:hAnsi="宋体" w:eastAsia="宋体" w:cs="宋体"/>
          <w:color w:val="000000" w:themeColor="text1"/>
          <w:sz w:val="28"/>
          <w:szCs w:val="28"/>
          <w14:textFill>
            <w14:solidFill>
              <w14:schemeClr w14:val="tx1"/>
            </w14:solidFill>
          </w14:textFill>
        </w:rPr>
        <w:t>；</w:t>
      </w:r>
    </w:p>
    <w:p w14:paraId="15C8F1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w:t>
      </w:r>
      <w:r>
        <w:rPr>
          <w:rFonts w:hint="eastAsia" w:ascii="宋体" w:hAnsi="宋体" w:eastAsia="宋体" w:cs="宋体"/>
          <w:color w:val="000000" w:themeColor="text1"/>
          <w:sz w:val="28"/>
          <w:szCs w:val="28"/>
          <w:lang w:val="en-US" w:eastAsia="zh-CN"/>
          <w14:textFill>
            <w14:solidFill>
              <w14:schemeClr w14:val="tx1"/>
            </w14:solidFill>
          </w14:textFill>
        </w:rPr>
        <w:t>工程量清单</w:t>
      </w:r>
      <w:r>
        <w:rPr>
          <w:rFonts w:hint="eastAsia" w:ascii="宋体" w:hAnsi="宋体" w:eastAsia="宋体" w:cs="宋体"/>
          <w:color w:val="000000" w:themeColor="text1"/>
          <w:sz w:val="28"/>
          <w:szCs w:val="28"/>
          <w14:textFill>
            <w14:solidFill>
              <w14:schemeClr w14:val="tx1"/>
            </w14:solidFill>
          </w14:textFill>
        </w:rPr>
        <w:t>；</w:t>
      </w:r>
    </w:p>
    <w:p w14:paraId="2997A7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（6）磋商响应文件格式；</w:t>
      </w:r>
    </w:p>
    <w:p w14:paraId="6940744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（7）供应商须知前附表规定的其他材料。</w:t>
      </w:r>
    </w:p>
    <w:p w14:paraId="2866D4A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根据本章第1.</w:t>
      </w:r>
      <w:r>
        <w:rPr>
          <w:rFonts w:hint="eastAsia" w:ascii="宋体" w:hAnsi="宋体" w:cs="宋体"/>
          <w:color w:val="000000" w:themeColor="text1"/>
          <w:sz w:val="28"/>
          <w:szCs w:val="28"/>
          <w:lang w:val="en-US" w:eastAsia="zh-CN"/>
          <w14:textFill>
            <w14:solidFill>
              <w14:schemeClr w14:val="tx1"/>
            </w14:solidFill>
          </w14:textFill>
        </w:rPr>
        <w:t>9</w:t>
      </w:r>
      <w:r>
        <w:rPr>
          <w:rFonts w:hint="eastAsia" w:ascii="宋体" w:hAnsi="宋体" w:eastAsia="宋体" w:cs="宋体"/>
          <w:color w:val="000000" w:themeColor="text1"/>
          <w:sz w:val="28"/>
          <w:szCs w:val="28"/>
          <w14:textFill>
            <w14:solidFill>
              <w14:schemeClr w14:val="tx1"/>
            </w14:solidFill>
          </w14:textFill>
        </w:rPr>
        <w:t>款、第2.2 款和第2.3 款对磋商文件所作的澄清、修改，构成磋商文件的组成部分。</w:t>
      </w:r>
    </w:p>
    <w:p w14:paraId="38004AF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2.2 磋商文件的澄清</w:t>
      </w:r>
    </w:p>
    <w:p w14:paraId="6422971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2.2.1 供应商应仔细阅读和检查磋商文件的全部内容。如发现缺页或附件不全，应及时向采购人提出，以便补齐。如有疑问，应在供应商须知前附表规定的时间前以书面</w:t>
      </w:r>
      <w:bookmarkStart w:id="49" w:name="_Hlk525807954"/>
      <w:r>
        <w:rPr>
          <w:rFonts w:hint="eastAsia" w:ascii="宋体" w:hAnsi="宋体" w:eastAsia="宋体" w:cs="宋体"/>
          <w:color w:val="000000" w:themeColor="text1"/>
          <w:sz w:val="28"/>
          <w:szCs w:val="28"/>
          <w14:textFill>
            <w14:solidFill>
              <w14:schemeClr w14:val="tx1"/>
            </w14:solidFill>
          </w14:textFill>
        </w:rPr>
        <w:t>形式（包括信函、电报、传真等可以有形地表现所载内容的形式，下同）并将电子版发至</w:t>
      </w:r>
      <w:bookmarkEnd w:id="49"/>
      <w:r>
        <w:rPr>
          <w:rFonts w:hint="eastAsia" w:ascii="宋体" w:hAnsi="宋体" w:eastAsia="宋体" w:cs="宋体"/>
          <w:color w:val="000000"/>
          <w:sz w:val="28"/>
          <w:szCs w:val="28"/>
        </w:rPr>
        <w:fldChar w:fldCharType="begin"/>
      </w:r>
      <w:r>
        <w:rPr>
          <w:rFonts w:hint="eastAsia" w:ascii="宋体" w:hAnsi="宋体" w:eastAsia="宋体" w:cs="宋体"/>
          <w:color w:val="000000"/>
          <w:sz w:val="28"/>
          <w:szCs w:val="28"/>
        </w:rPr>
        <w:instrText xml:space="preserve"> HYPERLINK "mailto:sxzb9@126.com" </w:instrText>
      </w:r>
      <w:r>
        <w:rPr>
          <w:rFonts w:hint="eastAsia" w:ascii="宋体" w:hAnsi="宋体" w:eastAsia="宋体" w:cs="宋体"/>
          <w:color w:val="000000"/>
          <w:sz w:val="28"/>
          <w:szCs w:val="28"/>
        </w:rPr>
        <w:fldChar w:fldCharType="separate"/>
      </w:r>
      <w:r>
        <w:rPr>
          <w:rFonts w:hint="eastAsia" w:ascii="宋体" w:hAnsi="宋体" w:cs="宋体"/>
          <w:color w:val="000000"/>
          <w:sz w:val="28"/>
          <w:szCs w:val="28"/>
          <w:lang w:val="en-US" w:eastAsia="zh-CN"/>
        </w:rPr>
        <w:t>471993164@qq.com</w:t>
      </w:r>
      <w:r>
        <w:rPr>
          <w:rFonts w:hint="eastAsia" w:ascii="宋体" w:hAnsi="宋体" w:eastAsia="宋体" w:cs="宋体"/>
          <w:color w:val="000000"/>
          <w:sz w:val="28"/>
          <w:szCs w:val="28"/>
        </w:rPr>
        <w:fldChar w:fldCharType="end"/>
      </w:r>
      <w:r>
        <w:rPr>
          <w:rFonts w:hint="eastAsia" w:ascii="宋体" w:hAnsi="宋体" w:eastAsia="宋体" w:cs="宋体"/>
          <w:color w:val="000000" w:themeColor="text1"/>
          <w:sz w:val="28"/>
          <w:szCs w:val="28"/>
          <w14:textFill>
            <w14:solidFill>
              <w14:schemeClr w14:val="tx1"/>
            </w14:solidFill>
          </w14:textFill>
        </w:rPr>
        <w:t>，要求采购人对磋商文件予以澄清。</w:t>
      </w:r>
    </w:p>
    <w:p w14:paraId="544582E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2.2.2 磋商文件的澄清将在提交首次响应文件截止之日3个工作日前以书面形式发给所有购买磋商文件的供应商，但不指明澄清问题的来源。如果澄清发出的时间距提交首次响应文件截止之日不足3个工作日，相应延长提交首次响应文件截止之日。</w:t>
      </w:r>
    </w:p>
    <w:p w14:paraId="745AE79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2.2.3 供应商在收到澄清后，应在供应商须知前附表规定的时间内以书面形式通知采购人，确认己收到该澄清。</w:t>
      </w:r>
    </w:p>
    <w:p w14:paraId="5778AD08">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2.3 磋商文件的修改</w:t>
      </w:r>
    </w:p>
    <w:p w14:paraId="1D5520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2.3.1 在提交首次响应文件截止之日3个工作日前，采购人可以书面形式修改磋商文件，并通知所有已购买磋商文件的供应商。如果修改磋商文件的时间距提交首次响应文件截止之日不足3个工作日，相应延长提交首次响应文件截止之日。</w:t>
      </w:r>
    </w:p>
    <w:p w14:paraId="32FA71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50" w:name="_Toc420591645"/>
      <w:r>
        <w:rPr>
          <w:rFonts w:hint="eastAsia" w:ascii="宋体" w:hAnsi="宋体" w:eastAsia="宋体" w:cs="宋体"/>
          <w:color w:val="000000" w:themeColor="text1"/>
          <w:sz w:val="28"/>
          <w:szCs w:val="28"/>
          <w14:textFill>
            <w14:solidFill>
              <w14:schemeClr w14:val="tx1"/>
            </w14:solidFill>
          </w14:textFill>
        </w:rPr>
        <w:t>2.3.2 供应商收到修改内容后，应在供应商须知前附表规定的时间内以书面形式通知采购人，确认己收到该修改。</w:t>
      </w:r>
    </w:p>
    <w:p w14:paraId="1DF6641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bookmarkStart w:id="51" w:name="_Hlk525808648"/>
      <w:r>
        <w:rPr>
          <w:rFonts w:hint="eastAsia" w:ascii="宋体" w:hAnsi="宋体" w:eastAsia="宋体" w:cs="宋体"/>
          <w:b/>
          <w:color w:val="000000" w:themeColor="text1"/>
          <w:sz w:val="28"/>
          <w:szCs w:val="28"/>
          <w14:textFill>
            <w14:solidFill>
              <w14:schemeClr w14:val="tx1"/>
            </w14:solidFill>
          </w14:textFill>
        </w:rPr>
        <w:t>2.4澄清或者修改有关法律条文</w:t>
      </w:r>
    </w:p>
    <w:bookmarkEnd w:id="51"/>
    <w:p w14:paraId="10AFCFB5">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2.4.</w:t>
      </w:r>
      <w:r>
        <w:rPr>
          <w:rFonts w:hint="eastAsia" w:ascii="宋体" w:hAnsi="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关于做好政府采购信息公开工作的通知--财库[2015]135号</w:t>
      </w:r>
    </w:p>
    <w:p w14:paraId="2E0821E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6.更正事项。</w:t>
      </w:r>
    </w:p>
    <w:p w14:paraId="7139A68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采购人或者采购代理机构对已发出的</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资格预审文件，以及采用公告方式邀请供应商参与的竞争性谈判文件、竞争性磋商文件进行必要的澄清或者修改的，应当在原公告发布媒体上发布更正公告，并以书面形式通知所有获取采购文件的潜在供应商。采购信息更正公告的内容应当包括采购人和采购代理机构名称、地址、联系方式，原公告的</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名称及首次公告日期，更正事项、内容及日期，</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联系人和电话。</w:t>
      </w:r>
    </w:p>
    <w:p w14:paraId="1243F85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澄清或者修改的内容可能影响</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、资格预审申请文件、响应文件编制的，采购人或者采购代理机构发布澄清公告并以书面形式通知潜在供应商的时间，应当在投标截止时间至少</w:t>
      </w:r>
      <w:r>
        <w:rPr>
          <w:rFonts w:hint="eastAsia" w:ascii="宋体" w:hAnsi="宋体" w:cs="宋体"/>
          <w:color w:val="000000" w:themeColor="text1"/>
          <w:sz w:val="28"/>
          <w:szCs w:val="28"/>
          <w:lang w:val="en-US" w:eastAsia="zh-CN"/>
          <w14:textFill>
            <w14:solidFill>
              <w14:schemeClr w14:val="tx1"/>
            </w14:solidFill>
          </w14:textFill>
        </w:rPr>
        <w:t>15</w:t>
      </w:r>
      <w:r>
        <w:rPr>
          <w:rFonts w:hint="eastAsia" w:ascii="宋体" w:hAnsi="宋体" w:eastAsia="宋体" w:cs="宋体"/>
          <w:color w:val="000000" w:themeColor="text1"/>
          <w:sz w:val="28"/>
          <w:szCs w:val="28"/>
          <w14:textFill>
            <w14:solidFill>
              <w14:schemeClr w14:val="tx1"/>
            </w14:solidFill>
          </w14:textFill>
        </w:rPr>
        <w:t>日前、提交资格预审申请文件截止时间至少</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日前，或者提交首次响应文件截止之日</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个工作日前；不足上述时间的，应当顺延提交</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、资格预审申请文件或响应文件的截止时间。</w:t>
      </w:r>
    </w:p>
    <w:p w14:paraId="188D0473">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2.4.</w:t>
      </w:r>
      <w:r>
        <w:rPr>
          <w:rFonts w:hint="eastAsia" w:ascii="宋体" w:hAnsi="宋体" w:cs="宋体"/>
          <w:b/>
          <w:color w:val="000000" w:themeColor="text1"/>
          <w:sz w:val="28"/>
          <w:szCs w:val="28"/>
          <w:lang w:val="en-US" w:eastAsia="zh-CN"/>
          <w14:textFill>
            <w14:solidFill>
              <w14:schemeClr w14:val="tx1"/>
            </w14:solidFill>
          </w14:textFill>
        </w:rPr>
        <w:t>2</w:t>
      </w:r>
      <w:r>
        <w:rPr>
          <w:rFonts w:hint="eastAsia" w:ascii="宋体" w:hAnsi="宋体" w:eastAsia="宋体" w:cs="宋体"/>
          <w:b/>
          <w:color w:val="000000" w:themeColor="text1"/>
          <w:sz w:val="28"/>
          <w:szCs w:val="28"/>
          <w14:textFill>
            <w14:solidFill>
              <w14:schemeClr w14:val="tx1"/>
            </w14:solidFill>
          </w14:textFill>
        </w:rPr>
        <w:t>财政部关于印发《政府采购竞争性磋商采购方式管理暂行办法》的通知--财库〔2014〕214号</w:t>
      </w:r>
    </w:p>
    <w:p w14:paraId="1BE7C1A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第十条 从磋商文件发出之日起至供应商提交首次响应文件截止之日止不得少于10日。</w:t>
      </w:r>
    </w:p>
    <w:p w14:paraId="3A5CB4C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磋商文件售价应当按照弥补磋商文件制作成本费用的原则确定，不得以营利为目的，不得以项目预算金额作为确定磋商文件售价依据。磋商文件的发售期限自开始之日起不得少于5个工作日。</w:t>
      </w:r>
    </w:p>
    <w:p w14:paraId="6DF6F9E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6837D096">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52" w:name="_Toc425240466"/>
      <w:bookmarkStart w:id="53" w:name="_Toc421778367"/>
      <w:bookmarkStart w:id="54" w:name="_Toc526842685"/>
      <w:bookmarkStart w:id="55" w:name="_Toc27230"/>
      <w:r>
        <w:rPr>
          <w:rFonts w:hint="eastAsia" w:ascii="宋体" w:hAnsi="宋体" w:eastAsia="宋体" w:cs="宋体"/>
          <w:b/>
          <w:color w:val="000000" w:themeColor="text1"/>
          <w:sz w:val="28"/>
          <w:szCs w:val="28"/>
          <w14:textFill>
            <w14:solidFill>
              <w14:schemeClr w14:val="tx1"/>
            </w14:solidFill>
          </w14:textFill>
        </w:rPr>
        <w:t>3．磋商响应文件</w:t>
      </w:r>
      <w:bookmarkEnd w:id="50"/>
      <w:bookmarkEnd w:id="52"/>
      <w:bookmarkEnd w:id="53"/>
      <w:bookmarkEnd w:id="54"/>
      <w:bookmarkEnd w:id="55"/>
    </w:p>
    <w:p w14:paraId="1CFB5AF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3.1 磋商响应文件的组成</w:t>
      </w:r>
    </w:p>
    <w:p w14:paraId="3B277CA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3.1.1 磋商响应文件应包括下列内容：</w:t>
      </w:r>
    </w:p>
    <w:p w14:paraId="3298093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 响应函</w:t>
      </w:r>
    </w:p>
    <w:p w14:paraId="28B5C47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2) 磋商一览表（一次）</w:t>
      </w:r>
    </w:p>
    <w:p w14:paraId="19023C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cs="宋体"/>
          <w:color w:val="000000" w:themeColor="text1"/>
          <w:sz w:val="28"/>
          <w:szCs w:val="28"/>
          <w:lang w:val="en-US" w:eastAsia="zh-CN"/>
          <w14:textFill>
            <w14:solidFill>
              <w14:schemeClr w14:val="tx1"/>
            </w14:solidFill>
          </w14:textFill>
        </w:rPr>
        <w:t xml:space="preserve"> </w:t>
      </w:r>
      <w:r>
        <w:rPr>
          <w:rFonts w:hint="eastAsia" w:ascii="宋体" w:hAnsi="宋体" w:eastAsia="宋体" w:cs="宋体"/>
          <w:color w:val="000000" w:themeColor="text1"/>
          <w:sz w:val="28"/>
          <w:szCs w:val="28"/>
          <w:lang w:val="en-US" w:eastAsia="zh-CN"/>
          <w14:textFill>
            <w14:solidFill>
              <w14:schemeClr w14:val="tx1"/>
            </w14:solidFill>
          </w14:textFill>
        </w:rPr>
        <w:t>法定代表人身份证明</w:t>
      </w:r>
    </w:p>
    <w:p w14:paraId="22978A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4) 法定代表人授权委托书</w:t>
      </w:r>
    </w:p>
    <w:p w14:paraId="7296730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5) 技术方案</w:t>
      </w:r>
    </w:p>
    <w:p w14:paraId="2063149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6) 商务方案</w:t>
      </w:r>
    </w:p>
    <w:p w14:paraId="6CE6C3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7) 供应商承诺书</w:t>
      </w:r>
    </w:p>
    <w:p w14:paraId="2E920A49">
      <w:pPr>
        <w:spacing w:line="360" w:lineRule="auto"/>
        <w:ind w:firstLine="560"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8)陕西省政府采购供应商拒绝政府采购领域商业贿赂承诺书</w:t>
      </w:r>
    </w:p>
    <w:p w14:paraId="62C1FB6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9)资格审查资料</w:t>
      </w:r>
    </w:p>
    <w:p w14:paraId="1A852D0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10)其它资料</w:t>
      </w:r>
    </w:p>
    <w:p w14:paraId="17528FB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3.1.2本次</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的最小单元为“项目”，供应商可根据自身的资质情况和经营范围进行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，但不得将其子目自行分解或针对该项目中的品目进行不完全</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，任何不完全的</w:t>
      </w:r>
      <w:r>
        <w:rPr>
          <w:rFonts w:hint="eastAsia" w:ascii="宋体" w:hAnsi="宋体" w:cs="宋体"/>
          <w:color w:val="000000" w:themeColor="text1"/>
          <w:sz w:val="28"/>
          <w:szCs w:val="28"/>
          <w:lang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将按无效</w:t>
      </w:r>
      <w:r>
        <w:rPr>
          <w:rFonts w:hint="eastAsia" w:ascii="宋体" w:hAnsi="宋体" w:cs="宋体"/>
          <w:color w:val="000000" w:themeColor="text1"/>
          <w:sz w:val="28"/>
          <w:szCs w:val="28"/>
          <w:lang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处理。</w:t>
      </w:r>
    </w:p>
    <w:p w14:paraId="0A6CDE8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3.2 磋商报价</w:t>
      </w:r>
    </w:p>
    <w:p w14:paraId="21346C98">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b/>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3.2.1供应商应对此项目进行全面响应，不得将其中所列的所有服务内容拆开报价。凡本磋商文件要求（或允许）及供应商认为需要进行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的各项费用项目（不论是否要求进入报价），若投标时未报或未在磋商响应文件中予以说明，采购人将认为这些费用供应商已计取，并包含在总报价中（项目内容、项目量调整除外）</w:t>
      </w:r>
      <w:r>
        <w:rPr>
          <w:rFonts w:hint="eastAsia" w:ascii="宋体" w:hAnsi="宋体" w:cs="宋体"/>
          <w:color w:val="000000" w:themeColor="text1"/>
          <w:sz w:val="28"/>
          <w:szCs w:val="28"/>
          <w:lang w:eastAsia="zh-CN"/>
          <w14:textFill>
            <w14:solidFill>
              <w14:schemeClr w14:val="tx1"/>
            </w14:solidFill>
          </w14:textFill>
        </w:rPr>
        <w:t>。</w:t>
      </w:r>
    </w:p>
    <w:p w14:paraId="4D0590BE">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3.2.2所有根据合同或其它原因应由磋商单位支付的税款和其它应交纳的费用都要包括在磋商单位提交的磋商报价中。</w:t>
      </w:r>
    </w:p>
    <w:p w14:paraId="5F4A0663">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3.2.3磋商单位的磋商报价在合同执行过程中是固定不变的，不得以任何理由予以变更。任何包含价格调整要求的磋商，将被认为是非响应性磋商而予以拒绝。</w:t>
      </w:r>
    </w:p>
    <w:p w14:paraId="6953EE02">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3.2.4磋商单位的磋商报价明显不合理或者低于成本，有可能影响服务质量和不能诚信履约的，可要求该磋商单位在规定的期限内提供书面文件予以解释说明，并提交相关证明材料；否则，磋商小组可以拒绝该磋商单位的磋商。</w:t>
      </w:r>
    </w:p>
    <w:p w14:paraId="0F0632AD">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3.2.5凡因对磋商文件阅读不深、理解不透、误解、疏漏或因对市场行情了解不清而造成的后果和风险均由磋商单位自负。</w:t>
      </w:r>
    </w:p>
    <w:p w14:paraId="42E1F043">
      <w:pPr>
        <w:pageBreakBefore w:val="0"/>
        <w:widowControl w:val="0"/>
        <w:kinsoku/>
        <w:wordWrap/>
        <w:overflowPunct/>
        <w:topLinePunct w:val="0"/>
        <w:autoSpaceDE/>
        <w:autoSpaceDN/>
        <w:bidi w:val="0"/>
        <w:adjustRightInd/>
        <w:snapToGrid w:val="0"/>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3.2.6供应商应对此项目进行全面响应，不得将其中所列的所有货物内容拆开报价。</w:t>
      </w:r>
    </w:p>
    <w:p w14:paraId="372D61C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3.2.7凡本磋商文件要求（或允许）及供应商认为需要进行</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的各项费用项目（不论是否要求进入报价），若</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时未报或未在磋商响应文件中予以说明，采购人将认为这些费用供应商已计取，并包含在总报价中（项目内容、项目量调整除外）。</w:t>
      </w:r>
    </w:p>
    <w:p w14:paraId="35F799D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3.2.8供应商不得以低于成本的报价参加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，当磋商小组认为供应商的报价明显不合理或低于成本价，有可能影响商品质量和不能诚信履约的，可要求供应商提供书面说明，并提交相关证明，否则，可拒绝供应商的磋商响应文件。</w:t>
      </w:r>
    </w:p>
    <w:p w14:paraId="7947E2F3">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3.2.9第二次报价。</w:t>
      </w:r>
    </w:p>
    <w:p w14:paraId="14D067DA">
      <w:pPr>
        <w:wordWrap/>
        <w:overflowPunct/>
        <w:topLinePunct w:val="0"/>
        <w:bidi w:val="0"/>
        <w:spacing w:line="360" w:lineRule="auto"/>
        <w:ind w:firstLine="560" w:firstLineChars="200"/>
        <w:rPr>
          <w:rFonts w:hint="eastAsia" w:ascii="宋体" w:hAnsi="宋体" w:eastAsia="宋体" w:cs="宋体"/>
          <w:color w:val="000000"/>
          <w:sz w:val="28"/>
          <w:szCs w:val="28"/>
          <w:lang w:eastAsia="zh-CN"/>
        </w:rPr>
      </w:pPr>
      <w:bookmarkStart w:id="56" w:name="_Toc4322_WPSOffice_Level1"/>
      <w:bookmarkStart w:id="57" w:name="_Toc17219"/>
      <w:r>
        <w:rPr>
          <w:rFonts w:hint="eastAsia" w:ascii="宋体" w:hAnsi="宋体" w:eastAsia="宋体" w:cs="宋体"/>
          <w:color w:val="000000"/>
          <w:sz w:val="28"/>
          <w:szCs w:val="28"/>
          <w:lang w:val="en-US" w:eastAsia="zh-CN"/>
        </w:rPr>
        <w:t>根据</w:t>
      </w:r>
      <w:r>
        <w:rPr>
          <w:rFonts w:hint="eastAsia" w:ascii="宋体" w:hAnsi="宋体" w:eastAsia="宋体" w:cs="宋体"/>
          <w:color w:val="000000"/>
          <w:sz w:val="28"/>
          <w:szCs w:val="28"/>
        </w:rPr>
        <w:t>政府采购竞争性磋商采购方式管理暂行办法</w:t>
      </w:r>
      <w:bookmarkEnd w:id="56"/>
      <w:r>
        <w:rPr>
          <w:rFonts w:hint="eastAsia" w:ascii="宋体" w:hAnsi="宋体" w:eastAsia="宋体" w:cs="宋体"/>
          <w:color w:val="000000"/>
          <w:sz w:val="28"/>
          <w:szCs w:val="28"/>
          <w:lang w:eastAsia="zh-CN"/>
        </w:rPr>
        <w:t>（财库</w:t>
      </w:r>
      <w:r>
        <w:rPr>
          <w:rFonts w:hint="eastAsia" w:ascii="宋体" w:hAnsi="宋体" w:eastAsia="宋体" w:cs="宋体"/>
          <w:color w:val="000000"/>
          <w:sz w:val="28"/>
          <w:szCs w:val="28"/>
          <w:lang w:val="en-US" w:eastAsia="zh-CN"/>
        </w:rPr>
        <w:t>[2014]214号</w:t>
      </w:r>
      <w:r>
        <w:rPr>
          <w:rFonts w:hint="eastAsia" w:ascii="宋体" w:hAnsi="宋体" w:eastAsia="宋体" w:cs="宋体"/>
          <w:color w:val="000000"/>
          <w:sz w:val="28"/>
          <w:szCs w:val="28"/>
          <w:lang w:eastAsia="zh-CN"/>
        </w:rPr>
        <w:t>）</w:t>
      </w:r>
      <w:bookmarkEnd w:id="57"/>
    </w:p>
    <w:p w14:paraId="72E80FF1">
      <w:pPr>
        <w:wordWrap/>
        <w:overflowPunct/>
        <w:topLinePunct w:val="0"/>
        <w:bidi w:val="0"/>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第二十一条 磋商文件能够详细列明采购标的的技术、服务要求的</w:t>
      </w:r>
      <w:r>
        <w:rPr>
          <w:rFonts w:hint="eastAsia" w:ascii="宋体" w:hAnsi="宋体" w:eastAsia="宋体" w:cs="宋体"/>
          <w:color w:val="000000"/>
          <w:sz w:val="28"/>
          <w:szCs w:val="28"/>
          <w:lang w:eastAsia="zh-CN"/>
        </w:rPr>
        <w:t>，</w:t>
      </w:r>
      <w:r>
        <w:rPr>
          <w:rFonts w:hint="eastAsia" w:ascii="宋体" w:hAnsi="宋体" w:eastAsia="宋体" w:cs="宋体"/>
          <w:color w:val="000000"/>
          <w:sz w:val="28"/>
          <w:szCs w:val="28"/>
        </w:rPr>
        <w:t xml:space="preserve">磋商结束后，磋商小组应当要求所有实质性响应的供应商在规定时间内提交最后报价，提交最后报价的供应商不得少于3家。 </w:t>
      </w:r>
    </w:p>
    <w:p w14:paraId="5A0E32B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rPr>
        <w:t>3.2.10最低磋商报价不作为成交的唯一条件，须经磋商报价、技术部分、商务部分等综合评定。</w:t>
      </w:r>
    </w:p>
    <w:p w14:paraId="7907E74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 投标有效期</w:t>
      </w:r>
    </w:p>
    <w:p w14:paraId="7436480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3.3.1 在供应商须知前附表规定的投标有效期内，供应商不得要求撤销或修改其磋商响应文件。</w:t>
      </w:r>
    </w:p>
    <w:p w14:paraId="224AD21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3.3.2 出现特殊情况需要延长投标有效期的，采购人以书面形式通知所有供应商延长投标有效期。供应商同意延长的，应相应延长其磋商保证金的有效期，但不得要求或被允许修改或撤销其磋商响应文件；供应商拒绝延长的，其投标失效，但供应商有权收回其磋商保证金。</w:t>
      </w:r>
    </w:p>
    <w:p w14:paraId="33806E93">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3.4 磋商保证金</w:t>
      </w:r>
    </w:p>
    <w:p w14:paraId="713ECDE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58" w:name="_Hlk522170699"/>
      <w:bookmarkStart w:id="59" w:name="_Toc343511515"/>
      <w:r>
        <w:rPr>
          <w:rFonts w:hint="eastAsia" w:ascii="宋体" w:hAnsi="宋体" w:eastAsia="宋体" w:cs="宋体"/>
          <w:sz w:val="28"/>
          <w:szCs w:val="28"/>
        </w:rPr>
        <w:t>3.4.1 供应商在递交磋商响应文件的同时，应按供应商须知前附表规定的金额、担保形式</w:t>
      </w:r>
      <w:r>
        <w:rPr>
          <w:rFonts w:hint="eastAsia" w:ascii="宋体" w:hAnsi="宋体" w:eastAsia="宋体" w:cs="宋体"/>
          <w:sz w:val="28"/>
          <w:szCs w:val="28"/>
          <w:lang w:eastAsia="zh-CN"/>
        </w:rPr>
        <w:t>缴纳磋商保证金，</w:t>
      </w:r>
      <w:r>
        <w:rPr>
          <w:rFonts w:hint="eastAsia" w:ascii="宋体" w:hAnsi="宋体" w:eastAsia="宋体" w:cs="宋体"/>
          <w:sz w:val="28"/>
          <w:szCs w:val="28"/>
          <w:lang w:val="en-US" w:eastAsia="zh-CN"/>
        </w:rPr>
        <w:t>供应商的</w:t>
      </w:r>
      <w:r>
        <w:rPr>
          <w:rFonts w:hint="eastAsia" w:ascii="宋体" w:hAnsi="宋体" w:cs="宋体"/>
          <w:sz w:val="28"/>
          <w:szCs w:val="28"/>
          <w:lang w:val="en-US" w:eastAsia="zh-CN"/>
        </w:rPr>
        <w:t>磋商</w:t>
      </w:r>
      <w:r>
        <w:rPr>
          <w:rFonts w:hint="eastAsia" w:ascii="宋体" w:hAnsi="宋体" w:eastAsia="宋体" w:cs="宋体"/>
          <w:sz w:val="28"/>
          <w:szCs w:val="28"/>
          <w:lang w:val="en-US" w:eastAsia="zh-CN"/>
        </w:rPr>
        <w:t>保证金交纳时间，以银行提供的已到账单位汇款信息为准。并作为其响应文件的组成部分</w:t>
      </w:r>
      <w:r>
        <w:rPr>
          <w:rFonts w:hint="eastAsia" w:ascii="宋体" w:hAnsi="宋体" w:eastAsia="宋体" w:cs="宋体"/>
          <w:color w:val="000000"/>
          <w:sz w:val="28"/>
          <w:szCs w:val="28"/>
        </w:rPr>
        <w:t>。</w:t>
      </w:r>
    </w:p>
    <w:p w14:paraId="30BCF46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3.4.2 供应商不按本章第3.4.1项要求提交</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保证金的，其</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作废标处理。</w:t>
      </w:r>
    </w:p>
    <w:bookmarkEnd w:id="58"/>
    <w:bookmarkEnd w:id="59"/>
    <w:p w14:paraId="598E30E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60" w:name="_Toc343511517"/>
      <w:r>
        <w:rPr>
          <w:rFonts w:hint="eastAsia" w:ascii="宋体" w:hAnsi="宋体" w:eastAsia="宋体" w:cs="宋体"/>
          <w:color w:val="000000" w:themeColor="text1"/>
          <w:sz w:val="28"/>
          <w:szCs w:val="28"/>
          <w14:textFill>
            <w14:solidFill>
              <w14:schemeClr w14:val="tx1"/>
            </w14:solidFill>
          </w14:textFill>
        </w:rPr>
        <w:t>3.4.3</w:t>
      </w:r>
      <w:bookmarkEnd w:id="60"/>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要求供应商提交</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保证金的，</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保证金不得超过</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预算金额的2%。</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保证金应当以支票、汇票、本票或者金融机构、担保机构出具的保函等非现金形式提交。供应商未按照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要求提交</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的，投标无效。</w:t>
      </w:r>
    </w:p>
    <w:p w14:paraId="703EC706">
      <w:pPr>
        <w:wordWrap/>
        <w:overflowPunct/>
        <w:topLinePunct w:val="0"/>
        <w:bidi w:val="0"/>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rPr>
        <w:t>采购代理机构应当自</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通知书发出之日起5个工作日内退还未</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供应商的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保证金，向未</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的供应商扣除银行交易手续费后退还</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保证金及银行同期存款利息。自政府采购合同签订之日起5个工作日内退还</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供应商的</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保证金向</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供应商扣除银行交易手续费后退还</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保证金及银行同期存款利息。</w:t>
      </w:r>
    </w:p>
    <w:p w14:paraId="68E0F4A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3.4.4采购人在</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中要求供应商提交</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不得超过</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项目估算价的2%。</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有效期应当与投标有效期一致。</w:t>
      </w:r>
    </w:p>
    <w:p w14:paraId="5FAAAE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依法必须进行</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的项目的境内投标单位，以现金或者支票形式提交的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应当从其基本账户转出。</w:t>
      </w:r>
    </w:p>
    <w:p w14:paraId="2A01EC4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采购人不得挪用</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w:t>
      </w:r>
    </w:p>
    <w:p w14:paraId="12CAEB2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3.4.5采购人终止</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的，应当及时发布公告，或者以书面形式通知被邀请的或者已经获取资格预审文件、</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的潜在供应商。已经发售资格预审文件、</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或者已经收取</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的，采购人应当及时退还所收取的资格预审文件、</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的费用，以及所收取的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及银行同期存款利息。</w:t>
      </w:r>
    </w:p>
    <w:p w14:paraId="77E1E12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3.4.6供应商撤回已提交的</w:t>
      </w:r>
      <w:r>
        <w:rPr>
          <w:rFonts w:hint="eastAsia" w:ascii="宋体" w:hAnsi="宋体" w:eastAsia="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文件，应当在投标截止时间前书面通知采购人。采购人已收取</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的，应当自收到供应商书面撤回通知之日起5日内退还。</w:t>
      </w:r>
    </w:p>
    <w:p w14:paraId="4D82A31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投标截止后供应商撤销</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的，采购人可以不退还</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w:t>
      </w:r>
    </w:p>
    <w:p w14:paraId="04D1A4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3.4.7</w:t>
      </w:r>
      <w:r>
        <w:rPr>
          <w:rFonts w:hint="eastAsia" w:ascii="宋体" w:hAnsi="宋体" w:eastAsia="宋体" w:cs="宋体"/>
          <w:color w:val="000000"/>
          <w:sz w:val="28"/>
          <w:szCs w:val="28"/>
        </w:rPr>
        <w:t>采购人和</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人应当依照采购投标法和本条例的规定签订书面合同，合同的标的、价款、质量、履行期限等主要条款应当与采购文件和</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人的响应文件的内容一致。采购人和</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人不得再行订立背离合同实质性内容的其他协议。</w:t>
      </w:r>
    </w:p>
    <w:p w14:paraId="0422A6FC">
      <w:pPr>
        <w:wordWrap/>
        <w:overflowPunct/>
        <w:topLinePunct w:val="0"/>
        <w:bidi w:val="0"/>
        <w:spacing w:line="36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themeColor="text1"/>
          <w:sz w:val="28"/>
          <w:szCs w:val="28"/>
          <w14:textFill>
            <w14:solidFill>
              <w14:schemeClr w14:val="tx1"/>
            </w14:solidFill>
          </w14:textFill>
        </w:rPr>
        <w:t>3.4.8</w:t>
      </w:r>
      <w:bookmarkStart w:id="61" w:name="_Toc343511518"/>
      <w:bookmarkStart w:id="62" w:name="_Hlk522172384"/>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人无正当理由不与采购人订立合同，在签订合同时向采购人提出附加条件，或者不按照采购文件要求提交履约保证金的，取消其中标资格，</w:t>
      </w:r>
      <w:r>
        <w:rPr>
          <w:rFonts w:hint="eastAsia" w:ascii="宋体" w:hAnsi="宋体" w:eastAsia="宋体" w:cs="宋体"/>
          <w:color w:val="000000"/>
          <w:sz w:val="28"/>
          <w:szCs w:val="28"/>
          <w:lang w:eastAsia="zh-CN"/>
        </w:rPr>
        <w:t>磋商保证金</w:t>
      </w:r>
      <w:r>
        <w:rPr>
          <w:rFonts w:hint="eastAsia" w:ascii="宋体" w:hAnsi="宋体" w:eastAsia="宋体" w:cs="宋体"/>
          <w:color w:val="000000"/>
          <w:sz w:val="28"/>
          <w:szCs w:val="28"/>
        </w:rPr>
        <w:t>不予退还。对依法必须进行采购的项目的</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人，由有关行政监督部门责令改正，可以处</w:t>
      </w:r>
      <w:r>
        <w:rPr>
          <w:rFonts w:hint="eastAsia" w:ascii="宋体" w:hAnsi="宋体" w:eastAsia="宋体" w:cs="宋体"/>
          <w:color w:val="000000"/>
          <w:sz w:val="28"/>
          <w:szCs w:val="28"/>
          <w:lang w:eastAsia="zh-CN"/>
        </w:rPr>
        <w:t>成交</w:t>
      </w:r>
      <w:r>
        <w:rPr>
          <w:rFonts w:hint="eastAsia" w:ascii="宋体" w:hAnsi="宋体" w:eastAsia="宋体" w:cs="宋体"/>
          <w:color w:val="000000"/>
          <w:sz w:val="28"/>
          <w:szCs w:val="28"/>
        </w:rPr>
        <w:t>项目金额10‰以下的罚款。</w:t>
      </w:r>
    </w:p>
    <w:p w14:paraId="6687B77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3.4.9有下列情形之一的，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将不予退还</w:t>
      </w:r>
      <w:bookmarkEnd w:id="61"/>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eastAsia="zh-CN"/>
          <w14:textFill>
            <w14:solidFill>
              <w14:schemeClr w14:val="tx1"/>
            </w14:solidFill>
          </w14:textFill>
        </w:rPr>
        <w:t>采购</w:t>
      </w:r>
      <w:r>
        <w:rPr>
          <w:rFonts w:hint="eastAsia" w:ascii="宋体" w:hAnsi="宋体" w:eastAsia="宋体" w:cs="宋体"/>
          <w:color w:val="000000" w:themeColor="text1"/>
          <w:sz w:val="28"/>
          <w:szCs w:val="28"/>
          <w14:textFill>
            <w14:solidFill>
              <w14:schemeClr w14:val="tx1"/>
            </w14:solidFill>
          </w14:textFill>
        </w:rPr>
        <w:t>公司有权扣留其</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，以弥补采购人损失。</w:t>
      </w:r>
    </w:p>
    <w:p w14:paraId="4E6D6AA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63" w:name="_Hlk522172370"/>
      <w:r>
        <w:rPr>
          <w:rFonts w:hint="eastAsia" w:ascii="宋体" w:hAnsi="宋体" w:eastAsia="宋体" w:cs="宋体"/>
          <w:color w:val="000000" w:themeColor="text1"/>
          <w:sz w:val="28"/>
          <w:szCs w:val="28"/>
          <w14:textFill>
            <w14:solidFill>
              <w14:schemeClr w14:val="tx1"/>
            </w14:solidFill>
          </w14:textFill>
        </w:rPr>
        <w:t>（1）供应商在规定的投标有效期内撤销或修改其</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w:t>
      </w:r>
    </w:p>
    <w:p w14:paraId="0F2B26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（2）中标人在收到</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通知书后，无正当理由拒签合同协议书或未按</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规定提交履约担保。</w:t>
      </w:r>
    </w:p>
    <w:bookmarkEnd w:id="62"/>
    <w:bookmarkEnd w:id="63"/>
    <w:p w14:paraId="4E4DA48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（3）供应商与采购人、其他供应商或者采购代理机构恶意串通的。</w:t>
      </w:r>
    </w:p>
    <w:p w14:paraId="39C7E4C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（4）供应商中标后无正当理由放弃中标的</w:t>
      </w:r>
      <w:r>
        <w:rPr>
          <w:rFonts w:hint="eastAsia" w:ascii="宋体" w:hAnsi="宋体" w:cs="宋体"/>
          <w:color w:val="000000" w:themeColor="text1"/>
          <w:sz w:val="28"/>
          <w:szCs w:val="28"/>
          <w:lang w:eastAsia="zh-CN"/>
          <w14:textFill>
            <w14:solidFill>
              <w14:schemeClr w14:val="tx1"/>
            </w14:solidFill>
          </w14:textFill>
        </w:rPr>
        <w:t>。</w:t>
      </w:r>
    </w:p>
    <w:p w14:paraId="55FEE5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（5）供应商中标后未能按规定交纳</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代理服务费。</w:t>
      </w:r>
    </w:p>
    <w:p w14:paraId="1A601C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（6）供应商中标后将中标项目转让给他人，或者在</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中未说明，且未经采购人同意，将中标项目分包给他人的。</w:t>
      </w:r>
    </w:p>
    <w:p w14:paraId="746CF92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（7）供应商在</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中提供伪造、套改、虚假资料参加投标的。</w:t>
      </w:r>
    </w:p>
    <w:p w14:paraId="79D44FE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（8）供应商不按法定程序进行质疑和投诉,捏造事实，查无实据，造成恶劣影响，导致采购活动无法正常进行的。</w:t>
      </w:r>
    </w:p>
    <w:p w14:paraId="5484B70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规定的其他情形。</w:t>
      </w:r>
    </w:p>
    <w:p w14:paraId="2BF2FDB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3.4.10以信用担保函形式交纳保证金，必须是陕西省财政厅认定的具有开具投标保函资格的单位开具的保函。投标供应商违约，开具保函单位承担连带责任，其保函内容及格式详见附件一。</w:t>
      </w:r>
    </w:p>
    <w:p w14:paraId="35962617">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3.5 资格审查内容</w:t>
      </w:r>
    </w:p>
    <w:p w14:paraId="334EF6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（1）</w:t>
      </w:r>
      <w:r>
        <w:rPr>
          <w:rFonts w:hint="eastAsia" w:ascii="宋体" w:hAnsi="宋体" w:eastAsia="宋体" w:cs="宋体"/>
          <w:b w:val="0"/>
          <w:bCs/>
          <w:color w:val="000000" w:themeColor="text1"/>
          <w:sz w:val="28"/>
          <w:szCs w:val="28"/>
          <w14:textFill>
            <w14:solidFill>
              <w14:schemeClr w14:val="tx1"/>
            </w14:solidFill>
          </w14:textFill>
        </w:rPr>
        <w:t>基本资格条件：</w:t>
      </w:r>
    </w:p>
    <w:p w14:paraId="7475D17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符合《中华人民共和国政府采购法》第二十二条的规定；</w:t>
      </w:r>
    </w:p>
    <w:p w14:paraId="320FE2FE">
      <w:pPr>
        <w:pageBreakBefore w:val="0"/>
        <w:widowControl w:val="0"/>
        <w:numPr>
          <w:ilvl w:val="0"/>
          <w:numId w:val="3"/>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特定资格条件：</w:t>
      </w:r>
    </w:p>
    <w:p w14:paraId="4C37B38A">
      <w:pPr>
        <w:pageBreakBefore w:val="0"/>
        <w:widowControl w:val="0"/>
        <w:numPr>
          <w:ilvl w:val="0"/>
          <w:numId w:val="0"/>
        </w:numPr>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具有独立承担民事责任能力的法人、其他组织或自然人，法人或其他组织提供营业执照（事业单位法人证书），自然人提供身份证明。</w:t>
      </w:r>
    </w:p>
    <w:p w14:paraId="756C105B">
      <w:pPr>
        <w:pageBreakBefore w:val="0"/>
        <w:widowControl w:val="0"/>
        <w:kinsoku/>
        <w:wordWrap/>
        <w:overflowPunct/>
        <w:topLinePunct w:val="0"/>
        <w:autoSpaceDE/>
        <w:autoSpaceDN/>
        <w:bidi w:val="0"/>
        <w:adjustRightInd/>
        <w:spacing w:line="360" w:lineRule="auto"/>
        <w:ind w:left="559" w:leftChars="266" w:firstLine="0" w:firstLineChars="0"/>
        <w:textAlignment w:val="auto"/>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（1）</w:t>
      </w:r>
      <w:r>
        <w:rPr>
          <w:rFonts w:hint="eastAsia" w:ascii="宋体" w:hAnsi="宋体" w:cs="宋体"/>
          <w:b w:val="0"/>
          <w:bCs/>
          <w:color w:val="000000" w:themeColor="text1"/>
          <w:sz w:val="28"/>
          <w:szCs w:val="28"/>
          <w:lang w:val="en-US" w:eastAsia="zh-CN"/>
          <w14:textFill>
            <w14:solidFill>
              <w14:schemeClr w14:val="tx1"/>
            </w14:solidFill>
          </w14:textFill>
        </w:rPr>
        <w:t>提供经年检有效的“三证合一”的营业执照（附2025年度报告书）</w:t>
      </w:r>
      <w:r>
        <w:rPr>
          <w:rFonts w:hint="eastAsia" w:ascii="宋体" w:hAnsi="宋体" w:eastAsia="宋体" w:cs="宋体"/>
          <w:b w:val="0"/>
          <w:bCs/>
          <w:color w:val="000000" w:themeColor="text1"/>
          <w:sz w:val="28"/>
          <w:szCs w:val="28"/>
          <w:lang w:val="en-US"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（2）银行开户许可证或开户行基本信息；</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（3）法定代表人授权委托书及被授权人身份证（法定代表人直接参加时，只须出示法定代表人身份证)；</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（4）具备建设行政主管部门颁发的安全生产许可证；</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（5）</w:t>
      </w:r>
      <w:r>
        <w:rPr>
          <w:rFonts w:hint="eastAsia" w:ascii="宋体" w:hAnsi="宋体" w:cs="宋体"/>
          <w:b w:val="0"/>
          <w:bCs/>
          <w:color w:val="000000" w:themeColor="text1"/>
          <w:sz w:val="28"/>
          <w:szCs w:val="28"/>
          <w:lang w:val="en-US" w:eastAsia="zh-CN"/>
          <w14:textFill>
            <w14:solidFill>
              <w14:schemeClr w14:val="tx1"/>
            </w14:solidFill>
          </w14:textFill>
        </w:rPr>
        <w:t>供应商须具备水利水电工程施工总承包二级及以上资质，并在人员、设备、资金等方面具备相应的施工能力；其中拟派项目经理须具备水利水电工程专业二级及以上注册建造师执业资格和有效的安全生产考核合格证书，且未担任其他在建工程项目的项目经理（提供无在建承诺函）</w:t>
      </w:r>
      <w:r>
        <w:rPr>
          <w:rFonts w:hint="eastAsia" w:ascii="宋体" w:hAnsi="宋体" w:eastAsia="宋体" w:cs="宋体"/>
          <w:b w:val="0"/>
          <w:bCs/>
          <w:color w:val="000000" w:themeColor="text1"/>
          <w:sz w:val="28"/>
          <w:szCs w:val="28"/>
          <w:lang w:val="en-US"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（6）财务状况报告：</w:t>
      </w:r>
      <w:r>
        <w:rPr>
          <w:rFonts w:hint="eastAsia" w:ascii="宋体" w:hAnsi="宋体" w:cs="宋体"/>
          <w:b w:val="0"/>
          <w:bCs/>
          <w:color w:val="000000" w:themeColor="text1"/>
          <w:sz w:val="28"/>
          <w:szCs w:val="28"/>
          <w:lang w:val="en-US" w:eastAsia="zh-CN"/>
          <w14:textFill>
            <w14:solidFill>
              <w14:schemeClr w14:val="tx1"/>
            </w14:solidFill>
          </w14:textFill>
        </w:rPr>
        <w:t>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eastAsia="宋体" w:cs="宋体"/>
          <w:b w:val="0"/>
          <w:bCs/>
          <w:color w:val="000000" w:themeColor="text1"/>
          <w:sz w:val="28"/>
          <w:szCs w:val="28"/>
          <w:lang w:val="en-US"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（7）税收缴纳证明：</w:t>
      </w:r>
      <w:r>
        <w:rPr>
          <w:rFonts w:hint="eastAsia" w:ascii="宋体" w:hAnsi="宋体" w:cs="宋体"/>
          <w:b w:val="0"/>
          <w:bCs/>
          <w:color w:val="000000" w:themeColor="text1"/>
          <w:sz w:val="28"/>
          <w:szCs w:val="28"/>
          <w:lang w:val="en-US" w:eastAsia="zh-CN"/>
          <w14:textFill>
            <w14:solidFill>
              <w14:schemeClr w14:val="tx1"/>
            </w14:solidFill>
          </w14:textFill>
        </w:rPr>
        <w:t>提供2026年01月至今已缴纳的至少一个月的纳税证明或完税证明（不限税种），依法免税的单位应提供相关证明材料</w:t>
      </w:r>
      <w:r>
        <w:rPr>
          <w:rFonts w:hint="eastAsia" w:ascii="宋体" w:hAnsi="宋体" w:eastAsia="宋体" w:cs="宋体"/>
          <w:b w:val="0"/>
          <w:bCs/>
          <w:color w:val="000000" w:themeColor="text1"/>
          <w:sz w:val="28"/>
          <w:szCs w:val="28"/>
          <w:lang w:val="en-US"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（8）社会保障资金缴纳证明：</w:t>
      </w:r>
      <w:r>
        <w:rPr>
          <w:rFonts w:hint="eastAsia" w:ascii="宋体" w:hAnsi="宋体" w:cs="宋体"/>
          <w:b w:val="0"/>
          <w:bCs/>
          <w:color w:val="000000" w:themeColor="text1"/>
          <w:sz w:val="28"/>
          <w:szCs w:val="28"/>
          <w:lang w:val="en-US" w:eastAsia="zh-CN"/>
          <w14:textFill>
            <w14:solidFill>
              <w14:schemeClr w14:val="tx1"/>
            </w14:solidFill>
          </w14:textFill>
        </w:rPr>
        <w:t>提供2026年01月至今已缴存至少一个月的社会保障资金缴存单据或社保机构开具的社会保险参保缴费情况证明，依法不需要缴纳社会保障资金的单位应提供相关证明材料</w:t>
      </w:r>
      <w:r>
        <w:rPr>
          <w:rFonts w:hint="eastAsia" w:ascii="宋体" w:hAnsi="宋体" w:eastAsia="宋体" w:cs="宋体"/>
          <w:b w:val="0"/>
          <w:bCs/>
          <w:color w:val="000000" w:themeColor="text1"/>
          <w:sz w:val="28"/>
          <w:szCs w:val="28"/>
          <w:lang w:val="en-US"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9）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（10）参加政府采购活动前3年内经营活动中没有重大违法记录声明（11）</w:t>
      </w:r>
      <w:r>
        <w:rPr>
          <w:rFonts w:hint="eastAsia" w:ascii="宋体" w:hAnsi="宋体" w:cs="宋体"/>
          <w:b w:val="0"/>
          <w:bCs/>
          <w:color w:val="000000" w:themeColor="text1"/>
          <w:sz w:val="28"/>
          <w:szCs w:val="28"/>
          <w:lang w:val="en-US" w:eastAsia="zh-CN"/>
          <w14:textFill>
            <w14:solidFill>
              <w14:schemeClr w14:val="tx1"/>
            </w14:solidFill>
          </w14:textFill>
        </w:rPr>
        <w:t>本项目专门面向中小企业采购（供应商需提供中小企业声明函或残疾人福利性单位声明函或监狱企业声明函）</w:t>
      </w:r>
      <w:r>
        <w:rPr>
          <w:rFonts w:hint="eastAsia" w:ascii="宋体" w:hAnsi="宋体" w:eastAsia="宋体" w:cs="宋体"/>
          <w:b w:val="0"/>
          <w:bCs/>
          <w:color w:val="000000" w:themeColor="text1"/>
          <w:sz w:val="28"/>
          <w:szCs w:val="28"/>
          <w:lang w:val="en-US"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br w:type="textWrapping"/>
      </w:r>
      <w:r>
        <w:rPr>
          <w:rFonts w:hint="eastAsia" w:ascii="宋体" w:hAnsi="宋体" w:eastAsia="宋体" w:cs="宋体"/>
          <w:b w:val="0"/>
          <w:bCs/>
          <w:color w:val="000000" w:themeColor="text1"/>
          <w:sz w:val="28"/>
          <w:szCs w:val="28"/>
          <w:lang w:val="en-US" w:eastAsia="zh-CN"/>
          <w14:textFill>
            <w14:solidFill>
              <w14:schemeClr w14:val="tx1"/>
            </w14:solidFill>
          </w14:textFill>
        </w:rPr>
        <w:t>（1</w:t>
      </w:r>
      <w:r>
        <w:rPr>
          <w:rFonts w:hint="eastAsia" w:ascii="宋体" w:hAnsi="宋体" w:cs="宋体"/>
          <w:b w:val="0"/>
          <w:bCs/>
          <w:color w:val="000000" w:themeColor="text1"/>
          <w:sz w:val="28"/>
          <w:szCs w:val="28"/>
          <w:lang w:val="en-US" w:eastAsia="zh-CN"/>
          <w14:textFill>
            <w14:solidFill>
              <w14:schemeClr w14:val="tx1"/>
            </w14:solidFill>
          </w14:textFill>
        </w:rPr>
        <w:t>2</w:t>
      </w:r>
      <w:r>
        <w:rPr>
          <w:rFonts w:hint="eastAsia" w:ascii="宋体" w:hAnsi="宋体" w:eastAsia="宋体" w:cs="宋体"/>
          <w:b w:val="0"/>
          <w:bCs/>
          <w:color w:val="000000" w:themeColor="text1"/>
          <w:sz w:val="28"/>
          <w:szCs w:val="28"/>
          <w:lang w:val="en-US" w:eastAsia="zh-CN"/>
          <w14:textFill>
            <w14:solidFill>
              <w14:schemeClr w14:val="tx1"/>
            </w14:solidFill>
          </w14:textFill>
        </w:rPr>
        <w:t>）本项目不接受联合体磋商。</w:t>
      </w:r>
    </w:p>
    <w:p w14:paraId="52C7F204">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3.6 备选投标方案</w:t>
      </w:r>
    </w:p>
    <w:p w14:paraId="6ACB4F4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除供应商须知前附表另有规定外，供应商不得递交备选投标方案。</w:t>
      </w:r>
    </w:p>
    <w:p w14:paraId="7E9EEDD1">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3.7 磋商响应文件的编制</w:t>
      </w:r>
    </w:p>
    <w:p w14:paraId="2FCF4C2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64" w:name="_Toc420591646"/>
      <w:bookmarkStart w:id="65" w:name="_Toc421778368"/>
      <w:bookmarkStart w:id="66" w:name="_Toc526842686"/>
      <w:bookmarkStart w:id="67" w:name="_Toc425240467"/>
      <w:bookmarkStart w:id="68" w:name="_Toc20940"/>
      <w:r>
        <w:rPr>
          <w:rFonts w:hint="eastAsia" w:ascii="宋体" w:hAnsi="宋体" w:eastAsia="宋体" w:cs="宋体"/>
          <w:b w:val="0"/>
          <w:bCs/>
          <w:color w:val="000000" w:themeColor="text1"/>
          <w:sz w:val="28"/>
          <w:szCs w:val="28"/>
          <w14:textFill>
            <w14:solidFill>
              <w14:schemeClr w14:val="tx1"/>
            </w14:solidFill>
          </w14:textFill>
        </w:rPr>
        <w:t>3.7.1 磋商响应文件应按第六章“磋商响应文件格式”进行编写，如有必要，可以增加附页，作为磋商响应文件的组成部分。</w:t>
      </w:r>
    </w:p>
    <w:p w14:paraId="669B77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3.7.2 磋商响应文件应当对磋商文件有关</w:t>
      </w:r>
      <w:r>
        <w:rPr>
          <w:rFonts w:hint="eastAsia" w:ascii="宋体" w:hAnsi="宋体" w:eastAsia="宋体" w:cs="宋体"/>
          <w:b w:val="0"/>
          <w:bCs/>
          <w:color w:val="000000" w:themeColor="text1"/>
          <w:sz w:val="28"/>
          <w:szCs w:val="28"/>
          <w:lang w:eastAsia="zh-CN"/>
          <w14:textFill>
            <w14:solidFill>
              <w14:schemeClr w14:val="tx1"/>
            </w14:solidFill>
          </w14:textFill>
        </w:rPr>
        <w:t>工期</w:t>
      </w:r>
      <w:r>
        <w:rPr>
          <w:rFonts w:hint="eastAsia" w:ascii="宋体" w:hAnsi="宋体" w:eastAsia="宋体" w:cs="宋体"/>
          <w:b w:val="0"/>
          <w:bCs/>
          <w:color w:val="000000" w:themeColor="text1"/>
          <w:sz w:val="28"/>
          <w:szCs w:val="28"/>
          <w14:textFill>
            <w14:solidFill>
              <w14:schemeClr w14:val="tx1"/>
            </w14:solidFill>
          </w14:textFill>
        </w:rPr>
        <w:t>、投标有效期、技术标准和要求、磋商范围等实质性内容作出响应。</w:t>
      </w:r>
    </w:p>
    <w:p w14:paraId="0C94DE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3.7.3 磋商响应文件应尽量避免涂改、行间插字或删除。如果出现上述情况，改动之处应加盖供应商单位公章。</w:t>
      </w:r>
    </w:p>
    <w:p w14:paraId="42AF347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3.7.4 磋商响应文件正本壹份，副本份数见供应商须知前附表。正本和副本的封面上应清楚地标记“正本”或“副本”的字样。当副本和正本不一致时，以正本为准。</w:t>
      </w:r>
    </w:p>
    <w:p w14:paraId="3EFFA2AD">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69" w:name="_Hlk525815536"/>
      <w:r>
        <w:rPr>
          <w:rFonts w:hint="eastAsia" w:ascii="宋体" w:hAnsi="宋体" w:eastAsia="宋体" w:cs="宋体"/>
          <w:b w:val="0"/>
          <w:bCs/>
          <w:color w:val="000000" w:themeColor="text1"/>
          <w:sz w:val="28"/>
          <w:szCs w:val="28"/>
          <w14:textFill>
            <w14:solidFill>
              <w14:schemeClr w14:val="tx1"/>
            </w14:solidFill>
          </w14:textFill>
        </w:rPr>
        <w:t>3.7.5磋商响应文件的正本</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资格证明文件</w:t>
      </w:r>
      <w:r>
        <w:rPr>
          <w:rFonts w:hint="eastAsia" w:ascii="宋体" w:hAnsi="宋体" w:eastAsia="宋体" w:cs="宋体"/>
          <w:b w:val="0"/>
          <w:bCs/>
          <w:color w:val="000000" w:themeColor="text1"/>
          <w:sz w:val="28"/>
          <w:szCs w:val="28"/>
          <w14:textFill>
            <w14:solidFill>
              <w14:schemeClr w14:val="tx1"/>
            </w14:solidFill>
          </w14:textFill>
        </w:rPr>
        <w:t>和所有的副本必须全部打印装订成册，并编制目录，统一装订、编码，必须在每一页的下方清楚标明。</w:t>
      </w:r>
    </w:p>
    <w:p w14:paraId="41E3BFC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3.7.6磋商响应文件的正本</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资格证明文件</w:t>
      </w:r>
      <w:r>
        <w:rPr>
          <w:rFonts w:hint="eastAsia" w:ascii="宋体" w:hAnsi="宋体" w:eastAsia="宋体" w:cs="宋体"/>
          <w:b w:val="0"/>
          <w:bCs/>
          <w:color w:val="000000" w:themeColor="text1"/>
          <w:sz w:val="28"/>
          <w:szCs w:val="28"/>
          <w14:textFill>
            <w14:solidFill>
              <w14:schemeClr w14:val="tx1"/>
            </w14:solidFill>
          </w14:textFill>
        </w:rPr>
        <w:t>和所有的副本必须逐页加盖供应商单位公章</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lang w:val="en-US" w:eastAsia="zh-CN"/>
          <w14:textFill>
            <w14:solidFill>
              <w14:schemeClr w14:val="tx1"/>
            </w14:solidFill>
          </w14:textFill>
        </w:rPr>
        <w:t>鲜章</w:t>
      </w:r>
      <w:r>
        <w:rPr>
          <w:rFonts w:hint="eastAsia" w:ascii="宋体" w:hAnsi="宋体" w:eastAsia="宋体" w:cs="宋体"/>
          <w:b w:val="0"/>
          <w:bCs/>
          <w:color w:val="000000" w:themeColor="text1"/>
          <w:sz w:val="28"/>
          <w:szCs w:val="28"/>
          <w:lang w:eastAsia="zh-CN"/>
          <w14:textFill>
            <w14:solidFill>
              <w14:schemeClr w14:val="tx1"/>
            </w14:solidFill>
          </w14:textFill>
        </w:rPr>
        <w:t>）</w:t>
      </w:r>
      <w:r>
        <w:rPr>
          <w:rFonts w:hint="eastAsia" w:ascii="宋体" w:hAnsi="宋体" w:eastAsia="宋体" w:cs="宋体"/>
          <w:b w:val="0"/>
          <w:bCs/>
          <w:color w:val="000000" w:themeColor="text1"/>
          <w:sz w:val="28"/>
          <w:szCs w:val="28"/>
          <w14:textFill>
            <w14:solidFill>
              <w14:schemeClr w14:val="tx1"/>
            </w14:solidFill>
          </w14:textFill>
        </w:rPr>
        <w:t>。</w:t>
      </w:r>
    </w:p>
    <w:p w14:paraId="65907AE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3.7.7磋商响应文件中已标价的工程量清单需用“广联达软件”进行编制。</w:t>
      </w:r>
    </w:p>
    <w:p w14:paraId="2B963FF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3.7.</w:t>
      </w:r>
      <w:r>
        <w:rPr>
          <w:rFonts w:hint="eastAsia" w:ascii="宋体" w:hAnsi="宋体" w:eastAsia="宋体" w:cs="宋体"/>
          <w:b w:val="0"/>
          <w:bCs/>
          <w:color w:val="000000" w:themeColor="text1"/>
          <w:sz w:val="28"/>
          <w:szCs w:val="28"/>
          <w:lang w:val="en-US" w:eastAsia="zh-CN"/>
          <w14:textFill>
            <w14:solidFill>
              <w14:schemeClr w14:val="tx1"/>
            </w14:solidFill>
          </w14:textFill>
        </w:rPr>
        <w:t>8</w:t>
      </w:r>
      <w:r>
        <w:rPr>
          <w:rFonts w:hint="eastAsia" w:ascii="宋体" w:hAnsi="宋体" w:eastAsia="宋体" w:cs="宋体"/>
          <w:b w:val="0"/>
          <w:bCs/>
          <w:color w:val="000000" w:themeColor="text1"/>
          <w:sz w:val="28"/>
          <w:szCs w:val="28"/>
          <w14:textFill>
            <w14:solidFill>
              <w14:schemeClr w14:val="tx1"/>
            </w14:solidFill>
          </w14:textFill>
        </w:rPr>
        <w:t>未按本章第3.7.1项至第3.7.</w:t>
      </w:r>
      <w:r>
        <w:rPr>
          <w:rFonts w:hint="eastAsia" w:ascii="宋体" w:hAnsi="宋体" w:cs="宋体"/>
          <w:b w:val="0"/>
          <w:bCs/>
          <w:color w:val="000000" w:themeColor="text1"/>
          <w:sz w:val="28"/>
          <w:szCs w:val="28"/>
          <w:lang w:val="en-US" w:eastAsia="zh-CN"/>
          <w14:textFill>
            <w14:solidFill>
              <w14:schemeClr w14:val="tx1"/>
            </w14:solidFill>
          </w14:textFill>
        </w:rPr>
        <w:t>7</w:t>
      </w:r>
      <w:r>
        <w:rPr>
          <w:rFonts w:hint="eastAsia" w:ascii="宋体" w:hAnsi="宋体" w:eastAsia="宋体" w:cs="宋体"/>
          <w:b w:val="0"/>
          <w:bCs/>
          <w:color w:val="000000" w:themeColor="text1"/>
          <w:sz w:val="28"/>
          <w:szCs w:val="28"/>
          <w14:textFill>
            <w14:solidFill>
              <w14:schemeClr w14:val="tx1"/>
            </w14:solidFill>
          </w14:textFill>
        </w:rPr>
        <w:t>项规定，出现任何一项未按要求编制的磋商响应文件，采购人（或采购代理机构）不予受理，磋商响应文件按无效文件处理。</w:t>
      </w:r>
    </w:p>
    <w:bookmarkEnd w:id="69"/>
    <w:p w14:paraId="4CF1063E">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4．投标</w:t>
      </w:r>
      <w:bookmarkEnd w:id="64"/>
      <w:bookmarkEnd w:id="65"/>
      <w:bookmarkEnd w:id="66"/>
      <w:bookmarkEnd w:id="67"/>
      <w:bookmarkEnd w:id="68"/>
    </w:p>
    <w:p w14:paraId="58EFCCBF">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70" w:name="_Toc420591648"/>
      <w:bookmarkStart w:id="71" w:name="_Toc15987"/>
      <w:bookmarkStart w:id="72" w:name="_Toc425240469"/>
      <w:bookmarkStart w:id="73" w:name="_Toc421778370"/>
      <w:bookmarkStart w:id="74" w:name="_Toc526842688"/>
      <w:r>
        <w:rPr>
          <w:rFonts w:hint="eastAsia" w:ascii="宋体" w:hAnsi="宋体" w:eastAsia="宋体" w:cs="宋体"/>
          <w:b/>
          <w:color w:val="000000" w:themeColor="text1"/>
          <w:sz w:val="28"/>
          <w:szCs w:val="28"/>
          <w14:textFill>
            <w14:solidFill>
              <w14:schemeClr w14:val="tx1"/>
            </w14:solidFill>
          </w14:textFill>
        </w:rPr>
        <w:t>4.1 磋商响应文件的密封和标记</w:t>
      </w:r>
    </w:p>
    <w:p w14:paraId="17F77BD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4.1.1</w:t>
      </w:r>
      <w:bookmarkStart w:id="75" w:name="_Hlk518638585"/>
      <w:r>
        <w:rPr>
          <w:rFonts w:hint="eastAsia" w:ascii="宋体" w:hAnsi="宋体" w:eastAsia="宋体" w:cs="宋体"/>
          <w:b w:val="0"/>
          <w:bCs/>
          <w:color w:val="000000" w:themeColor="text1"/>
          <w:sz w:val="28"/>
          <w:szCs w:val="28"/>
          <w14:textFill>
            <w14:solidFill>
              <w14:schemeClr w14:val="tx1"/>
            </w14:solidFill>
          </w14:textFill>
        </w:rPr>
        <w:t>磋商响应文件</w:t>
      </w:r>
      <w:bookmarkEnd w:id="75"/>
      <w:r>
        <w:rPr>
          <w:rFonts w:hint="eastAsia" w:ascii="宋体" w:hAnsi="宋体" w:eastAsia="宋体" w:cs="宋体"/>
          <w:b w:val="0"/>
          <w:bCs/>
          <w:color w:val="000000" w:themeColor="text1"/>
          <w:sz w:val="28"/>
          <w:szCs w:val="28"/>
          <w14:textFill>
            <w14:solidFill>
              <w14:schemeClr w14:val="tx1"/>
            </w14:solidFill>
          </w14:textFill>
        </w:rPr>
        <w:t>的正本须单独包装</w:t>
      </w:r>
      <w:r>
        <w:rPr>
          <w:rFonts w:hint="eastAsia" w:ascii="宋体" w:hAnsi="宋体" w:eastAsia="宋体" w:cs="宋体"/>
          <w:b w:val="0"/>
          <w:bCs/>
          <w:color w:val="000000" w:themeColor="text1"/>
          <w:sz w:val="28"/>
          <w:szCs w:val="28"/>
          <w:lang w:eastAsia="zh-CN"/>
          <w14:textFill>
            <w14:solidFill>
              <w14:schemeClr w14:val="tx1"/>
            </w14:solidFill>
          </w14:textFill>
        </w:rPr>
        <w:t>在</w:t>
      </w:r>
      <w:r>
        <w:rPr>
          <w:rFonts w:hint="eastAsia" w:ascii="宋体" w:hAnsi="宋体" w:eastAsia="宋体" w:cs="宋体"/>
          <w:b w:val="0"/>
          <w:bCs/>
          <w:color w:val="000000" w:themeColor="text1"/>
          <w:sz w:val="28"/>
          <w:szCs w:val="28"/>
          <w14:textFill>
            <w14:solidFill>
              <w14:schemeClr w14:val="tx1"/>
            </w14:solidFill>
          </w14:textFill>
        </w:rPr>
        <w:t>档案袋或其他密封袋，副本可以包装在一个封套内（包装要求同正本）或分别包装（包装要求同正本），所有封套均应加贴封条，并在封套的封口处加盖供应商单位公章及法定代表人</w:t>
      </w:r>
      <w:r>
        <w:rPr>
          <w:rFonts w:hint="eastAsia" w:ascii="宋体" w:hAnsi="宋体" w:eastAsia="宋体" w:cs="宋体"/>
          <w:b w:val="0"/>
          <w:bCs/>
          <w:color w:val="000000" w:themeColor="text1"/>
          <w:sz w:val="28"/>
          <w:szCs w:val="28"/>
          <w:lang w:eastAsia="zh-CN"/>
          <w14:textFill>
            <w14:solidFill>
              <w14:schemeClr w14:val="tx1"/>
            </w14:solidFill>
          </w14:textFill>
        </w:rPr>
        <w:t>签字或盖章和其委托代理人签字</w:t>
      </w:r>
      <w:r>
        <w:rPr>
          <w:rFonts w:hint="eastAsia" w:ascii="宋体" w:hAnsi="宋体" w:eastAsia="宋体" w:cs="宋体"/>
          <w:b w:val="0"/>
          <w:bCs/>
          <w:color w:val="000000" w:themeColor="text1"/>
          <w:sz w:val="28"/>
          <w:szCs w:val="28"/>
          <w14:textFill>
            <w14:solidFill>
              <w14:schemeClr w14:val="tx1"/>
            </w14:solidFill>
          </w14:textFill>
        </w:rPr>
        <w:t>。</w:t>
      </w:r>
    </w:p>
    <w:p w14:paraId="10EF5E5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4.1.2 磋商响应</w:t>
      </w:r>
      <w:bookmarkStart w:id="76" w:name="_Hlk518638885"/>
      <w:r>
        <w:rPr>
          <w:rFonts w:hint="eastAsia" w:ascii="宋体" w:hAnsi="宋体" w:eastAsia="宋体" w:cs="宋体"/>
          <w:b w:val="0"/>
          <w:bCs/>
          <w:color w:val="000000" w:themeColor="text1"/>
          <w:sz w:val="28"/>
          <w:szCs w:val="28"/>
          <w14:textFill>
            <w14:solidFill>
              <w14:schemeClr w14:val="tx1"/>
            </w14:solidFill>
          </w14:textFill>
        </w:rPr>
        <w:t>文件的封套上应清楚地标记“正本”、“副本”字样，资格证明文件的封套上应清楚地标记 “资格证明文件”字样</w:t>
      </w:r>
      <w:bookmarkEnd w:id="76"/>
      <w:r>
        <w:rPr>
          <w:rFonts w:hint="eastAsia" w:ascii="宋体" w:hAnsi="宋体" w:eastAsia="宋体" w:cs="宋体"/>
          <w:b w:val="0"/>
          <w:bCs/>
          <w:color w:val="000000" w:themeColor="text1"/>
          <w:sz w:val="28"/>
          <w:szCs w:val="28"/>
          <w14:textFill>
            <w14:solidFill>
              <w14:schemeClr w14:val="tx1"/>
            </w14:solidFill>
          </w14:textFill>
        </w:rPr>
        <w:t>，其他内容见供应商须知前附表。</w:t>
      </w:r>
    </w:p>
    <w:p w14:paraId="1481FA2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4.1.3未按本章第4.1.1项至第4.1.2项规定，出现任何一项未按要求编制的磋商响应文件，采购人（或采购代理机构）不予受理，磋商响应文件按无效文件处理。</w:t>
      </w:r>
    </w:p>
    <w:p w14:paraId="556BEB63">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bCs w:val="0"/>
          <w:color w:val="000000" w:themeColor="text1"/>
          <w:sz w:val="28"/>
          <w:szCs w:val="28"/>
          <w14:textFill>
            <w14:solidFill>
              <w14:schemeClr w14:val="tx1"/>
            </w14:solidFill>
          </w14:textFill>
        </w:rPr>
      </w:pPr>
      <w:r>
        <w:rPr>
          <w:rFonts w:hint="eastAsia" w:ascii="宋体" w:hAnsi="宋体" w:eastAsia="宋体" w:cs="宋体"/>
          <w:b/>
          <w:bCs w:val="0"/>
          <w:color w:val="000000" w:themeColor="text1"/>
          <w:sz w:val="28"/>
          <w:szCs w:val="28"/>
          <w14:textFill>
            <w14:solidFill>
              <w14:schemeClr w14:val="tx1"/>
            </w14:solidFill>
          </w14:textFill>
        </w:rPr>
        <w:t>4.2 磋商响应文件的递交</w:t>
      </w:r>
    </w:p>
    <w:p w14:paraId="7FD3302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4.2.1 供应商应在供应商须知前附表规定的提交首次响应文件截止</w:t>
      </w:r>
      <w:r>
        <w:rPr>
          <w:rFonts w:hint="eastAsia" w:ascii="宋体" w:hAnsi="宋体" w:eastAsia="宋体" w:cs="宋体"/>
          <w:color w:val="000000"/>
          <w:sz w:val="28"/>
          <w:szCs w:val="28"/>
          <w:lang w:val="en-US" w:eastAsia="zh-CN"/>
        </w:rPr>
        <w:t>时间</w:t>
      </w:r>
      <w:r>
        <w:rPr>
          <w:rFonts w:hint="eastAsia" w:ascii="宋体" w:hAnsi="宋体" w:eastAsia="宋体" w:cs="宋体"/>
          <w:color w:val="000000"/>
          <w:sz w:val="28"/>
          <w:szCs w:val="28"/>
        </w:rPr>
        <w:t>前递交磋商响应文件。</w:t>
      </w:r>
    </w:p>
    <w:p w14:paraId="66A7F28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4.2.2 供应商递交磋商响应文件的地点：见供应商须知前附表。</w:t>
      </w:r>
    </w:p>
    <w:p w14:paraId="4FF8101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4.2.3 除供应商须知前附表另有规定外，供应商所递交的磋商响应文件不予退还。</w:t>
      </w:r>
    </w:p>
    <w:p w14:paraId="5001F5F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4.2.4 </w:t>
      </w:r>
      <w:bookmarkStart w:id="77" w:name="_Hlk522174718"/>
      <w:r>
        <w:rPr>
          <w:rFonts w:hint="eastAsia" w:ascii="宋体" w:hAnsi="宋体" w:eastAsia="宋体" w:cs="宋体"/>
          <w:color w:val="000000"/>
          <w:sz w:val="28"/>
          <w:szCs w:val="28"/>
        </w:rPr>
        <w:t>采购人收到磋商响应文件后，供应商须登记填写《响应文件递交登记表》。</w:t>
      </w:r>
    </w:p>
    <w:p w14:paraId="0681D585">
      <w:pPr>
        <w:pStyle w:val="33"/>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 xml:space="preserve">5 </w:t>
      </w:r>
      <w:r>
        <w:rPr>
          <w:rFonts w:hint="eastAsia" w:ascii="宋体" w:hAnsi="宋体" w:eastAsia="宋体" w:cs="宋体"/>
          <w:color w:val="000000"/>
          <w:kern w:val="2"/>
          <w:sz w:val="28"/>
          <w:szCs w:val="28"/>
          <w:lang w:val="en-US" w:eastAsia="zh-CN" w:bidi="ar-SA"/>
        </w:rPr>
        <w:t>若参加开标的为磋商单位法定代表人，必须手持一份法定代表人身份证明原件和本人身份证原件。</w:t>
      </w:r>
    </w:p>
    <w:p w14:paraId="48661102">
      <w:pPr>
        <w:pStyle w:val="33"/>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 xml:space="preserve">6 </w:t>
      </w:r>
      <w:r>
        <w:rPr>
          <w:rFonts w:hint="eastAsia" w:ascii="宋体" w:hAnsi="宋体" w:eastAsia="宋体" w:cs="宋体"/>
          <w:color w:val="000000"/>
          <w:kern w:val="2"/>
          <w:sz w:val="28"/>
          <w:szCs w:val="28"/>
          <w:lang w:val="en-US" w:eastAsia="zh-CN" w:bidi="ar-SA"/>
        </w:rPr>
        <w:t>若参加开标的为磋商单位法定代表人授权代理人，必须手持一份法定代表人授权委托书原件和本人身份证原件。</w:t>
      </w:r>
    </w:p>
    <w:p w14:paraId="45A78849">
      <w:pPr>
        <w:pStyle w:val="33"/>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kern w:val="2"/>
          <w:sz w:val="28"/>
          <w:szCs w:val="28"/>
          <w:lang w:val="en-US" w:eastAsia="zh-CN" w:bidi="ar-SA"/>
        </w:rPr>
        <w:t>4.2.7上述原件若不符合要求的，其响应文件将按无效对待，不予接收。</w:t>
      </w:r>
    </w:p>
    <w:bookmarkEnd w:id="77"/>
    <w:p w14:paraId="60B07ED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8</w:t>
      </w:r>
      <w:r>
        <w:rPr>
          <w:rFonts w:hint="eastAsia" w:ascii="宋体" w:hAnsi="宋体" w:eastAsia="宋体" w:cs="宋体"/>
          <w:color w:val="000000"/>
          <w:sz w:val="28"/>
          <w:szCs w:val="28"/>
        </w:rPr>
        <w:t>逾期送达的或者未送达指定地点的磋商响应文件，采购人不予受理。</w:t>
      </w:r>
    </w:p>
    <w:p w14:paraId="2F0B5C9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color w:val="000000"/>
          <w:sz w:val="28"/>
          <w:szCs w:val="28"/>
        </w:rPr>
      </w:pPr>
      <w:r>
        <w:rPr>
          <w:rFonts w:hint="eastAsia" w:ascii="宋体" w:hAnsi="宋体" w:eastAsia="宋体" w:cs="宋体"/>
          <w:color w:val="000000"/>
          <w:sz w:val="28"/>
          <w:szCs w:val="28"/>
        </w:rPr>
        <w:t>4.2.</w:t>
      </w:r>
      <w:r>
        <w:rPr>
          <w:rFonts w:hint="eastAsia" w:ascii="宋体" w:hAnsi="宋体" w:eastAsia="宋体" w:cs="宋体"/>
          <w:color w:val="000000"/>
          <w:sz w:val="28"/>
          <w:szCs w:val="28"/>
          <w:lang w:val="en-US" w:eastAsia="zh-CN"/>
        </w:rPr>
        <w:t>9</w:t>
      </w:r>
      <w:r>
        <w:rPr>
          <w:rFonts w:hint="eastAsia" w:ascii="宋体" w:hAnsi="宋体" w:eastAsia="宋体" w:cs="宋体"/>
          <w:color w:val="000000"/>
          <w:sz w:val="28"/>
          <w:szCs w:val="28"/>
        </w:rPr>
        <w:t>每家单位只允许提交壹套《磋商响应文件》。否则，采购人有权取消其</w:t>
      </w:r>
      <w:r>
        <w:rPr>
          <w:rFonts w:hint="eastAsia" w:ascii="宋体" w:hAnsi="宋体" w:eastAsia="宋体" w:cs="宋体"/>
          <w:color w:val="000000"/>
          <w:sz w:val="28"/>
          <w:szCs w:val="28"/>
          <w:lang w:eastAsia="zh-CN"/>
        </w:rPr>
        <w:t>磋商</w:t>
      </w:r>
      <w:r>
        <w:rPr>
          <w:rFonts w:hint="eastAsia" w:ascii="宋体" w:hAnsi="宋体" w:eastAsia="宋体" w:cs="宋体"/>
          <w:color w:val="000000"/>
          <w:sz w:val="28"/>
          <w:szCs w:val="28"/>
        </w:rPr>
        <w:t>资格。</w:t>
      </w:r>
    </w:p>
    <w:p w14:paraId="4CD9361D">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bCs w:val="0"/>
          <w:color w:val="000000" w:themeColor="text1"/>
          <w:sz w:val="28"/>
          <w:szCs w:val="28"/>
          <w14:textFill>
            <w14:solidFill>
              <w14:schemeClr w14:val="tx1"/>
            </w14:solidFill>
          </w14:textFill>
        </w:rPr>
      </w:pPr>
      <w:r>
        <w:rPr>
          <w:rFonts w:hint="eastAsia" w:ascii="宋体" w:hAnsi="宋体" w:eastAsia="宋体" w:cs="宋体"/>
          <w:b/>
          <w:bCs w:val="0"/>
          <w:color w:val="000000" w:themeColor="text1"/>
          <w:sz w:val="28"/>
          <w:szCs w:val="28"/>
          <w14:textFill>
            <w14:solidFill>
              <w14:schemeClr w14:val="tx1"/>
            </w14:solidFill>
          </w14:textFill>
        </w:rPr>
        <w:t>4.3 磋商响应文件的修改与撤回</w:t>
      </w:r>
    </w:p>
    <w:p w14:paraId="47B731F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4.3.1 在供应商须知前附表第</w:t>
      </w:r>
      <w:r>
        <w:rPr>
          <w:rFonts w:hint="eastAsia" w:ascii="宋体" w:hAnsi="宋体" w:cs="宋体"/>
          <w:b w:val="0"/>
          <w:bCs/>
          <w:color w:val="000000" w:themeColor="text1"/>
          <w:sz w:val="28"/>
          <w:szCs w:val="28"/>
          <w:lang w:val="en-US" w:eastAsia="zh-CN"/>
          <w14:textFill>
            <w14:solidFill>
              <w14:schemeClr w14:val="tx1"/>
            </w14:solidFill>
          </w14:textFill>
        </w:rPr>
        <w:t>2</w:t>
      </w:r>
      <w:r>
        <w:rPr>
          <w:rFonts w:hint="eastAsia" w:ascii="宋体" w:hAnsi="宋体" w:eastAsia="宋体" w:cs="宋体"/>
          <w:b w:val="0"/>
          <w:bCs/>
          <w:color w:val="000000" w:themeColor="text1"/>
          <w:sz w:val="28"/>
          <w:szCs w:val="28"/>
          <w14:textFill>
            <w14:solidFill>
              <w14:schemeClr w14:val="tx1"/>
            </w14:solidFill>
          </w14:textFill>
        </w:rPr>
        <w:t>.2.2 项规定的提交首次响应文件截止之日前，供应商可以修改或撤回已递交的磋商响应文件，但应以书面形式通知采购人。</w:t>
      </w:r>
    </w:p>
    <w:p w14:paraId="382113C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4.3.2 供应商修改或撤回已递交磋商响应文件的书面通知应按照本章第3.7.3 项的要求必须由供应商加盖供应商单位公章。采购人收到书面通知后，供应商须在其登记填写的《磋商响应文件递交登记表》“备注”栏注明，此《磋商响应文件递交登记表》作为向供应商出具的签收凭证存根。</w:t>
      </w:r>
    </w:p>
    <w:p w14:paraId="0888C8E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4.3.3 修改的内容为磋商响应文件的组成部分。修改的磋商响应文件应按照本章第3条、第4条规定进行编制、密封、标记和递交，并标明“修改”字样。</w:t>
      </w:r>
    </w:p>
    <w:p w14:paraId="1B878FC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78" w:name="_Toc425240468"/>
      <w:bookmarkStart w:id="79" w:name="_Toc526842687"/>
      <w:bookmarkStart w:id="80" w:name="_Toc20463"/>
      <w:bookmarkStart w:id="81" w:name="_Toc421778369"/>
      <w:bookmarkStart w:id="82" w:name="_Toc420591647"/>
      <w:r>
        <w:rPr>
          <w:rFonts w:hint="eastAsia" w:ascii="宋体" w:hAnsi="宋体" w:eastAsia="宋体" w:cs="宋体"/>
          <w:b w:val="0"/>
          <w:bCs/>
          <w:color w:val="000000" w:themeColor="text1"/>
          <w:sz w:val="28"/>
          <w:szCs w:val="28"/>
          <w14:textFill>
            <w14:solidFill>
              <w14:schemeClr w14:val="tx1"/>
            </w14:solidFill>
          </w14:textFill>
        </w:rPr>
        <w:t>5．磋商</w:t>
      </w:r>
      <w:bookmarkEnd w:id="78"/>
      <w:bookmarkEnd w:id="79"/>
      <w:bookmarkEnd w:id="80"/>
      <w:bookmarkEnd w:id="81"/>
      <w:bookmarkEnd w:id="82"/>
    </w:p>
    <w:p w14:paraId="7A8BE72E">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5.1 磋商时间和地点</w:t>
      </w:r>
    </w:p>
    <w:p w14:paraId="4B626D1D">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83" w:name="_Hlk522256941"/>
      <w:r>
        <w:rPr>
          <w:rFonts w:hint="eastAsia" w:ascii="宋体" w:hAnsi="宋体" w:eastAsia="宋体" w:cs="宋体"/>
          <w:b w:val="0"/>
          <w:bCs/>
          <w:color w:val="000000" w:themeColor="text1"/>
          <w:sz w:val="28"/>
          <w:szCs w:val="28"/>
          <w14:textFill>
            <w14:solidFill>
              <w14:schemeClr w14:val="tx1"/>
            </w14:solidFill>
          </w14:textFill>
        </w:rPr>
        <w:t>5.1.1采购人在本章第2.2.2 项规定的提交首次响应文件截止之日（磋商时间）和供应商须知前附表规定的地点磋商，并邀请所有供应商的法定代表人或其委托代理人准时参加。</w:t>
      </w:r>
    </w:p>
    <w:p w14:paraId="3E00B4CF">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5.1.2</w:t>
      </w:r>
      <w:r>
        <w:rPr>
          <w:rFonts w:hint="eastAsia" w:ascii="宋体" w:hAnsi="宋体" w:eastAsia="宋体" w:cs="宋体"/>
          <w:b w:val="0"/>
          <w:bCs/>
          <w:color w:val="000000" w:themeColor="text1"/>
          <w:sz w:val="28"/>
          <w:szCs w:val="28"/>
          <w:lang w:eastAsia="zh-CN"/>
          <w14:textFill>
            <w14:solidFill>
              <w14:schemeClr w14:val="tx1"/>
            </w14:solidFill>
          </w14:textFill>
        </w:rPr>
        <w:t>磋商供应商</w:t>
      </w:r>
      <w:r>
        <w:rPr>
          <w:rFonts w:hint="eastAsia" w:ascii="宋体" w:hAnsi="宋体" w:eastAsia="宋体" w:cs="宋体"/>
          <w:b w:val="0"/>
          <w:bCs/>
          <w:color w:val="000000" w:themeColor="text1"/>
          <w:sz w:val="28"/>
          <w:szCs w:val="28"/>
          <w14:textFill>
            <w14:solidFill>
              <w14:schemeClr w14:val="tx1"/>
            </w14:solidFill>
          </w14:textFill>
        </w:rPr>
        <w:t>未参加开标的，视同认可开标结果。</w:t>
      </w:r>
    </w:p>
    <w:bookmarkEnd w:id="83"/>
    <w:p w14:paraId="4C95BF4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5.2磋商程序（摘要）</w:t>
      </w:r>
    </w:p>
    <w:p w14:paraId="0BEA8C3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主持人按下列程序进行磋商：</w:t>
      </w:r>
    </w:p>
    <w:p w14:paraId="14948E6B">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（1）宣布项目名称及磋商响应文件接收截止时间，终止一切磋商响应文件的接收工作，并宣布磋商会议开始。</w:t>
      </w:r>
    </w:p>
    <w:p w14:paraId="213294D7">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（2）宣布磋商会议纪律。</w:t>
      </w:r>
    </w:p>
    <w:p w14:paraId="49C5C75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（3）介绍政府采购监督管理部门、采购人、监标人、采购代理机构工作人员。</w:t>
      </w:r>
    </w:p>
    <w:p w14:paraId="56D10566">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（4）宣布本项目供应商签到名单，确认供应商身份。</w:t>
      </w:r>
    </w:p>
    <w:p w14:paraId="1CFE6C0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（5）请采购人、监标人和供应商委托代理人共同查验资格证明文件的密封情况，并由监标人宣布审核结果。</w:t>
      </w:r>
    </w:p>
    <w:p w14:paraId="32D512C0">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（6）由采购人和监标人对供应商进行资格审查。开标现场，由</w:t>
      </w:r>
      <w:r>
        <w:rPr>
          <w:rFonts w:hint="eastAsia" w:ascii="宋体" w:hAnsi="宋体" w:cs="宋体"/>
          <w:b w:val="0"/>
          <w:bCs/>
          <w:color w:val="000000" w:themeColor="text1"/>
          <w:sz w:val="28"/>
          <w:szCs w:val="28"/>
          <w:lang w:val="en-US" w:eastAsia="zh-CN"/>
          <w14:textFill>
            <w14:solidFill>
              <w14:schemeClr w14:val="tx1"/>
            </w14:solidFill>
          </w14:textFill>
        </w:rPr>
        <w:t>采购人</w:t>
      </w:r>
      <w:r>
        <w:rPr>
          <w:rFonts w:hint="eastAsia" w:ascii="宋体" w:hAnsi="宋体" w:eastAsia="宋体" w:cs="宋体"/>
          <w:b w:val="0"/>
          <w:bCs/>
          <w:color w:val="000000" w:themeColor="text1"/>
          <w:sz w:val="28"/>
          <w:szCs w:val="28"/>
          <w14:textFill>
            <w14:solidFill>
              <w14:schemeClr w14:val="tx1"/>
            </w14:solidFill>
          </w14:textFill>
        </w:rPr>
        <w:t>对各供应商进行资格审查，并公布资格审查结果，资格审查不通过，该供应商无权进入下一步开标程序。</w:t>
      </w:r>
    </w:p>
    <w:p w14:paraId="5E57C48A">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按照磋商文件供应商须知有关规定，由监标人和供应商委托代理人共同查验磋商响应文件的密封情况，并由监标人宣布审核结果。对检查出的不符合密封规定要求的磋商响应文件作为无效文件处理，不得启封。采购代理机构接标人在开标大会结束后，经该供应商签字确认后将其磋商响应文件退回。</w:t>
      </w:r>
    </w:p>
    <w:p w14:paraId="1E55AA17">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（9）启封磋商响应文件，休会（请各供应商代表不要远离会场，保持通信畅通，以便磋商小组及时通知磋商响应文件中需要进行澄清或说明的事项）。</w:t>
      </w:r>
    </w:p>
    <w:p w14:paraId="4D71033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 xml:space="preserve">（10）将磋商响应文件送交磋商小组评审； </w:t>
      </w:r>
    </w:p>
    <w:p w14:paraId="0D1F2A6A">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11）通过资格审查和符合性评审后，再进行第二次磋商报价，各供应商就磋商中的技术、商务、价格、服务等内容按要求进行补充、完善、澄清、承诺，并按给定格式报出不可更改的第二次磋商报价，并作为成交价格，参与综合比较与评价。</w:t>
      </w:r>
    </w:p>
    <w:p w14:paraId="4153532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（12）磋商结束。</w:t>
      </w:r>
    </w:p>
    <w:p w14:paraId="7F7F7C18">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6．评标</w:t>
      </w:r>
      <w:bookmarkEnd w:id="70"/>
      <w:bookmarkEnd w:id="71"/>
      <w:bookmarkEnd w:id="72"/>
      <w:bookmarkEnd w:id="73"/>
      <w:bookmarkEnd w:id="74"/>
    </w:p>
    <w:p w14:paraId="009485BC">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6.1 磋商小组</w:t>
      </w:r>
    </w:p>
    <w:p w14:paraId="744B4D4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6.1.1  </w:t>
      </w:r>
      <w:r>
        <w:rPr>
          <w:rFonts w:hint="eastAsia" w:ascii="宋体" w:hAnsi="宋体" w:eastAsia="宋体" w:cs="宋体"/>
          <w:color w:val="000000" w:themeColor="text1"/>
          <w:sz w:val="28"/>
          <w:szCs w:val="28"/>
          <w:lang w:val="en-US" w:eastAsia="zh-CN"/>
          <w14:textFill>
            <w14:solidFill>
              <w14:schemeClr w14:val="tx1"/>
            </w14:solidFill>
          </w14:textFill>
        </w:rPr>
        <w:t>磋商小组由采购人代表和评审专家共3人以上单数组成，其中评审专家人数不得少于磋商小组成员总数的2/3，采购人代表不得以评审专家身份参加本部门或本单位采购项目的评审。采购代理机构人员不得参加本机构代理的采购项目的评审。</w:t>
      </w:r>
    </w:p>
    <w:p w14:paraId="5193C35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6.1.2 磋商小组成员有下列情形之一的，应当回避：</w:t>
      </w:r>
    </w:p>
    <w:p w14:paraId="0C201C8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(1）供应商或供应商的主要负责人的近亲属；</w:t>
      </w:r>
    </w:p>
    <w:p w14:paraId="03DCBE4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(2）项目主管部门或者行政监督部门的人员；</w:t>
      </w:r>
    </w:p>
    <w:p w14:paraId="294A233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(3）与供应商有经济利益关系，可能影响对投标公正评审的；</w:t>
      </w:r>
    </w:p>
    <w:p w14:paraId="1CA64F0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(4）曾因在招标、评标以及其他与招标投标有关活动中从事违法行为而受过行政处罚或刑事处罚的。</w:t>
      </w:r>
    </w:p>
    <w:p w14:paraId="239E9BB0">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6.2 评标原则</w:t>
      </w:r>
    </w:p>
    <w:p w14:paraId="4E58ECD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评标活动遵循公平、公正、科学和择优的原则。</w:t>
      </w:r>
    </w:p>
    <w:p w14:paraId="086AE36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6.3 评标</w:t>
      </w:r>
    </w:p>
    <w:p w14:paraId="24C695E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6.3.1磋商小组按照第三章“评标办法”规定的方法、评审因素、标准和程序对磋商响应文件进行评审。第三章“评标办法”没有规定的方法、评审因素和标准，不作为评标依据。</w:t>
      </w:r>
    </w:p>
    <w:p w14:paraId="632AA38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84" w:name="_Toc421778371"/>
      <w:bookmarkStart w:id="85" w:name="_Toc420591649"/>
      <w:bookmarkStart w:id="86" w:name="_Toc425240470"/>
      <w:r>
        <w:rPr>
          <w:rFonts w:hint="eastAsia" w:ascii="宋体" w:hAnsi="宋体" w:eastAsia="宋体" w:cs="宋体"/>
          <w:color w:val="000000" w:themeColor="text1"/>
          <w:sz w:val="28"/>
          <w:szCs w:val="28"/>
          <w14:textFill>
            <w14:solidFill>
              <w14:schemeClr w14:val="tx1"/>
            </w14:solidFill>
          </w14:textFill>
        </w:rPr>
        <w:t>6.3.2政府采购评审专家应当遵守评审工作纪律，不得泄露评审文件、评审情况和评审中获悉的商业秘密。</w:t>
      </w:r>
    </w:p>
    <w:p w14:paraId="127DD86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评标委员会、竞争性</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小组或者询价小组在评审过程中发现供应商有行贿、提供虚假材料或者串通等违法行为的，应当及时向财政部门报告。</w:t>
      </w:r>
    </w:p>
    <w:p w14:paraId="0DC1D2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政府采购评审专家在评审过程中受到非法干预的，应当及时向财政、监察等部门举报。</w:t>
      </w:r>
    </w:p>
    <w:p w14:paraId="2D112E6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6.3.3评标委员会、竞争性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小组或者询价小组成员应当按照客观、公正、审慎的原则，根据采购文件规定的评审程序、评审方法和评审标准进行独立评审。采购文件内容违反国家有关强制性规定的，评标委员会、竞争性</w:t>
      </w:r>
      <w:r>
        <w:rPr>
          <w:rFonts w:hint="eastAsia" w:ascii="宋体" w:hAnsi="宋体" w:eastAsia="宋体" w:cs="宋体"/>
          <w:color w:val="auto"/>
          <w:sz w:val="28"/>
          <w:szCs w:val="28"/>
          <w:lang w:val="en-US" w:eastAsia="zh-CN"/>
        </w:rPr>
        <w:t>磋商</w:t>
      </w:r>
      <w:r>
        <w:rPr>
          <w:rFonts w:hint="eastAsia" w:ascii="宋体" w:hAnsi="宋体" w:eastAsia="宋体" w:cs="宋体"/>
          <w:color w:val="000000" w:themeColor="text1"/>
          <w:sz w:val="28"/>
          <w:szCs w:val="28"/>
          <w14:textFill>
            <w14:solidFill>
              <w14:schemeClr w14:val="tx1"/>
            </w14:solidFill>
          </w14:textFill>
        </w:rPr>
        <w:t>小组或者询价小组应当停止评审并向采购人或者采购代理机构说明情况。</w:t>
      </w:r>
    </w:p>
    <w:p w14:paraId="5916CAE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评标委员会、竞争性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或者询价小组成员应当在评审报告上签字，对自己的评审意见承担法律责任。对评审报告有异议的，应当在评审报告上签署不同意见，并说明理由，否则视为同意评审报告。</w:t>
      </w:r>
    </w:p>
    <w:p w14:paraId="70D7C3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6.3.4采购人、采购代理机构不得向评标委员会、竞争性</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小组或者询价小组的评审专家作倾向性、误导性的解释或者说明。</w:t>
      </w:r>
    </w:p>
    <w:p w14:paraId="0566980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6.3.5采购代理机构应当自评审结束之日起2个工作日内将评审报告送交采购人。采购人应当自收到评审报告之日起5个工作日内在评审报告推荐的中标或者成交候选供应商中按顺序确定中标或者成交供应商。</w:t>
      </w:r>
    </w:p>
    <w:p w14:paraId="72C6348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采购人或者采购代理机构应当自中标、成交供应商确定之日起2个工作日内，发出中标、成交通知书，并在省级以上人民政府财政部门指定的媒体上公告中标、成交结果，</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、竞争性谈判文件、询价通知书随中标、成交结果同时公告。</w:t>
      </w:r>
    </w:p>
    <w:p w14:paraId="756C640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中标、成交结果公告内容应当包括采购人和采购代理机构的名称、地址、联系方式，项目名称和项目编号，中标或者成交供应商名称、地址和中标或者成交金额，主要中标或者成交标的的名称、规格型号、数量、单价、服务要求以及评审专家名单。</w:t>
      </w:r>
    </w:p>
    <w:p w14:paraId="3E257CD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87" w:name="_Hlk522178150"/>
      <w:r>
        <w:rPr>
          <w:rFonts w:hint="eastAsia" w:ascii="宋体" w:hAnsi="宋体" w:eastAsia="宋体" w:cs="宋体"/>
          <w:color w:val="000000" w:themeColor="text1"/>
          <w:sz w:val="28"/>
          <w:szCs w:val="28"/>
          <w14:textFill>
            <w14:solidFill>
              <w14:schemeClr w14:val="tx1"/>
            </w14:solidFill>
          </w14:textFill>
        </w:rPr>
        <w:t>6.3.6 评标委员会成员应当依照招标投标法和本条例的规定，按照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规定的评标标准和方法，客观、公正地对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提出评审意见。</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没有规定的评标标准和方法不得作为评标的依据。</w:t>
      </w:r>
    </w:p>
    <w:p w14:paraId="68FCD42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委员会成员不得私下接触投标人，不得收受投标人给予的财物或者其他好处，不得向招标人征询确定中标人的意向，不得接受任何单位或者个人明示或者暗示提出的倾向或者排斥特定投标人的要求，不得有其他不客观、不公正履行职务的行为。</w:t>
      </w:r>
    </w:p>
    <w:p w14:paraId="213AD67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6.3.7有下列情形之一的，评标委员会应当否决其投标：</w:t>
      </w:r>
    </w:p>
    <w:p w14:paraId="7B56407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未经投标单位盖章和单位负责人签字；</w:t>
      </w:r>
    </w:p>
    <w:p w14:paraId="577E32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（二）投标联合体没有提交共同投标协议；</w:t>
      </w:r>
    </w:p>
    <w:p w14:paraId="09BB006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（三）投标人不符合国家或者</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规定的资格条件；</w:t>
      </w:r>
    </w:p>
    <w:p w14:paraId="4CD4444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（四）同一投标人提交两个以上不同的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，但</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要求提交备选投标的除外；</w:t>
      </w:r>
    </w:p>
    <w:p w14:paraId="4CB19A1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低于成本或者高于</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设定的最高投标限价；</w:t>
      </w:r>
    </w:p>
    <w:p w14:paraId="442D8EA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没有对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的实质性要求和条件作出响应；</w:t>
      </w:r>
    </w:p>
    <w:p w14:paraId="62051B6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（七）投标人有串通投标、弄虚作假、行贿等违法行为。</w:t>
      </w:r>
    </w:p>
    <w:p w14:paraId="257E117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6.3.8</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中有含义不明确的内容、明显文字或者计算错误，评标委员会认为需要投标人作出必要澄清、说明的，应当书面通知该投标人。投标人的澄清、说明应当采用书面形式，并不得超出</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的范围或者改变</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的实质性内容。</w:t>
      </w:r>
    </w:p>
    <w:p w14:paraId="6EFDD9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评标委员会不得暗示或者诱导投标人作出澄清、说明，不得接受投标人主动提出的澄清、说明。</w:t>
      </w:r>
    </w:p>
    <w:p w14:paraId="09F56F9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6.3.9投标人相互串通投标或者与招标人串通投标的，投标人向招标人或者评标委员会成员行贿谋取中标的，中标无效；构成犯罪的，依法追究刑事责任；尚不构成犯罪的，依照招标投标法第五十三条的规定处罚。投标人未中标的，对单位的罚款金额按照招标项目合同金额依照招标投标法规定的比例计算。</w:t>
      </w:r>
    </w:p>
    <w:p w14:paraId="4C4D470A">
      <w:pPr>
        <w:pageBreakBefore w:val="0"/>
        <w:widowControl w:val="0"/>
        <w:kinsoku/>
        <w:wordWrap/>
        <w:overflowPunct/>
        <w:topLinePunct w:val="0"/>
        <w:autoSpaceDE/>
        <w:autoSpaceDN/>
        <w:bidi w:val="0"/>
        <w:adjustRightInd/>
        <w:spacing w:line="360" w:lineRule="auto"/>
        <w:ind w:firstLine="560" w:firstLineChars="200"/>
        <w:jc w:val="left"/>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投标人有下列行为之一的，属于招标投标法第五十三条规定的情节严重行为，由有关行政监督部门取消其1年至2年内参加依法必须进行招标的项目的投标资格：</w:t>
      </w:r>
    </w:p>
    <w:p w14:paraId="234F3AC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（一）以行贿谋取中标；</w:t>
      </w:r>
    </w:p>
    <w:p w14:paraId="51A1F0C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（二）3年内2次以上串通投标；</w:t>
      </w:r>
    </w:p>
    <w:p w14:paraId="5846C37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（三）串通投标行为损害招标人、其他投标人或者国家、集体、公民的合法利益，造成直接经济损失30万元以上；</w:t>
      </w:r>
    </w:p>
    <w:p w14:paraId="165404E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（四）其他串通投标情节严重的行为。</w:t>
      </w:r>
    </w:p>
    <w:p w14:paraId="440AD0B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投标人自本条第二款规定的处罚执行期限届满之日起3年内又有该款所列违法行为之一的，或者串通投标、以行贿谋取中标情节特别严重的，由工商行政管理机关吊销营业执照。</w:t>
      </w:r>
    </w:p>
    <w:p w14:paraId="136AB41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法律、行政法规对串通</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行为的处罚另有规定的，从其规定。</w:t>
      </w:r>
    </w:p>
    <w:p w14:paraId="24174F1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6.3.10投标人以他人名义投标或者以其他方式弄虚作假骗取中标的，中标无效；构成犯罪的，依法追究刑事责任；尚不构成犯罪的，依照招标投标法第五十四条的规定处罚。依法必须进行招标的项目的投标人未中标的，对单位的罚款金额按照招标项目合同金额依照招标投标法规定的比例计算。</w:t>
      </w:r>
    </w:p>
    <w:p w14:paraId="58848C7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投标人有下列行为之一的，属于招标投标法第五十四条规定的情节严重行为，由有关行政监督部门取消其1年至3年内参加依法必须进行招标的项目的投标资格：</w:t>
      </w:r>
    </w:p>
    <w:p w14:paraId="7EDEFB5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（一）伪造、变造资格、资质证书或者其他许可证件骗取中标；</w:t>
      </w:r>
    </w:p>
    <w:p w14:paraId="52151FA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（二）3年内2次以上使用他人名义投标；</w:t>
      </w:r>
    </w:p>
    <w:p w14:paraId="340C87E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（三）弄虚作假骗取中标给招标人造成直接经济损失30万元以上；</w:t>
      </w:r>
    </w:p>
    <w:p w14:paraId="269372B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（四）其他弄虚作假骗取中标情节严重的行为。</w:t>
      </w:r>
    </w:p>
    <w:p w14:paraId="0945C58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投标人自本条第二款规定的处罚执行期限届满之日起3年内又有该款所列违法行为之一的，或者弄虚作假骗取中标情节特别严重的，由工商行政管理机关吊销营业执照。</w:t>
      </w:r>
    </w:p>
    <w:p w14:paraId="2B29F43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6.3.11出让或者出租资格、资质证书供他人投标的，依照法律、行政法规的规定给予行政处罚；构成犯罪的，依法追究刑事责任。</w:t>
      </w:r>
      <w:bookmarkEnd w:id="87"/>
    </w:p>
    <w:p w14:paraId="2D216B43">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88" w:name="_Toc26000"/>
      <w:bookmarkStart w:id="89" w:name="_Toc526842689"/>
      <w:r>
        <w:rPr>
          <w:rFonts w:hint="eastAsia" w:ascii="宋体" w:hAnsi="宋体" w:eastAsia="宋体" w:cs="宋体"/>
          <w:b/>
          <w:color w:val="000000" w:themeColor="text1"/>
          <w:sz w:val="28"/>
          <w:szCs w:val="28"/>
          <w14:textFill>
            <w14:solidFill>
              <w14:schemeClr w14:val="tx1"/>
            </w14:solidFill>
          </w14:textFill>
        </w:rPr>
        <w:t>7．合同授予</w:t>
      </w:r>
      <w:bookmarkEnd w:id="84"/>
      <w:bookmarkEnd w:id="85"/>
      <w:bookmarkEnd w:id="86"/>
      <w:bookmarkEnd w:id="88"/>
      <w:bookmarkEnd w:id="89"/>
    </w:p>
    <w:p w14:paraId="2BFD14B5">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7.1 定标方式</w:t>
      </w:r>
    </w:p>
    <w:p w14:paraId="0EC1666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90" w:name="_Hlk522179251"/>
      <w:r>
        <w:rPr>
          <w:rFonts w:hint="eastAsia" w:ascii="宋体" w:hAnsi="宋体" w:eastAsia="宋体" w:cs="宋体"/>
          <w:color w:val="000000" w:themeColor="text1"/>
          <w:sz w:val="28"/>
          <w:szCs w:val="28"/>
          <w14:textFill>
            <w14:solidFill>
              <w14:schemeClr w14:val="tx1"/>
            </w14:solidFill>
          </w14:textFill>
        </w:rPr>
        <w:t>7.1.1除供应商须知前附表规定评标委员会直接确定成交供应商外，采购人依据磋商小组推荐的成交候选供应商确定成交供应商，磋商小组推荐成交候选供应商的人数见供应商须知前附表。</w:t>
      </w:r>
    </w:p>
    <w:p w14:paraId="01C4E9D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7.1.2评标完成后，评标委员会应当向招标人提交书面评</w:t>
      </w:r>
      <w:r>
        <w:rPr>
          <w:rFonts w:hint="eastAsia" w:ascii="宋体" w:hAnsi="宋体" w:cs="宋体"/>
          <w:color w:val="000000" w:themeColor="text1"/>
          <w:sz w:val="28"/>
          <w:szCs w:val="28"/>
          <w:lang w:val="en-US" w:eastAsia="zh-CN"/>
          <w14:textFill>
            <w14:solidFill>
              <w14:schemeClr w14:val="tx1"/>
            </w14:solidFill>
          </w14:textFill>
        </w:rPr>
        <w:t>审</w:t>
      </w:r>
      <w:r>
        <w:rPr>
          <w:rFonts w:hint="eastAsia" w:ascii="宋体" w:hAnsi="宋体" w:eastAsia="宋体" w:cs="宋体"/>
          <w:color w:val="000000" w:themeColor="text1"/>
          <w:sz w:val="28"/>
          <w:szCs w:val="28"/>
          <w14:textFill>
            <w14:solidFill>
              <w14:schemeClr w14:val="tx1"/>
            </w14:solidFill>
          </w14:textFill>
        </w:rPr>
        <w:t>报告和</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候选人名单。</w:t>
      </w:r>
    </w:p>
    <w:p w14:paraId="0ABEC3E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w:t>
      </w:r>
      <w:r>
        <w:rPr>
          <w:rFonts w:hint="eastAsia" w:ascii="宋体" w:hAnsi="宋体" w:eastAsia="宋体" w:cs="宋体"/>
          <w:color w:val="000000" w:themeColor="text1"/>
          <w:sz w:val="28"/>
          <w:szCs w:val="28"/>
          <w:lang w:val="en-US" w:eastAsia="zh-CN"/>
          <w14:textFill>
            <w14:solidFill>
              <w14:schemeClr w14:val="tx1"/>
            </w14:solidFill>
          </w14:textFill>
        </w:rPr>
        <w:t>审</w:t>
      </w:r>
      <w:r>
        <w:rPr>
          <w:rFonts w:hint="eastAsia" w:ascii="宋体" w:hAnsi="宋体" w:eastAsia="宋体" w:cs="宋体"/>
          <w:color w:val="000000" w:themeColor="text1"/>
          <w:sz w:val="28"/>
          <w:szCs w:val="28"/>
          <w14:textFill>
            <w14:solidFill>
              <w14:schemeClr w14:val="tx1"/>
            </w14:solidFill>
          </w14:textFill>
        </w:rPr>
        <w:t>报告应当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1098E7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7.1.3中标或者成交供应商拒绝与采购人签订合同的，采购人可以按照评审报告推荐的中标或者成交候选供应商名单排序，确定下一候选人为中标或者成交供应商，也可以重新开展政府采购活动。</w:t>
      </w:r>
    </w:p>
    <w:p w14:paraId="44FFE9F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7.1.4 国有资金占控股或者主导地位的依法必须进行招标的项目，招标人应当确定排名第一的中标候选人为中标人。排名第一的中标候选人放弃中标、因不可抗力不能履行合同、不按照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要求提交履约保证金，或者被查实存在影响中标结果的违法行为等情形，不符合中标条件的，招标人可以按照评标委员会提出的中标候选人名单排序依次确定其他中标候选人为中标人，也可以重新招标。</w:t>
      </w:r>
    </w:p>
    <w:bookmarkEnd w:id="90"/>
    <w:p w14:paraId="3812A14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7.2 成交通知</w:t>
      </w:r>
    </w:p>
    <w:p w14:paraId="7BD32A5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91" w:name="_Hlk522179377"/>
      <w:r>
        <w:rPr>
          <w:rFonts w:hint="eastAsia" w:ascii="宋体" w:hAnsi="宋体" w:eastAsia="宋体" w:cs="宋体"/>
          <w:color w:val="000000" w:themeColor="text1"/>
          <w:sz w:val="28"/>
          <w:szCs w:val="28"/>
          <w14:textFill>
            <w14:solidFill>
              <w14:schemeClr w14:val="tx1"/>
            </w14:solidFill>
          </w14:textFill>
        </w:rPr>
        <w:t>7.2.1在本章第3.3款规定的投标有效期内，采购人以书面形式向成交供应商发出成交通知书，同时将成交结果通知未</w:t>
      </w:r>
      <w:r>
        <w:rPr>
          <w:rFonts w:hint="eastAsia" w:ascii="宋体" w:hAnsi="宋体" w:cs="宋体"/>
          <w:color w:val="000000" w:themeColor="text1"/>
          <w:sz w:val="28"/>
          <w:szCs w:val="28"/>
          <w:lang w:eastAsia="zh-CN"/>
          <w14:textFill>
            <w14:solidFill>
              <w14:schemeClr w14:val="tx1"/>
            </w14:solidFill>
          </w14:textFill>
        </w:rPr>
        <w:t>成交</w:t>
      </w:r>
      <w:r>
        <w:rPr>
          <w:rFonts w:hint="eastAsia" w:ascii="宋体" w:hAnsi="宋体" w:eastAsia="宋体" w:cs="宋体"/>
          <w:color w:val="000000" w:themeColor="text1"/>
          <w:sz w:val="28"/>
          <w:szCs w:val="28"/>
          <w14:textFill>
            <w14:solidFill>
              <w14:schemeClr w14:val="tx1"/>
            </w14:solidFill>
          </w14:textFill>
        </w:rPr>
        <w:t>的供应商。</w:t>
      </w:r>
    </w:p>
    <w:p w14:paraId="32B4614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7.2.2采购代理机构应当自评审结束之日起2个工作日内将评审报告送交采购人。采购人应当自收到评审报告之日起5个工作日内在评审报告推荐的中标或者成交候选人中按顺序确定中标或者成交供应商。</w:t>
      </w:r>
    </w:p>
    <w:p w14:paraId="69D684D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采购人或者采购代理机构应当自中标、成交供应商确定之日起2个工作日内，发出中标、成交通知书，并在省级以上人民政府财政部门指定的媒体上公告中标、成交结果，</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、竞争性谈判文件、询价通知书随中标、成交结果同时公告。</w:t>
      </w:r>
    </w:p>
    <w:p w14:paraId="222672D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中标、成交结果公告内容应当包括采购人和采购代理机构的名称、地址、联系方式，项目名称和项目编号，中标或者成交供应商名称、地址和中标或者成交金额，主要中标或者成交标的的名称、规格型号、数量、单价、服务要求以及评审专家名单。</w:t>
      </w:r>
    </w:p>
    <w:p w14:paraId="0DD3B1F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7.2.3中标结果公告公示期一个工作日</w:t>
      </w:r>
      <w:bookmarkEnd w:id="91"/>
      <w:r>
        <w:rPr>
          <w:rFonts w:hint="eastAsia" w:ascii="宋体" w:hAnsi="宋体" w:cs="宋体"/>
          <w:color w:val="000000" w:themeColor="text1"/>
          <w:sz w:val="28"/>
          <w:szCs w:val="28"/>
          <w:lang w:eastAsia="zh-CN"/>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公</w:t>
      </w:r>
      <w:r>
        <w:rPr>
          <w:rFonts w:hint="eastAsia" w:ascii="宋体" w:hAnsi="宋体" w:eastAsia="宋体" w:cs="宋体"/>
          <w:color w:val="000000" w:themeColor="text1"/>
          <w:sz w:val="28"/>
          <w:szCs w:val="28"/>
          <w14:textFill>
            <w14:solidFill>
              <w14:schemeClr w14:val="tx1"/>
            </w14:solidFill>
          </w14:textFill>
        </w:rPr>
        <w:t>示媒介</w:t>
      </w:r>
      <w:r>
        <w:rPr>
          <w:rFonts w:hint="eastAsia" w:ascii="宋体" w:hAnsi="宋体" w:eastAsia="宋体" w:cs="宋体"/>
          <w:color w:val="000000" w:themeColor="text1"/>
          <w:sz w:val="28"/>
          <w:szCs w:val="28"/>
          <w:lang w:val="en-US" w:eastAsia="zh-CN"/>
          <w14:textFill>
            <w14:solidFill>
              <w14:schemeClr w14:val="tx1"/>
            </w14:solidFill>
          </w14:textFill>
        </w:rPr>
        <w:t>《陕西省政府采购网》、《全国公共资源交易平台（陕西省·延安市）》上同时发布。</w:t>
      </w:r>
    </w:p>
    <w:p w14:paraId="09211D3A">
      <w:pPr>
        <w:spacing w:line="360" w:lineRule="auto"/>
        <w:ind w:firstLine="562" w:firstLineChars="200"/>
        <w:rPr>
          <w:rFonts w:hint="eastAsia" w:ascii="宋体" w:hAnsi="宋体" w:eastAsia="宋体" w:cs="宋体"/>
          <w:b/>
          <w:color w:val="000000"/>
          <w:sz w:val="28"/>
          <w:szCs w:val="28"/>
          <w:lang w:val="en-US" w:eastAsia="zh-CN"/>
        </w:rPr>
      </w:pPr>
      <w:r>
        <w:rPr>
          <w:rFonts w:hint="eastAsia" w:ascii="宋体" w:hAnsi="宋体" w:cs="宋体"/>
          <w:b/>
          <w:color w:val="000000"/>
          <w:sz w:val="28"/>
          <w:szCs w:val="28"/>
          <w:lang w:val="en-US" w:eastAsia="zh-CN"/>
        </w:rPr>
        <w:t>7</w:t>
      </w:r>
      <w:r>
        <w:rPr>
          <w:rFonts w:hint="eastAsia" w:ascii="宋体" w:hAnsi="宋体" w:eastAsia="宋体" w:cs="宋体"/>
          <w:b/>
          <w:color w:val="000000"/>
          <w:sz w:val="28"/>
          <w:szCs w:val="28"/>
        </w:rPr>
        <w:t>.3 履约</w:t>
      </w:r>
      <w:r>
        <w:rPr>
          <w:rFonts w:hint="eastAsia" w:ascii="宋体" w:hAnsi="宋体" w:eastAsia="宋体" w:cs="宋体"/>
          <w:b/>
          <w:color w:val="000000"/>
          <w:sz w:val="28"/>
          <w:szCs w:val="28"/>
          <w:lang w:val="en-US" w:eastAsia="zh-CN"/>
        </w:rPr>
        <w:t>保证金</w:t>
      </w:r>
    </w:p>
    <w:p w14:paraId="668337B3">
      <w:pPr>
        <w:spacing w:line="360" w:lineRule="auto"/>
        <w:ind w:firstLine="56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sz w:val="28"/>
          <w:szCs w:val="28"/>
          <w:lang w:val="en-US" w:eastAsia="zh-CN"/>
        </w:rPr>
        <w:t>为保证采购合同的履行，确需收取履约保证金的，履约保证金收取比例应不超过合同金额的5%</w:t>
      </w:r>
      <w:r>
        <w:rPr>
          <w:rFonts w:hint="eastAsia" w:ascii="宋体" w:hAnsi="宋体" w:cs="宋体"/>
          <w:sz w:val="28"/>
          <w:szCs w:val="28"/>
          <w:lang w:val="en-US" w:eastAsia="zh-CN"/>
        </w:rPr>
        <w:t>（供应商应当以支票、汇票、本票或者金融机构、担保机构出具的保函等非现金形式提交）</w:t>
      </w:r>
      <w:r>
        <w:rPr>
          <w:rFonts w:hint="eastAsia" w:ascii="宋体" w:hAnsi="宋体" w:eastAsia="宋体" w:cs="宋体"/>
          <w:sz w:val="28"/>
          <w:szCs w:val="28"/>
          <w:lang w:val="en-US" w:eastAsia="zh-CN"/>
        </w:rPr>
        <w:t>。中标或成交供应商合同主要义务履行完毕后，采购人或采购代理机构应按照合同约定及时退还。</w:t>
      </w:r>
    </w:p>
    <w:p w14:paraId="25C6C572">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w:t>
      </w:r>
      <w:r>
        <w:rPr>
          <w:rFonts w:hint="eastAsia" w:ascii="宋体" w:hAnsi="宋体" w:cs="宋体"/>
          <w:b/>
          <w:color w:val="000000" w:themeColor="text1"/>
          <w:sz w:val="28"/>
          <w:szCs w:val="28"/>
          <w:lang w:val="en-US" w:eastAsia="zh-CN"/>
          <w14:textFill>
            <w14:solidFill>
              <w14:schemeClr w14:val="tx1"/>
            </w14:solidFill>
          </w14:textFill>
        </w:rPr>
        <w:t>4</w:t>
      </w:r>
      <w:r>
        <w:rPr>
          <w:rFonts w:hint="eastAsia" w:ascii="宋体" w:hAnsi="宋体" w:eastAsia="宋体" w:cs="宋体"/>
          <w:b/>
          <w:color w:val="000000" w:themeColor="text1"/>
          <w:sz w:val="28"/>
          <w:szCs w:val="28"/>
          <w14:textFill>
            <w14:solidFill>
              <w14:schemeClr w14:val="tx1"/>
            </w14:solidFill>
          </w14:textFill>
        </w:rPr>
        <w:t>履约担保</w:t>
      </w:r>
    </w:p>
    <w:p w14:paraId="2E9090F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92" w:name="_Hlk522179747"/>
      <w:r>
        <w:rPr>
          <w:rFonts w:hint="eastAsia" w:ascii="宋体" w:hAnsi="宋体" w:eastAsia="宋体" w:cs="宋体"/>
          <w:color w:val="000000" w:themeColor="text1"/>
          <w:sz w:val="28"/>
          <w:szCs w:val="28"/>
          <w14:textFill>
            <w14:solidFill>
              <w14:schemeClr w14:val="tx1"/>
            </w14:solidFill>
          </w14:textFill>
        </w:rPr>
        <w:t>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.1在签订合同前，成交供应商应按供应商须知前附表规定的金额、担保形式和磋商文件第四章“合同</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拟签订文本</w:t>
      </w: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14:textFill>
            <w14:solidFill>
              <w14:schemeClr w14:val="tx1"/>
            </w14:solidFill>
          </w14:textFill>
        </w:rPr>
        <w:t>”规定的履约担保格式向采购人提交履约担保。</w:t>
      </w:r>
    </w:p>
    <w:p w14:paraId="02297F5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.2 成交供应商不能按本章第7.</w:t>
      </w:r>
      <w:r>
        <w:rPr>
          <w:rFonts w:hint="eastAsia" w:ascii="宋体" w:hAnsi="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.1项要求提交履约担保的，视为放弃中标，其</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不予退还，给采购人造成的损失超过</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数额的，成交供应商还应当对超过部分予以赔偿。</w:t>
      </w:r>
    </w:p>
    <w:bookmarkEnd w:id="92"/>
    <w:p w14:paraId="479DC3B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7.</w:t>
      </w:r>
      <w:r>
        <w:rPr>
          <w:rFonts w:hint="eastAsia" w:ascii="宋体" w:hAnsi="宋体" w:cs="宋体"/>
          <w:b/>
          <w:color w:val="000000" w:themeColor="text1"/>
          <w:sz w:val="28"/>
          <w:szCs w:val="28"/>
          <w:lang w:val="en-US" w:eastAsia="zh-CN"/>
          <w14:textFill>
            <w14:solidFill>
              <w14:schemeClr w14:val="tx1"/>
            </w14:solidFill>
          </w14:textFill>
        </w:rPr>
        <w:t>5</w:t>
      </w:r>
      <w:r>
        <w:rPr>
          <w:rFonts w:hint="eastAsia" w:ascii="宋体" w:hAnsi="宋体" w:eastAsia="宋体" w:cs="宋体"/>
          <w:b/>
          <w:color w:val="000000" w:themeColor="text1"/>
          <w:sz w:val="28"/>
          <w:szCs w:val="28"/>
          <w14:textFill>
            <w14:solidFill>
              <w14:schemeClr w14:val="tx1"/>
            </w14:solidFill>
          </w14:textFill>
        </w:rPr>
        <w:t>签订合同</w:t>
      </w:r>
    </w:p>
    <w:p w14:paraId="7CD63915">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93" w:name="_Toc421778372"/>
      <w:bookmarkStart w:id="94" w:name="_Toc526842690"/>
      <w:bookmarkStart w:id="95" w:name="_Toc420591650"/>
      <w:bookmarkStart w:id="96" w:name="_Toc20459"/>
      <w:bookmarkStart w:id="97" w:name="_Toc425240471"/>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 xml:space="preserve">.1 </w:t>
      </w:r>
      <w:bookmarkStart w:id="98" w:name="_Hlk522179758"/>
      <w:r>
        <w:rPr>
          <w:rFonts w:hint="eastAsia" w:ascii="宋体" w:hAnsi="宋体" w:eastAsia="宋体" w:cs="宋体"/>
          <w:b w:val="0"/>
          <w:bCs/>
          <w:color w:val="000000" w:themeColor="text1"/>
          <w:sz w:val="28"/>
          <w:szCs w:val="28"/>
          <w:lang w:val="en-US" w:eastAsia="zh-CN"/>
          <w14:textFill>
            <w14:solidFill>
              <w14:schemeClr w14:val="tx1"/>
            </w14:solidFill>
          </w14:textFill>
        </w:rPr>
        <w:t>采购人应尽量缩短采购合同签订时间，不晚于中标(成交)通知书发出之日起25日，鼓励在15日内按照采购文件确定的事项与中标(成交)供应商签订政府采购合同。采购人不得以自身原因等不合理理由拖延合同</w:t>
      </w:r>
      <w:r>
        <w:rPr>
          <w:rFonts w:hint="eastAsia" w:ascii="宋体" w:hAnsi="宋体" w:eastAsia="宋体" w:cs="宋体"/>
          <w:b w:val="0"/>
          <w:bCs/>
          <w:color w:val="000000" w:themeColor="text1"/>
          <w:sz w:val="28"/>
          <w:szCs w:val="28"/>
          <w14:textFill>
            <w14:solidFill>
              <w14:schemeClr w14:val="tx1"/>
            </w14:solidFill>
          </w14:textFill>
        </w:rPr>
        <w:t>，根据磋商文件和成交供应商的磋商响应文件订立书面合同。成交供应商无正当理由拒签合同，采购人取消其成交资格，其磋商保证金不予退还。</w:t>
      </w:r>
    </w:p>
    <w:p w14:paraId="170A73B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.2 发出中标通知书后，采购人无正当理由拒签合同的，采购人向中标供应商退还</w:t>
      </w:r>
      <w:r>
        <w:rPr>
          <w:rFonts w:hint="eastAsia" w:ascii="宋体" w:hAnsi="宋体" w:eastAsia="宋体" w:cs="宋体"/>
          <w:b w:val="0"/>
          <w:bCs/>
          <w:color w:val="000000" w:themeColor="text1"/>
          <w:sz w:val="28"/>
          <w:szCs w:val="28"/>
          <w:lang w:eastAsia="zh-CN"/>
          <w14:textFill>
            <w14:solidFill>
              <w14:schemeClr w14:val="tx1"/>
            </w14:solidFill>
          </w14:textFill>
        </w:rPr>
        <w:t>磋商保证金</w:t>
      </w:r>
      <w:r>
        <w:rPr>
          <w:rFonts w:hint="eastAsia" w:ascii="宋体" w:hAnsi="宋体" w:eastAsia="宋体" w:cs="宋体"/>
          <w:b w:val="0"/>
          <w:bCs/>
          <w:color w:val="000000" w:themeColor="text1"/>
          <w:sz w:val="28"/>
          <w:szCs w:val="28"/>
          <w14:textFill>
            <w14:solidFill>
              <w14:schemeClr w14:val="tx1"/>
            </w14:solidFill>
          </w14:textFill>
        </w:rPr>
        <w:t xml:space="preserve">；给中标供应商造成损失的，还应当赔偿损失。 </w:t>
      </w:r>
    </w:p>
    <w:bookmarkEnd w:id="98"/>
    <w:p w14:paraId="07D0D4D9">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.3国务院财政部门应当会同国务院有关部门制定政府采购合同标准文本。</w:t>
      </w:r>
    </w:p>
    <w:p w14:paraId="5AF2509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4</w:t>
      </w:r>
      <w:r>
        <w:rPr>
          <w:rFonts w:hint="eastAsia" w:ascii="宋体" w:hAnsi="宋体" w:eastAsia="宋体" w:cs="宋体"/>
          <w:b w:val="0"/>
          <w:bCs/>
          <w:color w:val="000000" w:themeColor="text1"/>
          <w:sz w:val="28"/>
          <w:szCs w:val="28"/>
          <w14:textFill>
            <w14:solidFill>
              <w14:schemeClr w14:val="tx1"/>
            </w14:solidFill>
          </w14:textFill>
        </w:rPr>
        <w:t>中标或者成交供应商拒绝与采购人签订合同的，采购人可以按照评审报告推荐的中标或者成交候选人名单排序，确定下一候选人为中标或者成交供应商，也可以重新开展政府采购活动。</w:t>
      </w:r>
    </w:p>
    <w:p w14:paraId="5C74C3A2">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采购人应当自政府采购合同签订之日起2个工作日内，将政府采购合同在省级以上人民政府财政部门指定的媒体上公告，但政府采购合同中涉及国家秘密、商业秘密的内容除外。</w:t>
      </w:r>
    </w:p>
    <w:p w14:paraId="464C7178">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6</w:t>
      </w:r>
      <w:r>
        <w:rPr>
          <w:rFonts w:hint="eastAsia" w:ascii="宋体" w:hAnsi="宋体" w:eastAsia="宋体" w:cs="宋体"/>
          <w:b w:val="0"/>
          <w:bCs/>
          <w:color w:val="000000" w:themeColor="text1"/>
          <w:sz w:val="28"/>
          <w:szCs w:val="28"/>
          <w14:textFill>
            <w14:solidFill>
              <w14:schemeClr w14:val="tx1"/>
            </w14:solidFill>
          </w14:textFill>
        </w:rPr>
        <w:t>采购人应当按照政府采购合同规定，及时向中标或者成交供应商支付采购资金。</w:t>
      </w:r>
    </w:p>
    <w:p w14:paraId="5F311773">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7</w:t>
      </w:r>
      <w:r>
        <w:rPr>
          <w:rFonts w:hint="eastAsia" w:ascii="宋体" w:hAnsi="宋体" w:eastAsia="宋体" w:cs="宋体"/>
          <w:b w:val="0"/>
          <w:bCs/>
          <w:color w:val="000000" w:themeColor="text1"/>
          <w:sz w:val="28"/>
          <w:szCs w:val="28"/>
          <w14:textFill>
            <w14:solidFill>
              <w14:schemeClr w14:val="tx1"/>
            </w14:solidFill>
          </w14:textFill>
        </w:rPr>
        <w:t>政府</w:t>
      </w:r>
      <w:r>
        <w:rPr>
          <w:rFonts w:hint="eastAsia" w:ascii="宋体" w:hAnsi="宋体" w:eastAsia="宋体" w:cs="宋体"/>
          <w:b w:val="0"/>
          <w:bCs/>
          <w:color w:val="000000" w:themeColor="text1"/>
          <w:sz w:val="28"/>
          <w:szCs w:val="28"/>
          <w:lang w:eastAsia="zh-CN"/>
          <w14:textFill>
            <w14:solidFill>
              <w14:schemeClr w14:val="tx1"/>
            </w14:solidFill>
          </w14:textFill>
        </w:rPr>
        <w:t>项目</w:t>
      </w:r>
      <w:r>
        <w:rPr>
          <w:rFonts w:hint="eastAsia" w:ascii="宋体" w:hAnsi="宋体" w:eastAsia="宋体" w:cs="宋体"/>
          <w:b w:val="0"/>
          <w:bCs/>
          <w:color w:val="000000" w:themeColor="text1"/>
          <w:sz w:val="28"/>
          <w:szCs w:val="28"/>
          <w14:textFill>
            <w14:solidFill>
              <w14:schemeClr w14:val="tx1"/>
            </w14:solidFill>
          </w14:textFill>
        </w:rPr>
        <w:t>资金支付程序，按照国家有关</w:t>
      </w:r>
      <w:r>
        <w:rPr>
          <w:rFonts w:hint="eastAsia" w:ascii="宋体" w:hAnsi="宋体" w:eastAsia="宋体" w:cs="宋体"/>
          <w:b w:val="0"/>
          <w:bCs/>
          <w:color w:val="000000" w:themeColor="text1"/>
          <w:sz w:val="28"/>
          <w:szCs w:val="28"/>
          <w:lang w:eastAsia="zh-CN"/>
          <w14:textFill>
            <w14:solidFill>
              <w14:schemeClr w14:val="tx1"/>
            </w14:solidFill>
          </w14:textFill>
        </w:rPr>
        <w:t>财政资金</w:t>
      </w:r>
      <w:r>
        <w:rPr>
          <w:rFonts w:hint="eastAsia" w:ascii="宋体" w:hAnsi="宋体" w:eastAsia="宋体" w:cs="宋体"/>
          <w:b w:val="0"/>
          <w:bCs/>
          <w:color w:val="000000" w:themeColor="text1"/>
          <w:sz w:val="28"/>
          <w:szCs w:val="28"/>
          <w14:textFill>
            <w14:solidFill>
              <w14:schemeClr w14:val="tx1"/>
            </w14:solidFill>
          </w14:textFill>
        </w:rPr>
        <w:t>支付管理的规定执行。</w:t>
      </w:r>
    </w:p>
    <w:p w14:paraId="1A7A01F1">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bookmarkStart w:id="99" w:name="_Hlk522179832"/>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8</w:t>
      </w:r>
      <w:r>
        <w:rPr>
          <w:rFonts w:hint="eastAsia" w:ascii="宋体" w:hAnsi="宋体" w:eastAsia="宋体" w:cs="宋体"/>
          <w:b w:val="0"/>
          <w:bCs/>
          <w:color w:val="000000" w:themeColor="text1"/>
          <w:sz w:val="28"/>
          <w:szCs w:val="28"/>
          <w14:textFill>
            <w14:solidFill>
              <w14:schemeClr w14:val="tx1"/>
            </w14:solidFill>
          </w14:textFill>
        </w:rPr>
        <w:t>招标人和中标人应当依照招标投标法和本条例的规定签订书面合同，合同的标的、价款、质量、履行期限等主要条款应当与</w:t>
      </w:r>
      <w:r>
        <w:rPr>
          <w:rFonts w:hint="eastAsia" w:ascii="宋体" w:hAnsi="宋体" w:eastAsia="宋体" w:cs="宋体"/>
          <w:b w:val="0"/>
          <w:bCs/>
          <w:color w:val="000000" w:themeColor="text1"/>
          <w:sz w:val="28"/>
          <w:szCs w:val="28"/>
          <w:lang w:eastAsia="zh-CN"/>
          <w14:textFill>
            <w14:solidFill>
              <w14:schemeClr w14:val="tx1"/>
            </w14:solidFill>
          </w14:textFill>
        </w:rPr>
        <w:t>磋商文件</w:t>
      </w:r>
      <w:r>
        <w:rPr>
          <w:rFonts w:hint="eastAsia" w:ascii="宋体" w:hAnsi="宋体" w:eastAsia="宋体" w:cs="宋体"/>
          <w:b w:val="0"/>
          <w:bCs/>
          <w:color w:val="000000" w:themeColor="text1"/>
          <w:sz w:val="28"/>
          <w:szCs w:val="28"/>
          <w14:textFill>
            <w14:solidFill>
              <w14:schemeClr w14:val="tx1"/>
            </w14:solidFill>
          </w14:textFill>
        </w:rPr>
        <w:t>和中标人的</w:t>
      </w:r>
      <w:r>
        <w:rPr>
          <w:rFonts w:hint="eastAsia" w:ascii="宋体" w:hAnsi="宋体" w:eastAsia="宋体" w:cs="宋体"/>
          <w:b w:val="0"/>
          <w:bCs/>
          <w:color w:val="000000" w:themeColor="text1"/>
          <w:sz w:val="28"/>
          <w:szCs w:val="28"/>
          <w:lang w:eastAsia="zh-CN"/>
          <w14:textFill>
            <w14:solidFill>
              <w14:schemeClr w14:val="tx1"/>
            </w14:solidFill>
          </w14:textFill>
        </w:rPr>
        <w:t>响应文件</w:t>
      </w:r>
      <w:r>
        <w:rPr>
          <w:rFonts w:hint="eastAsia" w:ascii="宋体" w:hAnsi="宋体" w:eastAsia="宋体" w:cs="宋体"/>
          <w:b w:val="0"/>
          <w:bCs/>
          <w:color w:val="000000" w:themeColor="text1"/>
          <w:sz w:val="28"/>
          <w:szCs w:val="28"/>
          <w14:textFill>
            <w14:solidFill>
              <w14:schemeClr w14:val="tx1"/>
            </w14:solidFill>
          </w14:textFill>
        </w:rPr>
        <w:t>的内容一致。招标人和中标人不得再行订立背离合同实质性内容的其他协议。</w:t>
      </w:r>
    </w:p>
    <w:p w14:paraId="1E53DE84">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14:textFill>
            <w14:solidFill>
              <w14:schemeClr w14:val="tx1"/>
            </w14:solidFill>
          </w14:textFill>
        </w:rPr>
        <w:t>7.</w:t>
      </w:r>
      <w:r>
        <w:rPr>
          <w:rFonts w:hint="eastAsia" w:ascii="宋体" w:hAnsi="宋体" w:cs="宋体"/>
          <w:b w:val="0"/>
          <w:bCs/>
          <w:color w:val="000000" w:themeColor="text1"/>
          <w:sz w:val="28"/>
          <w:szCs w:val="28"/>
          <w:lang w:val="en-US" w:eastAsia="zh-CN"/>
          <w14:textFill>
            <w14:solidFill>
              <w14:schemeClr w14:val="tx1"/>
            </w14:solidFill>
          </w14:textFill>
        </w:rPr>
        <w:t>5</w:t>
      </w:r>
      <w:r>
        <w:rPr>
          <w:rFonts w:hint="eastAsia" w:ascii="宋体" w:hAnsi="宋体" w:eastAsia="宋体" w:cs="宋体"/>
          <w:b w:val="0"/>
          <w:bCs/>
          <w:color w:val="000000" w:themeColor="text1"/>
          <w:sz w:val="28"/>
          <w:szCs w:val="28"/>
          <w14:textFill>
            <w14:solidFill>
              <w14:schemeClr w14:val="tx1"/>
            </w14:solidFill>
          </w14:textFill>
        </w:rPr>
        <w:t>.</w:t>
      </w:r>
      <w:r>
        <w:rPr>
          <w:rFonts w:hint="eastAsia" w:ascii="宋体" w:hAnsi="宋体" w:cs="宋体"/>
          <w:b w:val="0"/>
          <w:bCs/>
          <w:color w:val="000000" w:themeColor="text1"/>
          <w:sz w:val="28"/>
          <w:szCs w:val="28"/>
          <w:lang w:val="en-US" w:eastAsia="zh-CN"/>
          <w14:textFill>
            <w14:solidFill>
              <w14:schemeClr w14:val="tx1"/>
            </w14:solidFill>
          </w14:textFill>
        </w:rPr>
        <w:t>9</w:t>
      </w: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应当按照合同约定履行义务，完成</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w:t>
      </w: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不得向他人转让</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项目，也不得将</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项目肢解后分别向他人转让。</w:t>
      </w:r>
    </w:p>
    <w:p w14:paraId="407B843C">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按照合同约定或者经招标人同意，可以将</w:t>
      </w:r>
      <w:r>
        <w:rPr>
          <w:rFonts w:hint="eastAsia" w:ascii="宋体" w:hAnsi="宋体" w:eastAsia="宋体" w:cs="宋体"/>
          <w:b w:val="0"/>
          <w:bCs/>
          <w:color w:val="000000" w:themeColor="text1"/>
          <w:sz w:val="28"/>
          <w:szCs w:val="28"/>
          <w:lang w:eastAsia="zh-CN"/>
          <w14:textFill>
            <w14:solidFill>
              <w14:schemeClr w14:val="tx1"/>
            </w14:solidFill>
          </w14:textFill>
        </w:rPr>
        <w:t>成交</w:t>
      </w:r>
      <w:r>
        <w:rPr>
          <w:rFonts w:hint="eastAsia" w:ascii="宋体" w:hAnsi="宋体" w:eastAsia="宋体" w:cs="宋体"/>
          <w:b w:val="0"/>
          <w:bCs/>
          <w:color w:val="000000" w:themeColor="text1"/>
          <w:sz w:val="28"/>
          <w:szCs w:val="28"/>
          <w14:textFill>
            <w14:solidFill>
              <w14:schemeClr w14:val="tx1"/>
            </w14:solidFill>
          </w14:textFill>
        </w:rPr>
        <w:t>项目的部分非主体、非关键性工作分包给他人完成。接受分包的人应当具备相应的资格条件，并不得再次分包。</w:t>
      </w:r>
    </w:p>
    <w:p w14:paraId="7E555052">
      <w:pPr>
        <w:pageBreakBefore w:val="0"/>
        <w:widowControl w:val="0"/>
        <w:kinsoku/>
        <w:wordWrap/>
        <w:overflowPunct/>
        <w:topLinePunct w:val="0"/>
        <w:autoSpaceDE/>
        <w:autoSpaceDN/>
        <w:bidi w:val="0"/>
        <w:adjustRightInd/>
        <w:spacing w:line="360" w:lineRule="auto"/>
        <w:ind w:firstLine="560" w:firstLineChars="200"/>
        <w:textAlignment w:val="auto"/>
        <w:outlineLvl w:val="1"/>
        <w:rPr>
          <w:rFonts w:hint="eastAsia" w:ascii="宋体" w:hAnsi="宋体" w:eastAsia="宋体" w:cs="宋体"/>
          <w:b w:val="0"/>
          <w:bCs/>
          <w:color w:val="000000" w:themeColor="text1"/>
          <w:sz w:val="28"/>
          <w:szCs w:val="28"/>
          <w14:textFill>
            <w14:solidFill>
              <w14:schemeClr w14:val="tx1"/>
            </w14:solidFill>
          </w14:textFill>
        </w:rPr>
      </w:pPr>
      <w:r>
        <w:rPr>
          <w:rFonts w:hint="eastAsia" w:ascii="宋体" w:hAnsi="宋体" w:eastAsia="宋体" w:cs="宋体"/>
          <w:b w:val="0"/>
          <w:bCs/>
          <w:color w:val="000000" w:themeColor="text1"/>
          <w:sz w:val="28"/>
          <w:szCs w:val="28"/>
          <w:lang w:eastAsia="zh-CN"/>
          <w14:textFill>
            <w14:solidFill>
              <w14:schemeClr w14:val="tx1"/>
            </w14:solidFill>
          </w14:textFill>
        </w:rPr>
        <w:t>成交供应商</w:t>
      </w:r>
      <w:r>
        <w:rPr>
          <w:rFonts w:hint="eastAsia" w:ascii="宋体" w:hAnsi="宋体" w:eastAsia="宋体" w:cs="宋体"/>
          <w:b w:val="0"/>
          <w:bCs/>
          <w:color w:val="000000" w:themeColor="text1"/>
          <w:sz w:val="28"/>
          <w:szCs w:val="28"/>
          <w14:textFill>
            <w14:solidFill>
              <w14:schemeClr w14:val="tx1"/>
            </w14:solidFill>
          </w14:textFill>
        </w:rPr>
        <w:t>应当就分包项目向招标人负责，接受分包的人就分包项目承担连带责任。</w:t>
      </w:r>
    </w:p>
    <w:bookmarkEnd w:id="99"/>
    <w:p w14:paraId="4355C529">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8．重新招标和不再招标</w:t>
      </w:r>
      <w:bookmarkEnd w:id="93"/>
      <w:bookmarkEnd w:id="94"/>
      <w:bookmarkEnd w:id="95"/>
      <w:bookmarkEnd w:id="96"/>
      <w:bookmarkEnd w:id="97"/>
    </w:p>
    <w:p w14:paraId="4194D7BF">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8.1 重新招标</w:t>
      </w:r>
    </w:p>
    <w:p w14:paraId="007232E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有下列情形之一的，采购人将重新招标：</w:t>
      </w:r>
    </w:p>
    <w:p w14:paraId="7EC2CF7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（l）提交首次响应文件截止之日止，供应商少于3个的；</w:t>
      </w:r>
    </w:p>
    <w:p w14:paraId="283AE50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（2）经磋商小组评审后否决所有投标的。</w:t>
      </w:r>
    </w:p>
    <w:p w14:paraId="18F51BC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8.2 不再招标</w:t>
      </w:r>
    </w:p>
    <w:p w14:paraId="7D12401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重新招标后供应商仍少于3个或者所有投标被否决的，属于必须审批或核准的工程建设项目，经原审批或核准部门批准后不再进行招标。</w:t>
      </w:r>
    </w:p>
    <w:p w14:paraId="3FFF467A">
      <w:pPr>
        <w:pageBreakBefore w:val="0"/>
        <w:widowControl w:val="0"/>
        <w:kinsoku/>
        <w:wordWrap/>
        <w:overflowPunct/>
        <w:topLinePunct w:val="0"/>
        <w:autoSpaceDE/>
        <w:autoSpaceDN/>
        <w:bidi w:val="0"/>
        <w:adjustRightInd/>
        <w:spacing w:line="360" w:lineRule="auto"/>
        <w:ind w:firstLine="562" w:firstLineChars="200"/>
        <w:textAlignment w:val="auto"/>
        <w:outlineLvl w:val="1"/>
        <w:rPr>
          <w:rFonts w:hint="eastAsia" w:ascii="宋体" w:hAnsi="宋体" w:eastAsia="宋体" w:cs="宋体"/>
          <w:b/>
          <w:color w:val="000000" w:themeColor="text1"/>
          <w:sz w:val="28"/>
          <w:szCs w:val="28"/>
          <w14:textFill>
            <w14:solidFill>
              <w14:schemeClr w14:val="tx1"/>
            </w14:solidFill>
          </w14:textFill>
        </w:rPr>
      </w:pPr>
      <w:bookmarkStart w:id="100" w:name="_Toc526842691"/>
      <w:bookmarkStart w:id="101" w:name="_Toc425240472"/>
      <w:bookmarkStart w:id="102" w:name="_Toc420591651"/>
      <w:bookmarkStart w:id="103" w:name="_Toc2742"/>
      <w:bookmarkStart w:id="104" w:name="_Toc421778373"/>
      <w:r>
        <w:rPr>
          <w:rFonts w:hint="eastAsia" w:ascii="宋体" w:hAnsi="宋体" w:eastAsia="宋体" w:cs="宋体"/>
          <w:b/>
          <w:color w:val="000000" w:themeColor="text1"/>
          <w:sz w:val="28"/>
          <w:szCs w:val="28"/>
          <w14:textFill>
            <w14:solidFill>
              <w14:schemeClr w14:val="tx1"/>
            </w14:solidFill>
          </w14:textFill>
        </w:rPr>
        <w:t>9．纪律和监督</w:t>
      </w:r>
      <w:bookmarkEnd w:id="100"/>
      <w:bookmarkEnd w:id="101"/>
      <w:bookmarkEnd w:id="102"/>
      <w:bookmarkEnd w:id="103"/>
      <w:bookmarkEnd w:id="104"/>
    </w:p>
    <w:p w14:paraId="5540828A">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9.1 对采购人的纪律要求</w:t>
      </w:r>
    </w:p>
    <w:p w14:paraId="1A42240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采购人不得泄漏招标投标活动中应当保密的情况和资料，不得与供应商串通损害国家利益、社会公共利益或者他人合法权益。</w:t>
      </w:r>
    </w:p>
    <w:p w14:paraId="2709717D">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9.2 对供应商的纪律要求</w:t>
      </w:r>
    </w:p>
    <w:p w14:paraId="56D2E9D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9.2.1供应商不得相互串通投标或者与采购人串通投标，不得向采购人或者磋商小组成员行贿谋取成交，不得以他人名义投标或者以其他方式弄虚作假骗取成交；供应商不得以任何方式干扰、影响评标工作。</w:t>
      </w:r>
    </w:p>
    <w:p w14:paraId="09F22D8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9.2.2采购人员与供应商有利害关系而不依法回避的，由财政部门给予警告，并处2000元以上2万元以下的罚款。</w:t>
      </w:r>
    </w:p>
    <w:p w14:paraId="78949C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9.2.3有政府采购法第七十一条、第七十二条规定的违法行为之一，影响或者可能影响中标、成交结果的，依照下列规定处理：</w:t>
      </w:r>
    </w:p>
    <w:p w14:paraId="433C243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（一）未确定中标或者成交供应商的，终止本次政府采购活动，重新开展政府采购活动。</w:t>
      </w:r>
    </w:p>
    <w:p w14:paraId="66306CD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已确定中标或者成交供应商但尚未签订政府采购合同的，中标或者成交结果无效，从合格的中标或者成交候选人中另行确定中标或者成交供应商；没有合格的中标或者成交候选人的，重新开展政府采购活动。</w:t>
      </w:r>
    </w:p>
    <w:p w14:paraId="6025AF9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（三）政府采购合同已签订但尚未履行的，撤销合同，从合格的中标或者成交候选人中另行确定中标或者成交供应商；没有合格的中标或者成交候选人的，重新开展政府采购活动。</w:t>
      </w:r>
    </w:p>
    <w:p w14:paraId="3F8DF81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（四）政府采购合同已经履行，给采购人、供应商造成损失的，由责任人承担赔偿责任。</w:t>
      </w:r>
    </w:p>
    <w:p w14:paraId="265C19A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政府采购当事人有其他违反政府采购法或者本条例规定的行为，经改正后仍然影响或者可能影响中标、成交结果或者依法被认定为中标、成交无效的，依照前款规定处理。</w:t>
      </w:r>
    </w:p>
    <w:p w14:paraId="252C9FC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9.2.4供应商有下列情形之一的，依照政府采购法第七十七条第一款的规定追究法律责任：</w:t>
      </w:r>
    </w:p>
    <w:p w14:paraId="191C795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（一）向评标委员会、竞争性</w:t>
      </w:r>
      <w:r>
        <w:rPr>
          <w:rFonts w:hint="eastAsia" w:ascii="宋体" w:hAnsi="宋体" w:eastAsia="宋体" w:cs="宋体"/>
          <w:color w:val="auto"/>
          <w:sz w:val="28"/>
          <w:szCs w:val="28"/>
          <w:lang w:val="en-US" w:eastAsia="zh-CN"/>
        </w:rPr>
        <w:t>磋商</w:t>
      </w:r>
      <w:r>
        <w:rPr>
          <w:rFonts w:hint="eastAsia" w:ascii="宋体" w:hAnsi="宋体" w:eastAsia="宋体" w:cs="宋体"/>
          <w:color w:val="000000" w:themeColor="text1"/>
          <w:sz w:val="28"/>
          <w:szCs w:val="28"/>
          <w14:textFill>
            <w14:solidFill>
              <w14:schemeClr w14:val="tx1"/>
            </w14:solidFill>
          </w14:textFill>
        </w:rPr>
        <w:t>小组或者询价小组成员行贿或者提供其他不正当利益；</w:t>
      </w:r>
    </w:p>
    <w:p w14:paraId="57FDD29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（二）中标或者成交后无正当理由拒不与采购人签订政府采购合同；</w:t>
      </w:r>
    </w:p>
    <w:p w14:paraId="68BE71D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（三）未按照采购文件确定的事项签订政府采购合同；</w:t>
      </w:r>
    </w:p>
    <w:p w14:paraId="08FA063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（四）将政府采购合同转包；</w:t>
      </w:r>
    </w:p>
    <w:p w14:paraId="165A0CD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（五）提供假冒伪劣产品；</w:t>
      </w:r>
    </w:p>
    <w:p w14:paraId="2743082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（六）擅自变更、中止或者终止政府采购合同。</w:t>
      </w:r>
    </w:p>
    <w:p w14:paraId="226A5BB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有前款第一项规定情形的，中标、成交无效。评审阶段资格发生变化，供应商未依照本条例第二十一条的规定通知采购人和采购代理机构的，处以采购金额5‰的罚款，列入不良行为记录名单，中标、成交无效。</w:t>
      </w:r>
    </w:p>
    <w:p w14:paraId="4A9574B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9.2.5供应商捏造事实、提供虚假材料或者以非法手段取得证明材料进行投诉的，由财政部门列入不良行为记录名单，禁止其1至3年内参加政府采购活动。</w:t>
      </w:r>
    </w:p>
    <w:p w14:paraId="01FF99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9.2.6有下列情形之一的，属于恶意串通，对供应商依照政府采购法第七十七条第一款的规定追究法律责任，对采购人、采购代理机构及其工作人员依照政府采购法第七十二条的规定追究法律责任：</w:t>
      </w:r>
    </w:p>
    <w:p w14:paraId="2E05946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（一）供应商直接或者间接从采购人或者采购代理机构处获得其他供应商的相关情况并修改其</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或者响应文件；</w:t>
      </w:r>
    </w:p>
    <w:p w14:paraId="078381A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（二）供应商按照采购人或者采购代理机构的授意撤换、修改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或者响应文件；</w:t>
      </w:r>
    </w:p>
    <w:p w14:paraId="41EECDD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（三）供应商之间协商报价、技术方案等</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或者响应文件的实质性内容；</w:t>
      </w:r>
    </w:p>
    <w:p w14:paraId="1E8CE14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（四）属于同一集团、协会、商会等组织成员的供应商按照该组织要求协同参加政府采购活动；</w:t>
      </w:r>
    </w:p>
    <w:p w14:paraId="18A8512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（五）供应商之间事先约定由某一特定供应商中标、成交；</w:t>
      </w:r>
    </w:p>
    <w:p w14:paraId="7D6628C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（六）供应商之间商定部分供应商放弃参加政府采购活动或者放弃中标、成交；</w:t>
      </w:r>
    </w:p>
    <w:p w14:paraId="2B77A31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（七）供应商与采购人或者采购代理机构之间、供应商相互之间，为谋求特定供应商中标、成交或者排斥其他供应商的其他串通行为。</w:t>
      </w:r>
    </w:p>
    <w:p w14:paraId="3FE7130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9.2.7禁止投标人相互串通投标。</w:t>
      </w:r>
    </w:p>
    <w:p w14:paraId="71D445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有下列情形之一的，属于投标人相互串通投标：</w:t>
      </w:r>
    </w:p>
    <w:p w14:paraId="4E9321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（一）投标人之间协商</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等</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的实质性内容；</w:t>
      </w:r>
    </w:p>
    <w:p w14:paraId="0289EDF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（二）投标人之间约定中标人；</w:t>
      </w:r>
    </w:p>
    <w:p w14:paraId="3098A05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（三）投标人之间约定部分投标人放弃投标或者中标；</w:t>
      </w:r>
    </w:p>
    <w:p w14:paraId="08FA3A9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（四）属于同一集团、协会、商会等组织成员的投标人按照该组织要求协同投标；</w:t>
      </w:r>
    </w:p>
    <w:p w14:paraId="1995540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（五）投标人之间为谋取中标或者排斥特定投标人而采取的其他联合行动。</w:t>
      </w:r>
    </w:p>
    <w:p w14:paraId="718FD7C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9.2.8有下列情形之一的，视为投标人相互串通投标：</w:t>
      </w:r>
    </w:p>
    <w:p w14:paraId="741E6DA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由同一单位或者个人编制；</w:t>
      </w:r>
    </w:p>
    <w:p w14:paraId="0C336B6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（二）不同投标人委托同一单位或者个人办理投标事宜；</w:t>
      </w:r>
    </w:p>
    <w:p w14:paraId="00334F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载明的项目管理成员为同一人；</w:t>
      </w:r>
    </w:p>
    <w:p w14:paraId="6207225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异常一致或者</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呈规律性差异；</w:t>
      </w:r>
    </w:p>
    <w:p w14:paraId="43168E2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（五）不同投标人的</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相互混装；</w:t>
      </w:r>
    </w:p>
    <w:p w14:paraId="545652F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（六）不同投标人的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从同一单位或者个人的账户转出。</w:t>
      </w:r>
    </w:p>
    <w:p w14:paraId="54416E4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9.2.9禁止招标人与投标人串通投标。</w:t>
      </w:r>
    </w:p>
    <w:p w14:paraId="50672C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有下列情形之一的，属于招标人与投标人串通投标：</w:t>
      </w:r>
    </w:p>
    <w:p w14:paraId="1E8292C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（一）招标人在开标前开启</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并将有关信息泄露给其他投标人；</w:t>
      </w:r>
    </w:p>
    <w:p w14:paraId="1C7B43A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（二）招标人直接或者间接向投标人泄露标底、评标委员会成员等信息；</w:t>
      </w:r>
    </w:p>
    <w:p w14:paraId="7450E3E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（三）招标人明示或者暗示投标人压低或者抬高</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w:t>
      </w:r>
    </w:p>
    <w:p w14:paraId="19CCF1B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（四）招标人授意投标人撤换、修改</w:t>
      </w:r>
      <w:r>
        <w:rPr>
          <w:rFonts w:hint="eastAsia" w:ascii="宋体" w:hAnsi="宋体" w:eastAsia="宋体" w:cs="宋体"/>
          <w:color w:val="000000" w:themeColor="text1"/>
          <w:sz w:val="28"/>
          <w:szCs w:val="28"/>
          <w:lang w:eastAsia="zh-CN"/>
          <w14:textFill>
            <w14:solidFill>
              <w14:schemeClr w14:val="tx1"/>
            </w14:solidFill>
          </w14:textFill>
        </w:rPr>
        <w:t>响应文件</w:t>
      </w:r>
      <w:r>
        <w:rPr>
          <w:rFonts w:hint="eastAsia" w:ascii="宋体" w:hAnsi="宋体" w:eastAsia="宋体" w:cs="宋体"/>
          <w:color w:val="000000" w:themeColor="text1"/>
          <w:sz w:val="28"/>
          <w:szCs w:val="28"/>
          <w14:textFill>
            <w14:solidFill>
              <w14:schemeClr w14:val="tx1"/>
            </w14:solidFill>
          </w14:textFill>
        </w:rPr>
        <w:t>；</w:t>
      </w:r>
    </w:p>
    <w:p w14:paraId="7D757B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（五）招标人明示或者暗示投标人为特定投标人中标提供方便；</w:t>
      </w:r>
    </w:p>
    <w:p w14:paraId="0B7C5130">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（六）招标人与投标人为谋求特定投标人中标而采取的其他串通行为。</w:t>
      </w:r>
    </w:p>
    <w:p w14:paraId="396A47E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9.2.10使用通过受让或者租借等方式获取的资格、资质证书投标的，属于招标投标法第三十三条规定的以他人名义投标。</w:t>
      </w:r>
    </w:p>
    <w:p w14:paraId="163C1C1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投标人有下列情形之一的，属于招标投标法第三十三条规定的以其他方式弄虚作假的行为：</w:t>
      </w:r>
    </w:p>
    <w:p w14:paraId="398646F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（一）使用伪造、变造的许可证件；</w:t>
      </w:r>
    </w:p>
    <w:p w14:paraId="40DF91A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（二）提供虚假的财务状况或者业绩；</w:t>
      </w:r>
    </w:p>
    <w:p w14:paraId="59FA3E0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（三）提供虚假的项目负责人或者主要技术人员简历、劳动关系证明；</w:t>
      </w:r>
    </w:p>
    <w:p w14:paraId="73EB4E8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（四）提供虚假的信用状况；</w:t>
      </w:r>
    </w:p>
    <w:p w14:paraId="49FFF02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（五）其他弄虚作假的行为。</w:t>
      </w:r>
    </w:p>
    <w:p w14:paraId="28705B3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9.2.11投标人相互串通投标或者与招标人串通投标的，投标人向招标人或者评标委员会成员行贿谋取中标的，中标无效；构成犯罪的，依法追究刑事责任；尚不构成犯罪的，依照招标投标法第五十三条的规定处罚。投标人未中标的，对单位的罚款金额按照招标项目合同金额依照招标投标法规定的比例计算。</w:t>
      </w:r>
    </w:p>
    <w:p w14:paraId="31747A3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投标人有下列行为之一的，属于招标投标法第五十三条规定的情节严重行为，由有关行政监督部门取消其1年至2年内参加依法必须进行招标的项目的投标资格：</w:t>
      </w:r>
    </w:p>
    <w:p w14:paraId="6319825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（一）以行贿谋取中标；</w:t>
      </w:r>
    </w:p>
    <w:p w14:paraId="361EF46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（二）3年内2次以上串通投标；</w:t>
      </w:r>
    </w:p>
    <w:p w14:paraId="782478F7">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（三）串通投标行为损害招标人、其他投标人或者国家、集体、公民的合法利益，造成直接经济损失30万元以上；</w:t>
      </w:r>
    </w:p>
    <w:p w14:paraId="05ADAFF6">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（四）其他串通投标情节严重的行为。</w:t>
      </w:r>
    </w:p>
    <w:p w14:paraId="033160F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投标人自本条第二款规定的处罚执行期限届满之日起3年内又有该款所列违法行为之一的，或者串通投标、以行贿谋取中标情节特别严重的，由工商行政管理机关吊销营业执照。</w:t>
      </w:r>
    </w:p>
    <w:p w14:paraId="21C15F6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法律、行政法规对串通</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行为的处罚另有规定的，从其规定。</w:t>
      </w:r>
    </w:p>
    <w:p w14:paraId="5C94246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9.2.12投标人以他人名义投标或者以其他方式弄虚作假骗取中标的，中标无效；构成犯罪的，依法追究刑事责任；尚不构成犯罪的，依照招标投标法第五十四条的规定处罚。依法必须进行招标的项目的投标人未中标的，对单位的罚款金额按照招标项目合同金额依照招标投标法规定的比例计算。</w:t>
      </w:r>
    </w:p>
    <w:p w14:paraId="6D05722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投标人有下列行为之一的，属于招标投标法第五十四条规定的情节严重行为，由有关行政监督部门取消其1年至3年内参加依法必须进行招标的项目的投标资格：</w:t>
      </w:r>
    </w:p>
    <w:p w14:paraId="62C27F01">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（一）伪造、变造资格、资质证书或者其他许可证件骗取中标；</w:t>
      </w:r>
    </w:p>
    <w:p w14:paraId="21EE5125">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（二）3年内2次以上使用他人名义投标；</w:t>
      </w:r>
    </w:p>
    <w:p w14:paraId="45A7CCF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（三）弄虚作假骗取中标给招标人造成直接经济损失30万元以上；</w:t>
      </w:r>
    </w:p>
    <w:p w14:paraId="151ADF8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（四）其他弄虚作假骗取中标情节严重的行为。</w:t>
      </w:r>
    </w:p>
    <w:p w14:paraId="587A788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投标人自本条第二款规定的处罚执行期限届满之日起3年内又有该款所列违法行为之一的，或者弄虚作假骗取中标情节特别严重的，由工商行政管理机关吊销营业执照。</w:t>
      </w:r>
    </w:p>
    <w:p w14:paraId="17E0889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9.2.13出让或者出租资格、资质证书供他人投标的，依照法律、行政法规的规定给予行政处罚；构成犯罪的，依法追究刑事责任。</w:t>
      </w:r>
    </w:p>
    <w:p w14:paraId="368CA4D6">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9.3 对磋商小组成员的纪律要求</w:t>
      </w:r>
    </w:p>
    <w:p w14:paraId="099EE31A">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9.3.1磋商小组成员不得收受他人的财物或者其他好处，不得向他人透漏对磋商响应文件的评审和比较、成交候选供应商的推荐情况以及评标有关的其他情况。在评标活动中，磋商小组成员不得擅离职守，影响评标程序正常进行，不得使用第三章“评标办法”没有规定的评审因素和标准进行评标。</w:t>
      </w:r>
    </w:p>
    <w:p w14:paraId="6C40F9B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9.3.2政府采购评审专家未按照采购文件规定的评审程序、评审方法和评审标准进行独立评审或者泄露评审文件、评审情况的，由财政部门给予警告，并处2000元以上2万元以下的罚款；影响中标、成交结果的，处2万元以上5万元以下的罚款，禁止其参加政府采购评审活动。</w:t>
      </w:r>
    </w:p>
    <w:p w14:paraId="6D79E5E4">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政府采购评审专家与供应商存在利害关系未回避的，处2万元以上5万元以下的罚款，禁止其参加政府采购评审活动。</w:t>
      </w:r>
    </w:p>
    <w:p w14:paraId="54EDDF09">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政府采购评审专家收受采购人、采购代理机构、供应商贿赂或者获取其他不正当利益，构成犯罪的，依法追究刑事责任；尚不构成犯罪的，处2万元以上5万元以下的罚款，禁止其参加政府采购评审活动。</w:t>
      </w:r>
    </w:p>
    <w:p w14:paraId="2551486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政府采购评审专家有上述违法行为的，其评审意见无效，不得获取评审费；有违法所得的，没收违法所得；给他人造成损失的，依法承担民事责任。</w:t>
      </w:r>
    </w:p>
    <w:p w14:paraId="6834E728">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bookmarkStart w:id="105" w:name="_Hlk522181179"/>
      <w:r>
        <w:rPr>
          <w:rFonts w:hint="eastAsia" w:ascii="宋体" w:hAnsi="宋体" w:eastAsia="宋体" w:cs="宋体"/>
          <w:color w:val="000000" w:themeColor="text1"/>
          <w:sz w:val="28"/>
          <w:szCs w:val="28"/>
          <w14:textFill>
            <w14:solidFill>
              <w14:schemeClr w14:val="tx1"/>
            </w14:solidFill>
          </w14:textFill>
        </w:rPr>
        <w:t>9.3.3评标委员会成员有下列行为之一的，由有关行政监督部门责令改正；情节严重的，禁止其在一定期限内参加依法必须进行招标的项目的评标；情节特别严重的，取消其担任评标委员会成员的资格：</w:t>
      </w:r>
    </w:p>
    <w:p w14:paraId="65560A32">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（一）应当回避而不回避；</w:t>
      </w:r>
    </w:p>
    <w:p w14:paraId="436626C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（二）擅离职守；</w:t>
      </w:r>
    </w:p>
    <w:p w14:paraId="26476C5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（三）不按照</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规定的评标标准和方法评标；</w:t>
      </w:r>
    </w:p>
    <w:p w14:paraId="381D9B1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（四）私下接触投标人；</w:t>
      </w:r>
    </w:p>
    <w:p w14:paraId="4CE55B4B">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（五）向招标人征询确定中标人的意向或者接受任何单位或者个人明示或者暗示提出的倾向或者排斥特定投标人的要求；</w:t>
      </w:r>
    </w:p>
    <w:p w14:paraId="096E420E">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（六）对依法应当否决的投标不提出否决意见；</w:t>
      </w:r>
    </w:p>
    <w:p w14:paraId="51C4F1B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（七）暗示或者诱导投标人作出澄清、说明或者接受投标人主动提出的澄清、说明；</w:t>
      </w:r>
    </w:p>
    <w:p w14:paraId="06ECCB9F">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（八）其他不客观、不公正履行职务的行为。</w:t>
      </w:r>
      <w:bookmarkEnd w:id="105"/>
    </w:p>
    <w:p w14:paraId="68A870A9">
      <w:pPr>
        <w:pageBreakBefore w:val="0"/>
        <w:widowControl w:val="0"/>
        <w:kinsoku/>
        <w:wordWrap/>
        <w:overflowPunct/>
        <w:topLinePunct w:val="0"/>
        <w:autoSpaceDE/>
        <w:autoSpaceDN/>
        <w:bidi w:val="0"/>
        <w:adjustRightInd/>
        <w:spacing w:line="360" w:lineRule="auto"/>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9.4 对与评标活动有关的工作人员的纪律要求</w:t>
      </w:r>
    </w:p>
    <w:p w14:paraId="6A8C3003">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9.4.1与评标活动有关的工作人员不得收受他人的财物或者其他好处，不得向他人透漏对磋商响应文件的评审和比较、成交候选供应商的推荐情况以及评标有关的其他情况。在评标活动中，与评标活动有关的工作人员不得擅离职守，影响评标程序正常进行。</w:t>
      </w:r>
    </w:p>
    <w:p w14:paraId="49FC353C">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9.4.2财政部门在履行政府采购监督管理职责中违反政府采购法和本条例规定，滥用职权、玩忽职守、徇私舞弊的，对直接负责的主管人员和其他直接责任人员依法给予处分；直接负责的主管人员和其他直接责任人员构成犯罪的，依法追究刑事责任。</w:t>
      </w:r>
    </w:p>
    <w:p w14:paraId="014DDBED">
      <w:pPr>
        <w:pageBreakBefore w:val="0"/>
        <w:widowControl w:val="0"/>
        <w:kinsoku/>
        <w:wordWrap/>
        <w:overflowPunct/>
        <w:topLinePunct w:val="0"/>
        <w:autoSpaceDE/>
        <w:autoSpaceDN/>
        <w:bidi w:val="0"/>
        <w:adjustRightInd/>
        <w:spacing w:line="360" w:lineRule="auto"/>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9.4.3国家工作人员利用职务便利，以直接或者间接、明示或者暗示等任何方式非法干涉招标投标活动，有下列情形之一的，依法给予记过或者记大过处分；情节严重的，依法给予降级或者撤职处分；情节特别严重的，依法给予开除处分；构成犯罪的，依法追究刑事责任：</w:t>
      </w:r>
    </w:p>
    <w:p w14:paraId="6342489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（一）要求对依法必须进行招标的项目不招标，或者要求对依法应当公开招标的项目不公开招标；</w:t>
      </w:r>
    </w:p>
    <w:p w14:paraId="4AF78D5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（二）要求评标委员会成员或者招标人以其指定的投标人作为中标候选人或者中标人，或者以其他方式非法干涉评标活动，影响中标结果；</w:t>
      </w:r>
    </w:p>
    <w:p w14:paraId="0FF2407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（三）以其他方式非法干涉招标投标活动。</w:t>
      </w:r>
    </w:p>
    <w:p w14:paraId="677AA80F">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9.5 投诉</w:t>
      </w:r>
    </w:p>
    <w:p w14:paraId="5CF4C1C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9.5.1供应商和其他利害关系人认为本次招标活动违反法律、法规和规章规定的，有权向有关行政监督部门投诉。</w:t>
      </w:r>
    </w:p>
    <w:p w14:paraId="0BFDBF3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9.5.2供应商的质疑和投诉，详见《中华人民共和国财政部令第94号--政府采购质疑和投诉办法》有关规定。</w:t>
      </w:r>
    </w:p>
    <w:p w14:paraId="5BD2A4C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9.5.3投诉人不得以投诉为名排挤竞争对手，不得进行虚假、恶意投诉，阻碍招标投标活动的正常进行。</w:t>
      </w:r>
    </w:p>
    <w:p w14:paraId="4317E03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9.6评标过程的监控</w:t>
      </w:r>
    </w:p>
    <w:p w14:paraId="5D3C2BD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本项目评标过程实行全程录音、录像监控，供应商在评标过程中所进行的试图影响评标结果的不公正活动，可能导致其投标被拒绝。</w:t>
      </w:r>
    </w:p>
    <w:p w14:paraId="0958193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9.7质疑</w:t>
      </w:r>
    </w:p>
    <w:p w14:paraId="71FD673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9.7.1供应商对采购事项有疑问的，应当按照《政府采购质疑和投诉办法》规定，以书面形式向采购人或代理机构提出，经法定代表人签字并加盖公章。</w:t>
      </w:r>
    </w:p>
    <w:p w14:paraId="67D61BF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9.7.2供应商认为采购文件、采购过程、中标或者成交结果使自己的权益受到损害的，可以在知道或者应知其权益受到损害之日起7个工作日内，以书面形式向采购人、采购代理机构提出质疑。</w:t>
      </w:r>
    </w:p>
    <w:p w14:paraId="21C478F2">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9.7.3供应商对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条款或技术参数有异议的，应当在开标前通过澄清或修改程序提出。供应商已经参与开标，并于开标后对</w:t>
      </w:r>
      <w:r>
        <w:rPr>
          <w:rFonts w:hint="eastAsia" w:ascii="宋体" w:hAnsi="宋体" w:eastAsia="宋体" w:cs="宋体"/>
          <w:color w:val="000000" w:themeColor="text1"/>
          <w:sz w:val="28"/>
          <w:szCs w:val="28"/>
          <w:lang w:eastAsia="zh-CN"/>
          <w14:textFill>
            <w14:solidFill>
              <w14:schemeClr w14:val="tx1"/>
            </w14:solidFill>
          </w14:textFill>
        </w:rPr>
        <w:t>磋商文件</w:t>
      </w:r>
      <w:r>
        <w:rPr>
          <w:rFonts w:hint="eastAsia" w:ascii="宋体" w:hAnsi="宋体" w:eastAsia="宋体" w:cs="宋体"/>
          <w:color w:val="000000" w:themeColor="text1"/>
          <w:sz w:val="28"/>
          <w:szCs w:val="28"/>
          <w14:textFill>
            <w14:solidFill>
              <w14:schemeClr w14:val="tx1"/>
            </w14:solidFill>
          </w14:textFill>
        </w:rPr>
        <w:t>提出质疑的，其质疑应当被视为无效质疑。在法定质疑期内对采购文件只能是一次性提出针对同一采购程序环节的质疑。</w:t>
      </w:r>
    </w:p>
    <w:p w14:paraId="3DB70FF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9.7.4提出质疑的供应商（以下简称质疑供应商）应当是参与所质疑项目采购活动的供应商。潜在供应商已依法获取其可质疑的采购文件的，可以对该文件提出质疑。</w:t>
      </w:r>
    </w:p>
    <w:p w14:paraId="3783F2F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9.7.5对采购文件提出质疑的，应当在获取采购文件或者采购文件公告期限届满之日起7个工作日内提出。</w:t>
      </w:r>
    </w:p>
    <w:p w14:paraId="34187BC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9.7.6供应商提出质疑应当提交质疑函（质疑函范本见附件①）和必要的证明材料。质疑函应当包括下列内容：（一）供应商的姓名或者名称、地址、邮编、联系人及联系电话；（二）质疑项目的名称、编号；（三）具体、明确的质疑事项和与质疑事项相关的请求；（四）事实依据；（五）必要的法律依据；（六）提出质疑的日期。供应商为自然人的，应当由本人签字；供应商为法人或者其他组织的，应当由法定代表人、主要负责人，或者其授权代表签字或者盖章，并加盖公章。按照“谁主张、谁举证”的原则，质疑书应当附上相关证明材料，否则质疑将视为无有效证据支持，将被予以驳回。</w:t>
      </w:r>
    </w:p>
    <w:p w14:paraId="03E57A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9.7.7有下列情形之一的，属于无效质疑，代理机构可不予受理：</w:t>
      </w:r>
    </w:p>
    <w:p w14:paraId="2B4D118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（1）未在有效期限内提出质疑的；</w:t>
      </w:r>
    </w:p>
    <w:p w14:paraId="214C8C8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（2）质疑未以书面形式提出的；</w:t>
      </w:r>
    </w:p>
    <w:p w14:paraId="2D1E4D8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（3）所提交材料未明示属于质疑材料的；</w:t>
      </w:r>
    </w:p>
    <w:p w14:paraId="2E64F3E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（4）质疑书没有法定代表人签署本人姓名或印盖本人姓名章并加盖供应商公章；质疑书由参加</w:t>
      </w: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的授权代表签署本人姓名或印盖本人姓名章的，没有法定代表人的特别授权；质疑书加盖合同专用章的；</w:t>
      </w:r>
    </w:p>
    <w:p w14:paraId="58D51BB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（5）质疑书未提供有效联系人或联系方式的；</w:t>
      </w:r>
    </w:p>
    <w:p w14:paraId="3265904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（6）质疑事项已经进入投诉或者诉讼程序的；</w:t>
      </w:r>
    </w:p>
    <w:p w14:paraId="6DCC74A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（7）其它不符合受理条件的情形。</w:t>
      </w:r>
    </w:p>
    <w:p w14:paraId="0A2E9D5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9.7.8采购人或代理机构将在收到书面质疑后7个工作日内审查质疑事项，作出答复或相关处理决定，并以书面形式通知质疑供应商和其他有关供应商，但答复的内容不涉及商业秘密。若质疑涉及政府采购制度或程序，将被转交政府采购的管理部门审查。</w:t>
      </w:r>
    </w:p>
    <w:p w14:paraId="2A7278F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9.7.9供应商对评审过程、中标或者成交结果提出质疑的，采购人、采购代理机构可以组织原评标委员会、竞争性谈判小组、询价小组或者竞争性磋商小组协助答复质疑。</w:t>
      </w:r>
    </w:p>
    <w:p w14:paraId="261A197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9.7.10质疑人有下列情形之一的，代理机构应驳回质疑：</w:t>
      </w:r>
    </w:p>
    <w:p w14:paraId="0A88044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（1）质疑缺乏事实和法律依据的；</w:t>
      </w:r>
    </w:p>
    <w:p w14:paraId="76A1896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（2）质疑人捏造事实、提供虚假材料，或在一定期限内多次质疑而无实据的；</w:t>
      </w:r>
    </w:p>
    <w:p w14:paraId="0E66915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（3）质疑已经处理并答复后，质疑人就同一事项又提起质疑且未提供新的有效证据的；</w:t>
      </w:r>
    </w:p>
    <w:p w14:paraId="7EDB897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（4）其他根据相关法律、法规应当予以驳回的情形。</w:t>
      </w:r>
    </w:p>
    <w:p w14:paraId="5DBB865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9.7.11供应商进行虚假和恶意质疑的，代理机构可以提请有关部门将其列入不良记录名单，在一至三年内禁止参加政府采购活动，并将处理决定在相关政府采购媒体上公布。</w:t>
      </w:r>
    </w:p>
    <w:p w14:paraId="63CF213C">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9.7.12采购人、采购代理机构认为供应商质疑不成立，或者成立但未对中标、成交结果构成影响的，继续开展采购活动；认为供应商质疑成立且影响或者可能影响中标、成交结果的，按照下列情况处理：</w:t>
      </w:r>
    </w:p>
    <w:p w14:paraId="539FD0B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（一）对采购文件提出的质疑，依法通过澄清或者修改可以继续开展采购活动的，澄清或者修改采购文件后继续开展采购活动；否则应当修改采购文件后重新开展采购活动。</w:t>
      </w:r>
    </w:p>
    <w:p w14:paraId="03B4127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对采购过程、中标或者成交结果提出的质疑，合格供应商符合法定数量时，可以从合格的中标或者成交候选人中另行确定中标、成交供应商的，应当依法另行确定中标、成交供应商；否则应当重新开展采购活动。</w:t>
      </w:r>
    </w:p>
    <w:p w14:paraId="573D14F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质疑答复导致中标、成交结果改变的，采购人或者采购代理机构应当将有关情况书面报告本级财政部门。</w:t>
      </w:r>
    </w:p>
    <w:p w14:paraId="6F422373">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9.7.13质疑供应商对采购人、采购代理机构的答复不满意，或者采购人、采购代理机构未在规定时间内作出答复的，可以在答复期满后15个工作日内向本办法第六条规定的财政部门提起投诉（投诉书范本见附件②）。</w:t>
      </w:r>
    </w:p>
    <w:p w14:paraId="39C5E767">
      <w:pPr>
        <w:rPr>
          <w:rFonts w:hint="eastAsia" w:ascii="宋体" w:hAnsi="宋体" w:eastAsia="宋体" w:cs="宋体"/>
          <w:b/>
          <w:color w:val="000000" w:themeColor="text1"/>
          <w:sz w:val="28"/>
          <w:szCs w:val="28"/>
          <w14:textFill>
            <w14:solidFill>
              <w14:schemeClr w14:val="tx1"/>
            </w14:solidFill>
          </w14:textFill>
        </w:rPr>
      </w:pPr>
    </w:p>
    <w:p w14:paraId="1CC80E12">
      <w:pPr>
        <w:rPr>
          <w:rFonts w:hint="eastAsia" w:ascii="宋体" w:hAnsi="宋体" w:eastAsia="宋体" w:cs="宋体"/>
          <w:b/>
          <w:color w:val="000000" w:themeColor="text1"/>
          <w:sz w:val="28"/>
          <w:szCs w:val="28"/>
          <w14:textFill>
            <w14:solidFill>
              <w14:schemeClr w14:val="tx1"/>
            </w14:solidFill>
          </w14:textFill>
        </w:rPr>
      </w:pPr>
    </w:p>
    <w:p w14:paraId="5E41A039">
      <w:pPr>
        <w:rPr>
          <w:rFonts w:hint="eastAsia" w:ascii="宋体" w:hAnsi="宋体" w:eastAsia="宋体" w:cs="宋体"/>
          <w:b/>
          <w:color w:val="000000" w:themeColor="text1"/>
          <w:sz w:val="28"/>
          <w:szCs w:val="28"/>
          <w14:textFill>
            <w14:solidFill>
              <w14:schemeClr w14:val="tx1"/>
            </w14:solidFill>
          </w14:textFill>
        </w:rPr>
      </w:pPr>
    </w:p>
    <w:p w14:paraId="29742A17">
      <w:pPr>
        <w:rPr>
          <w:rFonts w:hint="eastAsia" w:ascii="宋体" w:hAnsi="宋体" w:eastAsia="宋体" w:cs="宋体"/>
          <w:b/>
          <w:color w:val="000000" w:themeColor="text1"/>
          <w:sz w:val="28"/>
          <w:szCs w:val="28"/>
          <w14:textFill>
            <w14:solidFill>
              <w14:schemeClr w14:val="tx1"/>
            </w14:solidFill>
          </w14:textFill>
        </w:rPr>
      </w:pPr>
    </w:p>
    <w:p w14:paraId="2670E867">
      <w:pPr>
        <w:rPr>
          <w:rFonts w:hint="eastAsia" w:ascii="宋体" w:hAnsi="宋体" w:eastAsia="宋体" w:cs="宋体"/>
          <w:b/>
          <w:color w:val="000000" w:themeColor="text1"/>
          <w:sz w:val="28"/>
          <w:szCs w:val="28"/>
          <w14:textFill>
            <w14:solidFill>
              <w14:schemeClr w14:val="tx1"/>
            </w14:solidFill>
          </w14:textFill>
        </w:rPr>
      </w:pPr>
    </w:p>
    <w:p w14:paraId="0481254A">
      <w:pPr>
        <w:rPr>
          <w:rFonts w:hint="eastAsia" w:ascii="宋体" w:hAnsi="宋体" w:eastAsia="宋体" w:cs="宋体"/>
          <w:b/>
          <w:color w:val="000000" w:themeColor="text1"/>
          <w:sz w:val="28"/>
          <w:szCs w:val="28"/>
          <w14:textFill>
            <w14:solidFill>
              <w14:schemeClr w14:val="tx1"/>
            </w14:solidFill>
          </w14:textFill>
        </w:rPr>
      </w:pPr>
    </w:p>
    <w:p w14:paraId="23EA6801">
      <w:pPr>
        <w:pStyle w:val="44"/>
        <w:rPr>
          <w:rFonts w:hint="eastAsia" w:ascii="宋体" w:hAnsi="宋体" w:eastAsia="宋体" w:cs="宋体"/>
          <w:b/>
          <w:color w:val="000000" w:themeColor="text1"/>
          <w:sz w:val="28"/>
          <w:szCs w:val="28"/>
          <w14:textFill>
            <w14:solidFill>
              <w14:schemeClr w14:val="tx1"/>
            </w14:solidFill>
          </w14:textFill>
        </w:rPr>
      </w:pPr>
    </w:p>
    <w:p w14:paraId="40444DB8">
      <w:pPr>
        <w:pStyle w:val="44"/>
        <w:rPr>
          <w:rFonts w:hint="eastAsia" w:ascii="宋体" w:hAnsi="宋体" w:eastAsia="宋体" w:cs="宋体"/>
          <w:b/>
          <w:color w:val="000000" w:themeColor="text1"/>
          <w:sz w:val="28"/>
          <w:szCs w:val="28"/>
          <w14:textFill>
            <w14:solidFill>
              <w14:schemeClr w14:val="tx1"/>
            </w14:solidFill>
          </w14:textFill>
        </w:rPr>
      </w:pPr>
    </w:p>
    <w:p w14:paraId="07FCC416">
      <w:pPr>
        <w:pStyle w:val="44"/>
        <w:rPr>
          <w:rFonts w:hint="eastAsia" w:ascii="宋体" w:hAnsi="宋体" w:eastAsia="宋体" w:cs="宋体"/>
          <w:b/>
          <w:color w:val="000000" w:themeColor="text1"/>
          <w:sz w:val="28"/>
          <w:szCs w:val="28"/>
          <w14:textFill>
            <w14:solidFill>
              <w14:schemeClr w14:val="tx1"/>
            </w14:solidFill>
          </w14:textFill>
        </w:rPr>
      </w:pPr>
    </w:p>
    <w:p w14:paraId="0112D9DD">
      <w:pPr>
        <w:pStyle w:val="44"/>
        <w:rPr>
          <w:rFonts w:hint="eastAsia" w:ascii="宋体" w:hAnsi="宋体" w:eastAsia="宋体" w:cs="宋体"/>
          <w:b/>
          <w:color w:val="000000" w:themeColor="text1"/>
          <w:sz w:val="28"/>
          <w:szCs w:val="28"/>
          <w14:textFill>
            <w14:solidFill>
              <w14:schemeClr w14:val="tx1"/>
            </w14:solidFill>
          </w14:textFill>
        </w:rPr>
      </w:pPr>
    </w:p>
    <w:p w14:paraId="69627DE9">
      <w:pPr>
        <w:pStyle w:val="44"/>
        <w:rPr>
          <w:rFonts w:hint="eastAsia" w:ascii="宋体" w:hAnsi="宋体" w:eastAsia="宋体" w:cs="宋体"/>
          <w:b/>
          <w:color w:val="000000" w:themeColor="text1"/>
          <w:sz w:val="28"/>
          <w:szCs w:val="28"/>
          <w14:textFill>
            <w14:solidFill>
              <w14:schemeClr w14:val="tx1"/>
            </w14:solidFill>
          </w14:textFill>
        </w:rPr>
      </w:pPr>
    </w:p>
    <w:p w14:paraId="20484718">
      <w:pPr>
        <w:pStyle w:val="44"/>
        <w:rPr>
          <w:rFonts w:hint="eastAsia" w:ascii="宋体" w:hAnsi="宋体" w:eastAsia="宋体" w:cs="宋体"/>
          <w:b/>
          <w:color w:val="000000" w:themeColor="text1"/>
          <w:sz w:val="28"/>
          <w:szCs w:val="28"/>
          <w14:textFill>
            <w14:solidFill>
              <w14:schemeClr w14:val="tx1"/>
            </w14:solidFill>
          </w14:textFill>
        </w:rPr>
      </w:pPr>
    </w:p>
    <w:p w14:paraId="2CBBA90F">
      <w:pPr>
        <w:pStyle w:val="44"/>
        <w:rPr>
          <w:rFonts w:hint="eastAsia" w:ascii="宋体" w:hAnsi="宋体" w:eastAsia="宋体" w:cs="宋体"/>
          <w:b/>
          <w:color w:val="000000" w:themeColor="text1"/>
          <w:sz w:val="28"/>
          <w:szCs w:val="28"/>
          <w14:textFill>
            <w14:solidFill>
              <w14:schemeClr w14:val="tx1"/>
            </w14:solidFill>
          </w14:textFill>
        </w:rPr>
      </w:pPr>
    </w:p>
    <w:p w14:paraId="3CDE9BD3">
      <w:pPr>
        <w:rPr>
          <w:rFonts w:hint="eastAsia" w:ascii="宋体" w:hAnsi="宋体" w:eastAsia="宋体" w:cs="宋体"/>
          <w:b/>
          <w:color w:val="000000" w:themeColor="text1"/>
          <w:sz w:val="28"/>
          <w:szCs w:val="28"/>
          <w14:textFill>
            <w14:solidFill>
              <w14:schemeClr w14:val="tx1"/>
            </w14:solidFill>
          </w14:textFill>
        </w:rPr>
      </w:pPr>
    </w:p>
    <w:p w14:paraId="54060828">
      <w:pP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附件①</w:t>
      </w:r>
    </w:p>
    <w:p w14:paraId="1CCAB2A8">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质疑函范本</w:t>
      </w:r>
    </w:p>
    <w:p w14:paraId="07293A80">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一、质疑供应商基本信息</w:t>
      </w:r>
    </w:p>
    <w:p w14:paraId="06950A13">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质疑供应商：</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E6EEF03">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0C0FBD3">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1DA5D95">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授权代表：</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44D3D7F">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72476AD">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504C3E6">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二、质疑项目基本情况</w:t>
      </w:r>
    </w:p>
    <w:p w14:paraId="7A59932D">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质疑项目的名称：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7BD1595">
      <w:pPr>
        <w:adjustRightInd w:val="0"/>
        <w:snapToGrid w:val="0"/>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质疑项目的编号：</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2DBE6A4">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3A08A34">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采购文件获取日期：</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DA5F37B">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三、质疑事项具体内容</w:t>
      </w:r>
    </w:p>
    <w:p w14:paraId="2B8CD2F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质疑事项1：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B28BDF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事实依据：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7704D13">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8A8C39F">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质疑事项2</w:t>
      </w:r>
    </w:p>
    <w:p w14:paraId="666D65F1">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285D2C72">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四、与质疑事项相关的质疑请求</w:t>
      </w:r>
    </w:p>
    <w:p w14:paraId="5C21E9C4">
      <w:pPr>
        <w:adjustRightInd w:val="0"/>
        <w:snapToGrid w:val="0"/>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请求：</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491DAE3">
      <w:pPr>
        <w:spacing w:line="360" w:lineRule="auto"/>
        <w:rPr>
          <w:rFonts w:hint="eastAsia" w:ascii="宋体" w:hAnsi="宋体" w:eastAsia="宋体" w:cs="宋体"/>
          <w:color w:val="000000" w:themeColor="text1"/>
          <w:sz w:val="28"/>
          <w:szCs w:val="28"/>
          <w14:textFill>
            <w14:solidFill>
              <w14:schemeClr w14:val="tx1"/>
            </w14:solidFill>
          </w14:textFill>
        </w:rPr>
      </w:pPr>
    </w:p>
    <w:p w14:paraId="7ACFD41B">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签字(</w:t>
      </w:r>
      <w:r>
        <w:rPr>
          <w:rFonts w:hint="eastAsia" w:ascii="宋体" w:hAnsi="宋体" w:eastAsia="宋体" w:cs="宋体"/>
          <w:color w:val="000000" w:themeColor="text1"/>
          <w:sz w:val="28"/>
          <w:szCs w:val="28"/>
          <w:lang w:eastAsia="zh-CN"/>
          <w14:textFill>
            <w14:solidFill>
              <w14:schemeClr w14:val="tx1"/>
            </w14:solidFill>
          </w14:textFill>
        </w:rPr>
        <w:t>签字或盖章</w:t>
      </w:r>
      <w:r>
        <w:rPr>
          <w:rFonts w:hint="eastAsia" w:ascii="宋体" w:hAnsi="宋体" w:eastAsia="宋体" w:cs="宋体"/>
          <w:color w:val="000000" w:themeColor="text1"/>
          <w:sz w:val="28"/>
          <w:szCs w:val="28"/>
          <w14:textFill>
            <w14:solidFill>
              <w14:schemeClr w14:val="tx1"/>
            </w14:solidFill>
          </w14:textFill>
        </w:rPr>
        <w:t xml:space="preserve">)：                   公章：                      </w:t>
      </w:r>
    </w:p>
    <w:p w14:paraId="60FB75A0">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 xml:space="preserve">日期：    </w:t>
      </w:r>
    </w:p>
    <w:p w14:paraId="3BB0582E">
      <w:pPr>
        <w:spacing w:line="360" w:lineRule="auto"/>
        <w:rPr>
          <w:rFonts w:hint="eastAsia" w:ascii="宋体" w:hAnsi="宋体" w:eastAsia="宋体" w:cs="宋体"/>
          <w:b/>
          <w:color w:val="000000" w:themeColor="text1"/>
          <w:sz w:val="28"/>
          <w:szCs w:val="28"/>
          <w14:textFill>
            <w14:solidFill>
              <w14:schemeClr w14:val="tx1"/>
            </w14:solidFill>
          </w14:textFill>
        </w:rPr>
      </w:pPr>
    </w:p>
    <w:p w14:paraId="67BB9A48">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质疑函制作说明：</w:t>
      </w:r>
    </w:p>
    <w:p w14:paraId="162CB217">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1.供应商提出质疑时，应提交质疑函和必要的证明材料。</w:t>
      </w:r>
    </w:p>
    <w:p w14:paraId="72ADBEA6">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2.质疑供应商若委托代理人进行质疑的，质疑函应按要求列明“授权代表”的有关内容，并在附件中提交由质疑</w:t>
      </w:r>
      <w:r>
        <w:rPr>
          <w:rFonts w:hint="eastAsia" w:ascii="宋体" w:hAnsi="宋体" w:eastAsia="宋体" w:cs="宋体"/>
          <w:color w:val="000000" w:themeColor="text1"/>
          <w:kern w:val="0"/>
          <w:sz w:val="28"/>
          <w:szCs w:val="28"/>
          <w14:textFill>
            <w14:solidFill>
              <w14:schemeClr w14:val="tx1"/>
            </w14:solidFill>
          </w14:textFill>
        </w:rPr>
        <w:t>供应商签署的授权委托书。授权委托书应载明代理人的姓名或者名称、代理事项、具体权限、期限和相关事项。</w:t>
      </w:r>
    </w:p>
    <w:p w14:paraId="03CD4CE1">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3.质疑供应商若对项目的某一分包进行质疑，质疑函中应列明具体分包号。</w:t>
      </w:r>
    </w:p>
    <w:p w14:paraId="0B643E0D">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4.质疑函的质疑事项应具体、明确，并有必要的事实依据和法律依据。</w:t>
      </w:r>
    </w:p>
    <w:p w14:paraId="75D9828A">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5.质疑函的质疑请求应与质疑事项相关。</w:t>
      </w:r>
    </w:p>
    <w:p w14:paraId="33012EB9">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45C59A5A">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br w:type="page"/>
      </w:r>
      <w:r>
        <w:rPr>
          <w:rFonts w:hint="eastAsia" w:ascii="宋体" w:hAnsi="宋体" w:eastAsia="宋体" w:cs="宋体"/>
          <w:b/>
          <w:color w:val="000000" w:themeColor="text1"/>
          <w:sz w:val="28"/>
          <w:szCs w:val="28"/>
          <w14:textFill>
            <w14:solidFill>
              <w14:schemeClr w14:val="tx1"/>
            </w14:solidFill>
          </w14:textFill>
        </w:rPr>
        <w:t>附件②</w:t>
      </w:r>
    </w:p>
    <w:p w14:paraId="099FB25A">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投诉书范本</w:t>
      </w:r>
    </w:p>
    <w:p w14:paraId="1A0ADD97">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一、投诉相关主体基本情况</w:t>
      </w:r>
    </w:p>
    <w:p w14:paraId="12DF1913">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F7758E3">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938563E">
      <w:pPr>
        <w:tabs>
          <w:tab w:val="left" w:pos="6510"/>
        </w:tabs>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法定代表人/主要负责人：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2879A47">
      <w:pPr>
        <w:tabs>
          <w:tab w:val="left" w:pos="6510"/>
        </w:tabs>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0AD94F8">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授权代表：</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06F0DB9">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61F46244">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被投诉人1：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7992D90D">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D54E0AF">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81828D4">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被投诉人2</w:t>
      </w:r>
    </w:p>
    <w:p w14:paraId="45575572">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3EF7DA20">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相关供应商：</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2250ACA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地     址：</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邮编：</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D6BA46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联系人：</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联系电话：</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76E5070">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二、投诉项目基本情况</w:t>
      </w:r>
    </w:p>
    <w:p w14:paraId="52C9D010">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ED0BDBF">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编号：</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F3540A4">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采购人名称：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52D395C">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代理机构名称：</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F96F1F5">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采购文件公告:</w:t>
      </w:r>
      <w:r>
        <w:rPr>
          <w:rFonts w:hint="eastAsia" w:ascii="宋体" w:hAnsi="宋体" w:eastAsia="宋体" w:cs="宋体"/>
          <w:color w:val="000000" w:themeColor="text1"/>
          <w:sz w:val="28"/>
          <w:szCs w:val="28"/>
          <w:u w:val="single"/>
          <w14:textFill>
            <w14:solidFill>
              <w14:schemeClr w14:val="tx1"/>
            </w14:solidFill>
          </w14:textFill>
        </w:rPr>
        <w:t xml:space="preserve">是/否 </w:t>
      </w:r>
      <w:r>
        <w:rPr>
          <w:rFonts w:hint="eastAsia" w:ascii="宋体" w:hAnsi="宋体" w:eastAsia="宋体" w:cs="宋体"/>
          <w:color w:val="000000" w:themeColor="text1"/>
          <w:sz w:val="28"/>
          <w:szCs w:val="28"/>
          <w14:textFill>
            <w14:solidFill>
              <w14:schemeClr w14:val="tx1"/>
            </w14:solidFill>
          </w14:textFill>
        </w:rPr>
        <w:t xml:space="preserve">    公告期限：</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F9D13B6">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采购结果公告:</w:t>
      </w:r>
      <w:r>
        <w:rPr>
          <w:rFonts w:hint="eastAsia" w:ascii="宋体" w:hAnsi="宋体" w:eastAsia="宋体" w:cs="宋体"/>
          <w:color w:val="000000" w:themeColor="text1"/>
          <w:sz w:val="28"/>
          <w:szCs w:val="28"/>
          <w:u w:val="single"/>
          <w14:textFill>
            <w14:solidFill>
              <w14:schemeClr w14:val="tx1"/>
            </w14:solidFill>
          </w14:textFill>
        </w:rPr>
        <w:t xml:space="preserve">是/否 </w:t>
      </w:r>
      <w:r>
        <w:rPr>
          <w:rFonts w:hint="eastAsia" w:ascii="宋体" w:hAnsi="宋体" w:eastAsia="宋体" w:cs="宋体"/>
          <w:color w:val="000000" w:themeColor="text1"/>
          <w:sz w:val="28"/>
          <w:szCs w:val="28"/>
          <w14:textFill>
            <w14:solidFill>
              <w14:schemeClr w14:val="tx1"/>
            </w14:solidFill>
          </w14:textFill>
        </w:rPr>
        <w:t xml:space="preserve">    公告期限：</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5D1F60B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三、质疑基本情况</w:t>
      </w:r>
    </w:p>
    <w:p w14:paraId="53646D83">
      <w:pPr>
        <w:spacing w:line="360" w:lineRule="auto"/>
        <w:ind w:firstLine="560" w:firstLineChars="200"/>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投诉人于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日,向</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提出质疑，质疑事项为：</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84D6F69">
      <w:pPr>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u w:val="single"/>
          <w14:textFill>
            <w14:solidFill>
              <w14:schemeClr w14:val="tx1"/>
            </w14:solidFill>
          </w14:textFill>
        </w:rPr>
        <w:t>采购人/代理机构</w:t>
      </w:r>
      <w:r>
        <w:rPr>
          <w:rFonts w:hint="eastAsia" w:ascii="宋体" w:hAnsi="宋体" w:eastAsia="宋体" w:cs="宋体"/>
          <w:color w:val="000000" w:themeColor="text1"/>
          <w:sz w:val="28"/>
          <w:szCs w:val="28"/>
          <w14:textFill>
            <w14:solidFill>
              <w14:schemeClr w14:val="tx1"/>
            </w14:solidFill>
          </w14:textFill>
        </w:rPr>
        <w:t>于</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年</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月</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日,就质疑事项作出了答复/没有在法定期限内作出答复。</w:t>
      </w:r>
    </w:p>
    <w:p w14:paraId="46257A09">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四、投诉事项具体内容</w:t>
      </w:r>
    </w:p>
    <w:p w14:paraId="44EA7447">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投诉事项 1：</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1FE10FE">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事实依据：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9A1A2BA">
      <w:pPr>
        <w:spacing w:line="360" w:lineRule="auto"/>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法律依据：</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43F0592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投诉事项2</w:t>
      </w:r>
    </w:p>
    <w:p w14:paraId="3F6BE350">
      <w:pPr>
        <w:spacing w:line="360" w:lineRule="auto"/>
        <w:rPr>
          <w:rFonts w:hint="eastAsia" w:ascii="宋体" w:hAnsi="宋体" w:eastAsia="宋体" w:cs="宋体"/>
          <w:color w:val="000000" w:themeColor="text1"/>
          <w:sz w:val="28"/>
          <w:szCs w:val="28"/>
          <w:u w:val="dotted"/>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p>
    <w:p w14:paraId="76391B7A">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五、与投诉事项相关的投诉请求</w:t>
      </w:r>
    </w:p>
    <w:p w14:paraId="67C3EBAE">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请求：</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37BFD0C2">
      <w:pPr>
        <w:spacing w:line="360" w:lineRule="auto"/>
        <w:rPr>
          <w:rFonts w:hint="eastAsia" w:ascii="宋体" w:hAnsi="宋体" w:eastAsia="宋体" w:cs="宋体"/>
          <w:color w:val="000000" w:themeColor="text1"/>
          <w:sz w:val="28"/>
          <w:szCs w:val="28"/>
          <w14:textFill>
            <w14:solidFill>
              <w14:schemeClr w14:val="tx1"/>
            </w14:solidFill>
          </w14:textFill>
        </w:rPr>
      </w:pPr>
    </w:p>
    <w:p w14:paraId="591910F8">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签字(</w:t>
      </w:r>
      <w:r>
        <w:rPr>
          <w:rFonts w:hint="eastAsia" w:ascii="宋体" w:hAnsi="宋体" w:eastAsia="宋体" w:cs="宋体"/>
          <w:color w:val="000000" w:themeColor="text1"/>
          <w:sz w:val="28"/>
          <w:szCs w:val="28"/>
          <w:lang w:eastAsia="zh-CN"/>
          <w14:textFill>
            <w14:solidFill>
              <w14:schemeClr w14:val="tx1"/>
            </w14:solidFill>
          </w14:textFill>
        </w:rPr>
        <w:t>签字或盖章</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 xml:space="preserve"> 公章：</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142561C9">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日期：</w:t>
      </w:r>
      <w:r>
        <w:rPr>
          <w:rFonts w:hint="eastAsia" w:ascii="宋体" w:hAnsi="宋体" w:eastAsia="宋体" w:cs="宋体"/>
          <w:color w:val="000000" w:themeColor="text1"/>
          <w:sz w:val="28"/>
          <w:szCs w:val="28"/>
          <w:u w:val="single"/>
          <w14:textFill>
            <w14:solidFill>
              <w14:schemeClr w14:val="tx1"/>
            </w14:solidFill>
          </w14:textFill>
        </w:rPr>
        <w:t xml:space="preserve">                </w:t>
      </w:r>
    </w:p>
    <w:p w14:paraId="052767EB">
      <w:pPr>
        <w:spacing w:line="360" w:lineRule="auto"/>
        <w:rPr>
          <w:rFonts w:hint="eastAsia" w:ascii="宋体" w:hAnsi="宋体" w:eastAsia="宋体" w:cs="宋体"/>
          <w:b/>
          <w:color w:val="000000" w:themeColor="text1"/>
          <w:sz w:val="28"/>
          <w:szCs w:val="28"/>
          <w14:textFill>
            <w14:solidFill>
              <w14:schemeClr w14:val="tx1"/>
            </w14:solidFill>
          </w14:textFill>
        </w:rPr>
      </w:pPr>
    </w:p>
    <w:p w14:paraId="6B835B5A">
      <w:pP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br w:type="page"/>
      </w:r>
    </w:p>
    <w:p w14:paraId="30C39BD1">
      <w:pPr>
        <w:spacing w:line="360" w:lineRule="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投诉书制作说明：</w:t>
      </w:r>
    </w:p>
    <w:p w14:paraId="2BD567D0">
      <w:pPr>
        <w:widowControl/>
        <w:spacing w:line="360" w:lineRule="auto"/>
        <w:ind w:firstLine="560" w:firstLineChars="200"/>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1.投诉人提起投诉时，应当提交投诉书和必要的证明材料，并按照被投诉人和与投诉事项有关的供应商数量提供投诉书副本。</w:t>
      </w:r>
    </w:p>
    <w:p w14:paraId="2E21A247">
      <w:pPr>
        <w:widowControl/>
        <w:spacing w:line="360" w:lineRule="auto"/>
        <w:ind w:firstLine="560" w:firstLineChars="200"/>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2.投诉人若委托代理人进行投诉的，投诉书应按照要求列明“授权代表”的有关内容，并在附件中提交由</w:t>
      </w:r>
      <w:r>
        <w:rPr>
          <w:rFonts w:hint="eastAsia" w:ascii="宋体" w:hAnsi="宋体" w:eastAsia="宋体" w:cs="宋体"/>
          <w:color w:val="000000" w:themeColor="text1"/>
          <w:kern w:val="0"/>
          <w:sz w:val="28"/>
          <w:szCs w:val="28"/>
          <w14:textFill>
            <w14:solidFill>
              <w14:schemeClr w14:val="tx1"/>
            </w14:solidFill>
          </w14:textFill>
        </w:rPr>
        <w:t>投诉人签署的授权委托书。授权委托书应当载明代理人的姓名或者名称、代理事项、具体权限、期限和相关事项。</w:t>
      </w:r>
    </w:p>
    <w:p w14:paraId="0BD9C76D">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3.投诉人若对项目的某一分包进行投诉，投诉书应列明具体分包号。</w:t>
      </w:r>
    </w:p>
    <w:p w14:paraId="3C0FB7F3">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4.投诉书应简要列明质疑事项，质疑函、质疑答复等作为附件材料提供。</w:t>
      </w:r>
    </w:p>
    <w:p w14:paraId="60C12725">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5.投诉书的投诉事项应具体、明确，并有必要的事实依据和法律依据。</w:t>
      </w:r>
    </w:p>
    <w:p w14:paraId="6566CC95">
      <w:pPr>
        <w:widowControl/>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6.投诉书的投诉请求应与投诉事项相关。</w:t>
      </w:r>
    </w:p>
    <w:p w14:paraId="435FC0E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7.投诉人为自然人的，投诉书应当由本人签字；投诉人为法人或者其他组织的，投诉书应当由法定代表人、主要负责人，或者其授权代表签字或者盖章，并加盖公章。</w:t>
      </w:r>
    </w:p>
    <w:p w14:paraId="7E77BC8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sectPr>
          <w:footerReference r:id="rId10" w:type="first"/>
          <w:footerReference r:id="rId9" w:type="default"/>
          <w:pgSz w:w="11906" w:h="16838"/>
          <w:pgMar w:top="1440" w:right="1440" w:bottom="1440" w:left="1440" w:header="851" w:footer="992" w:gutter="0"/>
          <w:lnNumType w:countBy="0" w:distance="360"/>
          <w:pgNumType w:fmt="decimal"/>
          <w:cols w:space="720" w:num="1"/>
          <w:titlePg/>
          <w:docGrid w:linePitch="312" w:charSpace="0"/>
        </w:sectPr>
      </w:pPr>
    </w:p>
    <w:p w14:paraId="24828046">
      <w:pPr>
        <w:spacing w:line="360" w:lineRule="auto"/>
        <w:ind w:firstLine="562" w:firstLineChars="200"/>
        <w:outlineLvl w:val="1"/>
        <w:rPr>
          <w:rFonts w:hint="eastAsia" w:ascii="宋体" w:hAnsi="宋体" w:eastAsia="宋体" w:cs="宋体"/>
          <w:b/>
          <w:color w:val="000000" w:themeColor="text1"/>
          <w:sz w:val="28"/>
          <w:szCs w:val="28"/>
          <w14:textFill>
            <w14:solidFill>
              <w14:schemeClr w14:val="tx1"/>
            </w14:solidFill>
          </w14:textFill>
        </w:rPr>
      </w:pPr>
      <w:bookmarkStart w:id="106" w:name="_Toc526842692"/>
      <w:bookmarkStart w:id="107" w:name="_Toc25074"/>
      <w:bookmarkStart w:id="108" w:name="_Toc420591652"/>
      <w:bookmarkStart w:id="109" w:name="_Toc421778374"/>
      <w:bookmarkStart w:id="110" w:name="_Toc425240473"/>
      <w:r>
        <w:rPr>
          <w:rFonts w:hint="eastAsia" w:ascii="宋体" w:hAnsi="宋体" w:eastAsia="宋体" w:cs="宋体"/>
          <w:b/>
          <w:color w:val="000000" w:themeColor="text1"/>
          <w:sz w:val="28"/>
          <w:szCs w:val="28"/>
          <w14:textFill>
            <w14:solidFill>
              <w14:schemeClr w14:val="tx1"/>
            </w14:solidFill>
          </w14:textFill>
        </w:rPr>
        <w:t>10、需要补充的其他内容</w:t>
      </w:r>
      <w:bookmarkEnd w:id="106"/>
      <w:bookmarkEnd w:id="107"/>
      <w:bookmarkStart w:id="111" w:name="_Toc356305901"/>
    </w:p>
    <w:bookmarkEnd w:id="108"/>
    <w:bookmarkEnd w:id="109"/>
    <w:bookmarkEnd w:id="110"/>
    <w:bookmarkEnd w:id="111"/>
    <w:p w14:paraId="060E34B5">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bookmarkStart w:id="112" w:name="_Hlk525811728"/>
      <w:r>
        <w:rPr>
          <w:rFonts w:hint="eastAsia" w:ascii="宋体" w:hAnsi="宋体" w:eastAsia="宋体" w:cs="宋体"/>
          <w:b/>
          <w:color w:val="000000" w:themeColor="text1"/>
          <w:sz w:val="28"/>
          <w:szCs w:val="28"/>
          <w14:textFill>
            <w14:solidFill>
              <w14:schemeClr w14:val="tx1"/>
            </w14:solidFill>
          </w14:textFill>
        </w:rPr>
        <w:t>10.</w:t>
      </w:r>
      <w:r>
        <w:rPr>
          <w:rFonts w:hint="eastAsia" w:ascii="宋体" w:hAnsi="宋体" w:eastAsia="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合格投标人不足3家的有关法律条文</w:t>
      </w:r>
    </w:p>
    <w:bookmarkEnd w:id="112"/>
    <w:p w14:paraId="008BBCE5">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1</w:t>
      </w:r>
      <w:r>
        <w:rPr>
          <w:rFonts w:hint="eastAsia" w:ascii="宋体" w:hAnsi="宋体" w:eastAsia="宋体" w:cs="宋体"/>
          <w:b/>
          <w:color w:val="000000" w:themeColor="text1"/>
          <w:sz w:val="28"/>
          <w:szCs w:val="28"/>
          <w14:textFill>
            <w14:solidFill>
              <w14:schemeClr w14:val="tx1"/>
            </w14:solidFill>
          </w14:textFill>
        </w:rPr>
        <w:t>）</w:t>
      </w:r>
      <w:bookmarkStart w:id="113" w:name="_Toc525798436"/>
      <w:r>
        <w:rPr>
          <w:rFonts w:hint="eastAsia" w:ascii="宋体" w:hAnsi="宋体" w:eastAsia="宋体" w:cs="宋体"/>
          <w:b/>
          <w:color w:val="000000" w:themeColor="text1"/>
          <w:sz w:val="28"/>
          <w:szCs w:val="28"/>
          <w14:textFill>
            <w14:solidFill>
              <w14:schemeClr w14:val="tx1"/>
            </w14:solidFill>
          </w14:textFill>
        </w:rPr>
        <w:t>财政部关于政府采购竞争性磋商采购方式管理暂行办法有关问题的补充通知</w:t>
      </w:r>
      <w:bookmarkEnd w:id="113"/>
      <w:r>
        <w:rPr>
          <w:rFonts w:hint="eastAsia" w:ascii="宋体" w:hAnsi="宋体" w:eastAsia="宋体" w:cs="宋体"/>
          <w:b/>
          <w:color w:val="000000" w:themeColor="text1"/>
          <w:sz w:val="28"/>
          <w:szCs w:val="28"/>
          <w14:textFill>
            <w14:solidFill>
              <w14:schemeClr w14:val="tx1"/>
            </w14:solidFill>
          </w14:textFill>
        </w:rPr>
        <w:t>--财库〔2015〕124号</w:t>
      </w:r>
    </w:p>
    <w:p w14:paraId="7F77F98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p>
    <w:p w14:paraId="770C3420">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2</w:t>
      </w:r>
      <w:r>
        <w:rPr>
          <w:rFonts w:hint="eastAsia" w:ascii="宋体" w:hAnsi="宋体" w:eastAsia="宋体" w:cs="宋体"/>
          <w:b/>
          <w:color w:val="000000" w:themeColor="text1"/>
          <w:sz w:val="28"/>
          <w:szCs w:val="28"/>
          <w14:textFill>
            <w14:solidFill>
              <w14:schemeClr w14:val="tx1"/>
            </w14:solidFill>
          </w14:textFill>
        </w:rPr>
        <w:t>）财政部关于印发《政府采购竞争性磋商采购方式管理暂行办法》的通知--财库〔2014〕214号</w:t>
      </w:r>
    </w:p>
    <w:p w14:paraId="1290602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第二十一条磋商文件能够详细列明采购标的的技术、服务要求的，磋商结束后，磋商小组应当要求所有实质性响应的供应商在规定时间内提交最后报价，提交最后报价的供应商不得少于3家。</w:t>
      </w:r>
    </w:p>
    <w:p w14:paraId="3B4FEC3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7EE3133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最后报价是供应商响应文件的有效组成部分。符合本办法第三条第四项情形的，提交最后报价的供应商可以为2家。</w:t>
      </w:r>
    </w:p>
    <w:p w14:paraId="6CC3CF4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参与磋商的供应商通过发布公告征集，征集不够的，可由采购单位或磋商小组推荐。在采购过程中符合竞争要求的供应商不足3家的，且采购单位或磋商小组不推荐的，须终止磋商采购活动，发布项目终止公告并说明原因，重新开展采购活动。</w:t>
      </w:r>
    </w:p>
    <w:p w14:paraId="761699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竞争性磋商项目重新开展采购活动时，经财政部门批准，也可以采取公开招标方式。若继续采用竞争性磋商方式的，实质性响应的供应商仍然不足3家，且只有2家的，采购单位、代理机构须报经财政部门批准后，可以继续与2家供应商进行竞争性磋商。只有1家的，先按废标处理，如采购单位有特殊需求，须报经财政部门批准后，与该供应商进行单一来源谈判。</w:t>
      </w:r>
    </w:p>
    <w:p w14:paraId="371A8E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4</w:t>
      </w:r>
      <w:r>
        <w:rPr>
          <w:rFonts w:hint="eastAsia" w:ascii="宋体" w:hAnsi="宋体" w:eastAsia="宋体" w:cs="宋体"/>
          <w:color w:val="000000" w:themeColor="text1"/>
          <w:sz w:val="28"/>
          <w:szCs w:val="28"/>
          <w14:textFill>
            <w14:solidFill>
              <w14:schemeClr w14:val="tx1"/>
            </w14:solidFill>
          </w14:textFill>
        </w:rPr>
        <w:t>第一次报价后，磋商小组可以变更采购需求，最后报价为最终报价。如采购需求没有实质性变化，各供应商的报价应逐次降低，本次报价超过上次报价的，为无效报价。出现相同报价的，可再次报价，直至产生唯一最低报价。如果因此导致报价在预算之内的供应商不足三家的情况，可以比照前款规定执行。</w:t>
      </w:r>
    </w:p>
    <w:p w14:paraId="53116E8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10.</w:t>
      </w:r>
      <w:r>
        <w:rPr>
          <w:rFonts w:hint="eastAsia" w:ascii="宋体" w:hAnsi="宋体" w:eastAsia="宋体" w:cs="宋体"/>
          <w:color w:val="000000" w:themeColor="text1"/>
          <w:sz w:val="28"/>
          <w:szCs w:val="28"/>
          <w:lang w:val="en-US" w:eastAsia="zh-CN"/>
          <w14:textFill>
            <w14:solidFill>
              <w14:schemeClr w14:val="tx1"/>
            </w14:solidFill>
          </w14:textFill>
        </w:rPr>
        <w:t>5</w:t>
      </w:r>
      <w:r>
        <w:rPr>
          <w:rFonts w:hint="eastAsia" w:ascii="宋体" w:hAnsi="宋体" w:eastAsia="宋体" w:cs="宋体"/>
          <w:color w:val="000000" w:themeColor="text1"/>
          <w:sz w:val="28"/>
          <w:szCs w:val="28"/>
          <w14:textFill>
            <w14:solidFill>
              <w14:schemeClr w14:val="tx1"/>
            </w14:solidFill>
          </w14:textFill>
        </w:rPr>
        <w:t>磋商开始到成交供应商确定前，磋商小组、采购人及有关人员要严格遵循保密原则，任何一方不得向与评审无关的单位和人员透露与磋商有关的其它供应商的技术资料、价格及其它信息。否则，按《中华人民共和国政府采购法》、《中华人民共和国政府采购法实施条例》及有关法律、法规的法律规定进行相应的处罚。</w:t>
      </w:r>
    </w:p>
    <w:p w14:paraId="0E9FA6B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1B1006C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41986CF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7614502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42CB96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7784152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67D3C24B">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125B554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668AB33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69840D7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2981BE8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p w14:paraId="4B497B13">
      <w:pPr>
        <w:pStyle w:val="2"/>
        <w:numPr>
          <w:ilvl w:val="0"/>
          <w:numId w:val="4"/>
        </w:numPr>
        <w:jc w:val="center"/>
        <w:rPr>
          <w:rFonts w:hint="eastAsia" w:ascii="宋体" w:hAnsi="宋体" w:eastAsia="宋体" w:cs="宋体"/>
          <w:color w:val="000000" w:themeColor="text1"/>
          <w:sz w:val="32"/>
          <w:szCs w:val="32"/>
          <w14:textFill>
            <w14:solidFill>
              <w14:schemeClr w14:val="tx1"/>
            </w14:solidFill>
          </w14:textFill>
        </w:rPr>
      </w:pPr>
      <w:bookmarkStart w:id="114" w:name="_Toc9686"/>
      <w:bookmarkStart w:id="115" w:name="_Toc421778376"/>
      <w:r>
        <w:rPr>
          <w:rFonts w:hint="eastAsia" w:ascii="宋体" w:hAnsi="宋体" w:eastAsia="宋体" w:cs="宋体"/>
          <w:color w:val="000000" w:themeColor="text1"/>
          <w:sz w:val="32"/>
          <w:szCs w:val="32"/>
          <w14:textFill>
            <w14:solidFill>
              <w14:schemeClr w14:val="tx1"/>
            </w14:solidFill>
          </w14:textFill>
        </w:rPr>
        <w:t>评标办法</w:t>
      </w:r>
      <w:bookmarkEnd w:id="114"/>
      <w:bookmarkEnd w:id="115"/>
    </w:p>
    <w:p w14:paraId="0BEF07F5">
      <w:pPr>
        <w:pStyle w:val="3"/>
        <w:spacing w:before="0" w:after="0" w:line="360" w:lineRule="auto"/>
        <w:jc w:val="center"/>
        <w:rPr>
          <w:rFonts w:hint="eastAsia"/>
          <w:highlight w:val="yellow"/>
        </w:rPr>
      </w:pPr>
      <w:bookmarkStart w:id="116" w:name="_Toc7185"/>
      <w:r>
        <w:rPr>
          <w:rFonts w:hint="eastAsia" w:ascii="宋体" w:hAnsi="宋体" w:eastAsia="宋体" w:cs="宋体"/>
          <w:color w:val="000000" w:themeColor="text1"/>
          <w:sz w:val="24"/>
          <w:highlight w:val="none"/>
          <w14:textFill>
            <w14:solidFill>
              <w14:schemeClr w14:val="tx1"/>
            </w14:solidFill>
          </w14:textFill>
        </w:rPr>
        <w:t>评标办法前附表</w:t>
      </w:r>
      <w:bookmarkEnd w:id="116"/>
    </w:p>
    <w:tbl>
      <w:tblPr>
        <w:tblStyle w:val="35"/>
        <w:tblW w:w="102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2"/>
        <w:gridCol w:w="680"/>
        <w:gridCol w:w="2543"/>
        <w:gridCol w:w="6182"/>
      </w:tblGrid>
      <w:tr w14:paraId="7AE471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4F47DFEF">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17" w:name="_Toc343511683"/>
            <w:r>
              <w:rPr>
                <w:rFonts w:hint="eastAsia" w:ascii="宋体" w:hAnsi="宋体" w:eastAsia="宋体" w:cs="宋体"/>
                <w:b/>
                <w:color w:val="000000" w:themeColor="text1"/>
                <w:sz w:val="28"/>
                <w:szCs w:val="28"/>
                <w14:textFill>
                  <w14:solidFill>
                    <w14:schemeClr w14:val="tx1"/>
                  </w14:solidFill>
                </w14:textFill>
              </w:rPr>
              <w:t>条款号</w:t>
            </w:r>
            <w:bookmarkEnd w:id="117"/>
          </w:p>
        </w:tc>
        <w:tc>
          <w:tcPr>
            <w:tcW w:w="2543" w:type="dxa"/>
            <w:vAlign w:val="center"/>
          </w:tcPr>
          <w:p w14:paraId="33DB4BA9">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18" w:name="_Toc343511684"/>
            <w:r>
              <w:rPr>
                <w:rFonts w:hint="eastAsia" w:ascii="宋体" w:hAnsi="宋体" w:eastAsia="宋体" w:cs="宋体"/>
                <w:b/>
                <w:color w:val="000000" w:themeColor="text1"/>
                <w:sz w:val="28"/>
                <w:szCs w:val="28"/>
                <w14:textFill>
                  <w14:solidFill>
                    <w14:schemeClr w14:val="tx1"/>
                  </w14:solidFill>
                </w14:textFill>
              </w:rPr>
              <w:t>评审因素</w:t>
            </w:r>
            <w:bookmarkEnd w:id="118"/>
          </w:p>
        </w:tc>
        <w:tc>
          <w:tcPr>
            <w:tcW w:w="6182" w:type="dxa"/>
            <w:vAlign w:val="center"/>
          </w:tcPr>
          <w:p w14:paraId="7073300B">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19" w:name="_Toc343511685"/>
            <w:r>
              <w:rPr>
                <w:rFonts w:hint="eastAsia" w:ascii="宋体" w:hAnsi="宋体" w:eastAsia="宋体" w:cs="宋体"/>
                <w:b/>
                <w:color w:val="000000" w:themeColor="text1"/>
                <w:sz w:val="28"/>
                <w:szCs w:val="28"/>
                <w14:textFill>
                  <w14:solidFill>
                    <w14:schemeClr w14:val="tx1"/>
                  </w14:solidFill>
                </w14:textFill>
              </w:rPr>
              <w:t>评审标准</w:t>
            </w:r>
            <w:bookmarkEnd w:id="119"/>
          </w:p>
        </w:tc>
      </w:tr>
      <w:tr w14:paraId="6FD3B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Align w:val="center"/>
          </w:tcPr>
          <w:p w14:paraId="66BCE5A0">
            <w:pPr>
              <w:spacing w:line="360" w:lineRule="auto"/>
              <w:jc w:val="center"/>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lang w:val="en-US" w:eastAsia="zh-CN"/>
              </w:rPr>
              <w:t>1</w:t>
            </w:r>
          </w:p>
        </w:tc>
        <w:tc>
          <w:tcPr>
            <w:tcW w:w="680" w:type="dxa"/>
            <w:vAlign w:val="center"/>
          </w:tcPr>
          <w:p w14:paraId="10C4CAA6">
            <w:pPr>
              <w:spacing w:line="360" w:lineRule="auto"/>
              <w:jc w:val="center"/>
              <w:rPr>
                <w:rFonts w:hint="eastAsia" w:ascii="宋体" w:hAnsi="宋体" w:eastAsia="宋体" w:cs="宋体"/>
                <w:color w:val="000000"/>
                <w:sz w:val="28"/>
                <w:szCs w:val="28"/>
                <w:lang w:eastAsia="zh-CN"/>
              </w:rPr>
            </w:pPr>
            <w:r>
              <w:rPr>
                <w:rFonts w:hint="eastAsia" w:ascii="宋体" w:hAnsi="宋体" w:eastAsia="宋体" w:cs="宋体"/>
                <w:color w:val="000000"/>
                <w:sz w:val="28"/>
                <w:szCs w:val="28"/>
                <w:lang w:eastAsia="zh-CN"/>
              </w:rPr>
              <w:t>资格</w:t>
            </w:r>
          </w:p>
          <w:p w14:paraId="0B58A4E1">
            <w:pPr>
              <w:spacing w:line="360" w:lineRule="auto"/>
              <w:jc w:val="center"/>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lang w:eastAsia="zh-CN"/>
              </w:rPr>
              <w:t>审查</w:t>
            </w:r>
          </w:p>
        </w:tc>
        <w:tc>
          <w:tcPr>
            <w:tcW w:w="2543" w:type="dxa"/>
            <w:vAlign w:val="center"/>
          </w:tcPr>
          <w:p w14:paraId="3AB954D6">
            <w:pPr>
              <w:spacing w:line="360" w:lineRule="auto"/>
              <w:jc w:val="center"/>
              <w:rPr>
                <w:rFonts w:hint="eastAsia" w:ascii="宋体" w:hAnsi="宋体" w:eastAsia="宋体" w:cs="宋体"/>
                <w:b/>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sz w:val="28"/>
                <w:szCs w:val="28"/>
                <w:lang w:eastAsia="zh-CN"/>
              </w:rPr>
              <w:t>资格要求</w:t>
            </w:r>
          </w:p>
        </w:tc>
        <w:tc>
          <w:tcPr>
            <w:tcW w:w="6182" w:type="dxa"/>
            <w:vAlign w:val="center"/>
          </w:tcPr>
          <w:p w14:paraId="0C4ADDA7">
            <w:pPr>
              <w:spacing w:line="360" w:lineRule="auto"/>
              <w:jc w:val="both"/>
              <w:rPr>
                <w:rFonts w:hint="eastAsia" w:ascii="宋体" w:hAnsi="宋体" w:eastAsia="宋体" w:cs="宋体"/>
                <w:b/>
                <w:color w:val="000000" w:themeColor="text1"/>
                <w:kern w:val="2"/>
                <w:sz w:val="28"/>
                <w:szCs w:val="28"/>
                <w:lang w:val="en-US" w:eastAsia="zh-CN" w:bidi="ar-SA"/>
                <w14:textFill>
                  <w14:solidFill>
                    <w14:schemeClr w14:val="tx1"/>
                  </w14:solidFill>
                </w14:textFill>
              </w:rPr>
            </w:pPr>
            <w:r>
              <w:rPr>
                <w:rFonts w:hint="eastAsia" w:ascii="宋体" w:hAnsi="宋体" w:eastAsia="宋体" w:cs="宋体"/>
                <w:color w:val="000000"/>
                <w:sz w:val="28"/>
                <w:szCs w:val="28"/>
                <w:lang w:val="en-US" w:eastAsia="zh-CN"/>
              </w:rPr>
              <w:t>第二章“供应商须知”第1.4.1项规定</w:t>
            </w:r>
          </w:p>
        </w:tc>
      </w:tr>
      <w:tr w14:paraId="4D388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802" w:type="dxa"/>
            <w:vMerge w:val="restart"/>
            <w:vAlign w:val="center"/>
          </w:tcPr>
          <w:p w14:paraId="5C7B2E56">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0" w:name="_Toc343511686"/>
            <w:r>
              <w:rPr>
                <w:rFonts w:hint="eastAsia" w:ascii="宋体" w:hAnsi="宋体" w:eastAsia="宋体" w:cs="宋体"/>
                <w:color w:val="000000" w:themeColor="text1"/>
                <w:sz w:val="28"/>
                <w:szCs w:val="28"/>
                <w14:textFill>
                  <w14:solidFill>
                    <w14:schemeClr w14:val="tx1"/>
                  </w14:solidFill>
                </w14:textFill>
              </w:rPr>
              <w:t>2.1.1</w:t>
            </w:r>
            <w:bookmarkEnd w:id="120"/>
          </w:p>
        </w:tc>
        <w:tc>
          <w:tcPr>
            <w:tcW w:w="680" w:type="dxa"/>
            <w:vMerge w:val="restart"/>
            <w:vAlign w:val="center"/>
          </w:tcPr>
          <w:p w14:paraId="01F81C77">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1" w:name="_Toc343511687"/>
            <w:r>
              <w:rPr>
                <w:rFonts w:hint="eastAsia" w:ascii="宋体" w:hAnsi="宋体" w:eastAsia="宋体" w:cs="宋体"/>
                <w:color w:val="000000" w:themeColor="text1"/>
                <w:sz w:val="28"/>
                <w:szCs w:val="28"/>
                <w14:textFill>
                  <w14:solidFill>
                    <w14:schemeClr w14:val="tx1"/>
                  </w14:solidFill>
                </w14:textFill>
              </w:rPr>
              <w:t>形式</w:t>
            </w:r>
          </w:p>
          <w:p w14:paraId="560C867E">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评审</w:t>
            </w:r>
          </w:p>
          <w:p w14:paraId="0C34E528">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标准</w:t>
            </w:r>
            <w:bookmarkEnd w:id="121"/>
          </w:p>
        </w:tc>
        <w:tc>
          <w:tcPr>
            <w:tcW w:w="2543" w:type="dxa"/>
            <w:vAlign w:val="center"/>
          </w:tcPr>
          <w:p w14:paraId="3237BD9E">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2" w:name="_Toc343511688"/>
            <w:r>
              <w:rPr>
                <w:rFonts w:hint="eastAsia" w:ascii="宋体" w:hAnsi="宋体" w:eastAsia="宋体" w:cs="宋体"/>
                <w:color w:val="000000" w:themeColor="text1"/>
                <w:sz w:val="28"/>
                <w:szCs w:val="28"/>
                <w14:textFill>
                  <w14:solidFill>
                    <w14:schemeClr w14:val="tx1"/>
                  </w14:solidFill>
                </w14:textFill>
              </w:rPr>
              <w:t>供应商名称</w:t>
            </w:r>
            <w:bookmarkEnd w:id="122"/>
          </w:p>
        </w:tc>
        <w:tc>
          <w:tcPr>
            <w:tcW w:w="6182" w:type="dxa"/>
            <w:vAlign w:val="center"/>
          </w:tcPr>
          <w:p w14:paraId="28519BC7">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23" w:name="_Toc343511689"/>
            <w:r>
              <w:rPr>
                <w:rFonts w:hint="eastAsia" w:ascii="宋体" w:hAnsi="宋体" w:eastAsia="宋体" w:cs="宋体"/>
                <w:color w:val="000000" w:themeColor="text1"/>
                <w:sz w:val="28"/>
                <w:szCs w:val="28"/>
                <w14:textFill>
                  <w14:solidFill>
                    <w14:schemeClr w14:val="tx1"/>
                  </w14:solidFill>
                </w14:textFill>
              </w:rPr>
              <w:t>与</w:t>
            </w:r>
            <w:r>
              <w:rPr>
                <w:rFonts w:hint="eastAsia" w:ascii="宋体" w:hAnsi="宋体" w:eastAsia="宋体" w:cs="宋体"/>
                <w:color w:val="000000" w:themeColor="text1"/>
                <w:sz w:val="28"/>
                <w:szCs w:val="28"/>
                <w:lang w:eastAsia="zh-CN"/>
                <w14:textFill>
                  <w14:solidFill>
                    <w14:schemeClr w14:val="tx1"/>
                  </w14:solidFill>
                </w14:textFill>
              </w:rPr>
              <w:t>营业执照</w:t>
            </w:r>
            <w:r>
              <w:rPr>
                <w:rFonts w:hint="eastAsia" w:ascii="宋体" w:hAnsi="宋体" w:eastAsia="宋体" w:cs="宋体"/>
                <w:color w:val="000000" w:themeColor="text1"/>
                <w:sz w:val="28"/>
                <w:szCs w:val="28"/>
                <w14:textFill>
                  <w14:solidFill>
                    <w14:schemeClr w14:val="tx1"/>
                  </w14:solidFill>
                </w14:textFill>
              </w:rPr>
              <w:t>、资质证书、安全生产许可证一致</w:t>
            </w:r>
            <w:bookmarkEnd w:id="123"/>
          </w:p>
        </w:tc>
      </w:tr>
      <w:tr w14:paraId="7A650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802" w:type="dxa"/>
            <w:vMerge w:val="continue"/>
            <w:vAlign w:val="center"/>
          </w:tcPr>
          <w:p w14:paraId="6F0D4514">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5BFBF1EC">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297EC9B">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4" w:name="_Toc343511690"/>
            <w:r>
              <w:rPr>
                <w:rFonts w:hint="eastAsia" w:ascii="宋体" w:hAnsi="宋体" w:eastAsia="宋体" w:cs="宋体"/>
                <w:color w:val="000000" w:themeColor="text1"/>
                <w:sz w:val="28"/>
                <w:szCs w:val="28"/>
                <w:lang w:val="en-US" w:eastAsia="zh-CN"/>
                <w14:textFill>
                  <w14:solidFill>
                    <w14:schemeClr w14:val="tx1"/>
                  </w14:solidFill>
                </w14:textFill>
              </w:rPr>
              <w:t>响应</w:t>
            </w:r>
            <w:r>
              <w:rPr>
                <w:rFonts w:hint="eastAsia" w:ascii="宋体" w:hAnsi="宋体" w:eastAsia="宋体" w:cs="宋体"/>
                <w:color w:val="000000" w:themeColor="text1"/>
                <w:sz w:val="28"/>
                <w:szCs w:val="28"/>
                <w14:textFill>
                  <w14:solidFill>
                    <w14:schemeClr w14:val="tx1"/>
                  </w14:solidFill>
                </w14:textFill>
              </w:rPr>
              <w:t>函签字盖章</w:t>
            </w:r>
            <w:bookmarkEnd w:id="124"/>
          </w:p>
        </w:tc>
        <w:tc>
          <w:tcPr>
            <w:tcW w:w="6182" w:type="dxa"/>
            <w:vAlign w:val="center"/>
          </w:tcPr>
          <w:p w14:paraId="5721C733">
            <w:pPr>
              <w:spacing w:line="360"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符合第二章“供应商须知”第3.7款规定</w:t>
            </w:r>
          </w:p>
        </w:tc>
      </w:tr>
      <w:tr w14:paraId="19F87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8" w:hRule="atLeast"/>
          <w:jc w:val="center"/>
        </w:trPr>
        <w:tc>
          <w:tcPr>
            <w:tcW w:w="802" w:type="dxa"/>
            <w:vMerge w:val="continue"/>
            <w:vAlign w:val="center"/>
          </w:tcPr>
          <w:p w14:paraId="4AD5703D">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37B75234">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2380A7DE">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5" w:name="_Toc343511692"/>
            <w:r>
              <w:rPr>
                <w:rFonts w:hint="eastAsia" w:ascii="宋体" w:hAnsi="宋体" w:eastAsia="宋体" w:cs="宋体"/>
                <w:color w:val="000000" w:themeColor="text1"/>
                <w:sz w:val="28"/>
                <w:szCs w:val="28"/>
                <w:lang w:val="en-US" w:eastAsia="zh-CN"/>
                <w14:textFill>
                  <w14:solidFill>
                    <w14:schemeClr w14:val="tx1"/>
                  </w14:solidFill>
                </w14:textFill>
              </w:rPr>
              <w:t>磋商响应</w:t>
            </w:r>
            <w:r>
              <w:rPr>
                <w:rFonts w:hint="eastAsia" w:ascii="宋体" w:hAnsi="宋体" w:eastAsia="宋体" w:cs="宋体"/>
                <w:color w:val="000000" w:themeColor="text1"/>
                <w:sz w:val="28"/>
                <w:szCs w:val="28"/>
                <w14:textFill>
                  <w14:solidFill>
                    <w14:schemeClr w14:val="tx1"/>
                  </w14:solidFill>
                </w14:textFill>
              </w:rPr>
              <w:t>文件格式</w:t>
            </w:r>
            <w:bookmarkEnd w:id="125"/>
          </w:p>
        </w:tc>
        <w:tc>
          <w:tcPr>
            <w:tcW w:w="6182" w:type="dxa"/>
            <w:vAlign w:val="center"/>
          </w:tcPr>
          <w:p w14:paraId="3447E84E">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26" w:name="_Toc343511693"/>
            <w:r>
              <w:rPr>
                <w:rFonts w:hint="eastAsia" w:ascii="宋体" w:hAnsi="宋体" w:eastAsia="宋体" w:cs="宋体"/>
                <w:color w:val="000000" w:themeColor="text1"/>
                <w:sz w:val="28"/>
                <w:szCs w:val="28"/>
                <w14:textFill>
                  <w14:solidFill>
                    <w14:schemeClr w14:val="tx1"/>
                  </w14:solidFill>
                </w14:textFill>
              </w:rPr>
              <w:t>符合第</w:t>
            </w:r>
            <w:r>
              <w:rPr>
                <w:rFonts w:hint="eastAsia" w:ascii="宋体" w:hAnsi="宋体" w:eastAsia="宋体" w:cs="宋体"/>
                <w:color w:val="000000" w:themeColor="text1"/>
                <w:sz w:val="28"/>
                <w:szCs w:val="28"/>
                <w:lang w:val="en-US" w:eastAsia="zh-CN"/>
                <w14:textFill>
                  <w14:solidFill>
                    <w14:schemeClr w14:val="tx1"/>
                  </w14:solidFill>
                </w14:textFill>
              </w:rPr>
              <w:t>六</w:t>
            </w:r>
            <w:r>
              <w:rPr>
                <w:rFonts w:hint="eastAsia" w:ascii="宋体" w:hAnsi="宋体" w:eastAsia="宋体" w:cs="宋体"/>
                <w:color w:val="000000" w:themeColor="text1"/>
                <w:sz w:val="28"/>
                <w:szCs w:val="28"/>
                <w14:textFill>
                  <w14:solidFill>
                    <w14:schemeClr w14:val="tx1"/>
                  </w14:solidFill>
                </w14:textFill>
              </w:rPr>
              <w:t>章“</w:t>
            </w:r>
            <w:r>
              <w:rPr>
                <w:rFonts w:hint="eastAsia" w:ascii="宋体" w:hAnsi="宋体" w:eastAsia="宋体" w:cs="宋体"/>
                <w:color w:val="000000" w:themeColor="text1"/>
                <w:sz w:val="28"/>
                <w:szCs w:val="28"/>
                <w:lang w:val="en-US" w:eastAsia="zh-CN"/>
                <w14:textFill>
                  <w14:solidFill>
                    <w14:schemeClr w14:val="tx1"/>
                  </w14:solidFill>
                </w14:textFill>
              </w:rPr>
              <w:t>磋商响应</w:t>
            </w:r>
            <w:r>
              <w:rPr>
                <w:rFonts w:hint="eastAsia" w:ascii="宋体" w:hAnsi="宋体" w:eastAsia="宋体" w:cs="宋体"/>
                <w:color w:val="000000" w:themeColor="text1"/>
                <w:sz w:val="28"/>
                <w:szCs w:val="28"/>
                <w14:textFill>
                  <w14:solidFill>
                    <w14:schemeClr w14:val="tx1"/>
                  </w14:solidFill>
                </w14:textFill>
              </w:rPr>
              <w:t>文件格式”的要求</w:t>
            </w:r>
            <w:bookmarkEnd w:id="126"/>
          </w:p>
        </w:tc>
      </w:tr>
      <w:tr w14:paraId="5F73FF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5" w:hRule="atLeast"/>
          <w:jc w:val="center"/>
        </w:trPr>
        <w:tc>
          <w:tcPr>
            <w:tcW w:w="802" w:type="dxa"/>
            <w:vMerge w:val="continue"/>
            <w:vAlign w:val="center"/>
          </w:tcPr>
          <w:p w14:paraId="6BD56BEC">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38D03220">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4AE24A92">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7" w:name="_Toc343511694"/>
            <w:r>
              <w:rPr>
                <w:rFonts w:hint="eastAsia" w:ascii="宋体" w:hAnsi="宋体" w:eastAsia="宋体" w:cs="宋体"/>
                <w:color w:val="000000" w:themeColor="text1"/>
                <w:sz w:val="28"/>
                <w:szCs w:val="28"/>
                <w14:textFill>
                  <w14:solidFill>
                    <w14:schemeClr w14:val="tx1"/>
                  </w14:solidFill>
                </w14:textFill>
              </w:rPr>
              <w:t>报价唯一</w:t>
            </w:r>
            <w:bookmarkEnd w:id="127"/>
          </w:p>
        </w:tc>
        <w:tc>
          <w:tcPr>
            <w:tcW w:w="6182" w:type="dxa"/>
            <w:vAlign w:val="center"/>
          </w:tcPr>
          <w:p w14:paraId="434359D0">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28" w:name="_Toc343511695"/>
            <w:r>
              <w:rPr>
                <w:rFonts w:hint="eastAsia" w:ascii="宋体" w:hAnsi="宋体" w:eastAsia="宋体" w:cs="宋体"/>
                <w:color w:val="000000" w:themeColor="text1"/>
                <w:sz w:val="28"/>
                <w:szCs w:val="28"/>
                <w14:textFill>
                  <w14:solidFill>
                    <w14:schemeClr w14:val="tx1"/>
                  </w14:solidFill>
                </w14:textFill>
              </w:rPr>
              <w:t>只能有一个有效报价</w:t>
            </w:r>
            <w:bookmarkEnd w:id="128"/>
          </w:p>
        </w:tc>
      </w:tr>
      <w:tr w14:paraId="72CCA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 w:hRule="atLeast"/>
          <w:jc w:val="center"/>
        </w:trPr>
        <w:tc>
          <w:tcPr>
            <w:tcW w:w="802" w:type="dxa"/>
            <w:vMerge w:val="restart"/>
            <w:vAlign w:val="center"/>
          </w:tcPr>
          <w:p w14:paraId="159B59A3">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29" w:name="_Toc343511710"/>
            <w:r>
              <w:rPr>
                <w:rFonts w:hint="eastAsia" w:ascii="宋体" w:hAnsi="宋体" w:eastAsia="宋体" w:cs="宋体"/>
                <w:color w:val="000000" w:themeColor="text1"/>
                <w:sz w:val="28"/>
                <w:szCs w:val="28"/>
                <w14:textFill>
                  <w14:solidFill>
                    <w14:schemeClr w14:val="tx1"/>
                  </w14:solidFill>
                </w14:textFill>
              </w:rPr>
              <w:t>2.1.</w:t>
            </w:r>
            <w:bookmarkEnd w:id="129"/>
            <w:r>
              <w:rPr>
                <w:rFonts w:hint="eastAsia" w:ascii="宋体" w:hAnsi="宋体" w:eastAsia="宋体" w:cs="宋体"/>
                <w:color w:val="000000" w:themeColor="text1"/>
                <w:sz w:val="28"/>
                <w:szCs w:val="28"/>
                <w14:textFill>
                  <w14:solidFill>
                    <w14:schemeClr w14:val="tx1"/>
                  </w14:solidFill>
                </w14:textFill>
              </w:rPr>
              <w:t>2</w:t>
            </w:r>
          </w:p>
        </w:tc>
        <w:tc>
          <w:tcPr>
            <w:tcW w:w="680" w:type="dxa"/>
            <w:vMerge w:val="restart"/>
            <w:vAlign w:val="center"/>
          </w:tcPr>
          <w:p w14:paraId="62D7A0BA">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0" w:name="_Toc343511711"/>
            <w:r>
              <w:rPr>
                <w:rFonts w:hint="eastAsia" w:ascii="宋体" w:hAnsi="宋体" w:eastAsia="宋体" w:cs="宋体"/>
                <w:color w:val="000000" w:themeColor="text1"/>
                <w:sz w:val="28"/>
                <w:szCs w:val="28"/>
                <w14:textFill>
                  <w14:solidFill>
                    <w14:schemeClr w14:val="tx1"/>
                  </w14:solidFill>
                </w14:textFill>
              </w:rPr>
              <w:t>响应性</w:t>
            </w:r>
            <w:bookmarkEnd w:id="130"/>
          </w:p>
          <w:p w14:paraId="35ADA705">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1" w:name="_Toc343511712"/>
            <w:r>
              <w:rPr>
                <w:rFonts w:hint="eastAsia" w:ascii="宋体" w:hAnsi="宋体" w:eastAsia="宋体" w:cs="宋体"/>
                <w:color w:val="000000" w:themeColor="text1"/>
                <w:sz w:val="28"/>
                <w:szCs w:val="28"/>
                <w14:textFill>
                  <w14:solidFill>
                    <w14:schemeClr w14:val="tx1"/>
                  </w14:solidFill>
                </w14:textFill>
              </w:rPr>
              <w:t>评审</w:t>
            </w:r>
            <w:bookmarkEnd w:id="131"/>
            <w:bookmarkStart w:id="132" w:name="_Toc343511713"/>
          </w:p>
          <w:p w14:paraId="328218FD">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标准</w:t>
            </w:r>
            <w:bookmarkEnd w:id="132"/>
          </w:p>
        </w:tc>
        <w:tc>
          <w:tcPr>
            <w:tcW w:w="2543" w:type="dxa"/>
            <w:vAlign w:val="center"/>
          </w:tcPr>
          <w:p w14:paraId="6F966A18">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3" w:name="_Toc343511714"/>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报价</w:t>
            </w:r>
            <w:bookmarkEnd w:id="133"/>
          </w:p>
        </w:tc>
        <w:tc>
          <w:tcPr>
            <w:tcW w:w="6182" w:type="dxa"/>
            <w:vAlign w:val="center"/>
          </w:tcPr>
          <w:p w14:paraId="20E92A32">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4" w:name="_Toc343511715"/>
            <w:r>
              <w:rPr>
                <w:rFonts w:hint="eastAsia" w:ascii="宋体" w:hAnsi="宋体" w:eastAsia="宋体" w:cs="宋体"/>
                <w:color w:val="000000" w:themeColor="text1"/>
                <w:sz w:val="28"/>
                <w:szCs w:val="28"/>
                <w14:textFill>
                  <w14:solidFill>
                    <w14:schemeClr w14:val="tx1"/>
                  </w14:solidFill>
                </w14:textFill>
              </w:rPr>
              <w:t>符合第二章“供应商须知”第3.</w:t>
            </w:r>
            <w:r>
              <w:rPr>
                <w:rFonts w:hint="eastAsia" w:ascii="宋体" w:hAnsi="宋体" w:eastAsia="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14:textFill>
                  <w14:solidFill>
                    <w14:schemeClr w14:val="tx1"/>
                  </w14:solidFill>
                </w14:textFill>
              </w:rPr>
              <w:t>项规定</w:t>
            </w:r>
            <w:bookmarkEnd w:id="134"/>
          </w:p>
        </w:tc>
      </w:tr>
      <w:tr w14:paraId="0D52F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5C02D9D5">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1FE07A1C">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61451747">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5" w:name="_Toc343511716"/>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内容</w:t>
            </w:r>
            <w:bookmarkEnd w:id="135"/>
          </w:p>
        </w:tc>
        <w:tc>
          <w:tcPr>
            <w:tcW w:w="6182" w:type="dxa"/>
            <w:vAlign w:val="center"/>
          </w:tcPr>
          <w:p w14:paraId="2BEC8755">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6" w:name="_Toc343511717"/>
            <w:r>
              <w:rPr>
                <w:rFonts w:hint="eastAsia" w:ascii="宋体" w:hAnsi="宋体" w:eastAsia="宋体" w:cs="宋体"/>
                <w:color w:val="000000" w:themeColor="text1"/>
                <w:sz w:val="28"/>
                <w:szCs w:val="28"/>
                <w14:textFill>
                  <w14:solidFill>
                    <w14:schemeClr w14:val="tx1"/>
                  </w14:solidFill>
                </w14:textFill>
              </w:rPr>
              <w:t>符合第二章“供应商须知”第1.3.1项规定</w:t>
            </w:r>
            <w:bookmarkEnd w:id="136"/>
          </w:p>
        </w:tc>
      </w:tr>
      <w:tr w14:paraId="3050CE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614FC79D">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15ABF647">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6DF98B6D">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工期</w:t>
            </w:r>
          </w:p>
        </w:tc>
        <w:tc>
          <w:tcPr>
            <w:tcW w:w="6182" w:type="dxa"/>
            <w:vAlign w:val="center"/>
          </w:tcPr>
          <w:p w14:paraId="6D344535">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7" w:name="_Toc343511721"/>
            <w:r>
              <w:rPr>
                <w:rFonts w:hint="eastAsia" w:ascii="宋体" w:hAnsi="宋体" w:eastAsia="宋体" w:cs="宋体"/>
                <w:color w:val="000000" w:themeColor="text1"/>
                <w:sz w:val="28"/>
                <w:szCs w:val="28"/>
                <w14:textFill>
                  <w14:solidFill>
                    <w14:schemeClr w14:val="tx1"/>
                  </w14:solidFill>
                </w14:textFill>
              </w:rPr>
              <w:t>符合第二章“供应商须知”第1.3.2项规定</w:t>
            </w:r>
            <w:bookmarkEnd w:id="137"/>
          </w:p>
        </w:tc>
      </w:tr>
      <w:tr w14:paraId="417781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519E486F">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61A0809A">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472AA3C6">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38" w:name="_Toc343511722"/>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有效期</w:t>
            </w:r>
            <w:bookmarkEnd w:id="138"/>
          </w:p>
        </w:tc>
        <w:tc>
          <w:tcPr>
            <w:tcW w:w="6182" w:type="dxa"/>
            <w:vAlign w:val="center"/>
          </w:tcPr>
          <w:p w14:paraId="36D9D700">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39" w:name="_Toc343511723"/>
            <w:r>
              <w:rPr>
                <w:rFonts w:hint="eastAsia" w:ascii="宋体" w:hAnsi="宋体" w:eastAsia="宋体" w:cs="宋体"/>
                <w:color w:val="000000" w:themeColor="text1"/>
                <w:sz w:val="28"/>
                <w:szCs w:val="28"/>
                <w14:textFill>
                  <w14:solidFill>
                    <w14:schemeClr w14:val="tx1"/>
                  </w14:solidFill>
                </w14:textFill>
              </w:rPr>
              <w:t>符合第二章“供应商须知”第3.3.1项规定</w:t>
            </w:r>
            <w:bookmarkEnd w:id="139"/>
          </w:p>
        </w:tc>
      </w:tr>
      <w:tr w14:paraId="7996E2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1297822E">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21432B37">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577E452B">
            <w:pPr>
              <w:spacing w:line="360" w:lineRule="auto"/>
              <w:jc w:val="center"/>
              <w:rPr>
                <w:rFonts w:hint="default"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已标价的工程量清单</w:t>
            </w:r>
          </w:p>
        </w:tc>
        <w:tc>
          <w:tcPr>
            <w:tcW w:w="6182" w:type="dxa"/>
            <w:vAlign w:val="center"/>
          </w:tcPr>
          <w:p w14:paraId="1BB19A73">
            <w:pPr>
              <w:spacing w:line="360" w:lineRule="auto"/>
              <w:rPr>
                <w:rFonts w:hint="default" w:ascii="宋体" w:hAnsi="宋体" w:eastAsia="宋体" w:cs="宋体"/>
                <w:color w:val="000000" w:themeColor="text1"/>
                <w:sz w:val="28"/>
                <w:szCs w:val="28"/>
                <w:lang w:val="en-US" w:eastAsia="zh-CN"/>
                <w14:textFill>
                  <w14:solidFill>
                    <w14:schemeClr w14:val="tx1"/>
                  </w14:solidFill>
                </w14:textFill>
              </w:rPr>
            </w:pPr>
            <w:bookmarkStart w:id="140" w:name="_Toc343511729"/>
            <w:r>
              <w:rPr>
                <w:rFonts w:hint="eastAsia" w:ascii="宋体" w:hAnsi="宋体" w:eastAsia="宋体" w:cs="宋体"/>
                <w:color w:val="000000" w:themeColor="text1"/>
                <w:sz w:val="28"/>
                <w:szCs w:val="28"/>
                <w14:textFill>
                  <w14:solidFill>
                    <w14:schemeClr w14:val="tx1"/>
                  </w14:solidFill>
                </w14:textFill>
              </w:rPr>
              <w:t>符合第五章“</w:t>
            </w:r>
            <w:r>
              <w:rPr>
                <w:rFonts w:hint="eastAsia" w:ascii="宋体" w:hAnsi="宋体" w:eastAsia="宋体" w:cs="宋体"/>
                <w:color w:val="000000" w:themeColor="text1"/>
                <w:sz w:val="28"/>
                <w:szCs w:val="28"/>
                <w:lang w:val="en-US" w:eastAsia="zh-CN"/>
                <w14:textFill>
                  <w14:solidFill>
                    <w14:schemeClr w14:val="tx1"/>
                  </w14:solidFill>
                </w14:textFill>
              </w:rPr>
              <w:t>工程量清单</w:t>
            </w:r>
            <w:r>
              <w:rPr>
                <w:rFonts w:hint="eastAsia" w:ascii="宋体" w:hAnsi="宋体" w:eastAsia="宋体" w:cs="宋体"/>
                <w:color w:val="000000" w:themeColor="text1"/>
                <w:sz w:val="28"/>
                <w:szCs w:val="28"/>
                <w14:textFill>
                  <w14:solidFill>
                    <w14:schemeClr w14:val="tx1"/>
                  </w14:solidFill>
                </w14:textFill>
              </w:rPr>
              <w:t>”</w:t>
            </w:r>
            <w:bookmarkEnd w:id="140"/>
            <w:r>
              <w:rPr>
                <w:rFonts w:hint="eastAsia" w:ascii="宋体" w:hAnsi="宋体" w:cs="宋体"/>
                <w:color w:val="000000" w:themeColor="text1"/>
                <w:sz w:val="28"/>
                <w:szCs w:val="28"/>
                <w:lang w:val="en-US" w:eastAsia="zh-CN"/>
                <w14:textFill>
                  <w14:solidFill>
                    <w14:schemeClr w14:val="tx1"/>
                  </w14:solidFill>
                </w14:textFill>
              </w:rPr>
              <w:t>给出的子目编码、子目名称、子目特征、计量单位和工程量。</w:t>
            </w:r>
          </w:p>
        </w:tc>
      </w:tr>
      <w:tr w14:paraId="79F3E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802" w:type="dxa"/>
            <w:vMerge w:val="continue"/>
            <w:vAlign w:val="center"/>
          </w:tcPr>
          <w:p w14:paraId="1E942CD5">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80" w:type="dxa"/>
            <w:vMerge w:val="continue"/>
            <w:vAlign w:val="center"/>
          </w:tcPr>
          <w:p w14:paraId="734A039F">
            <w:pPr>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7E194CB">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有效</w:t>
            </w: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价格</w:t>
            </w:r>
          </w:p>
        </w:tc>
        <w:tc>
          <w:tcPr>
            <w:tcW w:w="6182" w:type="dxa"/>
            <w:vAlign w:val="center"/>
          </w:tcPr>
          <w:p w14:paraId="5860BDDF">
            <w:pPr>
              <w:spacing w:line="360" w:lineRule="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小于（含等于）本工程</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最高限价（采购预算）</w:t>
            </w:r>
          </w:p>
        </w:tc>
      </w:tr>
      <w:tr w14:paraId="638FA2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6F0F5861">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41" w:name="_Toc343511732"/>
            <w:r>
              <w:rPr>
                <w:rFonts w:hint="eastAsia" w:ascii="宋体" w:hAnsi="宋体" w:eastAsia="宋体" w:cs="宋体"/>
                <w:b/>
                <w:color w:val="000000" w:themeColor="text1"/>
                <w:sz w:val="28"/>
                <w:szCs w:val="28"/>
                <w14:textFill>
                  <w14:solidFill>
                    <w14:schemeClr w14:val="tx1"/>
                  </w14:solidFill>
                </w14:textFill>
              </w:rPr>
              <w:t>条款号</w:t>
            </w:r>
            <w:bookmarkEnd w:id="141"/>
          </w:p>
        </w:tc>
        <w:tc>
          <w:tcPr>
            <w:tcW w:w="2543" w:type="dxa"/>
            <w:vAlign w:val="center"/>
          </w:tcPr>
          <w:p w14:paraId="3D8A64DF">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42" w:name="_Toc343511733"/>
            <w:r>
              <w:rPr>
                <w:rFonts w:hint="eastAsia" w:ascii="宋体" w:hAnsi="宋体" w:eastAsia="宋体" w:cs="宋体"/>
                <w:b/>
                <w:color w:val="000000" w:themeColor="text1"/>
                <w:sz w:val="28"/>
                <w:szCs w:val="28"/>
                <w14:textFill>
                  <w14:solidFill>
                    <w14:schemeClr w14:val="tx1"/>
                  </w14:solidFill>
                </w14:textFill>
              </w:rPr>
              <w:t>条款内容</w:t>
            </w:r>
            <w:bookmarkEnd w:id="142"/>
          </w:p>
        </w:tc>
        <w:tc>
          <w:tcPr>
            <w:tcW w:w="6182" w:type="dxa"/>
            <w:vAlign w:val="center"/>
          </w:tcPr>
          <w:p w14:paraId="5D0D8C27">
            <w:pPr>
              <w:spacing w:line="360" w:lineRule="auto"/>
              <w:jc w:val="center"/>
              <w:rPr>
                <w:rFonts w:hint="eastAsia" w:ascii="宋体" w:hAnsi="宋体" w:eastAsia="宋体" w:cs="宋体"/>
                <w:b/>
                <w:color w:val="000000" w:themeColor="text1"/>
                <w:sz w:val="28"/>
                <w:szCs w:val="28"/>
                <w14:textFill>
                  <w14:solidFill>
                    <w14:schemeClr w14:val="tx1"/>
                  </w14:solidFill>
                </w14:textFill>
              </w:rPr>
            </w:pPr>
            <w:bookmarkStart w:id="143" w:name="_Toc343511734"/>
            <w:r>
              <w:rPr>
                <w:rFonts w:hint="eastAsia" w:ascii="宋体" w:hAnsi="宋体" w:eastAsia="宋体" w:cs="宋体"/>
                <w:b/>
                <w:color w:val="000000" w:themeColor="text1"/>
                <w:sz w:val="28"/>
                <w:szCs w:val="28"/>
                <w14:textFill>
                  <w14:solidFill>
                    <w14:schemeClr w14:val="tx1"/>
                  </w14:solidFill>
                </w14:textFill>
              </w:rPr>
              <w:t>编列内容</w:t>
            </w:r>
            <w:bookmarkEnd w:id="143"/>
          </w:p>
        </w:tc>
      </w:tr>
      <w:tr w14:paraId="3A087A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Align w:val="center"/>
          </w:tcPr>
          <w:p w14:paraId="1DA833B6">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44" w:name="_Toc343511735"/>
            <w:r>
              <w:rPr>
                <w:rFonts w:hint="eastAsia" w:ascii="宋体" w:hAnsi="宋体" w:eastAsia="宋体" w:cs="宋体"/>
                <w:b/>
                <w:bCs/>
                <w:color w:val="000000" w:themeColor="text1"/>
                <w:sz w:val="28"/>
                <w:szCs w:val="28"/>
                <w14:textFill>
                  <w14:solidFill>
                    <w14:schemeClr w14:val="tx1"/>
                  </w14:solidFill>
                </w14:textFill>
              </w:rPr>
              <w:t>2.2.1</w:t>
            </w:r>
            <w:bookmarkEnd w:id="144"/>
          </w:p>
        </w:tc>
        <w:tc>
          <w:tcPr>
            <w:tcW w:w="2543" w:type="dxa"/>
            <w:vAlign w:val="center"/>
          </w:tcPr>
          <w:p w14:paraId="320DEFAF">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45" w:name="_Toc343511736"/>
            <w:r>
              <w:rPr>
                <w:rFonts w:hint="eastAsia" w:ascii="宋体" w:hAnsi="宋体" w:eastAsia="宋体" w:cs="宋体"/>
                <w:color w:val="000000" w:themeColor="text1"/>
                <w:sz w:val="28"/>
                <w:szCs w:val="28"/>
                <w14:textFill>
                  <w14:solidFill>
                    <w14:schemeClr w14:val="tx1"/>
                  </w14:solidFill>
                </w14:textFill>
              </w:rPr>
              <w:t>分值构成</w:t>
            </w:r>
            <w:bookmarkEnd w:id="145"/>
          </w:p>
          <w:p w14:paraId="4D24DD8A">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46" w:name="_Toc343511737"/>
            <w:r>
              <w:rPr>
                <w:rFonts w:hint="eastAsia" w:ascii="宋体" w:hAnsi="宋体" w:eastAsia="宋体" w:cs="宋体"/>
                <w:color w:val="000000" w:themeColor="text1"/>
                <w:sz w:val="28"/>
                <w:szCs w:val="28"/>
                <w14:textFill>
                  <w14:solidFill>
                    <w14:schemeClr w14:val="tx1"/>
                  </w14:solidFill>
                </w14:textFill>
              </w:rPr>
              <w:t>(总分100分)</w:t>
            </w:r>
            <w:bookmarkEnd w:id="146"/>
          </w:p>
        </w:tc>
        <w:tc>
          <w:tcPr>
            <w:tcW w:w="6182" w:type="dxa"/>
            <w:vAlign w:val="center"/>
          </w:tcPr>
          <w:p w14:paraId="3F238C2F">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47" w:name="_Toc343511738"/>
            <w:r>
              <w:rPr>
                <w:rFonts w:hint="eastAsia" w:ascii="宋体" w:hAnsi="宋体" w:eastAsia="宋体" w:cs="宋体"/>
                <w:color w:val="000000" w:themeColor="text1"/>
                <w:sz w:val="28"/>
                <w:szCs w:val="28"/>
                <w14:textFill>
                  <w14:solidFill>
                    <w14:schemeClr w14:val="tx1"/>
                  </w14:solidFill>
                </w14:textFill>
              </w:rPr>
              <w:t>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w:t>
            </w:r>
            <w:bookmarkEnd w:id="147"/>
            <w:r>
              <w:rPr>
                <w:rFonts w:hint="eastAsia" w:ascii="宋体" w:hAnsi="宋体" w:cs="宋体"/>
                <w:color w:val="000000" w:themeColor="text1"/>
                <w:sz w:val="28"/>
                <w:szCs w:val="28"/>
                <w:lang w:val="en-US" w:eastAsia="zh-CN"/>
                <w14:textFill>
                  <w14:solidFill>
                    <w14:schemeClr w14:val="tx1"/>
                  </w14:solidFill>
                </w14:textFill>
              </w:rPr>
              <w:t>48</w:t>
            </w:r>
            <w:r>
              <w:rPr>
                <w:rFonts w:hint="eastAsia" w:ascii="宋体" w:hAnsi="宋体" w:eastAsia="宋体" w:cs="宋体"/>
                <w:color w:val="000000" w:themeColor="text1"/>
                <w:sz w:val="28"/>
                <w:szCs w:val="28"/>
                <w14:textFill>
                  <w14:solidFill>
                    <w14:schemeClr w14:val="tx1"/>
                  </w14:solidFill>
                </w14:textFill>
              </w:rPr>
              <w:t>分</w:t>
            </w:r>
          </w:p>
          <w:p w14:paraId="3EA89CA2">
            <w:pPr>
              <w:spacing w:line="360" w:lineRule="auto"/>
              <w:jc w:val="left"/>
              <w:rPr>
                <w:rFonts w:hint="eastAsia" w:ascii="宋体" w:hAnsi="宋体" w:eastAsia="宋体" w:cs="宋体"/>
                <w:color w:val="000000" w:themeColor="text1"/>
                <w:sz w:val="28"/>
                <w:szCs w:val="28"/>
                <w14:textFill>
                  <w14:solidFill>
                    <w14:schemeClr w14:val="tx1"/>
                  </w14:solidFill>
                </w14:textFill>
              </w:rPr>
            </w:pPr>
            <w:bookmarkStart w:id="148" w:name="_Toc343511739"/>
            <w:r>
              <w:rPr>
                <w:rFonts w:hint="eastAsia" w:ascii="宋体" w:hAnsi="宋体" w:eastAsia="宋体" w:cs="宋体"/>
                <w:color w:val="000000" w:themeColor="text1"/>
                <w:sz w:val="28"/>
                <w:szCs w:val="28"/>
                <w14:textFill>
                  <w14:solidFill>
                    <w14:schemeClr w14:val="tx1"/>
                  </w14:solidFill>
                </w14:textFill>
              </w:rPr>
              <w:t>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22</w:t>
            </w:r>
            <w:r>
              <w:rPr>
                <w:rFonts w:hint="eastAsia" w:ascii="宋体" w:hAnsi="宋体" w:eastAsia="宋体" w:cs="宋体"/>
                <w:color w:val="000000" w:themeColor="text1"/>
                <w:sz w:val="28"/>
                <w:szCs w:val="28"/>
                <w14:textFill>
                  <w14:solidFill>
                    <w14:schemeClr w14:val="tx1"/>
                  </w14:solidFill>
                </w14:textFill>
              </w:rPr>
              <w:t>分</w:t>
            </w:r>
            <w:bookmarkEnd w:id="148"/>
          </w:p>
          <w:p w14:paraId="6321C2E5">
            <w:pPr>
              <w:spacing w:line="360" w:lineRule="auto"/>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报价：30分</w:t>
            </w:r>
          </w:p>
        </w:tc>
      </w:tr>
      <w:tr w14:paraId="4E7D9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1" w:hRule="atLeast"/>
          <w:jc w:val="center"/>
        </w:trPr>
        <w:tc>
          <w:tcPr>
            <w:tcW w:w="1482" w:type="dxa"/>
            <w:gridSpan w:val="2"/>
            <w:vAlign w:val="center"/>
          </w:tcPr>
          <w:p w14:paraId="7748FD26">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49" w:name="_Toc343511740"/>
            <w:r>
              <w:rPr>
                <w:rFonts w:hint="eastAsia" w:ascii="宋体" w:hAnsi="宋体" w:eastAsia="宋体" w:cs="宋体"/>
                <w:b/>
                <w:bCs/>
                <w:color w:val="000000" w:themeColor="text1"/>
                <w:sz w:val="28"/>
                <w:szCs w:val="28"/>
                <w14:textFill>
                  <w14:solidFill>
                    <w14:schemeClr w14:val="tx1"/>
                  </w14:solidFill>
                </w14:textFill>
              </w:rPr>
              <w:t>2.2.2</w:t>
            </w:r>
            <w:bookmarkEnd w:id="149"/>
          </w:p>
        </w:tc>
        <w:tc>
          <w:tcPr>
            <w:tcW w:w="2543" w:type="dxa"/>
            <w:vAlign w:val="center"/>
          </w:tcPr>
          <w:p w14:paraId="0F58D3C2">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50" w:name="_Toc343511741"/>
            <w:r>
              <w:rPr>
                <w:rFonts w:hint="eastAsia" w:ascii="宋体" w:hAnsi="宋体" w:eastAsia="宋体" w:cs="宋体"/>
                <w:b/>
                <w:bCs/>
                <w:color w:val="000000" w:themeColor="text1"/>
                <w:sz w:val="28"/>
                <w:szCs w:val="28"/>
                <w14:textFill>
                  <w14:solidFill>
                    <w14:schemeClr w14:val="tx1"/>
                  </w14:solidFill>
                </w14:textFill>
              </w:rPr>
              <w:t>评标方法</w:t>
            </w:r>
            <w:bookmarkEnd w:id="150"/>
          </w:p>
        </w:tc>
        <w:tc>
          <w:tcPr>
            <w:tcW w:w="6182" w:type="dxa"/>
            <w:vAlign w:val="center"/>
          </w:tcPr>
          <w:p w14:paraId="35423EF1">
            <w:pPr>
              <w:spacing w:line="360" w:lineRule="auto"/>
              <w:jc w:val="center"/>
              <w:rPr>
                <w:rFonts w:hint="eastAsia" w:ascii="宋体" w:hAnsi="宋体" w:eastAsia="宋体" w:cs="宋体"/>
                <w:b/>
                <w:bCs/>
                <w:color w:val="000000" w:themeColor="text1"/>
                <w:sz w:val="28"/>
                <w:szCs w:val="28"/>
                <w14:textFill>
                  <w14:solidFill>
                    <w14:schemeClr w14:val="tx1"/>
                  </w14:solidFill>
                </w14:textFill>
              </w:rPr>
            </w:pPr>
            <w:bookmarkStart w:id="151" w:name="_Toc343511742"/>
            <w:r>
              <w:rPr>
                <w:rFonts w:hint="eastAsia" w:ascii="宋体" w:hAnsi="宋体" w:eastAsia="宋体" w:cs="宋体"/>
                <w:b/>
                <w:bCs/>
                <w:color w:val="000000" w:themeColor="text1"/>
                <w:sz w:val="28"/>
                <w:szCs w:val="28"/>
                <w14:textFill>
                  <w14:solidFill>
                    <w14:schemeClr w14:val="tx1"/>
                  </w14:solidFill>
                </w14:textFill>
              </w:rPr>
              <w:t>详细评审</w:t>
            </w:r>
            <w:bookmarkEnd w:id="151"/>
          </w:p>
        </w:tc>
      </w:tr>
      <w:tr w14:paraId="6094C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3" w:hRule="atLeast"/>
          <w:jc w:val="center"/>
        </w:trPr>
        <w:tc>
          <w:tcPr>
            <w:tcW w:w="1482" w:type="dxa"/>
            <w:gridSpan w:val="2"/>
            <w:vAlign w:val="center"/>
          </w:tcPr>
          <w:p w14:paraId="635A4D96">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2.2.3</w:t>
            </w:r>
          </w:p>
        </w:tc>
        <w:tc>
          <w:tcPr>
            <w:tcW w:w="2543" w:type="dxa"/>
            <w:vAlign w:val="center"/>
          </w:tcPr>
          <w:p w14:paraId="3A679CBF">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评分因素</w:t>
            </w:r>
          </w:p>
        </w:tc>
        <w:tc>
          <w:tcPr>
            <w:tcW w:w="6182" w:type="dxa"/>
            <w:vAlign w:val="center"/>
          </w:tcPr>
          <w:p w14:paraId="0FC71765">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评分标准（满分</w:t>
            </w:r>
            <w:r>
              <w:rPr>
                <w:rFonts w:hint="eastAsia" w:ascii="宋体" w:hAnsi="宋体" w:cs="宋体"/>
                <w:b/>
                <w:color w:val="000000" w:themeColor="text1"/>
                <w:sz w:val="28"/>
                <w:szCs w:val="28"/>
                <w:lang w:val="en-US" w:eastAsia="zh-CN"/>
                <w14:textFill>
                  <w14:solidFill>
                    <w14:schemeClr w14:val="tx1"/>
                  </w14:solidFill>
                </w14:textFill>
              </w:rPr>
              <w:t>48</w:t>
            </w:r>
            <w:r>
              <w:rPr>
                <w:rFonts w:hint="eastAsia" w:ascii="宋体" w:hAnsi="宋体" w:eastAsia="宋体" w:cs="宋体"/>
                <w:b/>
                <w:color w:val="000000" w:themeColor="text1"/>
                <w:sz w:val="28"/>
                <w:szCs w:val="28"/>
                <w14:textFill>
                  <w14:solidFill>
                    <w14:schemeClr w14:val="tx1"/>
                  </w14:solidFill>
                </w14:textFill>
              </w:rPr>
              <w:t>分）</w:t>
            </w:r>
          </w:p>
        </w:tc>
      </w:tr>
      <w:tr w14:paraId="59F36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2" w:hRule="atLeast"/>
          <w:jc w:val="center"/>
        </w:trPr>
        <w:tc>
          <w:tcPr>
            <w:tcW w:w="1482" w:type="dxa"/>
            <w:gridSpan w:val="2"/>
            <w:vMerge w:val="restart"/>
            <w:vAlign w:val="center"/>
          </w:tcPr>
          <w:p w14:paraId="4A52D6FB">
            <w:pPr>
              <w:spacing w:line="360" w:lineRule="auto"/>
              <w:jc w:val="center"/>
              <w:rPr>
                <w:rFonts w:hint="eastAsia" w:ascii="宋体" w:hAnsi="宋体" w:eastAsia="宋体" w:cs="宋体"/>
                <w:color w:val="000000" w:themeColor="text1"/>
                <w:sz w:val="28"/>
                <w:szCs w:val="28"/>
                <w14:textFill>
                  <w14:solidFill>
                    <w14:schemeClr w14:val="tx1"/>
                  </w14:solidFill>
                </w14:textFill>
              </w:rPr>
            </w:pPr>
            <w:bookmarkStart w:id="152" w:name="_Hlk521924147"/>
            <w:r>
              <w:rPr>
                <w:rFonts w:hint="eastAsia" w:ascii="宋体" w:hAnsi="宋体" w:eastAsia="宋体" w:cs="宋体"/>
                <w:color w:val="000000" w:themeColor="text1"/>
                <w:sz w:val="28"/>
                <w:szCs w:val="28"/>
                <w:lang w:val="en-US" w:eastAsia="zh-CN"/>
                <w14:textFill>
                  <w14:solidFill>
                    <w14:schemeClr w14:val="tx1"/>
                  </w14:solidFill>
                </w14:textFill>
              </w:rPr>
              <w:t>技术</w:t>
            </w:r>
            <w:r>
              <w:rPr>
                <w:rFonts w:hint="eastAsia" w:ascii="宋体" w:hAnsi="宋体" w:eastAsia="宋体" w:cs="宋体"/>
                <w:color w:val="000000" w:themeColor="text1"/>
                <w:sz w:val="28"/>
                <w:szCs w:val="28"/>
                <w14:textFill>
                  <w14:solidFill>
                    <w14:schemeClr w14:val="tx1"/>
                  </w14:solidFill>
                </w14:textFill>
              </w:rPr>
              <w:t>标</w:t>
            </w:r>
          </w:p>
          <w:p w14:paraId="6CBEEC98">
            <w:pPr>
              <w:spacing w:line="360" w:lineRule="auto"/>
              <w:jc w:val="cente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部分</w:t>
            </w:r>
          </w:p>
          <w:p w14:paraId="2CFAF527">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48</w:t>
            </w:r>
            <w:r>
              <w:rPr>
                <w:rFonts w:hint="eastAsia" w:ascii="宋体" w:hAnsi="宋体" w:eastAsia="宋体" w:cs="宋体"/>
                <w:color w:val="000000" w:themeColor="text1"/>
                <w:sz w:val="28"/>
                <w:szCs w:val="28"/>
                <w14:textFill>
                  <w14:solidFill>
                    <w14:schemeClr w14:val="tx1"/>
                  </w14:solidFill>
                </w14:textFill>
              </w:rPr>
              <w:t>分）</w:t>
            </w:r>
          </w:p>
        </w:tc>
        <w:tc>
          <w:tcPr>
            <w:tcW w:w="2543" w:type="dxa"/>
            <w:vAlign w:val="center"/>
          </w:tcPr>
          <w:p w14:paraId="2555D417">
            <w:pPr>
              <w:keepNext w:val="0"/>
              <w:keepLines w:val="0"/>
              <w:widowControl/>
              <w:suppressLineNumbers w:val="0"/>
              <w:spacing w:line="360" w:lineRule="auto"/>
              <w:ind w:firstLine="280" w:firstLineChars="100"/>
              <w:jc w:val="left"/>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实施方案</w:t>
            </w:r>
          </w:p>
          <w:p w14:paraId="38CF9AB7">
            <w:pPr>
              <w:keepNext w:val="0"/>
              <w:keepLines w:val="0"/>
              <w:widowControl/>
              <w:suppressLineNumbers w:val="0"/>
              <w:spacing w:line="360" w:lineRule="auto"/>
              <w:jc w:val="left"/>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w:t>
            </w:r>
            <w:r>
              <w:rPr>
                <w:rFonts w:hint="eastAsia" w:ascii="宋体" w:hAnsi="宋体" w:cs="宋体"/>
                <w:color w:val="000000"/>
                <w:kern w:val="0"/>
                <w:sz w:val="28"/>
                <w:szCs w:val="28"/>
                <w:lang w:val="en-US" w:eastAsia="zh-CN" w:bidi="ar"/>
              </w:rPr>
              <w:t>18</w:t>
            </w:r>
            <w:r>
              <w:rPr>
                <w:rFonts w:hint="eastAsia" w:ascii="宋体" w:hAnsi="宋体" w:eastAsia="宋体" w:cs="宋体"/>
                <w:color w:val="000000"/>
                <w:kern w:val="0"/>
                <w:sz w:val="28"/>
                <w:szCs w:val="28"/>
                <w:lang w:val="en-US" w:eastAsia="zh-CN" w:bidi="ar"/>
              </w:rPr>
              <w:t>分）</w:t>
            </w:r>
          </w:p>
          <w:p w14:paraId="3507E0A0">
            <w:pPr>
              <w:keepNext w:val="0"/>
              <w:keepLines w:val="0"/>
              <w:widowControl/>
              <w:suppressLineNumbers w:val="0"/>
              <w:overflowPunct w:val="0"/>
              <w:topLinePunct/>
              <w:autoSpaceDE w:val="0"/>
              <w:adjustRightInd w:val="0"/>
              <w:spacing w:line="360" w:lineRule="auto"/>
              <w:jc w:val="left"/>
              <w:rPr>
                <w:rFonts w:hint="eastAsia" w:ascii="宋体" w:hAnsi="宋体" w:eastAsia="宋体" w:cs="宋体"/>
                <w:sz w:val="28"/>
                <w:szCs w:val="28"/>
                <w:lang w:eastAsia="zh-CN"/>
              </w:rPr>
            </w:pPr>
            <w:r>
              <w:rPr>
                <w:rFonts w:hint="eastAsia" w:ascii="宋体" w:hAnsi="宋体" w:eastAsia="宋体" w:cs="宋体"/>
                <w:color w:val="000000"/>
                <w:kern w:val="0"/>
                <w:sz w:val="28"/>
                <w:szCs w:val="28"/>
                <w:lang w:val="en-US" w:eastAsia="zh-CN" w:bidi="ar"/>
              </w:rPr>
              <w:t xml:space="preserve"> </w:t>
            </w:r>
          </w:p>
        </w:tc>
        <w:tc>
          <w:tcPr>
            <w:tcW w:w="6182" w:type="dxa"/>
            <w:vAlign w:val="center"/>
          </w:tcPr>
          <w:p w14:paraId="41AD3944">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一、评审内容</w:t>
            </w:r>
          </w:p>
          <w:p w14:paraId="6091DC17">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供应商根据项目特点及采购人实际需求编制完善的</w:t>
            </w:r>
            <w:r>
              <w:rPr>
                <w:rFonts w:hint="eastAsia" w:ascii="宋体" w:hAnsi="宋体" w:eastAsia="宋体" w:cs="宋体"/>
                <w:color w:val="000000" w:themeColor="text1"/>
                <w:sz w:val="28"/>
                <w:szCs w:val="28"/>
                <w:lang w:val="en-US" w:eastAsia="zh-CN"/>
                <w14:textFill>
                  <w14:solidFill>
                    <w14:schemeClr w14:val="tx1"/>
                  </w14:solidFill>
                </w14:textFill>
              </w:rPr>
              <w:t>实施</w:t>
            </w:r>
            <w:r>
              <w:rPr>
                <w:rFonts w:hint="eastAsia" w:ascii="宋体" w:hAnsi="宋体" w:eastAsia="宋体" w:cs="宋体"/>
                <w:color w:val="000000" w:themeColor="text1"/>
                <w:sz w:val="28"/>
                <w:szCs w:val="28"/>
                <w:lang w:eastAsia="zh-CN"/>
                <w14:textFill>
                  <w14:solidFill>
                    <w14:schemeClr w14:val="tx1"/>
                  </w14:solidFill>
                </w14:textFill>
              </w:rPr>
              <w:t>方案，内容包含：①</w:t>
            </w:r>
            <w:r>
              <w:rPr>
                <w:rFonts w:hint="eastAsia" w:ascii="宋体" w:hAnsi="宋体" w:cs="宋体"/>
                <w:color w:val="000000" w:themeColor="text1"/>
                <w:sz w:val="28"/>
                <w:szCs w:val="28"/>
                <w:lang w:val="en-US" w:eastAsia="zh-CN"/>
                <w14:textFill>
                  <w14:solidFill>
                    <w14:schemeClr w14:val="tx1"/>
                  </w14:solidFill>
                </w14:textFill>
              </w:rPr>
              <w:t>总体</w:t>
            </w:r>
            <w:r>
              <w:rPr>
                <w:rFonts w:hint="eastAsia" w:ascii="宋体" w:hAnsi="宋体" w:eastAsia="宋体" w:cs="宋体"/>
                <w:color w:val="000000" w:themeColor="text1"/>
                <w:sz w:val="28"/>
                <w:szCs w:val="28"/>
                <w:lang w:val="en-US" w:eastAsia="zh-CN"/>
                <w14:textFill>
                  <w14:solidFill>
                    <w14:schemeClr w14:val="tx1"/>
                  </w14:solidFill>
                </w14:textFill>
              </w:rPr>
              <w:t>实施方案</w:t>
            </w:r>
            <w:r>
              <w:rPr>
                <w:rFonts w:hint="eastAsia" w:ascii="宋体" w:hAnsi="宋体" w:eastAsia="宋体" w:cs="宋体"/>
                <w:color w:val="000000" w:themeColor="text1"/>
                <w:sz w:val="28"/>
                <w:szCs w:val="28"/>
                <w:lang w:eastAsia="zh-CN"/>
                <w14:textFill>
                  <w14:solidFill>
                    <w14:schemeClr w14:val="tx1"/>
                  </w14:solidFill>
                </w14:textFill>
              </w:rPr>
              <w:t>②</w:t>
            </w:r>
            <w:r>
              <w:rPr>
                <w:rFonts w:hint="eastAsia" w:ascii="宋体" w:hAnsi="宋体" w:eastAsia="宋体" w:cs="宋体"/>
                <w:color w:val="000000" w:themeColor="text1"/>
                <w:sz w:val="28"/>
                <w:szCs w:val="28"/>
                <w:lang w:val="en-US" w:eastAsia="zh-CN"/>
                <w14:textFill>
                  <w14:solidFill>
                    <w14:schemeClr w14:val="tx1"/>
                  </w14:solidFill>
                </w14:textFill>
              </w:rPr>
              <w:t>分工明确到位</w:t>
            </w:r>
            <w:r>
              <w:rPr>
                <w:rFonts w:hint="eastAsia" w:ascii="宋体" w:hAnsi="宋体" w:eastAsia="宋体" w:cs="宋体"/>
                <w:color w:val="000000" w:themeColor="text1"/>
                <w:sz w:val="28"/>
                <w:szCs w:val="28"/>
                <w:lang w:eastAsia="zh-CN"/>
                <w14:textFill>
                  <w14:solidFill>
                    <w14:schemeClr w14:val="tx1"/>
                  </w14:solidFill>
                </w14:textFill>
              </w:rPr>
              <w:t>③</w:t>
            </w:r>
            <w:r>
              <w:rPr>
                <w:rFonts w:hint="eastAsia" w:ascii="宋体" w:hAnsi="宋体" w:cs="宋体"/>
                <w:color w:val="000000" w:themeColor="text1"/>
                <w:sz w:val="28"/>
                <w:szCs w:val="28"/>
                <w:lang w:val="en-US" w:eastAsia="zh-CN"/>
                <w14:textFill>
                  <w14:solidFill>
                    <w14:schemeClr w14:val="tx1"/>
                  </w14:solidFill>
                </w14:textFill>
              </w:rPr>
              <w:t>技术组织措施</w:t>
            </w:r>
            <w:r>
              <w:rPr>
                <w:rFonts w:hint="eastAsia" w:ascii="宋体" w:hAnsi="宋体" w:eastAsia="宋体" w:cs="宋体"/>
                <w:color w:val="000000" w:themeColor="text1"/>
                <w:sz w:val="28"/>
                <w:szCs w:val="28"/>
                <w:lang w:eastAsia="zh-CN"/>
                <w14:textFill>
                  <w14:solidFill>
                    <w14:schemeClr w14:val="tx1"/>
                  </w14:solidFill>
                </w14:textFill>
              </w:rPr>
              <w:t>。</w:t>
            </w:r>
          </w:p>
          <w:p w14:paraId="1AF06AC9">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二、评审标准</w:t>
            </w:r>
          </w:p>
          <w:p w14:paraId="2456963C">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1.完整性：方案必须全面，对评审内容中的各项要求有详细描述；</w:t>
            </w:r>
          </w:p>
          <w:p w14:paraId="31251B28">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2.可实施性：切合本项目实际情况，提出步骤清晰、合理的方案；</w:t>
            </w:r>
          </w:p>
          <w:p w14:paraId="6B670DC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3.针对性：方案能够紧扣项目实际情况，内容科学合理。</w:t>
            </w:r>
          </w:p>
          <w:p w14:paraId="34317624">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三、赋分标准（满分</w:t>
            </w:r>
            <w:r>
              <w:rPr>
                <w:rFonts w:hint="eastAsia" w:ascii="宋体" w:hAnsi="宋体" w:cs="宋体"/>
                <w:b/>
                <w:bCs/>
                <w:color w:val="000000" w:themeColor="text1"/>
                <w:sz w:val="28"/>
                <w:szCs w:val="28"/>
                <w:lang w:val="en-US" w:eastAsia="zh-CN"/>
                <w14:textFill>
                  <w14:solidFill>
                    <w14:schemeClr w14:val="tx1"/>
                  </w14:solidFill>
                </w14:textFill>
              </w:rPr>
              <w:t>18</w:t>
            </w:r>
            <w:r>
              <w:rPr>
                <w:rFonts w:hint="eastAsia" w:ascii="宋体" w:hAnsi="宋体" w:eastAsia="宋体" w:cs="宋体"/>
                <w:b/>
                <w:bCs/>
                <w:color w:val="000000" w:themeColor="text1"/>
                <w:sz w:val="28"/>
                <w:szCs w:val="28"/>
                <w:lang w:eastAsia="zh-CN"/>
                <w14:textFill>
                  <w14:solidFill>
                    <w14:schemeClr w14:val="tx1"/>
                  </w14:solidFill>
                </w14:textFill>
              </w:rPr>
              <w:t>分）</w:t>
            </w:r>
          </w:p>
          <w:p w14:paraId="5AB6D343">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①</w:t>
            </w:r>
            <w:r>
              <w:rPr>
                <w:rFonts w:hint="eastAsia" w:ascii="宋体" w:hAnsi="宋体" w:cs="宋体"/>
                <w:color w:val="000000" w:themeColor="text1"/>
                <w:sz w:val="28"/>
                <w:szCs w:val="28"/>
                <w:lang w:val="en-US" w:eastAsia="zh-CN"/>
                <w14:textFill>
                  <w14:solidFill>
                    <w14:schemeClr w14:val="tx1"/>
                  </w14:solidFill>
                </w14:textFill>
              </w:rPr>
              <w:t>总体</w:t>
            </w:r>
            <w:r>
              <w:rPr>
                <w:rFonts w:hint="eastAsia" w:ascii="宋体" w:hAnsi="宋体" w:eastAsia="宋体" w:cs="宋体"/>
                <w:color w:val="000000" w:themeColor="text1"/>
                <w:sz w:val="28"/>
                <w:szCs w:val="28"/>
                <w:lang w:val="en-US" w:eastAsia="zh-CN"/>
                <w14:textFill>
                  <w14:solidFill>
                    <w14:schemeClr w14:val="tx1"/>
                  </w14:solidFill>
                </w14:textFill>
              </w:rPr>
              <w:t>实施方案</w:t>
            </w:r>
            <w:r>
              <w:rPr>
                <w:rFonts w:hint="eastAsia" w:ascii="宋体" w:hAnsi="宋体" w:eastAsia="宋体" w:cs="宋体"/>
                <w:color w:val="000000" w:themeColor="text1"/>
                <w:sz w:val="28"/>
                <w:szCs w:val="28"/>
                <w:lang w:eastAsia="zh-CN"/>
                <w14:textFill>
                  <w14:solidFill>
                    <w14:schemeClr w14:val="tx1"/>
                  </w14:solidFill>
                </w14:textFill>
              </w:rPr>
              <w:t>：每完全满足一个评审标准得</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p w14:paraId="72532B3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②</w:t>
            </w:r>
            <w:r>
              <w:rPr>
                <w:rFonts w:hint="eastAsia" w:ascii="宋体" w:hAnsi="宋体" w:eastAsia="宋体" w:cs="宋体"/>
                <w:color w:val="000000" w:themeColor="text1"/>
                <w:sz w:val="28"/>
                <w:szCs w:val="28"/>
                <w:lang w:val="en-US" w:eastAsia="zh-CN"/>
                <w14:textFill>
                  <w14:solidFill>
                    <w14:schemeClr w14:val="tx1"/>
                  </w14:solidFill>
                </w14:textFill>
              </w:rPr>
              <w:t>分工明确到位</w:t>
            </w:r>
            <w:r>
              <w:rPr>
                <w:rFonts w:hint="eastAsia" w:ascii="宋体" w:hAnsi="宋体" w:eastAsia="宋体" w:cs="宋体"/>
                <w:color w:val="000000" w:themeColor="text1"/>
                <w:sz w:val="28"/>
                <w:szCs w:val="28"/>
                <w:lang w:eastAsia="zh-CN"/>
                <w14:textFill>
                  <w14:solidFill>
                    <w14:schemeClr w14:val="tx1"/>
                  </w14:solidFill>
                </w14:textFill>
              </w:rPr>
              <w:t>：每完全满足一个评审标准得</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p w14:paraId="5A4CC2AD">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③</w:t>
            </w:r>
            <w:r>
              <w:rPr>
                <w:rFonts w:hint="eastAsia" w:ascii="宋体" w:hAnsi="宋体" w:eastAsia="宋体" w:cs="宋体"/>
                <w:color w:val="000000" w:themeColor="text1"/>
                <w:sz w:val="28"/>
                <w:szCs w:val="28"/>
                <w:lang w:val="en-US" w:eastAsia="zh-CN"/>
                <w14:textFill>
                  <w14:solidFill>
                    <w14:schemeClr w14:val="tx1"/>
                  </w14:solidFill>
                </w14:textFill>
              </w:rPr>
              <w:t>技术组织措施</w:t>
            </w:r>
            <w:r>
              <w:rPr>
                <w:rFonts w:hint="eastAsia" w:ascii="宋体" w:hAnsi="宋体" w:eastAsia="宋体" w:cs="宋体"/>
                <w:color w:val="000000" w:themeColor="text1"/>
                <w:sz w:val="28"/>
                <w:szCs w:val="28"/>
                <w:lang w:eastAsia="zh-CN"/>
                <w14:textFill>
                  <w14:solidFill>
                    <w14:schemeClr w14:val="tx1"/>
                  </w14:solidFill>
                </w14:textFill>
              </w:rPr>
              <w:t>：每完全满足一个评审标准得</w:t>
            </w:r>
            <w:r>
              <w:rPr>
                <w:rFonts w:hint="eastAsia" w:ascii="宋体" w:hAnsi="宋体" w:cs="宋体"/>
                <w:color w:val="000000" w:themeColor="text1"/>
                <w:sz w:val="28"/>
                <w:szCs w:val="28"/>
                <w:lang w:val="en-US" w:eastAsia="zh-CN"/>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分，满分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r>
              <w:rPr>
                <w:rFonts w:hint="eastAsia" w:ascii="宋体" w:hAnsi="宋体" w:cs="宋体"/>
                <w:color w:val="000000" w:themeColor="text1"/>
                <w:sz w:val="28"/>
                <w:szCs w:val="28"/>
                <w:lang w:eastAsia="zh-CN"/>
                <w14:textFill>
                  <w14:solidFill>
                    <w14:schemeClr w14:val="tx1"/>
                  </w14:solidFill>
                </w14:textFill>
              </w:rPr>
              <w:t>。</w:t>
            </w:r>
          </w:p>
        </w:tc>
      </w:tr>
      <w:tr w14:paraId="118B3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0" w:hRule="atLeast"/>
          <w:jc w:val="center"/>
        </w:trPr>
        <w:tc>
          <w:tcPr>
            <w:tcW w:w="1482" w:type="dxa"/>
            <w:gridSpan w:val="2"/>
            <w:vMerge w:val="continue"/>
            <w:vAlign w:val="center"/>
          </w:tcPr>
          <w:p w14:paraId="124E5808">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5FF27B46">
            <w:pPr>
              <w:keepNext w:val="0"/>
              <w:keepLines w:val="0"/>
              <w:widowControl/>
              <w:suppressLineNumbers w:val="0"/>
              <w:spacing w:line="360" w:lineRule="auto"/>
              <w:ind w:firstLine="280" w:firstLineChars="1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资源配置计划</w:t>
            </w:r>
          </w:p>
          <w:p w14:paraId="2F7C2596">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满分</w:t>
            </w:r>
            <w:r>
              <w:rPr>
                <w:rFonts w:hint="eastAsia" w:ascii="宋体" w:hAnsi="宋体" w:cs="宋体"/>
                <w:color w:val="000000" w:themeColor="text1"/>
                <w:sz w:val="28"/>
                <w:szCs w:val="28"/>
                <w:lang w:val="en-US" w:eastAsia="zh-CN"/>
                <w14:textFill>
                  <w14:solidFill>
                    <w14:schemeClr w14:val="tx1"/>
                  </w14:solidFill>
                </w14:textFill>
              </w:rPr>
              <w:t>6</w:t>
            </w:r>
            <w:r>
              <w:rPr>
                <w:rFonts w:hint="eastAsia" w:ascii="宋体" w:hAnsi="宋体" w:eastAsia="宋体" w:cs="宋体"/>
                <w:color w:val="000000" w:themeColor="text1"/>
                <w:sz w:val="28"/>
                <w:szCs w:val="28"/>
                <w:lang w:eastAsia="zh-CN"/>
                <w14:textFill>
                  <w14:solidFill>
                    <w14:schemeClr w14:val="tx1"/>
                  </w14:solidFill>
                </w14:textFill>
              </w:rPr>
              <w:t>分）</w:t>
            </w:r>
          </w:p>
        </w:tc>
        <w:tc>
          <w:tcPr>
            <w:tcW w:w="6182" w:type="dxa"/>
            <w:vAlign w:val="center"/>
          </w:tcPr>
          <w:p w14:paraId="747B9606">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一、评审内容</w:t>
            </w:r>
          </w:p>
          <w:p w14:paraId="4E9EA0B2">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针对本项目提供资源配置计划，内容包括①拟投入的主要施工机械设备计划②主要材料进场计划</w:t>
            </w:r>
          </w:p>
          <w:p w14:paraId="7B42CEE0">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二、评审标准</w:t>
            </w:r>
          </w:p>
          <w:p w14:paraId="72EA2BB4">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1.完整性：方案必须全面，对评审内容中的各项要求有详细描述；</w:t>
            </w:r>
          </w:p>
          <w:p w14:paraId="0098E45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2.可实施性：切合本项目实际情况，提出步骤清晰、合理的方案；</w:t>
            </w:r>
          </w:p>
          <w:p w14:paraId="303C26DB">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3.针对性：方案能够紧扣项目实际情况，内容科学合理。</w:t>
            </w:r>
          </w:p>
          <w:p w14:paraId="311FFB3D">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三、赋分标准（满分</w:t>
            </w:r>
            <w:r>
              <w:rPr>
                <w:rFonts w:hint="eastAsia" w:ascii="宋体" w:hAnsi="宋体" w:cs="宋体"/>
                <w:b/>
                <w:bCs/>
                <w:color w:val="000000" w:themeColor="text1"/>
                <w:sz w:val="28"/>
                <w:szCs w:val="28"/>
                <w:lang w:val="en-US" w:eastAsia="zh-CN"/>
                <w14:textFill>
                  <w14:solidFill>
                    <w14:schemeClr w14:val="tx1"/>
                  </w14:solidFill>
                </w14:textFill>
              </w:rPr>
              <w:t>6</w:t>
            </w:r>
            <w:r>
              <w:rPr>
                <w:rFonts w:hint="eastAsia" w:ascii="宋体" w:hAnsi="宋体" w:eastAsia="宋体" w:cs="宋体"/>
                <w:b/>
                <w:bCs/>
                <w:color w:val="000000" w:themeColor="text1"/>
                <w:sz w:val="28"/>
                <w:szCs w:val="28"/>
                <w:lang w:eastAsia="zh-CN"/>
                <w14:textFill>
                  <w14:solidFill>
                    <w14:schemeClr w14:val="tx1"/>
                  </w14:solidFill>
                </w14:textFill>
              </w:rPr>
              <w:t>）</w:t>
            </w:r>
          </w:p>
          <w:p w14:paraId="787EE0D9">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①拟投入的主要施工机械设备计划：每完全满足一个评审标准得1分，满分3分；</w:t>
            </w:r>
          </w:p>
          <w:p w14:paraId="2ABD1E2D">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②主要材料进场计划：每完全满足一个评审标准得1分，满分3分</w:t>
            </w:r>
            <w:r>
              <w:rPr>
                <w:rFonts w:hint="eastAsia" w:ascii="宋体" w:hAnsi="宋体" w:cs="宋体"/>
                <w:color w:val="000000" w:themeColor="text1"/>
                <w:sz w:val="28"/>
                <w:szCs w:val="28"/>
                <w:lang w:eastAsia="zh-CN"/>
                <w14:textFill>
                  <w14:solidFill>
                    <w14:schemeClr w14:val="tx1"/>
                  </w14:solidFill>
                </w14:textFill>
              </w:rPr>
              <w:t>。</w:t>
            </w:r>
          </w:p>
        </w:tc>
      </w:tr>
      <w:tr w14:paraId="0C2ED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3" w:hRule="atLeast"/>
          <w:jc w:val="center"/>
        </w:trPr>
        <w:tc>
          <w:tcPr>
            <w:tcW w:w="1482" w:type="dxa"/>
            <w:gridSpan w:val="2"/>
            <w:vMerge w:val="continue"/>
            <w:vAlign w:val="center"/>
          </w:tcPr>
          <w:p w14:paraId="217F72E1">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4BE4F334">
            <w:pPr>
              <w:keepNext w:val="0"/>
              <w:keepLines w:val="0"/>
              <w:widowControl/>
              <w:suppressLineNumbers w:val="0"/>
              <w:spacing w:line="360" w:lineRule="auto"/>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进度计划及质量保证措施</w:t>
            </w:r>
          </w:p>
          <w:p w14:paraId="23CCCED2">
            <w:pPr>
              <w:keepNext w:val="0"/>
              <w:keepLines w:val="0"/>
              <w:widowControl/>
              <w:suppressLineNumbers w:val="0"/>
              <w:spacing w:line="360" w:lineRule="auto"/>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（满分6分）</w:t>
            </w:r>
          </w:p>
          <w:p w14:paraId="1174AB92">
            <w:pPr>
              <w:overflowPunct w:val="0"/>
              <w:topLinePunct/>
              <w:autoSpaceDE w:val="0"/>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182" w:type="dxa"/>
            <w:vAlign w:val="center"/>
          </w:tcPr>
          <w:p w14:paraId="48D26F0D">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一、评审内容</w:t>
            </w:r>
          </w:p>
          <w:p w14:paraId="347E077F">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供应商编制完善的</w:t>
            </w:r>
            <w:r>
              <w:rPr>
                <w:rFonts w:hint="eastAsia" w:ascii="宋体" w:hAnsi="宋体" w:eastAsia="宋体" w:cs="宋体"/>
                <w:color w:val="000000" w:themeColor="text1"/>
                <w:sz w:val="28"/>
                <w:szCs w:val="28"/>
                <w:lang w:val="en-US" w:eastAsia="zh-CN"/>
                <w14:textFill>
                  <w14:solidFill>
                    <w14:schemeClr w14:val="tx1"/>
                  </w14:solidFill>
                </w14:textFill>
              </w:rPr>
              <w:t>进度计划及</w:t>
            </w:r>
            <w:r>
              <w:rPr>
                <w:rFonts w:hint="eastAsia" w:ascii="宋体" w:hAnsi="宋体" w:eastAsia="宋体" w:cs="宋体"/>
                <w:color w:val="000000" w:themeColor="text1"/>
                <w:sz w:val="28"/>
                <w:szCs w:val="28"/>
                <w:lang w:eastAsia="zh-CN"/>
                <w14:textFill>
                  <w14:solidFill>
                    <w14:schemeClr w14:val="tx1"/>
                  </w14:solidFill>
                </w14:textFill>
              </w:rPr>
              <w:t>质量</w:t>
            </w:r>
            <w:r>
              <w:rPr>
                <w:rFonts w:hint="eastAsia" w:ascii="宋体" w:hAnsi="宋体" w:eastAsia="宋体" w:cs="宋体"/>
                <w:color w:val="000000" w:themeColor="text1"/>
                <w:sz w:val="28"/>
                <w:szCs w:val="28"/>
                <w:lang w:val="en-US" w:eastAsia="zh-CN"/>
                <w14:textFill>
                  <w14:solidFill>
                    <w14:schemeClr w14:val="tx1"/>
                  </w14:solidFill>
                </w14:textFill>
              </w:rPr>
              <w:t>保证</w:t>
            </w:r>
            <w:r>
              <w:rPr>
                <w:rFonts w:hint="eastAsia" w:ascii="宋体" w:hAnsi="宋体" w:eastAsia="宋体" w:cs="宋体"/>
                <w:color w:val="000000" w:themeColor="text1"/>
                <w:sz w:val="28"/>
                <w:szCs w:val="28"/>
                <w:lang w:eastAsia="zh-CN"/>
                <w14:textFill>
                  <w14:solidFill>
                    <w14:schemeClr w14:val="tx1"/>
                  </w14:solidFill>
                </w14:textFill>
              </w:rPr>
              <w:t>措施，内容包含：①工程质量目标及质量管理②施工质量保证措施方案③施工质量控制方案</w:t>
            </w:r>
            <w:r>
              <w:rPr>
                <w:rFonts w:hint="eastAsia" w:ascii="宋体" w:hAnsi="宋体" w:eastAsia="宋体" w:cs="宋体"/>
                <w:color w:val="000000" w:themeColor="text1"/>
                <w:sz w:val="28"/>
                <w:szCs w:val="28"/>
                <w:lang w:val="en-US" w:eastAsia="zh-CN"/>
                <w14:textFill>
                  <w14:solidFill>
                    <w14:schemeClr w14:val="tx1"/>
                  </w14:solidFill>
                </w14:textFill>
              </w:rPr>
              <w:t>④施工进度计划及工期安排</w:t>
            </w:r>
            <w:r>
              <w:rPr>
                <w:rFonts w:hint="eastAsia" w:ascii="宋体" w:hAnsi="宋体" w:eastAsia="宋体" w:cs="宋体"/>
                <w:color w:val="000000" w:themeColor="text1"/>
                <w:sz w:val="28"/>
                <w:szCs w:val="28"/>
                <w:lang w:eastAsia="zh-CN"/>
                <w14:textFill>
                  <w14:solidFill>
                    <w14:schemeClr w14:val="tx1"/>
                  </w14:solidFill>
                </w14:textFill>
              </w:rPr>
              <w:t>保证措施</w:t>
            </w:r>
            <w:r>
              <w:rPr>
                <w:rFonts w:hint="eastAsia" w:ascii="宋体" w:hAnsi="宋体" w:eastAsia="宋体" w:cs="宋体"/>
                <w:color w:val="000000" w:themeColor="text1"/>
                <w:sz w:val="28"/>
                <w:szCs w:val="28"/>
                <w:lang w:val="en-US" w:eastAsia="zh-CN"/>
                <w14:textFill>
                  <w14:solidFill>
                    <w14:schemeClr w14:val="tx1"/>
                  </w14:solidFill>
                </w14:textFill>
              </w:rPr>
              <w:t>。</w:t>
            </w:r>
          </w:p>
          <w:p w14:paraId="5F862D7A">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二、评审标准</w:t>
            </w:r>
          </w:p>
          <w:p w14:paraId="123EF9E1">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1.完整性：</w:t>
            </w:r>
            <w:r>
              <w:rPr>
                <w:rFonts w:hint="eastAsia" w:ascii="宋体" w:hAnsi="宋体" w:eastAsia="宋体" w:cs="宋体"/>
                <w:color w:val="000000" w:themeColor="text1"/>
                <w:sz w:val="28"/>
                <w:szCs w:val="28"/>
                <w:lang w:val="en-US" w:eastAsia="zh-CN"/>
                <w14:textFill>
                  <w14:solidFill>
                    <w14:schemeClr w14:val="tx1"/>
                  </w14:solidFill>
                </w14:textFill>
              </w:rPr>
              <w:t>保证措施</w:t>
            </w:r>
            <w:r>
              <w:rPr>
                <w:rFonts w:hint="eastAsia" w:ascii="宋体" w:hAnsi="宋体" w:eastAsia="宋体" w:cs="宋体"/>
                <w:color w:val="000000" w:themeColor="text1"/>
                <w:sz w:val="28"/>
                <w:szCs w:val="28"/>
                <w:lang w:eastAsia="zh-CN"/>
                <w14:textFill>
                  <w14:solidFill>
                    <w14:schemeClr w14:val="tx1"/>
                  </w14:solidFill>
                </w14:textFill>
              </w:rPr>
              <w:t>必须全面，对评审内容中的各项要求有详细描述；</w:t>
            </w:r>
          </w:p>
          <w:p w14:paraId="37747FC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2.可实施性：切合本项目实际情况，提出步骤清晰、合理的方案；</w:t>
            </w:r>
          </w:p>
          <w:p w14:paraId="63D7923E">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3.针对性：</w:t>
            </w:r>
            <w:r>
              <w:rPr>
                <w:rFonts w:hint="eastAsia" w:ascii="宋体" w:hAnsi="宋体" w:eastAsia="宋体" w:cs="宋体"/>
                <w:color w:val="000000" w:themeColor="text1"/>
                <w:sz w:val="28"/>
                <w:szCs w:val="28"/>
                <w:lang w:val="en-US" w:eastAsia="zh-CN"/>
                <w14:textFill>
                  <w14:solidFill>
                    <w14:schemeClr w14:val="tx1"/>
                  </w14:solidFill>
                </w14:textFill>
              </w:rPr>
              <w:t>保证措施</w:t>
            </w:r>
            <w:r>
              <w:rPr>
                <w:rFonts w:hint="eastAsia" w:ascii="宋体" w:hAnsi="宋体" w:eastAsia="宋体" w:cs="宋体"/>
                <w:color w:val="000000" w:themeColor="text1"/>
                <w:sz w:val="28"/>
                <w:szCs w:val="28"/>
                <w:lang w:eastAsia="zh-CN"/>
                <w14:textFill>
                  <w14:solidFill>
                    <w14:schemeClr w14:val="tx1"/>
                  </w14:solidFill>
                </w14:textFill>
              </w:rPr>
              <w:t>能够紧扣项目实际情况，内容科学合理。</w:t>
            </w:r>
          </w:p>
          <w:p w14:paraId="33FA7D44">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三、赋分标准（满分</w:t>
            </w:r>
            <w:r>
              <w:rPr>
                <w:rFonts w:hint="eastAsia" w:ascii="宋体" w:hAnsi="宋体" w:eastAsia="宋体" w:cs="宋体"/>
                <w:b/>
                <w:bCs/>
                <w:color w:val="000000" w:themeColor="text1"/>
                <w:sz w:val="28"/>
                <w:szCs w:val="28"/>
                <w:lang w:val="en-US" w:eastAsia="zh-CN"/>
                <w14:textFill>
                  <w14:solidFill>
                    <w14:schemeClr w14:val="tx1"/>
                  </w14:solidFill>
                </w14:textFill>
              </w:rPr>
              <w:t>6</w:t>
            </w:r>
            <w:r>
              <w:rPr>
                <w:rFonts w:hint="eastAsia" w:ascii="宋体" w:hAnsi="宋体" w:eastAsia="宋体" w:cs="宋体"/>
                <w:b/>
                <w:bCs/>
                <w:color w:val="000000" w:themeColor="text1"/>
                <w:sz w:val="28"/>
                <w:szCs w:val="28"/>
                <w:lang w:eastAsia="zh-CN"/>
                <w14:textFill>
                  <w14:solidFill>
                    <w14:schemeClr w14:val="tx1"/>
                  </w14:solidFill>
                </w14:textFill>
              </w:rPr>
              <w:t>分）</w:t>
            </w:r>
          </w:p>
          <w:p w14:paraId="0E46D56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①工程质量目标及质量管理：每完全满足一个评审标准得0.5分，满分1.5分；</w:t>
            </w:r>
          </w:p>
          <w:p w14:paraId="079373A3">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②施工质量保证措施方案：每完全满足一个评审标准得0.5分，满分1.5分；</w:t>
            </w:r>
          </w:p>
          <w:p w14:paraId="264A359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③施工质量控制方案：每完全满足一个评审标准得0.5分，满分1.5分。</w:t>
            </w:r>
          </w:p>
          <w:p w14:paraId="207F577A">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④施工进度计划及工期安排</w:t>
            </w:r>
            <w:r>
              <w:rPr>
                <w:rFonts w:hint="eastAsia" w:ascii="宋体" w:hAnsi="宋体" w:eastAsia="宋体" w:cs="宋体"/>
                <w:color w:val="000000" w:themeColor="text1"/>
                <w:sz w:val="28"/>
                <w:szCs w:val="28"/>
                <w:lang w:eastAsia="zh-CN"/>
                <w14:textFill>
                  <w14:solidFill>
                    <w14:schemeClr w14:val="tx1"/>
                  </w14:solidFill>
                </w14:textFill>
              </w:rPr>
              <w:t>保证措施：每完全满足一个评审标准得0.5分，满分1.5分。</w:t>
            </w:r>
          </w:p>
        </w:tc>
      </w:tr>
      <w:tr w14:paraId="038F7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762B83BE">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1F6066A">
            <w:pPr>
              <w:keepNext w:val="0"/>
              <w:keepLines w:val="0"/>
              <w:widowControl/>
              <w:suppressLineNumbers w:val="0"/>
              <w:spacing w:line="360" w:lineRule="auto"/>
              <w:jc w:val="left"/>
              <w:rPr>
                <w:rFonts w:hint="eastAsia" w:ascii="宋体" w:hAnsi="宋体" w:eastAsia="宋体" w:cs="宋体"/>
                <w:color w:val="000000"/>
                <w:kern w:val="0"/>
                <w:sz w:val="28"/>
                <w:szCs w:val="28"/>
                <w:lang w:val="en-US" w:eastAsia="zh-CN" w:bidi="ar"/>
              </w:rPr>
            </w:pPr>
          </w:p>
          <w:p w14:paraId="531D6A42">
            <w:pPr>
              <w:keepNext w:val="0"/>
              <w:keepLines w:val="0"/>
              <w:widowControl/>
              <w:suppressLineNumbers w:val="0"/>
              <w:spacing w:line="360" w:lineRule="auto"/>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文明施工措施</w:t>
            </w:r>
          </w:p>
          <w:p w14:paraId="4051C113">
            <w:pPr>
              <w:keepNext w:val="0"/>
              <w:keepLines w:val="0"/>
              <w:widowControl/>
              <w:suppressLineNumbers w:val="0"/>
              <w:spacing w:line="360" w:lineRule="auto"/>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w:t>
            </w:r>
            <w:r>
              <w:rPr>
                <w:rFonts w:hint="eastAsia" w:ascii="宋体" w:hAnsi="宋体" w:cs="宋体"/>
                <w:color w:val="000000"/>
                <w:kern w:val="0"/>
                <w:sz w:val="28"/>
                <w:szCs w:val="28"/>
                <w:lang w:val="en-US" w:eastAsia="zh-CN" w:bidi="ar"/>
              </w:rPr>
              <w:t>6</w:t>
            </w:r>
            <w:r>
              <w:rPr>
                <w:rFonts w:hint="eastAsia" w:ascii="宋体" w:hAnsi="宋体" w:eastAsia="宋体" w:cs="宋体"/>
                <w:color w:val="000000"/>
                <w:kern w:val="0"/>
                <w:sz w:val="28"/>
                <w:szCs w:val="28"/>
                <w:lang w:val="en-US" w:eastAsia="zh-CN" w:bidi="ar"/>
              </w:rPr>
              <w:t>分）</w:t>
            </w:r>
          </w:p>
          <w:p w14:paraId="6C8ADC63">
            <w:pPr>
              <w:overflowPunct w:val="0"/>
              <w:topLinePunct/>
              <w:autoSpaceDE w:val="0"/>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182" w:type="dxa"/>
            <w:vAlign w:val="center"/>
          </w:tcPr>
          <w:p w14:paraId="5BB813E5">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一、评审内容</w:t>
            </w:r>
          </w:p>
          <w:p w14:paraId="0250F6A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供应商编制完善的文明施工措施，内容包含：①成品保护措施和制度②施工现场的临时管理措施③文明施工保障措施。</w:t>
            </w:r>
          </w:p>
          <w:p w14:paraId="61B4C10F">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二、评审标准</w:t>
            </w:r>
          </w:p>
          <w:p w14:paraId="633B33E8">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1.完整性：方案必须全面，对评审内容中的各项要求有详细描述；</w:t>
            </w:r>
          </w:p>
          <w:p w14:paraId="4DA6CDB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2.可实施性：切合本项目实际情况，提出步骤清晰、合理的方案；</w:t>
            </w:r>
          </w:p>
          <w:p w14:paraId="47CC86FD">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三、赋分标准（满分</w:t>
            </w:r>
            <w:r>
              <w:rPr>
                <w:rFonts w:hint="eastAsia" w:ascii="宋体" w:hAnsi="宋体" w:cs="宋体"/>
                <w:b/>
                <w:bCs/>
                <w:color w:val="000000"/>
                <w:kern w:val="0"/>
                <w:sz w:val="28"/>
                <w:szCs w:val="28"/>
                <w:lang w:val="en-US" w:eastAsia="zh-CN"/>
              </w:rPr>
              <w:t>6</w:t>
            </w:r>
            <w:r>
              <w:rPr>
                <w:rFonts w:hint="eastAsia" w:ascii="宋体" w:hAnsi="宋体" w:eastAsia="宋体" w:cs="宋体"/>
                <w:b/>
                <w:bCs/>
                <w:color w:val="000000"/>
                <w:kern w:val="0"/>
                <w:sz w:val="28"/>
                <w:szCs w:val="28"/>
              </w:rPr>
              <w:t>分）</w:t>
            </w:r>
          </w:p>
          <w:p w14:paraId="63A72AE5">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①成品保护措施和制度：每完全满足一个评审标准得</w:t>
            </w:r>
            <w:r>
              <w:rPr>
                <w:rFonts w:hint="eastAsia" w:ascii="宋体" w:hAnsi="宋体" w:cs="宋体"/>
                <w:color w:val="000000"/>
                <w:kern w:val="0"/>
                <w:sz w:val="28"/>
                <w:szCs w:val="28"/>
                <w:lang w:val="en-US" w:eastAsia="zh-CN"/>
              </w:rPr>
              <w:t>1</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w:t>
            </w:r>
            <w:r>
              <w:rPr>
                <w:rFonts w:hint="eastAsia" w:ascii="宋体" w:hAnsi="宋体" w:eastAsia="宋体" w:cs="宋体"/>
                <w:color w:val="000000"/>
                <w:kern w:val="0"/>
                <w:sz w:val="28"/>
                <w:szCs w:val="28"/>
              </w:rPr>
              <w:t>分；</w:t>
            </w:r>
          </w:p>
          <w:p w14:paraId="29BD39BE">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②施工现场的临时管理措施：每完全满足一个评审标准得</w:t>
            </w:r>
            <w:r>
              <w:rPr>
                <w:rFonts w:hint="eastAsia" w:ascii="宋体" w:hAnsi="宋体" w:cs="宋体"/>
                <w:color w:val="000000"/>
                <w:kern w:val="0"/>
                <w:sz w:val="28"/>
                <w:szCs w:val="28"/>
                <w:lang w:val="en-US" w:eastAsia="zh-CN"/>
              </w:rPr>
              <w:t>1</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w:t>
            </w:r>
            <w:r>
              <w:rPr>
                <w:rFonts w:hint="eastAsia" w:ascii="宋体" w:hAnsi="宋体" w:eastAsia="宋体" w:cs="宋体"/>
                <w:color w:val="000000"/>
                <w:kern w:val="0"/>
                <w:sz w:val="28"/>
                <w:szCs w:val="28"/>
              </w:rPr>
              <w:t>分；</w:t>
            </w:r>
          </w:p>
          <w:p w14:paraId="20BC429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rPr>
              <w:t>③文明施工保障措施：每完全满足一个评审标准得</w:t>
            </w:r>
            <w:r>
              <w:rPr>
                <w:rFonts w:hint="eastAsia" w:ascii="宋体" w:hAnsi="宋体" w:cs="宋体"/>
                <w:color w:val="000000"/>
                <w:kern w:val="0"/>
                <w:sz w:val="28"/>
                <w:szCs w:val="28"/>
                <w:lang w:val="en-US" w:eastAsia="zh-CN"/>
              </w:rPr>
              <w:t>1</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2</w:t>
            </w:r>
            <w:r>
              <w:rPr>
                <w:rFonts w:hint="eastAsia" w:ascii="宋体" w:hAnsi="宋体" w:eastAsia="宋体" w:cs="宋体"/>
                <w:color w:val="000000"/>
                <w:kern w:val="0"/>
                <w:sz w:val="28"/>
                <w:szCs w:val="28"/>
              </w:rPr>
              <w:t>分。</w:t>
            </w:r>
          </w:p>
        </w:tc>
      </w:tr>
      <w:tr w14:paraId="79010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64EFA4B2">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1456147">
            <w:pPr>
              <w:keepNext w:val="0"/>
              <w:keepLines w:val="0"/>
              <w:widowControl/>
              <w:suppressLineNumbers w:val="0"/>
              <w:spacing w:line="360" w:lineRule="auto"/>
              <w:jc w:val="center"/>
              <w:rPr>
                <w:rFonts w:hint="eastAsia" w:ascii="宋体" w:hAnsi="宋体" w:eastAsia="宋体" w:cs="宋体"/>
                <w:color w:val="000000"/>
                <w:kern w:val="0"/>
                <w:sz w:val="28"/>
                <w:szCs w:val="28"/>
                <w:lang w:val="en-US" w:eastAsia="zh-CN" w:bidi="ar"/>
              </w:rPr>
            </w:pPr>
            <w:r>
              <w:rPr>
                <w:rFonts w:hint="eastAsia" w:ascii="宋体" w:hAnsi="宋体" w:eastAsia="宋体" w:cs="宋体"/>
                <w:color w:val="000000"/>
                <w:kern w:val="0"/>
                <w:sz w:val="28"/>
                <w:szCs w:val="28"/>
                <w:lang w:val="en-US" w:eastAsia="zh-CN" w:bidi="ar"/>
              </w:rPr>
              <w:t>安全技术措施</w:t>
            </w:r>
          </w:p>
          <w:p w14:paraId="1360FC73">
            <w:pPr>
              <w:keepNext w:val="0"/>
              <w:keepLines w:val="0"/>
              <w:widowControl/>
              <w:suppressLineNumbers w:val="0"/>
              <w:spacing w:line="360" w:lineRule="auto"/>
              <w:jc w:val="center"/>
              <w:rPr>
                <w:rFonts w:hint="eastAsia" w:ascii="宋体" w:hAnsi="宋体" w:eastAsia="宋体" w:cs="宋体"/>
                <w:sz w:val="28"/>
                <w:szCs w:val="28"/>
              </w:rPr>
            </w:pPr>
            <w:r>
              <w:rPr>
                <w:rFonts w:hint="eastAsia" w:ascii="宋体" w:hAnsi="宋体" w:eastAsia="宋体" w:cs="宋体"/>
                <w:color w:val="000000"/>
                <w:kern w:val="0"/>
                <w:sz w:val="28"/>
                <w:szCs w:val="28"/>
                <w:lang w:val="en-US" w:eastAsia="zh-CN" w:bidi="ar"/>
              </w:rPr>
              <w:t>（满分6分）</w:t>
            </w:r>
          </w:p>
          <w:p w14:paraId="7252C9B4">
            <w:pPr>
              <w:overflowPunct w:val="0"/>
              <w:topLinePunct/>
              <w:autoSpaceDE w:val="0"/>
              <w:adjustRightInd w:val="0"/>
              <w:spacing w:line="360" w:lineRule="auto"/>
              <w:jc w:val="center"/>
              <w:rPr>
                <w:rFonts w:hint="eastAsia" w:ascii="宋体" w:hAnsi="宋体" w:eastAsia="宋体" w:cs="宋体"/>
                <w:color w:val="000000" w:themeColor="text1"/>
                <w:sz w:val="28"/>
                <w:szCs w:val="28"/>
                <w14:textFill>
                  <w14:solidFill>
                    <w14:schemeClr w14:val="tx1"/>
                  </w14:solidFill>
                </w14:textFill>
              </w:rPr>
            </w:pPr>
          </w:p>
        </w:tc>
        <w:tc>
          <w:tcPr>
            <w:tcW w:w="6182" w:type="dxa"/>
            <w:vAlign w:val="center"/>
          </w:tcPr>
          <w:p w14:paraId="0D924225">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一、评审内容</w:t>
            </w:r>
          </w:p>
          <w:p w14:paraId="6C4049E0">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供应商编制完善的安全技术措施，内容包含：①安全管理体系②安全责任归属划分③安全标识：安全警戒标语、施工人员安全警示服和安全帽穿配要求④安全教育培训。</w:t>
            </w:r>
          </w:p>
          <w:p w14:paraId="48C298C6">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二、评审标准</w:t>
            </w:r>
          </w:p>
          <w:p w14:paraId="3665C1C6">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1.完整性：方案必须全面，对评审内容中的各项要求有详细描述；</w:t>
            </w:r>
          </w:p>
          <w:p w14:paraId="002B6C7E">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2.可实施性：切合本项目实际情况，提出步骤清晰、合理的方案；</w:t>
            </w:r>
          </w:p>
          <w:p w14:paraId="037E2043">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3.针对性：方案能够紧扣项目实际情况，内容科学合理。</w:t>
            </w:r>
          </w:p>
          <w:p w14:paraId="094DC085">
            <w:pPr>
              <w:keepNext w:val="0"/>
              <w:keepLines w:val="0"/>
              <w:widowControl/>
              <w:suppressLineNumbers w:val="0"/>
              <w:spacing w:line="360" w:lineRule="auto"/>
              <w:ind w:firstLine="562" w:firstLineChars="200"/>
              <w:jc w:val="both"/>
              <w:rPr>
                <w:rFonts w:hint="eastAsia" w:ascii="宋体" w:hAnsi="宋体" w:eastAsia="宋体" w:cs="宋体"/>
                <w:b/>
                <w:bCs/>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三、赋分标准（满分6分）</w:t>
            </w:r>
          </w:p>
          <w:p w14:paraId="287BA2F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①安全管理体系：每完全满足一个评审标准得0.5分，满分1.5分；</w:t>
            </w:r>
          </w:p>
          <w:p w14:paraId="49B45239">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②安全责任归属划分：每完全满足一个评审标准得0.5分，满分1.5分；</w:t>
            </w:r>
          </w:p>
          <w:p w14:paraId="591F1975">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③安全标识：每完全满足一个评审标准得0.5分，满分1.5分；</w:t>
            </w:r>
          </w:p>
          <w:p w14:paraId="03A042DB">
            <w:pPr>
              <w:keepNext w:val="0"/>
              <w:keepLines w:val="0"/>
              <w:widowControl/>
              <w:suppressLineNumbers w:val="0"/>
              <w:spacing w:line="360" w:lineRule="auto"/>
              <w:ind w:firstLine="560" w:firstLineChars="200"/>
              <w:jc w:val="both"/>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④安全教育培训：每完全满足一个评审标准得0.5分，满分1.5分。</w:t>
            </w:r>
          </w:p>
        </w:tc>
      </w:tr>
      <w:tr w14:paraId="0F8A8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47A74D4F">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471CD1AF">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8"/>
                <w:szCs w:val="28"/>
                <w:lang w:bidi="ar"/>
              </w:rPr>
            </w:pPr>
            <w:r>
              <w:rPr>
                <w:rFonts w:hint="eastAsia" w:ascii="宋体" w:hAnsi="宋体" w:eastAsia="宋体" w:cs="宋体"/>
                <w:color w:val="000000"/>
                <w:sz w:val="28"/>
                <w:szCs w:val="28"/>
                <w:lang w:bidi="ar"/>
              </w:rPr>
              <w:t>应急</w:t>
            </w:r>
            <w:r>
              <w:rPr>
                <w:rFonts w:hint="eastAsia" w:ascii="宋体" w:hAnsi="宋体" w:eastAsia="宋体" w:cs="宋体"/>
                <w:color w:val="000000"/>
                <w:sz w:val="28"/>
                <w:szCs w:val="28"/>
                <w:lang w:val="en-US" w:eastAsia="zh-CN" w:bidi="ar"/>
              </w:rPr>
              <w:t>保障</w:t>
            </w:r>
            <w:r>
              <w:rPr>
                <w:rFonts w:hint="eastAsia" w:ascii="宋体" w:hAnsi="宋体" w:eastAsia="宋体" w:cs="宋体"/>
                <w:color w:val="000000"/>
                <w:sz w:val="28"/>
                <w:szCs w:val="28"/>
                <w:lang w:bidi="ar"/>
              </w:rPr>
              <w:t>措施</w:t>
            </w:r>
          </w:p>
          <w:p w14:paraId="115304A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kern w:val="2"/>
                <w:sz w:val="28"/>
                <w:szCs w:val="28"/>
                <w:lang w:val="en-US" w:eastAsia="zh-CN" w:bidi="ar-SA"/>
              </w:rPr>
            </w:pPr>
            <w:r>
              <w:rPr>
                <w:rFonts w:hint="eastAsia" w:ascii="宋体" w:hAnsi="宋体" w:eastAsia="宋体" w:cs="宋体"/>
                <w:color w:val="000000"/>
                <w:sz w:val="28"/>
                <w:szCs w:val="28"/>
                <w:lang w:bidi="ar"/>
              </w:rPr>
              <w:t>(</w:t>
            </w:r>
            <w:r>
              <w:rPr>
                <w:rFonts w:hint="eastAsia" w:ascii="宋体" w:hAnsi="宋体" w:eastAsia="宋体" w:cs="宋体"/>
                <w:color w:val="000000"/>
                <w:sz w:val="28"/>
                <w:szCs w:val="28"/>
                <w:lang w:val="en-US" w:eastAsia="zh-CN" w:bidi="ar"/>
              </w:rPr>
              <w:t>满分</w:t>
            </w:r>
            <w:r>
              <w:rPr>
                <w:rFonts w:hint="eastAsia" w:ascii="宋体" w:hAnsi="宋体" w:cs="宋体"/>
                <w:color w:val="000000"/>
                <w:sz w:val="28"/>
                <w:szCs w:val="28"/>
                <w:lang w:val="en-US" w:eastAsia="zh-CN" w:bidi="ar"/>
              </w:rPr>
              <w:t>6</w:t>
            </w:r>
            <w:r>
              <w:rPr>
                <w:rFonts w:hint="eastAsia" w:ascii="宋体" w:hAnsi="宋体" w:eastAsia="宋体" w:cs="宋体"/>
                <w:color w:val="000000"/>
                <w:sz w:val="28"/>
                <w:szCs w:val="28"/>
                <w:lang w:bidi="ar"/>
              </w:rPr>
              <w:t>分）</w:t>
            </w:r>
          </w:p>
        </w:tc>
        <w:tc>
          <w:tcPr>
            <w:tcW w:w="6182" w:type="dxa"/>
            <w:vAlign w:val="center"/>
          </w:tcPr>
          <w:p w14:paraId="6268F3B0">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一、评审内容</w:t>
            </w:r>
          </w:p>
          <w:p w14:paraId="6063C65C">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供应商编制详细可靠的紧急情况应急措施，内容包含①</w:t>
            </w:r>
            <w:r>
              <w:rPr>
                <w:rFonts w:hint="eastAsia" w:ascii="宋体" w:hAnsi="宋体" w:eastAsia="宋体" w:cs="宋体"/>
                <w:color w:val="000000"/>
                <w:kern w:val="0"/>
                <w:sz w:val="28"/>
                <w:szCs w:val="28"/>
                <w:lang w:val="en-US" w:eastAsia="zh-CN"/>
              </w:rPr>
              <w:t>应对突发应急状况的人力保障</w:t>
            </w: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应对突发应急状况的方案措施</w:t>
            </w:r>
            <w:r>
              <w:rPr>
                <w:rFonts w:hint="eastAsia" w:ascii="宋体" w:hAnsi="宋体" w:eastAsia="宋体" w:cs="宋体"/>
                <w:color w:val="000000"/>
                <w:kern w:val="0"/>
                <w:sz w:val="28"/>
                <w:szCs w:val="28"/>
              </w:rPr>
              <w:t>。</w:t>
            </w:r>
          </w:p>
          <w:p w14:paraId="0FFF1ED4">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二、评审标准</w:t>
            </w:r>
          </w:p>
          <w:p w14:paraId="78F13D62">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1.完整性：应急</w:t>
            </w:r>
            <w:r>
              <w:rPr>
                <w:rFonts w:hint="eastAsia" w:ascii="宋体" w:hAnsi="宋体" w:eastAsia="宋体" w:cs="宋体"/>
                <w:color w:val="000000"/>
                <w:kern w:val="0"/>
                <w:sz w:val="28"/>
                <w:szCs w:val="28"/>
                <w:lang w:val="en-US" w:eastAsia="zh-CN"/>
              </w:rPr>
              <w:t>保障</w:t>
            </w:r>
            <w:r>
              <w:rPr>
                <w:rFonts w:hint="eastAsia" w:ascii="宋体" w:hAnsi="宋体" w:eastAsia="宋体" w:cs="宋体"/>
                <w:color w:val="000000"/>
                <w:kern w:val="0"/>
                <w:sz w:val="28"/>
                <w:szCs w:val="28"/>
              </w:rPr>
              <w:t>措施全面，对评审内容中的各项要求有详细描述；</w:t>
            </w:r>
          </w:p>
          <w:p w14:paraId="23E9D2C4">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2.可实施性：切合本项目实际情况，提出步骤清晰、</w:t>
            </w:r>
            <w:r>
              <w:rPr>
                <w:rFonts w:hint="eastAsia" w:ascii="宋体" w:hAnsi="宋体" w:eastAsia="宋体" w:cs="宋体"/>
                <w:color w:val="000000"/>
                <w:kern w:val="0"/>
                <w:sz w:val="28"/>
                <w:szCs w:val="28"/>
                <w:lang w:val="en-US" w:eastAsia="zh-CN"/>
              </w:rPr>
              <w:t>切实可行</w:t>
            </w:r>
            <w:r>
              <w:rPr>
                <w:rFonts w:hint="eastAsia" w:ascii="宋体" w:hAnsi="宋体" w:eastAsia="宋体" w:cs="宋体"/>
                <w:color w:val="000000"/>
                <w:kern w:val="0"/>
                <w:sz w:val="28"/>
                <w:szCs w:val="28"/>
              </w:rPr>
              <w:t>的方案</w:t>
            </w:r>
            <w:r>
              <w:rPr>
                <w:rFonts w:hint="eastAsia" w:ascii="宋体" w:hAnsi="宋体" w:eastAsia="宋体" w:cs="宋体"/>
                <w:color w:val="000000"/>
                <w:kern w:val="0"/>
                <w:sz w:val="28"/>
                <w:szCs w:val="28"/>
                <w:lang w:val="en-US" w:eastAsia="zh-CN"/>
              </w:rPr>
              <w:t>措施</w:t>
            </w:r>
            <w:r>
              <w:rPr>
                <w:rFonts w:hint="eastAsia" w:ascii="宋体" w:hAnsi="宋体" w:eastAsia="宋体" w:cs="宋体"/>
                <w:color w:val="000000"/>
                <w:kern w:val="0"/>
                <w:sz w:val="28"/>
                <w:szCs w:val="28"/>
              </w:rPr>
              <w:t>；</w:t>
            </w:r>
          </w:p>
          <w:p w14:paraId="18FF5F6B">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b/>
                <w:bCs/>
                <w:color w:val="000000"/>
                <w:kern w:val="0"/>
                <w:sz w:val="28"/>
                <w:szCs w:val="28"/>
              </w:rPr>
              <w:t xml:space="preserve">三、赋分标准（满分 </w:t>
            </w:r>
            <w:r>
              <w:rPr>
                <w:rFonts w:hint="eastAsia" w:ascii="宋体" w:hAnsi="宋体" w:cs="宋体"/>
                <w:b/>
                <w:bCs/>
                <w:color w:val="000000"/>
                <w:kern w:val="0"/>
                <w:sz w:val="28"/>
                <w:szCs w:val="28"/>
                <w:lang w:val="en-US" w:eastAsia="zh-CN"/>
              </w:rPr>
              <w:t>6</w:t>
            </w:r>
            <w:r>
              <w:rPr>
                <w:rFonts w:hint="eastAsia" w:ascii="宋体" w:hAnsi="宋体" w:eastAsia="宋体" w:cs="宋体"/>
                <w:b/>
                <w:bCs/>
                <w:color w:val="000000"/>
                <w:kern w:val="0"/>
                <w:sz w:val="28"/>
                <w:szCs w:val="28"/>
              </w:rPr>
              <w:t>分）</w:t>
            </w:r>
          </w:p>
          <w:p w14:paraId="03C007A2">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①</w:t>
            </w:r>
            <w:r>
              <w:rPr>
                <w:rFonts w:hint="eastAsia" w:ascii="宋体" w:hAnsi="宋体" w:eastAsia="宋体" w:cs="宋体"/>
                <w:color w:val="000000"/>
                <w:kern w:val="0"/>
                <w:sz w:val="28"/>
                <w:szCs w:val="28"/>
                <w:lang w:val="en-US" w:eastAsia="zh-CN"/>
              </w:rPr>
              <w:t>应对突发应急状况的人力保障</w:t>
            </w:r>
            <w:r>
              <w:rPr>
                <w:rFonts w:hint="eastAsia" w:ascii="宋体" w:hAnsi="宋体" w:eastAsia="宋体" w:cs="宋体"/>
                <w:color w:val="000000"/>
                <w:kern w:val="0"/>
                <w:sz w:val="28"/>
                <w:szCs w:val="28"/>
              </w:rPr>
              <w:t>：每完全满足一个评审标准得</w:t>
            </w:r>
            <w:r>
              <w:rPr>
                <w:rFonts w:hint="eastAsia" w:ascii="宋体" w:hAnsi="宋体" w:eastAsia="宋体" w:cs="宋体"/>
                <w:color w:val="000000"/>
                <w:kern w:val="0"/>
                <w:sz w:val="28"/>
                <w:szCs w:val="28"/>
                <w:lang w:val="en-US" w:eastAsia="zh-CN"/>
              </w:rPr>
              <w:t>1</w:t>
            </w:r>
            <w:r>
              <w:rPr>
                <w:rFonts w:hint="eastAsia" w:ascii="宋体" w:hAnsi="宋体" w:cs="宋体"/>
                <w:color w:val="000000"/>
                <w:kern w:val="0"/>
                <w:sz w:val="28"/>
                <w:szCs w:val="28"/>
                <w:lang w:val="en-US" w:eastAsia="zh-CN"/>
              </w:rPr>
              <w:t>.5</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3</w:t>
            </w:r>
            <w:r>
              <w:rPr>
                <w:rFonts w:hint="eastAsia" w:ascii="宋体" w:hAnsi="宋体" w:eastAsia="宋体" w:cs="宋体"/>
                <w:color w:val="000000"/>
                <w:kern w:val="0"/>
                <w:sz w:val="28"/>
                <w:szCs w:val="28"/>
              </w:rPr>
              <w:t>分；</w:t>
            </w:r>
          </w:p>
          <w:p w14:paraId="1165C855">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应对突发应急状况的方案措施</w:t>
            </w:r>
            <w:r>
              <w:rPr>
                <w:rFonts w:hint="eastAsia" w:ascii="宋体" w:hAnsi="宋体" w:eastAsia="宋体" w:cs="宋体"/>
                <w:color w:val="000000"/>
                <w:kern w:val="0"/>
                <w:sz w:val="28"/>
                <w:szCs w:val="28"/>
              </w:rPr>
              <w:t>：每完全满足一个评审标准得</w:t>
            </w:r>
            <w:r>
              <w:rPr>
                <w:rFonts w:hint="eastAsia" w:ascii="宋体" w:hAnsi="宋体" w:eastAsia="宋体" w:cs="宋体"/>
                <w:color w:val="000000"/>
                <w:kern w:val="0"/>
                <w:sz w:val="28"/>
                <w:szCs w:val="28"/>
                <w:lang w:val="en-US" w:eastAsia="zh-CN"/>
              </w:rPr>
              <w:t>1</w:t>
            </w:r>
            <w:r>
              <w:rPr>
                <w:rFonts w:hint="eastAsia" w:ascii="宋体" w:hAnsi="宋体" w:cs="宋体"/>
                <w:color w:val="000000"/>
                <w:kern w:val="0"/>
                <w:sz w:val="28"/>
                <w:szCs w:val="28"/>
                <w:lang w:val="en-US" w:eastAsia="zh-CN"/>
              </w:rPr>
              <w:t>.5</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3</w:t>
            </w:r>
            <w:r>
              <w:rPr>
                <w:rFonts w:hint="eastAsia" w:ascii="宋体" w:hAnsi="宋体" w:eastAsia="宋体" w:cs="宋体"/>
                <w:color w:val="000000"/>
                <w:kern w:val="0"/>
                <w:sz w:val="28"/>
                <w:szCs w:val="28"/>
              </w:rPr>
              <w:t>分。</w:t>
            </w:r>
          </w:p>
        </w:tc>
      </w:tr>
      <w:bookmarkEnd w:id="152"/>
      <w:tr w14:paraId="593BE5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313FEFF7">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2.2.4</w:t>
            </w:r>
          </w:p>
        </w:tc>
        <w:tc>
          <w:tcPr>
            <w:tcW w:w="2543" w:type="dxa"/>
            <w:vAlign w:val="center"/>
          </w:tcPr>
          <w:p w14:paraId="71B72B95">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商务</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评分因素</w:t>
            </w:r>
          </w:p>
        </w:tc>
        <w:tc>
          <w:tcPr>
            <w:tcW w:w="6182" w:type="dxa"/>
            <w:vAlign w:val="center"/>
          </w:tcPr>
          <w:p w14:paraId="156B3B81">
            <w:pPr>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评分标准（满分</w:t>
            </w:r>
            <w:r>
              <w:rPr>
                <w:rFonts w:hint="eastAsia" w:ascii="宋体" w:hAnsi="宋体" w:cs="宋体"/>
                <w:b/>
                <w:color w:val="000000" w:themeColor="text1"/>
                <w:sz w:val="28"/>
                <w:szCs w:val="28"/>
                <w:lang w:val="en-US" w:eastAsia="zh-CN"/>
                <w14:textFill>
                  <w14:solidFill>
                    <w14:schemeClr w14:val="tx1"/>
                  </w14:solidFill>
                </w14:textFill>
              </w:rPr>
              <w:t>22</w:t>
            </w:r>
            <w:r>
              <w:rPr>
                <w:rFonts w:hint="eastAsia" w:ascii="宋体" w:hAnsi="宋体" w:eastAsia="宋体" w:cs="宋体"/>
                <w:b/>
                <w:color w:val="000000" w:themeColor="text1"/>
                <w:sz w:val="28"/>
                <w:szCs w:val="28"/>
                <w14:textFill>
                  <w14:solidFill>
                    <w14:schemeClr w14:val="tx1"/>
                  </w14:solidFill>
                </w14:textFill>
              </w:rPr>
              <w:t>分）</w:t>
            </w:r>
          </w:p>
        </w:tc>
      </w:tr>
      <w:tr w14:paraId="7B982C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restart"/>
            <w:vAlign w:val="center"/>
          </w:tcPr>
          <w:p w14:paraId="76637049">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商务标</w:t>
            </w:r>
          </w:p>
          <w:p w14:paraId="62580144">
            <w:pPr>
              <w:spacing w:line="360" w:lineRule="auto"/>
              <w:jc w:val="center"/>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color w:val="000000" w:themeColor="text1"/>
                <w:sz w:val="28"/>
                <w:szCs w:val="28"/>
                <w:lang w:eastAsia="zh-CN"/>
                <w14:textFill>
                  <w14:solidFill>
                    <w14:schemeClr w14:val="tx1"/>
                  </w14:solidFill>
                </w14:textFill>
              </w:rPr>
              <w:t>部分</w:t>
            </w:r>
          </w:p>
          <w:p w14:paraId="33147009">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cs="宋体"/>
                <w:color w:val="000000" w:themeColor="text1"/>
                <w:sz w:val="28"/>
                <w:szCs w:val="28"/>
                <w:lang w:val="en-US" w:eastAsia="zh-CN"/>
                <w14:textFill>
                  <w14:solidFill>
                    <w14:schemeClr w14:val="tx1"/>
                  </w14:solidFill>
                </w14:textFill>
              </w:rPr>
              <w:t>22</w:t>
            </w:r>
            <w:r>
              <w:rPr>
                <w:rFonts w:hint="eastAsia" w:ascii="宋体" w:hAnsi="宋体" w:eastAsia="宋体" w:cs="宋体"/>
                <w:color w:val="000000" w:themeColor="text1"/>
                <w:sz w:val="28"/>
                <w:szCs w:val="28"/>
                <w14:textFill>
                  <w14:solidFill>
                    <w14:schemeClr w14:val="tx1"/>
                  </w14:solidFill>
                </w14:textFill>
              </w:rPr>
              <w:t>分）</w:t>
            </w:r>
          </w:p>
        </w:tc>
        <w:tc>
          <w:tcPr>
            <w:tcW w:w="2543" w:type="dxa"/>
            <w:vAlign w:val="center"/>
          </w:tcPr>
          <w:p w14:paraId="4C7B4F24">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业绩</w:t>
            </w:r>
          </w:p>
          <w:p w14:paraId="21C0B059">
            <w:pPr>
              <w:spacing w:line="360" w:lineRule="auto"/>
              <w:jc w:val="center"/>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w:t>
            </w:r>
            <w:r>
              <w:rPr>
                <w:rFonts w:hint="eastAsia" w:ascii="宋体" w:hAnsi="宋体" w:eastAsia="宋体" w:cs="宋体"/>
                <w:color w:val="000000" w:themeColor="text1"/>
                <w:sz w:val="28"/>
                <w:szCs w:val="28"/>
                <w:lang w:val="en-US" w:eastAsia="zh-CN"/>
                <w14:textFill>
                  <w14:solidFill>
                    <w14:schemeClr w14:val="tx1"/>
                  </w14:solidFill>
                </w14:textFill>
              </w:rPr>
              <w:t>满分</w:t>
            </w:r>
            <w:r>
              <w:rPr>
                <w:rFonts w:hint="eastAsia" w:ascii="宋体" w:hAnsi="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分）</w:t>
            </w:r>
          </w:p>
        </w:tc>
        <w:tc>
          <w:tcPr>
            <w:tcW w:w="6182" w:type="dxa"/>
            <w:vAlign w:val="center"/>
          </w:tcPr>
          <w:p w14:paraId="0F85C3C5">
            <w:pPr>
              <w:tabs>
                <w:tab w:val="left" w:pos="2292"/>
              </w:tabs>
              <w:spacing w:line="360" w:lineRule="auto"/>
              <w:jc w:val="both"/>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  供应商提供自202</w:t>
            </w:r>
            <w:r>
              <w:rPr>
                <w:rFonts w:hint="eastAsia" w:ascii="宋体" w:hAnsi="宋体" w:cs="宋体"/>
                <w:color w:val="000000"/>
                <w:sz w:val="28"/>
                <w:szCs w:val="28"/>
                <w:lang w:val="en-US" w:eastAsia="zh-CN"/>
              </w:rPr>
              <w:t>2</w:t>
            </w:r>
            <w:r>
              <w:rPr>
                <w:rFonts w:hint="eastAsia" w:ascii="宋体" w:hAnsi="宋体" w:eastAsia="宋体" w:cs="宋体"/>
                <w:color w:val="000000"/>
                <w:sz w:val="28"/>
                <w:szCs w:val="28"/>
                <w:lang w:val="en-US" w:eastAsia="zh-CN"/>
              </w:rPr>
              <w:t>年</w:t>
            </w:r>
            <w:r>
              <w:rPr>
                <w:rFonts w:hint="eastAsia" w:ascii="宋体" w:hAnsi="宋体" w:cs="宋体"/>
                <w:color w:val="000000"/>
                <w:sz w:val="28"/>
                <w:szCs w:val="28"/>
                <w:lang w:val="en-US" w:eastAsia="zh-CN"/>
              </w:rPr>
              <w:t>1</w:t>
            </w:r>
            <w:r>
              <w:rPr>
                <w:rFonts w:hint="eastAsia" w:ascii="宋体" w:hAnsi="宋体" w:eastAsia="宋体" w:cs="宋体"/>
                <w:color w:val="000000"/>
                <w:sz w:val="28"/>
                <w:szCs w:val="28"/>
                <w:lang w:val="en-US" w:eastAsia="zh-CN"/>
              </w:rPr>
              <w:t>月1日至今类似项目业绩（以合同签订日期为准），每提供一个业绩得</w:t>
            </w:r>
            <w:r>
              <w:rPr>
                <w:rFonts w:hint="eastAsia" w:ascii="宋体" w:hAnsi="宋体" w:cs="宋体"/>
                <w:color w:val="000000"/>
                <w:sz w:val="28"/>
                <w:szCs w:val="28"/>
                <w:lang w:val="en-US" w:eastAsia="zh-CN"/>
              </w:rPr>
              <w:t>1</w:t>
            </w:r>
            <w:r>
              <w:rPr>
                <w:rFonts w:hint="eastAsia" w:ascii="宋体" w:hAnsi="宋体" w:eastAsia="宋体" w:cs="宋体"/>
                <w:color w:val="000000"/>
                <w:sz w:val="28"/>
                <w:szCs w:val="28"/>
                <w:lang w:val="en-US" w:eastAsia="zh-CN"/>
              </w:rPr>
              <w:t>分，最高</w:t>
            </w:r>
            <w:r>
              <w:rPr>
                <w:rFonts w:hint="eastAsia" w:ascii="宋体" w:hAnsi="宋体" w:cs="宋体"/>
                <w:color w:val="000000"/>
                <w:sz w:val="28"/>
                <w:szCs w:val="28"/>
                <w:lang w:val="en-US" w:eastAsia="zh-CN"/>
              </w:rPr>
              <w:t>3</w:t>
            </w:r>
            <w:r>
              <w:rPr>
                <w:rFonts w:hint="eastAsia" w:ascii="宋体" w:hAnsi="宋体" w:eastAsia="宋体" w:cs="宋体"/>
                <w:color w:val="000000"/>
                <w:sz w:val="28"/>
                <w:szCs w:val="28"/>
                <w:lang w:val="en-US" w:eastAsia="zh-CN"/>
              </w:rPr>
              <w:t>分。</w:t>
            </w:r>
          </w:p>
          <w:p w14:paraId="0BED9923">
            <w:pPr>
              <w:tabs>
                <w:tab w:val="left" w:pos="2292"/>
              </w:tabs>
              <w:spacing w:line="360" w:lineRule="auto"/>
              <w:jc w:val="both"/>
              <w:rPr>
                <w:rFonts w:hint="eastAsia" w:ascii="宋体" w:hAnsi="宋体" w:eastAsia="宋体" w:cs="宋体"/>
                <w:color w:val="000000" w:themeColor="text1"/>
                <w:sz w:val="28"/>
                <w:szCs w:val="28"/>
                <w:lang w:eastAsia="zh-CN"/>
                <w14:textFill>
                  <w14:solidFill>
                    <w14:schemeClr w14:val="tx1"/>
                  </w14:solidFill>
                </w14:textFill>
              </w:rPr>
            </w:pPr>
            <w:r>
              <w:rPr>
                <w:rFonts w:hint="eastAsia" w:ascii="宋体" w:hAnsi="宋体" w:eastAsia="宋体" w:cs="宋体"/>
                <w:b/>
                <w:bCs/>
                <w:color w:val="000000"/>
                <w:sz w:val="28"/>
                <w:szCs w:val="28"/>
                <w:lang w:val="en-US" w:eastAsia="zh-CN"/>
              </w:rPr>
              <w:t>注：以响应文件中所附业绩合同或中标通知书复印件或扫描件加盖公章为准。</w:t>
            </w:r>
          </w:p>
        </w:tc>
      </w:tr>
      <w:tr w14:paraId="5691F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Merge w:val="continue"/>
            <w:vAlign w:val="center"/>
          </w:tcPr>
          <w:p w14:paraId="2573E9E5">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07CF94AE">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cs="宋体"/>
                <w:color w:val="auto"/>
                <w:sz w:val="28"/>
                <w:szCs w:val="28"/>
                <w:lang w:val="en-US" w:eastAsia="zh-CN" w:bidi="ar"/>
              </w:rPr>
            </w:pPr>
            <w:r>
              <w:rPr>
                <w:rFonts w:hint="eastAsia" w:ascii="宋体" w:hAnsi="宋体" w:cs="宋体"/>
                <w:color w:val="auto"/>
                <w:sz w:val="28"/>
                <w:szCs w:val="28"/>
                <w:lang w:val="en-US" w:eastAsia="zh-CN" w:bidi="ar"/>
              </w:rPr>
              <w:t>项目团队</w:t>
            </w:r>
          </w:p>
          <w:p w14:paraId="6434FEDB">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auto"/>
                <w:kern w:val="2"/>
                <w:sz w:val="28"/>
                <w:szCs w:val="28"/>
                <w:lang w:val="en-US" w:eastAsia="zh-CN" w:bidi="ar"/>
              </w:rPr>
            </w:pPr>
            <w:r>
              <w:rPr>
                <w:rFonts w:hint="eastAsia" w:ascii="宋体" w:hAnsi="宋体" w:eastAsia="宋体" w:cs="宋体"/>
                <w:color w:val="auto"/>
                <w:sz w:val="28"/>
                <w:szCs w:val="28"/>
                <w:lang w:bidi="ar"/>
              </w:rPr>
              <w:t>（</w:t>
            </w:r>
            <w:r>
              <w:rPr>
                <w:rFonts w:hint="eastAsia" w:ascii="宋体" w:hAnsi="宋体" w:eastAsia="宋体" w:cs="宋体"/>
                <w:color w:val="auto"/>
                <w:sz w:val="28"/>
                <w:szCs w:val="28"/>
                <w:lang w:val="en-US" w:eastAsia="zh-CN" w:bidi="ar"/>
              </w:rPr>
              <w:t>满分</w:t>
            </w:r>
            <w:r>
              <w:rPr>
                <w:rFonts w:hint="eastAsia" w:ascii="宋体" w:hAnsi="宋体" w:cs="宋体"/>
                <w:color w:val="auto"/>
                <w:sz w:val="28"/>
                <w:szCs w:val="28"/>
                <w:lang w:val="en-US" w:eastAsia="zh-CN" w:bidi="ar"/>
              </w:rPr>
              <w:t>10</w:t>
            </w:r>
            <w:r>
              <w:rPr>
                <w:rFonts w:hint="eastAsia" w:ascii="宋体" w:hAnsi="宋体" w:eastAsia="宋体" w:cs="宋体"/>
                <w:color w:val="auto"/>
                <w:sz w:val="28"/>
                <w:szCs w:val="28"/>
                <w:lang w:bidi="ar"/>
              </w:rPr>
              <w:t>分）</w:t>
            </w:r>
          </w:p>
        </w:tc>
        <w:tc>
          <w:tcPr>
            <w:tcW w:w="6182" w:type="dxa"/>
            <w:vAlign w:val="center"/>
          </w:tcPr>
          <w:p w14:paraId="21DB791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cs="宋体"/>
                <w:color w:val="auto"/>
                <w:kern w:val="0"/>
                <w:sz w:val="28"/>
                <w:szCs w:val="28"/>
                <w:lang w:val="en-US" w:eastAsia="zh-CN" w:bidi="ar-SA"/>
              </w:rPr>
            </w:pPr>
            <w:r>
              <w:rPr>
                <w:rFonts w:hint="eastAsia" w:ascii="宋体" w:hAnsi="宋体" w:eastAsia="宋体" w:cs="宋体"/>
                <w:color w:val="auto"/>
                <w:kern w:val="0"/>
                <w:sz w:val="28"/>
                <w:szCs w:val="28"/>
                <w:lang w:val="en-US" w:eastAsia="zh-CN" w:bidi="ar-SA"/>
              </w:rPr>
              <w:t>1、拟派项目</w:t>
            </w:r>
            <w:r>
              <w:rPr>
                <w:rFonts w:hint="eastAsia" w:ascii="宋体" w:hAnsi="宋体" w:cs="宋体"/>
                <w:color w:val="auto"/>
                <w:kern w:val="0"/>
                <w:sz w:val="28"/>
                <w:szCs w:val="28"/>
                <w:lang w:val="en-US" w:eastAsia="zh-CN" w:bidi="ar-SA"/>
              </w:rPr>
              <w:t>经理</w:t>
            </w:r>
            <w:r>
              <w:rPr>
                <w:rFonts w:hint="eastAsia" w:ascii="宋体" w:hAnsi="宋体" w:eastAsia="宋体" w:cs="宋体"/>
                <w:color w:val="auto"/>
                <w:kern w:val="0"/>
                <w:sz w:val="28"/>
                <w:szCs w:val="28"/>
                <w:lang w:val="en-US" w:eastAsia="zh-CN" w:bidi="ar-SA"/>
              </w:rPr>
              <w:t>具有工程类相关专业高级技术职称得</w:t>
            </w:r>
            <w:r>
              <w:rPr>
                <w:rFonts w:hint="eastAsia" w:ascii="宋体" w:hAnsi="宋体" w:cs="宋体"/>
                <w:color w:val="auto"/>
                <w:kern w:val="0"/>
                <w:sz w:val="28"/>
                <w:szCs w:val="28"/>
                <w:lang w:val="en-US" w:eastAsia="zh-CN" w:bidi="ar-SA"/>
              </w:rPr>
              <w:t>3</w:t>
            </w:r>
            <w:r>
              <w:rPr>
                <w:rFonts w:hint="eastAsia" w:ascii="宋体" w:hAnsi="宋体" w:eastAsia="宋体" w:cs="宋体"/>
                <w:color w:val="auto"/>
                <w:kern w:val="0"/>
                <w:sz w:val="28"/>
                <w:szCs w:val="28"/>
                <w:lang w:val="en-US" w:eastAsia="zh-CN" w:bidi="ar-SA"/>
              </w:rPr>
              <w:t>分，中级技术职称得2分，初级技术职称得1分，其它情况不得分。（以加盖公章的职称证复印件为准)</w:t>
            </w:r>
            <w:r>
              <w:rPr>
                <w:rFonts w:hint="eastAsia" w:ascii="宋体" w:hAnsi="宋体" w:cs="宋体"/>
                <w:color w:val="auto"/>
                <w:kern w:val="0"/>
                <w:sz w:val="28"/>
                <w:szCs w:val="28"/>
                <w:lang w:val="en-US" w:eastAsia="zh-CN" w:bidi="ar-SA"/>
              </w:rPr>
              <w:t>；</w:t>
            </w:r>
          </w:p>
          <w:p w14:paraId="34BACF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560" w:firstLineChars="200"/>
              <w:jc w:val="both"/>
              <w:textAlignment w:val="auto"/>
              <w:rPr>
                <w:rFonts w:hint="default" w:ascii="宋体" w:hAnsi="宋体" w:eastAsia="宋体" w:cs="宋体"/>
                <w:color w:val="auto"/>
                <w:kern w:val="0"/>
                <w:sz w:val="28"/>
                <w:szCs w:val="28"/>
                <w:lang w:val="en-US" w:eastAsia="zh-CN" w:bidi="ar-SA"/>
              </w:rPr>
            </w:pPr>
            <w:r>
              <w:rPr>
                <w:rFonts w:hint="default" w:ascii="宋体" w:hAnsi="宋体" w:eastAsia="宋体" w:cs="宋体"/>
                <w:color w:val="auto"/>
                <w:kern w:val="0"/>
                <w:sz w:val="28"/>
                <w:szCs w:val="28"/>
                <w:lang w:val="en-US" w:eastAsia="zh-CN" w:bidi="ar-SA"/>
              </w:rPr>
              <w:t>2、</w:t>
            </w:r>
            <w:r>
              <w:rPr>
                <w:rFonts w:hint="eastAsia" w:ascii="宋体" w:hAnsi="宋体" w:eastAsia="宋体" w:cs="宋体"/>
                <w:color w:val="auto"/>
                <w:kern w:val="0"/>
                <w:sz w:val="28"/>
                <w:szCs w:val="28"/>
                <w:lang w:val="en-US" w:eastAsia="zh-CN" w:bidi="ar-SA"/>
              </w:rPr>
              <w:t>技术负责人具有二级及以上注册建造师注册证书得2分，具有工程类相关专业技术职称得1分</w:t>
            </w:r>
            <w:r>
              <w:rPr>
                <w:rFonts w:hint="eastAsia" w:ascii="宋体" w:hAnsi="宋体" w:cs="宋体"/>
                <w:color w:val="auto"/>
                <w:kern w:val="0"/>
                <w:sz w:val="28"/>
                <w:szCs w:val="28"/>
                <w:lang w:val="en-US" w:eastAsia="zh-CN" w:bidi="ar-SA"/>
              </w:rPr>
              <w:t>；</w:t>
            </w:r>
          </w:p>
          <w:p w14:paraId="66228894">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auto"/>
                <w:kern w:val="0"/>
                <w:sz w:val="28"/>
                <w:szCs w:val="28"/>
                <w:lang w:val="en-US" w:eastAsia="zh-CN" w:bidi="ar-SA"/>
              </w:rPr>
            </w:pPr>
            <w:r>
              <w:rPr>
                <w:rFonts w:hint="eastAsia" w:ascii="宋体" w:hAnsi="宋体" w:cs="宋体"/>
                <w:color w:val="auto"/>
                <w:kern w:val="0"/>
                <w:sz w:val="28"/>
                <w:szCs w:val="28"/>
                <w:lang w:val="en-US" w:eastAsia="zh-CN" w:bidi="ar-SA"/>
              </w:rPr>
              <w:t>3、</w:t>
            </w:r>
            <w:r>
              <w:rPr>
                <w:rFonts w:hint="eastAsia" w:ascii="宋体" w:hAnsi="宋体" w:eastAsia="宋体" w:cs="宋体"/>
                <w:color w:val="auto"/>
                <w:kern w:val="0"/>
                <w:sz w:val="28"/>
                <w:szCs w:val="28"/>
                <w:lang w:val="en-US" w:eastAsia="zh-CN" w:bidi="ar-SA"/>
              </w:rPr>
              <w:t>施工员、</w:t>
            </w:r>
            <w:r>
              <w:rPr>
                <w:rFonts w:hint="eastAsia" w:ascii="宋体" w:hAnsi="宋体" w:cs="宋体"/>
                <w:color w:val="auto"/>
                <w:kern w:val="0"/>
                <w:sz w:val="28"/>
                <w:szCs w:val="28"/>
                <w:lang w:val="en-US" w:eastAsia="zh-CN" w:bidi="ar-SA"/>
              </w:rPr>
              <w:t>质量</w:t>
            </w:r>
            <w:r>
              <w:rPr>
                <w:rFonts w:hint="eastAsia" w:ascii="宋体" w:hAnsi="宋体" w:eastAsia="宋体" w:cs="宋体"/>
                <w:color w:val="auto"/>
                <w:kern w:val="0"/>
                <w:sz w:val="28"/>
                <w:szCs w:val="28"/>
                <w:lang w:val="en-US" w:eastAsia="zh-CN" w:bidi="ar-SA"/>
              </w:rPr>
              <w:t>员、材料员，</w:t>
            </w:r>
            <w:r>
              <w:rPr>
                <w:rFonts w:hint="eastAsia" w:ascii="宋体" w:hAnsi="宋体" w:cs="宋体"/>
                <w:color w:val="auto"/>
                <w:kern w:val="0"/>
                <w:sz w:val="28"/>
                <w:szCs w:val="28"/>
                <w:lang w:val="en-US" w:eastAsia="zh-CN" w:bidi="ar-SA"/>
              </w:rPr>
              <w:t>安全</w:t>
            </w:r>
            <w:r>
              <w:rPr>
                <w:rFonts w:hint="eastAsia" w:ascii="宋体" w:hAnsi="宋体" w:eastAsia="宋体" w:cs="宋体"/>
                <w:color w:val="auto"/>
                <w:kern w:val="0"/>
                <w:sz w:val="28"/>
                <w:szCs w:val="28"/>
                <w:lang w:val="en-US" w:eastAsia="zh-CN" w:bidi="ar-SA"/>
              </w:rPr>
              <w:t>员均具备相应的岗位证得4分,任一人员不符合扣1分</w:t>
            </w:r>
            <w:r>
              <w:rPr>
                <w:rFonts w:hint="eastAsia" w:ascii="宋体" w:hAnsi="宋体" w:cs="宋体"/>
                <w:color w:val="auto"/>
                <w:kern w:val="0"/>
                <w:sz w:val="28"/>
                <w:szCs w:val="28"/>
                <w:lang w:val="en-US" w:eastAsia="zh-CN" w:bidi="ar-SA"/>
              </w:rPr>
              <w:t>。</w:t>
            </w:r>
          </w:p>
        </w:tc>
      </w:tr>
      <w:tr w14:paraId="3ED1C8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482" w:type="dxa"/>
            <w:gridSpan w:val="2"/>
            <w:vMerge w:val="continue"/>
            <w:vAlign w:val="center"/>
          </w:tcPr>
          <w:p w14:paraId="1B0419E0">
            <w:pPr>
              <w:widowControl/>
              <w:spacing w:line="360" w:lineRule="auto"/>
              <w:jc w:val="left"/>
              <w:rPr>
                <w:rFonts w:hint="eastAsia" w:ascii="宋体" w:hAnsi="宋体" w:eastAsia="宋体" w:cs="宋体"/>
                <w:color w:val="000000" w:themeColor="text1"/>
                <w:sz w:val="28"/>
                <w:szCs w:val="28"/>
                <w14:textFill>
                  <w14:solidFill>
                    <w14:schemeClr w14:val="tx1"/>
                  </w14:solidFill>
                </w14:textFill>
              </w:rPr>
            </w:pPr>
          </w:p>
        </w:tc>
        <w:tc>
          <w:tcPr>
            <w:tcW w:w="2543" w:type="dxa"/>
            <w:vAlign w:val="center"/>
          </w:tcPr>
          <w:p w14:paraId="1BC28FD6">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sz w:val="28"/>
                <w:szCs w:val="28"/>
                <w:lang w:val="en-US" w:eastAsia="zh-CN" w:bidi="ar"/>
              </w:rPr>
            </w:pPr>
            <w:r>
              <w:rPr>
                <w:rFonts w:hint="eastAsia" w:ascii="宋体" w:hAnsi="宋体" w:eastAsia="宋体" w:cs="宋体"/>
                <w:color w:val="000000"/>
                <w:sz w:val="28"/>
                <w:szCs w:val="28"/>
                <w:lang w:val="en-US" w:eastAsia="zh-CN" w:bidi="ar"/>
              </w:rPr>
              <w:t>售后服务</w:t>
            </w:r>
          </w:p>
          <w:p w14:paraId="490EBAB1">
            <w:pPr>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color w:val="000000"/>
                <w:kern w:val="2"/>
                <w:sz w:val="28"/>
                <w:szCs w:val="28"/>
                <w:lang w:val="en-US" w:eastAsia="zh-CN" w:bidi="ar"/>
              </w:rPr>
            </w:pPr>
            <w:r>
              <w:rPr>
                <w:rFonts w:hint="eastAsia" w:ascii="宋体" w:hAnsi="宋体" w:eastAsia="宋体" w:cs="宋体"/>
                <w:color w:val="000000"/>
                <w:sz w:val="28"/>
                <w:szCs w:val="28"/>
                <w:lang w:bidi="ar"/>
              </w:rPr>
              <w:t>(</w:t>
            </w:r>
            <w:r>
              <w:rPr>
                <w:rFonts w:hint="eastAsia" w:ascii="宋体" w:hAnsi="宋体" w:eastAsia="宋体" w:cs="宋体"/>
                <w:color w:val="000000"/>
                <w:sz w:val="28"/>
                <w:szCs w:val="28"/>
                <w:lang w:val="en-US" w:eastAsia="zh-CN" w:bidi="ar"/>
              </w:rPr>
              <w:t>满分</w:t>
            </w:r>
            <w:r>
              <w:rPr>
                <w:rFonts w:hint="eastAsia" w:ascii="宋体" w:hAnsi="宋体" w:cs="宋体"/>
                <w:color w:val="000000"/>
                <w:sz w:val="28"/>
                <w:szCs w:val="28"/>
                <w:lang w:val="en-US" w:eastAsia="zh-CN" w:bidi="ar"/>
              </w:rPr>
              <w:t>9</w:t>
            </w:r>
            <w:r>
              <w:rPr>
                <w:rFonts w:hint="eastAsia" w:ascii="宋体" w:hAnsi="宋体" w:eastAsia="宋体" w:cs="宋体"/>
                <w:color w:val="000000"/>
                <w:sz w:val="28"/>
                <w:szCs w:val="28"/>
                <w:lang w:bidi="ar"/>
              </w:rPr>
              <w:t>分)</w:t>
            </w:r>
          </w:p>
        </w:tc>
        <w:tc>
          <w:tcPr>
            <w:tcW w:w="6182" w:type="dxa"/>
            <w:vAlign w:val="center"/>
          </w:tcPr>
          <w:p w14:paraId="186EC6DB">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一、评审内容</w:t>
            </w:r>
          </w:p>
          <w:p w14:paraId="525F736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rPr>
            </w:pPr>
            <w:r>
              <w:rPr>
                <w:rFonts w:hint="eastAsia" w:ascii="宋体" w:hAnsi="宋体" w:eastAsia="宋体" w:cs="宋体"/>
                <w:color w:val="000000"/>
                <w:kern w:val="0"/>
                <w:sz w:val="28"/>
                <w:szCs w:val="28"/>
                <w:lang w:val="en-US" w:eastAsia="zh-CN"/>
              </w:rPr>
              <w:t>针对本项目的售后方案的合理性、实用性进行评审</w:t>
            </w:r>
            <w:r>
              <w:rPr>
                <w:rFonts w:hint="eastAsia" w:ascii="宋体" w:hAnsi="宋体" w:eastAsia="宋体" w:cs="宋体"/>
                <w:color w:val="000000"/>
                <w:kern w:val="0"/>
                <w:sz w:val="28"/>
                <w:szCs w:val="28"/>
              </w:rPr>
              <w:t>，内容包含①</w:t>
            </w:r>
            <w:r>
              <w:rPr>
                <w:rFonts w:hint="eastAsia" w:ascii="宋体" w:hAnsi="宋体" w:eastAsia="宋体" w:cs="宋体"/>
                <w:color w:val="000000"/>
                <w:kern w:val="0"/>
                <w:sz w:val="28"/>
                <w:szCs w:val="28"/>
                <w:lang w:val="en-US" w:eastAsia="zh-CN"/>
              </w:rPr>
              <w:t>售后服务内容</w:t>
            </w: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售后人员配置安排</w:t>
            </w:r>
            <w:r>
              <w:rPr>
                <w:rFonts w:hint="eastAsia" w:ascii="宋体" w:hAnsi="宋体" w:eastAsia="宋体" w:cs="宋体"/>
                <w:color w:val="000000"/>
                <w:kern w:val="0"/>
                <w:sz w:val="28"/>
                <w:szCs w:val="28"/>
              </w:rPr>
              <w:t>③</w:t>
            </w:r>
            <w:r>
              <w:rPr>
                <w:rFonts w:hint="eastAsia" w:ascii="宋体" w:hAnsi="宋体" w:eastAsia="宋体" w:cs="宋体"/>
                <w:color w:val="000000"/>
                <w:kern w:val="0"/>
                <w:sz w:val="28"/>
                <w:szCs w:val="28"/>
                <w:lang w:val="en-US" w:eastAsia="zh-CN"/>
              </w:rPr>
              <w:t>售后服务响应时间</w:t>
            </w:r>
            <w:r>
              <w:rPr>
                <w:rFonts w:hint="eastAsia" w:ascii="宋体" w:hAnsi="宋体" w:eastAsia="宋体" w:cs="宋体"/>
                <w:color w:val="000000"/>
                <w:kern w:val="0"/>
                <w:sz w:val="28"/>
                <w:szCs w:val="28"/>
              </w:rPr>
              <w:t>④</w:t>
            </w:r>
            <w:r>
              <w:rPr>
                <w:rFonts w:hint="eastAsia" w:ascii="宋体" w:hAnsi="宋体" w:eastAsia="宋体" w:cs="宋体"/>
                <w:color w:val="000000"/>
                <w:kern w:val="0"/>
                <w:sz w:val="28"/>
                <w:szCs w:val="28"/>
                <w:lang w:val="en-US" w:eastAsia="zh-CN"/>
              </w:rPr>
              <w:t>提供完善的售后服务机制承诺⑤售后服务保障措施。</w:t>
            </w:r>
          </w:p>
          <w:p w14:paraId="04DD8AB3">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二、评审标准</w:t>
            </w:r>
          </w:p>
          <w:p w14:paraId="1555D5E7">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1.完整性：内容必须全面，对评审内容中的各项要求有详细描述；</w:t>
            </w:r>
          </w:p>
          <w:p w14:paraId="12CA805F">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2.落实性：切合项目具体情况，提出责任明确、要求具体的方案；</w:t>
            </w:r>
          </w:p>
          <w:p w14:paraId="1CB75F61">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3.针对性：内容能够紧扣项目实际情况，内容科学合理。</w:t>
            </w:r>
          </w:p>
          <w:p w14:paraId="35978FE3">
            <w:pPr>
              <w:keepNext w:val="0"/>
              <w:keepLines w:val="0"/>
              <w:pageBreakBefore w:val="0"/>
              <w:widowControl w:val="0"/>
              <w:kinsoku/>
              <w:wordWrap/>
              <w:overflowPunct/>
              <w:topLinePunct w:val="0"/>
              <w:autoSpaceDE/>
              <w:autoSpaceDN/>
              <w:bidi w:val="0"/>
              <w:adjustRightInd/>
              <w:snapToGrid/>
              <w:spacing w:line="360" w:lineRule="auto"/>
              <w:ind w:left="0" w:leftChars="0" w:firstLine="562" w:firstLineChars="200"/>
              <w:jc w:val="both"/>
              <w:textAlignment w:val="auto"/>
              <w:rPr>
                <w:rFonts w:hint="eastAsia" w:ascii="宋体" w:hAnsi="宋体" w:eastAsia="宋体" w:cs="宋体"/>
                <w:b/>
                <w:bCs/>
                <w:color w:val="000000"/>
                <w:kern w:val="0"/>
                <w:sz w:val="28"/>
                <w:szCs w:val="28"/>
              </w:rPr>
            </w:pPr>
            <w:r>
              <w:rPr>
                <w:rFonts w:hint="eastAsia" w:ascii="宋体" w:hAnsi="宋体" w:eastAsia="宋体" w:cs="宋体"/>
                <w:b/>
                <w:bCs/>
                <w:color w:val="000000"/>
                <w:kern w:val="0"/>
                <w:sz w:val="28"/>
                <w:szCs w:val="28"/>
              </w:rPr>
              <w:t>三、赋分标准（满分</w:t>
            </w:r>
            <w:r>
              <w:rPr>
                <w:rFonts w:hint="eastAsia" w:ascii="宋体" w:hAnsi="宋体" w:cs="宋体"/>
                <w:b/>
                <w:bCs/>
                <w:color w:val="000000"/>
                <w:kern w:val="0"/>
                <w:sz w:val="28"/>
                <w:szCs w:val="28"/>
                <w:lang w:val="en-US" w:eastAsia="zh-CN"/>
              </w:rPr>
              <w:t>9</w:t>
            </w:r>
            <w:r>
              <w:rPr>
                <w:rFonts w:hint="eastAsia" w:ascii="宋体" w:hAnsi="宋体" w:eastAsia="宋体" w:cs="宋体"/>
                <w:b/>
                <w:bCs/>
                <w:color w:val="000000"/>
                <w:kern w:val="0"/>
                <w:sz w:val="28"/>
                <w:szCs w:val="28"/>
              </w:rPr>
              <w:t>分）</w:t>
            </w:r>
          </w:p>
          <w:p w14:paraId="790A83D0">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①</w:t>
            </w:r>
            <w:r>
              <w:rPr>
                <w:rFonts w:hint="eastAsia" w:ascii="宋体" w:hAnsi="宋体" w:eastAsia="宋体" w:cs="宋体"/>
                <w:color w:val="000000"/>
                <w:kern w:val="0"/>
                <w:sz w:val="28"/>
                <w:szCs w:val="28"/>
                <w:lang w:val="en-US" w:eastAsia="zh-CN"/>
              </w:rPr>
              <w:t>售后服务内容</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3B0A06EA">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②</w:t>
            </w:r>
            <w:r>
              <w:rPr>
                <w:rFonts w:hint="eastAsia" w:ascii="宋体" w:hAnsi="宋体" w:eastAsia="宋体" w:cs="宋体"/>
                <w:color w:val="000000"/>
                <w:kern w:val="0"/>
                <w:sz w:val="28"/>
                <w:szCs w:val="28"/>
                <w:lang w:val="en-US" w:eastAsia="zh-CN"/>
              </w:rPr>
              <w:t>售后人员配置安排</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3AC149CB">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③</w:t>
            </w:r>
            <w:r>
              <w:rPr>
                <w:rFonts w:hint="eastAsia" w:ascii="宋体" w:hAnsi="宋体" w:eastAsia="宋体" w:cs="宋体"/>
                <w:color w:val="000000"/>
                <w:kern w:val="0"/>
                <w:sz w:val="28"/>
                <w:szCs w:val="28"/>
                <w:lang w:val="en-US" w:eastAsia="zh-CN"/>
              </w:rPr>
              <w:t>售后服务响应时间</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64EC964D">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rPr>
            </w:pPr>
            <w:r>
              <w:rPr>
                <w:rFonts w:hint="eastAsia" w:ascii="宋体" w:hAnsi="宋体" w:eastAsia="宋体" w:cs="宋体"/>
                <w:color w:val="000000"/>
                <w:kern w:val="0"/>
                <w:sz w:val="28"/>
                <w:szCs w:val="28"/>
              </w:rPr>
              <w:t>④</w:t>
            </w:r>
            <w:r>
              <w:rPr>
                <w:rFonts w:hint="eastAsia" w:ascii="宋体" w:hAnsi="宋体" w:eastAsia="宋体" w:cs="宋体"/>
                <w:color w:val="000000"/>
                <w:kern w:val="0"/>
                <w:sz w:val="28"/>
                <w:szCs w:val="28"/>
                <w:lang w:val="en-US" w:eastAsia="zh-CN"/>
              </w:rPr>
              <w:t>提供完善的售后服务机制承诺</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p>
          <w:p w14:paraId="56755AF3">
            <w:pPr>
              <w:keepNext w:val="0"/>
              <w:keepLines w:val="0"/>
              <w:pageBreakBefore w:val="0"/>
              <w:widowControl w:val="0"/>
              <w:kinsoku/>
              <w:wordWrap/>
              <w:overflowPunct/>
              <w:topLinePunct w:val="0"/>
              <w:autoSpaceDE/>
              <w:autoSpaceDN/>
              <w:bidi w:val="0"/>
              <w:adjustRightInd/>
              <w:snapToGrid/>
              <w:spacing w:line="360" w:lineRule="auto"/>
              <w:ind w:left="0" w:leftChars="0" w:firstLine="560" w:firstLineChars="200"/>
              <w:jc w:val="both"/>
              <w:textAlignment w:val="auto"/>
              <w:rPr>
                <w:rFonts w:hint="eastAsia" w:ascii="宋体" w:hAnsi="宋体" w:eastAsia="宋体" w:cs="宋体"/>
                <w:color w:val="000000"/>
                <w:kern w:val="0"/>
                <w:sz w:val="28"/>
                <w:szCs w:val="28"/>
                <w:lang w:val="en-US" w:eastAsia="zh-CN" w:bidi="ar-SA"/>
              </w:rPr>
            </w:pPr>
            <w:r>
              <w:rPr>
                <w:rFonts w:hint="eastAsia" w:ascii="宋体" w:hAnsi="宋体" w:eastAsia="宋体" w:cs="宋体"/>
                <w:color w:val="000000"/>
                <w:kern w:val="0"/>
                <w:sz w:val="28"/>
                <w:szCs w:val="28"/>
                <w:lang w:val="en-US" w:eastAsia="zh-CN"/>
              </w:rPr>
              <w:t>⑤售后服务保障措施</w:t>
            </w:r>
            <w:r>
              <w:rPr>
                <w:rFonts w:hint="eastAsia" w:ascii="宋体" w:hAnsi="宋体" w:eastAsia="宋体" w:cs="宋体"/>
                <w:color w:val="000000"/>
                <w:kern w:val="0"/>
                <w:sz w:val="28"/>
                <w:szCs w:val="28"/>
              </w:rPr>
              <w:t>：每完全满足一个评审标准得</w:t>
            </w:r>
            <w:r>
              <w:rPr>
                <w:rFonts w:hint="eastAsia" w:ascii="宋体" w:hAnsi="宋体" w:cs="宋体"/>
                <w:color w:val="000000"/>
                <w:kern w:val="0"/>
                <w:sz w:val="28"/>
                <w:szCs w:val="28"/>
                <w:lang w:val="en-US" w:eastAsia="zh-CN"/>
              </w:rPr>
              <w:t>0.6</w:t>
            </w:r>
            <w:r>
              <w:rPr>
                <w:rFonts w:hint="eastAsia" w:ascii="宋体" w:hAnsi="宋体" w:eastAsia="宋体" w:cs="宋体"/>
                <w:color w:val="000000"/>
                <w:kern w:val="0"/>
                <w:sz w:val="28"/>
                <w:szCs w:val="28"/>
              </w:rPr>
              <w:t>分，满分</w:t>
            </w:r>
            <w:r>
              <w:rPr>
                <w:rFonts w:hint="eastAsia" w:ascii="宋体" w:hAnsi="宋体" w:cs="宋体"/>
                <w:color w:val="000000"/>
                <w:kern w:val="0"/>
                <w:sz w:val="28"/>
                <w:szCs w:val="28"/>
                <w:lang w:val="en-US" w:eastAsia="zh-CN"/>
              </w:rPr>
              <w:t>1.8</w:t>
            </w:r>
            <w:r>
              <w:rPr>
                <w:rFonts w:hint="eastAsia" w:ascii="宋体" w:hAnsi="宋体" w:eastAsia="宋体" w:cs="宋体"/>
                <w:color w:val="000000"/>
                <w:kern w:val="0"/>
                <w:sz w:val="28"/>
                <w:szCs w:val="28"/>
              </w:rPr>
              <w:t>分</w:t>
            </w:r>
            <w:r>
              <w:rPr>
                <w:rFonts w:hint="eastAsia" w:ascii="宋体" w:hAnsi="宋体" w:cs="宋体"/>
                <w:color w:val="000000"/>
                <w:kern w:val="0"/>
                <w:sz w:val="28"/>
                <w:szCs w:val="28"/>
                <w:lang w:eastAsia="zh-CN"/>
              </w:rPr>
              <w:t>。</w:t>
            </w:r>
          </w:p>
        </w:tc>
      </w:tr>
      <w:tr w14:paraId="2876E8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06ADD77B">
            <w:pPr>
              <w:widowControl/>
              <w:spacing w:line="360" w:lineRule="auto"/>
              <w:jc w:val="center"/>
              <w:rPr>
                <w:rFonts w:hint="eastAsia" w:ascii="宋体" w:hAnsi="宋体" w:eastAsia="宋体" w:cs="宋体"/>
                <w:b/>
                <w:bCs/>
                <w:color w:val="000000" w:themeColor="text1"/>
                <w:sz w:val="28"/>
                <w:szCs w:val="28"/>
                <w:lang w:val="en-US"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2.2.5</w:t>
            </w:r>
          </w:p>
        </w:tc>
        <w:tc>
          <w:tcPr>
            <w:tcW w:w="2543" w:type="dxa"/>
            <w:vAlign w:val="center"/>
          </w:tcPr>
          <w:p w14:paraId="6D51C696">
            <w:pPr>
              <w:spacing w:line="360" w:lineRule="auto"/>
              <w:jc w:val="center"/>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val="en-US" w:eastAsia="zh-CN"/>
                <w14:textFill>
                  <w14:solidFill>
                    <w14:schemeClr w14:val="tx1"/>
                  </w14:solidFill>
                </w14:textFill>
              </w:rPr>
              <w:t>磋商</w:t>
            </w:r>
            <w:r>
              <w:rPr>
                <w:rFonts w:hint="eastAsia" w:ascii="宋体" w:hAnsi="宋体" w:eastAsia="宋体" w:cs="宋体"/>
                <w:b/>
                <w:bCs/>
                <w:color w:val="000000" w:themeColor="text1"/>
                <w:sz w:val="28"/>
                <w:szCs w:val="28"/>
                <w:lang w:eastAsia="zh-CN"/>
                <w14:textFill>
                  <w14:solidFill>
                    <w14:schemeClr w14:val="tx1"/>
                  </w14:solidFill>
                </w14:textFill>
              </w:rPr>
              <w:t>报价评分因素</w:t>
            </w:r>
          </w:p>
        </w:tc>
        <w:tc>
          <w:tcPr>
            <w:tcW w:w="6182" w:type="dxa"/>
            <w:vAlign w:val="center"/>
          </w:tcPr>
          <w:p w14:paraId="17B8F1B7">
            <w:pPr>
              <w:tabs>
                <w:tab w:val="left" w:pos="2292"/>
              </w:tabs>
              <w:spacing w:line="360" w:lineRule="auto"/>
              <w:jc w:val="both"/>
              <w:rPr>
                <w:rFonts w:hint="eastAsia" w:ascii="宋体" w:hAnsi="宋体" w:eastAsia="宋体" w:cs="宋体"/>
                <w:b/>
                <w:bCs/>
                <w:color w:val="000000" w:themeColor="text1"/>
                <w:sz w:val="28"/>
                <w:szCs w:val="28"/>
                <w:lang w:eastAsia="zh-CN"/>
                <w14:textFill>
                  <w14:solidFill>
                    <w14:schemeClr w14:val="tx1"/>
                  </w14:solidFill>
                </w14:textFill>
              </w:rPr>
            </w:pPr>
            <w:r>
              <w:rPr>
                <w:rFonts w:hint="eastAsia" w:ascii="宋体" w:hAnsi="宋体" w:eastAsia="宋体" w:cs="宋体"/>
                <w:b/>
                <w:bCs/>
                <w:color w:val="000000" w:themeColor="text1"/>
                <w:sz w:val="28"/>
                <w:szCs w:val="28"/>
                <w:lang w:eastAsia="zh-CN"/>
                <w14:textFill>
                  <w14:solidFill>
                    <w14:schemeClr w14:val="tx1"/>
                  </w14:solidFill>
                </w14:textFill>
              </w:rPr>
              <w:t>评分标准（满分</w:t>
            </w:r>
            <w:r>
              <w:rPr>
                <w:rFonts w:hint="eastAsia" w:ascii="宋体" w:hAnsi="宋体" w:eastAsia="宋体" w:cs="宋体"/>
                <w:b/>
                <w:bCs/>
                <w:color w:val="000000" w:themeColor="text1"/>
                <w:sz w:val="28"/>
                <w:szCs w:val="28"/>
                <w:lang w:val="en-US" w:eastAsia="zh-CN"/>
                <w14:textFill>
                  <w14:solidFill>
                    <w14:schemeClr w14:val="tx1"/>
                  </w14:solidFill>
                </w14:textFill>
              </w:rPr>
              <w:t>30分</w:t>
            </w:r>
            <w:r>
              <w:rPr>
                <w:rFonts w:hint="eastAsia" w:ascii="宋体" w:hAnsi="宋体" w:eastAsia="宋体" w:cs="宋体"/>
                <w:b/>
                <w:bCs/>
                <w:color w:val="000000" w:themeColor="text1"/>
                <w:sz w:val="28"/>
                <w:szCs w:val="28"/>
                <w:lang w:eastAsia="zh-CN"/>
                <w14:textFill>
                  <w14:solidFill>
                    <w14:schemeClr w14:val="tx1"/>
                  </w14:solidFill>
                </w14:textFill>
              </w:rPr>
              <w:t>）</w:t>
            </w:r>
          </w:p>
        </w:tc>
      </w:tr>
      <w:tr w14:paraId="74D03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482" w:type="dxa"/>
            <w:gridSpan w:val="2"/>
            <w:vAlign w:val="center"/>
          </w:tcPr>
          <w:p w14:paraId="74A46F88">
            <w:pPr>
              <w:widowControl/>
              <w:spacing w:line="360" w:lineRule="auto"/>
              <w:jc w:val="center"/>
              <w:rPr>
                <w:rFonts w:hint="eastAsia" w:ascii="宋体" w:hAnsi="宋体" w:eastAsia="宋体" w:cs="宋体"/>
                <w:color w:val="auto"/>
                <w:sz w:val="28"/>
                <w:szCs w:val="28"/>
                <w:lang w:val="en-US" w:eastAsia="zh-CN"/>
              </w:rPr>
            </w:pPr>
            <w:r>
              <w:rPr>
                <w:rFonts w:hint="eastAsia" w:ascii="宋体" w:hAnsi="宋体" w:eastAsia="宋体" w:cs="宋体"/>
                <w:color w:val="auto"/>
                <w:kern w:val="0"/>
                <w:sz w:val="28"/>
                <w:szCs w:val="28"/>
                <w:lang w:val="en-US" w:eastAsia="zh-CN"/>
              </w:rPr>
              <w:t>磋商</w:t>
            </w:r>
            <w:r>
              <w:rPr>
                <w:rFonts w:hint="eastAsia" w:ascii="宋体" w:hAnsi="宋体" w:eastAsia="宋体" w:cs="宋体"/>
                <w:color w:val="auto"/>
                <w:kern w:val="0"/>
                <w:sz w:val="28"/>
                <w:szCs w:val="28"/>
              </w:rPr>
              <w:t>报价</w:t>
            </w:r>
          </w:p>
        </w:tc>
        <w:tc>
          <w:tcPr>
            <w:tcW w:w="2543" w:type="dxa"/>
            <w:vAlign w:val="center"/>
          </w:tcPr>
          <w:p w14:paraId="767C23E7">
            <w:pPr>
              <w:spacing w:line="360" w:lineRule="auto"/>
              <w:jc w:val="center"/>
              <w:rPr>
                <w:rFonts w:hint="eastAsia" w:ascii="宋体" w:hAnsi="宋体" w:eastAsia="宋体" w:cs="宋体"/>
                <w:color w:val="auto"/>
                <w:sz w:val="28"/>
                <w:szCs w:val="28"/>
                <w:lang w:eastAsia="zh-CN"/>
              </w:rPr>
            </w:pPr>
            <w:r>
              <w:rPr>
                <w:rFonts w:hint="eastAsia" w:ascii="宋体" w:hAnsi="宋体" w:eastAsia="宋体" w:cs="宋体"/>
                <w:color w:val="auto"/>
                <w:kern w:val="0"/>
                <w:sz w:val="28"/>
                <w:szCs w:val="28"/>
                <w:lang w:val="en-US" w:eastAsia="zh-CN"/>
              </w:rPr>
              <w:t>3</w:t>
            </w:r>
            <w:r>
              <w:rPr>
                <w:rFonts w:hint="eastAsia" w:ascii="宋体" w:hAnsi="宋体" w:eastAsia="宋体" w:cs="宋体"/>
                <w:color w:val="auto"/>
                <w:kern w:val="0"/>
                <w:sz w:val="28"/>
                <w:szCs w:val="28"/>
              </w:rPr>
              <w:t>0分</w:t>
            </w:r>
          </w:p>
        </w:tc>
        <w:tc>
          <w:tcPr>
            <w:tcW w:w="6182" w:type="dxa"/>
            <w:vAlign w:val="center"/>
          </w:tcPr>
          <w:p w14:paraId="3170E162">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1、本次磋商设最高投标限价</w:t>
            </w:r>
            <w:r>
              <w:rPr>
                <w:rFonts w:hint="eastAsia" w:ascii="宋体" w:hAnsi="宋体" w:cs="宋体"/>
                <w:color w:val="auto"/>
                <w:sz w:val="28"/>
                <w:szCs w:val="28"/>
                <w:lang w:eastAsia="zh-CN"/>
              </w:rPr>
              <w:t>（</w:t>
            </w:r>
            <w:r>
              <w:rPr>
                <w:rFonts w:hint="eastAsia" w:ascii="宋体" w:hAnsi="宋体" w:cs="宋体"/>
                <w:color w:val="auto"/>
                <w:sz w:val="28"/>
                <w:szCs w:val="28"/>
                <w:lang w:val="en-US" w:eastAsia="zh-CN"/>
              </w:rPr>
              <w:t>预算金额</w:t>
            </w:r>
            <w:r>
              <w:rPr>
                <w:rFonts w:hint="eastAsia" w:ascii="宋体" w:hAnsi="宋体" w:cs="宋体"/>
                <w:color w:val="auto"/>
                <w:sz w:val="28"/>
                <w:szCs w:val="28"/>
                <w:lang w:eastAsia="zh-CN"/>
              </w:rPr>
              <w:t>）</w:t>
            </w:r>
            <w:r>
              <w:rPr>
                <w:rFonts w:hint="eastAsia" w:ascii="宋体" w:hAnsi="宋体" w:eastAsia="宋体" w:cs="宋体"/>
                <w:color w:val="auto"/>
                <w:sz w:val="28"/>
                <w:szCs w:val="28"/>
                <w:lang w:eastAsia="zh-CN"/>
              </w:rPr>
              <w:t>。供应商的磋商报价超过最高投标限价的视为废标，不再参与下一步评审。</w:t>
            </w:r>
          </w:p>
          <w:p w14:paraId="278280CA">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eastAsia="zh-CN"/>
              </w:rPr>
              <w:t>2、未超出财政预算，实质性满足磋商文件要求且最后报价最低的报价为磋商基准价，其价格分为满分</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0分。其它供应商的价格分统一按照下列公式计算：磋商报价得分=（磋商基准价/最后磋商报价）×价格分值×100%</w:t>
            </w:r>
          </w:p>
          <w:p w14:paraId="240DDE16">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lang w:eastAsia="zh-CN"/>
              </w:rPr>
              <w:t>、磋商报价不完整的，不进入评标基准价的计算，本项得0分。</w:t>
            </w:r>
          </w:p>
          <w:p w14:paraId="1144C2BE">
            <w:pPr>
              <w:tabs>
                <w:tab w:val="left" w:pos="6060"/>
              </w:tabs>
              <w:spacing w:line="360" w:lineRule="auto"/>
              <w:ind w:firstLine="560" w:firstLineChars="200"/>
              <w:jc w:val="both"/>
              <w:rPr>
                <w:rFonts w:hint="eastAsia" w:ascii="宋体" w:hAnsi="宋体" w:eastAsia="宋体" w:cs="宋体"/>
                <w:color w:val="auto"/>
                <w:sz w:val="28"/>
                <w:szCs w:val="28"/>
                <w:lang w:eastAsia="zh-CN"/>
              </w:rPr>
            </w:pP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lang w:eastAsia="zh-CN"/>
              </w:rPr>
              <w:t>、磋商小组三分之二以上成员认为某磋商报价有低于成本价嫌疑的，有可能影响产品质量或者不能诚信履约的，应当要求其在评标现场合理的时间内提供书面说明，必要时提交相关证明材料;供应商不能证明其报价合理性的，磋商小组应当将其作为无效磋商处理。</w:t>
            </w:r>
          </w:p>
        </w:tc>
      </w:tr>
    </w:tbl>
    <w:p w14:paraId="6732154A">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75E125D0">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23D01557">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0722C734">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52872E9F">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213E2C87">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1206D442">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73F63949">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6EAE29D0">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72D01E6C">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6DBBAC11">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7C43C9D4">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136B6666">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3F308C11">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16C52AB1">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77C38259">
      <w:pPr>
        <w:spacing w:line="360" w:lineRule="auto"/>
        <w:rPr>
          <w:rFonts w:hint="eastAsia" w:ascii="宋体" w:hAnsi="宋体" w:eastAsia="宋体" w:cs="宋体"/>
          <w:color w:val="000000" w:themeColor="text1"/>
          <w:sz w:val="28"/>
          <w:szCs w:val="28"/>
          <w:lang w:eastAsia="zh-CN"/>
          <w14:textFill>
            <w14:solidFill>
              <w14:schemeClr w14:val="tx1"/>
            </w14:solidFill>
          </w14:textFill>
        </w:rPr>
      </w:pPr>
    </w:p>
    <w:p w14:paraId="2058D83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延安市水利水电发展中心驻延某单位饮水安全提升改造工程</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文件，由</w:t>
      </w:r>
      <w:r>
        <w:rPr>
          <w:rFonts w:hint="eastAsia" w:ascii="宋体" w:hAnsi="宋体" w:cs="宋体"/>
          <w:color w:val="000000" w:themeColor="text1"/>
          <w:sz w:val="28"/>
          <w:szCs w:val="28"/>
          <w:lang w:eastAsia="zh-CN"/>
          <w14:textFill>
            <w14:solidFill>
              <w14:schemeClr w14:val="tx1"/>
            </w14:solidFill>
          </w14:textFill>
        </w:rPr>
        <w:t>中禧国际项目管理有限公司</w:t>
      </w:r>
      <w:r>
        <w:rPr>
          <w:rFonts w:hint="eastAsia" w:ascii="宋体" w:hAnsi="宋体" w:eastAsia="宋体" w:cs="宋体"/>
          <w:color w:val="000000" w:themeColor="text1"/>
          <w:sz w:val="28"/>
          <w:szCs w:val="28"/>
          <w14:textFill>
            <w14:solidFill>
              <w14:schemeClr w14:val="tx1"/>
            </w14:solidFill>
          </w14:textFill>
        </w:rPr>
        <w:t>根据采购人提出的采购要求和商务要求编制，经</w:t>
      </w:r>
      <w:r>
        <w:rPr>
          <w:rFonts w:hint="eastAsia" w:ascii="宋体" w:hAnsi="宋体" w:eastAsia="宋体" w:cs="宋体"/>
          <w:color w:val="000000" w:themeColor="text1"/>
          <w:sz w:val="28"/>
          <w:szCs w:val="28"/>
          <w:lang w:eastAsia="zh-CN"/>
          <w14:textFill>
            <w14:solidFill>
              <w14:schemeClr w14:val="tx1"/>
            </w14:solidFill>
          </w14:textFill>
        </w:rPr>
        <w:t>采购人</w:t>
      </w:r>
      <w:r>
        <w:rPr>
          <w:rFonts w:hint="eastAsia" w:ascii="宋体" w:hAnsi="宋体" w:eastAsia="宋体" w:cs="宋体"/>
          <w:color w:val="000000" w:themeColor="text1"/>
          <w:sz w:val="28"/>
          <w:szCs w:val="28"/>
          <w14:textFill>
            <w14:solidFill>
              <w14:schemeClr w14:val="tx1"/>
            </w14:solidFill>
          </w14:textFill>
        </w:rPr>
        <w:t>审定、备案后发售。</w:t>
      </w:r>
    </w:p>
    <w:p w14:paraId="76C0CBF5">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3" w:name="_Toc526842695"/>
      <w:bookmarkStart w:id="154" w:name="_Toc22424"/>
      <w:r>
        <w:rPr>
          <w:rFonts w:hint="eastAsia" w:ascii="宋体" w:hAnsi="宋体" w:eastAsia="宋体" w:cs="宋体"/>
          <w:color w:val="000000" w:themeColor="text1"/>
          <w:sz w:val="28"/>
          <w:szCs w:val="28"/>
          <w14:textFill>
            <w14:solidFill>
              <w14:schemeClr w14:val="tx1"/>
            </w14:solidFill>
          </w14:textFill>
        </w:rPr>
        <w:t>1. 评标方法</w:t>
      </w:r>
      <w:bookmarkEnd w:id="153"/>
      <w:bookmarkEnd w:id="154"/>
    </w:p>
    <w:p w14:paraId="46BA754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1.1评标原则</w:t>
      </w:r>
    </w:p>
    <w:p w14:paraId="1558937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（1）公平、公正、科学、择优；</w:t>
      </w:r>
    </w:p>
    <w:p w14:paraId="784B28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合理、方案可行；</w:t>
      </w:r>
    </w:p>
    <w:p w14:paraId="6A7F729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（3）价格合理,且不低于成本价；</w:t>
      </w:r>
    </w:p>
    <w:p w14:paraId="7C121F6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（4）禁止不正当竞争。</w:t>
      </w:r>
    </w:p>
    <w:p w14:paraId="57774CF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1.2 本次评标采用综合评分法。</w:t>
      </w:r>
    </w:p>
    <w:p w14:paraId="528F6E0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按照</w:t>
      </w:r>
      <w:r>
        <w:rPr>
          <w:rFonts w:hint="eastAsia" w:ascii="宋体" w:hAnsi="宋体" w:cs="宋体"/>
          <w:color w:val="000000" w:themeColor="text1"/>
          <w:sz w:val="28"/>
          <w:szCs w:val="28"/>
          <w:lang w:val="en-US" w:eastAsia="zh-CN"/>
          <w14:textFill>
            <w14:solidFill>
              <w14:schemeClr w14:val="tx1"/>
            </w14:solidFill>
          </w14:textFill>
        </w:rPr>
        <w:t>相关</w:t>
      </w:r>
      <w:r>
        <w:rPr>
          <w:rFonts w:hint="eastAsia" w:ascii="宋体" w:hAnsi="宋体" w:eastAsia="宋体" w:cs="宋体"/>
          <w:color w:val="000000" w:themeColor="text1"/>
          <w:sz w:val="28"/>
          <w:szCs w:val="28"/>
          <w14:textFill>
            <w14:solidFill>
              <w14:schemeClr w14:val="tx1"/>
            </w14:solidFill>
          </w14:textFill>
        </w:rPr>
        <w:t>的规定，本次评标采用“综合评估法”，即在最大限度地满足</w:t>
      </w:r>
      <w:r>
        <w:rPr>
          <w:rFonts w:hint="eastAsia" w:ascii="宋体" w:hAnsi="宋体" w:eastAsia="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文件实质性要求前提下，按照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文件中规定的各项因素和相应的权重分值进行综合评审后，以总得分最高的投标人作为中标候选人并依次排序。</w:t>
      </w:r>
    </w:p>
    <w:p w14:paraId="3AB03AC3">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磋商小组对满足磋商文件实质性要求的磋商响应文件，按照本章第2.2款规定的评分标准进行打分。磋商小组对供应商在磋商响应文件中提出的</w:t>
      </w:r>
      <w:r>
        <w:rPr>
          <w:rFonts w:hint="eastAsia" w:ascii="宋体" w:hAnsi="宋体" w:eastAsia="宋体" w:cs="宋体"/>
          <w:color w:val="000000" w:themeColor="text1"/>
          <w:sz w:val="28"/>
          <w:szCs w:val="28"/>
          <w:lang w:eastAsia="zh-CN"/>
          <w14:textFill>
            <w14:solidFill>
              <w14:schemeClr w14:val="tx1"/>
            </w14:solidFill>
          </w14:textFill>
        </w:rPr>
        <w:t>工期</w:t>
      </w:r>
      <w:r>
        <w:rPr>
          <w:rFonts w:hint="eastAsia" w:ascii="宋体" w:hAnsi="宋体" w:eastAsia="宋体" w:cs="宋体"/>
          <w:color w:val="000000" w:themeColor="text1"/>
          <w:sz w:val="28"/>
          <w:szCs w:val="28"/>
          <w14:textFill>
            <w14:solidFill>
              <w14:schemeClr w14:val="tx1"/>
            </w14:solidFill>
          </w14:textFill>
        </w:rPr>
        <w:t>、质量、投标价格等能否最大限度地满足磋商文件的要求进行评审、赋分，向采购人推荐</w:t>
      </w:r>
      <w:r>
        <w:rPr>
          <w:rFonts w:hint="eastAsia" w:ascii="宋体" w:hAnsi="宋体" w:eastAsia="宋体" w:cs="宋体"/>
          <w:color w:val="000000" w:themeColor="text1"/>
          <w:sz w:val="28"/>
          <w:szCs w:val="28"/>
          <w:lang w:val="en-US" w:eastAsia="zh-CN"/>
          <w14:textFill>
            <w14:solidFill>
              <w14:schemeClr w14:val="tx1"/>
            </w14:solidFill>
          </w14:textFill>
        </w:rPr>
        <w:t>3</w:t>
      </w:r>
      <w:r>
        <w:rPr>
          <w:rFonts w:hint="eastAsia" w:ascii="宋体" w:hAnsi="宋体" w:eastAsia="宋体" w:cs="宋体"/>
          <w:color w:val="000000" w:themeColor="text1"/>
          <w:sz w:val="28"/>
          <w:szCs w:val="28"/>
          <w14:textFill>
            <w14:solidFill>
              <w14:schemeClr w14:val="tx1"/>
            </w14:solidFill>
          </w14:textFill>
        </w:rPr>
        <w:t>名成交候选供应商，标明排列顺序，综合得分最高者为第一成交候选供应商。</w:t>
      </w:r>
    </w:p>
    <w:p w14:paraId="14B6883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1.3在评标过程中，供应商对采购人和磋商小组施加影响的任何行为，都将导致其投标资格被取消。</w:t>
      </w:r>
    </w:p>
    <w:p w14:paraId="1F5C3028">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5" w:name="_Toc24205"/>
      <w:bookmarkStart w:id="156" w:name="_Toc526842696"/>
      <w:r>
        <w:rPr>
          <w:rFonts w:hint="eastAsia" w:ascii="宋体" w:hAnsi="宋体" w:eastAsia="宋体" w:cs="宋体"/>
          <w:color w:val="000000" w:themeColor="text1"/>
          <w:sz w:val="28"/>
          <w:szCs w:val="28"/>
          <w14:textFill>
            <w14:solidFill>
              <w14:schemeClr w14:val="tx1"/>
            </w14:solidFill>
          </w14:textFill>
        </w:rPr>
        <w:t>2. 评审标准</w:t>
      </w:r>
      <w:bookmarkEnd w:id="155"/>
      <w:bookmarkEnd w:id="156"/>
    </w:p>
    <w:p w14:paraId="3E9303DB">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57" w:name="_Toc526842697"/>
      <w:bookmarkStart w:id="158" w:name="_Toc8321"/>
      <w:r>
        <w:rPr>
          <w:rFonts w:hint="eastAsia" w:ascii="宋体" w:hAnsi="宋体" w:eastAsia="宋体" w:cs="宋体"/>
          <w:color w:val="000000" w:themeColor="text1"/>
          <w:sz w:val="28"/>
          <w:szCs w:val="28"/>
          <w14:textFill>
            <w14:solidFill>
              <w14:schemeClr w14:val="tx1"/>
            </w14:solidFill>
          </w14:textFill>
        </w:rPr>
        <w:t>2.1 初步评审标准</w:t>
      </w:r>
      <w:bookmarkEnd w:id="157"/>
      <w:bookmarkEnd w:id="158"/>
    </w:p>
    <w:p w14:paraId="0F48FE80">
      <w:pPr>
        <w:wordWrap/>
        <w:overflowPunct/>
        <w:topLinePunct w:val="0"/>
        <w:bidi w:val="0"/>
        <w:spacing w:line="360" w:lineRule="auto"/>
        <w:ind w:firstLine="560" w:firstLineChars="200"/>
        <w:rPr>
          <w:rFonts w:hint="eastAsia" w:ascii="宋体" w:hAnsi="宋体" w:eastAsia="宋体" w:cs="宋体"/>
          <w:color w:val="000000"/>
          <w:sz w:val="28"/>
          <w:szCs w:val="28"/>
        </w:rPr>
      </w:pPr>
      <w:bookmarkStart w:id="159" w:name="_Toc526842698"/>
      <w:bookmarkStart w:id="160" w:name="_Toc526842699"/>
      <w:r>
        <w:rPr>
          <w:rFonts w:hint="eastAsia" w:ascii="宋体" w:hAnsi="宋体" w:eastAsia="宋体" w:cs="宋体"/>
          <w:color w:val="000000"/>
          <w:sz w:val="28"/>
          <w:szCs w:val="28"/>
        </w:rPr>
        <w:t>2.1.1形式评审标准：见评标办法前附表。</w:t>
      </w:r>
    </w:p>
    <w:p w14:paraId="349BB2D0">
      <w:pPr>
        <w:pStyle w:val="4"/>
        <w:ind w:firstLine="560" w:firstLineChars="200"/>
        <w:rPr>
          <w:rFonts w:hint="eastAsia" w:ascii="宋体" w:hAnsi="宋体" w:eastAsia="宋体" w:cs="宋体"/>
          <w:b w:val="0"/>
          <w:bCs/>
          <w:color w:val="000000"/>
          <w:sz w:val="28"/>
          <w:szCs w:val="28"/>
        </w:rPr>
      </w:pPr>
      <w:bookmarkStart w:id="161" w:name="_Toc3038"/>
      <w:r>
        <w:rPr>
          <w:rFonts w:hint="eastAsia" w:ascii="宋体" w:hAnsi="宋体" w:eastAsia="宋体" w:cs="宋体"/>
          <w:b w:val="0"/>
          <w:bCs/>
          <w:color w:val="000000"/>
          <w:sz w:val="28"/>
          <w:szCs w:val="28"/>
        </w:rPr>
        <w:t>2.1.2响应性评审标准：见评标办法前附表。</w:t>
      </w:r>
      <w:bookmarkEnd w:id="161"/>
    </w:p>
    <w:p w14:paraId="5C7B3092">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2" w:name="_Toc21767"/>
      <w:r>
        <w:rPr>
          <w:rFonts w:hint="eastAsia" w:ascii="宋体" w:hAnsi="宋体" w:eastAsia="宋体" w:cs="宋体"/>
          <w:color w:val="000000" w:themeColor="text1"/>
          <w:sz w:val="28"/>
          <w:szCs w:val="28"/>
          <w14:textFill>
            <w14:solidFill>
              <w14:schemeClr w14:val="tx1"/>
            </w14:solidFill>
          </w14:textFill>
        </w:rPr>
        <w:t>2.2 详细评审标准</w:t>
      </w:r>
      <w:bookmarkEnd w:id="159"/>
      <w:bookmarkEnd w:id="162"/>
    </w:p>
    <w:p w14:paraId="6D24B72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2.2.1 分值构成</w:t>
      </w:r>
    </w:p>
    <w:p w14:paraId="1400DE1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：见评标办法前附表；</w:t>
      </w:r>
    </w:p>
    <w:p w14:paraId="39AFF050">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：见评标办法前附表。</w:t>
      </w:r>
    </w:p>
    <w:p w14:paraId="34E5583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2.2.2评分标准</w:t>
      </w:r>
    </w:p>
    <w:p w14:paraId="7E83F5C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评分标准：见评标办法前附表；</w:t>
      </w:r>
    </w:p>
    <w:p w14:paraId="6CD21EF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评分标准：见评标办法前附表。</w:t>
      </w:r>
    </w:p>
    <w:p w14:paraId="3ED5CA35">
      <w:pPr>
        <w:pStyle w:val="3"/>
        <w:spacing w:before="0" w:after="0"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3" w:name="_Toc15104"/>
      <w:r>
        <w:rPr>
          <w:rFonts w:hint="eastAsia" w:ascii="宋体" w:hAnsi="宋体" w:eastAsia="宋体" w:cs="宋体"/>
          <w:color w:val="000000" w:themeColor="text1"/>
          <w:sz w:val="28"/>
          <w:szCs w:val="28"/>
          <w14:textFill>
            <w14:solidFill>
              <w14:schemeClr w14:val="tx1"/>
            </w14:solidFill>
          </w14:textFill>
        </w:rPr>
        <w:t>3. 评标程序</w:t>
      </w:r>
      <w:bookmarkEnd w:id="160"/>
      <w:bookmarkEnd w:id="163"/>
    </w:p>
    <w:p w14:paraId="205D47C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3.1按照初审、详评、推荐成交候选供应商三个步骤进行评标。在上一步评审中被废标者，不进入下一步的评审。</w:t>
      </w:r>
    </w:p>
    <w:p w14:paraId="6C3C314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3.1.1对磋商响应文件的初审:</w:t>
      </w:r>
    </w:p>
    <w:p w14:paraId="4FC3B26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按照以下内容对磋商响应文件初审，一项不合格即为废标。</w:t>
      </w:r>
    </w:p>
    <w:p w14:paraId="6640109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（1）磋商响应文件的完整性。磋商响应文件构成是否有重大缺项，是否按照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文件要求的格式编写磋商响应文件。</w:t>
      </w:r>
    </w:p>
    <w:p w14:paraId="7A2597C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（2）磋商响应文件的有效性。磋商响应文件的签署、加盖印章是否合格、有效；提供的各种证明文件、数据、资料是否齐全。</w:t>
      </w:r>
    </w:p>
    <w:p w14:paraId="132DDFC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提供的资格证明文件是否符合</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w:t>
      </w:r>
    </w:p>
    <w:p w14:paraId="67F7B624">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（3）磋商响应文件的响应性。投标有效期是否符合</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文件要求；是否满足本次投标的特殊要求；投标方案是否有重大缺漏项；投标服务内容与要求是否有重大偏离；投标商务条款是否有重大偏离；对合同中规定的双方的权利和义务是否做出了实质性修改。</w:t>
      </w:r>
    </w:p>
    <w:p w14:paraId="0A7823A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是否按照</w:t>
      </w:r>
      <w:r>
        <w:rPr>
          <w:rFonts w:hint="eastAsia" w:ascii="宋体" w:hAnsi="宋体" w:eastAsia="宋体" w:cs="宋体"/>
          <w:bCs/>
          <w:color w:val="000000"/>
          <w:sz w:val="28"/>
          <w:szCs w:val="28"/>
          <w:lang w:eastAsia="zh-CN"/>
        </w:rPr>
        <w:t>磋商</w:t>
      </w:r>
      <w:r>
        <w:rPr>
          <w:rFonts w:hint="eastAsia" w:ascii="宋体" w:hAnsi="宋体" w:eastAsia="宋体" w:cs="宋体"/>
          <w:color w:val="000000" w:themeColor="text1"/>
          <w:sz w:val="28"/>
          <w:szCs w:val="28"/>
          <w14:textFill>
            <w14:solidFill>
              <w14:schemeClr w14:val="tx1"/>
            </w14:solidFill>
          </w14:textFill>
        </w:rPr>
        <w:t>文件的要求提交了有效足额的</w:t>
      </w:r>
      <w:r>
        <w:rPr>
          <w:rFonts w:hint="eastAsia" w:ascii="宋体" w:hAnsi="宋体" w:eastAsia="宋体" w:cs="宋体"/>
          <w:color w:val="000000" w:themeColor="text1"/>
          <w:sz w:val="28"/>
          <w:szCs w:val="28"/>
          <w:lang w:eastAsia="zh-CN"/>
          <w14:textFill>
            <w14:solidFill>
              <w14:schemeClr w14:val="tx1"/>
            </w14:solidFill>
          </w14:textFill>
        </w:rPr>
        <w:t>磋商保证金</w:t>
      </w:r>
      <w:r>
        <w:rPr>
          <w:rFonts w:hint="eastAsia" w:ascii="宋体" w:hAnsi="宋体" w:eastAsia="宋体" w:cs="宋体"/>
          <w:color w:val="000000" w:themeColor="text1"/>
          <w:sz w:val="28"/>
          <w:szCs w:val="28"/>
          <w14:textFill>
            <w14:solidFill>
              <w14:schemeClr w14:val="tx1"/>
            </w14:solidFill>
          </w14:textFill>
        </w:rPr>
        <w:t>。</w:t>
      </w:r>
    </w:p>
    <w:p w14:paraId="191F5E2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3.1.2对于磋商响应文件中可能出现的不一致和算术计算错误按以下方法更正:</w:t>
      </w:r>
    </w:p>
    <w:p w14:paraId="172380A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（1）磋商响应文件中开标一览表（报价表）内容与磋商响应文件中明细表内容不一致的，以开标一览表（报价表）为准。</w:t>
      </w:r>
    </w:p>
    <w:p w14:paraId="2FF0676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（2）用数字表示的金额和用文字表示的金额不一致的，以文字表示的金额为准。</w:t>
      </w:r>
    </w:p>
    <w:p w14:paraId="6091B04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（3）总价金额与按单价汇总金额不一致的，以单价金额计算结果为准；但单价金额小数点有明显错位的，以总价为准，并修正单价。</w:t>
      </w:r>
    </w:p>
    <w:p w14:paraId="36BBB69D">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磋商小组将按照上述修正错误的方法修正磋商响应文件中的</w:t>
      </w:r>
      <w:r>
        <w:rPr>
          <w:rFonts w:hint="eastAsia" w:ascii="宋体" w:hAnsi="宋体" w:eastAsia="宋体" w:cs="宋体"/>
          <w:color w:val="000000" w:themeColor="text1"/>
          <w:sz w:val="28"/>
          <w:szCs w:val="28"/>
          <w:lang w:eastAsia="zh-CN"/>
          <w14:textFill>
            <w14:solidFill>
              <w14:schemeClr w14:val="tx1"/>
            </w14:solidFill>
          </w14:textFill>
        </w:rPr>
        <w:t>磋商报价</w:t>
      </w:r>
      <w:r>
        <w:rPr>
          <w:rFonts w:hint="eastAsia" w:ascii="宋体" w:hAnsi="宋体" w:eastAsia="宋体" w:cs="宋体"/>
          <w:color w:val="000000" w:themeColor="text1"/>
          <w:sz w:val="28"/>
          <w:szCs w:val="28"/>
          <w14:textFill>
            <w14:solidFill>
              <w14:schemeClr w14:val="tx1"/>
            </w14:solidFill>
          </w14:textFill>
        </w:rPr>
        <w:t>，修正后的价格对供应商具有约束力。如果供应商不接受修正后的价格，其投标将被拒绝。</w:t>
      </w:r>
    </w:p>
    <w:p w14:paraId="6C0B741E">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3.1.3详评:对于经初审合格的所有投标，由磋商小组各成员按照下列《评标分值及评审要素一览表》规定的内容独立进行综合评价、比较打分，然后汇总每个投标人的得分，按包从高到低依次排序，推荐成交候选供应商。</w:t>
      </w:r>
    </w:p>
    <w:p w14:paraId="74C854AF">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4" w:name="_Toc526842700"/>
      <w:bookmarkStart w:id="165" w:name="_Toc23340"/>
      <w:r>
        <w:rPr>
          <w:rFonts w:hint="eastAsia" w:ascii="宋体" w:hAnsi="宋体" w:eastAsia="宋体" w:cs="宋体"/>
          <w:color w:val="000000" w:themeColor="text1"/>
          <w:sz w:val="28"/>
          <w:szCs w:val="28"/>
          <w14:textFill>
            <w14:solidFill>
              <w14:schemeClr w14:val="tx1"/>
            </w14:solidFill>
          </w14:textFill>
        </w:rPr>
        <w:t>3.2初步评审</w:t>
      </w:r>
      <w:bookmarkEnd w:id="164"/>
      <w:bookmarkEnd w:id="165"/>
    </w:p>
    <w:p w14:paraId="330E776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3.2.1磋商小组依据本章第2.1款规定的标准对磋商响应文件进行初步评审。有一项不符合评审标准的，磋商小组应当否决其投标。</w:t>
      </w:r>
    </w:p>
    <w:p w14:paraId="01D0BD5A">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3.2.2 供应商有以下情形之一的，磋商小组应当否决其投标：</w:t>
      </w:r>
    </w:p>
    <w:p w14:paraId="0E354AA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（1）第二章“供应商须知”第1.4.1项规定的任何一种情形的；</w:t>
      </w:r>
    </w:p>
    <w:p w14:paraId="4A6CBDD1">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（2）串通投标或弄虚作假或有其他违法行为的；</w:t>
      </w:r>
    </w:p>
    <w:p w14:paraId="59A91C1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（3）不按磋商小组要求澄清、说明或补正的。</w:t>
      </w:r>
    </w:p>
    <w:p w14:paraId="61031CA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3.2.3磋商报价有算术错误的，磋商小组按以下原则对磋商报价进行修正，修正的价格经供应商书面确认后具有约束力。供应商不接受修正价格的，磋商小组应当否决其投标。</w:t>
      </w:r>
    </w:p>
    <w:p w14:paraId="0F2592D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（1）磋商响应文件中的大写金额与小写金额不一致的，以大写金额为准；</w:t>
      </w:r>
    </w:p>
    <w:p w14:paraId="491721E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（2）总价金额与依据单价计算出的结果不一致的，以单价金额为准修正总价，但单价金额小数点有明显错误的除外。</w:t>
      </w:r>
    </w:p>
    <w:p w14:paraId="15DD4082">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6" w:name="_Toc272"/>
      <w:bookmarkStart w:id="167" w:name="_Toc526842701"/>
      <w:r>
        <w:rPr>
          <w:rFonts w:hint="eastAsia" w:ascii="宋体" w:hAnsi="宋体" w:eastAsia="宋体" w:cs="宋体"/>
          <w:color w:val="000000" w:themeColor="text1"/>
          <w:sz w:val="28"/>
          <w:szCs w:val="28"/>
          <w14:textFill>
            <w14:solidFill>
              <w14:schemeClr w14:val="tx1"/>
            </w14:solidFill>
          </w14:textFill>
        </w:rPr>
        <w:t>3.3 详细评审</w:t>
      </w:r>
      <w:bookmarkEnd w:id="166"/>
      <w:bookmarkEnd w:id="167"/>
    </w:p>
    <w:p w14:paraId="7630342A">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3.3.1评审内容及步骤</w:t>
      </w:r>
    </w:p>
    <w:p w14:paraId="599074E3">
      <w:pPr>
        <w:pStyle w:val="7"/>
        <w:ind w:left="0" w:leftChars="0" w:firstLine="41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评标前</w:t>
      </w:r>
      <w:r>
        <w:rPr>
          <w:rFonts w:hint="eastAsia" w:ascii="宋体" w:hAnsi="宋体" w:cs="宋体"/>
          <w:color w:val="000000" w:themeColor="text1"/>
          <w:sz w:val="28"/>
          <w:szCs w:val="28"/>
          <w:lang w:val="en-US" w:eastAsia="zh-CN"/>
          <w14:textFill>
            <w14:solidFill>
              <w14:schemeClr w14:val="tx1"/>
            </w14:solidFill>
          </w14:textFill>
        </w:rPr>
        <w:t>采购人</w:t>
      </w:r>
      <w:r>
        <w:rPr>
          <w:rFonts w:hint="eastAsia" w:ascii="宋体" w:hAnsi="宋体" w:eastAsia="宋体" w:cs="宋体"/>
          <w:color w:val="000000" w:themeColor="text1"/>
          <w:sz w:val="28"/>
          <w:szCs w:val="28"/>
          <w14:textFill>
            <w14:solidFill>
              <w14:schemeClr w14:val="tx1"/>
            </w14:solidFill>
          </w14:textFill>
        </w:rPr>
        <w:t>需先对供应商磋商响应文件中的资格证明文件进行资格审查和符合性评审，然后再对通过资格审查和符合性评审的供应商进行技术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、商务</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进行量化打分。</w:t>
      </w:r>
    </w:p>
    <w:p w14:paraId="5EAD88A7">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3.3.2技术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的评审：</w:t>
      </w:r>
    </w:p>
    <w:p w14:paraId="59E25201">
      <w:pPr>
        <w:spacing w:line="360" w:lineRule="auto"/>
        <w:ind w:firstLine="420" w:firstLineChars="15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磋商小组依据供应商提交的磋商响应文件，对供应商的技术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进行详细评审。</w:t>
      </w:r>
    </w:p>
    <w:p w14:paraId="108D2E0B">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3.3.3确定供应商的有效报价：</w:t>
      </w:r>
    </w:p>
    <w:p w14:paraId="29166054">
      <w:pPr>
        <w:pStyle w:val="22"/>
        <w:spacing w:line="360" w:lineRule="auto"/>
        <w:ind w:left="0" w:firstLine="548" w:firstLineChars="19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供应商有效报价αi：磋商报价≤最高投标限价（采购预算）的磋商报价。当出现价格汇总错误、单价与合不符时，必须以磋商小组修正的为准，否则不再参与评标。</w:t>
      </w:r>
    </w:p>
    <w:p w14:paraId="0A4B6197">
      <w:pPr>
        <w:tabs>
          <w:tab w:val="left" w:pos="6060"/>
        </w:tabs>
        <w:spacing w:line="360" w:lineRule="auto"/>
        <w:ind w:firstLine="562"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3.3.4商务标评审，详见上述评标办法前附表。</w:t>
      </w:r>
    </w:p>
    <w:p w14:paraId="42B87397">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3.3.5汇总上述技术</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和商务</w:t>
      </w:r>
      <w:r>
        <w:rPr>
          <w:rFonts w:hint="eastAsia" w:ascii="宋体" w:hAnsi="宋体" w:eastAsia="宋体" w:cs="宋体"/>
          <w:b/>
          <w:color w:val="000000" w:themeColor="text1"/>
          <w:sz w:val="28"/>
          <w:szCs w:val="28"/>
          <w:lang w:eastAsia="zh-CN"/>
          <w14:textFill>
            <w14:solidFill>
              <w14:schemeClr w14:val="tx1"/>
            </w14:solidFill>
          </w14:textFill>
        </w:rPr>
        <w:t>部分</w:t>
      </w:r>
      <w:r>
        <w:rPr>
          <w:rFonts w:hint="eastAsia" w:ascii="宋体" w:hAnsi="宋体" w:eastAsia="宋体" w:cs="宋体"/>
          <w:b/>
          <w:color w:val="000000" w:themeColor="text1"/>
          <w:sz w:val="28"/>
          <w:szCs w:val="28"/>
          <w14:textFill>
            <w14:solidFill>
              <w14:schemeClr w14:val="tx1"/>
            </w14:solidFill>
          </w14:textFill>
        </w:rPr>
        <w:t>得分，按综合得分由高到低的顺序排序。</w:t>
      </w:r>
    </w:p>
    <w:p w14:paraId="6EB9F10C">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3.3.6确定成交供应商：</w:t>
      </w:r>
    </w:p>
    <w:p w14:paraId="73A03485">
      <w:pPr>
        <w:spacing w:line="360" w:lineRule="auto"/>
        <w:ind w:firstLine="551" w:firstLineChars="196"/>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u w:val="single"/>
          <w14:textFill>
            <w14:solidFill>
              <w14:schemeClr w14:val="tx1"/>
            </w14:solidFill>
          </w14:textFill>
        </w:rPr>
        <w:t>采购人依据磋商小组推荐的候选人，按照评标排序来确定第一名为成交供应商。成交供应商磋商报价（总价和综合单价）为成交价即为合同价，以此类推</w:t>
      </w:r>
      <w:r>
        <w:rPr>
          <w:rFonts w:hint="eastAsia" w:ascii="宋体" w:hAnsi="宋体" w:eastAsia="宋体" w:cs="宋体"/>
          <w:color w:val="000000" w:themeColor="text1"/>
          <w:sz w:val="28"/>
          <w:szCs w:val="28"/>
          <w14:textFill>
            <w14:solidFill>
              <w14:schemeClr w14:val="tx1"/>
            </w14:solidFill>
          </w14:textFill>
        </w:rPr>
        <w:t>。</w:t>
      </w:r>
    </w:p>
    <w:p w14:paraId="63B01B54">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当确定的成交供应商放弃成交或不能够履行磋商响应文件承诺的条款，成交供应商按排名顺序依次递补或经采购人及监管同意后项目废标。</w:t>
      </w:r>
    </w:p>
    <w:p w14:paraId="60BF1725">
      <w:pPr>
        <w:tabs>
          <w:tab w:val="left" w:pos="6060"/>
        </w:tabs>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3.3.7其他情况：</w:t>
      </w:r>
    </w:p>
    <w:p w14:paraId="4F0B9126">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综合得分并列时，比较磋商报价，此分项得分高者排序靠前；若磋商报价得分仍相同，比较供应商技术</w:t>
      </w:r>
      <w:r>
        <w:rPr>
          <w:rFonts w:hint="eastAsia" w:ascii="宋体" w:hAnsi="宋体" w:eastAsia="宋体" w:cs="宋体"/>
          <w:color w:val="000000" w:themeColor="text1"/>
          <w:sz w:val="28"/>
          <w:szCs w:val="28"/>
          <w:lang w:eastAsia="zh-CN"/>
          <w14:textFill>
            <w14:solidFill>
              <w14:schemeClr w14:val="tx1"/>
            </w14:solidFill>
          </w14:textFill>
        </w:rPr>
        <w:t>部分</w:t>
      </w:r>
      <w:r>
        <w:rPr>
          <w:rFonts w:hint="eastAsia" w:ascii="宋体" w:hAnsi="宋体" w:eastAsia="宋体" w:cs="宋体"/>
          <w:color w:val="000000" w:themeColor="text1"/>
          <w:sz w:val="28"/>
          <w:szCs w:val="28"/>
          <w14:textFill>
            <w14:solidFill>
              <w14:schemeClr w14:val="tx1"/>
            </w14:solidFill>
          </w14:textFill>
        </w:rPr>
        <w:t>得分；如仍相同，则由评委无记名投票，以得票高低确定排序先后。</w:t>
      </w:r>
    </w:p>
    <w:p w14:paraId="031F5765">
      <w:pPr>
        <w:tabs>
          <w:tab w:val="left" w:pos="6060"/>
        </w:tabs>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评标中采用插入法计算保留小数点后两位，第三位四舍五入。</w:t>
      </w:r>
    </w:p>
    <w:p w14:paraId="41DF4BD5">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本办法由采购人负责解释，未尽事宜执行有关规定。</w:t>
      </w:r>
    </w:p>
    <w:p w14:paraId="3AC4D4AC">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68" w:name="_Toc526842702"/>
      <w:bookmarkStart w:id="169" w:name="_Toc17944"/>
      <w:r>
        <w:rPr>
          <w:rFonts w:hint="eastAsia" w:ascii="宋体" w:hAnsi="宋体" w:eastAsia="宋体" w:cs="宋体"/>
          <w:color w:val="000000" w:themeColor="text1"/>
          <w:sz w:val="28"/>
          <w:szCs w:val="28"/>
          <w14:textFill>
            <w14:solidFill>
              <w14:schemeClr w14:val="tx1"/>
            </w14:solidFill>
          </w14:textFill>
        </w:rPr>
        <w:t>3.4 磋商响应文件的澄清和补正</w:t>
      </w:r>
      <w:bookmarkEnd w:id="168"/>
      <w:bookmarkEnd w:id="169"/>
    </w:p>
    <w:p w14:paraId="485D417B">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3.4.1在评标过程中，磋商小组可以书面形式要求供应商对所提交磋商响应文件中不明确的内容进行书面澄清或说明，或者对细微偏差进行补正。磋商小组不接受供应商主动提出的澄清、说明或补正。</w:t>
      </w:r>
    </w:p>
    <w:p w14:paraId="21F5BD86">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3.4.2 澄清、说明和补正不得改变磋商响应文件的实质性内容（算术性错误修正的除外）。供应商的书面澄清、说明和补正属于磋商响应文件的组成部分。</w:t>
      </w:r>
    </w:p>
    <w:p w14:paraId="4F160C68">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3.4.3 磋商小组对供应商提交的澄清、说明或补正有疑问的，可以要求供应商进一步澄清、说明或补正，直至满足磋商小组的要求。</w:t>
      </w:r>
    </w:p>
    <w:p w14:paraId="3126E2E3">
      <w:pPr>
        <w:pStyle w:val="4"/>
        <w:ind w:firstLine="562" w:firstLineChars="200"/>
        <w:rPr>
          <w:rFonts w:hint="eastAsia" w:ascii="宋体" w:hAnsi="宋体" w:eastAsia="宋体" w:cs="宋体"/>
          <w:color w:val="000000" w:themeColor="text1"/>
          <w:sz w:val="28"/>
          <w:szCs w:val="28"/>
          <w14:textFill>
            <w14:solidFill>
              <w14:schemeClr w14:val="tx1"/>
            </w14:solidFill>
          </w14:textFill>
        </w:rPr>
      </w:pPr>
      <w:bookmarkStart w:id="170" w:name="_Toc526842703"/>
      <w:bookmarkStart w:id="171" w:name="_Toc13592"/>
      <w:r>
        <w:rPr>
          <w:rFonts w:hint="eastAsia" w:ascii="宋体" w:hAnsi="宋体" w:eastAsia="宋体" w:cs="宋体"/>
          <w:color w:val="000000" w:themeColor="text1"/>
          <w:sz w:val="28"/>
          <w:szCs w:val="28"/>
          <w14:textFill>
            <w14:solidFill>
              <w14:schemeClr w14:val="tx1"/>
            </w14:solidFill>
          </w14:textFill>
        </w:rPr>
        <w:t>3.5 评标结果</w:t>
      </w:r>
      <w:bookmarkEnd w:id="170"/>
      <w:bookmarkEnd w:id="171"/>
    </w:p>
    <w:p w14:paraId="5D5AA937">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3.5.1磋商小组按照得分由高到低的顺序推荐成交候选供应商。</w:t>
      </w:r>
    </w:p>
    <w:p w14:paraId="4F362850">
      <w:pPr>
        <w:spacing w:line="360" w:lineRule="auto"/>
        <w:ind w:firstLine="560"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3.5.2 磋商小组完成评标后，应当向采购人提交书面评标报告。</w:t>
      </w:r>
    </w:p>
    <w:p w14:paraId="28FCEC17">
      <w:pPr>
        <w:pStyle w:val="3"/>
        <w:spacing w:before="0" w:after="0" w:line="360" w:lineRule="auto"/>
        <w:rPr>
          <w:rFonts w:hint="eastAsia" w:ascii="宋体" w:hAnsi="宋体" w:eastAsia="宋体" w:cs="宋体"/>
          <w:color w:val="000000" w:themeColor="text1"/>
          <w:sz w:val="28"/>
          <w:szCs w:val="28"/>
          <w14:textFill>
            <w14:solidFill>
              <w14:schemeClr w14:val="tx1"/>
            </w14:solidFill>
          </w14:textFill>
        </w:rPr>
      </w:pPr>
      <w:bookmarkStart w:id="172" w:name="_Toc18242"/>
      <w:r>
        <w:rPr>
          <w:rFonts w:hint="eastAsia" w:ascii="宋体" w:hAnsi="宋体" w:eastAsia="宋体" w:cs="宋体"/>
          <w:color w:val="000000" w:themeColor="text1"/>
          <w:sz w:val="28"/>
          <w:szCs w:val="28"/>
          <w14:textFill>
            <w14:solidFill>
              <w14:schemeClr w14:val="tx1"/>
            </w14:solidFill>
          </w14:textFill>
        </w:rPr>
        <w:t>4.需要落实的政府采购政策</w:t>
      </w:r>
      <w:bookmarkEnd w:id="172"/>
      <w:bookmarkStart w:id="173" w:name="_Toc6400"/>
      <w:bookmarkStart w:id="174" w:name="_Toc526842704"/>
      <w:bookmarkStart w:id="175" w:name="_Toc500323106"/>
      <w:bookmarkStart w:id="176" w:name="_Toc369361291"/>
      <w:bookmarkStart w:id="177" w:name="_Toc9257"/>
      <w:bookmarkStart w:id="178" w:name="_Toc487726885"/>
      <w:bookmarkStart w:id="179" w:name="_Toc332199024"/>
      <w:bookmarkStart w:id="180" w:name="_Toc290389727"/>
      <w:bookmarkStart w:id="181" w:name="_Toc360604917"/>
      <w:bookmarkStart w:id="182" w:name="_Toc15026"/>
      <w:bookmarkStart w:id="183" w:name="_Toc332199115"/>
    </w:p>
    <w:p w14:paraId="074D54EF">
      <w:pPr>
        <w:pStyle w:val="3"/>
        <w:spacing w:before="0" w:after="0" w:line="360" w:lineRule="auto"/>
        <w:rPr>
          <w:rFonts w:hint="eastAsia" w:ascii="宋体" w:hAnsi="宋体" w:eastAsia="宋体" w:cs="宋体"/>
          <w:b/>
          <w:bCs w:val="0"/>
          <w:color w:val="000000"/>
          <w:sz w:val="28"/>
          <w:szCs w:val="28"/>
          <w:lang w:val="en-US" w:eastAsia="zh-CN"/>
        </w:rPr>
      </w:pPr>
      <w:r>
        <w:rPr>
          <w:rFonts w:hint="eastAsia" w:ascii="宋体" w:hAnsi="宋体" w:eastAsia="宋体" w:cs="宋体"/>
          <w:b/>
          <w:bCs w:val="0"/>
          <w:color w:val="000000"/>
          <w:sz w:val="28"/>
          <w:szCs w:val="28"/>
          <w:lang w:val="en-US" w:eastAsia="zh-CN"/>
        </w:rPr>
        <w:t>1.</w:t>
      </w:r>
      <w:r>
        <w:rPr>
          <w:rFonts w:hint="eastAsia" w:ascii="宋体" w:hAnsi="宋体" w:eastAsia="宋体" w:cs="宋体"/>
          <w:b/>
          <w:bCs w:val="0"/>
          <w:color w:val="000000"/>
          <w:sz w:val="28"/>
          <w:szCs w:val="28"/>
        </w:rPr>
        <w:t>《政府采购促进中小企业发展管理办法》的通知（财库〔2020〕46号）</w:t>
      </w:r>
      <w:bookmarkEnd w:id="173"/>
    </w:p>
    <w:p w14:paraId="240AF23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184" w:name="_Toc15061"/>
      <w:bookmarkStart w:id="185" w:name="_Toc2618"/>
      <w:bookmarkStart w:id="186" w:name="_Toc26075"/>
      <w:bookmarkStart w:id="187" w:name="_Toc28308"/>
      <w:bookmarkStart w:id="188" w:name="_Toc10056"/>
      <w:bookmarkStart w:id="189" w:name="_Toc12159"/>
      <w:r>
        <w:rPr>
          <w:rFonts w:hint="eastAsia" w:ascii="宋体" w:hAnsi="宋体" w:eastAsia="宋体" w:cs="宋体"/>
          <w:b w:val="0"/>
          <w:bCs/>
          <w:color w:val="000000"/>
          <w:sz w:val="28"/>
          <w:szCs w:val="28"/>
          <w:lang w:val="en-US" w:eastAsia="zh-CN"/>
        </w:rPr>
        <w:t>在政府采购活动中，供应商提供的货物、工程或者服务符合下列情形的，享受《办法》规定的中小企业扶持政策:</w:t>
      </w:r>
      <w:bookmarkEnd w:id="184"/>
      <w:bookmarkEnd w:id="185"/>
      <w:bookmarkEnd w:id="186"/>
      <w:bookmarkEnd w:id="187"/>
      <w:bookmarkEnd w:id="188"/>
    </w:p>
    <w:p w14:paraId="6279978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190" w:name="_Toc12926"/>
      <w:bookmarkStart w:id="191" w:name="_Toc29610"/>
      <w:bookmarkStart w:id="192" w:name="_Toc3750"/>
      <w:bookmarkStart w:id="193" w:name="_Toc13145"/>
      <w:bookmarkStart w:id="194" w:name="_Toc13553"/>
      <w:r>
        <w:rPr>
          <w:rFonts w:hint="eastAsia" w:ascii="宋体" w:hAnsi="宋体" w:eastAsia="宋体" w:cs="宋体"/>
          <w:b w:val="0"/>
          <w:bCs/>
          <w:color w:val="000000"/>
          <w:sz w:val="28"/>
          <w:szCs w:val="28"/>
          <w:lang w:val="en-US" w:eastAsia="zh-CN"/>
        </w:rPr>
        <w:t>(一)在货物采购项目中，货物由中小企业制造，即货物由中小企业生产且使用该中小企业商号或者注册商标；</w:t>
      </w:r>
      <w:bookmarkEnd w:id="190"/>
      <w:bookmarkEnd w:id="191"/>
      <w:bookmarkEnd w:id="192"/>
      <w:bookmarkEnd w:id="193"/>
      <w:bookmarkEnd w:id="194"/>
    </w:p>
    <w:p w14:paraId="1AB7FF2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195" w:name="_Toc10777"/>
      <w:bookmarkStart w:id="196" w:name="_Toc98"/>
      <w:bookmarkStart w:id="197" w:name="_Toc5972"/>
      <w:bookmarkStart w:id="198" w:name="_Toc2212"/>
      <w:bookmarkStart w:id="199" w:name="_Toc27737"/>
      <w:r>
        <w:rPr>
          <w:rFonts w:hint="eastAsia" w:ascii="宋体" w:hAnsi="宋体" w:eastAsia="宋体" w:cs="宋体"/>
          <w:b w:val="0"/>
          <w:bCs/>
          <w:color w:val="000000"/>
          <w:sz w:val="28"/>
          <w:szCs w:val="28"/>
          <w:lang w:val="en-US" w:eastAsia="zh-CN"/>
        </w:rPr>
        <w:t>(二)在工程采购项目中，工程由中小企业承建，即工程施工单位为中小企业；</w:t>
      </w:r>
      <w:bookmarkEnd w:id="195"/>
      <w:bookmarkEnd w:id="196"/>
      <w:bookmarkEnd w:id="197"/>
      <w:bookmarkEnd w:id="198"/>
      <w:bookmarkEnd w:id="199"/>
    </w:p>
    <w:p w14:paraId="13C0F661">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00" w:name="_Toc31732"/>
      <w:bookmarkStart w:id="201" w:name="_Toc30603"/>
      <w:bookmarkStart w:id="202" w:name="_Toc13181"/>
      <w:bookmarkStart w:id="203" w:name="_Toc14952"/>
      <w:bookmarkStart w:id="204" w:name="_Toc2676"/>
      <w:r>
        <w:rPr>
          <w:rFonts w:hint="eastAsia" w:ascii="宋体" w:hAnsi="宋体" w:eastAsia="宋体" w:cs="宋体"/>
          <w:b w:val="0"/>
          <w:bCs/>
          <w:color w:val="000000"/>
          <w:sz w:val="28"/>
          <w:szCs w:val="28"/>
          <w:lang w:val="en-US" w:eastAsia="zh-CN"/>
        </w:rPr>
        <w:t>(三)在服务采购项目中，服务由中小企业承接，即提供服务的人员为中小企业依照《中华人民共和国</w:t>
      </w:r>
      <w:r>
        <w:rPr>
          <w:rFonts w:hint="eastAsia" w:ascii="宋体" w:hAnsi="宋体" w:cs="宋体"/>
          <w:b w:val="0"/>
          <w:bCs/>
          <w:color w:val="000000"/>
          <w:sz w:val="28"/>
          <w:szCs w:val="28"/>
          <w:lang w:val="en-US" w:eastAsia="zh-CN"/>
        </w:rPr>
        <w:t>民法典</w:t>
      </w:r>
      <w:r>
        <w:rPr>
          <w:rFonts w:hint="eastAsia" w:ascii="宋体" w:hAnsi="宋体" w:eastAsia="宋体" w:cs="宋体"/>
          <w:b w:val="0"/>
          <w:bCs/>
          <w:color w:val="000000"/>
          <w:sz w:val="28"/>
          <w:szCs w:val="28"/>
          <w:lang w:val="en-US" w:eastAsia="zh-CN"/>
        </w:rPr>
        <w:t>》订立劳动合同的从业人员。</w:t>
      </w:r>
      <w:bookmarkEnd w:id="200"/>
      <w:bookmarkEnd w:id="201"/>
      <w:bookmarkEnd w:id="202"/>
      <w:bookmarkEnd w:id="203"/>
      <w:bookmarkEnd w:id="204"/>
    </w:p>
    <w:p w14:paraId="10FBEB00">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05" w:name="_Toc21217"/>
      <w:bookmarkStart w:id="206" w:name="_Toc28280"/>
      <w:bookmarkStart w:id="207" w:name="_Toc31112"/>
      <w:bookmarkStart w:id="208" w:name="_Toc9186"/>
      <w:bookmarkStart w:id="209" w:name="_Toc31982"/>
      <w:r>
        <w:rPr>
          <w:rFonts w:hint="eastAsia" w:ascii="宋体" w:hAnsi="宋体" w:eastAsia="宋体" w:cs="宋体"/>
          <w:b w:val="0"/>
          <w:bCs/>
          <w:color w:val="000000"/>
          <w:sz w:val="28"/>
          <w:szCs w:val="28"/>
          <w:lang w:val="en-US" w:eastAsia="zh-CN"/>
        </w:rPr>
        <w:t>在货物采购项目中，供应商提供的货物既有中小企业制造货物，也有大型企业制造货物的，不享受《办法》规定的中小企业扶持政策。</w:t>
      </w:r>
      <w:bookmarkEnd w:id="205"/>
      <w:bookmarkEnd w:id="206"/>
      <w:bookmarkEnd w:id="207"/>
      <w:bookmarkEnd w:id="208"/>
      <w:bookmarkEnd w:id="209"/>
    </w:p>
    <w:p w14:paraId="26C86C8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10" w:name="_Toc28678"/>
      <w:bookmarkStart w:id="211" w:name="_Toc12766"/>
      <w:bookmarkStart w:id="212" w:name="_Toc6020"/>
      <w:bookmarkStart w:id="213" w:name="_Toc18434"/>
      <w:bookmarkStart w:id="214" w:name="_Toc23925"/>
      <w:r>
        <w:rPr>
          <w:rFonts w:hint="eastAsia" w:ascii="宋体" w:hAnsi="宋体" w:eastAsia="宋体" w:cs="宋体"/>
          <w:b w:val="0"/>
          <w:bCs/>
          <w:color w:val="000000"/>
          <w:sz w:val="28"/>
          <w:szCs w:val="28"/>
          <w:lang w:val="en-US" w:eastAsia="zh-CN"/>
        </w:rPr>
        <w:t>以联合体形式参加政府采购活动，联合体各方均为中小企业的，联合体视同中小企业。其中，联合体各方均为小微企业的，联合体视同小微企业。</w:t>
      </w:r>
      <w:bookmarkEnd w:id="210"/>
      <w:bookmarkEnd w:id="211"/>
      <w:bookmarkEnd w:id="212"/>
      <w:bookmarkEnd w:id="213"/>
      <w:bookmarkEnd w:id="214"/>
    </w:p>
    <w:p w14:paraId="3AEA2B4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15" w:name="_Toc24099"/>
      <w:bookmarkStart w:id="216" w:name="_Toc9423"/>
      <w:bookmarkStart w:id="217" w:name="_Toc1848"/>
      <w:bookmarkStart w:id="218" w:name="_Toc28971"/>
      <w:bookmarkStart w:id="219" w:name="_Toc17492"/>
      <w:r>
        <w:rPr>
          <w:rFonts w:hint="eastAsia" w:ascii="宋体" w:hAnsi="宋体" w:eastAsia="宋体" w:cs="宋体"/>
          <w:b w:val="0"/>
          <w:bCs/>
          <w:color w:val="000000"/>
          <w:sz w:val="28"/>
          <w:szCs w:val="28"/>
          <w:lang w:val="en-US" w:eastAsia="zh-CN"/>
        </w:rPr>
        <w:t>依据《办法》规定享受扶持政策获得政府采购合同的，小微企业不得将合同分包给大中型企业，中型企业不得将合同分包给大型企业。</w:t>
      </w:r>
      <w:bookmarkEnd w:id="215"/>
      <w:bookmarkEnd w:id="216"/>
      <w:bookmarkEnd w:id="217"/>
      <w:bookmarkEnd w:id="218"/>
      <w:bookmarkEnd w:id="219"/>
    </w:p>
    <w:p w14:paraId="7F2F733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20" w:name="_Toc7194"/>
      <w:bookmarkStart w:id="221" w:name="_Toc26502"/>
      <w:bookmarkStart w:id="222" w:name="_Toc4775"/>
      <w:bookmarkStart w:id="223" w:name="_Toc26091"/>
      <w:bookmarkStart w:id="224" w:name="_Toc12812"/>
      <w:r>
        <w:rPr>
          <w:rFonts w:hint="eastAsia" w:ascii="宋体" w:hAnsi="宋体" w:eastAsia="宋体" w:cs="宋体"/>
          <w:b w:val="0"/>
          <w:bCs/>
          <w:color w:val="000000"/>
          <w:sz w:val="28"/>
          <w:szCs w:val="28"/>
          <w:lang w:val="en-US" w:eastAsia="zh-CN"/>
        </w:rPr>
        <w:t>根据《政府采购促进中小企业发展管理办法》的通知（财库〔2020〕46号）规定，参加政府采购活动的中小企业应当提供《中小企业声明函》（见附件）。供应商提供的《中小企业声明函》资料必须真实，否则，按照有关规定予以处理。</w:t>
      </w:r>
      <w:bookmarkEnd w:id="220"/>
      <w:bookmarkEnd w:id="221"/>
      <w:bookmarkEnd w:id="222"/>
      <w:bookmarkEnd w:id="223"/>
      <w:bookmarkEnd w:id="224"/>
    </w:p>
    <w:p w14:paraId="582FC31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25" w:name="_Toc4731"/>
      <w:bookmarkStart w:id="226" w:name="_Toc10392"/>
      <w:bookmarkStart w:id="227" w:name="_Toc2963"/>
      <w:bookmarkStart w:id="228" w:name="_Toc28497"/>
      <w:bookmarkStart w:id="229" w:name="_Toc29579"/>
      <w:r>
        <w:rPr>
          <w:rFonts w:hint="eastAsia" w:ascii="宋体" w:hAnsi="宋体" w:eastAsia="宋体" w:cs="宋体"/>
          <w:b w:val="0"/>
          <w:bCs/>
          <w:color w:val="000000"/>
          <w:sz w:val="28"/>
          <w:szCs w:val="28"/>
          <w:lang w:val="en-US" w:eastAsia="zh-CN"/>
        </w:rPr>
        <w:t>评标委员会根据《政府采购促进中小企业发展管理办法》的通知（财库〔2020〕46号）、《财政部关于进一步加大政府采购支持中小企业力度的通知》（财库〔2022〕19号）的相关规定，小微企业报价给予10%(工程项目为3%)的扣除，用扣除后的价格参加评审。适用招标投标法的政府采购工程建设项目，采用综合评估法但未采用低价优先法计算价格分的，评标时应当在采用原报价进行评分的基础上增加其价格得分的3%作为其价格分。</w:t>
      </w:r>
      <w:bookmarkEnd w:id="225"/>
      <w:bookmarkEnd w:id="226"/>
      <w:bookmarkEnd w:id="227"/>
      <w:bookmarkEnd w:id="228"/>
      <w:bookmarkEnd w:id="229"/>
    </w:p>
    <w:p w14:paraId="70DB47D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bookmarkStart w:id="230" w:name="_Toc12101"/>
      <w:bookmarkStart w:id="231" w:name="_Toc10033"/>
      <w:bookmarkStart w:id="232" w:name="_Toc2434"/>
      <w:bookmarkStart w:id="233" w:name="_Toc25557"/>
      <w:bookmarkStart w:id="234" w:name="_Toc11983"/>
      <w:r>
        <w:rPr>
          <w:rFonts w:hint="eastAsia" w:ascii="宋体" w:hAnsi="宋体" w:eastAsia="宋体" w:cs="宋体"/>
          <w:b w:val="0"/>
          <w:bCs/>
          <w:color w:val="000000"/>
          <w:sz w:val="28"/>
          <w:szCs w:val="28"/>
          <w:lang w:val="en-US" w:eastAsia="zh-CN"/>
        </w:rPr>
        <w:t>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工程项目为1%)的扣除，用扣除后的价格参加评审。适用招标投标法的政府采购工程建设项目，采用综合评估法但未采用低价优先法计算价格分的，评标时应当在采用原报价进行评分的基础上增加其价格得分的1%作为其价格分。组成联合体或者接受分包的小微企业与联合体内其他企业、分包企业之间存在直接控股、管理关系的，不享受价格扣除优惠政策。</w:t>
      </w:r>
      <w:bookmarkEnd w:id="230"/>
      <w:bookmarkEnd w:id="231"/>
      <w:bookmarkEnd w:id="232"/>
      <w:bookmarkEnd w:id="233"/>
      <w:bookmarkEnd w:id="234"/>
    </w:p>
    <w:p w14:paraId="26185823">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lang w:val="en-US" w:eastAsia="zh-CN"/>
        </w:rPr>
      </w:pPr>
      <w:r>
        <w:rPr>
          <w:rFonts w:hint="eastAsia" w:ascii="宋体" w:hAnsi="宋体" w:eastAsia="宋体" w:cs="宋体"/>
          <w:b w:val="0"/>
          <w:bCs/>
          <w:color w:val="000000"/>
          <w:sz w:val="28"/>
          <w:szCs w:val="28"/>
          <w:lang w:val="en-US" w:eastAsia="zh-CN"/>
        </w:rPr>
        <w:t>在政府采购活动中，残疾人福利性单位、监狱企业视同小型、微型企业，不重复享受政策。</w:t>
      </w:r>
    </w:p>
    <w:p w14:paraId="386D9A29">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rPr>
      </w:pPr>
      <w:r>
        <w:rPr>
          <w:rFonts w:hint="eastAsia" w:ascii="宋体" w:hAnsi="宋体" w:eastAsia="宋体" w:cs="宋体"/>
          <w:b/>
          <w:bCs w:val="0"/>
          <w:color w:val="000000"/>
          <w:sz w:val="28"/>
          <w:szCs w:val="28"/>
          <w:lang w:val="en-US" w:eastAsia="zh-CN"/>
        </w:rPr>
        <w:t>2.</w:t>
      </w:r>
      <w:r>
        <w:rPr>
          <w:rFonts w:hint="eastAsia" w:ascii="宋体" w:hAnsi="宋体" w:eastAsia="宋体" w:cs="宋体"/>
          <w:b/>
          <w:bCs w:val="0"/>
          <w:color w:val="000000"/>
          <w:sz w:val="28"/>
          <w:szCs w:val="28"/>
        </w:rPr>
        <w:t>财政部司法部关于政府采购支持监狱企业发展有关问题的通知—财库〔2014〕68号</w:t>
      </w:r>
      <w:bookmarkEnd w:id="189"/>
      <w:r>
        <w:rPr>
          <w:rFonts w:hint="eastAsia" w:ascii="宋体" w:hAnsi="宋体" w:eastAsia="宋体" w:cs="宋体"/>
          <w:b/>
          <w:bCs w:val="0"/>
          <w:color w:val="000000"/>
          <w:sz w:val="28"/>
          <w:szCs w:val="28"/>
        </w:rPr>
        <w:t xml:space="preserve"> </w:t>
      </w:r>
    </w:p>
    <w:p w14:paraId="029ACA28">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5" w:name="_Toc13779"/>
      <w:r>
        <w:rPr>
          <w:rFonts w:hint="eastAsia" w:ascii="宋体" w:hAnsi="宋体" w:eastAsia="宋体" w:cs="宋体"/>
          <w:b w:val="0"/>
          <w:bCs/>
          <w:color w:val="000000"/>
          <w:sz w:val="28"/>
          <w:szCs w:val="28"/>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bookmarkEnd w:id="235"/>
    </w:p>
    <w:p w14:paraId="3A66C196">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6" w:name="_Toc30736"/>
      <w:r>
        <w:rPr>
          <w:rFonts w:hint="eastAsia" w:ascii="宋体" w:hAnsi="宋体" w:eastAsia="宋体" w:cs="宋体"/>
          <w:b w:val="0"/>
          <w:bCs/>
          <w:color w:val="000000"/>
          <w:sz w:val="28"/>
          <w:szCs w:val="28"/>
        </w:rPr>
        <w:t>评标委员会对监狱企业的价格给予</w:t>
      </w:r>
      <w:r>
        <w:rPr>
          <w:rFonts w:hint="eastAsia" w:ascii="宋体" w:hAnsi="宋体" w:cs="宋体"/>
          <w:b w:val="0"/>
          <w:bCs/>
          <w:color w:val="000000"/>
          <w:sz w:val="28"/>
          <w:szCs w:val="28"/>
          <w:lang w:val="en-US" w:eastAsia="zh-CN"/>
        </w:rPr>
        <w:t>10</w:t>
      </w:r>
      <w:r>
        <w:rPr>
          <w:rFonts w:hint="eastAsia" w:ascii="宋体" w:hAnsi="宋体" w:eastAsia="宋体" w:cs="宋体"/>
          <w:b w:val="0"/>
          <w:bCs/>
          <w:color w:val="000000"/>
          <w:sz w:val="28"/>
          <w:szCs w:val="28"/>
        </w:rPr>
        <w:t>%的扣除，用扣除后的价格参与评审。</w:t>
      </w:r>
      <w:bookmarkEnd w:id="236"/>
    </w:p>
    <w:p w14:paraId="401540B7">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rPr>
      </w:pPr>
      <w:bookmarkStart w:id="237" w:name="_Toc15904"/>
      <w:r>
        <w:rPr>
          <w:rFonts w:hint="eastAsia" w:ascii="宋体" w:hAnsi="宋体" w:eastAsia="宋体" w:cs="宋体"/>
          <w:b/>
          <w:bCs w:val="0"/>
          <w:color w:val="000000"/>
          <w:sz w:val="28"/>
          <w:szCs w:val="28"/>
          <w:lang w:val="en-US" w:eastAsia="zh-CN"/>
        </w:rPr>
        <w:t>3.</w:t>
      </w:r>
      <w:r>
        <w:rPr>
          <w:rFonts w:hint="eastAsia" w:ascii="宋体" w:hAnsi="宋体" w:eastAsia="宋体" w:cs="宋体"/>
          <w:b/>
          <w:bCs w:val="0"/>
          <w:color w:val="000000"/>
          <w:sz w:val="28"/>
          <w:szCs w:val="28"/>
        </w:rPr>
        <w:t>《国务院办公厅关于建立政府强制采购节能产品制度的通知》—国办发〔2007〕51号</w:t>
      </w:r>
      <w:bookmarkEnd w:id="237"/>
    </w:p>
    <w:p w14:paraId="0B2F16EE">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38" w:name="_Toc24650"/>
      <w:r>
        <w:rPr>
          <w:rFonts w:hint="eastAsia" w:ascii="宋体" w:hAnsi="宋体" w:eastAsia="宋体" w:cs="宋体"/>
          <w:b w:val="0"/>
          <w:bCs/>
          <w:color w:val="000000"/>
          <w:sz w:val="28"/>
          <w:szCs w:val="28"/>
        </w:rPr>
        <w:t>各级政府机构使用财政性资金进行政府采购活动时，在技术、服务等指标满足采购需求的前提下，要优先采购节能产品，对部分节能效果、性能等达到要求的产品，实行强制采购。</w:t>
      </w:r>
      <w:bookmarkEnd w:id="238"/>
    </w:p>
    <w:p w14:paraId="75DAA9D5">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rPr>
      </w:pPr>
      <w:bookmarkStart w:id="239" w:name="_Toc3243"/>
      <w:r>
        <w:rPr>
          <w:rFonts w:hint="eastAsia" w:ascii="宋体" w:hAnsi="宋体" w:eastAsia="宋体" w:cs="宋体"/>
          <w:b/>
          <w:bCs w:val="0"/>
          <w:color w:val="000000"/>
          <w:sz w:val="28"/>
          <w:szCs w:val="28"/>
          <w:lang w:val="en-US" w:eastAsia="zh-CN"/>
        </w:rPr>
        <w:t>4.</w:t>
      </w:r>
      <w:r>
        <w:rPr>
          <w:rFonts w:hint="eastAsia" w:ascii="宋体" w:hAnsi="宋体" w:eastAsia="宋体" w:cs="宋体"/>
          <w:b/>
          <w:bCs w:val="0"/>
          <w:color w:val="000000"/>
          <w:sz w:val="28"/>
          <w:szCs w:val="28"/>
        </w:rPr>
        <w:t>《环境标志产品政府采购实施的意见》--财库[2006]90号</w:t>
      </w:r>
      <w:bookmarkEnd w:id="239"/>
    </w:p>
    <w:p w14:paraId="7BED8325">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0" w:name="_Toc16156"/>
      <w:r>
        <w:rPr>
          <w:rFonts w:hint="eastAsia" w:ascii="宋体" w:hAnsi="宋体" w:eastAsia="宋体" w:cs="宋体"/>
          <w:b w:val="0"/>
          <w:bCs/>
          <w:color w:val="000000"/>
          <w:sz w:val="28"/>
          <w:szCs w:val="28"/>
        </w:rPr>
        <w:t>根据《环境标志产品政府采购实施的意见》--财库[2006]90号规定，采购人采购的产品在品目清单中并具有认证证书的，在性能、技术、服务等指标同等条件下，应当优先采购清单中的产品。</w:t>
      </w:r>
      <w:bookmarkEnd w:id="240"/>
    </w:p>
    <w:p w14:paraId="6933286B">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1" w:name="_Toc28793"/>
      <w:r>
        <w:rPr>
          <w:rFonts w:hint="eastAsia" w:ascii="宋体" w:hAnsi="宋体" w:eastAsia="宋体" w:cs="宋体"/>
          <w:b w:val="0"/>
          <w:bCs/>
          <w:color w:val="000000"/>
          <w:sz w:val="28"/>
          <w:szCs w:val="28"/>
        </w:rPr>
        <w:t>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bookmarkEnd w:id="241"/>
    </w:p>
    <w:p w14:paraId="25E08E44">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val="0"/>
          <w:bCs/>
          <w:color w:val="000000"/>
          <w:sz w:val="28"/>
          <w:szCs w:val="28"/>
        </w:rPr>
      </w:pPr>
      <w:bookmarkStart w:id="242" w:name="_Toc29696"/>
      <w:r>
        <w:rPr>
          <w:rFonts w:hint="eastAsia" w:ascii="宋体" w:hAnsi="宋体" w:eastAsia="宋体" w:cs="宋体"/>
          <w:b/>
          <w:bCs w:val="0"/>
          <w:color w:val="000000"/>
          <w:sz w:val="28"/>
          <w:szCs w:val="28"/>
          <w:lang w:val="en-US" w:eastAsia="zh-CN"/>
        </w:rPr>
        <w:t>5.</w:t>
      </w:r>
      <w:r>
        <w:rPr>
          <w:rFonts w:hint="eastAsia" w:ascii="宋体" w:hAnsi="宋体" w:eastAsia="宋体" w:cs="宋体"/>
          <w:b/>
          <w:bCs w:val="0"/>
          <w:color w:val="000000"/>
          <w:sz w:val="28"/>
          <w:szCs w:val="28"/>
        </w:rPr>
        <w:t>《节能产品政府采购实施意见》--（财库[2004]185号）</w:t>
      </w:r>
      <w:bookmarkEnd w:id="242"/>
      <w:r>
        <w:rPr>
          <w:rFonts w:hint="eastAsia" w:ascii="宋体" w:hAnsi="宋体" w:eastAsia="宋体" w:cs="宋体"/>
          <w:b w:val="0"/>
          <w:bCs/>
          <w:color w:val="000000"/>
          <w:sz w:val="28"/>
          <w:szCs w:val="28"/>
        </w:rPr>
        <w:t xml:space="preserve"> </w:t>
      </w:r>
    </w:p>
    <w:p w14:paraId="6FC3E839">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3" w:name="_Toc3457"/>
      <w:r>
        <w:rPr>
          <w:rFonts w:hint="eastAsia" w:ascii="宋体" w:hAnsi="宋体" w:eastAsia="宋体" w:cs="宋体"/>
          <w:b w:val="0"/>
          <w:bCs/>
          <w:color w:val="000000"/>
          <w:sz w:val="28"/>
          <w:szCs w:val="28"/>
        </w:rPr>
        <w:t>根据《节能产品政府采购实施意见》--（财库[2004]185号）规定，采购人采购的产品在品目清单中并具有认证证书的，在技术、服务等指标同等条件下，应当优先采购节能清单所列的节能产品。</w:t>
      </w:r>
      <w:bookmarkEnd w:id="243"/>
    </w:p>
    <w:p w14:paraId="02BA3B14">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4" w:name="_Toc21485"/>
      <w:r>
        <w:rPr>
          <w:rFonts w:hint="eastAsia" w:ascii="宋体" w:hAnsi="宋体" w:eastAsia="宋体" w:cs="宋体"/>
          <w:b w:val="0"/>
          <w:bCs/>
          <w:color w:val="000000"/>
          <w:sz w:val="28"/>
          <w:szCs w:val="28"/>
        </w:rPr>
        <w:t>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bookmarkEnd w:id="244"/>
    </w:p>
    <w:p w14:paraId="719E264C">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5" w:name="_Toc2641"/>
      <w:r>
        <w:rPr>
          <w:rFonts w:hint="eastAsia" w:ascii="宋体" w:hAnsi="宋体" w:eastAsia="宋体" w:cs="宋体"/>
          <w:b w:val="0"/>
          <w:bCs/>
          <w:color w:val="000000"/>
          <w:sz w:val="28"/>
          <w:szCs w:val="28"/>
          <w:lang w:eastAsia="zh-CN"/>
        </w:rPr>
        <w:t>注：</w:t>
      </w:r>
      <w:r>
        <w:rPr>
          <w:rFonts w:hint="eastAsia" w:ascii="宋体" w:hAnsi="宋体" w:eastAsia="宋体" w:cs="宋体"/>
          <w:b w:val="0"/>
          <w:bCs/>
          <w:color w:val="000000"/>
          <w:sz w:val="28"/>
          <w:szCs w:val="28"/>
        </w:rPr>
        <w:t>获得上述认证的产品在</w:t>
      </w:r>
      <w:r>
        <w:rPr>
          <w:rFonts w:hint="eastAsia" w:ascii="宋体" w:hAnsi="宋体" w:eastAsia="宋体" w:cs="宋体"/>
          <w:b w:val="0"/>
          <w:bCs/>
          <w:color w:val="000000"/>
          <w:sz w:val="28"/>
          <w:szCs w:val="28"/>
          <w:lang w:eastAsia="zh-CN"/>
        </w:rPr>
        <w:t>投标</w:t>
      </w:r>
      <w:r>
        <w:rPr>
          <w:rFonts w:hint="eastAsia" w:ascii="宋体" w:hAnsi="宋体" w:eastAsia="宋体" w:cs="宋体"/>
          <w:b w:val="0"/>
          <w:bCs/>
          <w:color w:val="000000"/>
          <w:sz w:val="28"/>
          <w:szCs w:val="28"/>
        </w:rPr>
        <w:t>时应提供有效证明材料。以上所有证明文件复印件须加盖</w:t>
      </w:r>
      <w:r>
        <w:rPr>
          <w:rFonts w:hint="eastAsia" w:ascii="宋体" w:hAnsi="宋体" w:eastAsia="宋体" w:cs="宋体"/>
          <w:b w:val="0"/>
          <w:bCs/>
          <w:color w:val="000000"/>
          <w:sz w:val="28"/>
          <w:szCs w:val="28"/>
          <w:lang w:eastAsia="zh-CN"/>
        </w:rPr>
        <w:t>供应商</w:t>
      </w:r>
      <w:r>
        <w:rPr>
          <w:rFonts w:hint="eastAsia" w:ascii="宋体" w:hAnsi="宋体" w:eastAsia="宋体" w:cs="宋体"/>
          <w:b w:val="0"/>
          <w:bCs/>
          <w:color w:val="000000"/>
          <w:sz w:val="28"/>
          <w:szCs w:val="28"/>
        </w:rPr>
        <w:t>公章并注明“与原件一致”，否则不予计分。</w:t>
      </w:r>
      <w:bookmarkEnd w:id="245"/>
    </w:p>
    <w:p w14:paraId="78A95442">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rPr>
      </w:pPr>
      <w:bookmarkStart w:id="246" w:name="_Toc17122"/>
      <w:r>
        <w:rPr>
          <w:rFonts w:hint="eastAsia" w:ascii="宋体" w:hAnsi="宋体" w:eastAsia="宋体" w:cs="宋体"/>
          <w:b/>
          <w:bCs w:val="0"/>
          <w:color w:val="000000"/>
          <w:sz w:val="28"/>
          <w:szCs w:val="28"/>
          <w:lang w:val="en-US" w:eastAsia="zh-CN"/>
        </w:rPr>
        <w:t>6.</w:t>
      </w:r>
      <w:r>
        <w:rPr>
          <w:rFonts w:hint="eastAsia" w:ascii="宋体" w:hAnsi="宋体" w:eastAsia="宋体" w:cs="宋体"/>
          <w:b/>
          <w:bCs w:val="0"/>
          <w:color w:val="000000"/>
          <w:sz w:val="28"/>
          <w:szCs w:val="28"/>
        </w:rPr>
        <w:t>《关于促进残疾人就业政府采购政策的通知》财库〔2017〕141号</w:t>
      </w:r>
      <w:bookmarkEnd w:id="246"/>
    </w:p>
    <w:p w14:paraId="2CEAC63D">
      <w:pPr>
        <w:keepNext w:val="0"/>
        <w:keepLines w:val="0"/>
        <w:pageBreakBefore w:val="0"/>
        <w:widowControl w:val="0"/>
        <w:kinsoku/>
        <w:wordWrap/>
        <w:overflowPunct/>
        <w:topLinePunct w:val="0"/>
        <w:autoSpaceDE/>
        <w:autoSpaceDN/>
        <w:bidi w:val="0"/>
        <w:adjustRightInd/>
        <w:snapToGrid/>
        <w:spacing w:line="360" w:lineRule="auto"/>
        <w:ind w:firstLine="560" w:firstLineChars="200"/>
        <w:textAlignment w:val="auto"/>
        <w:outlineLvl w:val="1"/>
        <w:rPr>
          <w:rFonts w:hint="eastAsia" w:ascii="宋体" w:hAnsi="宋体" w:eastAsia="宋体" w:cs="宋体"/>
          <w:b w:val="0"/>
          <w:bCs/>
          <w:color w:val="000000"/>
          <w:sz w:val="28"/>
          <w:szCs w:val="28"/>
        </w:rPr>
      </w:pPr>
      <w:bookmarkStart w:id="247" w:name="_Toc1750"/>
      <w:r>
        <w:rPr>
          <w:rFonts w:hint="eastAsia" w:ascii="宋体" w:hAnsi="宋体" w:eastAsia="宋体" w:cs="宋体"/>
          <w:b w:val="0"/>
          <w:bCs/>
          <w:color w:val="000000"/>
          <w:sz w:val="28"/>
          <w:szCs w:val="28"/>
        </w:rPr>
        <w:t>福利企业参加政府采购活动时，应当提供市级以上民政局、财政局、残联部门出具的福利性企业的证明文件。</w:t>
      </w:r>
      <w:bookmarkEnd w:id="247"/>
    </w:p>
    <w:p w14:paraId="5234A28C">
      <w:pPr>
        <w:keepNext w:val="0"/>
        <w:keepLines w:val="0"/>
        <w:pageBreakBefore w:val="0"/>
        <w:widowControl w:val="0"/>
        <w:kinsoku/>
        <w:wordWrap/>
        <w:overflowPunct/>
        <w:topLinePunct w:val="0"/>
        <w:autoSpaceDE/>
        <w:autoSpaceDN/>
        <w:bidi w:val="0"/>
        <w:adjustRightInd/>
        <w:snapToGrid/>
        <w:spacing w:line="360" w:lineRule="auto"/>
        <w:ind w:firstLine="562" w:firstLineChars="200"/>
        <w:textAlignment w:val="auto"/>
        <w:outlineLvl w:val="1"/>
        <w:rPr>
          <w:rFonts w:hint="eastAsia" w:ascii="宋体" w:hAnsi="宋体" w:eastAsia="宋体" w:cs="宋体"/>
          <w:b/>
          <w:bCs w:val="0"/>
          <w:color w:val="000000"/>
          <w:sz w:val="28"/>
          <w:szCs w:val="28"/>
          <w:lang w:val="en-US" w:eastAsia="zh-CN"/>
        </w:rPr>
      </w:pPr>
      <w:bookmarkStart w:id="248" w:name="_Toc20174"/>
      <w:r>
        <w:rPr>
          <w:rFonts w:hint="eastAsia" w:ascii="宋体" w:hAnsi="宋体" w:cs="宋体"/>
          <w:b/>
          <w:bCs w:val="0"/>
          <w:color w:val="000000"/>
          <w:sz w:val="28"/>
          <w:szCs w:val="28"/>
          <w:lang w:val="en-US" w:eastAsia="zh-CN"/>
        </w:rPr>
        <w:t>7</w:t>
      </w:r>
      <w:r>
        <w:rPr>
          <w:rFonts w:hint="eastAsia" w:ascii="宋体" w:hAnsi="宋体" w:eastAsia="宋体" w:cs="宋体"/>
          <w:b/>
          <w:bCs w:val="0"/>
          <w:color w:val="000000"/>
          <w:sz w:val="28"/>
          <w:szCs w:val="28"/>
          <w:lang w:val="en-US" w:eastAsia="zh-CN"/>
        </w:rPr>
        <w:t>.陕西省财政厅关于印发《陕西省中小企业政府采购信用融资办法》（陕财办采〔2018〕23号）</w:t>
      </w:r>
      <w:bookmarkEnd w:id="248"/>
    </w:p>
    <w:p w14:paraId="48F7FFEB">
      <w:pPr>
        <w:spacing w:line="360" w:lineRule="auto"/>
        <w:ind w:firstLine="560" w:firstLineChars="200"/>
        <w:outlineLvl w:val="1"/>
        <w:rPr>
          <w:rFonts w:hint="eastAsia" w:ascii="宋体" w:hAnsi="宋体" w:eastAsia="宋体" w:cs="宋体"/>
          <w:b w:val="0"/>
          <w:bCs/>
          <w:color w:val="000000" w:themeColor="text1"/>
          <w:sz w:val="28"/>
          <w:szCs w:val="28"/>
          <w:lang w:val="en-US" w:eastAsia="zh-CN"/>
          <w14:textFill>
            <w14:solidFill>
              <w14:schemeClr w14:val="tx1"/>
            </w14:solidFill>
          </w14:textFill>
        </w:rPr>
      </w:pPr>
      <w:bookmarkStart w:id="249" w:name="_Toc802"/>
      <w:bookmarkStart w:id="250" w:name="_Toc2203"/>
      <w:bookmarkStart w:id="251" w:name="_Toc2902"/>
      <w:bookmarkStart w:id="252" w:name="_Toc1696"/>
      <w:bookmarkStart w:id="253" w:name="_Toc26044"/>
      <w:r>
        <w:rPr>
          <w:rFonts w:hint="eastAsia" w:ascii="宋体" w:hAnsi="宋体" w:eastAsia="宋体" w:cs="宋体"/>
          <w:b w:val="0"/>
          <w:bCs/>
          <w:color w:val="000000" w:themeColor="text1"/>
          <w:sz w:val="28"/>
          <w:szCs w:val="28"/>
          <w:lang w:val="en-US" w:eastAsia="zh-CN"/>
          <w14:textFill>
            <w14:solidFill>
              <w14:schemeClr w14:val="tx1"/>
            </w14:solidFill>
          </w14:textFill>
        </w:rPr>
        <w:t>融资平台：有融资需求的供应商可根据自身情况，在陕西省政府采购信用融资平台（含各市分平台）自主选择金融机构及其融资产品，凭政府采购中标（成交）通知书或政府采购合同向金融机构提出融资申请。</w:t>
      </w:r>
      <w:bookmarkEnd w:id="249"/>
      <w:bookmarkEnd w:id="250"/>
      <w:bookmarkEnd w:id="251"/>
      <w:bookmarkEnd w:id="252"/>
      <w:bookmarkEnd w:id="253"/>
    </w:p>
    <w:p w14:paraId="5D70EE12">
      <w:pPr>
        <w:spacing w:line="360" w:lineRule="auto"/>
        <w:outlineLvl w:val="1"/>
        <w:rPr>
          <w:rFonts w:hint="eastAsia" w:ascii="宋体" w:hAnsi="宋体" w:eastAsia="宋体" w:cs="宋体"/>
          <w:b w:val="0"/>
          <w:bCs/>
          <w:color w:val="000000" w:themeColor="text1"/>
          <w:sz w:val="28"/>
          <w:szCs w:val="28"/>
          <w14:textFill>
            <w14:solidFill>
              <w14:schemeClr w14:val="tx1"/>
            </w14:solidFill>
          </w14:textFill>
        </w:rPr>
      </w:pPr>
      <w:bookmarkStart w:id="254" w:name="_Toc30311"/>
      <w:bookmarkStart w:id="255" w:name="_Toc6798"/>
      <w:bookmarkStart w:id="256" w:name="_Toc31707"/>
      <w:bookmarkStart w:id="257" w:name="_Toc29619"/>
      <w:bookmarkStart w:id="258" w:name="_Toc4872"/>
      <w:r>
        <w:rPr>
          <w:rFonts w:hint="eastAsia" w:ascii="宋体" w:hAnsi="宋体" w:eastAsia="宋体" w:cs="宋体"/>
          <w:b w:val="0"/>
          <w:bCs/>
          <w:color w:val="000000" w:themeColor="text1"/>
          <w:sz w:val="28"/>
          <w:szCs w:val="28"/>
          <w:lang w:val="en-US" w:eastAsia="zh-CN"/>
          <w14:textFill>
            <w14:solidFill>
              <w14:schemeClr w14:val="tx1"/>
            </w14:solidFill>
          </w14:textFill>
        </w:rPr>
        <w:t>网址：http://www.ccgp-shaanxi.gov.cn/zcdservice/zcd/shanxi/</w:t>
      </w:r>
      <w:bookmarkEnd w:id="254"/>
      <w:bookmarkEnd w:id="255"/>
      <w:bookmarkEnd w:id="256"/>
      <w:bookmarkEnd w:id="257"/>
      <w:bookmarkEnd w:id="258"/>
    </w:p>
    <w:p w14:paraId="18DFAD12">
      <w:pPr>
        <w:spacing w:line="360" w:lineRule="auto"/>
        <w:ind w:firstLine="562" w:firstLineChars="200"/>
        <w:outlineLvl w:val="1"/>
        <w:rPr>
          <w:rFonts w:hint="eastAsia" w:ascii="宋体" w:hAnsi="宋体" w:eastAsia="宋体" w:cs="宋体"/>
          <w:b/>
          <w:bCs w:val="0"/>
          <w:color w:val="000000" w:themeColor="text1"/>
          <w:sz w:val="28"/>
          <w:szCs w:val="28"/>
          <w:lang w:val="en-US" w:eastAsia="zh-CN"/>
          <w14:textFill>
            <w14:solidFill>
              <w14:schemeClr w14:val="tx1"/>
            </w14:solidFill>
          </w14:textFill>
        </w:rPr>
      </w:pPr>
      <w:r>
        <w:rPr>
          <w:rFonts w:hint="eastAsia" w:ascii="宋体" w:hAnsi="宋体" w:eastAsia="宋体" w:cs="宋体"/>
          <w:b/>
          <w:bCs w:val="0"/>
          <w:color w:val="000000" w:themeColor="text1"/>
          <w:sz w:val="28"/>
          <w:szCs w:val="28"/>
          <w:lang w:val="en-US" w:eastAsia="zh-CN"/>
          <w14:textFill>
            <w14:solidFill>
              <w14:schemeClr w14:val="tx1"/>
            </w14:solidFill>
          </w14:textFill>
        </w:rPr>
        <w:t>8.关于推动解决政府采购异常低价问题的通知 财库〔2026〕2号</w:t>
      </w:r>
    </w:p>
    <w:p w14:paraId="02A95D6F">
      <w:pPr>
        <w:spacing w:line="360" w:lineRule="auto"/>
        <w:ind w:firstLine="560" w:firstLineChars="200"/>
        <w:outlineLvl w:val="1"/>
        <w:rPr>
          <w:rFonts w:hint="eastAsia" w:ascii="宋体" w:hAnsi="宋体" w:eastAsia="宋体" w:cs="宋体"/>
          <w:b w:val="0"/>
          <w:bCs/>
          <w:color w:val="000000" w:themeColor="text1"/>
          <w:sz w:val="28"/>
          <w:szCs w:val="28"/>
          <w:lang w:val="en-US" w:eastAsia="zh-CN"/>
          <w14:textFill>
            <w14:solidFill>
              <w14:schemeClr w14:val="tx1"/>
            </w14:solidFill>
          </w14:textFill>
        </w:rPr>
      </w:pPr>
      <w:r>
        <w:rPr>
          <w:rFonts w:hint="eastAsia" w:ascii="宋体" w:hAnsi="宋体" w:eastAsia="宋体" w:cs="宋体"/>
          <w:b w:val="0"/>
          <w:bCs/>
          <w:color w:val="000000" w:themeColor="text1"/>
          <w:sz w:val="28"/>
          <w:szCs w:val="28"/>
          <w:lang w:val="en-US" w:eastAsia="zh-CN"/>
          <w14:textFill>
            <w14:solidFill>
              <w14:schemeClr w14:val="tx1"/>
            </w14:solidFill>
          </w14:textFill>
        </w:rPr>
        <w:t>（一）采购人应当在采购文件中明确，政府采购评审中出现下列情形之一的，评审委员会应当启动异常低价投标（响应）审查程序：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3.投标（响应）报价低于采购项目最高限价45%的，即投标（响应）报价&lt;采购项目最高限价×45%； 4.评审委员会基于专业判断，认为供应商报价过低，有可能影响产品质量或者不能诚信履约的其他情形。 采购人可以结合具体项目实际情况，提高上述第1项至第3项中启动异常低价投标（响应）审查的数值标准，但是最高不得超过65%。相关法律法规对供应商报价有规定的，从其规定。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三）各级财政部门应当加强对评审专家的指导和监管，进一步压实评审专家的责任。财政部门在投诉处理、监督检查中发现评审委员会未按规定对异常低价开展审查的，依法予以纠正并追究评审专家的法律责任。</w:t>
      </w:r>
    </w:p>
    <w:p w14:paraId="1330BAF3">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24A92CF2">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p>
    <w:p w14:paraId="7596AFB1">
      <w:pPr>
        <w:spacing w:line="360" w:lineRule="auto"/>
        <w:outlineLvl w:val="1"/>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附件A:废标条件</w:t>
      </w:r>
      <w:bookmarkEnd w:id="174"/>
      <w:bookmarkEnd w:id="175"/>
      <w:bookmarkEnd w:id="176"/>
      <w:bookmarkEnd w:id="177"/>
      <w:bookmarkEnd w:id="178"/>
      <w:bookmarkEnd w:id="179"/>
      <w:bookmarkEnd w:id="180"/>
      <w:bookmarkEnd w:id="181"/>
      <w:bookmarkEnd w:id="182"/>
      <w:bookmarkEnd w:id="183"/>
    </w:p>
    <w:p w14:paraId="2CDCF5FE">
      <w:pPr>
        <w:adjustRightInd w:val="0"/>
        <w:snapToGrid w:val="0"/>
        <w:spacing w:line="360" w:lineRule="auto"/>
        <w:jc w:val="center"/>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废 标 条 件</w:t>
      </w:r>
    </w:p>
    <w:p w14:paraId="56161F4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A0. 总  则</w:t>
      </w:r>
    </w:p>
    <w:p w14:paraId="5AACA4F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本附件所集中所示的否决投标条件，是本章“评标办法”的组成部分，是对本章正文部分所归定否决投标条件的总结和补充，如果出现相互矛盾的情况，以本章正文部分的规定为准。</w:t>
      </w:r>
    </w:p>
    <w:p w14:paraId="63415693">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A1. 否决投标条件</w:t>
      </w:r>
    </w:p>
    <w:p w14:paraId="6819073D">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供应商或其磋商响应文件有下列情形之一的，否决其投标：</w:t>
      </w:r>
    </w:p>
    <w:p w14:paraId="5B67261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w:t>
      </w:r>
      <w:r>
        <w:rPr>
          <w:rFonts w:hint="eastAsia" w:ascii="宋体" w:hAnsi="宋体" w:eastAsia="宋体" w:cs="宋体"/>
          <w:color w:val="000000" w:themeColor="text1"/>
          <w:spacing w:val="4"/>
          <w:sz w:val="28"/>
          <w:szCs w:val="28"/>
          <w:lang w:eastAsia="zh-CN"/>
          <w14:textFill>
            <w14:solidFill>
              <w14:schemeClr w14:val="tx1"/>
            </w14:solidFill>
          </w14:textFill>
        </w:rPr>
        <w:t>磋商报价</w:t>
      </w:r>
      <w:r>
        <w:rPr>
          <w:rFonts w:hint="eastAsia" w:ascii="宋体" w:hAnsi="宋体" w:eastAsia="宋体" w:cs="宋体"/>
          <w:color w:val="000000" w:themeColor="text1"/>
          <w:spacing w:val="4"/>
          <w:sz w:val="28"/>
          <w:szCs w:val="28"/>
          <w14:textFill>
            <w14:solidFill>
              <w14:schemeClr w14:val="tx1"/>
            </w14:solidFill>
          </w14:textFill>
        </w:rPr>
        <w:t>明显低于成本形成不正当竞争的；</w:t>
      </w:r>
    </w:p>
    <w:p w14:paraId="0FD5BD94">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正副本数量不符合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w:t>
      </w:r>
    </w:p>
    <w:p w14:paraId="2CEAB219">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的语言、计量单位、报价货币、知识产权、</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有效期等不符合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w:t>
      </w:r>
    </w:p>
    <w:p w14:paraId="34B9567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（4）未按</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规定要求签署、盖章的；无</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有效期或有效期达不到</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要求的</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规定且影响整个</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有效性和采购活动公平竞争的；</w:t>
      </w:r>
    </w:p>
    <w:p w14:paraId="32639F21">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（5）响应技术标准明显不符合</w:t>
      </w:r>
      <w:r>
        <w:rPr>
          <w:rFonts w:hint="eastAsia" w:ascii="宋体" w:hAnsi="宋体" w:eastAsia="宋体" w:cs="宋体"/>
          <w:color w:val="000000" w:themeColor="text1"/>
          <w:spacing w:val="4"/>
          <w:sz w:val="28"/>
          <w:szCs w:val="28"/>
          <w:lang w:eastAsia="zh-CN"/>
          <w14:textFill>
            <w14:solidFill>
              <w14:schemeClr w14:val="tx1"/>
            </w14:solidFill>
          </w14:textFill>
        </w:rPr>
        <w:t>项目</w:t>
      </w:r>
      <w:r>
        <w:rPr>
          <w:rFonts w:hint="eastAsia" w:ascii="宋体" w:hAnsi="宋体" w:eastAsia="宋体" w:cs="宋体"/>
          <w:color w:val="000000" w:themeColor="text1"/>
          <w:spacing w:val="4"/>
          <w:sz w:val="28"/>
          <w:szCs w:val="28"/>
          <w14:textFill>
            <w14:solidFill>
              <w14:schemeClr w14:val="tx1"/>
            </w14:solidFill>
          </w14:textFill>
        </w:rPr>
        <w:t>的要求；</w:t>
      </w:r>
    </w:p>
    <w:p w14:paraId="4055976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（6）附有采购人不能接受的条件或者不符合</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规定的其他实质性要求，商务条款偏离的；</w:t>
      </w:r>
    </w:p>
    <w:p w14:paraId="2BCF3049">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（7）未按照</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要求编制，内容严重缺失的。</w:t>
      </w:r>
    </w:p>
    <w:p w14:paraId="67ECDE2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8</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单位未经过正常渠道领取</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，或</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名称与领取</w:t>
      </w:r>
      <w:r>
        <w:rPr>
          <w:rFonts w:hint="eastAsia" w:ascii="宋体" w:hAnsi="宋体" w:eastAsia="宋体" w:cs="宋体"/>
          <w:color w:val="000000" w:themeColor="text1"/>
          <w:spacing w:val="4"/>
          <w:sz w:val="28"/>
          <w:szCs w:val="28"/>
          <w:lang w:eastAsia="zh-CN"/>
          <w14:textFill>
            <w14:solidFill>
              <w14:schemeClr w14:val="tx1"/>
            </w14:solidFill>
          </w14:textFill>
        </w:rPr>
        <w:t>磋商文件</w:t>
      </w:r>
      <w:r>
        <w:rPr>
          <w:rFonts w:hint="eastAsia" w:ascii="宋体" w:hAnsi="宋体" w:eastAsia="宋体" w:cs="宋体"/>
          <w:color w:val="000000" w:themeColor="text1"/>
          <w:spacing w:val="4"/>
          <w:sz w:val="28"/>
          <w:szCs w:val="28"/>
          <w14:textFill>
            <w14:solidFill>
              <w14:schemeClr w14:val="tx1"/>
            </w14:solidFill>
          </w14:textFill>
        </w:rPr>
        <w:t>时登记的</w:t>
      </w:r>
      <w:r>
        <w:rPr>
          <w:rFonts w:hint="eastAsia" w:ascii="宋体" w:hAnsi="宋体" w:eastAsia="宋体" w:cs="宋体"/>
          <w:color w:val="000000" w:themeColor="text1"/>
          <w:spacing w:val="4"/>
          <w:sz w:val="28"/>
          <w:szCs w:val="28"/>
          <w:lang w:eastAsia="zh-CN"/>
          <w14:textFill>
            <w14:solidFill>
              <w14:schemeClr w14:val="tx1"/>
            </w14:solidFill>
          </w14:textFill>
        </w:rPr>
        <w:t>投标</w:t>
      </w:r>
      <w:r>
        <w:rPr>
          <w:rFonts w:hint="eastAsia" w:ascii="宋体" w:hAnsi="宋体" w:eastAsia="宋体" w:cs="宋体"/>
          <w:color w:val="000000" w:themeColor="text1"/>
          <w:spacing w:val="4"/>
          <w:sz w:val="28"/>
          <w:szCs w:val="28"/>
          <w14:textFill>
            <w14:solidFill>
              <w14:schemeClr w14:val="tx1"/>
            </w14:solidFill>
          </w14:textFill>
        </w:rPr>
        <w:t>单位名称不符的；</w:t>
      </w:r>
    </w:p>
    <w:p w14:paraId="3FF4C89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9</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未按规定交纳</w:t>
      </w:r>
      <w:r>
        <w:rPr>
          <w:rFonts w:hint="eastAsia" w:ascii="宋体" w:hAnsi="宋体" w:eastAsia="宋体" w:cs="宋体"/>
          <w:color w:val="000000" w:themeColor="text1"/>
          <w:spacing w:val="4"/>
          <w:sz w:val="28"/>
          <w:szCs w:val="28"/>
          <w:lang w:eastAsia="zh-CN"/>
          <w14:textFill>
            <w14:solidFill>
              <w14:schemeClr w14:val="tx1"/>
            </w14:solidFill>
          </w14:textFill>
        </w:rPr>
        <w:t>磋商保证金</w:t>
      </w:r>
      <w:r>
        <w:rPr>
          <w:rFonts w:hint="eastAsia" w:ascii="宋体" w:hAnsi="宋体" w:eastAsia="宋体" w:cs="宋体"/>
          <w:color w:val="000000" w:themeColor="text1"/>
          <w:spacing w:val="4"/>
          <w:sz w:val="28"/>
          <w:szCs w:val="28"/>
          <w14:textFill>
            <w14:solidFill>
              <w14:schemeClr w14:val="tx1"/>
            </w14:solidFill>
          </w14:textFill>
        </w:rPr>
        <w:t>的；</w:t>
      </w:r>
    </w:p>
    <w:p w14:paraId="663C09E9">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10</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未按照</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格式及内容要求填写的；</w:t>
      </w:r>
    </w:p>
    <w:p w14:paraId="1C8DB4B5">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11</w:t>
      </w:r>
      <w:r>
        <w:rPr>
          <w:rFonts w:hint="eastAsia" w:ascii="宋体" w:hAnsi="宋体" w:eastAsia="宋体" w:cs="宋体"/>
          <w:color w:val="000000" w:themeColor="text1"/>
          <w:spacing w:val="4"/>
          <w:sz w:val="28"/>
          <w:szCs w:val="28"/>
          <w:lang w:eastAsia="zh-CN"/>
          <w14:textFill>
            <w14:solidFill>
              <w14:schemeClr w14:val="tx1"/>
            </w14:solidFill>
          </w14:textFill>
        </w:rPr>
        <w:t>）投标人</w:t>
      </w:r>
      <w:r>
        <w:rPr>
          <w:rFonts w:hint="eastAsia" w:ascii="宋体" w:hAnsi="宋体" w:eastAsia="宋体" w:cs="宋体"/>
          <w:color w:val="000000" w:themeColor="text1"/>
          <w:spacing w:val="4"/>
          <w:sz w:val="28"/>
          <w:szCs w:val="28"/>
          <w14:textFill>
            <w14:solidFill>
              <w14:schemeClr w14:val="tx1"/>
            </w14:solidFill>
          </w14:textFill>
        </w:rPr>
        <w:t>针对同一项目递交两份或多份内容不同的</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，未书面声明哪一份是有效的或出现选择性报价的；</w:t>
      </w:r>
    </w:p>
    <w:p w14:paraId="2F4801A7">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12</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附有采购人、</w:t>
      </w:r>
      <w:r>
        <w:rPr>
          <w:rFonts w:hint="eastAsia" w:ascii="宋体" w:hAnsi="宋体" w:eastAsia="宋体" w:cs="宋体"/>
          <w:color w:val="000000" w:themeColor="text1"/>
          <w:spacing w:val="4"/>
          <w:sz w:val="28"/>
          <w:szCs w:val="28"/>
          <w:lang w:eastAsia="zh-CN"/>
          <w14:textFill>
            <w14:solidFill>
              <w14:schemeClr w14:val="tx1"/>
            </w14:solidFill>
          </w14:textFill>
        </w:rPr>
        <w:t>招标</w:t>
      </w:r>
      <w:r>
        <w:rPr>
          <w:rFonts w:hint="eastAsia" w:ascii="宋体" w:hAnsi="宋体" w:eastAsia="宋体" w:cs="宋体"/>
          <w:color w:val="000000" w:themeColor="text1"/>
          <w:spacing w:val="4"/>
          <w:sz w:val="28"/>
          <w:szCs w:val="28"/>
          <w14:textFill>
            <w14:solidFill>
              <w14:schemeClr w14:val="tx1"/>
            </w14:solidFill>
          </w14:textFill>
        </w:rPr>
        <w:t>组织机构不能接受的条款和商务响应方面（</w:t>
      </w:r>
      <w:r>
        <w:rPr>
          <w:rFonts w:hint="eastAsia" w:ascii="宋体" w:hAnsi="宋体" w:eastAsia="宋体" w:cs="宋体"/>
          <w:color w:val="000000" w:themeColor="text1"/>
          <w:spacing w:val="4"/>
          <w:sz w:val="28"/>
          <w:szCs w:val="28"/>
          <w:lang w:eastAsia="zh-CN"/>
          <w14:textFill>
            <w14:solidFill>
              <w14:schemeClr w14:val="tx1"/>
            </w14:solidFill>
          </w14:textFill>
        </w:rPr>
        <w:t>工期、履约验收</w:t>
      </w:r>
      <w:r>
        <w:rPr>
          <w:rFonts w:hint="eastAsia" w:ascii="宋体" w:hAnsi="宋体" w:eastAsia="宋体" w:cs="宋体"/>
          <w:color w:val="000000" w:themeColor="text1"/>
          <w:spacing w:val="4"/>
          <w:sz w:val="28"/>
          <w:szCs w:val="28"/>
          <w14:textFill>
            <w14:solidFill>
              <w14:schemeClr w14:val="tx1"/>
            </w14:solidFill>
          </w14:textFill>
        </w:rPr>
        <w:t>）与</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要求不一致的；</w:t>
      </w:r>
    </w:p>
    <w:p w14:paraId="309DA20F">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13</w:t>
      </w:r>
      <w:r>
        <w:rPr>
          <w:rFonts w:hint="eastAsia" w:ascii="宋体" w:hAnsi="宋体" w:eastAsia="宋体" w:cs="宋体"/>
          <w:color w:val="000000" w:themeColor="text1"/>
          <w:spacing w:val="4"/>
          <w:sz w:val="28"/>
          <w:szCs w:val="28"/>
          <w:lang w:eastAsia="zh-CN"/>
          <w14:textFill>
            <w14:solidFill>
              <w14:schemeClr w14:val="tx1"/>
            </w14:solidFill>
          </w14:textFill>
        </w:rPr>
        <w:t>）在政府采购或其它重大项目履约过程中有不良记录，不能按期履约的；</w:t>
      </w:r>
    </w:p>
    <w:p w14:paraId="507AF79B">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14</w:t>
      </w:r>
      <w:r>
        <w:rPr>
          <w:rFonts w:hint="eastAsia" w:ascii="宋体" w:hAnsi="宋体" w:eastAsia="宋体" w:cs="宋体"/>
          <w:color w:val="000000" w:themeColor="text1"/>
          <w:spacing w:val="4"/>
          <w:sz w:val="28"/>
          <w:szCs w:val="28"/>
          <w:lang w:eastAsia="zh-CN"/>
          <w14:textFill>
            <w14:solidFill>
              <w14:schemeClr w14:val="tx1"/>
            </w14:solidFill>
          </w14:textFill>
        </w:rPr>
        <w:t>）磋商报价与市场价偏离较大，低于成本，形成不正当竞争的；</w:t>
      </w:r>
    </w:p>
    <w:p w14:paraId="54513F8F">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15</w:t>
      </w:r>
      <w:r>
        <w:rPr>
          <w:rFonts w:hint="eastAsia" w:ascii="宋体" w:hAnsi="宋体" w:eastAsia="宋体" w:cs="宋体"/>
          <w:color w:val="000000" w:themeColor="text1"/>
          <w:spacing w:val="4"/>
          <w:sz w:val="28"/>
          <w:szCs w:val="28"/>
          <w:lang w:eastAsia="zh-CN"/>
          <w14:textFill>
            <w14:solidFill>
              <w14:schemeClr w14:val="tx1"/>
            </w14:solidFill>
          </w14:textFill>
        </w:rPr>
        <w:t>）有重大缺漏项的；</w:t>
      </w:r>
    </w:p>
    <w:p w14:paraId="24E789DE">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16</w:t>
      </w:r>
      <w:r>
        <w:rPr>
          <w:rFonts w:hint="eastAsia" w:ascii="宋体" w:hAnsi="宋体" w:eastAsia="宋体" w:cs="宋体"/>
          <w:color w:val="000000" w:themeColor="text1"/>
          <w:spacing w:val="4"/>
          <w:sz w:val="28"/>
          <w:szCs w:val="28"/>
          <w:lang w:eastAsia="zh-CN"/>
          <w14:textFill>
            <w14:solidFill>
              <w14:schemeClr w14:val="tx1"/>
            </w14:solidFill>
          </w14:textFill>
        </w:rPr>
        <w:t>）以他人名义进行投标的；</w:t>
      </w:r>
    </w:p>
    <w:p w14:paraId="30F0AD8B">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17</w:t>
      </w:r>
      <w:r>
        <w:rPr>
          <w:rFonts w:hint="eastAsia" w:ascii="宋体" w:hAnsi="宋体" w:eastAsia="宋体" w:cs="宋体"/>
          <w:color w:val="000000" w:themeColor="text1"/>
          <w:spacing w:val="4"/>
          <w:sz w:val="28"/>
          <w:szCs w:val="28"/>
          <w:lang w:eastAsia="zh-CN"/>
          <w14:textFill>
            <w14:solidFill>
              <w14:schemeClr w14:val="tx1"/>
            </w14:solidFill>
          </w14:textFill>
        </w:rPr>
        <w:t>）投标人无法定代表人授权书或其授权书的有效性不符合磋商文件规定的；</w:t>
      </w:r>
    </w:p>
    <w:p w14:paraId="5D952405">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18</w:t>
      </w:r>
      <w:r>
        <w:rPr>
          <w:rFonts w:hint="eastAsia" w:ascii="宋体" w:hAnsi="宋体" w:eastAsia="宋体" w:cs="宋体"/>
          <w:color w:val="000000" w:themeColor="text1"/>
          <w:spacing w:val="4"/>
          <w:sz w:val="28"/>
          <w:szCs w:val="28"/>
          <w:lang w:eastAsia="zh-CN"/>
          <w14:textFill>
            <w14:solidFill>
              <w14:schemeClr w14:val="tx1"/>
            </w14:solidFill>
          </w14:textFill>
        </w:rPr>
        <w:t>）投标人有串通投标、弄虚作假、行贿等违法行为的。</w:t>
      </w:r>
    </w:p>
    <w:p w14:paraId="373F4944">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19</w:t>
      </w:r>
      <w:r>
        <w:rPr>
          <w:rFonts w:hint="eastAsia" w:ascii="宋体" w:hAnsi="宋体" w:eastAsia="宋体" w:cs="宋体"/>
          <w:color w:val="000000" w:themeColor="text1"/>
          <w:spacing w:val="4"/>
          <w:sz w:val="28"/>
          <w:szCs w:val="28"/>
          <w:lang w:eastAsia="zh-CN"/>
          <w14:textFill>
            <w14:solidFill>
              <w14:schemeClr w14:val="tx1"/>
            </w14:solidFill>
          </w14:textFill>
        </w:rPr>
        <w:t>）照抄或复印磋商文件技术及商务要求的、手写的、未按规定签署的响应文件的；</w:t>
      </w:r>
    </w:p>
    <w:p w14:paraId="0CF24F84">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20</w:t>
      </w:r>
      <w:r>
        <w:rPr>
          <w:rFonts w:hint="eastAsia" w:ascii="宋体" w:hAnsi="宋体" w:eastAsia="宋体" w:cs="宋体"/>
          <w:color w:val="000000" w:themeColor="text1"/>
          <w:spacing w:val="4"/>
          <w:sz w:val="28"/>
          <w:szCs w:val="28"/>
          <w:lang w:eastAsia="zh-CN"/>
          <w14:textFill>
            <w14:solidFill>
              <w14:schemeClr w14:val="tx1"/>
            </w14:solidFill>
          </w14:textFill>
        </w:rPr>
        <w:t>）响应文件的实质性内容未使用中文表述，意思表述不明确，前后矛盾或者使用计量单位不符合磋商文件要求；</w:t>
      </w:r>
    </w:p>
    <w:p w14:paraId="0BA18BD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21</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的关键内容字迹模糊、无法辨认的，或者</w:t>
      </w:r>
      <w:r>
        <w:rPr>
          <w:rFonts w:hint="eastAsia" w:ascii="宋体" w:hAnsi="宋体" w:eastAsia="宋体" w:cs="宋体"/>
          <w:color w:val="000000" w:themeColor="text1"/>
          <w:spacing w:val="4"/>
          <w:sz w:val="28"/>
          <w:szCs w:val="28"/>
          <w:lang w:eastAsia="zh-CN"/>
          <w14:textFill>
            <w14:solidFill>
              <w14:schemeClr w14:val="tx1"/>
            </w14:solidFill>
          </w14:textFill>
        </w:rPr>
        <w:t>响应文件</w:t>
      </w:r>
      <w:r>
        <w:rPr>
          <w:rFonts w:hint="eastAsia" w:ascii="宋体" w:hAnsi="宋体" w:eastAsia="宋体" w:cs="宋体"/>
          <w:color w:val="000000" w:themeColor="text1"/>
          <w:spacing w:val="4"/>
          <w:sz w:val="28"/>
          <w:szCs w:val="28"/>
          <w14:textFill>
            <w14:solidFill>
              <w14:schemeClr w14:val="tx1"/>
            </w14:solidFill>
          </w14:textFill>
        </w:rPr>
        <w:t>中经修正的内容字迹模糊难以辨认或者修改处未按规定签名盖章的；</w:t>
      </w:r>
    </w:p>
    <w:p w14:paraId="7B5017FA">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22</w:t>
      </w: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14:textFill>
            <w14:solidFill>
              <w14:schemeClr w14:val="tx1"/>
            </w14:solidFill>
          </w14:textFill>
        </w:rPr>
        <w:t>未实质性响</w:t>
      </w:r>
      <w:r>
        <w:rPr>
          <w:rFonts w:hint="eastAsia" w:ascii="宋体" w:hAnsi="宋体" w:eastAsia="宋体" w:cs="宋体"/>
          <w:color w:val="000000" w:themeColor="text1"/>
          <w:spacing w:val="4"/>
          <w:sz w:val="28"/>
          <w:szCs w:val="28"/>
          <w:lang w:eastAsia="zh-CN"/>
          <w14:textFill>
            <w14:solidFill>
              <w14:schemeClr w14:val="tx1"/>
            </w14:solidFill>
          </w14:textFill>
        </w:rPr>
        <w:t>应或者擅自改变磋商文件要求的；</w:t>
      </w:r>
    </w:p>
    <w:p w14:paraId="5F9D0599">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23</w:t>
      </w:r>
      <w:r>
        <w:rPr>
          <w:rFonts w:hint="eastAsia" w:ascii="宋体" w:hAnsi="宋体" w:eastAsia="宋体" w:cs="宋体"/>
          <w:color w:val="000000" w:themeColor="text1"/>
          <w:spacing w:val="4"/>
          <w:sz w:val="28"/>
          <w:szCs w:val="28"/>
          <w:lang w:eastAsia="zh-CN"/>
          <w14:textFill>
            <w14:solidFill>
              <w14:schemeClr w14:val="tx1"/>
            </w14:solidFill>
          </w14:textFill>
        </w:rPr>
        <w:t>）磋商报价超出最高限价或者超出采购预算，采购人不能支付的；</w:t>
      </w:r>
    </w:p>
    <w:p w14:paraId="03B52CD3">
      <w:pPr>
        <w:pStyle w:val="34"/>
        <w:ind w:left="0" w:leftChars="0" w:firstLine="0" w:firstLineChars="0"/>
        <w:rPr>
          <w:rFonts w:hint="eastAsia"/>
          <w:lang w:eastAsia="zh-CN"/>
        </w:rPr>
      </w:pPr>
      <w:r>
        <w:rPr>
          <w:rFonts w:hint="eastAsia" w:ascii="宋体" w:hAnsi="宋体" w:eastAsia="宋体" w:cs="宋体"/>
          <w:color w:val="000000" w:themeColor="text1"/>
          <w:spacing w:val="4"/>
          <w:kern w:val="2"/>
          <w:sz w:val="28"/>
          <w:szCs w:val="28"/>
          <w:lang w:val="en-US" w:eastAsia="zh-CN" w:bidi="ar-SA"/>
          <w14:textFill>
            <w14:solidFill>
              <w14:schemeClr w14:val="tx1"/>
            </w14:solidFill>
          </w14:textFill>
        </w:rPr>
        <w:t>（25）中小企业声明函未按要求填写，或填写信息有误的。</w:t>
      </w:r>
    </w:p>
    <w:p w14:paraId="77817F35">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w:t>
      </w:r>
      <w:r>
        <w:rPr>
          <w:rFonts w:hint="eastAsia" w:ascii="宋体" w:hAnsi="宋体" w:eastAsia="宋体" w:cs="宋体"/>
          <w:color w:val="000000" w:themeColor="text1"/>
          <w:spacing w:val="4"/>
          <w:sz w:val="28"/>
          <w:szCs w:val="28"/>
          <w:lang w:val="en-US" w:eastAsia="zh-CN"/>
          <w14:textFill>
            <w14:solidFill>
              <w14:schemeClr w14:val="tx1"/>
            </w14:solidFill>
          </w14:textFill>
        </w:rPr>
        <w:t>2</w:t>
      </w:r>
      <w:r>
        <w:rPr>
          <w:rFonts w:hint="eastAsia" w:ascii="宋体" w:hAnsi="宋体" w:cs="宋体"/>
          <w:color w:val="000000" w:themeColor="text1"/>
          <w:spacing w:val="4"/>
          <w:sz w:val="28"/>
          <w:szCs w:val="28"/>
          <w:lang w:val="en-US" w:eastAsia="zh-CN"/>
          <w14:textFill>
            <w14:solidFill>
              <w14:schemeClr w14:val="tx1"/>
            </w14:solidFill>
          </w14:textFill>
        </w:rPr>
        <w:t>4</w:t>
      </w:r>
      <w:r>
        <w:rPr>
          <w:rFonts w:hint="eastAsia" w:ascii="宋体" w:hAnsi="宋体" w:eastAsia="宋体" w:cs="宋体"/>
          <w:color w:val="000000" w:themeColor="text1"/>
          <w:spacing w:val="4"/>
          <w:sz w:val="28"/>
          <w:szCs w:val="28"/>
          <w:lang w:eastAsia="zh-CN"/>
          <w14:textFill>
            <w14:solidFill>
              <w14:schemeClr w14:val="tx1"/>
            </w14:solidFill>
          </w14:textFill>
        </w:rPr>
        <w:t>）法律法规规定其他投标无效情形的。</w:t>
      </w:r>
    </w:p>
    <w:p w14:paraId="3C829394">
      <w:pPr>
        <w:spacing w:line="360" w:lineRule="auto"/>
        <w:rPr>
          <w:rFonts w:hint="eastAsia" w:ascii="宋体" w:hAnsi="宋体" w:eastAsia="宋体" w:cs="宋体"/>
          <w:color w:val="000000" w:themeColor="text1"/>
          <w:spacing w:val="4"/>
          <w:sz w:val="28"/>
          <w:szCs w:val="28"/>
          <w:lang w:eastAsia="zh-CN"/>
          <w14:textFill>
            <w14:solidFill>
              <w14:schemeClr w14:val="tx1"/>
            </w14:solidFill>
          </w14:textFill>
        </w:rPr>
      </w:pPr>
      <w:r>
        <w:rPr>
          <w:rFonts w:hint="eastAsia" w:ascii="宋体" w:hAnsi="宋体" w:eastAsia="宋体" w:cs="宋体"/>
          <w:color w:val="000000" w:themeColor="text1"/>
          <w:spacing w:val="4"/>
          <w:sz w:val="28"/>
          <w:szCs w:val="28"/>
          <w:lang w:eastAsia="zh-CN"/>
          <w14:textFill>
            <w14:solidFill>
              <w14:schemeClr w14:val="tx1"/>
            </w14:solidFill>
          </w14:textFill>
        </w:rPr>
        <w:t>A2 . 串通投标</w:t>
      </w:r>
    </w:p>
    <w:p w14:paraId="2C8463AE">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有下列情形之一的，属于供应商相互串通投标：</w:t>
      </w:r>
    </w:p>
    <w:p w14:paraId="1D09A115">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（1）供应商之间协商磋商报价等磋商响应文件的实质性内容；</w:t>
      </w:r>
    </w:p>
    <w:p w14:paraId="49F8267A">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（2）供应商之间约定成交供应商；</w:t>
      </w:r>
    </w:p>
    <w:p w14:paraId="2C298762">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（3）供应商之间约定部分供应商放弃投标或者成交；</w:t>
      </w:r>
    </w:p>
    <w:p w14:paraId="7D7B3AB8">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（4）属于同一集团、协会、商会等组织成员的供应商按照该组织要求协同投标；</w:t>
      </w:r>
    </w:p>
    <w:p w14:paraId="03A25205">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（5）供应商之间为谋取成交或者排斥特定供应商而采取的其他联合行动。</w:t>
      </w:r>
    </w:p>
    <w:p w14:paraId="227A7A38">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有下列情形之一的，视为供应商相互串通投标：</w:t>
      </w:r>
    </w:p>
    <w:p w14:paraId="7A686A53">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（1）不同供应商的磋商响应文件由同一单位或者个人编制；</w:t>
      </w:r>
    </w:p>
    <w:p w14:paraId="306A617F">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（2）不同供应商委托同一单位或者个人办理投标事宜；</w:t>
      </w:r>
    </w:p>
    <w:p w14:paraId="1283EDA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（3）不同供应商的磋商响应文件载明的项目管理成员为同一人；</w:t>
      </w:r>
    </w:p>
    <w:p w14:paraId="29EF9ABB">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（4）不同供应商的磋商响应文件异常一致或者磋商报价呈规律性差异；</w:t>
      </w:r>
    </w:p>
    <w:p w14:paraId="1104C954">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（5）不同供应商的磋商响应文件相互混装；</w:t>
      </w:r>
    </w:p>
    <w:p w14:paraId="6D281534">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（6）不同供应商的磋商保证金从同一单位或者个人的账户转出。</w:t>
      </w:r>
    </w:p>
    <w:p w14:paraId="55DFA73B">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 弄虚作假</w:t>
      </w:r>
    </w:p>
    <w:p w14:paraId="62336339">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供应商有下列情形之一的，属于弄虚作假的行为：</w:t>
      </w:r>
    </w:p>
    <w:p w14:paraId="7D28EBF1">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A3.1 使用伪造、变造的许可证件；</w:t>
      </w:r>
    </w:p>
    <w:p w14:paraId="06F2F44F">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A3.2 提供虚假的财务状况或者业绩；</w:t>
      </w:r>
    </w:p>
    <w:p w14:paraId="4BF42B6B">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A3.3 提供虚假的项目负责人或者技术人员简历、劳动关系证明；</w:t>
      </w:r>
    </w:p>
    <w:p w14:paraId="33C7551C">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A3.4 提供虚假的信用状况；</w:t>
      </w:r>
    </w:p>
    <w:p w14:paraId="255ED986">
      <w:pPr>
        <w:spacing w:line="360" w:lineRule="auto"/>
        <w:rPr>
          <w:rFonts w:hint="eastAsia" w:ascii="宋体" w:hAnsi="宋体" w:eastAsia="宋体" w:cs="宋体"/>
          <w:color w:val="000000" w:themeColor="text1"/>
          <w:spacing w:val="4"/>
          <w:sz w:val="28"/>
          <w:szCs w:val="28"/>
          <w14:textFill>
            <w14:solidFill>
              <w14:schemeClr w14:val="tx1"/>
            </w14:solidFill>
          </w14:textFill>
        </w:rPr>
      </w:pPr>
      <w:r>
        <w:rPr>
          <w:rFonts w:hint="eastAsia" w:ascii="宋体" w:hAnsi="宋体" w:eastAsia="宋体" w:cs="宋体"/>
          <w:color w:val="000000" w:themeColor="text1"/>
          <w:spacing w:val="4"/>
          <w:sz w:val="28"/>
          <w:szCs w:val="28"/>
          <w14:textFill>
            <w14:solidFill>
              <w14:schemeClr w14:val="tx1"/>
            </w14:solidFill>
          </w14:textFill>
        </w:rPr>
        <w:t>A3.5 其他弄虚作假的行为。</w:t>
      </w:r>
    </w:p>
    <w:p w14:paraId="6771675A">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p>
    <w:p w14:paraId="4FC6B589">
      <w:pPr>
        <w:adjustRightInd w:val="0"/>
        <w:snapToGrid w:val="0"/>
        <w:spacing w:line="360" w:lineRule="auto"/>
        <w:rPr>
          <w:rFonts w:hint="eastAsia" w:ascii="宋体" w:hAnsi="宋体" w:eastAsia="宋体" w:cs="宋体"/>
          <w:color w:val="000000" w:themeColor="text1"/>
          <w:sz w:val="28"/>
          <w:szCs w:val="28"/>
          <w14:textFill>
            <w14:solidFill>
              <w14:schemeClr w14:val="tx1"/>
            </w14:solidFill>
          </w14:textFill>
        </w:rPr>
      </w:pPr>
    </w:p>
    <w:p w14:paraId="52BC73A9">
      <w:pPr>
        <w:pStyle w:val="44"/>
        <w:rPr>
          <w:rFonts w:hint="eastAsia" w:ascii="宋体" w:hAnsi="宋体" w:eastAsia="宋体" w:cs="宋体"/>
          <w:color w:val="000000" w:themeColor="text1"/>
          <w:sz w:val="28"/>
          <w:szCs w:val="28"/>
          <w14:textFill>
            <w14:solidFill>
              <w14:schemeClr w14:val="tx1"/>
            </w14:solidFill>
          </w14:textFill>
        </w:rPr>
      </w:pPr>
    </w:p>
    <w:p w14:paraId="4136BFF7">
      <w:pPr>
        <w:pStyle w:val="44"/>
        <w:rPr>
          <w:rFonts w:hint="eastAsia" w:ascii="宋体" w:hAnsi="宋体" w:eastAsia="宋体" w:cs="宋体"/>
          <w:color w:val="000000" w:themeColor="text1"/>
          <w:sz w:val="28"/>
          <w:szCs w:val="28"/>
          <w14:textFill>
            <w14:solidFill>
              <w14:schemeClr w14:val="tx1"/>
            </w14:solidFill>
          </w14:textFill>
        </w:rPr>
      </w:pPr>
    </w:p>
    <w:p w14:paraId="1747802D">
      <w:pPr>
        <w:pStyle w:val="44"/>
        <w:rPr>
          <w:rFonts w:hint="eastAsia" w:ascii="宋体" w:hAnsi="宋体" w:eastAsia="宋体" w:cs="宋体"/>
          <w:color w:val="000000" w:themeColor="text1"/>
          <w:sz w:val="28"/>
          <w:szCs w:val="28"/>
          <w14:textFill>
            <w14:solidFill>
              <w14:schemeClr w14:val="tx1"/>
            </w14:solidFill>
          </w14:textFill>
        </w:rPr>
      </w:pPr>
    </w:p>
    <w:p w14:paraId="105ED1C8">
      <w:pPr>
        <w:pStyle w:val="44"/>
        <w:rPr>
          <w:rFonts w:hint="eastAsia" w:ascii="宋体" w:hAnsi="宋体" w:eastAsia="宋体" w:cs="宋体"/>
          <w:color w:val="000000" w:themeColor="text1"/>
          <w:sz w:val="28"/>
          <w:szCs w:val="28"/>
          <w14:textFill>
            <w14:solidFill>
              <w14:schemeClr w14:val="tx1"/>
            </w14:solidFill>
          </w14:textFill>
        </w:rPr>
      </w:pPr>
    </w:p>
    <w:p w14:paraId="23A9DBFB">
      <w:pPr>
        <w:pStyle w:val="44"/>
        <w:rPr>
          <w:rFonts w:hint="eastAsia" w:ascii="宋体" w:hAnsi="宋体" w:eastAsia="宋体" w:cs="宋体"/>
          <w:color w:val="000000" w:themeColor="text1"/>
          <w:sz w:val="28"/>
          <w:szCs w:val="28"/>
          <w14:textFill>
            <w14:solidFill>
              <w14:schemeClr w14:val="tx1"/>
            </w14:solidFill>
          </w14:textFill>
        </w:rPr>
      </w:pPr>
    </w:p>
    <w:p w14:paraId="630F8BEE">
      <w:pPr>
        <w:pStyle w:val="44"/>
        <w:rPr>
          <w:rFonts w:hint="eastAsia" w:ascii="宋体" w:hAnsi="宋体" w:eastAsia="宋体" w:cs="宋体"/>
          <w:color w:val="000000" w:themeColor="text1"/>
          <w:sz w:val="28"/>
          <w:szCs w:val="28"/>
          <w14:textFill>
            <w14:solidFill>
              <w14:schemeClr w14:val="tx1"/>
            </w14:solidFill>
          </w14:textFill>
        </w:rPr>
      </w:pPr>
    </w:p>
    <w:p w14:paraId="267331B2">
      <w:pPr>
        <w:pStyle w:val="44"/>
        <w:rPr>
          <w:rFonts w:hint="eastAsia" w:ascii="宋体" w:hAnsi="宋体" w:eastAsia="宋体" w:cs="宋体"/>
          <w:color w:val="000000" w:themeColor="text1"/>
          <w:sz w:val="28"/>
          <w:szCs w:val="28"/>
          <w14:textFill>
            <w14:solidFill>
              <w14:schemeClr w14:val="tx1"/>
            </w14:solidFill>
          </w14:textFill>
        </w:rPr>
      </w:pPr>
    </w:p>
    <w:p w14:paraId="39073986">
      <w:pPr>
        <w:pStyle w:val="44"/>
        <w:rPr>
          <w:rFonts w:hint="eastAsia" w:ascii="宋体" w:hAnsi="宋体" w:eastAsia="宋体" w:cs="宋体"/>
          <w:color w:val="000000" w:themeColor="text1"/>
          <w:sz w:val="28"/>
          <w:szCs w:val="28"/>
          <w14:textFill>
            <w14:solidFill>
              <w14:schemeClr w14:val="tx1"/>
            </w14:solidFill>
          </w14:textFill>
        </w:rPr>
      </w:pPr>
    </w:p>
    <w:p w14:paraId="0C00A7A3">
      <w:pPr>
        <w:pStyle w:val="44"/>
        <w:rPr>
          <w:rFonts w:hint="eastAsia" w:ascii="宋体" w:hAnsi="宋体" w:eastAsia="宋体" w:cs="宋体"/>
          <w:color w:val="000000" w:themeColor="text1"/>
          <w:sz w:val="28"/>
          <w:szCs w:val="28"/>
          <w14:textFill>
            <w14:solidFill>
              <w14:schemeClr w14:val="tx1"/>
            </w14:solidFill>
          </w14:textFill>
        </w:rPr>
      </w:pPr>
    </w:p>
    <w:p w14:paraId="63955183">
      <w:pPr>
        <w:pStyle w:val="44"/>
        <w:rPr>
          <w:rFonts w:hint="eastAsia" w:ascii="宋体" w:hAnsi="宋体" w:eastAsia="宋体" w:cs="宋体"/>
          <w:color w:val="000000" w:themeColor="text1"/>
          <w:sz w:val="28"/>
          <w:szCs w:val="28"/>
          <w14:textFill>
            <w14:solidFill>
              <w14:schemeClr w14:val="tx1"/>
            </w14:solidFill>
          </w14:textFill>
        </w:rPr>
      </w:pPr>
    </w:p>
    <w:p w14:paraId="344FB934">
      <w:pPr>
        <w:pStyle w:val="44"/>
        <w:rPr>
          <w:rFonts w:hint="eastAsia" w:ascii="宋体" w:hAnsi="宋体" w:eastAsia="宋体" w:cs="宋体"/>
          <w:color w:val="000000" w:themeColor="text1"/>
          <w:sz w:val="28"/>
          <w:szCs w:val="28"/>
          <w14:textFill>
            <w14:solidFill>
              <w14:schemeClr w14:val="tx1"/>
            </w14:solidFill>
          </w14:textFill>
        </w:rPr>
      </w:pPr>
    </w:p>
    <w:p w14:paraId="08DECBFD">
      <w:pPr>
        <w:pStyle w:val="44"/>
        <w:rPr>
          <w:rFonts w:hint="eastAsia" w:ascii="宋体" w:hAnsi="宋体" w:eastAsia="宋体" w:cs="宋体"/>
          <w:color w:val="000000" w:themeColor="text1"/>
          <w:sz w:val="28"/>
          <w:szCs w:val="28"/>
          <w14:textFill>
            <w14:solidFill>
              <w14:schemeClr w14:val="tx1"/>
            </w14:solidFill>
          </w14:textFill>
        </w:rPr>
      </w:pPr>
    </w:p>
    <w:p w14:paraId="441E27C2">
      <w:pPr>
        <w:pStyle w:val="44"/>
        <w:rPr>
          <w:rFonts w:hint="eastAsia" w:ascii="宋体" w:hAnsi="宋体" w:eastAsia="宋体" w:cs="宋体"/>
          <w:color w:val="000000" w:themeColor="text1"/>
          <w:sz w:val="28"/>
          <w:szCs w:val="28"/>
          <w14:textFill>
            <w14:solidFill>
              <w14:schemeClr w14:val="tx1"/>
            </w14:solidFill>
          </w14:textFill>
        </w:rPr>
      </w:pPr>
    </w:p>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p w14:paraId="427A27B1">
      <w:pPr>
        <w:pStyle w:val="2"/>
        <w:numPr>
          <w:ilvl w:val="0"/>
          <w:numId w:val="4"/>
        </w:numPr>
        <w:bidi w:val="0"/>
        <w:ind w:left="0" w:leftChars="0" w:firstLine="0" w:firstLineChars="0"/>
        <w:jc w:val="center"/>
        <w:rPr>
          <w:rFonts w:hint="eastAsia"/>
          <w:sz w:val="32"/>
          <w:szCs w:val="32"/>
          <w:lang w:eastAsia="zh-CN"/>
        </w:rPr>
      </w:pPr>
      <w:bookmarkStart w:id="259" w:name="_Toc30610"/>
      <w:bookmarkStart w:id="260" w:name="_Toc30671"/>
      <w:bookmarkStart w:id="261" w:name="_Toc457826139"/>
      <w:bookmarkStart w:id="262" w:name="_Toc406150410"/>
      <w:r>
        <w:rPr>
          <w:rFonts w:hint="eastAsia"/>
          <w:sz w:val="32"/>
          <w:szCs w:val="32"/>
        </w:rPr>
        <w:t>合同</w:t>
      </w:r>
      <w:r>
        <w:rPr>
          <w:rFonts w:hint="eastAsia"/>
          <w:sz w:val="32"/>
          <w:szCs w:val="32"/>
          <w:lang w:eastAsia="zh-CN"/>
        </w:rPr>
        <w:t>（</w:t>
      </w:r>
      <w:r>
        <w:rPr>
          <w:rFonts w:hint="eastAsia"/>
          <w:sz w:val="32"/>
          <w:szCs w:val="32"/>
          <w:lang w:val="en-US" w:eastAsia="zh-CN"/>
        </w:rPr>
        <w:t>拟签订文本</w:t>
      </w:r>
      <w:r>
        <w:rPr>
          <w:rFonts w:hint="eastAsia"/>
          <w:sz w:val="32"/>
          <w:szCs w:val="32"/>
          <w:lang w:eastAsia="zh-CN"/>
        </w:rPr>
        <w:t>）</w:t>
      </w:r>
      <w:bookmarkEnd w:id="259"/>
      <w:bookmarkEnd w:id="260"/>
    </w:p>
    <w:p w14:paraId="7E47B22F">
      <w:pPr>
        <w:keepNext w:val="0"/>
        <w:keepLines w:val="0"/>
        <w:pageBreakBefore w:val="0"/>
        <w:widowControl w:val="0"/>
        <w:kinsoku w:val="0"/>
        <w:wordWrap/>
        <w:overflowPunct/>
        <w:topLinePunct w:val="0"/>
        <w:autoSpaceDE/>
        <w:autoSpaceDN/>
        <w:bidi w:val="0"/>
        <w:adjustRightInd/>
        <w:snapToGrid/>
        <w:spacing w:line="360" w:lineRule="auto"/>
        <w:ind w:right="0" w:rightChars="0" w:firstLine="7440" w:firstLineChars="3100"/>
        <w:jc w:val="both"/>
        <w:textAlignment w:val="auto"/>
        <w:outlineLvl w:val="9"/>
        <w:rPr>
          <w:rFonts w:hint="eastAsia" w:ascii="宋体" w:hAnsi="宋体" w:eastAsia="宋体" w:cs="宋体"/>
          <w:color w:val="auto"/>
          <w:kern w:val="0"/>
          <w:sz w:val="24"/>
          <w:szCs w:val="24"/>
        </w:rPr>
      </w:pPr>
      <w:r>
        <w:rPr>
          <w:rFonts w:hint="eastAsia" w:ascii="宋体" w:hAnsi="宋体" w:eastAsia="宋体" w:cs="宋体"/>
          <w:color w:val="auto"/>
          <w:kern w:val="0"/>
          <w:sz w:val="24"/>
          <w:szCs w:val="24"/>
        </w:rPr>
        <w:t>合同编号：</w:t>
      </w:r>
    </w:p>
    <w:p w14:paraId="7A2E2515">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eastAsia="zh-CN"/>
        </w:rPr>
        <w:t>甲方：</w:t>
      </w:r>
      <w:r>
        <w:rPr>
          <w:rFonts w:hint="eastAsia" w:ascii="宋体" w:hAnsi="宋体" w:cs="宋体"/>
          <w:bCs/>
          <w:color w:val="auto"/>
          <w:sz w:val="24"/>
          <w:szCs w:val="24"/>
          <w:lang w:val="en-US" w:eastAsia="zh-CN"/>
        </w:rPr>
        <w:t>延安市水利水电发展中心</w:t>
      </w:r>
    </w:p>
    <w:p w14:paraId="4AC7E495">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乙方：</w:t>
      </w:r>
    </w:p>
    <w:p w14:paraId="6C36D481">
      <w:pPr>
        <w:keepNext w:val="0"/>
        <w:keepLines w:val="0"/>
        <w:pageBreakBefore w:val="0"/>
        <w:widowControl w:val="0"/>
        <w:kinsoku w:val="0"/>
        <w:wordWrap/>
        <w:overflowPunct/>
        <w:topLinePunct w:val="0"/>
        <w:autoSpaceDE/>
        <w:autoSpaceDN/>
        <w:bidi w:val="0"/>
        <w:adjustRightInd/>
        <w:snapToGrid/>
        <w:spacing w:line="360" w:lineRule="auto"/>
        <w:ind w:left="0" w:leftChars="0" w:right="0" w:rightChars="0" w:firstLine="480" w:firstLineChars="200"/>
        <w:jc w:val="both"/>
        <w:textAlignment w:val="auto"/>
        <w:outlineLvl w:val="9"/>
        <w:rPr>
          <w:rFonts w:hint="eastAsia" w:ascii="宋体" w:hAnsi="宋体" w:eastAsia="宋体" w:cs="宋体"/>
          <w:color w:val="auto"/>
          <w:kern w:val="0"/>
          <w:sz w:val="24"/>
          <w:szCs w:val="24"/>
        </w:rPr>
      </w:pPr>
      <w:r>
        <w:rPr>
          <w:rFonts w:hint="eastAsia" w:ascii="宋体" w:hAnsi="宋体" w:eastAsia="宋体" w:cs="宋体"/>
          <w:bCs/>
          <w:color w:val="auto"/>
          <w:sz w:val="24"/>
          <w:szCs w:val="24"/>
          <w:lang w:val="en-US" w:eastAsia="zh-CN"/>
        </w:rPr>
        <w:t>代理机构</w:t>
      </w:r>
      <w:r>
        <w:rPr>
          <w:rFonts w:hint="eastAsia" w:ascii="宋体" w:hAnsi="宋体" w:eastAsia="宋体" w:cs="宋体"/>
          <w:bCs/>
          <w:color w:val="auto"/>
          <w:sz w:val="24"/>
          <w:szCs w:val="24"/>
          <w:lang w:eastAsia="zh-CN"/>
        </w:rPr>
        <w:t>：</w:t>
      </w:r>
      <w:r>
        <w:rPr>
          <w:rFonts w:hint="eastAsia" w:ascii="宋体" w:hAnsi="宋体" w:cs="宋体"/>
          <w:bCs/>
          <w:color w:val="auto"/>
          <w:sz w:val="24"/>
          <w:szCs w:val="24"/>
          <w:lang w:eastAsia="zh-CN"/>
        </w:rPr>
        <w:t>中禧国际项目管理有限公司</w:t>
      </w:r>
      <w:r>
        <w:rPr>
          <w:rFonts w:hint="eastAsia" w:ascii="宋体" w:hAnsi="宋体" w:eastAsia="宋体" w:cs="宋体"/>
          <w:color w:val="auto"/>
          <w:kern w:val="0"/>
          <w:sz w:val="24"/>
          <w:szCs w:val="24"/>
        </w:rPr>
        <w:t xml:space="preserve">   </w:t>
      </w:r>
    </w:p>
    <w:p w14:paraId="12249ADF">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依照《中华人民共和国</w:t>
      </w:r>
      <w:r>
        <w:rPr>
          <w:rFonts w:hint="eastAsia" w:ascii="宋体" w:hAnsi="宋体" w:eastAsia="宋体" w:cs="宋体"/>
          <w:kern w:val="0"/>
          <w:sz w:val="24"/>
          <w:szCs w:val="24"/>
          <w:lang w:val="en-US" w:eastAsia="zh-CN"/>
        </w:rPr>
        <w:t>民法典</w:t>
      </w:r>
      <w:r>
        <w:rPr>
          <w:rFonts w:hint="eastAsia" w:ascii="宋体" w:hAnsi="宋体" w:eastAsia="宋体" w:cs="宋体"/>
          <w:kern w:val="0"/>
          <w:sz w:val="24"/>
          <w:szCs w:val="24"/>
        </w:rPr>
        <w:t>》、《中华人民共和国政府采购法》及其他有关法律、行政法规，遵循平等、自愿、公平和诚实信用的原则，双方就本建设工程施工协商一致，订立本合同。</w:t>
      </w:r>
    </w:p>
    <w:p w14:paraId="5B101277">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一、工程概况</w:t>
      </w:r>
    </w:p>
    <w:p w14:paraId="24B269AA">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sz w:val="24"/>
          <w:szCs w:val="24"/>
          <w:u w:val="single"/>
        </w:rPr>
      </w:pPr>
      <w:r>
        <w:rPr>
          <w:rFonts w:hint="eastAsia" w:ascii="宋体" w:hAnsi="宋体" w:eastAsia="宋体" w:cs="宋体"/>
          <w:kern w:val="0"/>
          <w:sz w:val="24"/>
          <w:szCs w:val="24"/>
        </w:rPr>
        <w:t>工程名称：</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32E1E140">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sz w:val="24"/>
          <w:szCs w:val="24"/>
          <w:u w:val="single"/>
        </w:rPr>
      </w:pPr>
      <w:r>
        <w:rPr>
          <w:rFonts w:hint="eastAsia" w:ascii="宋体" w:hAnsi="宋体" w:eastAsia="宋体" w:cs="宋体"/>
          <w:kern w:val="0"/>
          <w:sz w:val="24"/>
          <w:szCs w:val="24"/>
        </w:rPr>
        <w:t>工程地点：</w:t>
      </w:r>
      <w:r>
        <w:rPr>
          <w:rFonts w:hint="eastAsia" w:ascii="宋体" w:hAnsi="宋体" w:eastAsia="宋体" w:cs="宋体"/>
          <w:sz w:val="24"/>
          <w:szCs w:val="24"/>
          <w:u w:val="single"/>
        </w:rPr>
        <w:t xml:space="preserve">                      </w:t>
      </w:r>
    </w:p>
    <w:p w14:paraId="5533B812">
      <w:pPr>
        <w:keepNext w:val="0"/>
        <w:keepLines w:val="0"/>
        <w:pageBreakBefore w:val="0"/>
        <w:kinsoku/>
        <w:wordWrap/>
        <w:overflowPunct/>
        <w:topLinePunct w:val="0"/>
        <w:autoSpaceDE/>
        <w:autoSpaceDN/>
        <w:bidi w:val="0"/>
        <w:adjustRightInd/>
        <w:snapToGrid/>
        <w:spacing w:line="360" w:lineRule="auto"/>
        <w:ind w:left="0" w:leftChars="0" w:right="0" w:rightChars="0"/>
        <w:outlineLvl w:val="9"/>
        <w:rPr>
          <w:rFonts w:hint="eastAsia" w:ascii="宋体" w:hAnsi="宋体" w:eastAsia="宋体" w:cs="宋体"/>
          <w:sz w:val="24"/>
          <w:szCs w:val="24"/>
        </w:rPr>
      </w:pPr>
      <w:r>
        <w:rPr>
          <w:rFonts w:hint="eastAsia" w:ascii="宋体" w:hAnsi="宋体" w:eastAsia="宋体" w:cs="宋体"/>
          <w:kern w:val="0"/>
          <w:sz w:val="24"/>
          <w:szCs w:val="24"/>
        </w:rPr>
        <w:t xml:space="preserve">    工程项目内容：</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p>
    <w:p w14:paraId="70EE255A">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资金来源：</w:t>
      </w:r>
      <w:r>
        <w:rPr>
          <w:rFonts w:hint="eastAsia" w:ascii="宋体" w:hAnsi="宋体" w:cs="宋体"/>
          <w:kern w:val="0"/>
          <w:sz w:val="24"/>
          <w:szCs w:val="24"/>
          <w:u w:val="single"/>
          <w:lang w:val="en-US" w:eastAsia="zh-CN"/>
        </w:rPr>
        <w:t>财政</w:t>
      </w:r>
      <w:r>
        <w:rPr>
          <w:rFonts w:hint="eastAsia" w:ascii="宋体" w:hAnsi="宋体" w:cs="宋体"/>
          <w:kern w:val="0"/>
          <w:sz w:val="24"/>
          <w:szCs w:val="24"/>
          <w:u w:val="single"/>
          <w:lang w:eastAsia="zh-CN"/>
        </w:rPr>
        <w:t>资金</w:t>
      </w:r>
    </w:p>
    <w:p w14:paraId="76D9D96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二、工程承包范围</w:t>
      </w:r>
    </w:p>
    <w:p w14:paraId="39066BC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sz w:val="24"/>
          <w:szCs w:val="24"/>
          <w:u w:val="single"/>
        </w:rPr>
      </w:pPr>
      <w:r>
        <w:rPr>
          <w:rFonts w:hint="eastAsia" w:ascii="宋体" w:hAnsi="宋体" w:eastAsia="宋体" w:cs="宋体"/>
          <w:kern w:val="0"/>
          <w:sz w:val="24"/>
          <w:szCs w:val="24"/>
        </w:rPr>
        <w:t>承包范围：</w:t>
      </w:r>
      <w:r>
        <w:rPr>
          <w:rFonts w:hint="eastAsia" w:ascii="宋体" w:hAnsi="宋体" w:eastAsia="宋体" w:cs="宋体"/>
          <w:sz w:val="24"/>
          <w:szCs w:val="24"/>
          <w:u w:val="single"/>
        </w:rPr>
        <w:t>该项目清单范围内发包人要求的全部工作内容。</w:t>
      </w:r>
    </w:p>
    <w:p w14:paraId="4E35580D">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u w:val="single"/>
        </w:rPr>
      </w:pPr>
      <w:r>
        <w:rPr>
          <w:rFonts w:hint="eastAsia" w:ascii="宋体" w:hAnsi="宋体" w:eastAsia="宋体" w:cs="宋体"/>
          <w:kern w:val="0"/>
          <w:sz w:val="24"/>
          <w:szCs w:val="24"/>
        </w:rPr>
        <w:t>不包括的工程范围：</w:t>
      </w:r>
      <w:r>
        <w:rPr>
          <w:rFonts w:hint="eastAsia" w:ascii="宋体" w:hAnsi="宋体" w:eastAsia="宋体" w:cs="宋体"/>
          <w:kern w:val="0"/>
          <w:sz w:val="24"/>
          <w:szCs w:val="24"/>
          <w:u w:val="single"/>
        </w:rPr>
        <w:t xml:space="preserve">       /        </w:t>
      </w:r>
    </w:p>
    <w:p w14:paraId="110D730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三、合同工期：</w:t>
      </w:r>
    </w:p>
    <w:p w14:paraId="37E409B5">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lang w:eastAsia="zh-CN"/>
        </w:rPr>
        <w:t>工期：</w:t>
      </w:r>
      <w:r>
        <w:rPr>
          <w:rFonts w:hint="eastAsia" w:ascii="宋体" w:hAnsi="宋体" w:eastAsia="宋体" w:cs="宋体"/>
          <w:color w:val="000000"/>
          <w:kern w:val="0"/>
          <w:sz w:val="24"/>
          <w:szCs w:val="24"/>
          <w:u w:val="single"/>
          <w:lang w:val="en-US" w:eastAsia="zh-CN"/>
        </w:rPr>
        <w:t xml:space="preserve">                      </w:t>
      </w:r>
      <w:r>
        <w:rPr>
          <w:rFonts w:hint="eastAsia" w:ascii="宋体" w:hAnsi="宋体" w:eastAsia="宋体" w:cs="宋体"/>
          <w:color w:val="000000"/>
          <w:kern w:val="0"/>
          <w:sz w:val="24"/>
          <w:szCs w:val="24"/>
          <w:u w:val="none"/>
          <w:lang w:val="en-US" w:eastAsia="zh-CN"/>
        </w:rPr>
        <w:t>。</w:t>
      </w:r>
    </w:p>
    <w:p w14:paraId="0088057D">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u w:val="single"/>
        </w:rPr>
      </w:pPr>
      <w:r>
        <w:rPr>
          <w:rFonts w:hint="eastAsia" w:ascii="宋体" w:hAnsi="宋体" w:eastAsia="宋体" w:cs="宋体"/>
          <w:kern w:val="0"/>
          <w:sz w:val="24"/>
          <w:szCs w:val="24"/>
        </w:rPr>
        <w:t>开工日期：</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p>
    <w:p w14:paraId="7720503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竣工日期：</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w:t>
      </w:r>
    </w:p>
    <w:p w14:paraId="5AC07B0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rPr>
        <w:t>四、</w:t>
      </w:r>
      <w:r>
        <w:rPr>
          <w:rFonts w:hint="eastAsia" w:ascii="宋体" w:hAnsi="宋体" w:eastAsia="宋体" w:cs="宋体"/>
          <w:kern w:val="0"/>
          <w:sz w:val="24"/>
          <w:szCs w:val="24"/>
          <w:lang w:eastAsia="zh-CN"/>
        </w:rPr>
        <w:t>质量要求</w:t>
      </w:r>
    </w:p>
    <w:p w14:paraId="2121B9C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default" w:ascii="宋体" w:hAnsi="宋体" w:eastAsia="宋体" w:cs="宋体"/>
          <w:sz w:val="24"/>
          <w:szCs w:val="24"/>
          <w:u w:val="single"/>
          <w:lang w:val="en-US" w:eastAsia="zh-CN"/>
        </w:rPr>
      </w:pPr>
      <w:r>
        <w:rPr>
          <w:rFonts w:hint="eastAsia" w:ascii="宋体" w:hAnsi="宋体" w:eastAsia="宋体" w:cs="宋体"/>
          <w:kern w:val="0"/>
          <w:sz w:val="24"/>
          <w:szCs w:val="24"/>
        </w:rPr>
        <w:t>工程</w:t>
      </w:r>
      <w:r>
        <w:rPr>
          <w:rFonts w:hint="eastAsia" w:ascii="宋体" w:hAnsi="宋体" w:eastAsia="宋体" w:cs="宋体"/>
          <w:kern w:val="0"/>
          <w:sz w:val="24"/>
          <w:szCs w:val="24"/>
          <w:lang w:eastAsia="zh-CN"/>
        </w:rPr>
        <w:t>质量要求</w:t>
      </w:r>
      <w:r>
        <w:rPr>
          <w:rFonts w:hint="eastAsia" w:ascii="宋体" w:hAnsi="宋体" w:eastAsia="宋体" w:cs="宋体"/>
          <w:kern w:val="0"/>
          <w:sz w:val="24"/>
          <w:szCs w:val="24"/>
        </w:rPr>
        <w:t>：</w:t>
      </w:r>
      <w:r>
        <w:rPr>
          <w:rFonts w:hint="eastAsia" w:ascii="宋体" w:hAnsi="宋体" w:eastAsia="宋体" w:cs="宋体"/>
          <w:sz w:val="24"/>
          <w:szCs w:val="24"/>
          <w:u w:val="single"/>
          <w:lang w:val="en-US" w:eastAsia="zh-CN"/>
        </w:rPr>
        <w:t xml:space="preserve">              </w:t>
      </w:r>
      <w:r>
        <w:rPr>
          <w:rFonts w:hint="eastAsia" w:ascii="宋体" w:hAnsi="宋体" w:eastAsia="宋体" w:cs="宋体"/>
          <w:kern w:val="0"/>
          <w:sz w:val="24"/>
          <w:szCs w:val="24"/>
        </w:rPr>
        <w:t>。</w:t>
      </w:r>
    </w:p>
    <w:p w14:paraId="255CE2D0">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五、合同价款</w:t>
      </w:r>
    </w:p>
    <w:p w14:paraId="51782EDE">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 xml:space="preserve">1.合同总价（大写）： </w:t>
      </w:r>
    </w:p>
    <w:p w14:paraId="395E5907">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（小写）￥：元</w:t>
      </w:r>
    </w:p>
    <w:p w14:paraId="768FA41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2.综合单价：详见承包人的报价书。</w:t>
      </w:r>
    </w:p>
    <w:p w14:paraId="6F23D8FE">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六、组成合同的文件：</w:t>
      </w:r>
    </w:p>
    <w:p w14:paraId="45D73408">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1.本合同协议书</w:t>
      </w:r>
    </w:p>
    <w:p w14:paraId="6381C0E9">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lang w:eastAsia="zh-CN"/>
        </w:rPr>
      </w:pPr>
      <w:r>
        <w:rPr>
          <w:rFonts w:hint="eastAsia" w:ascii="宋体" w:hAnsi="宋体" w:eastAsia="宋体" w:cs="宋体"/>
          <w:kern w:val="0"/>
          <w:sz w:val="24"/>
          <w:szCs w:val="24"/>
        </w:rPr>
        <w:t>2.</w:t>
      </w:r>
      <w:r>
        <w:rPr>
          <w:rFonts w:hint="eastAsia" w:ascii="宋体" w:hAnsi="宋体" w:cs="宋体"/>
          <w:kern w:val="0"/>
          <w:sz w:val="24"/>
          <w:szCs w:val="24"/>
          <w:lang w:eastAsia="zh-CN"/>
        </w:rPr>
        <w:t>响应</w:t>
      </w:r>
      <w:r>
        <w:rPr>
          <w:rFonts w:hint="eastAsia" w:ascii="宋体" w:hAnsi="宋体" w:eastAsia="宋体" w:cs="宋体"/>
          <w:kern w:val="0"/>
          <w:sz w:val="24"/>
          <w:szCs w:val="24"/>
          <w:lang w:eastAsia="zh-CN"/>
        </w:rPr>
        <w:t>文件</w:t>
      </w:r>
    </w:p>
    <w:p w14:paraId="28714D56">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default" w:ascii="宋体" w:hAnsi="宋体" w:eastAsia="宋体" w:cs="宋体"/>
          <w:b/>
          <w:bCs/>
          <w:kern w:val="0"/>
          <w:sz w:val="24"/>
          <w:szCs w:val="24"/>
          <w:lang w:val="en-US" w:eastAsia="zh-CN"/>
        </w:rPr>
      </w:pPr>
      <w:r>
        <w:rPr>
          <w:rFonts w:hint="eastAsia" w:ascii="宋体" w:hAnsi="宋体" w:eastAsia="宋体" w:cs="宋体"/>
          <w:kern w:val="0"/>
          <w:sz w:val="24"/>
          <w:szCs w:val="24"/>
        </w:rPr>
        <w:t>3.</w:t>
      </w:r>
      <w:r>
        <w:rPr>
          <w:rFonts w:hint="eastAsia" w:ascii="宋体" w:hAnsi="宋体" w:cs="宋体"/>
          <w:kern w:val="0"/>
          <w:sz w:val="24"/>
          <w:szCs w:val="24"/>
          <w:lang w:val="en-US" w:eastAsia="zh-CN"/>
        </w:rPr>
        <w:t>已标价的工程量清单</w:t>
      </w:r>
    </w:p>
    <w:p w14:paraId="60935E46">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4.</w:t>
      </w:r>
      <w:r>
        <w:rPr>
          <w:rFonts w:hint="eastAsia" w:ascii="宋体" w:hAnsi="宋体" w:eastAsia="宋体" w:cs="宋体"/>
          <w:kern w:val="0"/>
          <w:sz w:val="24"/>
          <w:szCs w:val="24"/>
          <w:lang w:eastAsia="zh-CN"/>
        </w:rPr>
        <w:t>成交</w:t>
      </w:r>
      <w:r>
        <w:rPr>
          <w:rFonts w:hint="eastAsia" w:ascii="宋体" w:hAnsi="宋体" w:eastAsia="宋体" w:cs="宋体"/>
          <w:kern w:val="0"/>
          <w:sz w:val="24"/>
          <w:szCs w:val="24"/>
        </w:rPr>
        <w:t>通知书</w:t>
      </w:r>
    </w:p>
    <w:p w14:paraId="161F2D4F">
      <w:pPr>
        <w:keepNext w:val="0"/>
        <w:keepLines w:val="0"/>
        <w:pageBreakBefore w:val="0"/>
        <w:widowControl/>
        <w:kinsoku/>
        <w:wordWrap/>
        <w:overflowPunct/>
        <w:topLinePunct w:val="0"/>
        <w:autoSpaceDE/>
        <w:autoSpaceDN/>
        <w:bidi w:val="0"/>
        <w:adjustRightInd/>
        <w:snapToGrid/>
        <w:spacing w:line="360" w:lineRule="auto"/>
        <w:ind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双方为履行本合同的有关洽商、变更等书面协议、文件，视为本合同的组成部分。</w:t>
      </w:r>
    </w:p>
    <w:p w14:paraId="5D6CEAC5">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七、本协议书中有关词语含义与合同第二部分《通用条款》中赋予的定义相同。</w:t>
      </w:r>
    </w:p>
    <w:p w14:paraId="2D2F882B">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kern w:val="0"/>
          <w:sz w:val="24"/>
          <w:szCs w:val="24"/>
        </w:rPr>
      </w:pPr>
      <w:r>
        <w:rPr>
          <w:rFonts w:hint="eastAsia" w:ascii="宋体" w:hAnsi="宋体" w:eastAsia="宋体" w:cs="宋体"/>
          <w:kern w:val="0"/>
          <w:sz w:val="24"/>
          <w:szCs w:val="24"/>
        </w:rPr>
        <w:t>八、承包人按照合同约定进行施工、竣工并在质量保修期内承担工程质量保修责任。</w:t>
      </w:r>
    </w:p>
    <w:p w14:paraId="1A5265A1">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outlineLvl w:val="9"/>
        <w:rPr>
          <w:rFonts w:hint="eastAsia" w:ascii="宋体" w:hAnsi="宋体" w:eastAsia="宋体" w:cs="宋体"/>
          <w:sz w:val="24"/>
          <w:szCs w:val="24"/>
        </w:rPr>
      </w:pPr>
      <w:r>
        <w:rPr>
          <w:rFonts w:hint="eastAsia" w:ascii="宋体" w:hAnsi="宋体" w:eastAsia="宋体" w:cs="宋体"/>
          <w:kern w:val="0"/>
          <w:sz w:val="24"/>
          <w:szCs w:val="24"/>
        </w:rPr>
        <w:t>九、</w:t>
      </w:r>
      <w:r>
        <w:rPr>
          <w:rFonts w:hint="eastAsia" w:ascii="宋体" w:hAnsi="宋体" w:eastAsia="宋体" w:cs="宋体"/>
          <w:sz w:val="24"/>
          <w:szCs w:val="24"/>
        </w:rPr>
        <w:t>工程经费支付及结算办法</w:t>
      </w:r>
    </w:p>
    <w:p w14:paraId="0EF7353D">
      <w:pPr>
        <w:pStyle w:val="44"/>
        <w:rPr>
          <w:rFonts w:hint="default" w:eastAsia="宋体"/>
          <w:u w:val="single"/>
          <w:lang w:val="en-US" w:eastAsia="zh-CN"/>
        </w:rPr>
      </w:pPr>
      <w:r>
        <w:rPr>
          <w:rFonts w:hint="eastAsia" w:ascii="宋体" w:hAnsi="宋体" w:cs="宋体"/>
          <w:sz w:val="24"/>
          <w:szCs w:val="24"/>
          <w:lang w:val="en-US" w:eastAsia="zh-CN"/>
        </w:rPr>
        <w:t xml:space="preserve">    </w:t>
      </w:r>
      <w:r>
        <w:rPr>
          <w:rFonts w:hint="eastAsia" w:ascii="宋体" w:hAnsi="宋体" w:cs="宋体"/>
          <w:sz w:val="24"/>
          <w:szCs w:val="24"/>
          <w:u w:val="single"/>
          <w:lang w:val="en-US" w:eastAsia="zh-CN"/>
        </w:rPr>
        <w:t xml:space="preserve">预付款不低于40%                                      </w:t>
      </w:r>
    </w:p>
    <w:p w14:paraId="73632C3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十、发包人职责</w:t>
      </w:r>
    </w:p>
    <w:p w14:paraId="5EB28DE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1.负责施工现场的协调、施工质量检查监督及工程验收工作。</w:t>
      </w:r>
    </w:p>
    <w:p w14:paraId="4F8DB4D7">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2.负责提供具备正常施工条件。</w:t>
      </w:r>
    </w:p>
    <w:p w14:paraId="58DB2F6C">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3.施工中出现问题召集有关部门和单位会商解决。</w:t>
      </w:r>
    </w:p>
    <w:p w14:paraId="23F38CB9">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4.做好隐蔽工程的随检工作，凡隐蔽工程验收不合格，不能进行下道工序。</w:t>
      </w:r>
    </w:p>
    <w:p w14:paraId="73B9F373">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十一、承包人职责：</w:t>
      </w:r>
    </w:p>
    <w:p w14:paraId="49BADB52">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1.要组织精良的施工队伍和机具，严格按照施工图纸和技术要求以及有关规范、规程，主动接受甲方的检查监督，保质保量， 按工期要求完成施工任务。</w:t>
      </w:r>
    </w:p>
    <w:p w14:paraId="5F5952D3">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2.严把工程质量关。做好施工记录，备齐所需技术材料，质量检测资料。</w:t>
      </w:r>
    </w:p>
    <w:p w14:paraId="69735BC0">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3.强化安全施工意识，承担施工期间质量、安全事故的全部责任。凡施工中出现的质量和安全事故，甲方概不负责。</w:t>
      </w:r>
    </w:p>
    <w:p w14:paraId="416D3E5A">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4.积极提供建议，及时向甲方反映施工中出现的问题，并协商解决。</w:t>
      </w:r>
    </w:p>
    <w:p w14:paraId="6BDE35EE">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5.严格遵守甲方的各项规章制度，违者按有关规定予以处罚。</w:t>
      </w:r>
    </w:p>
    <w:p w14:paraId="3B164DF7">
      <w:pPr>
        <w:keepNext w:val="0"/>
        <w:keepLines w:val="0"/>
        <w:pageBreakBefore w:val="0"/>
        <w:kinsoku/>
        <w:wordWrap/>
        <w:overflowPunct/>
        <w:topLinePunct w:val="0"/>
        <w:autoSpaceDE/>
        <w:autoSpaceDN/>
        <w:bidi w:val="0"/>
        <w:adjustRightInd/>
        <w:snapToGrid/>
        <w:spacing w:line="360" w:lineRule="auto"/>
        <w:ind w:right="0" w:rightChars="0" w:firstLine="480" w:firstLineChars="200"/>
        <w:textAlignment w:val="baseline"/>
        <w:outlineLvl w:val="9"/>
        <w:rPr>
          <w:rFonts w:hint="eastAsia" w:ascii="宋体" w:hAnsi="宋体" w:eastAsia="宋体" w:cs="宋体"/>
          <w:sz w:val="24"/>
          <w:szCs w:val="24"/>
        </w:rPr>
      </w:pPr>
      <w:r>
        <w:rPr>
          <w:rFonts w:hint="eastAsia" w:ascii="宋体" w:hAnsi="宋体" w:eastAsia="宋体" w:cs="宋体"/>
          <w:sz w:val="24"/>
          <w:szCs w:val="24"/>
        </w:rPr>
        <w:t>6.施工中要做到不扰民，不污染环境，场地整齐、干净，所产生的废料及时清运，不抛撒，对此项做出承诺，若违反由发包人在承包人缴纳的履约保证金中予以处罚，直至保证金全部。</w:t>
      </w:r>
    </w:p>
    <w:p w14:paraId="0BB11EDB">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kern w:val="0"/>
          <w:sz w:val="24"/>
          <w:szCs w:val="24"/>
        </w:rPr>
      </w:pPr>
      <w:r>
        <w:rPr>
          <w:rFonts w:hint="eastAsia" w:ascii="宋体" w:hAnsi="宋体" w:eastAsia="宋体" w:cs="宋体"/>
          <w:kern w:val="0"/>
          <w:sz w:val="24"/>
          <w:szCs w:val="24"/>
        </w:rPr>
        <w:t>十</w:t>
      </w:r>
      <w:r>
        <w:rPr>
          <w:rFonts w:hint="eastAsia" w:ascii="宋体" w:hAnsi="宋体" w:eastAsia="宋体" w:cs="宋体"/>
          <w:kern w:val="0"/>
          <w:sz w:val="24"/>
          <w:szCs w:val="24"/>
          <w:lang w:eastAsia="zh-CN"/>
        </w:rPr>
        <w:t>二</w:t>
      </w:r>
      <w:r>
        <w:rPr>
          <w:rFonts w:hint="eastAsia" w:ascii="宋体" w:hAnsi="宋体" w:eastAsia="宋体" w:cs="宋体"/>
          <w:kern w:val="0"/>
          <w:sz w:val="24"/>
          <w:szCs w:val="24"/>
        </w:rPr>
        <w:t>、解决纠纷方式</w:t>
      </w:r>
    </w:p>
    <w:p w14:paraId="3A6F169E">
      <w:pPr>
        <w:keepNext w:val="0"/>
        <w:keepLines w:val="0"/>
        <w:pageBreakBefore w:val="0"/>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合同履行过程中如发生纠纷，双方应通过协商解决。协商仍不成时可提请延安市仲裁委员会裁决。</w:t>
      </w:r>
    </w:p>
    <w:p w14:paraId="427D1DEC">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outlineLvl w:val="9"/>
        <w:rPr>
          <w:rFonts w:hint="eastAsia" w:ascii="宋体" w:hAnsi="宋体" w:eastAsia="宋体" w:cs="宋体"/>
          <w:sz w:val="24"/>
          <w:szCs w:val="24"/>
        </w:rPr>
      </w:pPr>
      <w:r>
        <w:rPr>
          <w:rFonts w:hint="eastAsia" w:ascii="宋体" w:hAnsi="宋体" w:eastAsia="宋体" w:cs="宋体"/>
          <w:sz w:val="24"/>
          <w:szCs w:val="24"/>
        </w:rPr>
        <w:t>十</w:t>
      </w:r>
      <w:r>
        <w:rPr>
          <w:rFonts w:hint="eastAsia" w:ascii="宋体" w:hAnsi="宋体" w:eastAsia="宋体" w:cs="宋体"/>
          <w:sz w:val="24"/>
          <w:szCs w:val="24"/>
          <w:lang w:eastAsia="zh-CN"/>
        </w:rPr>
        <w:t>三</w:t>
      </w:r>
      <w:r>
        <w:rPr>
          <w:rFonts w:hint="eastAsia" w:ascii="宋体" w:hAnsi="宋体" w:eastAsia="宋体" w:cs="宋体"/>
          <w:sz w:val="24"/>
          <w:szCs w:val="24"/>
        </w:rPr>
        <w:t>、合同生效</w:t>
      </w:r>
    </w:p>
    <w:p w14:paraId="1796DE09">
      <w:pPr>
        <w:keepNext w:val="0"/>
        <w:keepLines w:val="0"/>
        <w:pageBreakBefore w:val="0"/>
        <w:widowControl w:val="0"/>
        <w:wordWrap/>
        <w:overflowPunct/>
        <w:topLinePunct w:val="0"/>
        <w:autoSpaceDE/>
        <w:autoSpaceDN/>
        <w:bidi w:val="0"/>
        <w:adjustRightInd/>
        <w:snapToGrid w:val="0"/>
        <w:spacing w:line="360" w:lineRule="auto"/>
        <w:ind w:firstLine="539"/>
        <w:textAlignment w:val="auto"/>
        <w:rPr>
          <w:rFonts w:hint="eastAsia" w:ascii="宋体" w:hAnsi="宋体" w:eastAsia="宋体" w:cs="宋体"/>
          <w:sz w:val="24"/>
          <w:szCs w:val="24"/>
        </w:rPr>
      </w:pPr>
      <w:r>
        <w:rPr>
          <w:rFonts w:hint="eastAsia" w:ascii="宋体" w:hAnsi="宋体" w:eastAsia="宋体" w:cs="宋体"/>
          <w:sz w:val="24"/>
          <w:szCs w:val="24"/>
        </w:rPr>
        <w:t>合同订立时间：</w:t>
      </w:r>
    </w:p>
    <w:p w14:paraId="788607E4">
      <w:pPr>
        <w:keepNext w:val="0"/>
        <w:keepLines w:val="0"/>
        <w:pageBreakBefore w:val="0"/>
        <w:widowControl w:val="0"/>
        <w:wordWrap/>
        <w:overflowPunct/>
        <w:topLinePunct w:val="0"/>
        <w:autoSpaceDE/>
        <w:autoSpaceDN/>
        <w:bidi w:val="0"/>
        <w:adjustRightInd/>
        <w:snapToGrid w:val="0"/>
        <w:spacing w:line="360" w:lineRule="auto"/>
        <w:ind w:firstLine="539"/>
        <w:textAlignment w:val="auto"/>
        <w:rPr>
          <w:rFonts w:hint="eastAsia" w:ascii="宋体" w:hAnsi="宋体" w:eastAsia="宋体" w:cs="宋体"/>
          <w:bCs/>
          <w:sz w:val="24"/>
          <w:szCs w:val="24"/>
        </w:rPr>
      </w:pPr>
      <w:r>
        <w:rPr>
          <w:rFonts w:hint="eastAsia" w:ascii="宋体" w:hAnsi="宋体" w:eastAsia="宋体" w:cs="宋体"/>
          <w:sz w:val="24"/>
          <w:szCs w:val="24"/>
          <w:lang w:val="en-US" w:eastAsia="zh-CN"/>
        </w:rPr>
        <w:t>本合同一式肆份，经供需双方签字盖章后生效，甲方贰份，乙方壹份，代理机构壹份，均具有同等法律效力。</w:t>
      </w:r>
    </w:p>
    <w:bookmarkEnd w:id="261"/>
    <w:bookmarkEnd w:id="262"/>
    <w:tbl>
      <w:tblPr>
        <w:tblStyle w:val="35"/>
        <w:tblpPr w:leftFromText="180" w:rightFromText="180" w:vertAnchor="text" w:horzAnchor="page" w:tblpX="1342" w:tblpY="260"/>
        <w:tblOverlap w:val="never"/>
        <w:tblW w:w="97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60"/>
        <w:gridCol w:w="3260"/>
        <w:gridCol w:w="3260"/>
      </w:tblGrid>
      <w:tr w14:paraId="114BC6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2533A652">
            <w:pPr>
              <w:spacing w:line="420" w:lineRule="exact"/>
              <w:jc w:val="both"/>
              <w:rPr>
                <w:rFonts w:hint="eastAsia" w:ascii="宋体" w:hAnsi="宋体" w:eastAsia="宋体" w:cs="宋体"/>
                <w:bCs/>
                <w:sz w:val="24"/>
                <w:szCs w:val="24"/>
              </w:rPr>
            </w:pPr>
            <w:r>
              <w:rPr>
                <w:rFonts w:hint="eastAsia" w:ascii="宋体" w:hAnsi="宋体" w:eastAsia="宋体" w:cs="宋体"/>
                <w:bCs/>
                <w:sz w:val="24"/>
                <w:szCs w:val="24"/>
              </w:rPr>
              <w:t>甲  方</w:t>
            </w:r>
          </w:p>
        </w:tc>
        <w:tc>
          <w:tcPr>
            <w:tcW w:w="3260" w:type="dxa"/>
            <w:noWrap w:val="0"/>
            <w:vAlign w:val="top"/>
          </w:tcPr>
          <w:p w14:paraId="40E23094">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乙  方</w:t>
            </w:r>
          </w:p>
        </w:tc>
        <w:tc>
          <w:tcPr>
            <w:tcW w:w="3260" w:type="dxa"/>
            <w:noWrap w:val="0"/>
            <w:vAlign w:val="top"/>
          </w:tcPr>
          <w:p w14:paraId="3C849834">
            <w:pPr>
              <w:spacing w:line="420" w:lineRule="exact"/>
              <w:jc w:val="center"/>
              <w:rPr>
                <w:rFonts w:hint="default" w:ascii="宋体" w:hAnsi="宋体" w:eastAsia="宋体" w:cs="宋体"/>
                <w:bCs/>
                <w:sz w:val="24"/>
                <w:szCs w:val="24"/>
                <w:lang w:val="en-US"/>
              </w:rPr>
            </w:pPr>
            <w:r>
              <w:rPr>
                <w:rFonts w:hint="eastAsia" w:ascii="宋体" w:hAnsi="宋体" w:cs="宋体"/>
                <w:bCs/>
                <w:sz w:val="24"/>
                <w:szCs w:val="24"/>
                <w:lang w:val="en-US" w:eastAsia="zh-CN"/>
              </w:rPr>
              <w:t>代理机构</w:t>
            </w:r>
          </w:p>
        </w:tc>
      </w:tr>
      <w:tr w14:paraId="7692B1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trPr>
        <w:tc>
          <w:tcPr>
            <w:tcW w:w="3260" w:type="dxa"/>
            <w:noWrap w:val="0"/>
            <w:vAlign w:val="center"/>
          </w:tcPr>
          <w:p w14:paraId="02B6832B">
            <w:pPr>
              <w:spacing w:line="420" w:lineRule="exact"/>
              <w:jc w:val="center"/>
              <w:rPr>
                <w:rFonts w:hint="eastAsia" w:ascii="宋体" w:hAnsi="宋体" w:eastAsia="宋体" w:cs="宋体"/>
                <w:bCs/>
                <w:sz w:val="24"/>
                <w:szCs w:val="24"/>
              </w:rPr>
            </w:pPr>
          </w:p>
          <w:p w14:paraId="7C096592">
            <w:pPr>
              <w:spacing w:line="420" w:lineRule="exact"/>
              <w:jc w:val="center"/>
              <w:rPr>
                <w:rFonts w:hint="eastAsia" w:ascii="宋体" w:hAnsi="宋体" w:eastAsia="宋体" w:cs="宋体"/>
                <w:bCs/>
                <w:sz w:val="24"/>
                <w:szCs w:val="24"/>
              </w:rPr>
            </w:pPr>
          </w:p>
          <w:p w14:paraId="19395B07">
            <w:pPr>
              <w:spacing w:line="420" w:lineRule="exact"/>
              <w:jc w:val="center"/>
              <w:rPr>
                <w:rFonts w:hint="eastAsia" w:ascii="宋体" w:hAnsi="宋体" w:eastAsia="宋体" w:cs="宋体"/>
                <w:bCs/>
                <w:sz w:val="24"/>
                <w:szCs w:val="24"/>
              </w:rPr>
            </w:pPr>
          </w:p>
          <w:p w14:paraId="35F4EFC9">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3260" w:type="dxa"/>
            <w:noWrap w:val="0"/>
            <w:vAlign w:val="center"/>
          </w:tcPr>
          <w:p w14:paraId="75AD45DB">
            <w:pPr>
              <w:spacing w:line="420" w:lineRule="exact"/>
              <w:jc w:val="center"/>
              <w:rPr>
                <w:rFonts w:hint="eastAsia" w:ascii="宋体" w:hAnsi="宋体" w:eastAsia="宋体" w:cs="宋体"/>
                <w:bCs/>
                <w:sz w:val="24"/>
                <w:szCs w:val="24"/>
              </w:rPr>
            </w:pPr>
          </w:p>
          <w:p w14:paraId="3942BD75">
            <w:pPr>
              <w:spacing w:line="420" w:lineRule="exact"/>
              <w:jc w:val="center"/>
              <w:rPr>
                <w:rFonts w:hint="eastAsia" w:ascii="宋体" w:hAnsi="宋体" w:eastAsia="宋体" w:cs="宋体"/>
                <w:bCs/>
                <w:sz w:val="24"/>
                <w:szCs w:val="24"/>
              </w:rPr>
            </w:pPr>
          </w:p>
          <w:p w14:paraId="1AFCF7CE">
            <w:pPr>
              <w:spacing w:line="420" w:lineRule="exact"/>
              <w:jc w:val="center"/>
              <w:rPr>
                <w:rFonts w:hint="eastAsia" w:ascii="宋体" w:hAnsi="宋体" w:eastAsia="宋体" w:cs="宋体"/>
                <w:bCs/>
                <w:sz w:val="24"/>
                <w:szCs w:val="24"/>
              </w:rPr>
            </w:pPr>
          </w:p>
          <w:p w14:paraId="50BD8834">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c>
          <w:tcPr>
            <w:tcW w:w="3260" w:type="dxa"/>
            <w:noWrap w:val="0"/>
            <w:vAlign w:val="center"/>
          </w:tcPr>
          <w:p w14:paraId="7640D738">
            <w:pPr>
              <w:spacing w:line="420" w:lineRule="exact"/>
              <w:jc w:val="center"/>
              <w:rPr>
                <w:rFonts w:hint="eastAsia" w:ascii="宋体" w:hAnsi="宋体" w:eastAsia="宋体" w:cs="宋体"/>
                <w:bCs/>
                <w:sz w:val="24"/>
                <w:szCs w:val="24"/>
              </w:rPr>
            </w:pPr>
          </w:p>
          <w:p w14:paraId="0C44FB9F">
            <w:pPr>
              <w:spacing w:line="420" w:lineRule="exact"/>
              <w:jc w:val="center"/>
              <w:rPr>
                <w:rFonts w:hint="eastAsia" w:ascii="宋体" w:hAnsi="宋体" w:eastAsia="宋体" w:cs="宋体"/>
                <w:bCs/>
                <w:sz w:val="24"/>
                <w:szCs w:val="24"/>
              </w:rPr>
            </w:pPr>
          </w:p>
          <w:p w14:paraId="1E1CB4CB">
            <w:pPr>
              <w:spacing w:line="420" w:lineRule="exact"/>
              <w:jc w:val="center"/>
              <w:rPr>
                <w:rFonts w:hint="eastAsia" w:ascii="宋体" w:hAnsi="宋体" w:eastAsia="宋体" w:cs="宋体"/>
                <w:bCs/>
                <w:sz w:val="24"/>
                <w:szCs w:val="24"/>
              </w:rPr>
            </w:pPr>
          </w:p>
          <w:p w14:paraId="5DC8B196">
            <w:pPr>
              <w:spacing w:line="420" w:lineRule="exact"/>
              <w:jc w:val="center"/>
              <w:rPr>
                <w:rFonts w:hint="eastAsia" w:ascii="宋体" w:hAnsi="宋体" w:eastAsia="宋体" w:cs="宋体"/>
                <w:bCs/>
                <w:sz w:val="24"/>
                <w:szCs w:val="24"/>
              </w:rPr>
            </w:pPr>
            <w:r>
              <w:rPr>
                <w:rFonts w:hint="eastAsia" w:ascii="宋体" w:hAnsi="宋体" w:eastAsia="宋体" w:cs="宋体"/>
                <w:bCs/>
                <w:sz w:val="24"/>
                <w:szCs w:val="24"/>
              </w:rPr>
              <w:t>（盖章）</w:t>
            </w:r>
          </w:p>
        </w:tc>
      </w:tr>
      <w:tr w14:paraId="68F395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trPr>
        <w:tc>
          <w:tcPr>
            <w:tcW w:w="3260" w:type="dxa"/>
            <w:noWrap w:val="0"/>
            <w:vAlign w:val="top"/>
          </w:tcPr>
          <w:p w14:paraId="7FA92BBB">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c>
          <w:tcPr>
            <w:tcW w:w="3260" w:type="dxa"/>
            <w:noWrap w:val="0"/>
            <w:vAlign w:val="top"/>
          </w:tcPr>
          <w:p w14:paraId="4585438A">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p>
        </w:tc>
        <w:tc>
          <w:tcPr>
            <w:tcW w:w="3260" w:type="dxa"/>
            <w:noWrap w:val="0"/>
            <w:vAlign w:val="top"/>
          </w:tcPr>
          <w:p w14:paraId="594DB44D">
            <w:pPr>
              <w:spacing w:line="420" w:lineRule="exact"/>
              <w:rPr>
                <w:rFonts w:hint="eastAsia" w:ascii="宋体" w:hAnsi="宋体" w:eastAsia="宋体" w:cs="宋体"/>
                <w:bCs/>
                <w:sz w:val="24"/>
                <w:szCs w:val="24"/>
              </w:rPr>
            </w:pPr>
            <w:r>
              <w:rPr>
                <w:rFonts w:hint="eastAsia" w:ascii="宋体" w:hAnsi="宋体" w:eastAsia="宋体" w:cs="宋体"/>
                <w:bCs/>
                <w:sz w:val="24"/>
                <w:szCs w:val="24"/>
              </w:rPr>
              <w:t>地址：</w:t>
            </w:r>
            <w:r>
              <w:rPr>
                <w:rFonts w:hint="eastAsia" w:ascii="宋体" w:hAnsi="宋体" w:eastAsia="宋体" w:cs="宋体"/>
                <w:bCs/>
                <w:sz w:val="24"/>
                <w:szCs w:val="24"/>
                <w:lang w:val="en-US" w:eastAsia="zh-CN"/>
              </w:rPr>
              <w:t xml:space="preserve"> </w:t>
            </w:r>
            <w:r>
              <w:rPr>
                <w:rFonts w:hint="eastAsia" w:ascii="宋体" w:hAnsi="宋体" w:cs="宋体"/>
                <w:bCs/>
                <w:sz w:val="24"/>
                <w:szCs w:val="24"/>
                <w:lang w:val="en-US" w:eastAsia="zh-CN"/>
              </w:rPr>
              <w:t xml:space="preserve">  </w:t>
            </w:r>
          </w:p>
        </w:tc>
      </w:tr>
      <w:tr w14:paraId="21C2E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071E6911">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c>
          <w:tcPr>
            <w:tcW w:w="3260" w:type="dxa"/>
            <w:noWrap w:val="0"/>
            <w:vAlign w:val="top"/>
          </w:tcPr>
          <w:p w14:paraId="79E8CC94">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p>
        </w:tc>
        <w:tc>
          <w:tcPr>
            <w:tcW w:w="3260" w:type="dxa"/>
            <w:noWrap w:val="0"/>
            <w:vAlign w:val="top"/>
          </w:tcPr>
          <w:p w14:paraId="73F1C725">
            <w:pPr>
              <w:spacing w:line="420" w:lineRule="exact"/>
              <w:rPr>
                <w:rFonts w:hint="eastAsia" w:ascii="宋体" w:hAnsi="宋体" w:eastAsia="宋体" w:cs="宋体"/>
                <w:bCs/>
                <w:sz w:val="24"/>
                <w:szCs w:val="24"/>
              </w:rPr>
            </w:pPr>
            <w:r>
              <w:rPr>
                <w:rFonts w:hint="eastAsia" w:ascii="宋体" w:hAnsi="宋体" w:eastAsia="宋体" w:cs="宋体"/>
                <w:bCs/>
                <w:sz w:val="24"/>
                <w:szCs w:val="24"/>
              </w:rPr>
              <w:t>邮编：</w:t>
            </w:r>
            <w:r>
              <w:rPr>
                <w:rFonts w:hint="eastAsia" w:ascii="宋体" w:hAnsi="宋体" w:eastAsia="宋体" w:cs="宋体"/>
                <w:bCs/>
                <w:sz w:val="24"/>
                <w:szCs w:val="24"/>
                <w:lang w:val="en-US" w:eastAsia="zh-CN"/>
              </w:rPr>
              <w:t xml:space="preserve"> </w:t>
            </w:r>
          </w:p>
        </w:tc>
      </w:tr>
      <w:tr w14:paraId="6F51E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39A9245D">
            <w:pPr>
              <w:spacing w:line="420" w:lineRule="exact"/>
              <w:rPr>
                <w:rFonts w:hint="eastAsia" w:ascii="宋体" w:hAnsi="宋体" w:eastAsia="宋体" w:cs="宋体"/>
                <w:bCs/>
                <w:sz w:val="24"/>
                <w:szCs w:val="24"/>
              </w:rPr>
            </w:pPr>
            <w:r>
              <w:rPr>
                <w:rFonts w:hint="eastAsia" w:ascii="宋体" w:hAnsi="宋体" w:eastAsia="宋体" w:cs="宋体"/>
                <w:bCs/>
                <w:sz w:val="24"/>
                <w:szCs w:val="24"/>
              </w:rPr>
              <w:t xml:space="preserve">法定代表人： </w:t>
            </w:r>
          </w:p>
        </w:tc>
        <w:tc>
          <w:tcPr>
            <w:tcW w:w="3260" w:type="dxa"/>
            <w:noWrap w:val="0"/>
            <w:vAlign w:val="top"/>
          </w:tcPr>
          <w:p w14:paraId="1AA3B50A">
            <w:pP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c>
          <w:tcPr>
            <w:tcW w:w="3260" w:type="dxa"/>
            <w:noWrap w:val="0"/>
            <w:vAlign w:val="top"/>
          </w:tcPr>
          <w:p w14:paraId="226A2A2D">
            <w:pPr>
              <w:spacing w:line="420" w:lineRule="exact"/>
              <w:rPr>
                <w:rFonts w:hint="eastAsia" w:ascii="宋体" w:hAnsi="宋体" w:eastAsia="宋体" w:cs="宋体"/>
                <w:bCs/>
                <w:sz w:val="24"/>
                <w:szCs w:val="24"/>
              </w:rPr>
            </w:pPr>
            <w:r>
              <w:rPr>
                <w:rFonts w:hint="eastAsia" w:ascii="宋体" w:hAnsi="宋体" w:eastAsia="宋体" w:cs="宋体"/>
                <w:bCs/>
                <w:sz w:val="24"/>
                <w:szCs w:val="24"/>
              </w:rPr>
              <w:t>法定代表人：</w:t>
            </w:r>
          </w:p>
        </w:tc>
      </w:tr>
      <w:tr w14:paraId="791015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46063B63">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c>
          <w:tcPr>
            <w:tcW w:w="3260" w:type="dxa"/>
            <w:noWrap w:val="0"/>
            <w:vAlign w:val="top"/>
          </w:tcPr>
          <w:p w14:paraId="03586AC2">
            <w:pPr>
              <w:spacing w:line="420" w:lineRule="exact"/>
              <w:rPr>
                <w:rFonts w:hint="eastAsia" w:ascii="宋体" w:hAnsi="宋体" w:eastAsia="宋体" w:cs="宋体"/>
                <w:bCs/>
                <w:sz w:val="24"/>
                <w:szCs w:val="24"/>
              </w:rPr>
            </w:pPr>
            <w:r>
              <w:rPr>
                <w:rFonts w:hint="eastAsia" w:ascii="宋体" w:hAnsi="宋体" w:eastAsia="宋体" w:cs="宋体"/>
                <w:bCs/>
                <w:sz w:val="24"/>
                <w:szCs w:val="24"/>
              </w:rPr>
              <w:t>被授权代表：</w:t>
            </w:r>
          </w:p>
        </w:tc>
        <w:tc>
          <w:tcPr>
            <w:tcW w:w="3260" w:type="dxa"/>
            <w:noWrap w:val="0"/>
            <w:vAlign w:val="top"/>
          </w:tcPr>
          <w:p w14:paraId="74240BF6">
            <w:pPr>
              <w:spacing w:line="420" w:lineRule="exact"/>
              <w:rPr>
                <w:rFonts w:hint="eastAsia" w:ascii="宋体" w:hAnsi="宋体" w:eastAsia="宋体" w:cs="宋体"/>
                <w:bCs/>
                <w:sz w:val="24"/>
                <w:szCs w:val="24"/>
              </w:rPr>
            </w:pPr>
            <w:r>
              <w:rPr>
                <w:rFonts w:hint="eastAsia" w:ascii="宋体" w:hAnsi="宋体" w:eastAsia="宋体" w:cs="宋体"/>
                <w:bCs/>
                <w:sz w:val="24"/>
                <w:szCs w:val="24"/>
              </w:rPr>
              <w:t>承办人：</w:t>
            </w:r>
          </w:p>
        </w:tc>
      </w:tr>
      <w:tr w14:paraId="17A1F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4FDBE013">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c>
          <w:tcPr>
            <w:tcW w:w="3260" w:type="dxa"/>
            <w:noWrap w:val="0"/>
            <w:vAlign w:val="top"/>
          </w:tcPr>
          <w:p w14:paraId="60C3A38C">
            <w:pPr>
              <w:spacing w:line="420" w:lineRule="exact"/>
              <w:rPr>
                <w:rFonts w:hint="eastAsia" w:ascii="宋体" w:hAnsi="宋体" w:eastAsia="宋体" w:cs="宋体"/>
                <w:bCs/>
                <w:sz w:val="24"/>
                <w:szCs w:val="24"/>
              </w:rPr>
            </w:pPr>
            <w:r>
              <w:rPr>
                <w:rFonts w:hint="eastAsia" w:ascii="宋体" w:hAnsi="宋体" w:eastAsia="宋体" w:cs="宋体"/>
                <w:bCs/>
                <w:sz w:val="24"/>
                <w:szCs w:val="24"/>
              </w:rPr>
              <w:t>电话：</w:t>
            </w:r>
          </w:p>
        </w:tc>
        <w:tc>
          <w:tcPr>
            <w:tcW w:w="3260" w:type="dxa"/>
            <w:noWrap w:val="0"/>
            <w:vAlign w:val="top"/>
          </w:tcPr>
          <w:p w14:paraId="7C67904B">
            <w:pPr>
              <w:spacing w:line="420" w:lineRule="exact"/>
              <w:rPr>
                <w:rFonts w:hint="default" w:ascii="宋体" w:hAnsi="宋体" w:eastAsia="宋体" w:cs="宋体"/>
                <w:bCs/>
                <w:sz w:val="24"/>
                <w:szCs w:val="24"/>
                <w:lang w:val="en-US"/>
              </w:rPr>
            </w:pPr>
            <w:r>
              <w:rPr>
                <w:rFonts w:hint="eastAsia" w:ascii="宋体" w:hAnsi="宋体" w:eastAsia="宋体" w:cs="宋体"/>
                <w:bCs/>
                <w:sz w:val="24"/>
                <w:szCs w:val="24"/>
              </w:rPr>
              <w:t>电话：</w:t>
            </w:r>
            <w:r>
              <w:rPr>
                <w:rFonts w:hint="eastAsia" w:ascii="宋体" w:hAnsi="宋体" w:cs="宋体"/>
                <w:bCs/>
                <w:sz w:val="24"/>
                <w:szCs w:val="24"/>
                <w:lang w:val="en-US" w:eastAsia="zh-CN"/>
              </w:rPr>
              <w:t xml:space="preserve"> </w:t>
            </w:r>
          </w:p>
        </w:tc>
      </w:tr>
      <w:tr w14:paraId="293A6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2" w:hRule="atLeast"/>
        </w:trPr>
        <w:tc>
          <w:tcPr>
            <w:tcW w:w="3260" w:type="dxa"/>
            <w:noWrap w:val="0"/>
            <w:vAlign w:val="top"/>
          </w:tcPr>
          <w:p w14:paraId="276AD803">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c>
          <w:tcPr>
            <w:tcW w:w="3260" w:type="dxa"/>
            <w:noWrap w:val="0"/>
            <w:vAlign w:val="top"/>
          </w:tcPr>
          <w:p w14:paraId="61E05707">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c>
          <w:tcPr>
            <w:tcW w:w="3260" w:type="dxa"/>
            <w:noWrap w:val="0"/>
            <w:vAlign w:val="top"/>
          </w:tcPr>
          <w:p w14:paraId="53A82D84">
            <w:pPr>
              <w:spacing w:line="420" w:lineRule="exact"/>
              <w:rPr>
                <w:rFonts w:hint="eastAsia" w:ascii="宋体" w:hAnsi="宋体" w:eastAsia="宋体" w:cs="宋体"/>
                <w:bCs/>
                <w:sz w:val="24"/>
                <w:szCs w:val="24"/>
              </w:rPr>
            </w:pPr>
            <w:r>
              <w:rPr>
                <w:rFonts w:hint="eastAsia" w:ascii="宋体" w:hAnsi="宋体" w:eastAsia="宋体" w:cs="宋体"/>
                <w:bCs/>
                <w:sz w:val="24"/>
                <w:szCs w:val="24"/>
              </w:rPr>
              <w:t>传真：</w:t>
            </w:r>
          </w:p>
        </w:tc>
      </w:tr>
      <w:tr w14:paraId="74EBD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3" w:hRule="atLeast"/>
        </w:trPr>
        <w:tc>
          <w:tcPr>
            <w:tcW w:w="3260" w:type="dxa"/>
            <w:noWrap w:val="0"/>
            <w:vAlign w:val="top"/>
          </w:tcPr>
          <w:p w14:paraId="6A7C96D6">
            <w:pPr>
              <w:spacing w:line="420" w:lineRule="exact"/>
              <w:rPr>
                <w:rFonts w:hint="eastAsia" w:ascii="宋体" w:hAnsi="宋体" w:eastAsia="宋体" w:cs="宋体"/>
                <w:bCs/>
                <w:sz w:val="24"/>
                <w:szCs w:val="24"/>
              </w:rPr>
            </w:pPr>
          </w:p>
        </w:tc>
        <w:tc>
          <w:tcPr>
            <w:tcW w:w="3260" w:type="dxa"/>
            <w:noWrap w:val="0"/>
            <w:vAlign w:val="top"/>
          </w:tcPr>
          <w:p w14:paraId="2A2922C2">
            <w:pPr>
              <w:spacing w:line="420" w:lineRule="exact"/>
              <w:rPr>
                <w:rFonts w:hint="eastAsia" w:ascii="宋体" w:hAnsi="宋体" w:eastAsia="宋体" w:cs="宋体"/>
                <w:bCs/>
                <w:sz w:val="24"/>
                <w:szCs w:val="24"/>
              </w:rPr>
            </w:pPr>
            <w:r>
              <w:rPr>
                <w:rFonts w:hint="eastAsia" w:ascii="宋体" w:hAnsi="宋体" w:eastAsia="宋体" w:cs="宋体"/>
                <w:bCs/>
                <w:sz w:val="24"/>
                <w:szCs w:val="24"/>
              </w:rPr>
              <w:t>开户银行：</w:t>
            </w:r>
          </w:p>
        </w:tc>
        <w:tc>
          <w:tcPr>
            <w:tcW w:w="3260" w:type="dxa"/>
            <w:noWrap w:val="0"/>
            <w:vAlign w:val="top"/>
          </w:tcPr>
          <w:p w14:paraId="4A599A56">
            <w:pPr>
              <w:spacing w:line="420" w:lineRule="exact"/>
              <w:rPr>
                <w:rFonts w:hint="eastAsia" w:ascii="宋体" w:hAnsi="宋体" w:eastAsia="宋体" w:cs="宋体"/>
                <w:bCs/>
                <w:sz w:val="24"/>
                <w:szCs w:val="24"/>
              </w:rPr>
            </w:pPr>
          </w:p>
        </w:tc>
      </w:tr>
      <w:tr w14:paraId="49236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trPr>
        <w:tc>
          <w:tcPr>
            <w:tcW w:w="3260" w:type="dxa"/>
            <w:noWrap w:val="0"/>
            <w:vAlign w:val="top"/>
          </w:tcPr>
          <w:p w14:paraId="43EA904E">
            <w:pPr>
              <w:spacing w:line="420" w:lineRule="exact"/>
              <w:rPr>
                <w:rFonts w:hint="eastAsia" w:ascii="宋体" w:hAnsi="宋体" w:eastAsia="宋体" w:cs="宋体"/>
                <w:bCs/>
                <w:sz w:val="24"/>
                <w:szCs w:val="24"/>
              </w:rPr>
            </w:pPr>
          </w:p>
        </w:tc>
        <w:tc>
          <w:tcPr>
            <w:tcW w:w="3260" w:type="dxa"/>
            <w:noWrap w:val="0"/>
            <w:vAlign w:val="top"/>
          </w:tcPr>
          <w:p w14:paraId="1DF4F49B">
            <w:pPr>
              <w:spacing w:line="420" w:lineRule="exact"/>
              <w:rPr>
                <w:rFonts w:hint="eastAsia" w:ascii="宋体" w:hAnsi="宋体" w:eastAsia="宋体" w:cs="宋体"/>
                <w:bCs/>
                <w:sz w:val="24"/>
                <w:szCs w:val="24"/>
              </w:rPr>
            </w:pPr>
            <w:r>
              <w:rPr>
                <w:rFonts w:hint="eastAsia" w:ascii="宋体" w:hAnsi="宋体" w:eastAsia="宋体" w:cs="宋体"/>
                <w:bCs/>
                <w:sz w:val="24"/>
                <w:szCs w:val="24"/>
              </w:rPr>
              <w:t>帐号：</w:t>
            </w:r>
          </w:p>
        </w:tc>
        <w:tc>
          <w:tcPr>
            <w:tcW w:w="3260" w:type="dxa"/>
            <w:noWrap w:val="0"/>
            <w:vAlign w:val="top"/>
          </w:tcPr>
          <w:p w14:paraId="114A43FE">
            <w:pPr>
              <w:spacing w:line="420" w:lineRule="exact"/>
              <w:rPr>
                <w:rFonts w:hint="eastAsia" w:ascii="宋体" w:hAnsi="宋体" w:eastAsia="宋体" w:cs="宋体"/>
                <w:bCs/>
                <w:sz w:val="24"/>
                <w:szCs w:val="24"/>
              </w:rPr>
            </w:pPr>
          </w:p>
        </w:tc>
      </w:tr>
      <w:tr w14:paraId="0EBD8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4" w:hRule="atLeast"/>
        </w:trPr>
        <w:tc>
          <w:tcPr>
            <w:tcW w:w="3260" w:type="dxa"/>
            <w:noWrap w:val="0"/>
            <w:vAlign w:val="top"/>
          </w:tcPr>
          <w:p w14:paraId="23E82DBF">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c>
          <w:tcPr>
            <w:tcW w:w="3260" w:type="dxa"/>
            <w:noWrap w:val="0"/>
            <w:vAlign w:val="top"/>
          </w:tcPr>
          <w:p w14:paraId="5203E9A9">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c>
          <w:tcPr>
            <w:tcW w:w="3260" w:type="dxa"/>
            <w:noWrap w:val="0"/>
            <w:vAlign w:val="top"/>
          </w:tcPr>
          <w:p w14:paraId="4CC1D7BA">
            <w:pPr>
              <w:spacing w:line="420" w:lineRule="exact"/>
              <w:rPr>
                <w:rFonts w:hint="eastAsia" w:ascii="宋体" w:hAnsi="宋体" w:eastAsia="宋体" w:cs="宋体"/>
                <w:bCs/>
                <w:sz w:val="24"/>
                <w:szCs w:val="24"/>
              </w:rPr>
            </w:pPr>
            <w:r>
              <w:rPr>
                <w:rFonts w:hint="eastAsia" w:ascii="宋体" w:hAnsi="宋体" w:eastAsia="宋体" w:cs="宋体"/>
                <w:bCs/>
                <w:sz w:val="24"/>
                <w:szCs w:val="24"/>
              </w:rPr>
              <w:t>日期：    年   月   日</w:t>
            </w:r>
          </w:p>
        </w:tc>
      </w:tr>
    </w:tbl>
    <w:p w14:paraId="627B1F60">
      <w:pPr>
        <w:numPr>
          <w:ilvl w:val="0"/>
          <w:numId w:val="0"/>
        </w:numPr>
        <w:rPr>
          <w:rFonts w:hint="eastAsia" w:ascii="宋体" w:hAnsi="宋体" w:eastAsia="宋体" w:cs="宋体"/>
        </w:rPr>
      </w:pPr>
      <w:r>
        <w:rPr>
          <w:rFonts w:hint="eastAsia" w:ascii="仿宋" w:hAnsi="仿宋" w:eastAsia="仿宋" w:cs="仿宋"/>
          <w:color w:val="auto"/>
          <w:sz w:val="24"/>
          <w:szCs w:val="24"/>
          <w:highlight w:val="none"/>
          <w:lang w:val="en-US" w:eastAsia="zh-CN"/>
        </w:rPr>
        <w:t>注：本合同模板仅供参考，最终以甲乙双方签订实际内容为准，最终解释权为采购人所有</w:t>
      </w:r>
    </w:p>
    <w:p w14:paraId="0E8DCCDC">
      <w:pPr>
        <w:pStyle w:val="2"/>
        <w:keepNext w:val="0"/>
        <w:pageBreakBefore/>
        <w:numPr>
          <w:ilvl w:val="0"/>
          <w:numId w:val="4"/>
        </w:numPr>
        <w:ind w:left="0" w:leftChars="0" w:firstLine="0" w:firstLineChars="0"/>
        <w:jc w:val="center"/>
        <w:rPr>
          <w:rFonts w:hint="eastAsia"/>
        </w:rPr>
      </w:pPr>
      <w:bookmarkStart w:id="263" w:name="_Toc22897"/>
      <w:r>
        <w:rPr>
          <w:rFonts w:hint="eastAsia" w:ascii="宋体" w:hAnsi="宋体" w:cs="宋体"/>
          <w:color w:val="000000" w:themeColor="text1"/>
          <w:sz w:val="30"/>
          <w:szCs w:val="30"/>
          <w:lang w:val="en-US" w:eastAsia="zh-CN"/>
          <w14:textFill>
            <w14:solidFill>
              <w14:schemeClr w14:val="tx1"/>
            </w14:solidFill>
          </w14:textFill>
        </w:rPr>
        <w:t xml:space="preserve"> </w:t>
      </w:r>
      <w:bookmarkEnd w:id="263"/>
      <w:r>
        <w:rPr>
          <w:rFonts w:hint="eastAsia" w:ascii="宋体" w:hAnsi="宋体" w:cs="宋体"/>
          <w:color w:val="000000" w:themeColor="text1"/>
          <w:sz w:val="30"/>
          <w:szCs w:val="30"/>
          <w:lang w:val="en-US" w:eastAsia="zh-CN"/>
          <w14:textFill>
            <w14:solidFill>
              <w14:schemeClr w14:val="tx1"/>
            </w14:solidFill>
          </w14:textFill>
        </w:rPr>
        <w:t>工程量清单</w:t>
      </w:r>
    </w:p>
    <w:tbl>
      <w:tblPr>
        <w:tblStyle w:val="35"/>
        <w:tblW w:w="103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070"/>
        <w:gridCol w:w="225"/>
        <w:gridCol w:w="810"/>
        <w:gridCol w:w="3045"/>
        <w:gridCol w:w="222"/>
        <w:gridCol w:w="1195"/>
        <w:gridCol w:w="225"/>
        <w:gridCol w:w="1110"/>
        <w:gridCol w:w="1440"/>
      </w:tblGrid>
      <w:tr w14:paraId="26AC8C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35" w:hRule="atLeast"/>
        </w:trPr>
        <w:tc>
          <w:tcPr>
            <w:tcW w:w="2295" w:type="dxa"/>
            <w:gridSpan w:val="2"/>
            <w:tcBorders>
              <w:top w:val="nil"/>
              <w:left w:val="nil"/>
              <w:bottom w:val="nil"/>
              <w:right w:val="nil"/>
            </w:tcBorders>
            <w:shd w:val="clear" w:color="000009" w:fill="FFFFFF"/>
            <w:vAlign w:val="center"/>
          </w:tcPr>
          <w:p w14:paraId="1AA42A77">
            <w:pPr>
              <w:jc w:val="left"/>
              <w:rPr>
                <w:rFonts w:hint="eastAsia" w:ascii="宋体" w:hAnsi="宋体" w:eastAsia="宋体" w:cs="宋体"/>
                <w:i w:val="0"/>
                <w:iCs w:val="0"/>
                <w:color w:val="000000"/>
                <w:sz w:val="18"/>
                <w:szCs w:val="18"/>
                <w:u w:val="none"/>
              </w:rPr>
            </w:pPr>
          </w:p>
        </w:tc>
        <w:tc>
          <w:tcPr>
            <w:tcW w:w="5497" w:type="dxa"/>
            <w:gridSpan w:val="5"/>
            <w:tcBorders>
              <w:top w:val="nil"/>
              <w:left w:val="nil"/>
              <w:bottom w:val="single" w:color="000008" w:sz="4" w:space="0"/>
              <w:right w:val="nil"/>
            </w:tcBorders>
            <w:shd w:val="clear" w:color="000009" w:fill="FFFFFF"/>
            <w:vAlign w:val="bottom"/>
          </w:tcPr>
          <w:p w14:paraId="632DBDC8">
            <w:pPr>
              <w:keepNext w:val="0"/>
              <w:keepLines w:val="0"/>
              <w:widowControl/>
              <w:suppressLineNumbers w:val="0"/>
              <w:jc w:val="center"/>
              <w:textAlignment w:val="bottom"/>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延安市水利水电发展中心驻延某单位饮水安全提升改造工程</w:t>
            </w:r>
          </w:p>
        </w:tc>
        <w:tc>
          <w:tcPr>
            <w:tcW w:w="2550" w:type="dxa"/>
            <w:gridSpan w:val="2"/>
            <w:tcBorders>
              <w:top w:val="nil"/>
              <w:left w:val="nil"/>
              <w:bottom w:val="nil"/>
              <w:right w:val="nil"/>
            </w:tcBorders>
            <w:shd w:val="clear" w:color="000009" w:fill="FFFFFF"/>
            <w:vAlign w:val="bottom"/>
          </w:tcPr>
          <w:p w14:paraId="34790662">
            <w:pPr>
              <w:keepNext w:val="0"/>
              <w:keepLines w:val="0"/>
              <w:widowControl/>
              <w:suppressLineNumbers w:val="0"/>
              <w:jc w:val="center"/>
              <w:textAlignment w:val="bottom"/>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工程</w:t>
            </w:r>
          </w:p>
        </w:tc>
      </w:tr>
      <w:tr w14:paraId="045F73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2070" w:type="dxa"/>
            <w:tcBorders>
              <w:top w:val="nil"/>
              <w:left w:val="nil"/>
              <w:bottom w:val="nil"/>
              <w:right w:val="nil"/>
            </w:tcBorders>
            <w:shd w:val="clear" w:color="000009" w:fill="FFFFFF"/>
            <w:vAlign w:val="bottom"/>
          </w:tcPr>
          <w:p w14:paraId="4F5ADDEE">
            <w:pPr>
              <w:jc w:val="left"/>
              <w:rPr>
                <w:rFonts w:hint="eastAsia" w:ascii="宋体" w:hAnsi="宋体" w:eastAsia="宋体" w:cs="宋体"/>
                <w:i w:val="0"/>
                <w:iCs w:val="0"/>
                <w:color w:val="000000"/>
                <w:sz w:val="28"/>
                <w:szCs w:val="28"/>
                <w:u w:val="none"/>
              </w:rPr>
            </w:pPr>
          </w:p>
        </w:tc>
        <w:tc>
          <w:tcPr>
            <w:tcW w:w="5497" w:type="dxa"/>
            <w:gridSpan w:val="5"/>
            <w:tcBorders>
              <w:top w:val="nil"/>
              <w:left w:val="nil"/>
              <w:bottom w:val="nil"/>
              <w:right w:val="nil"/>
            </w:tcBorders>
            <w:shd w:val="clear" w:color="000009" w:fill="FFFFFF"/>
            <w:vAlign w:val="bottom"/>
          </w:tcPr>
          <w:p w14:paraId="4331E096">
            <w:pPr>
              <w:jc w:val="left"/>
              <w:rPr>
                <w:rFonts w:hint="eastAsia" w:ascii="宋体" w:hAnsi="宋体" w:eastAsia="宋体" w:cs="宋体"/>
                <w:i w:val="0"/>
                <w:iCs w:val="0"/>
                <w:color w:val="000000"/>
                <w:sz w:val="28"/>
                <w:szCs w:val="28"/>
                <w:u w:val="none"/>
              </w:rPr>
            </w:pPr>
          </w:p>
        </w:tc>
        <w:tc>
          <w:tcPr>
            <w:tcW w:w="1335" w:type="dxa"/>
            <w:gridSpan w:val="2"/>
            <w:tcBorders>
              <w:top w:val="nil"/>
              <w:left w:val="nil"/>
              <w:bottom w:val="nil"/>
              <w:right w:val="nil"/>
            </w:tcBorders>
            <w:shd w:val="clear" w:color="000009" w:fill="FFFFFF"/>
            <w:vAlign w:val="center"/>
          </w:tcPr>
          <w:p w14:paraId="1AA108A7">
            <w:pPr>
              <w:rPr>
                <w:rFonts w:hint="eastAsia" w:ascii="宋体" w:hAnsi="宋体" w:eastAsia="宋体" w:cs="宋体"/>
                <w:i w:val="0"/>
                <w:iCs w:val="0"/>
                <w:color w:val="000000"/>
                <w:sz w:val="28"/>
                <w:szCs w:val="28"/>
                <w:u w:val="none"/>
              </w:rPr>
            </w:pPr>
          </w:p>
        </w:tc>
        <w:tc>
          <w:tcPr>
            <w:tcW w:w="1440" w:type="dxa"/>
            <w:tcBorders>
              <w:top w:val="nil"/>
              <w:left w:val="nil"/>
              <w:bottom w:val="nil"/>
              <w:right w:val="nil"/>
            </w:tcBorders>
            <w:shd w:val="clear" w:color="000009" w:fill="FFFFFF"/>
            <w:vAlign w:val="center"/>
          </w:tcPr>
          <w:p w14:paraId="07E8CEA3">
            <w:pPr>
              <w:rPr>
                <w:rFonts w:hint="eastAsia" w:ascii="宋体" w:hAnsi="宋体" w:eastAsia="宋体" w:cs="宋体"/>
                <w:i w:val="0"/>
                <w:iCs w:val="0"/>
                <w:color w:val="000000"/>
                <w:sz w:val="28"/>
                <w:szCs w:val="28"/>
                <w:u w:val="none"/>
              </w:rPr>
            </w:pPr>
          </w:p>
        </w:tc>
      </w:tr>
      <w:tr w14:paraId="5576EE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2070" w:type="dxa"/>
            <w:tcBorders>
              <w:top w:val="nil"/>
              <w:left w:val="nil"/>
              <w:bottom w:val="nil"/>
              <w:right w:val="nil"/>
            </w:tcBorders>
            <w:shd w:val="clear" w:color="000009" w:fill="FFFFFF"/>
            <w:vAlign w:val="bottom"/>
          </w:tcPr>
          <w:p w14:paraId="265C323F">
            <w:pPr>
              <w:jc w:val="left"/>
              <w:rPr>
                <w:rFonts w:hint="eastAsia" w:ascii="宋体" w:hAnsi="宋体" w:eastAsia="宋体" w:cs="宋体"/>
                <w:i w:val="0"/>
                <w:iCs w:val="0"/>
                <w:color w:val="000000"/>
                <w:sz w:val="28"/>
                <w:szCs w:val="28"/>
                <w:u w:val="none"/>
              </w:rPr>
            </w:pPr>
          </w:p>
        </w:tc>
        <w:tc>
          <w:tcPr>
            <w:tcW w:w="5497" w:type="dxa"/>
            <w:gridSpan w:val="5"/>
            <w:tcBorders>
              <w:top w:val="nil"/>
              <w:left w:val="nil"/>
              <w:bottom w:val="nil"/>
              <w:right w:val="nil"/>
            </w:tcBorders>
            <w:shd w:val="clear" w:color="000009" w:fill="FFFFFF"/>
            <w:vAlign w:val="bottom"/>
          </w:tcPr>
          <w:p w14:paraId="6004D5D5">
            <w:pPr>
              <w:keepNext w:val="0"/>
              <w:keepLines w:val="0"/>
              <w:widowControl/>
              <w:suppressLineNumbers w:val="0"/>
              <w:jc w:val="center"/>
              <w:textAlignment w:val="bottom"/>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工程量清单</w:t>
            </w:r>
          </w:p>
        </w:tc>
        <w:tc>
          <w:tcPr>
            <w:tcW w:w="1335" w:type="dxa"/>
            <w:gridSpan w:val="2"/>
            <w:tcBorders>
              <w:top w:val="nil"/>
              <w:left w:val="nil"/>
              <w:bottom w:val="nil"/>
              <w:right w:val="nil"/>
            </w:tcBorders>
            <w:shd w:val="clear" w:color="000009" w:fill="FFFFFF"/>
            <w:vAlign w:val="center"/>
          </w:tcPr>
          <w:p w14:paraId="7F13966E">
            <w:pPr>
              <w:rPr>
                <w:rFonts w:hint="eastAsia" w:ascii="宋体" w:hAnsi="宋体" w:eastAsia="宋体" w:cs="宋体"/>
                <w:i w:val="0"/>
                <w:iCs w:val="0"/>
                <w:color w:val="000000"/>
                <w:sz w:val="28"/>
                <w:szCs w:val="28"/>
                <w:u w:val="none"/>
              </w:rPr>
            </w:pPr>
          </w:p>
        </w:tc>
        <w:tc>
          <w:tcPr>
            <w:tcW w:w="1440" w:type="dxa"/>
            <w:tcBorders>
              <w:top w:val="nil"/>
              <w:left w:val="nil"/>
              <w:bottom w:val="nil"/>
              <w:right w:val="nil"/>
            </w:tcBorders>
            <w:shd w:val="clear" w:color="000009" w:fill="FFFFFF"/>
            <w:vAlign w:val="center"/>
          </w:tcPr>
          <w:p w14:paraId="4ED054E6">
            <w:pPr>
              <w:rPr>
                <w:rFonts w:hint="eastAsia" w:ascii="宋体" w:hAnsi="宋体" w:eastAsia="宋体" w:cs="宋体"/>
                <w:i w:val="0"/>
                <w:iCs w:val="0"/>
                <w:color w:val="000000"/>
                <w:sz w:val="28"/>
                <w:szCs w:val="28"/>
                <w:u w:val="none"/>
              </w:rPr>
            </w:pPr>
          </w:p>
        </w:tc>
      </w:tr>
      <w:tr w14:paraId="41EF46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2070" w:type="dxa"/>
            <w:tcBorders>
              <w:top w:val="nil"/>
              <w:left w:val="nil"/>
              <w:bottom w:val="nil"/>
              <w:right w:val="nil"/>
            </w:tcBorders>
            <w:shd w:val="clear" w:color="000009" w:fill="FFFFFF"/>
            <w:vAlign w:val="bottom"/>
          </w:tcPr>
          <w:p w14:paraId="51BB0070">
            <w:pPr>
              <w:jc w:val="left"/>
              <w:rPr>
                <w:rFonts w:hint="eastAsia" w:ascii="宋体" w:hAnsi="宋体" w:eastAsia="宋体" w:cs="宋体"/>
                <w:i w:val="0"/>
                <w:iCs w:val="0"/>
                <w:color w:val="000000"/>
                <w:sz w:val="28"/>
                <w:szCs w:val="28"/>
                <w:u w:val="none"/>
              </w:rPr>
            </w:pPr>
          </w:p>
        </w:tc>
        <w:tc>
          <w:tcPr>
            <w:tcW w:w="5497" w:type="dxa"/>
            <w:gridSpan w:val="5"/>
            <w:tcBorders>
              <w:top w:val="nil"/>
              <w:left w:val="nil"/>
              <w:bottom w:val="nil"/>
              <w:right w:val="nil"/>
            </w:tcBorders>
            <w:shd w:val="clear" w:color="000009" w:fill="FFFFFF"/>
            <w:vAlign w:val="bottom"/>
          </w:tcPr>
          <w:p w14:paraId="17F8C625">
            <w:pPr>
              <w:jc w:val="left"/>
              <w:rPr>
                <w:rFonts w:hint="eastAsia" w:ascii="宋体" w:hAnsi="宋体" w:eastAsia="宋体" w:cs="宋体"/>
                <w:b/>
                <w:bCs/>
                <w:i w:val="0"/>
                <w:iCs w:val="0"/>
                <w:color w:val="000000"/>
                <w:sz w:val="28"/>
                <w:szCs w:val="28"/>
                <w:u w:val="none"/>
              </w:rPr>
            </w:pPr>
          </w:p>
        </w:tc>
        <w:tc>
          <w:tcPr>
            <w:tcW w:w="1335" w:type="dxa"/>
            <w:gridSpan w:val="2"/>
            <w:tcBorders>
              <w:top w:val="nil"/>
              <w:left w:val="nil"/>
              <w:bottom w:val="nil"/>
              <w:right w:val="nil"/>
            </w:tcBorders>
            <w:shd w:val="clear" w:color="000009" w:fill="FFFFFF"/>
            <w:vAlign w:val="center"/>
          </w:tcPr>
          <w:p w14:paraId="728D87FC">
            <w:pPr>
              <w:rPr>
                <w:rFonts w:hint="eastAsia" w:ascii="宋体" w:hAnsi="宋体" w:eastAsia="宋体" w:cs="宋体"/>
                <w:i w:val="0"/>
                <w:iCs w:val="0"/>
                <w:color w:val="000000"/>
                <w:sz w:val="28"/>
                <w:szCs w:val="28"/>
                <w:u w:val="none"/>
              </w:rPr>
            </w:pPr>
          </w:p>
        </w:tc>
        <w:tc>
          <w:tcPr>
            <w:tcW w:w="1440" w:type="dxa"/>
            <w:tcBorders>
              <w:top w:val="nil"/>
              <w:left w:val="nil"/>
              <w:bottom w:val="nil"/>
              <w:right w:val="nil"/>
            </w:tcBorders>
            <w:shd w:val="clear" w:color="000009" w:fill="FFFFFF"/>
            <w:vAlign w:val="center"/>
          </w:tcPr>
          <w:p w14:paraId="5C53F86F">
            <w:pPr>
              <w:rPr>
                <w:rFonts w:hint="eastAsia" w:ascii="宋体" w:hAnsi="宋体" w:eastAsia="宋体" w:cs="宋体"/>
                <w:i w:val="0"/>
                <w:iCs w:val="0"/>
                <w:color w:val="000000"/>
                <w:sz w:val="28"/>
                <w:szCs w:val="28"/>
                <w:u w:val="none"/>
              </w:rPr>
            </w:pPr>
          </w:p>
        </w:tc>
      </w:tr>
      <w:tr w14:paraId="7BD257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2070" w:type="dxa"/>
            <w:tcBorders>
              <w:top w:val="nil"/>
              <w:left w:val="nil"/>
              <w:bottom w:val="nil"/>
              <w:right w:val="nil"/>
            </w:tcBorders>
            <w:shd w:val="clear" w:color="000009" w:fill="FFFFFF"/>
            <w:vAlign w:val="bottom"/>
          </w:tcPr>
          <w:p w14:paraId="3B8449ED">
            <w:pPr>
              <w:jc w:val="left"/>
              <w:rPr>
                <w:rFonts w:hint="eastAsia" w:ascii="宋体" w:hAnsi="宋体" w:eastAsia="宋体" w:cs="宋体"/>
                <w:i w:val="0"/>
                <w:iCs w:val="0"/>
                <w:color w:val="000000"/>
                <w:sz w:val="28"/>
                <w:szCs w:val="28"/>
                <w:u w:val="none"/>
              </w:rPr>
            </w:pPr>
          </w:p>
        </w:tc>
        <w:tc>
          <w:tcPr>
            <w:tcW w:w="5497" w:type="dxa"/>
            <w:gridSpan w:val="5"/>
            <w:tcBorders>
              <w:top w:val="nil"/>
              <w:left w:val="nil"/>
              <w:bottom w:val="nil"/>
              <w:right w:val="nil"/>
            </w:tcBorders>
            <w:shd w:val="clear" w:color="000009" w:fill="FFFFFF"/>
            <w:vAlign w:val="bottom"/>
          </w:tcPr>
          <w:p w14:paraId="296E7770">
            <w:pPr>
              <w:rPr>
                <w:rFonts w:hint="eastAsia" w:ascii="宋体" w:hAnsi="宋体" w:eastAsia="宋体" w:cs="宋体"/>
                <w:b/>
                <w:bCs/>
                <w:i w:val="0"/>
                <w:iCs w:val="0"/>
                <w:color w:val="000000"/>
                <w:sz w:val="28"/>
                <w:szCs w:val="28"/>
                <w:u w:val="none"/>
              </w:rPr>
            </w:pPr>
          </w:p>
        </w:tc>
        <w:tc>
          <w:tcPr>
            <w:tcW w:w="1335" w:type="dxa"/>
            <w:gridSpan w:val="2"/>
            <w:tcBorders>
              <w:top w:val="nil"/>
              <w:left w:val="nil"/>
              <w:bottom w:val="nil"/>
              <w:right w:val="nil"/>
            </w:tcBorders>
            <w:shd w:val="clear" w:color="000009" w:fill="FFFFFF"/>
            <w:vAlign w:val="center"/>
          </w:tcPr>
          <w:p w14:paraId="10713D59">
            <w:pPr>
              <w:rPr>
                <w:rFonts w:hint="eastAsia" w:ascii="宋体" w:hAnsi="宋体" w:eastAsia="宋体" w:cs="宋体"/>
                <w:i w:val="0"/>
                <w:iCs w:val="0"/>
                <w:color w:val="000000"/>
                <w:sz w:val="28"/>
                <w:szCs w:val="28"/>
                <w:u w:val="none"/>
              </w:rPr>
            </w:pPr>
          </w:p>
        </w:tc>
        <w:tc>
          <w:tcPr>
            <w:tcW w:w="1440" w:type="dxa"/>
            <w:tcBorders>
              <w:top w:val="nil"/>
              <w:left w:val="nil"/>
              <w:bottom w:val="nil"/>
              <w:right w:val="nil"/>
            </w:tcBorders>
            <w:shd w:val="clear" w:color="000009" w:fill="FFFFFF"/>
            <w:vAlign w:val="center"/>
          </w:tcPr>
          <w:p w14:paraId="43BAB1ED">
            <w:pPr>
              <w:rPr>
                <w:rFonts w:hint="eastAsia" w:ascii="宋体" w:hAnsi="宋体" w:eastAsia="宋体" w:cs="宋体"/>
                <w:i w:val="0"/>
                <w:iCs w:val="0"/>
                <w:color w:val="000000"/>
                <w:sz w:val="28"/>
                <w:szCs w:val="28"/>
                <w:u w:val="none"/>
              </w:rPr>
            </w:pPr>
          </w:p>
        </w:tc>
      </w:tr>
      <w:tr w14:paraId="1D610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2070" w:type="dxa"/>
            <w:tcBorders>
              <w:top w:val="nil"/>
              <w:left w:val="nil"/>
              <w:bottom w:val="nil"/>
              <w:right w:val="nil"/>
            </w:tcBorders>
            <w:shd w:val="clear" w:color="000009" w:fill="FFFFFF"/>
            <w:vAlign w:val="bottom"/>
          </w:tcPr>
          <w:p w14:paraId="6E20D3A1">
            <w:pPr>
              <w:jc w:val="left"/>
              <w:rPr>
                <w:rFonts w:hint="eastAsia" w:ascii="宋体" w:hAnsi="宋体" w:eastAsia="宋体" w:cs="宋体"/>
                <w:i w:val="0"/>
                <w:iCs w:val="0"/>
                <w:color w:val="000000"/>
                <w:sz w:val="28"/>
                <w:szCs w:val="28"/>
                <w:u w:val="none"/>
              </w:rPr>
            </w:pPr>
          </w:p>
        </w:tc>
        <w:tc>
          <w:tcPr>
            <w:tcW w:w="5497" w:type="dxa"/>
            <w:gridSpan w:val="5"/>
            <w:tcBorders>
              <w:top w:val="nil"/>
              <w:left w:val="nil"/>
              <w:bottom w:val="nil"/>
              <w:right w:val="nil"/>
            </w:tcBorders>
            <w:shd w:val="clear" w:color="000009" w:fill="FFFFFF"/>
            <w:vAlign w:val="center"/>
          </w:tcPr>
          <w:p w14:paraId="0EBD8611">
            <w:pPr>
              <w:rPr>
                <w:rFonts w:hint="eastAsia" w:ascii="宋体" w:hAnsi="宋体" w:eastAsia="宋体" w:cs="宋体"/>
                <w:i w:val="0"/>
                <w:iCs w:val="0"/>
                <w:color w:val="000000"/>
                <w:sz w:val="28"/>
                <w:szCs w:val="28"/>
                <w:u w:val="none"/>
              </w:rPr>
            </w:pPr>
          </w:p>
        </w:tc>
        <w:tc>
          <w:tcPr>
            <w:tcW w:w="1335" w:type="dxa"/>
            <w:gridSpan w:val="2"/>
            <w:tcBorders>
              <w:top w:val="nil"/>
              <w:left w:val="nil"/>
              <w:bottom w:val="nil"/>
              <w:right w:val="nil"/>
            </w:tcBorders>
            <w:shd w:val="clear" w:color="000009" w:fill="FFFFFF"/>
            <w:vAlign w:val="center"/>
          </w:tcPr>
          <w:p w14:paraId="573730B2">
            <w:pPr>
              <w:rPr>
                <w:rFonts w:hint="eastAsia" w:ascii="宋体" w:hAnsi="宋体" w:eastAsia="宋体" w:cs="宋体"/>
                <w:i w:val="0"/>
                <w:iCs w:val="0"/>
                <w:color w:val="000000"/>
                <w:sz w:val="28"/>
                <w:szCs w:val="28"/>
                <w:u w:val="none"/>
              </w:rPr>
            </w:pPr>
          </w:p>
        </w:tc>
        <w:tc>
          <w:tcPr>
            <w:tcW w:w="1440" w:type="dxa"/>
            <w:tcBorders>
              <w:top w:val="nil"/>
              <w:left w:val="nil"/>
              <w:bottom w:val="nil"/>
              <w:right w:val="nil"/>
            </w:tcBorders>
            <w:shd w:val="clear" w:color="000009" w:fill="FFFFFF"/>
            <w:vAlign w:val="center"/>
          </w:tcPr>
          <w:p w14:paraId="051F9ED8">
            <w:pPr>
              <w:rPr>
                <w:rFonts w:hint="eastAsia" w:ascii="宋体" w:hAnsi="宋体" w:eastAsia="宋体" w:cs="宋体"/>
                <w:i w:val="0"/>
                <w:iCs w:val="0"/>
                <w:color w:val="000000"/>
                <w:sz w:val="28"/>
                <w:szCs w:val="28"/>
                <w:u w:val="none"/>
              </w:rPr>
            </w:pPr>
          </w:p>
        </w:tc>
      </w:tr>
      <w:tr w14:paraId="1F3C2C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2070" w:type="dxa"/>
            <w:tcBorders>
              <w:top w:val="nil"/>
              <w:left w:val="nil"/>
              <w:bottom w:val="nil"/>
              <w:right w:val="nil"/>
            </w:tcBorders>
            <w:shd w:val="clear" w:color="000009" w:fill="FFFFFF"/>
            <w:vAlign w:val="bottom"/>
          </w:tcPr>
          <w:p w14:paraId="7F468D5F">
            <w:pPr>
              <w:keepNext w:val="0"/>
              <w:keepLines w:val="0"/>
              <w:widowControl/>
              <w:suppressLineNumbers w:val="0"/>
              <w:jc w:val="left"/>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招  标  人：</w:t>
            </w:r>
          </w:p>
        </w:tc>
        <w:tc>
          <w:tcPr>
            <w:tcW w:w="5497" w:type="dxa"/>
            <w:gridSpan w:val="5"/>
            <w:tcBorders>
              <w:top w:val="nil"/>
              <w:left w:val="nil"/>
              <w:bottom w:val="single" w:color="000008" w:sz="4" w:space="0"/>
              <w:right w:val="nil"/>
            </w:tcBorders>
            <w:shd w:val="clear" w:color="000009" w:fill="FFFFFF"/>
            <w:vAlign w:val="bottom"/>
          </w:tcPr>
          <w:p w14:paraId="7648372C">
            <w:pPr>
              <w:jc w:val="center"/>
              <w:rPr>
                <w:rFonts w:hint="eastAsia" w:ascii="宋体" w:hAnsi="宋体" w:eastAsia="宋体" w:cs="宋体"/>
                <w:i w:val="0"/>
                <w:iCs w:val="0"/>
                <w:color w:val="000000"/>
                <w:sz w:val="28"/>
                <w:szCs w:val="28"/>
                <w:u w:val="none"/>
              </w:rPr>
            </w:pPr>
          </w:p>
        </w:tc>
        <w:tc>
          <w:tcPr>
            <w:tcW w:w="1335" w:type="dxa"/>
            <w:gridSpan w:val="2"/>
            <w:tcBorders>
              <w:top w:val="nil"/>
              <w:left w:val="nil"/>
              <w:bottom w:val="single" w:color="000008" w:sz="4" w:space="0"/>
              <w:right w:val="nil"/>
            </w:tcBorders>
            <w:shd w:val="clear" w:color="000009" w:fill="FFFFFF"/>
            <w:vAlign w:val="bottom"/>
          </w:tcPr>
          <w:p w14:paraId="1930E9A8">
            <w:pPr>
              <w:keepNext w:val="0"/>
              <w:keepLines w:val="0"/>
              <w:widowControl/>
              <w:suppressLineNumbers w:val="0"/>
              <w:jc w:val="center"/>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（盖章）</w:t>
            </w:r>
          </w:p>
        </w:tc>
        <w:tc>
          <w:tcPr>
            <w:tcW w:w="1440" w:type="dxa"/>
            <w:tcBorders>
              <w:top w:val="nil"/>
              <w:left w:val="nil"/>
              <w:bottom w:val="nil"/>
              <w:right w:val="nil"/>
            </w:tcBorders>
            <w:shd w:val="clear" w:color="000009" w:fill="FFFFFF"/>
            <w:vAlign w:val="center"/>
          </w:tcPr>
          <w:p w14:paraId="7B4B83BA">
            <w:pPr>
              <w:rPr>
                <w:rFonts w:hint="eastAsia" w:ascii="宋体" w:hAnsi="宋体" w:eastAsia="宋体" w:cs="宋体"/>
                <w:i w:val="0"/>
                <w:iCs w:val="0"/>
                <w:color w:val="000000"/>
                <w:sz w:val="28"/>
                <w:szCs w:val="28"/>
                <w:u w:val="none"/>
              </w:rPr>
            </w:pPr>
          </w:p>
        </w:tc>
      </w:tr>
      <w:tr w14:paraId="6562A90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410" w:hRule="atLeast"/>
        </w:trPr>
        <w:tc>
          <w:tcPr>
            <w:tcW w:w="2070" w:type="dxa"/>
            <w:tcBorders>
              <w:top w:val="nil"/>
              <w:left w:val="nil"/>
              <w:bottom w:val="nil"/>
              <w:right w:val="nil"/>
            </w:tcBorders>
            <w:shd w:val="clear" w:color="000009" w:fill="FFFFFF"/>
            <w:vAlign w:val="bottom"/>
          </w:tcPr>
          <w:p w14:paraId="63640BD0">
            <w:pPr>
              <w:jc w:val="left"/>
              <w:rPr>
                <w:rFonts w:hint="eastAsia" w:ascii="宋体" w:hAnsi="宋体" w:eastAsia="宋体" w:cs="宋体"/>
                <w:i w:val="0"/>
                <w:iCs w:val="0"/>
                <w:color w:val="000000"/>
                <w:sz w:val="28"/>
                <w:szCs w:val="28"/>
                <w:u w:val="none"/>
              </w:rPr>
            </w:pPr>
          </w:p>
        </w:tc>
        <w:tc>
          <w:tcPr>
            <w:tcW w:w="5497" w:type="dxa"/>
            <w:gridSpan w:val="5"/>
            <w:tcBorders>
              <w:top w:val="nil"/>
              <w:left w:val="nil"/>
              <w:bottom w:val="nil"/>
              <w:right w:val="nil"/>
            </w:tcBorders>
            <w:shd w:val="clear" w:color="000009" w:fill="FFFFFF"/>
            <w:vAlign w:val="bottom"/>
          </w:tcPr>
          <w:p w14:paraId="50FC068D">
            <w:pPr>
              <w:keepNext w:val="0"/>
              <w:keepLines w:val="0"/>
              <w:widowControl/>
              <w:suppressLineNumbers w:val="0"/>
              <w:jc w:val="center"/>
              <w:textAlignment w:val="bottom"/>
              <w:rPr>
                <w:rFonts w:hint="eastAsia" w:ascii="宋体" w:hAnsi="宋体" w:eastAsia="宋体" w:cs="宋体"/>
                <w:i w:val="0"/>
                <w:iCs w:val="0"/>
                <w:color w:val="000000"/>
                <w:sz w:val="28"/>
                <w:szCs w:val="28"/>
                <w:u w:val="none"/>
              </w:rPr>
            </w:pPr>
            <w:r>
              <w:rPr>
                <w:rFonts w:hint="eastAsia" w:ascii="宋体" w:hAnsi="宋体" w:eastAsia="宋体" w:cs="宋体"/>
                <w:i w:val="0"/>
                <w:iCs w:val="0"/>
                <w:color w:val="000000"/>
                <w:kern w:val="0"/>
                <w:sz w:val="28"/>
                <w:szCs w:val="28"/>
                <w:u w:val="none"/>
                <w:lang w:val="en-US" w:eastAsia="zh-CN" w:bidi="ar"/>
              </w:rPr>
              <w:t>年  月  日</w:t>
            </w:r>
          </w:p>
        </w:tc>
        <w:tc>
          <w:tcPr>
            <w:tcW w:w="1335" w:type="dxa"/>
            <w:gridSpan w:val="2"/>
            <w:tcBorders>
              <w:top w:val="single" w:color="000008" w:sz="4" w:space="0"/>
              <w:left w:val="nil"/>
              <w:bottom w:val="nil"/>
              <w:right w:val="nil"/>
            </w:tcBorders>
            <w:shd w:val="clear" w:color="000009" w:fill="FFFFFF"/>
            <w:vAlign w:val="center"/>
          </w:tcPr>
          <w:p w14:paraId="765013A4">
            <w:pPr>
              <w:rPr>
                <w:rFonts w:hint="eastAsia" w:ascii="宋体" w:hAnsi="宋体" w:eastAsia="宋体" w:cs="宋体"/>
                <w:i w:val="0"/>
                <w:iCs w:val="0"/>
                <w:color w:val="000000"/>
                <w:sz w:val="28"/>
                <w:szCs w:val="28"/>
                <w:u w:val="none"/>
              </w:rPr>
            </w:pPr>
          </w:p>
        </w:tc>
        <w:tc>
          <w:tcPr>
            <w:tcW w:w="1440" w:type="dxa"/>
            <w:tcBorders>
              <w:top w:val="nil"/>
              <w:left w:val="nil"/>
              <w:bottom w:val="nil"/>
              <w:right w:val="nil"/>
            </w:tcBorders>
            <w:shd w:val="clear" w:color="000009" w:fill="FFFFFF"/>
            <w:vAlign w:val="bottom"/>
          </w:tcPr>
          <w:p w14:paraId="10430856">
            <w:pPr>
              <w:rPr>
                <w:rFonts w:hint="eastAsia" w:ascii="宋体" w:hAnsi="宋体" w:eastAsia="宋体" w:cs="宋体"/>
                <w:i w:val="0"/>
                <w:iCs w:val="0"/>
                <w:color w:val="000000"/>
                <w:sz w:val="28"/>
                <w:szCs w:val="28"/>
                <w:u w:val="none"/>
              </w:rPr>
            </w:pPr>
          </w:p>
        </w:tc>
      </w:tr>
      <w:tr w14:paraId="44205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55" w:hRule="atLeast"/>
        </w:trPr>
        <w:tc>
          <w:tcPr>
            <w:tcW w:w="2070" w:type="dxa"/>
            <w:tcBorders>
              <w:top w:val="nil"/>
              <w:left w:val="nil"/>
              <w:bottom w:val="nil"/>
              <w:right w:val="nil"/>
            </w:tcBorders>
            <w:shd w:val="clear" w:color="000009" w:fill="FFFFFF"/>
            <w:vAlign w:val="bottom"/>
          </w:tcPr>
          <w:p w14:paraId="636D68C9">
            <w:pPr>
              <w:jc w:val="left"/>
              <w:rPr>
                <w:rFonts w:hint="eastAsia" w:ascii="宋体" w:hAnsi="宋体" w:eastAsia="宋体" w:cs="宋体"/>
                <w:i w:val="0"/>
                <w:iCs w:val="0"/>
                <w:color w:val="000000"/>
                <w:sz w:val="28"/>
                <w:szCs w:val="28"/>
                <w:u w:val="none"/>
              </w:rPr>
            </w:pPr>
          </w:p>
        </w:tc>
        <w:tc>
          <w:tcPr>
            <w:tcW w:w="6832" w:type="dxa"/>
            <w:gridSpan w:val="7"/>
            <w:tcBorders>
              <w:top w:val="nil"/>
              <w:left w:val="nil"/>
              <w:bottom w:val="nil"/>
              <w:right w:val="nil"/>
            </w:tcBorders>
            <w:shd w:val="clear" w:color="000009" w:fill="FFFFFF"/>
            <w:vAlign w:val="bottom"/>
          </w:tcPr>
          <w:p w14:paraId="56B8B865">
            <w:pPr>
              <w:jc w:val="center"/>
              <w:rPr>
                <w:rFonts w:hint="eastAsia" w:ascii="宋体" w:hAnsi="宋体" w:eastAsia="宋体" w:cs="宋体"/>
                <w:i w:val="0"/>
                <w:iCs w:val="0"/>
                <w:color w:val="000000"/>
                <w:sz w:val="28"/>
                <w:szCs w:val="28"/>
                <w:u w:val="none"/>
              </w:rPr>
            </w:pPr>
          </w:p>
        </w:tc>
        <w:tc>
          <w:tcPr>
            <w:tcW w:w="1440" w:type="dxa"/>
            <w:tcBorders>
              <w:top w:val="nil"/>
              <w:left w:val="nil"/>
              <w:bottom w:val="nil"/>
              <w:right w:val="nil"/>
            </w:tcBorders>
            <w:shd w:val="clear" w:color="000009" w:fill="FFFFFF"/>
            <w:vAlign w:val="bottom"/>
          </w:tcPr>
          <w:p w14:paraId="7A44F540">
            <w:pPr>
              <w:rPr>
                <w:rFonts w:hint="eastAsia" w:ascii="宋体" w:hAnsi="宋体" w:eastAsia="宋体" w:cs="宋体"/>
                <w:i w:val="0"/>
                <w:iCs w:val="0"/>
                <w:color w:val="000000"/>
                <w:sz w:val="28"/>
                <w:szCs w:val="28"/>
                <w:u w:val="none"/>
              </w:rPr>
            </w:pPr>
          </w:p>
        </w:tc>
      </w:tr>
      <w:tr w14:paraId="0844E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80" w:hRule="atLeast"/>
        </w:trPr>
        <w:tc>
          <w:tcPr>
            <w:tcW w:w="2295" w:type="dxa"/>
            <w:gridSpan w:val="2"/>
            <w:tcBorders>
              <w:top w:val="nil"/>
              <w:left w:val="nil"/>
              <w:bottom w:val="nil"/>
              <w:right w:val="nil"/>
            </w:tcBorders>
            <w:shd w:val="clear" w:color="000009" w:fill="FFFFFF"/>
            <w:vAlign w:val="bottom"/>
          </w:tcPr>
          <w:p w14:paraId="3D0F584A">
            <w:pPr>
              <w:keepNext w:val="0"/>
              <w:keepLines w:val="0"/>
              <w:widowControl/>
              <w:suppressLineNumbers w:val="0"/>
              <w:jc w:val="both"/>
              <w:textAlignment w:val="bottom"/>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工程名称：</w:t>
            </w:r>
          </w:p>
        </w:tc>
        <w:tc>
          <w:tcPr>
            <w:tcW w:w="5497" w:type="dxa"/>
            <w:gridSpan w:val="5"/>
            <w:tcBorders>
              <w:top w:val="nil"/>
              <w:left w:val="nil"/>
              <w:bottom w:val="single" w:color="000008" w:sz="4" w:space="0"/>
              <w:right w:val="nil"/>
            </w:tcBorders>
            <w:shd w:val="clear" w:color="000009" w:fill="FFFFFF"/>
            <w:vAlign w:val="bottom"/>
          </w:tcPr>
          <w:p w14:paraId="2315FB4D">
            <w:pPr>
              <w:keepNext w:val="0"/>
              <w:keepLines w:val="0"/>
              <w:widowControl/>
              <w:suppressLineNumbers w:val="0"/>
              <w:jc w:val="center"/>
              <w:textAlignment w:val="bottom"/>
              <w:rPr>
                <w:rFonts w:hint="eastAsia" w:ascii="宋体" w:hAnsi="宋体" w:eastAsia="宋体" w:cs="宋体"/>
                <w:i w:val="0"/>
                <w:iCs w:val="0"/>
                <w:color w:val="000000"/>
                <w:sz w:val="36"/>
                <w:szCs w:val="36"/>
                <w:u w:val="none"/>
              </w:rPr>
            </w:pPr>
            <w:r>
              <w:rPr>
                <w:rFonts w:hint="eastAsia" w:ascii="宋体" w:hAnsi="宋体" w:eastAsia="宋体" w:cs="宋体"/>
                <w:i w:val="0"/>
                <w:iCs w:val="0"/>
                <w:color w:val="000000"/>
                <w:kern w:val="0"/>
                <w:sz w:val="36"/>
                <w:szCs w:val="36"/>
                <w:u w:val="none"/>
                <w:lang w:val="en-US" w:eastAsia="zh-CN" w:bidi="ar"/>
              </w:rPr>
              <w:t>延安市水利水电发展中心驻延某单位饮水安全提升改造工程</w:t>
            </w:r>
          </w:p>
        </w:tc>
        <w:tc>
          <w:tcPr>
            <w:tcW w:w="2550" w:type="dxa"/>
            <w:gridSpan w:val="2"/>
            <w:tcBorders>
              <w:top w:val="nil"/>
              <w:left w:val="nil"/>
              <w:bottom w:val="nil"/>
              <w:right w:val="nil"/>
            </w:tcBorders>
            <w:shd w:val="clear" w:color="000009" w:fill="FFFFFF"/>
            <w:vAlign w:val="bottom"/>
          </w:tcPr>
          <w:p w14:paraId="0FA39EC0">
            <w:pPr>
              <w:jc w:val="center"/>
              <w:rPr>
                <w:rFonts w:hint="eastAsia" w:ascii="宋体" w:hAnsi="宋体" w:eastAsia="宋体" w:cs="宋体"/>
                <w:i w:val="0"/>
                <w:iCs w:val="0"/>
                <w:color w:val="000000"/>
                <w:sz w:val="44"/>
                <w:szCs w:val="44"/>
                <w:u w:val="none"/>
              </w:rPr>
            </w:pPr>
          </w:p>
        </w:tc>
      </w:tr>
      <w:tr w14:paraId="1649B2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45" w:hRule="atLeast"/>
        </w:trPr>
        <w:tc>
          <w:tcPr>
            <w:tcW w:w="3105" w:type="dxa"/>
            <w:gridSpan w:val="3"/>
            <w:tcBorders>
              <w:top w:val="nil"/>
              <w:left w:val="nil"/>
              <w:bottom w:val="nil"/>
              <w:right w:val="nil"/>
            </w:tcBorders>
            <w:shd w:val="clear" w:color="000009" w:fill="FFFFFF"/>
            <w:vAlign w:val="bottom"/>
          </w:tcPr>
          <w:p w14:paraId="09BFE715">
            <w:pPr>
              <w:jc w:val="left"/>
              <w:rPr>
                <w:rFonts w:hint="eastAsia" w:ascii="宋体" w:hAnsi="宋体" w:eastAsia="宋体" w:cs="宋体"/>
                <w:i w:val="0"/>
                <w:iCs w:val="0"/>
                <w:color w:val="000000"/>
                <w:sz w:val="24"/>
                <w:szCs w:val="24"/>
                <w:u w:val="none"/>
              </w:rPr>
            </w:pPr>
          </w:p>
        </w:tc>
        <w:tc>
          <w:tcPr>
            <w:tcW w:w="3045" w:type="dxa"/>
            <w:tcBorders>
              <w:top w:val="nil"/>
              <w:left w:val="nil"/>
              <w:bottom w:val="nil"/>
              <w:right w:val="nil"/>
            </w:tcBorders>
            <w:shd w:val="clear" w:color="000009" w:fill="FFFFFF"/>
            <w:vAlign w:val="bottom"/>
          </w:tcPr>
          <w:p w14:paraId="229CD6DB">
            <w:pPr>
              <w:keepNext w:val="0"/>
              <w:keepLines w:val="0"/>
              <w:widowControl/>
              <w:suppressLineNumbers w:val="0"/>
              <w:jc w:val="center"/>
              <w:textAlignment w:val="bottom"/>
              <w:rPr>
                <w:rFonts w:hint="eastAsia" w:ascii="宋体" w:hAnsi="宋体" w:eastAsia="宋体" w:cs="宋体"/>
                <w:b/>
                <w:bCs/>
                <w:i w:val="0"/>
                <w:iCs w:val="0"/>
                <w:color w:val="000000"/>
                <w:sz w:val="44"/>
                <w:szCs w:val="44"/>
                <w:u w:val="none"/>
              </w:rPr>
            </w:pPr>
            <w:r>
              <w:rPr>
                <w:rFonts w:hint="eastAsia" w:ascii="宋体" w:hAnsi="宋体" w:eastAsia="宋体" w:cs="宋体"/>
                <w:b/>
                <w:bCs/>
                <w:i w:val="0"/>
                <w:iCs w:val="0"/>
                <w:color w:val="000000"/>
                <w:kern w:val="0"/>
                <w:sz w:val="44"/>
                <w:szCs w:val="44"/>
                <w:u w:val="none"/>
                <w:lang w:val="en-US" w:eastAsia="zh-CN" w:bidi="ar"/>
              </w:rPr>
              <w:t>工程量清单</w:t>
            </w:r>
          </w:p>
        </w:tc>
        <w:tc>
          <w:tcPr>
            <w:tcW w:w="4192" w:type="dxa"/>
            <w:gridSpan w:val="5"/>
            <w:tcBorders>
              <w:top w:val="nil"/>
              <w:left w:val="nil"/>
              <w:bottom w:val="nil"/>
              <w:right w:val="nil"/>
            </w:tcBorders>
            <w:shd w:val="clear" w:color="000009" w:fill="FFFFFF"/>
            <w:vAlign w:val="center"/>
          </w:tcPr>
          <w:p w14:paraId="06CCA08A">
            <w:pPr>
              <w:rPr>
                <w:rFonts w:hint="eastAsia" w:ascii="宋体" w:hAnsi="宋体" w:eastAsia="宋体" w:cs="宋体"/>
                <w:i w:val="0"/>
                <w:iCs w:val="0"/>
                <w:color w:val="000000"/>
                <w:sz w:val="28"/>
                <w:szCs w:val="28"/>
                <w:u w:val="none"/>
              </w:rPr>
            </w:pPr>
          </w:p>
        </w:tc>
      </w:tr>
      <w:tr w14:paraId="7CF77C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3105" w:type="dxa"/>
            <w:gridSpan w:val="3"/>
            <w:tcBorders>
              <w:top w:val="nil"/>
              <w:left w:val="nil"/>
              <w:bottom w:val="nil"/>
              <w:right w:val="nil"/>
            </w:tcBorders>
            <w:shd w:val="clear" w:color="000009" w:fill="FFFFFF"/>
            <w:vAlign w:val="bottom"/>
          </w:tcPr>
          <w:p w14:paraId="409F2D61">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编 制 人：</w:t>
            </w:r>
          </w:p>
        </w:tc>
        <w:tc>
          <w:tcPr>
            <w:tcW w:w="3045" w:type="dxa"/>
            <w:tcBorders>
              <w:top w:val="nil"/>
              <w:left w:val="nil"/>
              <w:bottom w:val="nil"/>
              <w:right w:val="nil"/>
            </w:tcBorders>
            <w:shd w:val="clear" w:color="000009" w:fill="FFFFFF"/>
            <w:vAlign w:val="bottom"/>
          </w:tcPr>
          <w:p w14:paraId="4148CAF7">
            <w:pPr>
              <w:jc w:val="left"/>
              <w:rPr>
                <w:rFonts w:hint="eastAsia" w:ascii="宋体" w:hAnsi="宋体" w:eastAsia="宋体" w:cs="宋体"/>
                <w:i w:val="0"/>
                <w:iCs w:val="0"/>
                <w:color w:val="000000"/>
                <w:sz w:val="24"/>
                <w:szCs w:val="24"/>
                <w:u w:val="none"/>
              </w:rPr>
            </w:pPr>
          </w:p>
        </w:tc>
        <w:tc>
          <w:tcPr>
            <w:tcW w:w="4192" w:type="dxa"/>
            <w:gridSpan w:val="5"/>
            <w:tcBorders>
              <w:top w:val="nil"/>
              <w:left w:val="nil"/>
              <w:bottom w:val="nil"/>
              <w:right w:val="nil"/>
            </w:tcBorders>
            <w:shd w:val="clear" w:color="000009" w:fill="FFFFFF"/>
            <w:vAlign w:val="bottom"/>
          </w:tcPr>
          <w:p w14:paraId="00B75525">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（注册造价工程师签字及盖章）</w:t>
            </w:r>
          </w:p>
        </w:tc>
      </w:tr>
      <w:tr w14:paraId="7A9A57C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3105" w:type="dxa"/>
            <w:gridSpan w:val="3"/>
            <w:tcBorders>
              <w:top w:val="nil"/>
              <w:left w:val="nil"/>
              <w:bottom w:val="nil"/>
              <w:right w:val="nil"/>
            </w:tcBorders>
            <w:shd w:val="clear" w:color="000009" w:fill="FFFFFF"/>
            <w:vAlign w:val="bottom"/>
          </w:tcPr>
          <w:p w14:paraId="76E9AB55">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审 核 人：</w:t>
            </w:r>
          </w:p>
        </w:tc>
        <w:tc>
          <w:tcPr>
            <w:tcW w:w="3045" w:type="dxa"/>
            <w:tcBorders>
              <w:top w:val="nil"/>
              <w:left w:val="nil"/>
              <w:bottom w:val="nil"/>
              <w:right w:val="nil"/>
            </w:tcBorders>
            <w:shd w:val="clear" w:color="000009" w:fill="FFFFFF"/>
            <w:vAlign w:val="bottom"/>
          </w:tcPr>
          <w:p w14:paraId="33D062D1">
            <w:pPr>
              <w:rPr>
                <w:rFonts w:hint="eastAsia" w:ascii="宋体" w:hAnsi="宋体" w:eastAsia="宋体" w:cs="宋体"/>
                <w:i w:val="0"/>
                <w:iCs w:val="0"/>
                <w:color w:val="000000"/>
                <w:sz w:val="24"/>
                <w:szCs w:val="24"/>
                <w:u w:val="none"/>
              </w:rPr>
            </w:pPr>
          </w:p>
        </w:tc>
        <w:tc>
          <w:tcPr>
            <w:tcW w:w="4192" w:type="dxa"/>
            <w:gridSpan w:val="5"/>
            <w:tcBorders>
              <w:top w:val="nil"/>
              <w:left w:val="nil"/>
              <w:bottom w:val="nil"/>
              <w:right w:val="nil"/>
            </w:tcBorders>
            <w:shd w:val="clear" w:color="000009" w:fill="FFFFFF"/>
            <w:vAlign w:val="bottom"/>
          </w:tcPr>
          <w:p w14:paraId="5A84B08E">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（一级注册造价工程师签字及盖章）</w:t>
            </w:r>
          </w:p>
        </w:tc>
      </w:tr>
      <w:tr w14:paraId="73B6CF4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3105" w:type="dxa"/>
            <w:gridSpan w:val="3"/>
            <w:tcBorders>
              <w:top w:val="nil"/>
              <w:left w:val="nil"/>
              <w:bottom w:val="nil"/>
              <w:right w:val="nil"/>
            </w:tcBorders>
            <w:shd w:val="clear" w:color="000009" w:fill="FFFFFF"/>
            <w:vAlign w:val="bottom"/>
          </w:tcPr>
          <w:p w14:paraId="0FB03401">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编 (审) 单 位：</w:t>
            </w:r>
          </w:p>
        </w:tc>
        <w:tc>
          <w:tcPr>
            <w:tcW w:w="3045" w:type="dxa"/>
            <w:tcBorders>
              <w:top w:val="nil"/>
              <w:left w:val="nil"/>
              <w:bottom w:val="nil"/>
              <w:right w:val="nil"/>
            </w:tcBorders>
            <w:shd w:val="clear" w:color="000009" w:fill="FFFFFF"/>
            <w:vAlign w:val="bottom"/>
          </w:tcPr>
          <w:p w14:paraId="4A7075B8">
            <w:pPr>
              <w:rPr>
                <w:rFonts w:hint="eastAsia" w:ascii="宋体" w:hAnsi="宋体" w:eastAsia="宋体" w:cs="宋体"/>
                <w:i w:val="0"/>
                <w:iCs w:val="0"/>
                <w:color w:val="000000"/>
                <w:sz w:val="24"/>
                <w:szCs w:val="24"/>
                <w:u w:val="none"/>
              </w:rPr>
            </w:pPr>
          </w:p>
        </w:tc>
        <w:tc>
          <w:tcPr>
            <w:tcW w:w="4192" w:type="dxa"/>
            <w:gridSpan w:val="5"/>
            <w:tcBorders>
              <w:top w:val="nil"/>
              <w:left w:val="nil"/>
              <w:bottom w:val="nil"/>
              <w:right w:val="nil"/>
            </w:tcBorders>
            <w:shd w:val="clear" w:color="000009" w:fill="FFFFFF"/>
            <w:vAlign w:val="bottom"/>
          </w:tcPr>
          <w:p w14:paraId="1E22C05D">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（盖章）</w:t>
            </w:r>
          </w:p>
        </w:tc>
      </w:tr>
      <w:tr w14:paraId="3668E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3105" w:type="dxa"/>
            <w:gridSpan w:val="3"/>
            <w:tcBorders>
              <w:top w:val="nil"/>
              <w:left w:val="nil"/>
              <w:bottom w:val="nil"/>
              <w:right w:val="nil"/>
            </w:tcBorders>
            <w:shd w:val="clear" w:color="000009" w:fill="FFFFFF"/>
            <w:vAlign w:val="bottom"/>
          </w:tcPr>
          <w:p w14:paraId="1563EE6E">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法定代表人或其授权人：</w:t>
            </w:r>
          </w:p>
        </w:tc>
        <w:tc>
          <w:tcPr>
            <w:tcW w:w="3045" w:type="dxa"/>
            <w:tcBorders>
              <w:top w:val="nil"/>
              <w:left w:val="nil"/>
              <w:bottom w:val="nil"/>
              <w:right w:val="nil"/>
            </w:tcBorders>
            <w:shd w:val="clear" w:color="000009" w:fill="FFFFFF"/>
            <w:vAlign w:val="bottom"/>
          </w:tcPr>
          <w:p w14:paraId="477F9B64">
            <w:pPr>
              <w:rPr>
                <w:rFonts w:hint="eastAsia" w:ascii="宋体" w:hAnsi="宋体" w:eastAsia="宋体" w:cs="宋体"/>
                <w:i w:val="0"/>
                <w:iCs w:val="0"/>
                <w:color w:val="000000"/>
                <w:sz w:val="24"/>
                <w:szCs w:val="24"/>
                <w:u w:val="none"/>
              </w:rPr>
            </w:pPr>
          </w:p>
        </w:tc>
        <w:tc>
          <w:tcPr>
            <w:tcW w:w="4192" w:type="dxa"/>
            <w:gridSpan w:val="5"/>
            <w:tcBorders>
              <w:top w:val="nil"/>
              <w:left w:val="nil"/>
              <w:bottom w:val="nil"/>
              <w:right w:val="nil"/>
            </w:tcBorders>
            <w:shd w:val="clear" w:color="000009" w:fill="FFFFFF"/>
            <w:vAlign w:val="bottom"/>
          </w:tcPr>
          <w:p w14:paraId="5C7902C5">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（签字或盖章）</w:t>
            </w:r>
          </w:p>
        </w:tc>
      </w:tr>
      <w:tr w14:paraId="405F36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3105" w:type="dxa"/>
            <w:gridSpan w:val="3"/>
            <w:tcBorders>
              <w:top w:val="nil"/>
              <w:left w:val="nil"/>
              <w:bottom w:val="nil"/>
              <w:right w:val="nil"/>
            </w:tcBorders>
            <w:shd w:val="clear" w:color="000009" w:fill="FFFFFF"/>
            <w:vAlign w:val="bottom"/>
          </w:tcPr>
          <w:p w14:paraId="02C0EEB1">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编 制 时 间：</w:t>
            </w:r>
          </w:p>
        </w:tc>
        <w:tc>
          <w:tcPr>
            <w:tcW w:w="3045" w:type="dxa"/>
            <w:tcBorders>
              <w:top w:val="nil"/>
              <w:left w:val="nil"/>
              <w:bottom w:val="nil"/>
              <w:right w:val="nil"/>
            </w:tcBorders>
            <w:shd w:val="clear" w:color="000009" w:fill="FFFFFF"/>
            <w:vAlign w:val="bottom"/>
          </w:tcPr>
          <w:p w14:paraId="1C2EC281">
            <w:pPr>
              <w:rPr>
                <w:rFonts w:hint="eastAsia" w:ascii="宋体" w:hAnsi="宋体" w:eastAsia="宋体" w:cs="宋体"/>
                <w:i w:val="0"/>
                <w:iCs w:val="0"/>
                <w:color w:val="000000"/>
                <w:sz w:val="24"/>
                <w:szCs w:val="24"/>
                <w:u w:val="none"/>
              </w:rPr>
            </w:pPr>
          </w:p>
        </w:tc>
        <w:tc>
          <w:tcPr>
            <w:tcW w:w="4192" w:type="dxa"/>
            <w:gridSpan w:val="5"/>
            <w:tcBorders>
              <w:top w:val="nil"/>
              <w:left w:val="nil"/>
              <w:bottom w:val="nil"/>
              <w:right w:val="nil"/>
            </w:tcBorders>
            <w:shd w:val="clear" w:color="000009" w:fill="FFFFFF"/>
            <w:vAlign w:val="center"/>
          </w:tcPr>
          <w:p w14:paraId="1FF1DE4C">
            <w:pPr>
              <w:rPr>
                <w:rFonts w:hint="eastAsia" w:ascii="宋体" w:hAnsi="宋体" w:eastAsia="宋体" w:cs="宋体"/>
                <w:i w:val="0"/>
                <w:iCs w:val="0"/>
                <w:color w:val="000000"/>
                <w:sz w:val="28"/>
                <w:szCs w:val="28"/>
                <w:u w:val="none"/>
              </w:rPr>
            </w:pPr>
          </w:p>
        </w:tc>
      </w:tr>
      <w:tr w14:paraId="5D5A14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3105" w:type="dxa"/>
            <w:gridSpan w:val="3"/>
            <w:tcBorders>
              <w:top w:val="nil"/>
              <w:left w:val="nil"/>
              <w:bottom w:val="nil"/>
              <w:right w:val="nil"/>
            </w:tcBorders>
            <w:shd w:val="clear" w:color="000009" w:fill="FFFFFF"/>
            <w:vAlign w:val="bottom"/>
          </w:tcPr>
          <w:p w14:paraId="0D99BE7A">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招  标  人：</w:t>
            </w:r>
          </w:p>
        </w:tc>
        <w:tc>
          <w:tcPr>
            <w:tcW w:w="3045" w:type="dxa"/>
            <w:tcBorders>
              <w:top w:val="nil"/>
              <w:left w:val="nil"/>
              <w:bottom w:val="nil"/>
              <w:right w:val="nil"/>
            </w:tcBorders>
            <w:shd w:val="clear" w:color="000009" w:fill="FFFFFF"/>
            <w:vAlign w:val="bottom"/>
          </w:tcPr>
          <w:p w14:paraId="0696A6D1">
            <w:pPr>
              <w:rPr>
                <w:rFonts w:hint="eastAsia" w:ascii="宋体" w:hAnsi="宋体" w:eastAsia="宋体" w:cs="宋体"/>
                <w:i w:val="0"/>
                <w:iCs w:val="0"/>
                <w:color w:val="000000"/>
                <w:sz w:val="24"/>
                <w:szCs w:val="24"/>
                <w:u w:val="none"/>
              </w:rPr>
            </w:pPr>
          </w:p>
        </w:tc>
        <w:tc>
          <w:tcPr>
            <w:tcW w:w="4192" w:type="dxa"/>
            <w:gridSpan w:val="5"/>
            <w:tcBorders>
              <w:top w:val="nil"/>
              <w:left w:val="nil"/>
              <w:bottom w:val="nil"/>
              <w:right w:val="nil"/>
            </w:tcBorders>
            <w:shd w:val="clear" w:color="000009" w:fill="FFFFFF"/>
            <w:vAlign w:val="bottom"/>
          </w:tcPr>
          <w:p w14:paraId="16B2B4C3">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（盖章）</w:t>
            </w:r>
          </w:p>
        </w:tc>
      </w:tr>
      <w:tr w14:paraId="6C4CD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3105" w:type="dxa"/>
            <w:gridSpan w:val="3"/>
            <w:tcBorders>
              <w:top w:val="nil"/>
              <w:left w:val="nil"/>
              <w:bottom w:val="nil"/>
              <w:right w:val="nil"/>
            </w:tcBorders>
            <w:shd w:val="clear" w:color="000009" w:fill="FFFFFF"/>
            <w:vAlign w:val="bottom"/>
          </w:tcPr>
          <w:p w14:paraId="0D0968A8">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法定代表人或其授权人：</w:t>
            </w:r>
          </w:p>
        </w:tc>
        <w:tc>
          <w:tcPr>
            <w:tcW w:w="3045" w:type="dxa"/>
            <w:tcBorders>
              <w:top w:val="nil"/>
              <w:left w:val="nil"/>
              <w:bottom w:val="nil"/>
              <w:right w:val="nil"/>
            </w:tcBorders>
            <w:shd w:val="clear" w:color="000009" w:fill="FFFFFF"/>
            <w:vAlign w:val="bottom"/>
          </w:tcPr>
          <w:p w14:paraId="35BB337C">
            <w:pPr>
              <w:rPr>
                <w:rFonts w:hint="eastAsia" w:ascii="宋体" w:hAnsi="宋体" w:eastAsia="宋体" w:cs="宋体"/>
                <w:i w:val="0"/>
                <w:iCs w:val="0"/>
                <w:color w:val="000000"/>
                <w:sz w:val="24"/>
                <w:szCs w:val="24"/>
                <w:u w:val="none"/>
              </w:rPr>
            </w:pPr>
          </w:p>
        </w:tc>
        <w:tc>
          <w:tcPr>
            <w:tcW w:w="4192" w:type="dxa"/>
            <w:gridSpan w:val="5"/>
            <w:tcBorders>
              <w:top w:val="nil"/>
              <w:left w:val="nil"/>
              <w:bottom w:val="nil"/>
              <w:right w:val="nil"/>
            </w:tcBorders>
            <w:shd w:val="clear" w:color="000009" w:fill="FFFFFF"/>
            <w:vAlign w:val="bottom"/>
          </w:tcPr>
          <w:p w14:paraId="53AFD207">
            <w:pPr>
              <w:keepNext w:val="0"/>
              <w:keepLines w:val="0"/>
              <w:widowControl/>
              <w:suppressLineNumbers w:val="0"/>
              <w:jc w:val="left"/>
              <w:textAlignment w:val="bottom"/>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（签字或盖章）</w:t>
            </w:r>
          </w:p>
        </w:tc>
      </w:tr>
      <w:tr w14:paraId="17F1A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295" w:type="dxa"/>
            <w:gridSpan w:val="2"/>
            <w:tcBorders>
              <w:top w:val="nil"/>
              <w:left w:val="nil"/>
              <w:bottom w:val="nil"/>
              <w:right w:val="nil"/>
            </w:tcBorders>
            <w:shd w:val="clear" w:color="auto" w:fill="auto"/>
            <w:noWrap/>
            <w:vAlign w:val="bottom"/>
          </w:tcPr>
          <w:p w14:paraId="470651C7">
            <w:pPr>
              <w:rPr>
                <w:rFonts w:hint="eastAsia" w:ascii="宋体" w:hAnsi="宋体" w:eastAsia="宋体" w:cs="宋体"/>
                <w:i w:val="0"/>
                <w:iCs w:val="0"/>
                <w:color w:val="000000"/>
                <w:sz w:val="24"/>
                <w:szCs w:val="24"/>
                <w:u w:val="none"/>
              </w:rPr>
            </w:pPr>
          </w:p>
        </w:tc>
        <w:tc>
          <w:tcPr>
            <w:tcW w:w="810" w:type="dxa"/>
            <w:tcBorders>
              <w:top w:val="nil"/>
              <w:left w:val="nil"/>
              <w:bottom w:val="nil"/>
              <w:right w:val="nil"/>
            </w:tcBorders>
            <w:shd w:val="clear" w:color="auto" w:fill="auto"/>
            <w:noWrap/>
            <w:vAlign w:val="bottom"/>
          </w:tcPr>
          <w:p w14:paraId="480DCCDE">
            <w:pPr>
              <w:rPr>
                <w:rFonts w:hint="eastAsia" w:ascii="宋体" w:hAnsi="宋体" w:eastAsia="宋体" w:cs="宋体"/>
                <w:i w:val="0"/>
                <w:iCs w:val="0"/>
                <w:color w:val="000000"/>
                <w:sz w:val="24"/>
                <w:szCs w:val="24"/>
                <w:u w:val="none"/>
              </w:rPr>
            </w:pPr>
          </w:p>
        </w:tc>
        <w:tc>
          <w:tcPr>
            <w:tcW w:w="3045" w:type="dxa"/>
            <w:tcBorders>
              <w:top w:val="nil"/>
              <w:left w:val="nil"/>
              <w:bottom w:val="nil"/>
              <w:right w:val="nil"/>
            </w:tcBorders>
            <w:shd w:val="clear" w:color="auto" w:fill="auto"/>
            <w:noWrap/>
            <w:vAlign w:val="bottom"/>
          </w:tcPr>
          <w:p w14:paraId="7848E53A">
            <w:pPr>
              <w:rPr>
                <w:rFonts w:hint="eastAsia" w:ascii="宋体" w:hAnsi="宋体" w:eastAsia="宋体" w:cs="宋体"/>
                <w:i w:val="0"/>
                <w:iCs w:val="0"/>
                <w:color w:val="000000"/>
                <w:sz w:val="24"/>
                <w:szCs w:val="24"/>
                <w:u w:val="none"/>
              </w:rPr>
            </w:pPr>
          </w:p>
        </w:tc>
        <w:tc>
          <w:tcPr>
            <w:tcW w:w="222" w:type="dxa"/>
            <w:tcBorders>
              <w:top w:val="nil"/>
              <w:left w:val="nil"/>
              <w:bottom w:val="nil"/>
              <w:right w:val="nil"/>
            </w:tcBorders>
            <w:shd w:val="clear" w:color="auto" w:fill="auto"/>
            <w:noWrap/>
            <w:vAlign w:val="bottom"/>
          </w:tcPr>
          <w:p w14:paraId="7C0D27C2">
            <w:pPr>
              <w:rPr>
                <w:rFonts w:hint="eastAsia" w:ascii="宋体" w:hAnsi="宋体" w:eastAsia="宋体" w:cs="宋体"/>
                <w:i w:val="0"/>
                <w:iCs w:val="0"/>
                <w:color w:val="000000"/>
                <w:sz w:val="24"/>
                <w:szCs w:val="24"/>
                <w:u w:val="none"/>
              </w:rPr>
            </w:pPr>
          </w:p>
        </w:tc>
        <w:tc>
          <w:tcPr>
            <w:tcW w:w="1420" w:type="dxa"/>
            <w:gridSpan w:val="2"/>
            <w:tcBorders>
              <w:top w:val="nil"/>
              <w:left w:val="nil"/>
              <w:bottom w:val="nil"/>
              <w:right w:val="nil"/>
            </w:tcBorders>
            <w:shd w:val="clear" w:color="auto" w:fill="auto"/>
            <w:noWrap/>
            <w:vAlign w:val="bottom"/>
          </w:tcPr>
          <w:p w14:paraId="5BAB5B2B">
            <w:pPr>
              <w:rPr>
                <w:rFonts w:hint="eastAsia" w:ascii="宋体" w:hAnsi="宋体" w:eastAsia="宋体" w:cs="宋体"/>
                <w:i w:val="0"/>
                <w:iCs w:val="0"/>
                <w:color w:val="000000"/>
                <w:sz w:val="24"/>
                <w:szCs w:val="24"/>
                <w:u w:val="none"/>
              </w:rPr>
            </w:pPr>
          </w:p>
        </w:tc>
        <w:tc>
          <w:tcPr>
            <w:tcW w:w="2550" w:type="dxa"/>
            <w:gridSpan w:val="2"/>
            <w:tcBorders>
              <w:top w:val="nil"/>
              <w:left w:val="nil"/>
              <w:bottom w:val="nil"/>
              <w:right w:val="nil"/>
            </w:tcBorders>
            <w:shd w:val="clear" w:color="auto" w:fill="auto"/>
            <w:noWrap/>
            <w:vAlign w:val="bottom"/>
          </w:tcPr>
          <w:p w14:paraId="28AF6538">
            <w:pPr>
              <w:rPr>
                <w:rFonts w:hint="eastAsia" w:ascii="宋体" w:hAnsi="宋体" w:eastAsia="宋体" w:cs="宋体"/>
                <w:i w:val="0"/>
                <w:iCs w:val="0"/>
                <w:color w:val="000000"/>
                <w:sz w:val="24"/>
                <w:szCs w:val="24"/>
                <w:u w:val="none"/>
              </w:rPr>
            </w:pPr>
          </w:p>
        </w:tc>
      </w:tr>
      <w:tr w14:paraId="34D1AA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2295" w:type="dxa"/>
            <w:gridSpan w:val="2"/>
            <w:tcBorders>
              <w:top w:val="nil"/>
              <w:left w:val="nil"/>
              <w:bottom w:val="nil"/>
              <w:right w:val="nil"/>
            </w:tcBorders>
            <w:shd w:val="clear" w:color="auto" w:fill="auto"/>
            <w:noWrap/>
            <w:vAlign w:val="bottom"/>
          </w:tcPr>
          <w:p w14:paraId="22C4C370">
            <w:pPr>
              <w:rPr>
                <w:rFonts w:hint="eastAsia" w:ascii="宋体" w:hAnsi="宋体" w:eastAsia="宋体" w:cs="宋体"/>
                <w:i w:val="0"/>
                <w:iCs w:val="0"/>
                <w:color w:val="000000"/>
                <w:sz w:val="24"/>
                <w:szCs w:val="24"/>
                <w:u w:val="none"/>
              </w:rPr>
            </w:pPr>
          </w:p>
        </w:tc>
        <w:tc>
          <w:tcPr>
            <w:tcW w:w="810" w:type="dxa"/>
            <w:tcBorders>
              <w:top w:val="nil"/>
              <w:left w:val="nil"/>
              <w:bottom w:val="nil"/>
              <w:right w:val="nil"/>
            </w:tcBorders>
            <w:shd w:val="clear" w:color="auto" w:fill="auto"/>
            <w:noWrap/>
            <w:vAlign w:val="bottom"/>
          </w:tcPr>
          <w:p w14:paraId="40C26F1B">
            <w:pPr>
              <w:rPr>
                <w:rFonts w:hint="eastAsia" w:ascii="宋体" w:hAnsi="宋体" w:eastAsia="宋体" w:cs="宋体"/>
                <w:i w:val="0"/>
                <w:iCs w:val="0"/>
                <w:color w:val="000000"/>
                <w:sz w:val="24"/>
                <w:szCs w:val="24"/>
                <w:u w:val="none"/>
              </w:rPr>
            </w:pPr>
          </w:p>
        </w:tc>
        <w:tc>
          <w:tcPr>
            <w:tcW w:w="3045" w:type="dxa"/>
            <w:tcBorders>
              <w:top w:val="nil"/>
              <w:left w:val="nil"/>
              <w:bottom w:val="nil"/>
              <w:right w:val="nil"/>
            </w:tcBorders>
            <w:shd w:val="clear" w:color="auto" w:fill="auto"/>
            <w:noWrap/>
            <w:vAlign w:val="bottom"/>
          </w:tcPr>
          <w:p w14:paraId="378862F3">
            <w:pPr>
              <w:rPr>
                <w:rFonts w:hint="eastAsia" w:ascii="宋体" w:hAnsi="宋体" w:eastAsia="宋体" w:cs="宋体"/>
                <w:i w:val="0"/>
                <w:iCs w:val="0"/>
                <w:color w:val="000000"/>
                <w:sz w:val="24"/>
                <w:szCs w:val="24"/>
                <w:u w:val="none"/>
              </w:rPr>
            </w:pPr>
          </w:p>
        </w:tc>
        <w:tc>
          <w:tcPr>
            <w:tcW w:w="222" w:type="dxa"/>
            <w:tcBorders>
              <w:top w:val="nil"/>
              <w:left w:val="nil"/>
              <w:bottom w:val="nil"/>
              <w:right w:val="nil"/>
            </w:tcBorders>
            <w:shd w:val="clear" w:color="auto" w:fill="auto"/>
            <w:noWrap/>
            <w:vAlign w:val="bottom"/>
          </w:tcPr>
          <w:p w14:paraId="15E4AD15">
            <w:pPr>
              <w:rPr>
                <w:rFonts w:hint="eastAsia" w:ascii="宋体" w:hAnsi="宋体" w:eastAsia="宋体" w:cs="宋体"/>
                <w:i w:val="0"/>
                <w:iCs w:val="0"/>
                <w:color w:val="000000"/>
                <w:sz w:val="24"/>
                <w:szCs w:val="24"/>
                <w:u w:val="none"/>
              </w:rPr>
            </w:pPr>
          </w:p>
        </w:tc>
        <w:tc>
          <w:tcPr>
            <w:tcW w:w="1420" w:type="dxa"/>
            <w:gridSpan w:val="2"/>
            <w:tcBorders>
              <w:top w:val="nil"/>
              <w:left w:val="nil"/>
              <w:bottom w:val="nil"/>
              <w:right w:val="nil"/>
            </w:tcBorders>
            <w:shd w:val="clear" w:color="auto" w:fill="auto"/>
            <w:noWrap/>
            <w:vAlign w:val="bottom"/>
          </w:tcPr>
          <w:p w14:paraId="23ED5CCA">
            <w:pPr>
              <w:rPr>
                <w:rFonts w:hint="eastAsia" w:ascii="宋体" w:hAnsi="宋体" w:eastAsia="宋体" w:cs="宋体"/>
                <w:i w:val="0"/>
                <w:iCs w:val="0"/>
                <w:color w:val="000000"/>
                <w:sz w:val="24"/>
                <w:szCs w:val="24"/>
                <w:u w:val="none"/>
              </w:rPr>
            </w:pPr>
          </w:p>
        </w:tc>
        <w:tc>
          <w:tcPr>
            <w:tcW w:w="2550" w:type="dxa"/>
            <w:gridSpan w:val="2"/>
            <w:tcBorders>
              <w:top w:val="nil"/>
              <w:left w:val="nil"/>
              <w:bottom w:val="nil"/>
              <w:right w:val="nil"/>
            </w:tcBorders>
            <w:shd w:val="clear" w:color="auto" w:fill="auto"/>
            <w:noWrap/>
            <w:vAlign w:val="bottom"/>
          </w:tcPr>
          <w:p w14:paraId="6E07527F">
            <w:pPr>
              <w:rPr>
                <w:rFonts w:hint="eastAsia" w:ascii="宋体" w:hAnsi="宋体" w:eastAsia="宋体" w:cs="宋体"/>
                <w:i w:val="0"/>
                <w:iCs w:val="0"/>
                <w:color w:val="000000"/>
                <w:sz w:val="24"/>
                <w:szCs w:val="24"/>
                <w:u w:val="none"/>
              </w:rPr>
            </w:pPr>
          </w:p>
        </w:tc>
      </w:tr>
    </w:tbl>
    <w:p w14:paraId="7939BEED">
      <w:pPr>
        <w:rPr>
          <w:rFonts w:hint="eastAsia"/>
        </w:rPr>
      </w:pPr>
    </w:p>
    <w:p w14:paraId="6E27B38D">
      <w:pPr>
        <w:bidi w:val="0"/>
        <w:rPr>
          <w:rFonts w:hint="eastAsia"/>
          <w:lang w:val="en-US" w:eastAsia="zh-CN"/>
        </w:rPr>
      </w:pPr>
      <w:bookmarkStart w:id="264" w:name="_Toc3645"/>
    </w:p>
    <w:p w14:paraId="4C76954C">
      <w:pPr>
        <w:ind w:left="178" w:leftChars="85"/>
        <w:jc w:val="center"/>
        <w:rPr>
          <w:rFonts w:hint="eastAsia" w:asciiTheme="majorEastAsia" w:hAnsiTheme="majorEastAsia" w:eastAsiaTheme="majorEastAsia" w:cstheme="majorEastAsia"/>
          <w:b/>
          <w:bCs/>
          <w:sz w:val="32"/>
          <w:szCs w:val="32"/>
          <w:lang w:val="en-US" w:eastAsia="zh-CN"/>
        </w:rPr>
      </w:pPr>
      <w:r>
        <w:rPr>
          <w:rFonts w:hint="eastAsia" w:asciiTheme="majorEastAsia" w:hAnsiTheme="majorEastAsia" w:eastAsiaTheme="majorEastAsia" w:cstheme="majorEastAsia"/>
          <w:b/>
          <w:bCs/>
          <w:sz w:val="32"/>
          <w:szCs w:val="32"/>
          <w:lang w:val="en-US" w:eastAsia="zh-CN"/>
        </w:rPr>
        <w:t>延安市水利水电发展中心驻延某单位饮水安全</w:t>
      </w:r>
    </w:p>
    <w:p w14:paraId="4E53D789">
      <w:pPr>
        <w:ind w:left="178" w:leftChars="85"/>
        <w:jc w:val="center"/>
        <w:rPr>
          <w:rFonts w:hint="eastAsia" w:asciiTheme="majorEastAsia" w:hAnsiTheme="majorEastAsia" w:eastAsiaTheme="majorEastAsia" w:cstheme="majorEastAsia"/>
          <w:b/>
          <w:bCs/>
          <w:sz w:val="32"/>
          <w:szCs w:val="32"/>
          <w:lang w:val="en-US" w:eastAsia="zh-CN"/>
        </w:rPr>
      </w:pPr>
      <w:r>
        <w:rPr>
          <w:rFonts w:hint="eastAsia" w:asciiTheme="majorEastAsia" w:hAnsiTheme="majorEastAsia" w:eastAsiaTheme="majorEastAsia" w:cstheme="majorEastAsia"/>
          <w:b/>
          <w:bCs/>
          <w:sz w:val="32"/>
          <w:szCs w:val="32"/>
          <w:lang w:val="en-US" w:eastAsia="zh-CN"/>
        </w:rPr>
        <w:t>提升改造工程编制说明</w:t>
      </w:r>
    </w:p>
    <w:p w14:paraId="30C481F0">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一、项目概况</w:t>
      </w:r>
    </w:p>
    <w:p w14:paraId="4AFD4103">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该项目主要建设内容为:铅丝石笼挡墙20m、砂砾石道路0.65km、新建上水管线2.55km、新增高位蓄水池1座、泄水阀井2座、排气阀井5座、100QJG5-288/48潜水泵1台、30KW柴油发电机1台、45方不锈钢保温水箱1台、智能上水控制柜维护1项及其他附属设施等。</w:t>
      </w:r>
    </w:p>
    <w:p w14:paraId="3FFE14D4">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cstheme="minorEastAsia"/>
          <w:b w:val="0"/>
          <w:bCs w:val="0"/>
          <w:sz w:val="24"/>
          <w:szCs w:val="24"/>
          <w:lang w:val="en-US" w:eastAsia="zh-CN"/>
        </w:rPr>
        <w:t>二、</w:t>
      </w:r>
      <w:r>
        <w:rPr>
          <w:rFonts w:hint="eastAsia" w:asciiTheme="minorEastAsia" w:hAnsiTheme="minorEastAsia" w:eastAsiaTheme="minorEastAsia" w:cstheme="minorEastAsia"/>
          <w:b w:val="0"/>
          <w:bCs w:val="0"/>
          <w:sz w:val="24"/>
          <w:szCs w:val="24"/>
          <w:lang w:eastAsia="zh-CN"/>
        </w:rPr>
        <w:t>编制依据</w:t>
      </w:r>
    </w:p>
    <w:p w14:paraId="1CAEC63D">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eastAsiaTheme="minorEastAsia" w:cstheme="minorEastAsia"/>
          <w:b w:val="0"/>
          <w:bCs w:val="0"/>
          <w:sz w:val="24"/>
          <w:szCs w:val="24"/>
          <w:lang w:eastAsia="zh-CN"/>
        </w:rPr>
        <w:t>1、</w:t>
      </w:r>
      <w:r>
        <w:rPr>
          <w:rFonts w:hint="eastAsia" w:asciiTheme="minorEastAsia" w:hAnsiTheme="minorEastAsia" w:cstheme="minorEastAsia"/>
          <w:b w:val="0"/>
          <w:bCs w:val="0"/>
          <w:sz w:val="24"/>
          <w:szCs w:val="24"/>
          <w:lang w:val="en-US" w:eastAsia="zh-CN"/>
        </w:rPr>
        <w:t>陕西省水利厅关于发布《陕西省水利工程设计概(估)算编制规定》《陕西省水利建筑工程概算定额》(2024年修正)等计价依据的通知【</w:t>
      </w:r>
      <w:r>
        <w:rPr>
          <w:rFonts w:hint="eastAsia" w:asciiTheme="minorEastAsia" w:hAnsiTheme="minorEastAsia" w:eastAsiaTheme="minorEastAsia" w:cstheme="minorEastAsia"/>
          <w:b w:val="0"/>
          <w:bCs w:val="0"/>
          <w:sz w:val="24"/>
          <w:szCs w:val="24"/>
          <w:lang w:eastAsia="zh-CN"/>
        </w:rPr>
        <w:t>陕水规计发[2024]107 号</w:t>
      </w:r>
      <w:r>
        <w:rPr>
          <w:rFonts w:hint="eastAsia" w:asciiTheme="minorEastAsia" w:hAnsiTheme="minorEastAsia" w:cstheme="minorEastAsia"/>
          <w:b w:val="0"/>
          <w:bCs w:val="0"/>
          <w:sz w:val="24"/>
          <w:szCs w:val="24"/>
          <w:lang w:val="en-US" w:eastAsia="zh-CN"/>
        </w:rPr>
        <w:t>文件】</w:t>
      </w:r>
    </w:p>
    <w:p w14:paraId="40603062">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2、《水利部办公厅关于调整水利工程计价依据增值税计算标准的通知》(办财务函[2019]448 号);</w:t>
      </w:r>
    </w:p>
    <w:p w14:paraId="2CE0BE65">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3、《陕西省水利水电工程营业税改增值税计价依据调整方法》(陕发改投资[2016]1303号);</w:t>
      </w:r>
    </w:p>
    <w:p w14:paraId="427E1928">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4、依据《陕西省水利建筑工程预算定额》[2024年修正];《陕西省水利设备安装工程预算定额》[2024年修正];《陕西省水利工程施工机械台班费定额》[2024 年修正]。</w:t>
      </w:r>
    </w:p>
    <w:p w14:paraId="2356EF9E">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5、陕西省水利工程设计概(估)算编制规定[2024年修正]</w:t>
      </w:r>
    </w:p>
    <w:p w14:paraId="44AAAC6A">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6、材料价格参照当地市场价及延安建设工程造价信息</w:t>
      </w:r>
      <w:r>
        <w:rPr>
          <w:rFonts w:hint="eastAsia" w:asciiTheme="minorEastAsia" w:hAnsiTheme="minorEastAsia" w:cstheme="minorEastAsia"/>
          <w:b w:val="0"/>
          <w:bCs w:val="0"/>
          <w:sz w:val="24"/>
          <w:szCs w:val="24"/>
          <w:lang w:val="en-US" w:eastAsia="zh-CN"/>
        </w:rPr>
        <w:t>当期信息价</w:t>
      </w:r>
      <w:r>
        <w:rPr>
          <w:rFonts w:hint="eastAsia" w:asciiTheme="minorEastAsia" w:hAnsiTheme="minorEastAsia" w:eastAsiaTheme="minorEastAsia" w:cstheme="minorEastAsia"/>
          <w:b w:val="0"/>
          <w:bCs w:val="0"/>
          <w:sz w:val="24"/>
          <w:szCs w:val="24"/>
          <w:lang w:eastAsia="zh-CN"/>
        </w:rPr>
        <w:t>;</w:t>
      </w:r>
    </w:p>
    <w:p w14:paraId="38B429A9">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7、</w:t>
      </w:r>
      <w:r>
        <w:rPr>
          <w:rFonts w:hint="eastAsia" w:asciiTheme="minorEastAsia" w:hAnsiTheme="minorEastAsia" w:cstheme="minorEastAsia"/>
          <w:b w:val="0"/>
          <w:bCs w:val="0"/>
          <w:sz w:val="24"/>
          <w:szCs w:val="24"/>
          <w:lang w:val="en-US" w:eastAsia="zh-CN"/>
        </w:rPr>
        <w:t>项目设计方案、设计图纸、设计问题回复及相关说明</w:t>
      </w:r>
      <w:r>
        <w:rPr>
          <w:rFonts w:hint="eastAsia" w:asciiTheme="minorEastAsia" w:hAnsiTheme="minorEastAsia" w:eastAsiaTheme="minorEastAsia" w:cstheme="minorEastAsia"/>
          <w:b w:val="0"/>
          <w:bCs w:val="0"/>
          <w:sz w:val="24"/>
          <w:szCs w:val="24"/>
          <w:lang w:eastAsia="zh-CN"/>
        </w:rPr>
        <w:t>;</w:t>
      </w:r>
    </w:p>
    <w:p w14:paraId="25C93047">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8、与建设项目相关的标准、规范等技术资料;</w:t>
      </w:r>
    </w:p>
    <w:p w14:paraId="28E44577">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eastAsia="zh-CN"/>
        </w:rPr>
        <w:t>9、其他相关资料。</w:t>
      </w:r>
    </w:p>
    <w:p w14:paraId="1D17D2C5">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三、本工程采用易投软件编制</w:t>
      </w:r>
    </w:p>
    <w:p w14:paraId="70F851F5">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right="0" w:firstLine="480" w:firstLineChars="200"/>
        <w:textAlignment w:val="auto"/>
        <w:rPr>
          <w:rFonts w:hint="default" w:asciiTheme="minorEastAsia" w:hAnsiTheme="minorEastAsia" w:eastAsia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四、其他说明</w:t>
      </w:r>
    </w:p>
    <w:p w14:paraId="7CCAB218">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eastAsiaTheme="minorEastAsia" w:cstheme="minorEastAsia"/>
          <w:b w:val="0"/>
          <w:bCs w:val="0"/>
          <w:sz w:val="24"/>
          <w:szCs w:val="24"/>
          <w:lang w:eastAsia="zh-CN"/>
        </w:rPr>
      </w:pPr>
      <w:r>
        <w:rPr>
          <w:rFonts w:hint="eastAsia" w:asciiTheme="minorEastAsia" w:hAnsiTheme="minorEastAsia" w:eastAsiaTheme="minorEastAsia" w:cstheme="minorEastAsia"/>
          <w:b w:val="0"/>
          <w:bCs w:val="0"/>
          <w:sz w:val="24"/>
          <w:szCs w:val="24"/>
          <w:lang w:val="en-US" w:eastAsia="zh-CN"/>
        </w:rPr>
        <w:t>1、</w:t>
      </w:r>
      <w:r>
        <w:rPr>
          <w:rFonts w:hint="eastAsia" w:asciiTheme="minorEastAsia" w:hAnsiTheme="minorEastAsia" w:cstheme="minorEastAsia"/>
          <w:b w:val="0"/>
          <w:bCs w:val="0"/>
          <w:sz w:val="24"/>
          <w:szCs w:val="24"/>
          <w:lang w:val="en-US" w:eastAsia="zh-CN"/>
        </w:rPr>
        <w:t>本项目为水利水电</w:t>
      </w:r>
      <w:r>
        <w:rPr>
          <w:rFonts w:hint="eastAsia" w:asciiTheme="minorEastAsia" w:hAnsiTheme="minorEastAsia" w:eastAsiaTheme="minorEastAsia" w:cstheme="minorEastAsia"/>
          <w:b w:val="0"/>
          <w:bCs w:val="0"/>
          <w:sz w:val="24"/>
          <w:szCs w:val="24"/>
          <w:lang w:eastAsia="zh-CN"/>
        </w:rPr>
        <w:t>建设工程人工预算单价执行普工</w:t>
      </w:r>
      <w:r>
        <w:rPr>
          <w:rFonts w:hint="eastAsia" w:asciiTheme="minorEastAsia" w:hAnsiTheme="minorEastAsia" w:cstheme="minorEastAsia"/>
          <w:b w:val="0"/>
          <w:bCs w:val="0"/>
          <w:sz w:val="24"/>
          <w:szCs w:val="24"/>
          <w:lang w:val="en-US" w:eastAsia="zh-CN"/>
        </w:rPr>
        <w:t>50</w:t>
      </w:r>
      <w:r>
        <w:rPr>
          <w:rFonts w:hint="eastAsia" w:asciiTheme="minorEastAsia" w:hAnsiTheme="minorEastAsia" w:eastAsiaTheme="minorEastAsia" w:cstheme="minorEastAsia"/>
          <w:b w:val="0"/>
          <w:bCs w:val="0"/>
          <w:sz w:val="24"/>
          <w:szCs w:val="24"/>
          <w:lang w:eastAsia="zh-CN"/>
        </w:rPr>
        <w:t>元/工日、技工</w:t>
      </w:r>
      <w:r>
        <w:rPr>
          <w:rFonts w:hint="eastAsia" w:asciiTheme="minorEastAsia" w:hAnsiTheme="minorEastAsia" w:cstheme="minorEastAsia"/>
          <w:b w:val="0"/>
          <w:bCs w:val="0"/>
          <w:sz w:val="24"/>
          <w:szCs w:val="24"/>
          <w:lang w:val="en-US" w:eastAsia="zh-CN"/>
        </w:rPr>
        <w:t>75</w:t>
      </w:r>
      <w:r>
        <w:rPr>
          <w:rFonts w:hint="eastAsia" w:asciiTheme="minorEastAsia" w:hAnsiTheme="minorEastAsia" w:eastAsiaTheme="minorEastAsia" w:cstheme="minorEastAsia"/>
          <w:b w:val="0"/>
          <w:bCs w:val="0"/>
          <w:sz w:val="24"/>
          <w:szCs w:val="24"/>
          <w:lang w:eastAsia="zh-CN"/>
        </w:rPr>
        <w:t>元/工日标准</w:t>
      </w:r>
    </w:p>
    <w:p w14:paraId="0D57BE64">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2、其他相关取费费率按水利水电</w:t>
      </w:r>
      <w:r>
        <w:rPr>
          <w:rFonts w:hint="eastAsia" w:asciiTheme="minorEastAsia" w:hAnsiTheme="minorEastAsia" w:eastAsiaTheme="minorEastAsia" w:cstheme="minorEastAsia"/>
          <w:b w:val="0"/>
          <w:bCs w:val="0"/>
          <w:sz w:val="24"/>
          <w:szCs w:val="24"/>
          <w:lang w:eastAsia="zh-CN"/>
        </w:rPr>
        <w:t>建设工程</w:t>
      </w:r>
      <w:r>
        <w:rPr>
          <w:rFonts w:hint="eastAsia" w:asciiTheme="minorEastAsia" w:hAnsiTheme="minorEastAsia" w:cstheme="minorEastAsia"/>
          <w:b w:val="0"/>
          <w:bCs w:val="0"/>
          <w:sz w:val="24"/>
          <w:szCs w:val="24"/>
          <w:lang w:val="en-US" w:eastAsia="zh-CN"/>
        </w:rPr>
        <w:t>规定费率计取。</w:t>
      </w:r>
    </w:p>
    <w:p w14:paraId="6D2F2120">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3、施工安全生产专项费：按（最高限价建安费（不含设备费）的2.5%计取</w:t>
      </w:r>
    </w:p>
    <w:p w14:paraId="7E378129">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4、其他临时施工工程：</w:t>
      </w:r>
      <w:r>
        <w:rPr>
          <w:rFonts w:hint="default" w:asciiTheme="minorEastAsia" w:hAnsiTheme="minorEastAsia" w:cstheme="minorEastAsia"/>
          <w:b w:val="0"/>
          <w:bCs w:val="0"/>
          <w:sz w:val="24"/>
          <w:szCs w:val="24"/>
          <w:lang w:val="en-US" w:eastAsia="zh-CN"/>
        </w:rPr>
        <w:t>按</w:t>
      </w:r>
      <w:r>
        <w:rPr>
          <w:rFonts w:hint="eastAsia" w:asciiTheme="minorEastAsia" w:hAnsiTheme="minorEastAsia" w:cstheme="minorEastAsia"/>
          <w:b w:val="0"/>
          <w:bCs w:val="0"/>
          <w:sz w:val="24"/>
          <w:szCs w:val="24"/>
          <w:lang w:val="en-US" w:eastAsia="zh-CN"/>
        </w:rPr>
        <w:t>（最高限价</w:t>
      </w:r>
      <w:r>
        <w:rPr>
          <w:rFonts w:hint="default" w:asciiTheme="minorEastAsia" w:hAnsiTheme="minorEastAsia" w:cstheme="minorEastAsia"/>
          <w:b w:val="0"/>
          <w:bCs w:val="0"/>
          <w:sz w:val="24"/>
          <w:szCs w:val="24"/>
          <w:lang w:val="en-US" w:eastAsia="zh-CN"/>
        </w:rPr>
        <w:t>建安费（</w:t>
      </w:r>
      <w:r>
        <w:rPr>
          <w:rFonts w:hint="eastAsia" w:asciiTheme="minorEastAsia" w:hAnsiTheme="minorEastAsia" w:cstheme="minorEastAsia"/>
          <w:b w:val="0"/>
          <w:bCs w:val="0"/>
          <w:sz w:val="24"/>
          <w:szCs w:val="24"/>
          <w:lang w:val="en-US" w:eastAsia="zh-CN"/>
        </w:rPr>
        <w:t>不</w:t>
      </w:r>
      <w:r>
        <w:rPr>
          <w:rFonts w:hint="default" w:asciiTheme="minorEastAsia" w:hAnsiTheme="minorEastAsia" w:cstheme="minorEastAsia"/>
          <w:b w:val="0"/>
          <w:bCs w:val="0"/>
          <w:sz w:val="24"/>
          <w:szCs w:val="24"/>
          <w:lang w:val="en-US" w:eastAsia="zh-CN"/>
        </w:rPr>
        <w:t>含设备费）</w:t>
      </w:r>
      <w:r>
        <w:rPr>
          <w:rFonts w:hint="eastAsia" w:asciiTheme="minorEastAsia" w:hAnsiTheme="minorEastAsia" w:cstheme="minorEastAsia"/>
          <w:b w:val="0"/>
          <w:bCs w:val="0"/>
          <w:sz w:val="24"/>
          <w:szCs w:val="24"/>
          <w:lang w:val="en-US" w:eastAsia="zh-CN"/>
        </w:rPr>
        <w:t>的2%</w:t>
      </w:r>
      <w:r>
        <w:rPr>
          <w:rFonts w:hint="default" w:asciiTheme="minorEastAsia" w:hAnsiTheme="minorEastAsia" w:cstheme="minorEastAsia"/>
          <w:b w:val="0"/>
          <w:bCs w:val="0"/>
          <w:sz w:val="24"/>
          <w:szCs w:val="24"/>
          <w:lang w:val="en-US" w:eastAsia="zh-CN"/>
        </w:rPr>
        <w:t>计取</w:t>
      </w:r>
      <w:r>
        <w:rPr>
          <w:rFonts w:hint="eastAsia" w:asciiTheme="minorEastAsia" w:hAnsiTheme="minorEastAsia" w:cstheme="minorEastAsia"/>
          <w:b w:val="0"/>
          <w:bCs w:val="0"/>
          <w:sz w:val="24"/>
          <w:szCs w:val="24"/>
          <w:lang w:val="en-US" w:eastAsia="zh-CN"/>
        </w:rPr>
        <w:t>；</w:t>
      </w:r>
    </w:p>
    <w:p w14:paraId="3376AF97">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5、根据设计图纸及方案考虑到本工程输水管线较长，地形较复杂，新建上水管线管道开挖、回填本次招标暂按人工考虑；</w:t>
      </w:r>
    </w:p>
    <w:p w14:paraId="22FA4CCC">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default"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6、材料暂估价</w:t>
      </w:r>
    </w:p>
    <w:p w14:paraId="13BBB178">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（1）、材料暂估价：45方不锈钢保温水箱暂按128000元/台（包含设备、安装费用调试等全部费用）；</w:t>
      </w:r>
    </w:p>
    <w:p w14:paraId="3664C524">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default"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7、专业工程暂估价</w:t>
      </w:r>
    </w:p>
    <w:p w14:paraId="2E88EE00">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（1）、智能上水控制柜维护，本次招标暂按一项15000元列入专业工程暂估价；</w:t>
      </w:r>
    </w:p>
    <w:p w14:paraId="3B8F09B8">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（2）、备用发电机房暂按一项15000元列入专业工程暂估价；</w:t>
      </w:r>
    </w:p>
    <w:p w14:paraId="31CD0D75">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eastAsia" w:asciiTheme="minorEastAsia" w:hAnsiTheme="minorEastAsia" w:cstheme="minorEastAsia"/>
          <w:b w:val="0"/>
          <w:bCs w:val="0"/>
          <w:sz w:val="24"/>
          <w:szCs w:val="24"/>
          <w:lang w:val="en-US" w:eastAsia="zh-CN"/>
        </w:rPr>
      </w:pPr>
      <w:r>
        <w:rPr>
          <w:rFonts w:hint="eastAsia" w:asciiTheme="minorEastAsia" w:hAnsiTheme="minorEastAsia" w:cstheme="minorEastAsia"/>
          <w:b w:val="0"/>
          <w:bCs w:val="0"/>
          <w:sz w:val="24"/>
          <w:szCs w:val="24"/>
          <w:lang w:val="en-US" w:eastAsia="zh-CN"/>
        </w:rPr>
        <w:t>（3）、本项目预留金36000元。</w:t>
      </w:r>
    </w:p>
    <w:p w14:paraId="4FE33D2D">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default" w:asciiTheme="minorEastAsia" w:hAnsiTheme="minorEastAsia" w:cstheme="minorEastAsia"/>
          <w:b w:val="0"/>
          <w:bCs w:val="0"/>
          <w:sz w:val="24"/>
          <w:szCs w:val="24"/>
          <w:lang w:val="en-US" w:eastAsia="zh-CN"/>
        </w:rPr>
      </w:pPr>
      <w:r>
        <w:rPr>
          <w:rFonts w:hint="default" w:asciiTheme="minorEastAsia" w:hAnsiTheme="minorEastAsia" w:cstheme="minorEastAsia"/>
          <w:b w:val="0"/>
          <w:bCs w:val="0"/>
          <w:sz w:val="24"/>
          <w:szCs w:val="24"/>
          <w:lang w:val="en-US" w:eastAsia="zh-CN"/>
        </w:rPr>
        <w:t>五、其他未详之处见清单电子版。</w:t>
      </w:r>
    </w:p>
    <w:p w14:paraId="52DDD562">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default" w:asciiTheme="minorEastAsia" w:hAnsiTheme="minorEastAsia" w:cstheme="minorEastAsia"/>
          <w:b w:val="0"/>
          <w:bCs w:val="0"/>
          <w:sz w:val="24"/>
          <w:szCs w:val="24"/>
          <w:lang w:val="en-US" w:eastAsia="zh-CN"/>
        </w:rPr>
      </w:pPr>
      <w:r>
        <w:rPr>
          <w:rFonts w:hint="default" w:asciiTheme="minorEastAsia" w:hAnsiTheme="minorEastAsia" w:cstheme="minorEastAsia"/>
          <w:b w:val="0"/>
          <w:bCs w:val="0"/>
          <w:sz w:val="24"/>
          <w:szCs w:val="24"/>
          <w:lang w:val="en-US" w:eastAsia="zh-CN"/>
        </w:rPr>
        <w:t>六、本工程清单所提供工程项目特征和工程内容仅表现了工程做法特点，投标人应充分考虑招标文件的各项要求和本工程的实际情况，充分考虑材料价格、人工费、物价上涨等市场变化的风险，自主报价、风险自担。</w:t>
      </w:r>
    </w:p>
    <w:p w14:paraId="6FAECDA4">
      <w:pPr>
        <w:pStyle w:val="31"/>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right="0" w:firstLine="480" w:firstLineChars="200"/>
        <w:textAlignment w:val="auto"/>
        <w:rPr>
          <w:rFonts w:hint="default" w:asciiTheme="minorEastAsia" w:hAnsiTheme="minorEastAsia" w:cstheme="minorEastAsia"/>
          <w:b w:val="0"/>
          <w:bCs w:val="0"/>
          <w:sz w:val="24"/>
          <w:szCs w:val="24"/>
          <w:lang w:val="en-US" w:eastAsia="zh-CN"/>
        </w:rPr>
      </w:pPr>
      <w:r>
        <w:rPr>
          <w:rFonts w:hint="default" w:asciiTheme="minorEastAsia" w:hAnsiTheme="minorEastAsia" w:cstheme="minorEastAsia"/>
          <w:b w:val="0"/>
          <w:bCs w:val="0"/>
          <w:sz w:val="24"/>
          <w:szCs w:val="24"/>
          <w:lang w:val="en-US" w:eastAsia="zh-CN"/>
        </w:rPr>
        <w:t>七、工程暂定价、暂列金额、规费、安全文明施工等不可竞争费用应严格按规定计入，否则按废标处理。</w:t>
      </w:r>
    </w:p>
    <w:p w14:paraId="66965085">
      <w:pPr>
        <w:bidi w:val="0"/>
        <w:rPr>
          <w:rFonts w:hint="default" w:asciiTheme="minorEastAsia" w:hAnsiTheme="minorEastAsia" w:cstheme="minorEastAsia"/>
          <w:b w:val="0"/>
          <w:bCs w:val="0"/>
          <w:sz w:val="24"/>
          <w:szCs w:val="24"/>
          <w:lang w:val="en-US" w:eastAsia="zh-CN"/>
        </w:rPr>
      </w:pPr>
      <w:r>
        <w:rPr>
          <w:rFonts w:hint="default" w:asciiTheme="minorEastAsia" w:hAnsiTheme="minorEastAsia" w:cstheme="minorEastAsia"/>
          <w:b w:val="0"/>
          <w:bCs w:val="0"/>
          <w:sz w:val="24"/>
          <w:szCs w:val="24"/>
          <w:lang w:val="en-US" w:eastAsia="zh-CN"/>
        </w:rPr>
        <w:t>八、如果工程量、项目清单、材料价格及其它如有误项，待工程竣工结算时再做处理。</w:t>
      </w:r>
    </w:p>
    <w:p w14:paraId="04D56A8E">
      <w:pPr>
        <w:bidi w:val="0"/>
        <w:rPr>
          <w:rFonts w:hint="default" w:asciiTheme="minorEastAsia" w:hAnsiTheme="minorEastAsia" w:cstheme="minorEastAsia"/>
          <w:b w:val="0"/>
          <w:bCs w:val="0"/>
          <w:sz w:val="24"/>
          <w:szCs w:val="24"/>
          <w:lang w:val="en-US" w:eastAsia="zh-CN"/>
        </w:rPr>
      </w:pPr>
    </w:p>
    <w:p w14:paraId="02DAEF2D">
      <w:pPr>
        <w:bidi w:val="0"/>
        <w:rPr>
          <w:rFonts w:hint="default" w:asciiTheme="minorEastAsia" w:hAnsiTheme="minorEastAsia" w:cstheme="minorEastAsia"/>
          <w:b w:val="0"/>
          <w:bCs w:val="0"/>
          <w:sz w:val="24"/>
          <w:szCs w:val="24"/>
          <w:lang w:val="en-US" w:eastAsia="zh-CN"/>
        </w:rPr>
      </w:pPr>
    </w:p>
    <w:p w14:paraId="404546BF">
      <w:pPr>
        <w:bidi w:val="0"/>
        <w:rPr>
          <w:rFonts w:hint="default" w:asciiTheme="minorEastAsia" w:hAnsiTheme="minorEastAsia" w:cstheme="minorEastAsia"/>
          <w:b w:val="0"/>
          <w:bCs w:val="0"/>
          <w:sz w:val="24"/>
          <w:szCs w:val="24"/>
          <w:lang w:val="en-US" w:eastAsia="zh-CN"/>
        </w:rPr>
      </w:pPr>
    </w:p>
    <w:p w14:paraId="32D741A6">
      <w:pPr>
        <w:bidi w:val="0"/>
        <w:rPr>
          <w:rFonts w:hint="default" w:asciiTheme="minorEastAsia" w:hAnsiTheme="minorEastAsia" w:cstheme="minorEastAsia"/>
          <w:b w:val="0"/>
          <w:bCs w:val="0"/>
          <w:sz w:val="24"/>
          <w:szCs w:val="24"/>
          <w:lang w:val="en-US" w:eastAsia="zh-CN"/>
        </w:rPr>
      </w:pPr>
    </w:p>
    <w:p w14:paraId="54F1B0C2">
      <w:pPr>
        <w:bidi w:val="0"/>
        <w:rPr>
          <w:rFonts w:hint="default" w:asciiTheme="minorEastAsia" w:hAnsiTheme="minorEastAsia" w:cstheme="minorEastAsia"/>
          <w:b w:val="0"/>
          <w:bCs w:val="0"/>
          <w:sz w:val="24"/>
          <w:szCs w:val="24"/>
          <w:lang w:val="en-US" w:eastAsia="zh-CN"/>
        </w:rPr>
      </w:pPr>
    </w:p>
    <w:p w14:paraId="4FC81748">
      <w:pPr>
        <w:bidi w:val="0"/>
        <w:rPr>
          <w:rFonts w:hint="default" w:asciiTheme="minorEastAsia" w:hAnsiTheme="minorEastAsia" w:cstheme="minorEastAsia"/>
          <w:b w:val="0"/>
          <w:bCs w:val="0"/>
          <w:sz w:val="24"/>
          <w:szCs w:val="24"/>
          <w:lang w:val="en-US" w:eastAsia="zh-CN"/>
        </w:rPr>
      </w:pPr>
    </w:p>
    <w:p w14:paraId="70B452E1">
      <w:pPr>
        <w:bidi w:val="0"/>
        <w:rPr>
          <w:rFonts w:hint="default" w:asciiTheme="minorEastAsia" w:hAnsiTheme="minorEastAsia" w:cstheme="minorEastAsia"/>
          <w:b w:val="0"/>
          <w:bCs w:val="0"/>
          <w:sz w:val="24"/>
          <w:szCs w:val="24"/>
          <w:lang w:val="en-US" w:eastAsia="zh-CN"/>
        </w:rPr>
      </w:pPr>
    </w:p>
    <w:p w14:paraId="353F800D">
      <w:pPr>
        <w:bidi w:val="0"/>
        <w:rPr>
          <w:rFonts w:hint="default" w:asciiTheme="minorEastAsia" w:hAnsiTheme="minorEastAsia" w:cstheme="minorEastAsia"/>
          <w:b w:val="0"/>
          <w:bCs w:val="0"/>
          <w:sz w:val="24"/>
          <w:szCs w:val="24"/>
          <w:lang w:val="en-US" w:eastAsia="zh-CN"/>
        </w:rPr>
      </w:pPr>
    </w:p>
    <w:p w14:paraId="607F51AD">
      <w:pPr>
        <w:bidi w:val="0"/>
        <w:rPr>
          <w:rFonts w:hint="default" w:asciiTheme="minorEastAsia" w:hAnsiTheme="minorEastAsia" w:cstheme="minorEastAsia"/>
          <w:b w:val="0"/>
          <w:bCs w:val="0"/>
          <w:sz w:val="24"/>
          <w:szCs w:val="24"/>
          <w:lang w:val="en-US" w:eastAsia="zh-CN"/>
        </w:rPr>
      </w:pPr>
    </w:p>
    <w:p w14:paraId="6E84206A">
      <w:pPr>
        <w:bidi w:val="0"/>
        <w:rPr>
          <w:rFonts w:hint="default" w:asciiTheme="minorEastAsia" w:hAnsiTheme="minorEastAsia" w:cstheme="minorEastAsia"/>
          <w:b w:val="0"/>
          <w:bCs w:val="0"/>
          <w:sz w:val="24"/>
          <w:szCs w:val="24"/>
          <w:lang w:val="en-US" w:eastAsia="zh-CN"/>
        </w:rPr>
      </w:pPr>
    </w:p>
    <w:p w14:paraId="7D313756">
      <w:pPr>
        <w:bidi w:val="0"/>
        <w:rPr>
          <w:rFonts w:hint="default" w:asciiTheme="minorEastAsia" w:hAnsiTheme="minorEastAsia" w:cstheme="minorEastAsia"/>
          <w:b w:val="0"/>
          <w:bCs w:val="0"/>
          <w:sz w:val="24"/>
          <w:szCs w:val="24"/>
          <w:lang w:val="en-US" w:eastAsia="zh-CN"/>
        </w:rPr>
      </w:pPr>
    </w:p>
    <w:p w14:paraId="1CD6A91E">
      <w:pPr>
        <w:bidi w:val="0"/>
        <w:rPr>
          <w:rFonts w:hint="default" w:asciiTheme="minorEastAsia" w:hAnsiTheme="minorEastAsia" w:cstheme="minorEastAsia"/>
          <w:b w:val="0"/>
          <w:bCs w:val="0"/>
          <w:sz w:val="24"/>
          <w:szCs w:val="24"/>
          <w:lang w:val="en-US" w:eastAsia="zh-CN"/>
        </w:rPr>
      </w:pPr>
    </w:p>
    <w:p w14:paraId="67A936CE">
      <w:pPr>
        <w:bidi w:val="0"/>
        <w:rPr>
          <w:rFonts w:hint="default" w:asciiTheme="minorEastAsia" w:hAnsiTheme="minorEastAsia" w:cstheme="minorEastAsia"/>
          <w:b w:val="0"/>
          <w:bCs w:val="0"/>
          <w:sz w:val="24"/>
          <w:szCs w:val="24"/>
          <w:lang w:val="en-US" w:eastAsia="zh-CN"/>
        </w:rPr>
      </w:pPr>
    </w:p>
    <w:p w14:paraId="2EF35775">
      <w:pPr>
        <w:bidi w:val="0"/>
        <w:rPr>
          <w:rFonts w:hint="default" w:asciiTheme="minorEastAsia" w:hAnsiTheme="minorEastAsia" w:cstheme="minorEastAsia"/>
          <w:b w:val="0"/>
          <w:bCs w:val="0"/>
          <w:sz w:val="24"/>
          <w:szCs w:val="24"/>
          <w:lang w:val="en-US" w:eastAsia="zh-CN"/>
        </w:rPr>
      </w:pPr>
    </w:p>
    <w:p w14:paraId="5DFA4DC0">
      <w:pPr>
        <w:bidi w:val="0"/>
        <w:rPr>
          <w:rFonts w:hint="default" w:asciiTheme="minorEastAsia" w:hAnsiTheme="minorEastAsia" w:cstheme="minorEastAsia"/>
          <w:b w:val="0"/>
          <w:bCs w:val="0"/>
          <w:sz w:val="24"/>
          <w:szCs w:val="24"/>
          <w:lang w:val="en-US" w:eastAsia="zh-CN"/>
        </w:rPr>
      </w:pPr>
    </w:p>
    <w:p w14:paraId="628F1C37">
      <w:pPr>
        <w:bidi w:val="0"/>
        <w:rPr>
          <w:rFonts w:hint="default" w:asciiTheme="minorEastAsia" w:hAnsiTheme="minorEastAsia" w:cstheme="minorEastAsia"/>
          <w:b w:val="0"/>
          <w:bCs w:val="0"/>
          <w:sz w:val="24"/>
          <w:szCs w:val="24"/>
          <w:lang w:val="en-US" w:eastAsia="zh-CN"/>
        </w:rPr>
      </w:pPr>
    </w:p>
    <w:p w14:paraId="61D39BA1">
      <w:pPr>
        <w:bidi w:val="0"/>
        <w:rPr>
          <w:rFonts w:hint="default" w:asciiTheme="minorEastAsia" w:hAnsiTheme="minorEastAsia" w:cstheme="minorEastAsia"/>
          <w:b w:val="0"/>
          <w:bCs w:val="0"/>
          <w:sz w:val="24"/>
          <w:szCs w:val="24"/>
          <w:lang w:val="en-US" w:eastAsia="zh-CN"/>
        </w:rPr>
      </w:pPr>
    </w:p>
    <w:p w14:paraId="7CD9EFA8">
      <w:pPr>
        <w:bidi w:val="0"/>
        <w:rPr>
          <w:rFonts w:hint="default" w:asciiTheme="minorEastAsia" w:hAnsiTheme="minorEastAsia" w:cstheme="minorEastAsia"/>
          <w:b w:val="0"/>
          <w:bCs w:val="0"/>
          <w:sz w:val="24"/>
          <w:szCs w:val="24"/>
          <w:lang w:val="en-US" w:eastAsia="zh-CN"/>
        </w:rPr>
      </w:pPr>
    </w:p>
    <w:p w14:paraId="669CB50F">
      <w:pPr>
        <w:bidi w:val="0"/>
        <w:rPr>
          <w:rFonts w:hint="default" w:asciiTheme="minorEastAsia" w:hAnsiTheme="minorEastAsia" w:cstheme="minorEastAsia"/>
          <w:b w:val="0"/>
          <w:bCs w:val="0"/>
          <w:sz w:val="24"/>
          <w:szCs w:val="24"/>
          <w:lang w:val="en-US" w:eastAsia="zh-CN"/>
        </w:rPr>
      </w:pPr>
    </w:p>
    <w:p w14:paraId="3D841DB4">
      <w:pPr>
        <w:bidi w:val="0"/>
        <w:rPr>
          <w:rFonts w:hint="eastAsia" w:asciiTheme="minorEastAsia" w:hAnsiTheme="minorEastAsia" w:cstheme="minorEastAsia"/>
          <w:b w:val="0"/>
          <w:bCs w:val="0"/>
          <w:sz w:val="24"/>
          <w:szCs w:val="24"/>
          <w:lang w:val="en-US" w:eastAsia="zh-CN"/>
        </w:rPr>
      </w:pPr>
    </w:p>
    <w:tbl>
      <w:tblPr>
        <w:tblStyle w:val="35"/>
        <w:tblW w:w="90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190"/>
        <w:gridCol w:w="3042"/>
        <w:gridCol w:w="674"/>
        <w:gridCol w:w="991"/>
        <w:gridCol w:w="1163"/>
        <w:gridCol w:w="1335"/>
        <w:gridCol w:w="754"/>
      </w:tblGrid>
      <w:tr w14:paraId="050902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9006" w:type="dxa"/>
            <w:gridSpan w:val="7"/>
            <w:tcBorders>
              <w:top w:val="nil"/>
              <w:left w:val="nil"/>
              <w:bottom w:val="nil"/>
              <w:right w:val="nil"/>
            </w:tcBorders>
            <w:shd w:val="clear" w:color="auto" w:fill="auto"/>
            <w:noWrap/>
            <w:vAlign w:val="center"/>
          </w:tcPr>
          <w:p w14:paraId="6DF126DB">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分类分项工程量清单计价表</w:t>
            </w:r>
          </w:p>
        </w:tc>
      </w:tr>
      <w:tr w14:paraId="01542A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5"/>
            <w:tcBorders>
              <w:top w:val="nil"/>
              <w:left w:val="nil"/>
              <w:bottom w:val="nil"/>
              <w:right w:val="nil"/>
            </w:tcBorders>
            <w:shd w:val="clear" w:color="auto" w:fill="auto"/>
            <w:noWrap/>
            <w:vAlign w:val="top"/>
          </w:tcPr>
          <w:p w14:paraId="12AA84B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项目编号：</w:t>
            </w:r>
          </w:p>
        </w:tc>
        <w:tc>
          <w:tcPr>
            <w:tcW w:w="0" w:type="auto"/>
            <w:tcBorders>
              <w:top w:val="nil"/>
              <w:left w:val="nil"/>
              <w:bottom w:val="nil"/>
              <w:right w:val="nil"/>
            </w:tcBorders>
            <w:shd w:val="clear" w:color="auto" w:fill="auto"/>
            <w:noWrap/>
            <w:vAlign w:val="center"/>
          </w:tcPr>
          <w:p w14:paraId="02E42564">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2DF14CCB">
            <w:pPr>
              <w:jc w:val="center"/>
              <w:rPr>
                <w:rFonts w:hint="eastAsia" w:ascii="宋体" w:hAnsi="宋体" w:eastAsia="宋体" w:cs="宋体"/>
                <w:i w:val="0"/>
                <w:iCs w:val="0"/>
                <w:color w:val="000000"/>
                <w:sz w:val="20"/>
                <w:szCs w:val="20"/>
                <w:u w:val="none"/>
              </w:rPr>
            </w:pPr>
          </w:p>
        </w:tc>
      </w:tr>
      <w:tr w14:paraId="42B931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gridSpan w:val="7"/>
            <w:tcBorders>
              <w:top w:val="nil"/>
              <w:left w:val="nil"/>
              <w:bottom w:val="nil"/>
              <w:right w:val="nil"/>
            </w:tcBorders>
            <w:shd w:val="clear" w:color="auto" w:fill="auto"/>
            <w:noWrap/>
            <w:vAlign w:val="center"/>
          </w:tcPr>
          <w:p w14:paraId="3297687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w:t>
            </w:r>
            <w:r>
              <w:rPr>
                <w:rFonts w:hint="eastAsia" w:ascii="宋体" w:hAnsi="宋体" w:eastAsia="宋体" w:cs="宋体"/>
                <w:i w:val="0"/>
                <w:iCs w:val="0"/>
                <w:color w:val="000000"/>
                <w:kern w:val="0"/>
                <w:sz w:val="20"/>
                <w:szCs w:val="20"/>
                <w:u w:val="single"/>
                <w:lang w:val="en-US" w:eastAsia="zh-CN" w:bidi="ar"/>
              </w:rPr>
              <w:t>延安市水利水电发展中心驻延某单位饮水安全提升改造工程延安市水利水电发展中心驻延某单位饮水安全提升改造工程</w:t>
            </w:r>
          </w:p>
        </w:tc>
      </w:tr>
      <w:tr w14:paraId="6D7BC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8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60E0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3513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CDC2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单位</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1BD1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数量</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448DA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(元)</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BABAC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（元）</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8B00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0EE91C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F81527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A252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铅丝石笼挡墙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F681F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C7B1B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6E7F2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12B15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336A4">
            <w:pPr>
              <w:jc w:val="center"/>
              <w:rPr>
                <w:rFonts w:hint="eastAsia" w:ascii="宋体" w:hAnsi="宋体" w:eastAsia="宋体" w:cs="宋体"/>
                <w:i w:val="0"/>
                <w:iCs w:val="0"/>
                <w:color w:val="000000"/>
                <w:sz w:val="18"/>
                <w:szCs w:val="18"/>
                <w:u w:val="none"/>
              </w:rPr>
            </w:pPr>
          </w:p>
        </w:tc>
      </w:tr>
      <w:tr w14:paraId="531FB9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9B2A0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48E90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堆积土清理</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52E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11F5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5A60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6463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E18DB7">
            <w:pPr>
              <w:jc w:val="center"/>
              <w:rPr>
                <w:rFonts w:hint="eastAsia" w:ascii="宋体" w:hAnsi="宋体" w:eastAsia="宋体" w:cs="宋体"/>
                <w:i w:val="0"/>
                <w:iCs w:val="0"/>
                <w:color w:val="000000"/>
                <w:sz w:val="18"/>
                <w:szCs w:val="18"/>
                <w:u w:val="none"/>
              </w:rPr>
            </w:pPr>
          </w:p>
        </w:tc>
      </w:tr>
      <w:tr w14:paraId="2417CE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7963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86975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517A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0850E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DFEC3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B2067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8D0A4D">
            <w:pPr>
              <w:jc w:val="center"/>
              <w:rPr>
                <w:rFonts w:hint="eastAsia" w:ascii="宋体" w:hAnsi="宋体" w:eastAsia="宋体" w:cs="宋体"/>
                <w:i w:val="0"/>
                <w:iCs w:val="0"/>
                <w:color w:val="000000"/>
                <w:sz w:val="18"/>
                <w:szCs w:val="18"/>
                <w:u w:val="none"/>
              </w:rPr>
            </w:pPr>
          </w:p>
        </w:tc>
      </w:tr>
      <w:tr w14:paraId="152D9F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2AD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812A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土方回填</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20EB0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CF96B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5AB1C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4C12F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836BB">
            <w:pPr>
              <w:jc w:val="center"/>
              <w:rPr>
                <w:rFonts w:hint="eastAsia" w:ascii="宋体" w:hAnsi="宋体" w:eastAsia="宋体" w:cs="宋体"/>
                <w:i w:val="0"/>
                <w:iCs w:val="0"/>
                <w:color w:val="000000"/>
                <w:sz w:val="18"/>
                <w:szCs w:val="18"/>
                <w:u w:val="none"/>
              </w:rPr>
            </w:pPr>
          </w:p>
        </w:tc>
      </w:tr>
      <w:tr w14:paraId="0B7960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5589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2806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300厚碎石基础垫层</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47BCC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0A21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DF94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76928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74F20">
            <w:pPr>
              <w:jc w:val="center"/>
              <w:rPr>
                <w:rFonts w:hint="eastAsia" w:ascii="宋体" w:hAnsi="宋体" w:eastAsia="宋体" w:cs="宋体"/>
                <w:i w:val="0"/>
                <w:iCs w:val="0"/>
                <w:color w:val="000000"/>
                <w:sz w:val="18"/>
                <w:szCs w:val="18"/>
                <w:u w:val="none"/>
              </w:rPr>
            </w:pPr>
          </w:p>
        </w:tc>
      </w:tr>
      <w:tr w14:paraId="7A021A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33E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271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铅丝石笼挡墙-埋地0.5m（片石）</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2433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A1EB1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D6E0C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5B501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18C312">
            <w:pPr>
              <w:jc w:val="center"/>
              <w:rPr>
                <w:rFonts w:hint="eastAsia" w:ascii="宋体" w:hAnsi="宋体" w:eastAsia="宋体" w:cs="宋体"/>
                <w:i w:val="0"/>
                <w:iCs w:val="0"/>
                <w:color w:val="000000"/>
                <w:sz w:val="18"/>
                <w:szCs w:val="18"/>
                <w:u w:val="none"/>
              </w:rPr>
            </w:pPr>
          </w:p>
        </w:tc>
      </w:tr>
      <w:tr w14:paraId="5C228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D2D4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4070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铅丝石笼挡墙-地上1.5m（片石）</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C644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888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4672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508C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8C099">
            <w:pPr>
              <w:jc w:val="center"/>
              <w:rPr>
                <w:rFonts w:hint="eastAsia" w:ascii="宋体" w:hAnsi="宋体" w:eastAsia="宋体" w:cs="宋体"/>
                <w:i w:val="0"/>
                <w:iCs w:val="0"/>
                <w:color w:val="000000"/>
                <w:sz w:val="18"/>
                <w:szCs w:val="18"/>
                <w:u w:val="none"/>
              </w:rPr>
            </w:pPr>
          </w:p>
        </w:tc>
      </w:tr>
      <w:tr w14:paraId="73331D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1B5B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5E97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砂砾石道路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E490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061B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61E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9317AE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632FD8">
            <w:pPr>
              <w:jc w:val="center"/>
              <w:rPr>
                <w:rFonts w:hint="eastAsia" w:ascii="宋体" w:hAnsi="宋体" w:eastAsia="宋体" w:cs="宋体"/>
                <w:i w:val="0"/>
                <w:iCs w:val="0"/>
                <w:color w:val="000000"/>
                <w:sz w:val="18"/>
                <w:szCs w:val="18"/>
                <w:u w:val="none"/>
              </w:rPr>
            </w:pPr>
          </w:p>
        </w:tc>
      </w:tr>
      <w:tr w14:paraId="2E5F3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F08E2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7FE46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表土清理</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56BF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74C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012B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51BF0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8657CB">
            <w:pPr>
              <w:jc w:val="center"/>
              <w:rPr>
                <w:rFonts w:hint="eastAsia" w:ascii="宋体" w:hAnsi="宋体" w:eastAsia="宋体" w:cs="宋体"/>
                <w:i w:val="0"/>
                <w:iCs w:val="0"/>
                <w:color w:val="000000"/>
                <w:sz w:val="18"/>
                <w:szCs w:val="18"/>
                <w:u w:val="none"/>
              </w:rPr>
            </w:pPr>
          </w:p>
        </w:tc>
      </w:tr>
      <w:tr w14:paraId="66A725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16C1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B17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路基路床原土整平及碾压密实,压实</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度≥94%</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7D2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2711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3BAD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E4B9F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42FEF2">
            <w:pPr>
              <w:jc w:val="center"/>
              <w:rPr>
                <w:rFonts w:hint="eastAsia" w:ascii="宋体" w:hAnsi="宋体" w:eastAsia="宋体" w:cs="宋体"/>
                <w:i w:val="0"/>
                <w:iCs w:val="0"/>
                <w:color w:val="000000"/>
                <w:sz w:val="18"/>
                <w:szCs w:val="18"/>
                <w:u w:val="none"/>
              </w:rPr>
            </w:pPr>
          </w:p>
        </w:tc>
      </w:tr>
      <w:tr w14:paraId="32624A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2A54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4AC9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20cm厚砂砾石道路,压实度≥98%</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F3123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5895B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1950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EA4D5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6DB5F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A58846">
            <w:pPr>
              <w:jc w:val="center"/>
              <w:rPr>
                <w:rFonts w:hint="eastAsia" w:ascii="宋体" w:hAnsi="宋体" w:eastAsia="宋体" w:cs="宋体"/>
                <w:i w:val="0"/>
                <w:iCs w:val="0"/>
                <w:color w:val="000000"/>
                <w:sz w:val="18"/>
                <w:szCs w:val="18"/>
                <w:u w:val="none"/>
              </w:rPr>
            </w:pPr>
          </w:p>
        </w:tc>
      </w:tr>
      <w:tr w14:paraId="1CFB7C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D6E7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347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新建上水管线</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45BDB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42E0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835E0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DC1F2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83A479">
            <w:pPr>
              <w:jc w:val="center"/>
              <w:rPr>
                <w:rFonts w:hint="eastAsia" w:ascii="宋体" w:hAnsi="宋体" w:eastAsia="宋体" w:cs="宋体"/>
                <w:i w:val="0"/>
                <w:iCs w:val="0"/>
                <w:color w:val="000000"/>
                <w:sz w:val="18"/>
                <w:szCs w:val="18"/>
                <w:u w:val="none"/>
              </w:rPr>
            </w:pPr>
          </w:p>
        </w:tc>
      </w:tr>
      <w:tr w14:paraId="08325D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79471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93CC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进场道路平行管线-一般管沟-304不</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锈钢无缝钢管57*3.5mm 260m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5110C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0DC1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A51F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D5E58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4BE687">
            <w:pPr>
              <w:jc w:val="center"/>
              <w:rPr>
                <w:rFonts w:hint="eastAsia" w:ascii="宋体" w:hAnsi="宋体" w:eastAsia="宋体" w:cs="宋体"/>
                <w:i w:val="0"/>
                <w:iCs w:val="0"/>
                <w:color w:val="000000"/>
                <w:sz w:val="18"/>
                <w:szCs w:val="18"/>
                <w:u w:val="none"/>
              </w:rPr>
            </w:pPr>
          </w:p>
        </w:tc>
      </w:tr>
      <w:tr w14:paraId="7B474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498B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4ABA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54E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C64C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62C79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9D3D6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4F3A32">
            <w:pPr>
              <w:jc w:val="center"/>
              <w:rPr>
                <w:rFonts w:hint="eastAsia" w:ascii="宋体" w:hAnsi="宋体" w:eastAsia="宋体" w:cs="宋体"/>
                <w:i w:val="0"/>
                <w:iCs w:val="0"/>
                <w:color w:val="000000"/>
                <w:sz w:val="18"/>
                <w:szCs w:val="18"/>
                <w:u w:val="none"/>
              </w:rPr>
            </w:pPr>
          </w:p>
        </w:tc>
      </w:tr>
      <w:tr w14:paraId="5A1F23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3255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E21EE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管顶500mm厚回填区域-人工回填区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(λ≥0.90)</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13F2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62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39CC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AD0B3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AFB8B0">
            <w:pPr>
              <w:jc w:val="center"/>
              <w:rPr>
                <w:rFonts w:hint="eastAsia" w:ascii="宋体" w:hAnsi="宋体" w:eastAsia="宋体" w:cs="宋体"/>
                <w:i w:val="0"/>
                <w:iCs w:val="0"/>
                <w:color w:val="000000"/>
                <w:sz w:val="18"/>
                <w:szCs w:val="18"/>
                <w:u w:val="none"/>
              </w:rPr>
            </w:pPr>
          </w:p>
        </w:tc>
      </w:tr>
      <w:tr w14:paraId="6DCD4C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915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AA1F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一般回填区(λ≥0.85)</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BEFBC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0829C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209.01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076D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57172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6DD254">
            <w:pPr>
              <w:jc w:val="center"/>
              <w:rPr>
                <w:rFonts w:hint="eastAsia" w:ascii="宋体" w:hAnsi="宋体" w:eastAsia="宋体" w:cs="宋体"/>
                <w:i w:val="0"/>
                <w:iCs w:val="0"/>
                <w:color w:val="000000"/>
                <w:sz w:val="18"/>
                <w:szCs w:val="18"/>
                <w:u w:val="none"/>
              </w:rPr>
            </w:pPr>
          </w:p>
        </w:tc>
      </w:tr>
      <w:tr w14:paraId="23FC62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4A81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3.1.4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A38B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304不锈钢无缝钢管57*3.5mm</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BA3A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99D68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260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04860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8D9A2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36BDB">
            <w:pPr>
              <w:jc w:val="center"/>
              <w:rPr>
                <w:rFonts w:hint="eastAsia" w:ascii="宋体" w:hAnsi="宋体" w:eastAsia="宋体" w:cs="宋体"/>
                <w:i w:val="0"/>
                <w:iCs w:val="0"/>
                <w:color w:val="000000"/>
                <w:sz w:val="18"/>
                <w:szCs w:val="18"/>
                <w:u w:val="none"/>
              </w:rPr>
            </w:pPr>
          </w:p>
        </w:tc>
      </w:tr>
      <w:tr w14:paraId="649817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18E2D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57F2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跨河管沟段-304不锈钢无缝钢管</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57*3.5mm  30m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1B4F3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D69F2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5306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F497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FA7670">
            <w:pPr>
              <w:jc w:val="center"/>
              <w:rPr>
                <w:rFonts w:hint="eastAsia" w:ascii="宋体" w:hAnsi="宋体" w:eastAsia="宋体" w:cs="宋体"/>
                <w:i w:val="0"/>
                <w:iCs w:val="0"/>
                <w:color w:val="000000"/>
                <w:sz w:val="18"/>
                <w:szCs w:val="18"/>
                <w:u w:val="none"/>
              </w:rPr>
            </w:pPr>
          </w:p>
        </w:tc>
      </w:tr>
      <w:tr w14:paraId="1B78FA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36AFD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C8BB9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8BFD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5B52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232.46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1FC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23304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ED5101">
            <w:pPr>
              <w:jc w:val="center"/>
              <w:rPr>
                <w:rFonts w:hint="eastAsia" w:ascii="宋体" w:hAnsi="宋体" w:eastAsia="宋体" w:cs="宋体"/>
                <w:i w:val="0"/>
                <w:iCs w:val="0"/>
                <w:color w:val="000000"/>
                <w:sz w:val="18"/>
                <w:szCs w:val="18"/>
                <w:u w:val="none"/>
              </w:rPr>
            </w:pPr>
          </w:p>
        </w:tc>
      </w:tr>
      <w:tr w14:paraId="285C3D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992F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2DDB3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一般回填区(λ≥0.85)</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31CF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4678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228.86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7FD62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E1AD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3DDD42">
            <w:pPr>
              <w:jc w:val="center"/>
              <w:rPr>
                <w:rFonts w:hint="eastAsia" w:ascii="宋体" w:hAnsi="宋体" w:eastAsia="宋体" w:cs="宋体"/>
                <w:i w:val="0"/>
                <w:iCs w:val="0"/>
                <w:color w:val="000000"/>
                <w:sz w:val="18"/>
                <w:szCs w:val="18"/>
                <w:u w:val="none"/>
              </w:rPr>
            </w:pPr>
          </w:p>
        </w:tc>
      </w:tr>
      <w:tr w14:paraId="4ADD55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CBC99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B81BA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304不锈钢钢管57*3.5mm</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7BF2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6E96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D74E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8BDE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736D13">
            <w:pPr>
              <w:jc w:val="center"/>
              <w:rPr>
                <w:rFonts w:hint="eastAsia" w:ascii="宋体" w:hAnsi="宋体" w:eastAsia="宋体" w:cs="宋体"/>
                <w:i w:val="0"/>
                <w:iCs w:val="0"/>
                <w:color w:val="000000"/>
                <w:sz w:val="18"/>
                <w:szCs w:val="18"/>
                <w:u w:val="none"/>
              </w:rPr>
            </w:pPr>
          </w:p>
        </w:tc>
      </w:tr>
      <w:tr w14:paraId="7F6B8E9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D9904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C0B6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200mm厚粗砂垫层</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97A9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C5A82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A71F6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7C58B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841E92">
            <w:pPr>
              <w:jc w:val="center"/>
              <w:rPr>
                <w:rFonts w:hint="eastAsia" w:ascii="宋体" w:hAnsi="宋体" w:eastAsia="宋体" w:cs="宋体"/>
                <w:i w:val="0"/>
                <w:iCs w:val="0"/>
                <w:color w:val="000000"/>
                <w:sz w:val="18"/>
                <w:szCs w:val="18"/>
                <w:u w:val="none"/>
              </w:rPr>
            </w:pPr>
          </w:p>
        </w:tc>
      </w:tr>
      <w:tr w14:paraId="46AA18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7F6C9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3.2.5</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1355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长丝无纺土工布（300g/m²）</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D3F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A3E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660B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98BBF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FAC0A">
            <w:pPr>
              <w:jc w:val="center"/>
              <w:rPr>
                <w:rFonts w:hint="eastAsia" w:ascii="宋体" w:hAnsi="宋体" w:eastAsia="宋体" w:cs="宋体"/>
                <w:i w:val="0"/>
                <w:iCs w:val="0"/>
                <w:color w:val="000000"/>
                <w:sz w:val="18"/>
                <w:szCs w:val="18"/>
                <w:u w:val="none"/>
              </w:rPr>
            </w:pPr>
          </w:p>
        </w:tc>
      </w:tr>
      <w:tr w14:paraId="55249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94A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42C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爬坡管沟段-一般管沟-304不锈钢钢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管57*3.5mm  420m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50E3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A6151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F89EC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D2E43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79642B">
            <w:pPr>
              <w:jc w:val="center"/>
              <w:rPr>
                <w:rFonts w:hint="eastAsia" w:ascii="宋体" w:hAnsi="宋体" w:eastAsia="宋体" w:cs="宋体"/>
                <w:i w:val="0"/>
                <w:iCs w:val="0"/>
                <w:color w:val="000000"/>
                <w:sz w:val="18"/>
                <w:szCs w:val="18"/>
                <w:u w:val="none"/>
              </w:rPr>
            </w:pPr>
          </w:p>
        </w:tc>
      </w:tr>
      <w:tr w14:paraId="2B80DD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0EFE2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8B03A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7431F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92D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519.84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04C6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FA16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A46102">
            <w:pPr>
              <w:jc w:val="center"/>
              <w:rPr>
                <w:rFonts w:hint="eastAsia" w:ascii="宋体" w:hAnsi="宋体" w:eastAsia="宋体" w:cs="宋体"/>
                <w:i w:val="0"/>
                <w:iCs w:val="0"/>
                <w:color w:val="000000"/>
                <w:sz w:val="18"/>
                <w:szCs w:val="18"/>
                <w:u w:val="none"/>
              </w:rPr>
            </w:pPr>
          </w:p>
        </w:tc>
      </w:tr>
      <w:tr w14:paraId="446CB7D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1C4E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78BA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管顶500mm厚回填区域-人工回填区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(λ≥0.90)</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773DF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8FF3A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182.21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4AB4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EA1EA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DE8B62">
            <w:pPr>
              <w:jc w:val="center"/>
              <w:rPr>
                <w:rFonts w:hint="eastAsia" w:ascii="宋体" w:hAnsi="宋体" w:eastAsia="宋体" w:cs="宋体"/>
                <w:i w:val="0"/>
                <w:iCs w:val="0"/>
                <w:color w:val="000000"/>
                <w:sz w:val="18"/>
                <w:szCs w:val="18"/>
                <w:u w:val="none"/>
              </w:rPr>
            </w:pPr>
          </w:p>
        </w:tc>
      </w:tr>
      <w:tr w14:paraId="66EC0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FC7D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877EE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一般回填区(λ≥0.85)</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A76AD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19DA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337.63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C7E7A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2A94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FCCD52">
            <w:pPr>
              <w:jc w:val="center"/>
              <w:rPr>
                <w:rFonts w:hint="eastAsia" w:ascii="宋体" w:hAnsi="宋体" w:eastAsia="宋体" w:cs="宋体"/>
                <w:i w:val="0"/>
                <w:iCs w:val="0"/>
                <w:color w:val="000000"/>
                <w:sz w:val="18"/>
                <w:szCs w:val="18"/>
                <w:u w:val="none"/>
              </w:rPr>
            </w:pPr>
          </w:p>
        </w:tc>
      </w:tr>
      <w:tr w14:paraId="6DBB1B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B0A7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4A769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304不锈钢钢管57*3.5mm</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92E41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9BAE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E09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5FF09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F3A410">
            <w:pPr>
              <w:jc w:val="center"/>
              <w:rPr>
                <w:rFonts w:hint="eastAsia" w:ascii="宋体" w:hAnsi="宋体" w:eastAsia="宋体" w:cs="宋体"/>
                <w:i w:val="0"/>
                <w:iCs w:val="0"/>
                <w:color w:val="000000"/>
                <w:sz w:val="18"/>
                <w:szCs w:val="18"/>
                <w:u w:val="none"/>
              </w:rPr>
            </w:pPr>
          </w:p>
        </w:tc>
      </w:tr>
      <w:tr w14:paraId="0757A7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0" w:type="auto"/>
            <w:gridSpan w:val="7"/>
            <w:tcBorders>
              <w:top w:val="nil"/>
              <w:left w:val="nil"/>
              <w:bottom w:val="nil"/>
              <w:right w:val="nil"/>
            </w:tcBorders>
            <w:shd w:val="clear" w:color="auto" w:fill="auto"/>
            <w:noWrap/>
            <w:vAlign w:val="center"/>
          </w:tcPr>
          <w:p w14:paraId="6FE72DE4">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分类分项工程量清单计价表</w:t>
            </w:r>
          </w:p>
        </w:tc>
      </w:tr>
      <w:tr w14:paraId="34F59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gridSpan w:val="5"/>
            <w:tcBorders>
              <w:top w:val="nil"/>
              <w:left w:val="nil"/>
              <w:bottom w:val="nil"/>
              <w:right w:val="nil"/>
            </w:tcBorders>
            <w:shd w:val="clear" w:color="auto" w:fill="auto"/>
            <w:noWrap/>
            <w:vAlign w:val="top"/>
          </w:tcPr>
          <w:p w14:paraId="71198D69">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项目编号：</w:t>
            </w:r>
          </w:p>
        </w:tc>
        <w:tc>
          <w:tcPr>
            <w:tcW w:w="0" w:type="auto"/>
            <w:tcBorders>
              <w:top w:val="nil"/>
              <w:left w:val="nil"/>
              <w:bottom w:val="nil"/>
              <w:right w:val="nil"/>
            </w:tcBorders>
            <w:shd w:val="clear" w:color="auto" w:fill="auto"/>
            <w:noWrap/>
            <w:vAlign w:val="center"/>
          </w:tcPr>
          <w:p w14:paraId="4CCAFE1B">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5F99A3FF">
            <w:pPr>
              <w:jc w:val="center"/>
              <w:rPr>
                <w:rFonts w:hint="eastAsia" w:ascii="宋体" w:hAnsi="宋体" w:eastAsia="宋体" w:cs="宋体"/>
                <w:i w:val="0"/>
                <w:iCs w:val="0"/>
                <w:color w:val="000000"/>
                <w:sz w:val="20"/>
                <w:szCs w:val="20"/>
                <w:u w:val="none"/>
              </w:rPr>
            </w:pPr>
          </w:p>
        </w:tc>
      </w:tr>
      <w:tr w14:paraId="57B387A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gridSpan w:val="7"/>
            <w:tcBorders>
              <w:top w:val="nil"/>
              <w:left w:val="nil"/>
              <w:bottom w:val="nil"/>
              <w:right w:val="nil"/>
            </w:tcBorders>
            <w:shd w:val="clear" w:color="auto" w:fill="auto"/>
            <w:noWrap/>
            <w:vAlign w:val="center"/>
          </w:tcPr>
          <w:p w14:paraId="4D4FD43D">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w:t>
            </w:r>
            <w:r>
              <w:rPr>
                <w:rFonts w:hint="eastAsia" w:ascii="宋体" w:hAnsi="宋体" w:eastAsia="宋体" w:cs="宋体"/>
                <w:i w:val="0"/>
                <w:iCs w:val="0"/>
                <w:color w:val="000000"/>
                <w:kern w:val="0"/>
                <w:sz w:val="20"/>
                <w:szCs w:val="20"/>
                <w:u w:val="single"/>
                <w:lang w:val="en-US" w:eastAsia="zh-CN" w:bidi="ar"/>
              </w:rPr>
              <w:t>延安市水利水电发展中心驻延某单位饮水安全提升改造工程延安市水利水电发展中心驻延某单位饮水安全提升改造工程</w:t>
            </w:r>
          </w:p>
        </w:tc>
      </w:tr>
      <w:tr w14:paraId="1A22A74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012C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15AE5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74E52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单位</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966F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数量</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497B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(元)</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AD01B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（元）</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EC47F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7670A3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17C5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3.3.5</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0E97B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管道二次运输</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FB62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1680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1.6758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2A315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8ADB7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F9E34">
            <w:pPr>
              <w:jc w:val="center"/>
              <w:rPr>
                <w:rFonts w:hint="eastAsia" w:ascii="宋体" w:hAnsi="宋体" w:eastAsia="宋体" w:cs="宋体"/>
                <w:i w:val="0"/>
                <w:iCs w:val="0"/>
                <w:color w:val="000000"/>
                <w:sz w:val="18"/>
                <w:szCs w:val="18"/>
                <w:u w:val="none"/>
              </w:rPr>
            </w:pPr>
          </w:p>
        </w:tc>
      </w:tr>
      <w:tr w14:paraId="57A0A9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3C5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6743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爬坡管沟段-一般管沟-304不锈钢钢</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管57*3.0mm  900m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309D4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E90EB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CCF38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BF55E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27B987">
            <w:pPr>
              <w:jc w:val="center"/>
              <w:rPr>
                <w:rFonts w:hint="eastAsia" w:ascii="宋体" w:hAnsi="宋体" w:eastAsia="宋体" w:cs="宋体"/>
                <w:i w:val="0"/>
                <w:iCs w:val="0"/>
                <w:color w:val="000000"/>
                <w:sz w:val="18"/>
                <w:szCs w:val="18"/>
                <w:u w:val="none"/>
              </w:rPr>
            </w:pPr>
          </w:p>
        </w:tc>
      </w:tr>
      <w:tr w14:paraId="06A11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2ADBC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D7DD9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4676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20914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1112.72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75A31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7AA3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6A6655">
            <w:pPr>
              <w:jc w:val="center"/>
              <w:rPr>
                <w:rFonts w:hint="eastAsia" w:ascii="宋体" w:hAnsi="宋体" w:eastAsia="宋体" w:cs="宋体"/>
                <w:i w:val="0"/>
                <w:iCs w:val="0"/>
                <w:color w:val="000000"/>
                <w:sz w:val="18"/>
                <w:szCs w:val="18"/>
                <w:u w:val="none"/>
              </w:rPr>
            </w:pPr>
          </w:p>
        </w:tc>
      </w:tr>
      <w:tr w14:paraId="34D4D68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914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CC59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管顶500mm厚回填区域-人工回填区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(λ≥0.90)</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5C41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253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389.75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E569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8B20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83C37E">
            <w:pPr>
              <w:jc w:val="center"/>
              <w:rPr>
                <w:rFonts w:hint="eastAsia" w:ascii="宋体" w:hAnsi="宋体" w:eastAsia="宋体" w:cs="宋体"/>
                <w:i w:val="0"/>
                <w:iCs w:val="0"/>
                <w:color w:val="000000"/>
                <w:sz w:val="18"/>
                <w:szCs w:val="18"/>
                <w:u w:val="none"/>
              </w:rPr>
            </w:pPr>
          </w:p>
        </w:tc>
      </w:tr>
      <w:tr w14:paraId="3A79D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5BE12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EA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一般回填区(λ≥0.85)</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84D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5CA5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722.96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F7835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EA0B3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093B1C">
            <w:pPr>
              <w:jc w:val="center"/>
              <w:rPr>
                <w:rFonts w:hint="eastAsia" w:ascii="宋体" w:hAnsi="宋体" w:eastAsia="宋体" w:cs="宋体"/>
                <w:i w:val="0"/>
                <w:iCs w:val="0"/>
                <w:color w:val="000000"/>
                <w:sz w:val="18"/>
                <w:szCs w:val="18"/>
                <w:u w:val="none"/>
              </w:rPr>
            </w:pPr>
          </w:p>
        </w:tc>
      </w:tr>
      <w:tr w14:paraId="13FE91C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47BBA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F9240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304不锈钢钢管57*3.0mm</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5AEEA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9631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6DE4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817F3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EE99BB">
            <w:pPr>
              <w:jc w:val="center"/>
              <w:rPr>
                <w:rFonts w:hint="eastAsia" w:ascii="宋体" w:hAnsi="宋体" w:eastAsia="宋体" w:cs="宋体"/>
                <w:i w:val="0"/>
                <w:iCs w:val="0"/>
                <w:color w:val="000000"/>
                <w:sz w:val="18"/>
                <w:szCs w:val="18"/>
                <w:u w:val="none"/>
              </w:rPr>
            </w:pPr>
          </w:p>
        </w:tc>
      </w:tr>
      <w:tr w14:paraId="5E47D4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F02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3.4.5</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025F1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C20素混凝土镇墩</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CBD7E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7946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71E5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A2C0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954D2B">
            <w:pPr>
              <w:jc w:val="center"/>
              <w:rPr>
                <w:rFonts w:hint="eastAsia" w:ascii="宋体" w:hAnsi="宋体" w:eastAsia="宋体" w:cs="宋体"/>
                <w:i w:val="0"/>
                <w:iCs w:val="0"/>
                <w:color w:val="000000"/>
                <w:sz w:val="18"/>
                <w:szCs w:val="18"/>
                <w:u w:val="none"/>
              </w:rPr>
            </w:pPr>
          </w:p>
        </w:tc>
      </w:tr>
      <w:tr w14:paraId="0D7F81B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B9CA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3.4.6</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7B2C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管道二次运输</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18F91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5E3E2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77236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434BD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FCA49A">
            <w:pPr>
              <w:jc w:val="center"/>
              <w:rPr>
                <w:rFonts w:hint="eastAsia" w:ascii="宋体" w:hAnsi="宋体" w:eastAsia="宋体" w:cs="宋体"/>
                <w:i w:val="0"/>
                <w:iCs w:val="0"/>
                <w:color w:val="000000"/>
                <w:sz w:val="18"/>
                <w:szCs w:val="18"/>
                <w:u w:val="none"/>
              </w:rPr>
            </w:pPr>
          </w:p>
        </w:tc>
      </w:tr>
      <w:tr w14:paraId="53F535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F9B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762C4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爬坡管沟段-一般管沟-DN75PE管段</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,1.6MPa  790m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95FAB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BD561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8D930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D01A2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56A895">
            <w:pPr>
              <w:jc w:val="center"/>
              <w:rPr>
                <w:rFonts w:hint="eastAsia" w:ascii="宋体" w:hAnsi="宋体" w:eastAsia="宋体" w:cs="宋体"/>
                <w:i w:val="0"/>
                <w:iCs w:val="0"/>
                <w:color w:val="000000"/>
                <w:sz w:val="18"/>
                <w:szCs w:val="18"/>
                <w:u w:val="none"/>
              </w:rPr>
            </w:pPr>
          </w:p>
        </w:tc>
      </w:tr>
      <w:tr w14:paraId="787989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A8BE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D04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7224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2957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989.62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B790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09372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88C72C">
            <w:pPr>
              <w:jc w:val="center"/>
              <w:rPr>
                <w:rFonts w:hint="eastAsia" w:ascii="宋体" w:hAnsi="宋体" w:eastAsia="宋体" w:cs="宋体"/>
                <w:i w:val="0"/>
                <w:iCs w:val="0"/>
                <w:color w:val="000000"/>
                <w:sz w:val="18"/>
                <w:szCs w:val="18"/>
                <w:u w:val="none"/>
              </w:rPr>
            </w:pPr>
          </w:p>
        </w:tc>
      </w:tr>
      <w:tr w14:paraId="5C47F1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80F2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1976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管顶500mm厚回填区域-人工回填区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(λ≥0.90)</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D3E5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87FAB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350.91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A10F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EF71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624E1">
            <w:pPr>
              <w:jc w:val="center"/>
              <w:rPr>
                <w:rFonts w:hint="eastAsia" w:ascii="宋体" w:hAnsi="宋体" w:eastAsia="宋体" w:cs="宋体"/>
                <w:i w:val="0"/>
                <w:iCs w:val="0"/>
                <w:color w:val="000000"/>
                <w:sz w:val="18"/>
                <w:szCs w:val="18"/>
                <w:u w:val="none"/>
              </w:rPr>
            </w:pPr>
          </w:p>
        </w:tc>
      </w:tr>
      <w:tr w14:paraId="1965E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87CE2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F6678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一般回填区(λ≥0.85)</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28A21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C2B9D2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638.72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43698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3ACD4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B4172">
            <w:pPr>
              <w:jc w:val="center"/>
              <w:rPr>
                <w:rFonts w:hint="eastAsia" w:ascii="宋体" w:hAnsi="宋体" w:eastAsia="宋体" w:cs="宋体"/>
                <w:i w:val="0"/>
                <w:iCs w:val="0"/>
                <w:color w:val="000000"/>
                <w:sz w:val="18"/>
                <w:szCs w:val="18"/>
                <w:u w:val="none"/>
              </w:rPr>
            </w:pPr>
          </w:p>
        </w:tc>
      </w:tr>
      <w:tr w14:paraId="738753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D97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3.5.4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7CB38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DN75PE管段,1.6MPa</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F2D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4844F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A16F4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AB750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9539C">
            <w:pPr>
              <w:jc w:val="center"/>
              <w:rPr>
                <w:rFonts w:hint="eastAsia" w:ascii="宋体" w:hAnsi="宋体" w:eastAsia="宋体" w:cs="宋体"/>
                <w:i w:val="0"/>
                <w:iCs w:val="0"/>
                <w:color w:val="000000"/>
                <w:sz w:val="18"/>
                <w:szCs w:val="18"/>
                <w:u w:val="none"/>
              </w:rPr>
            </w:pPr>
          </w:p>
        </w:tc>
      </w:tr>
      <w:tr w14:paraId="3AF766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9C49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55AD9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雷达站区段-DN75PE管段,1.6MPa   </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150m</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7D228F">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796C2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5C4D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CD94C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D6F5C9">
            <w:pPr>
              <w:jc w:val="center"/>
              <w:rPr>
                <w:rFonts w:hint="eastAsia" w:ascii="宋体" w:hAnsi="宋体" w:eastAsia="宋体" w:cs="宋体"/>
                <w:i w:val="0"/>
                <w:iCs w:val="0"/>
                <w:color w:val="000000"/>
                <w:sz w:val="18"/>
                <w:szCs w:val="18"/>
                <w:u w:val="none"/>
              </w:rPr>
            </w:pPr>
          </w:p>
        </w:tc>
      </w:tr>
      <w:tr w14:paraId="395DA5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87DD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759F4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200mm厚C20混凝土路面破除</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74798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8598C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FDE8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C8F1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B6AD0D">
            <w:pPr>
              <w:jc w:val="center"/>
              <w:rPr>
                <w:rFonts w:hint="eastAsia" w:ascii="宋体" w:hAnsi="宋体" w:eastAsia="宋体" w:cs="宋体"/>
                <w:i w:val="0"/>
                <w:iCs w:val="0"/>
                <w:color w:val="000000"/>
                <w:sz w:val="18"/>
                <w:szCs w:val="18"/>
                <w:u w:val="none"/>
              </w:rPr>
            </w:pPr>
          </w:p>
        </w:tc>
      </w:tr>
      <w:tr w14:paraId="0E79C28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C8A42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97B8E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200mm厚3:7灰土垫层破除</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020C1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D664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A478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A3DB0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4B04C">
            <w:pPr>
              <w:jc w:val="center"/>
              <w:rPr>
                <w:rFonts w:hint="eastAsia" w:ascii="宋体" w:hAnsi="宋体" w:eastAsia="宋体" w:cs="宋体"/>
                <w:i w:val="0"/>
                <w:iCs w:val="0"/>
                <w:color w:val="000000"/>
                <w:sz w:val="18"/>
                <w:szCs w:val="18"/>
                <w:u w:val="none"/>
              </w:rPr>
            </w:pPr>
          </w:p>
        </w:tc>
      </w:tr>
      <w:tr w14:paraId="735A0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20606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87A5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9B2D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37BE0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89579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7CBAC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73A148">
            <w:pPr>
              <w:jc w:val="center"/>
              <w:rPr>
                <w:rFonts w:hint="eastAsia" w:ascii="宋体" w:hAnsi="宋体" w:eastAsia="宋体" w:cs="宋体"/>
                <w:i w:val="0"/>
                <w:iCs w:val="0"/>
                <w:color w:val="000000"/>
                <w:sz w:val="18"/>
                <w:szCs w:val="18"/>
                <w:u w:val="none"/>
              </w:rPr>
            </w:pPr>
          </w:p>
        </w:tc>
      </w:tr>
      <w:tr w14:paraId="14CF94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26D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63352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管顶500mm厚回填区域-人工回填区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(λ≥0.90)</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93A04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66EB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64.93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B350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19D67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0C95A3">
            <w:pPr>
              <w:jc w:val="center"/>
              <w:rPr>
                <w:rFonts w:hint="eastAsia" w:ascii="宋体" w:hAnsi="宋体" w:eastAsia="宋体" w:cs="宋体"/>
                <w:i w:val="0"/>
                <w:iCs w:val="0"/>
                <w:color w:val="000000"/>
                <w:sz w:val="18"/>
                <w:szCs w:val="18"/>
                <w:u w:val="none"/>
              </w:rPr>
            </w:pPr>
          </w:p>
        </w:tc>
      </w:tr>
      <w:tr w14:paraId="40459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76341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3.6.5</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60913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一般回填区(λ≥0.85)</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FE30A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CD98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68B23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C5687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E15C14">
            <w:pPr>
              <w:jc w:val="center"/>
              <w:rPr>
                <w:rFonts w:hint="eastAsia" w:ascii="宋体" w:hAnsi="宋体" w:eastAsia="宋体" w:cs="宋体"/>
                <w:i w:val="0"/>
                <w:iCs w:val="0"/>
                <w:color w:val="000000"/>
                <w:sz w:val="18"/>
                <w:szCs w:val="18"/>
                <w:u w:val="none"/>
              </w:rPr>
            </w:pPr>
          </w:p>
        </w:tc>
      </w:tr>
      <w:tr w14:paraId="4E93471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4AD6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3.6.6</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E8774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DN75PE管段,1.6MPa</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610D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497A5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9E86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1831F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DEB3A9">
            <w:pPr>
              <w:jc w:val="center"/>
              <w:rPr>
                <w:rFonts w:hint="eastAsia" w:ascii="宋体" w:hAnsi="宋体" w:eastAsia="宋体" w:cs="宋体"/>
                <w:i w:val="0"/>
                <w:iCs w:val="0"/>
                <w:color w:val="000000"/>
                <w:sz w:val="18"/>
                <w:szCs w:val="18"/>
                <w:u w:val="none"/>
              </w:rPr>
            </w:pPr>
          </w:p>
        </w:tc>
      </w:tr>
      <w:tr w14:paraId="22F432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D28D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3.6.7</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7994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200mm厚C20混凝土路面</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5E754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4853D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41.93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7D32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B9A6F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A4984B">
            <w:pPr>
              <w:jc w:val="center"/>
              <w:rPr>
                <w:rFonts w:hint="eastAsia" w:ascii="宋体" w:hAnsi="宋体" w:eastAsia="宋体" w:cs="宋体"/>
                <w:i w:val="0"/>
                <w:iCs w:val="0"/>
                <w:color w:val="000000"/>
                <w:sz w:val="18"/>
                <w:szCs w:val="18"/>
                <w:u w:val="none"/>
              </w:rPr>
            </w:pPr>
          </w:p>
        </w:tc>
      </w:tr>
      <w:tr w14:paraId="162A1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931F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3.6.8</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1E292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200mm厚3:7灰土垫层</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B196F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99146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34.13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0BBCE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54275C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D53ABA">
            <w:pPr>
              <w:jc w:val="center"/>
              <w:rPr>
                <w:rFonts w:hint="eastAsia" w:ascii="宋体" w:hAnsi="宋体" w:eastAsia="宋体" w:cs="宋体"/>
                <w:i w:val="0"/>
                <w:iCs w:val="0"/>
                <w:color w:val="000000"/>
                <w:sz w:val="18"/>
                <w:szCs w:val="18"/>
                <w:u w:val="none"/>
              </w:rPr>
            </w:pPr>
          </w:p>
        </w:tc>
      </w:tr>
      <w:tr w14:paraId="7D8847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9D81D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3.6.9</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ABC0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拆除建筑垃圾外运运距暂按15km</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4B22E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9364A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76.06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B5896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84153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17A54D">
            <w:pPr>
              <w:jc w:val="center"/>
              <w:rPr>
                <w:rFonts w:hint="eastAsia" w:ascii="宋体" w:hAnsi="宋体" w:eastAsia="宋体" w:cs="宋体"/>
                <w:i w:val="0"/>
                <w:iCs w:val="0"/>
                <w:color w:val="000000"/>
                <w:sz w:val="18"/>
                <w:szCs w:val="18"/>
                <w:u w:val="none"/>
              </w:rPr>
            </w:pPr>
          </w:p>
        </w:tc>
      </w:tr>
      <w:tr w14:paraId="45A8C9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40B1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949A5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C20素混凝土镇墩</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2265F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49C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97359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5451B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2E33CF">
            <w:pPr>
              <w:jc w:val="center"/>
              <w:rPr>
                <w:rFonts w:hint="eastAsia" w:ascii="宋体" w:hAnsi="宋体" w:eastAsia="宋体" w:cs="宋体"/>
                <w:i w:val="0"/>
                <w:iCs w:val="0"/>
                <w:color w:val="000000"/>
                <w:sz w:val="18"/>
                <w:szCs w:val="18"/>
                <w:u w:val="none"/>
              </w:rPr>
            </w:pPr>
          </w:p>
        </w:tc>
      </w:tr>
      <w:tr w14:paraId="3966ED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A50F3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405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排气阀井 5座（φ1200，H1200，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C20素混凝土底板，砖砌井壁（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MU10，M10水泥砂浆），φ600球磨井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A4F15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5EC7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2A649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F0C6E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7DB6F4">
            <w:pPr>
              <w:jc w:val="center"/>
              <w:rPr>
                <w:rFonts w:hint="eastAsia" w:ascii="宋体" w:hAnsi="宋体" w:eastAsia="宋体" w:cs="宋体"/>
                <w:i w:val="0"/>
                <w:iCs w:val="0"/>
                <w:color w:val="000000"/>
                <w:sz w:val="18"/>
                <w:szCs w:val="18"/>
                <w:u w:val="none"/>
              </w:rPr>
            </w:pPr>
          </w:p>
        </w:tc>
      </w:tr>
      <w:tr w14:paraId="3B7EC5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7536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5C929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FBC0F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964E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CCFCA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FC6D0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A3D555">
            <w:pPr>
              <w:jc w:val="center"/>
              <w:rPr>
                <w:rFonts w:hint="eastAsia" w:ascii="宋体" w:hAnsi="宋体" w:eastAsia="宋体" w:cs="宋体"/>
                <w:i w:val="0"/>
                <w:iCs w:val="0"/>
                <w:color w:val="000000"/>
                <w:sz w:val="18"/>
                <w:szCs w:val="18"/>
                <w:u w:val="none"/>
              </w:rPr>
            </w:pPr>
          </w:p>
        </w:tc>
      </w:tr>
      <w:tr w14:paraId="0082DF5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0" w:type="auto"/>
            <w:gridSpan w:val="7"/>
            <w:tcBorders>
              <w:top w:val="nil"/>
              <w:left w:val="nil"/>
              <w:bottom w:val="nil"/>
              <w:right w:val="nil"/>
            </w:tcBorders>
            <w:shd w:val="clear" w:color="auto" w:fill="auto"/>
            <w:noWrap/>
            <w:vAlign w:val="center"/>
          </w:tcPr>
          <w:p w14:paraId="67E91EBC">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分类分项工程量清单计价表</w:t>
            </w:r>
          </w:p>
        </w:tc>
      </w:tr>
      <w:tr w14:paraId="53979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5"/>
            <w:tcBorders>
              <w:top w:val="nil"/>
              <w:left w:val="nil"/>
              <w:bottom w:val="nil"/>
              <w:right w:val="nil"/>
            </w:tcBorders>
            <w:shd w:val="clear" w:color="auto" w:fill="auto"/>
            <w:noWrap/>
            <w:vAlign w:val="top"/>
          </w:tcPr>
          <w:p w14:paraId="7D2C0544">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项目编号：</w:t>
            </w:r>
          </w:p>
        </w:tc>
        <w:tc>
          <w:tcPr>
            <w:tcW w:w="0" w:type="auto"/>
            <w:tcBorders>
              <w:top w:val="nil"/>
              <w:left w:val="nil"/>
              <w:bottom w:val="nil"/>
              <w:right w:val="nil"/>
            </w:tcBorders>
            <w:shd w:val="clear" w:color="auto" w:fill="auto"/>
            <w:noWrap/>
            <w:vAlign w:val="center"/>
          </w:tcPr>
          <w:p w14:paraId="0A699AB5">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00472C3F">
            <w:pPr>
              <w:jc w:val="center"/>
              <w:rPr>
                <w:rFonts w:hint="eastAsia" w:ascii="宋体" w:hAnsi="宋体" w:eastAsia="宋体" w:cs="宋体"/>
                <w:i w:val="0"/>
                <w:iCs w:val="0"/>
                <w:color w:val="000000"/>
                <w:sz w:val="20"/>
                <w:szCs w:val="20"/>
                <w:u w:val="none"/>
              </w:rPr>
            </w:pPr>
          </w:p>
        </w:tc>
      </w:tr>
      <w:tr w14:paraId="10066B2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gridSpan w:val="7"/>
            <w:tcBorders>
              <w:top w:val="nil"/>
              <w:left w:val="nil"/>
              <w:bottom w:val="nil"/>
              <w:right w:val="nil"/>
            </w:tcBorders>
            <w:shd w:val="clear" w:color="auto" w:fill="auto"/>
            <w:noWrap/>
            <w:vAlign w:val="center"/>
          </w:tcPr>
          <w:p w14:paraId="0C3F89B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w:t>
            </w:r>
            <w:r>
              <w:rPr>
                <w:rFonts w:hint="eastAsia" w:ascii="宋体" w:hAnsi="宋体" w:eastAsia="宋体" w:cs="宋体"/>
                <w:i w:val="0"/>
                <w:iCs w:val="0"/>
                <w:color w:val="000000"/>
                <w:kern w:val="0"/>
                <w:sz w:val="20"/>
                <w:szCs w:val="20"/>
                <w:u w:val="single"/>
                <w:lang w:val="en-US" w:eastAsia="zh-CN" w:bidi="ar"/>
              </w:rPr>
              <w:t>延安市水利水电发展中心驻延某单位饮水安全提升改造工程延安市水利水电发展中心驻延某单位饮水安全提升改造工程</w:t>
            </w:r>
          </w:p>
        </w:tc>
      </w:tr>
      <w:tr w14:paraId="5150732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53E66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0E70F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FABC8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单位</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F39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数量</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3B30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(元)</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B8DD0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（元）</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850A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224A50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23A81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A3DE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土方回填</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D0640">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CB05A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4191E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D29CEA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61AC22">
            <w:pPr>
              <w:jc w:val="center"/>
              <w:rPr>
                <w:rFonts w:hint="eastAsia" w:ascii="宋体" w:hAnsi="宋体" w:eastAsia="宋体" w:cs="宋体"/>
                <w:i w:val="0"/>
                <w:iCs w:val="0"/>
                <w:color w:val="000000"/>
                <w:sz w:val="18"/>
                <w:szCs w:val="18"/>
                <w:u w:val="none"/>
              </w:rPr>
            </w:pPr>
          </w:p>
        </w:tc>
      </w:tr>
      <w:tr w14:paraId="054BC9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F63E1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7B47A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砂砾石垫层</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E6F5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436A7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6B2D7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2600B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8EB508">
            <w:pPr>
              <w:jc w:val="center"/>
              <w:rPr>
                <w:rFonts w:hint="eastAsia" w:ascii="宋体" w:hAnsi="宋体" w:eastAsia="宋体" w:cs="宋体"/>
                <w:i w:val="0"/>
                <w:iCs w:val="0"/>
                <w:color w:val="000000"/>
                <w:sz w:val="18"/>
                <w:szCs w:val="18"/>
                <w:u w:val="none"/>
              </w:rPr>
            </w:pPr>
          </w:p>
        </w:tc>
      </w:tr>
      <w:tr w14:paraId="5906E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04AE98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DD1AA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M10砂浆抹面</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0A42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430FD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22.6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44557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AAC7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FB3412">
            <w:pPr>
              <w:jc w:val="center"/>
              <w:rPr>
                <w:rFonts w:hint="eastAsia" w:ascii="宋体" w:hAnsi="宋体" w:eastAsia="宋体" w:cs="宋体"/>
                <w:i w:val="0"/>
                <w:iCs w:val="0"/>
                <w:color w:val="000000"/>
                <w:sz w:val="18"/>
                <w:szCs w:val="18"/>
                <w:u w:val="none"/>
              </w:rPr>
            </w:pPr>
          </w:p>
        </w:tc>
      </w:tr>
      <w:tr w14:paraId="7DB7CA4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7BA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059C8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C20素混凝土底板</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FA06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5A93F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09C7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CAEBF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12E0F3">
            <w:pPr>
              <w:jc w:val="center"/>
              <w:rPr>
                <w:rFonts w:hint="eastAsia" w:ascii="宋体" w:hAnsi="宋体" w:eastAsia="宋体" w:cs="宋体"/>
                <w:i w:val="0"/>
                <w:iCs w:val="0"/>
                <w:color w:val="000000"/>
                <w:sz w:val="18"/>
                <w:szCs w:val="18"/>
                <w:u w:val="none"/>
              </w:rPr>
            </w:pPr>
          </w:p>
        </w:tc>
      </w:tr>
      <w:tr w14:paraId="6C951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25424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4.6</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6CC07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砖砌井壁（MU10，M10水泥砂浆）</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9FBF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EB5D3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AAD5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1790E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2CB304">
            <w:pPr>
              <w:jc w:val="center"/>
              <w:rPr>
                <w:rFonts w:hint="eastAsia" w:ascii="宋体" w:hAnsi="宋体" w:eastAsia="宋体" w:cs="宋体"/>
                <w:i w:val="0"/>
                <w:iCs w:val="0"/>
                <w:color w:val="000000"/>
                <w:sz w:val="18"/>
                <w:szCs w:val="18"/>
                <w:u w:val="none"/>
              </w:rPr>
            </w:pPr>
          </w:p>
        </w:tc>
      </w:tr>
      <w:tr w14:paraId="2041917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3564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4.7</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D63E6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砖砌砖砌井圈</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8BBA5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AC94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4A2A8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1F6BA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9022E">
            <w:pPr>
              <w:jc w:val="center"/>
              <w:rPr>
                <w:rFonts w:hint="eastAsia" w:ascii="宋体" w:hAnsi="宋体" w:eastAsia="宋体" w:cs="宋体"/>
                <w:i w:val="0"/>
                <w:iCs w:val="0"/>
                <w:color w:val="000000"/>
                <w:sz w:val="18"/>
                <w:szCs w:val="18"/>
                <w:u w:val="none"/>
              </w:rPr>
            </w:pPr>
          </w:p>
        </w:tc>
      </w:tr>
      <w:tr w14:paraId="405793F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4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24E6C8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4.8</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B7428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φ600井盖要求规格为球墨铸铁井盖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,厚度50mm,承载能力80KPa或为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B125级别</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13C9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75819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3707F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8B4D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286A15">
            <w:pPr>
              <w:jc w:val="center"/>
              <w:rPr>
                <w:rFonts w:hint="eastAsia" w:ascii="宋体" w:hAnsi="宋体" w:eastAsia="宋体" w:cs="宋体"/>
                <w:i w:val="0"/>
                <w:iCs w:val="0"/>
                <w:color w:val="000000"/>
                <w:sz w:val="18"/>
                <w:szCs w:val="18"/>
                <w:u w:val="none"/>
              </w:rPr>
            </w:pPr>
          </w:p>
        </w:tc>
      </w:tr>
      <w:tr w14:paraId="581A34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0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7FBD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6188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泄水阀井 2座（φ1200，H1200，</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C20素混凝土底板，砖砌井壁（</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MU10，M10水泥砂浆），φ600球磨井</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盖）</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E0B2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9760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33DAD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9002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A87255">
            <w:pPr>
              <w:jc w:val="center"/>
              <w:rPr>
                <w:rFonts w:hint="eastAsia" w:ascii="宋体" w:hAnsi="宋体" w:eastAsia="宋体" w:cs="宋体"/>
                <w:i w:val="0"/>
                <w:iCs w:val="0"/>
                <w:color w:val="000000"/>
                <w:sz w:val="18"/>
                <w:szCs w:val="18"/>
                <w:u w:val="none"/>
              </w:rPr>
            </w:pPr>
          </w:p>
        </w:tc>
      </w:tr>
      <w:tr w14:paraId="2255C0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CB33B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27DA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C20素混凝土底板</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3DB2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81B6B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3922D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60AB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E24E1E">
            <w:pPr>
              <w:jc w:val="center"/>
              <w:rPr>
                <w:rFonts w:hint="eastAsia" w:ascii="宋体" w:hAnsi="宋体" w:eastAsia="宋体" w:cs="宋体"/>
                <w:i w:val="0"/>
                <w:iCs w:val="0"/>
                <w:color w:val="000000"/>
                <w:sz w:val="18"/>
                <w:szCs w:val="18"/>
                <w:u w:val="none"/>
              </w:rPr>
            </w:pPr>
          </w:p>
        </w:tc>
      </w:tr>
      <w:tr w14:paraId="1933E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14FB2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908D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砖砌井壁（MU10，M10水泥砂浆）</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483A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100BD">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298242">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8D0D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FF03C5">
            <w:pPr>
              <w:jc w:val="center"/>
              <w:rPr>
                <w:rFonts w:hint="eastAsia" w:ascii="宋体" w:hAnsi="宋体" w:eastAsia="宋体" w:cs="宋体"/>
                <w:i w:val="0"/>
                <w:iCs w:val="0"/>
                <w:color w:val="000000"/>
                <w:sz w:val="18"/>
                <w:szCs w:val="18"/>
                <w:u w:val="none"/>
              </w:rPr>
            </w:pPr>
          </w:p>
        </w:tc>
      </w:tr>
      <w:tr w14:paraId="787A5C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40144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5B22F5">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砖砌砖砌井圈</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6BC9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89D1B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E0DE8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5D53A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E055A7">
            <w:pPr>
              <w:jc w:val="center"/>
              <w:rPr>
                <w:rFonts w:hint="eastAsia" w:ascii="宋体" w:hAnsi="宋体" w:eastAsia="宋体" w:cs="宋体"/>
                <w:i w:val="0"/>
                <w:iCs w:val="0"/>
                <w:color w:val="000000"/>
                <w:sz w:val="18"/>
                <w:szCs w:val="18"/>
                <w:u w:val="none"/>
              </w:rPr>
            </w:pPr>
          </w:p>
        </w:tc>
      </w:tr>
      <w:tr w14:paraId="1DB2CB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4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11C96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318F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φ600井盖要求规格为球墨铸铁井盖</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,厚度50mm,承载能力80KPa或为</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B125级别</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0A7F4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套</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C1F4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ABA2B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5188D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B235B">
            <w:pPr>
              <w:jc w:val="center"/>
              <w:rPr>
                <w:rFonts w:hint="eastAsia" w:ascii="宋体" w:hAnsi="宋体" w:eastAsia="宋体" w:cs="宋体"/>
                <w:i w:val="0"/>
                <w:iCs w:val="0"/>
                <w:color w:val="000000"/>
                <w:sz w:val="18"/>
                <w:szCs w:val="18"/>
                <w:u w:val="none"/>
              </w:rPr>
            </w:pPr>
          </w:p>
        </w:tc>
      </w:tr>
      <w:tr w14:paraId="40838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071A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5.5</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D2EC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土方开挖</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4E37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A3F87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20.96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77786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91D55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E3741">
            <w:pPr>
              <w:jc w:val="center"/>
              <w:rPr>
                <w:rFonts w:hint="eastAsia" w:ascii="宋体" w:hAnsi="宋体" w:eastAsia="宋体" w:cs="宋体"/>
                <w:i w:val="0"/>
                <w:iCs w:val="0"/>
                <w:color w:val="000000"/>
                <w:sz w:val="18"/>
                <w:szCs w:val="18"/>
                <w:u w:val="none"/>
              </w:rPr>
            </w:pPr>
          </w:p>
        </w:tc>
      </w:tr>
      <w:tr w14:paraId="0F96D9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1EEF1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5.6</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38066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土方回填</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CC855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5E76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24FCA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16752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55C9BD">
            <w:pPr>
              <w:jc w:val="center"/>
              <w:rPr>
                <w:rFonts w:hint="eastAsia" w:ascii="宋体" w:hAnsi="宋体" w:eastAsia="宋体" w:cs="宋体"/>
                <w:i w:val="0"/>
                <w:iCs w:val="0"/>
                <w:color w:val="000000"/>
                <w:sz w:val="18"/>
                <w:szCs w:val="18"/>
                <w:u w:val="none"/>
              </w:rPr>
            </w:pPr>
          </w:p>
        </w:tc>
      </w:tr>
      <w:tr w14:paraId="421348D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E6F76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5.7</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500473">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砂砾石垫层</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8AF4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4F04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0.22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948CB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C24E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18E24">
            <w:pPr>
              <w:jc w:val="center"/>
              <w:rPr>
                <w:rFonts w:hint="eastAsia" w:ascii="宋体" w:hAnsi="宋体" w:eastAsia="宋体" w:cs="宋体"/>
                <w:i w:val="0"/>
                <w:iCs w:val="0"/>
                <w:color w:val="000000"/>
                <w:sz w:val="18"/>
                <w:szCs w:val="18"/>
                <w:u w:val="none"/>
              </w:rPr>
            </w:pPr>
          </w:p>
        </w:tc>
      </w:tr>
      <w:tr w14:paraId="68C11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8EB38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5.8</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2C0E3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M10砂浆抹面</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89186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65F30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9.04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A39B9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B378F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B1A1FE">
            <w:pPr>
              <w:jc w:val="center"/>
              <w:rPr>
                <w:rFonts w:hint="eastAsia" w:ascii="宋体" w:hAnsi="宋体" w:eastAsia="宋体" w:cs="宋体"/>
                <w:i w:val="0"/>
                <w:iCs w:val="0"/>
                <w:color w:val="000000"/>
                <w:sz w:val="18"/>
                <w:szCs w:val="18"/>
                <w:u w:val="none"/>
              </w:rPr>
            </w:pPr>
          </w:p>
        </w:tc>
      </w:tr>
      <w:tr w14:paraId="557DD02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319BF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8B5D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新增高位蓄水池</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2B0E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62A93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F858D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2E63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19C17">
            <w:pPr>
              <w:jc w:val="center"/>
              <w:rPr>
                <w:rFonts w:hint="eastAsia" w:ascii="宋体" w:hAnsi="宋体" w:eastAsia="宋体" w:cs="宋体"/>
                <w:i w:val="0"/>
                <w:iCs w:val="0"/>
                <w:color w:val="000000"/>
                <w:sz w:val="18"/>
                <w:szCs w:val="18"/>
                <w:u w:val="none"/>
              </w:rPr>
            </w:pPr>
          </w:p>
        </w:tc>
      </w:tr>
      <w:tr w14:paraId="656F64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772B4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57F9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基础工程</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FFC70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68F85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B0DD3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C439F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C5F19">
            <w:pPr>
              <w:jc w:val="center"/>
              <w:rPr>
                <w:rFonts w:hint="eastAsia" w:ascii="宋体" w:hAnsi="宋体" w:eastAsia="宋体" w:cs="宋体"/>
                <w:i w:val="0"/>
                <w:iCs w:val="0"/>
                <w:color w:val="000000"/>
                <w:sz w:val="18"/>
                <w:szCs w:val="18"/>
                <w:u w:val="none"/>
              </w:rPr>
            </w:pPr>
          </w:p>
        </w:tc>
      </w:tr>
      <w:tr w14:paraId="11DB7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2B95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3DEB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基础土方开挖</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A16A5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D1542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DCDE2E">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77CA4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F6971F">
            <w:pPr>
              <w:jc w:val="center"/>
              <w:rPr>
                <w:rFonts w:hint="eastAsia" w:ascii="宋体" w:hAnsi="宋体" w:eastAsia="宋体" w:cs="宋体"/>
                <w:i w:val="0"/>
                <w:iCs w:val="0"/>
                <w:color w:val="000000"/>
                <w:sz w:val="18"/>
                <w:szCs w:val="18"/>
                <w:u w:val="none"/>
              </w:rPr>
            </w:pPr>
          </w:p>
        </w:tc>
      </w:tr>
      <w:tr w14:paraId="0BA5E9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021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4DE27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3:7灰土回填</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84266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CADD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72146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FE9C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0D49D">
            <w:pPr>
              <w:jc w:val="center"/>
              <w:rPr>
                <w:rFonts w:hint="eastAsia" w:ascii="宋体" w:hAnsi="宋体" w:eastAsia="宋体" w:cs="宋体"/>
                <w:i w:val="0"/>
                <w:iCs w:val="0"/>
                <w:color w:val="000000"/>
                <w:sz w:val="18"/>
                <w:szCs w:val="18"/>
                <w:u w:val="none"/>
              </w:rPr>
            </w:pPr>
          </w:p>
        </w:tc>
      </w:tr>
      <w:tr w14:paraId="48CC10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10C68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50CC4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C25钢筋混凝土梁</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E1FA0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m³</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36713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2.16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1B13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CBF4F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2393C6">
            <w:pPr>
              <w:jc w:val="center"/>
              <w:rPr>
                <w:rFonts w:hint="eastAsia" w:ascii="宋体" w:hAnsi="宋体" w:eastAsia="宋体" w:cs="宋体"/>
                <w:i w:val="0"/>
                <w:iCs w:val="0"/>
                <w:color w:val="000000"/>
                <w:sz w:val="18"/>
                <w:szCs w:val="18"/>
                <w:u w:val="none"/>
              </w:rPr>
            </w:pPr>
          </w:p>
        </w:tc>
      </w:tr>
      <w:tr w14:paraId="6623E10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3F31DE">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905BB4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钢筋制作安装</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03C2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t</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7A909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0.192696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7F482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B348A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41B834">
            <w:pPr>
              <w:jc w:val="center"/>
              <w:rPr>
                <w:rFonts w:hint="eastAsia" w:ascii="宋体" w:hAnsi="宋体" w:eastAsia="宋体" w:cs="宋体"/>
                <w:i w:val="0"/>
                <w:iCs w:val="0"/>
                <w:color w:val="000000"/>
                <w:sz w:val="18"/>
                <w:szCs w:val="18"/>
                <w:u w:val="none"/>
              </w:rPr>
            </w:pPr>
          </w:p>
        </w:tc>
      </w:tr>
      <w:tr w14:paraId="5D849F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C2AF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6.1.5</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278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模板</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2A820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m²</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7D699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FBBCB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875B9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67E86">
            <w:pPr>
              <w:jc w:val="center"/>
              <w:rPr>
                <w:rFonts w:hint="eastAsia" w:ascii="宋体" w:hAnsi="宋体" w:eastAsia="宋体" w:cs="宋体"/>
                <w:i w:val="0"/>
                <w:iCs w:val="0"/>
                <w:color w:val="000000"/>
                <w:sz w:val="18"/>
                <w:szCs w:val="18"/>
                <w:u w:val="none"/>
              </w:rPr>
            </w:pPr>
          </w:p>
        </w:tc>
      </w:tr>
      <w:tr w14:paraId="6BA11C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69C61">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5600A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检查井设备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784F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874F5B">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3DED1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3BCDB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826D07">
            <w:pPr>
              <w:jc w:val="center"/>
              <w:rPr>
                <w:rFonts w:hint="eastAsia" w:ascii="宋体" w:hAnsi="宋体" w:eastAsia="宋体" w:cs="宋体"/>
                <w:i w:val="0"/>
                <w:iCs w:val="0"/>
                <w:color w:val="000000"/>
                <w:sz w:val="18"/>
                <w:szCs w:val="18"/>
                <w:u w:val="none"/>
              </w:rPr>
            </w:pPr>
          </w:p>
        </w:tc>
      </w:tr>
      <w:tr w14:paraId="528492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75CB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DD9E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DN50不锈钢三通（4.0MPa）</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9DA06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7685D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773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D9AAD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1328C">
            <w:pPr>
              <w:jc w:val="center"/>
              <w:rPr>
                <w:rFonts w:hint="eastAsia" w:ascii="宋体" w:hAnsi="宋体" w:eastAsia="宋体" w:cs="宋体"/>
                <w:i w:val="0"/>
                <w:iCs w:val="0"/>
                <w:color w:val="000000"/>
                <w:sz w:val="18"/>
                <w:szCs w:val="18"/>
                <w:u w:val="none"/>
              </w:rPr>
            </w:pPr>
          </w:p>
        </w:tc>
      </w:tr>
      <w:tr w14:paraId="016822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EBA0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DCC07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DN50电动闸阀（4.0MPa）</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88E03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4AA91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1115F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2556C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F5B31A">
            <w:pPr>
              <w:jc w:val="center"/>
              <w:rPr>
                <w:rFonts w:hint="eastAsia" w:ascii="宋体" w:hAnsi="宋体" w:eastAsia="宋体" w:cs="宋体"/>
                <w:i w:val="0"/>
                <w:iCs w:val="0"/>
                <w:color w:val="000000"/>
                <w:sz w:val="18"/>
                <w:szCs w:val="18"/>
                <w:u w:val="none"/>
              </w:rPr>
            </w:pPr>
          </w:p>
        </w:tc>
      </w:tr>
      <w:tr w14:paraId="03947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1971C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768EC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DN50止回阀（4.0Mpa)</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842F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1DD80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DC32D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99FC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903A6B">
            <w:pPr>
              <w:jc w:val="center"/>
              <w:rPr>
                <w:rFonts w:hint="eastAsia" w:ascii="宋体" w:hAnsi="宋体" w:eastAsia="宋体" w:cs="宋体"/>
                <w:i w:val="0"/>
                <w:iCs w:val="0"/>
                <w:color w:val="000000"/>
                <w:sz w:val="18"/>
                <w:szCs w:val="18"/>
                <w:u w:val="none"/>
              </w:rPr>
            </w:pPr>
          </w:p>
        </w:tc>
      </w:tr>
      <w:tr w14:paraId="5749A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40" w:hRule="atLeast"/>
        </w:trPr>
        <w:tc>
          <w:tcPr>
            <w:tcW w:w="0" w:type="auto"/>
            <w:gridSpan w:val="7"/>
            <w:tcBorders>
              <w:top w:val="nil"/>
              <w:left w:val="nil"/>
              <w:bottom w:val="nil"/>
              <w:right w:val="nil"/>
            </w:tcBorders>
            <w:shd w:val="clear" w:color="auto" w:fill="auto"/>
            <w:noWrap/>
            <w:vAlign w:val="center"/>
          </w:tcPr>
          <w:p w14:paraId="2C50EBBD">
            <w:pPr>
              <w:keepNext w:val="0"/>
              <w:keepLines w:val="0"/>
              <w:widowControl/>
              <w:suppressLineNumbers w:val="0"/>
              <w:jc w:val="center"/>
              <w:textAlignment w:val="center"/>
              <w:rPr>
                <w:rFonts w:hint="eastAsia" w:ascii="宋体" w:hAnsi="宋体" w:eastAsia="宋体" w:cs="宋体"/>
                <w:b/>
                <w:bCs/>
                <w:i w:val="0"/>
                <w:iCs w:val="0"/>
                <w:color w:val="000000"/>
                <w:sz w:val="32"/>
                <w:szCs w:val="32"/>
                <w:u w:val="none"/>
              </w:rPr>
            </w:pPr>
            <w:r>
              <w:rPr>
                <w:rFonts w:hint="eastAsia" w:ascii="宋体" w:hAnsi="宋体" w:eastAsia="宋体" w:cs="宋体"/>
                <w:b/>
                <w:bCs/>
                <w:i w:val="0"/>
                <w:iCs w:val="0"/>
                <w:color w:val="000000"/>
                <w:kern w:val="0"/>
                <w:sz w:val="32"/>
                <w:szCs w:val="32"/>
                <w:u w:val="none"/>
                <w:lang w:val="en-US" w:eastAsia="zh-CN" w:bidi="ar"/>
              </w:rPr>
              <w:t>分类分项工程量清单计价表</w:t>
            </w:r>
          </w:p>
        </w:tc>
      </w:tr>
      <w:tr w14:paraId="158E41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gridSpan w:val="5"/>
            <w:tcBorders>
              <w:top w:val="nil"/>
              <w:left w:val="nil"/>
              <w:bottom w:val="nil"/>
              <w:right w:val="nil"/>
            </w:tcBorders>
            <w:shd w:val="clear" w:color="auto" w:fill="auto"/>
            <w:noWrap/>
            <w:vAlign w:val="top"/>
          </w:tcPr>
          <w:p w14:paraId="551CD931">
            <w:pPr>
              <w:keepNext w:val="0"/>
              <w:keepLines w:val="0"/>
              <w:widowControl/>
              <w:suppressLineNumbers w:val="0"/>
              <w:jc w:val="left"/>
              <w:textAlignment w:val="top"/>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项目编号：</w:t>
            </w:r>
          </w:p>
        </w:tc>
        <w:tc>
          <w:tcPr>
            <w:tcW w:w="0" w:type="auto"/>
            <w:tcBorders>
              <w:top w:val="nil"/>
              <w:left w:val="nil"/>
              <w:bottom w:val="nil"/>
              <w:right w:val="nil"/>
            </w:tcBorders>
            <w:shd w:val="clear" w:color="auto" w:fill="auto"/>
            <w:noWrap/>
            <w:vAlign w:val="center"/>
          </w:tcPr>
          <w:p w14:paraId="5D8B8AA3">
            <w:pPr>
              <w:jc w:val="center"/>
              <w:rPr>
                <w:rFonts w:hint="eastAsia" w:ascii="宋体" w:hAnsi="宋体" w:eastAsia="宋体" w:cs="宋体"/>
                <w:i w:val="0"/>
                <w:iCs w:val="0"/>
                <w:color w:val="000000"/>
                <w:sz w:val="20"/>
                <w:szCs w:val="20"/>
                <w:u w:val="none"/>
              </w:rPr>
            </w:pPr>
          </w:p>
        </w:tc>
        <w:tc>
          <w:tcPr>
            <w:tcW w:w="0" w:type="auto"/>
            <w:tcBorders>
              <w:top w:val="nil"/>
              <w:left w:val="nil"/>
              <w:bottom w:val="nil"/>
              <w:right w:val="nil"/>
            </w:tcBorders>
            <w:shd w:val="clear" w:color="auto" w:fill="auto"/>
            <w:noWrap/>
            <w:vAlign w:val="center"/>
          </w:tcPr>
          <w:p w14:paraId="6697B044">
            <w:pPr>
              <w:jc w:val="center"/>
              <w:rPr>
                <w:rFonts w:hint="eastAsia" w:ascii="宋体" w:hAnsi="宋体" w:eastAsia="宋体" w:cs="宋体"/>
                <w:i w:val="0"/>
                <w:iCs w:val="0"/>
                <w:color w:val="000000"/>
                <w:sz w:val="20"/>
                <w:szCs w:val="20"/>
                <w:u w:val="none"/>
              </w:rPr>
            </w:pPr>
          </w:p>
        </w:tc>
      </w:tr>
      <w:tr w14:paraId="6ADEC5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0" w:type="auto"/>
            <w:gridSpan w:val="7"/>
            <w:tcBorders>
              <w:top w:val="nil"/>
              <w:left w:val="nil"/>
              <w:bottom w:val="nil"/>
              <w:right w:val="nil"/>
            </w:tcBorders>
            <w:shd w:val="clear" w:color="auto" w:fill="auto"/>
            <w:noWrap/>
            <w:vAlign w:val="center"/>
          </w:tcPr>
          <w:p w14:paraId="2184FCEC">
            <w:pPr>
              <w:keepNext w:val="0"/>
              <w:keepLines w:val="0"/>
              <w:widowControl/>
              <w:suppressLineNumbers w:val="0"/>
              <w:jc w:val="left"/>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0"/>
                <w:szCs w:val="20"/>
                <w:u w:val="none"/>
                <w:lang w:val="en-US" w:eastAsia="zh-CN" w:bidi="ar"/>
              </w:rPr>
              <w:t>工程名称：</w:t>
            </w:r>
            <w:r>
              <w:rPr>
                <w:rFonts w:hint="eastAsia" w:ascii="宋体" w:hAnsi="宋体" w:eastAsia="宋体" w:cs="宋体"/>
                <w:i w:val="0"/>
                <w:iCs w:val="0"/>
                <w:color w:val="000000"/>
                <w:kern w:val="0"/>
                <w:sz w:val="20"/>
                <w:szCs w:val="20"/>
                <w:u w:val="single"/>
                <w:lang w:val="en-US" w:eastAsia="zh-CN" w:bidi="ar"/>
              </w:rPr>
              <w:t>延安市水利水电发展中心驻延某单位饮水安全提升改造工程延安市水利水电发展中心驻延某单位饮水安全提升改造工程</w:t>
            </w:r>
          </w:p>
        </w:tc>
      </w:tr>
      <w:tr w14:paraId="3F4A32C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7C4B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序号</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94609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项目名称</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A87C5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计量</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单位</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94E6D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工程</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数量</w:t>
            </w:r>
          </w:p>
        </w:tc>
        <w:tc>
          <w:tcPr>
            <w:tcW w:w="113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B8C34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单价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(元)</w:t>
            </w:r>
          </w:p>
        </w:tc>
        <w:tc>
          <w:tcPr>
            <w:tcW w:w="13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34555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合价</w:t>
            </w:r>
            <w:r>
              <w:rPr>
                <w:rFonts w:hint="eastAsia" w:ascii="宋体" w:hAnsi="宋体" w:eastAsia="宋体" w:cs="宋体"/>
                <w:i w:val="0"/>
                <w:iCs w:val="0"/>
                <w:color w:val="000000"/>
                <w:kern w:val="0"/>
                <w:sz w:val="18"/>
                <w:szCs w:val="18"/>
                <w:u w:val="none"/>
                <w:lang w:val="en-US" w:eastAsia="zh-CN" w:bidi="ar"/>
              </w:rPr>
              <w:br w:type="textWrapping"/>
            </w:r>
            <w:r>
              <w:rPr>
                <w:rFonts w:hint="eastAsia" w:ascii="宋体" w:hAnsi="宋体" w:eastAsia="宋体" w:cs="宋体"/>
                <w:i w:val="0"/>
                <w:iCs w:val="0"/>
                <w:color w:val="000000"/>
                <w:kern w:val="0"/>
                <w:sz w:val="18"/>
                <w:szCs w:val="18"/>
                <w:u w:val="none"/>
                <w:lang w:val="en-US" w:eastAsia="zh-CN" w:bidi="ar"/>
              </w:rPr>
              <w:t>（元）</w:t>
            </w:r>
          </w:p>
        </w:tc>
        <w:tc>
          <w:tcPr>
            <w:tcW w:w="71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68FA43">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备注</w:t>
            </w:r>
          </w:p>
        </w:tc>
      </w:tr>
      <w:tr w14:paraId="3C66904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2A347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7.4</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5016F4">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DN50手动闸阀（4.0MPa）</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E755C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FB802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15CBA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B14F2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88CE33">
            <w:pPr>
              <w:jc w:val="center"/>
              <w:rPr>
                <w:rFonts w:hint="eastAsia" w:ascii="宋体" w:hAnsi="宋体" w:eastAsia="宋体" w:cs="宋体"/>
                <w:i w:val="0"/>
                <w:iCs w:val="0"/>
                <w:color w:val="000000"/>
                <w:sz w:val="18"/>
                <w:szCs w:val="18"/>
                <w:u w:val="none"/>
              </w:rPr>
            </w:pPr>
          </w:p>
        </w:tc>
      </w:tr>
      <w:tr w14:paraId="5D98DF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DB10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7.5</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F6C83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DN50排气阀（2.5MPa）</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D105C56">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B93B4F7">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3FCA24">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4CD82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597D41">
            <w:pPr>
              <w:jc w:val="center"/>
              <w:rPr>
                <w:rFonts w:hint="eastAsia" w:ascii="宋体" w:hAnsi="宋体" w:eastAsia="宋体" w:cs="宋体"/>
                <w:i w:val="0"/>
                <w:iCs w:val="0"/>
                <w:color w:val="000000"/>
                <w:sz w:val="18"/>
                <w:szCs w:val="18"/>
                <w:u w:val="none"/>
              </w:rPr>
            </w:pPr>
          </w:p>
        </w:tc>
      </w:tr>
      <w:tr w14:paraId="41EB8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9A3FD0">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7.6</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B13BF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DN50手动闸阀（1.6MPa）</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80206F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040BE8">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E5FAC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7AD06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33BD2">
            <w:pPr>
              <w:jc w:val="center"/>
              <w:rPr>
                <w:rFonts w:hint="eastAsia" w:ascii="宋体" w:hAnsi="宋体" w:eastAsia="宋体" w:cs="宋体"/>
                <w:i w:val="0"/>
                <w:iCs w:val="0"/>
                <w:color w:val="000000"/>
                <w:sz w:val="18"/>
                <w:szCs w:val="18"/>
                <w:u w:val="none"/>
              </w:rPr>
            </w:pPr>
          </w:p>
        </w:tc>
      </w:tr>
      <w:tr w14:paraId="3EE1A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D449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7.7</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3639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DN75PE三通（1.6MPa）</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F8CE3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6179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26FB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F1E0A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6FDDA3">
            <w:pPr>
              <w:jc w:val="center"/>
              <w:rPr>
                <w:rFonts w:hint="eastAsia" w:ascii="宋体" w:hAnsi="宋体" w:eastAsia="宋体" w:cs="宋体"/>
                <w:i w:val="0"/>
                <w:iCs w:val="0"/>
                <w:color w:val="000000"/>
                <w:sz w:val="18"/>
                <w:szCs w:val="18"/>
                <w:u w:val="none"/>
              </w:rPr>
            </w:pPr>
          </w:p>
        </w:tc>
      </w:tr>
      <w:tr w14:paraId="5026E7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6EE88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7.8</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D97F6">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DN50管道压力计</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BD144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DD4AEF">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DB8825">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54451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A6FB5B">
            <w:pPr>
              <w:jc w:val="center"/>
              <w:rPr>
                <w:rFonts w:hint="eastAsia" w:ascii="宋体" w:hAnsi="宋体" w:eastAsia="宋体" w:cs="宋体"/>
                <w:i w:val="0"/>
                <w:iCs w:val="0"/>
                <w:color w:val="000000"/>
                <w:sz w:val="18"/>
                <w:szCs w:val="18"/>
                <w:u w:val="none"/>
              </w:rPr>
            </w:pPr>
          </w:p>
        </w:tc>
      </w:tr>
      <w:tr w14:paraId="4D452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A1790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7.9</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310C12">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DN50管道流量表</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9693E8">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个</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9BD22A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BD4060">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7BBC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A8BA5">
            <w:pPr>
              <w:jc w:val="center"/>
              <w:rPr>
                <w:rFonts w:hint="eastAsia" w:ascii="宋体" w:hAnsi="宋体" w:eastAsia="宋体" w:cs="宋体"/>
                <w:i w:val="0"/>
                <w:iCs w:val="0"/>
                <w:color w:val="000000"/>
                <w:sz w:val="18"/>
                <w:szCs w:val="18"/>
                <w:u w:val="none"/>
              </w:rPr>
            </w:pPr>
          </w:p>
        </w:tc>
      </w:tr>
      <w:tr w14:paraId="0788BF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EBC98C">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7.10</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0FA88">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YJV22-0.6/1KV-3*10+1*4电缆</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3239F6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m</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6FC1D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84F7A">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D61C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9AD649">
            <w:pPr>
              <w:jc w:val="center"/>
              <w:rPr>
                <w:rFonts w:hint="eastAsia" w:ascii="宋体" w:hAnsi="宋体" w:eastAsia="宋体" w:cs="宋体"/>
                <w:i w:val="0"/>
                <w:iCs w:val="0"/>
                <w:color w:val="000000"/>
                <w:sz w:val="18"/>
                <w:szCs w:val="18"/>
                <w:u w:val="none"/>
              </w:rPr>
            </w:pPr>
          </w:p>
        </w:tc>
      </w:tr>
      <w:tr w14:paraId="514C60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2EA31CF">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62406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水源及水源泵站提升改造-设备</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4018F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6E81B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55AA6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D672E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DFE752">
            <w:pPr>
              <w:jc w:val="center"/>
              <w:rPr>
                <w:rFonts w:hint="eastAsia" w:ascii="宋体" w:hAnsi="宋体" w:eastAsia="宋体" w:cs="宋体"/>
                <w:i w:val="0"/>
                <w:iCs w:val="0"/>
                <w:color w:val="000000"/>
                <w:sz w:val="18"/>
                <w:szCs w:val="18"/>
                <w:u w:val="none"/>
              </w:rPr>
            </w:pPr>
          </w:p>
        </w:tc>
      </w:tr>
      <w:tr w14:paraId="1773B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0F6C6D">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8.1</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49BC99">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100QJG5-288/48潜水泵</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1C3F98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F9DEE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1D5273">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F0090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C5AB7">
            <w:pPr>
              <w:jc w:val="center"/>
              <w:rPr>
                <w:rFonts w:hint="eastAsia" w:ascii="宋体" w:hAnsi="宋体" w:eastAsia="宋体" w:cs="宋体"/>
                <w:i w:val="0"/>
                <w:iCs w:val="0"/>
                <w:color w:val="000000"/>
                <w:sz w:val="18"/>
                <w:szCs w:val="18"/>
                <w:u w:val="none"/>
              </w:rPr>
            </w:pPr>
          </w:p>
        </w:tc>
      </w:tr>
      <w:tr w14:paraId="5CD91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A23CBB">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8.2</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6560AA">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30KW柴油发电机</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B3FDF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AF659C">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0BEE36">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4B679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EB7040">
            <w:pPr>
              <w:jc w:val="center"/>
              <w:rPr>
                <w:rFonts w:hint="eastAsia" w:ascii="宋体" w:hAnsi="宋体" w:eastAsia="宋体" w:cs="宋体"/>
                <w:i w:val="0"/>
                <w:iCs w:val="0"/>
                <w:color w:val="000000"/>
                <w:sz w:val="18"/>
                <w:szCs w:val="18"/>
                <w:u w:val="none"/>
              </w:rPr>
            </w:pPr>
          </w:p>
        </w:tc>
      </w:tr>
      <w:tr w14:paraId="2651F2A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11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C3621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8.3</w:t>
            </w: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441EB7">
            <w:pPr>
              <w:keepNext w:val="0"/>
              <w:keepLines w:val="0"/>
              <w:widowControl/>
              <w:suppressLineNumbers w:val="0"/>
              <w:jc w:val="lef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45方不锈钢保温水箱</w:t>
            </w:r>
          </w:p>
        </w:tc>
        <w:tc>
          <w:tcPr>
            <w:tcW w:w="63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5AFFDD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台</w:t>
            </w:r>
          </w:p>
        </w:tc>
        <w:tc>
          <w:tcPr>
            <w:tcW w:w="96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A699A1">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B1409">
            <w:pPr>
              <w:keepNext w:val="0"/>
              <w:keepLines w:val="0"/>
              <w:widowControl/>
              <w:suppressLineNumbers w:val="0"/>
              <w:jc w:val="right"/>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 xml:space="preserve">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8D284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995D7B">
            <w:pPr>
              <w:jc w:val="center"/>
              <w:rPr>
                <w:rFonts w:hint="eastAsia" w:ascii="宋体" w:hAnsi="宋体" w:eastAsia="宋体" w:cs="宋体"/>
                <w:i w:val="0"/>
                <w:iCs w:val="0"/>
                <w:color w:val="000000"/>
                <w:sz w:val="18"/>
                <w:szCs w:val="18"/>
                <w:u w:val="none"/>
              </w:rPr>
            </w:pPr>
          </w:p>
        </w:tc>
      </w:tr>
      <w:tr w14:paraId="17BAD8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AF899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B735F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0817E1">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D4F94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4E44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22DE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C7F013">
            <w:pPr>
              <w:jc w:val="center"/>
              <w:rPr>
                <w:rFonts w:hint="eastAsia" w:ascii="宋体" w:hAnsi="宋体" w:eastAsia="宋体" w:cs="宋体"/>
                <w:i w:val="0"/>
                <w:iCs w:val="0"/>
                <w:color w:val="000000"/>
                <w:sz w:val="18"/>
                <w:szCs w:val="18"/>
                <w:u w:val="none"/>
              </w:rPr>
            </w:pPr>
          </w:p>
        </w:tc>
      </w:tr>
      <w:tr w14:paraId="625FE2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40D9A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756B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8DD723">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95FD5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E36D02">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77C22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301CB7">
            <w:pPr>
              <w:jc w:val="center"/>
              <w:rPr>
                <w:rFonts w:hint="eastAsia" w:ascii="宋体" w:hAnsi="宋体" w:eastAsia="宋体" w:cs="宋体"/>
                <w:i w:val="0"/>
                <w:iCs w:val="0"/>
                <w:color w:val="000000"/>
                <w:sz w:val="18"/>
                <w:szCs w:val="18"/>
                <w:u w:val="none"/>
              </w:rPr>
            </w:pPr>
          </w:p>
        </w:tc>
      </w:tr>
      <w:tr w14:paraId="6EAF4E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EF186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59A47">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10F2D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EEDCD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BAB12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70DCD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75D836">
            <w:pPr>
              <w:jc w:val="center"/>
              <w:rPr>
                <w:rFonts w:hint="eastAsia" w:ascii="宋体" w:hAnsi="宋体" w:eastAsia="宋体" w:cs="宋体"/>
                <w:i w:val="0"/>
                <w:iCs w:val="0"/>
                <w:color w:val="000000"/>
                <w:sz w:val="18"/>
                <w:szCs w:val="18"/>
                <w:u w:val="none"/>
              </w:rPr>
            </w:pPr>
          </w:p>
        </w:tc>
      </w:tr>
      <w:tr w14:paraId="3AC397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4378DB">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8023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F28E97">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EB324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C4607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1672B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803F92">
            <w:pPr>
              <w:jc w:val="center"/>
              <w:rPr>
                <w:rFonts w:hint="eastAsia" w:ascii="宋体" w:hAnsi="宋体" w:eastAsia="宋体" w:cs="宋体"/>
                <w:i w:val="0"/>
                <w:iCs w:val="0"/>
                <w:color w:val="000000"/>
                <w:sz w:val="18"/>
                <w:szCs w:val="18"/>
                <w:u w:val="none"/>
              </w:rPr>
            </w:pPr>
          </w:p>
        </w:tc>
      </w:tr>
      <w:tr w14:paraId="54B7A2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310707">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25D7E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C9495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DA8F5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04610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6D33F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934015">
            <w:pPr>
              <w:jc w:val="center"/>
              <w:rPr>
                <w:rFonts w:hint="eastAsia" w:ascii="宋体" w:hAnsi="宋体" w:eastAsia="宋体" w:cs="宋体"/>
                <w:i w:val="0"/>
                <w:iCs w:val="0"/>
                <w:color w:val="000000"/>
                <w:sz w:val="18"/>
                <w:szCs w:val="18"/>
                <w:u w:val="none"/>
              </w:rPr>
            </w:pPr>
          </w:p>
        </w:tc>
      </w:tr>
      <w:tr w14:paraId="6E4A1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06646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7A6F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8D3C9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350507">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BAA7D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24D6D8">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3618A5">
            <w:pPr>
              <w:jc w:val="center"/>
              <w:rPr>
                <w:rFonts w:hint="eastAsia" w:ascii="宋体" w:hAnsi="宋体" w:eastAsia="宋体" w:cs="宋体"/>
                <w:i w:val="0"/>
                <w:iCs w:val="0"/>
                <w:color w:val="000000"/>
                <w:sz w:val="18"/>
                <w:szCs w:val="18"/>
                <w:u w:val="none"/>
              </w:rPr>
            </w:pPr>
          </w:p>
        </w:tc>
      </w:tr>
      <w:tr w14:paraId="29D79D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5DFD2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C76D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703C36">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378019">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546E7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FA481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F82FD67">
            <w:pPr>
              <w:jc w:val="center"/>
              <w:rPr>
                <w:rFonts w:hint="eastAsia" w:ascii="宋体" w:hAnsi="宋体" w:eastAsia="宋体" w:cs="宋体"/>
                <w:i w:val="0"/>
                <w:iCs w:val="0"/>
                <w:color w:val="000000"/>
                <w:sz w:val="18"/>
                <w:szCs w:val="18"/>
                <w:u w:val="none"/>
              </w:rPr>
            </w:pPr>
          </w:p>
        </w:tc>
      </w:tr>
      <w:tr w14:paraId="04FDE4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FBCC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94E259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E5EEE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581AEE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6B4D3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A5A37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6FA52">
            <w:pPr>
              <w:jc w:val="center"/>
              <w:rPr>
                <w:rFonts w:hint="eastAsia" w:ascii="宋体" w:hAnsi="宋体" w:eastAsia="宋体" w:cs="宋体"/>
                <w:i w:val="0"/>
                <w:iCs w:val="0"/>
                <w:color w:val="000000"/>
                <w:sz w:val="18"/>
                <w:szCs w:val="18"/>
                <w:u w:val="none"/>
              </w:rPr>
            </w:pPr>
          </w:p>
        </w:tc>
      </w:tr>
      <w:tr w14:paraId="6C074D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64766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1C100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C7E17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0CF08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6E03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FBAE6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44E1127">
            <w:pPr>
              <w:jc w:val="center"/>
              <w:rPr>
                <w:rFonts w:hint="eastAsia" w:ascii="宋体" w:hAnsi="宋体" w:eastAsia="宋体" w:cs="宋体"/>
                <w:i w:val="0"/>
                <w:iCs w:val="0"/>
                <w:color w:val="000000"/>
                <w:sz w:val="18"/>
                <w:szCs w:val="18"/>
                <w:u w:val="none"/>
              </w:rPr>
            </w:pPr>
          </w:p>
        </w:tc>
      </w:tr>
      <w:tr w14:paraId="3C980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31C35F">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22387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8C9149">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F2743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4D227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7E5415">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F0BF3B">
            <w:pPr>
              <w:jc w:val="center"/>
              <w:rPr>
                <w:rFonts w:hint="eastAsia" w:ascii="宋体" w:hAnsi="宋体" w:eastAsia="宋体" w:cs="宋体"/>
                <w:i w:val="0"/>
                <w:iCs w:val="0"/>
                <w:color w:val="000000"/>
                <w:sz w:val="18"/>
                <w:szCs w:val="18"/>
                <w:u w:val="none"/>
              </w:rPr>
            </w:pPr>
          </w:p>
        </w:tc>
      </w:tr>
      <w:tr w14:paraId="512891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B533F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BA7D29">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9FA0BC">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630CB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73A04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50C1F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066B93">
            <w:pPr>
              <w:jc w:val="center"/>
              <w:rPr>
                <w:rFonts w:hint="eastAsia" w:ascii="宋体" w:hAnsi="宋体" w:eastAsia="宋体" w:cs="宋体"/>
                <w:i w:val="0"/>
                <w:iCs w:val="0"/>
                <w:color w:val="000000"/>
                <w:sz w:val="18"/>
                <w:szCs w:val="18"/>
                <w:u w:val="none"/>
              </w:rPr>
            </w:pPr>
          </w:p>
        </w:tc>
      </w:tr>
      <w:tr w14:paraId="1CED091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036E87">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D3BF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592C7D">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EC6EEAB">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BA8B3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BE8F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F5157C">
            <w:pPr>
              <w:jc w:val="center"/>
              <w:rPr>
                <w:rFonts w:hint="eastAsia" w:ascii="宋体" w:hAnsi="宋体" w:eastAsia="宋体" w:cs="宋体"/>
                <w:i w:val="0"/>
                <w:iCs w:val="0"/>
                <w:color w:val="000000"/>
                <w:sz w:val="18"/>
                <w:szCs w:val="18"/>
                <w:u w:val="none"/>
              </w:rPr>
            </w:pPr>
          </w:p>
        </w:tc>
      </w:tr>
      <w:tr w14:paraId="1D075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BC1050">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BAA3D4">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B08BB2">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BD0EF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9047A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7527E53">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F361E2">
            <w:pPr>
              <w:jc w:val="center"/>
              <w:rPr>
                <w:rFonts w:hint="eastAsia" w:ascii="宋体" w:hAnsi="宋体" w:eastAsia="宋体" w:cs="宋体"/>
                <w:i w:val="0"/>
                <w:iCs w:val="0"/>
                <w:color w:val="000000"/>
                <w:sz w:val="18"/>
                <w:szCs w:val="18"/>
                <w:u w:val="none"/>
              </w:rPr>
            </w:pPr>
          </w:p>
        </w:tc>
      </w:tr>
      <w:tr w14:paraId="5C776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AED96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2D6D78">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1DBF25">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8EF41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8C401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58303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310FA05">
            <w:pPr>
              <w:jc w:val="center"/>
              <w:rPr>
                <w:rFonts w:hint="eastAsia" w:ascii="宋体" w:hAnsi="宋体" w:eastAsia="宋体" w:cs="宋体"/>
                <w:i w:val="0"/>
                <w:iCs w:val="0"/>
                <w:color w:val="000000"/>
                <w:sz w:val="18"/>
                <w:szCs w:val="18"/>
                <w:u w:val="none"/>
              </w:rPr>
            </w:pPr>
          </w:p>
        </w:tc>
      </w:tr>
      <w:tr w14:paraId="49C06D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295131">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CF04E">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CC6F34">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2A8C4">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1D6691">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84B57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3CC3A9">
            <w:pPr>
              <w:jc w:val="center"/>
              <w:rPr>
                <w:rFonts w:hint="eastAsia" w:ascii="宋体" w:hAnsi="宋体" w:eastAsia="宋体" w:cs="宋体"/>
                <w:i w:val="0"/>
                <w:iCs w:val="0"/>
                <w:color w:val="000000"/>
                <w:sz w:val="18"/>
                <w:szCs w:val="18"/>
                <w:u w:val="none"/>
              </w:rPr>
            </w:pPr>
          </w:p>
        </w:tc>
      </w:tr>
      <w:tr w14:paraId="0706E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A6AB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8F740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477D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FA8428F">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EEB95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4BC54C">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0F9F78">
            <w:pPr>
              <w:jc w:val="center"/>
              <w:rPr>
                <w:rFonts w:hint="eastAsia" w:ascii="宋体" w:hAnsi="宋体" w:eastAsia="宋体" w:cs="宋体"/>
                <w:i w:val="0"/>
                <w:iCs w:val="0"/>
                <w:color w:val="000000"/>
                <w:sz w:val="18"/>
                <w:szCs w:val="18"/>
                <w:u w:val="none"/>
              </w:rPr>
            </w:pPr>
          </w:p>
        </w:tc>
      </w:tr>
      <w:tr w14:paraId="5FD22F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4A2A92">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138223">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0DA898">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8918E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59DFA">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B88C8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E60732">
            <w:pPr>
              <w:jc w:val="center"/>
              <w:rPr>
                <w:rFonts w:hint="eastAsia" w:ascii="宋体" w:hAnsi="宋体" w:eastAsia="宋体" w:cs="宋体"/>
                <w:i w:val="0"/>
                <w:iCs w:val="0"/>
                <w:color w:val="000000"/>
                <w:sz w:val="18"/>
                <w:szCs w:val="18"/>
                <w:u w:val="none"/>
              </w:rPr>
            </w:pPr>
          </w:p>
        </w:tc>
      </w:tr>
      <w:tr w14:paraId="60C3716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002B3A">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52D0FD">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C3EC64A">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8B29CD">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500A0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F7C746">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40E5A">
            <w:pPr>
              <w:jc w:val="center"/>
              <w:rPr>
                <w:rFonts w:hint="eastAsia" w:ascii="宋体" w:hAnsi="宋体" w:eastAsia="宋体" w:cs="宋体"/>
                <w:i w:val="0"/>
                <w:iCs w:val="0"/>
                <w:color w:val="000000"/>
                <w:sz w:val="18"/>
                <w:szCs w:val="18"/>
                <w:u w:val="none"/>
              </w:rPr>
            </w:pPr>
          </w:p>
        </w:tc>
      </w:tr>
      <w:tr w14:paraId="026C0D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ECE715">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731130C">
            <w:pPr>
              <w:jc w:val="lef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FDF45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28D116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37B7B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AF7AE">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732073">
            <w:pPr>
              <w:jc w:val="center"/>
              <w:rPr>
                <w:rFonts w:hint="eastAsia" w:ascii="宋体" w:hAnsi="宋体" w:eastAsia="宋体" w:cs="宋体"/>
                <w:i w:val="0"/>
                <w:iCs w:val="0"/>
                <w:color w:val="000000"/>
                <w:sz w:val="18"/>
                <w:szCs w:val="18"/>
                <w:u w:val="none"/>
              </w:rPr>
            </w:pPr>
          </w:p>
        </w:tc>
      </w:tr>
      <w:tr w14:paraId="1C302C7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0" w:hRule="atLeast"/>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EDAE31">
            <w:pPr>
              <w:jc w:val="center"/>
              <w:rPr>
                <w:rFonts w:hint="eastAsia" w:ascii="宋体" w:hAnsi="宋体" w:eastAsia="宋体" w:cs="宋体"/>
                <w:i w:val="0"/>
                <w:iCs w:val="0"/>
                <w:color w:val="000000"/>
                <w:sz w:val="18"/>
                <w:szCs w:val="18"/>
                <w:u w:val="none"/>
              </w:rPr>
            </w:pPr>
          </w:p>
        </w:tc>
        <w:tc>
          <w:tcPr>
            <w:tcW w:w="30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220A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18"/>
                <w:szCs w:val="18"/>
                <w:u w:val="none"/>
                <w:lang w:val="en-US" w:eastAsia="zh-CN" w:bidi="ar"/>
              </w:rPr>
              <w:t>合计</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0BB40B">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B82DA0">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00A69E">
            <w:pPr>
              <w:jc w:val="center"/>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7FDD80">
            <w:pPr>
              <w:jc w:val="right"/>
              <w:rPr>
                <w:rFonts w:hint="eastAsia" w:ascii="宋体" w:hAnsi="宋体" w:eastAsia="宋体" w:cs="宋体"/>
                <w:i w:val="0"/>
                <w:iCs w:val="0"/>
                <w:color w:val="000000"/>
                <w:sz w:val="18"/>
                <w:szCs w:val="18"/>
                <w:u w:val="none"/>
              </w:rPr>
            </w:pP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097A3F">
            <w:pPr>
              <w:jc w:val="center"/>
              <w:rPr>
                <w:rFonts w:hint="eastAsia" w:ascii="宋体" w:hAnsi="宋体" w:eastAsia="宋体" w:cs="宋体"/>
                <w:i w:val="0"/>
                <w:iCs w:val="0"/>
                <w:color w:val="000000"/>
                <w:sz w:val="18"/>
                <w:szCs w:val="18"/>
                <w:u w:val="none"/>
              </w:rPr>
            </w:pPr>
          </w:p>
        </w:tc>
      </w:tr>
    </w:tbl>
    <w:p w14:paraId="46F8E2F3">
      <w:pPr>
        <w:pStyle w:val="2"/>
        <w:keepNext w:val="0"/>
        <w:pageBreakBefore/>
        <w:numPr>
          <w:ilvl w:val="0"/>
          <w:numId w:val="0"/>
        </w:numPr>
        <w:tabs>
          <w:tab w:val="left" w:pos="2898"/>
          <w:tab w:val="center" w:pos="5348"/>
        </w:tabs>
        <w:ind w:leftChars="0"/>
        <w:jc w:val="center"/>
        <w:rPr>
          <w:rFonts w:hint="eastAsia" w:ascii="宋体" w:hAnsi="宋体" w:eastAsia="宋体" w:cs="宋体"/>
          <w:color w:val="000000" w:themeColor="text1"/>
          <w:sz w:val="30"/>
          <w:szCs w:val="30"/>
          <w14:textFill>
            <w14:solidFill>
              <w14:schemeClr w14:val="tx1"/>
            </w14:solidFill>
          </w14:textFill>
        </w:rPr>
      </w:pPr>
      <w:r>
        <w:rPr>
          <w:rFonts w:hint="eastAsia" w:ascii="宋体" w:hAnsi="宋体" w:cs="宋体"/>
          <w:color w:val="000000" w:themeColor="text1"/>
          <w:sz w:val="30"/>
          <w:szCs w:val="30"/>
          <w:lang w:val="en-US" w:eastAsia="zh-CN"/>
          <w14:textFill>
            <w14:solidFill>
              <w14:schemeClr w14:val="tx1"/>
            </w14:solidFill>
          </w14:textFill>
        </w:rPr>
        <w:t xml:space="preserve">第六章  </w:t>
      </w:r>
      <w:r>
        <w:rPr>
          <w:rFonts w:hint="eastAsia" w:ascii="宋体" w:hAnsi="宋体" w:eastAsia="宋体" w:cs="宋体"/>
          <w:color w:val="000000" w:themeColor="text1"/>
          <w:sz w:val="30"/>
          <w:szCs w:val="30"/>
          <w14:textFill>
            <w14:solidFill>
              <w14:schemeClr w14:val="tx1"/>
            </w14:solidFill>
          </w14:textFill>
        </w:rPr>
        <w:t>磋商响应文件格式</w:t>
      </w:r>
      <w:bookmarkEnd w:id="264"/>
    </w:p>
    <w:p w14:paraId="39900C36">
      <w:pPr>
        <w:numPr>
          <w:ilvl w:val="0"/>
          <w:numId w:val="0"/>
        </w:numPr>
        <w:ind w:leftChars="0"/>
        <w:rPr>
          <w:rFonts w:hint="eastAsia"/>
        </w:rPr>
      </w:pPr>
    </w:p>
    <w:p w14:paraId="6A697DEB">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1.</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文件格式由本章目录所列第1部分至第</w:t>
      </w:r>
      <w:r>
        <w:rPr>
          <w:rFonts w:hint="eastAsia" w:ascii="宋体" w:hAnsi="宋体" w:cs="宋体"/>
          <w:b w:val="0"/>
          <w:bCs/>
          <w:color w:val="000000"/>
          <w:sz w:val="24"/>
          <w:szCs w:val="24"/>
          <w:lang w:val="en-US" w:eastAsia="zh-CN"/>
        </w:rPr>
        <w:t>10</w:t>
      </w:r>
      <w:r>
        <w:rPr>
          <w:rFonts w:hint="eastAsia" w:ascii="宋体" w:hAnsi="宋体" w:eastAsia="宋体" w:cs="宋体"/>
          <w:b w:val="0"/>
          <w:bCs/>
          <w:color w:val="000000"/>
          <w:sz w:val="24"/>
          <w:szCs w:val="24"/>
        </w:rPr>
        <w:t>部分构成。</w:t>
      </w:r>
      <w:r>
        <w:rPr>
          <w:rFonts w:hint="eastAsia" w:ascii="宋体" w:hAnsi="宋体" w:eastAsia="宋体" w:cs="宋体"/>
          <w:b w:val="0"/>
          <w:bCs/>
          <w:color w:val="000000"/>
          <w:sz w:val="24"/>
          <w:szCs w:val="24"/>
          <w:lang w:eastAsia="zh-CN"/>
        </w:rPr>
        <w:t>不得缺项漏项，否则按废标处理，其中资格证明文件还应单独提供，相应要求详见资格审查</w:t>
      </w:r>
      <w:r>
        <w:rPr>
          <w:rFonts w:hint="eastAsia" w:ascii="宋体" w:hAnsi="宋体" w:cs="宋体"/>
          <w:b w:val="0"/>
          <w:bCs/>
          <w:color w:val="000000"/>
          <w:sz w:val="24"/>
          <w:szCs w:val="24"/>
          <w:lang w:eastAsia="zh-CN"/>
        </w:rPr>
        <w:t>内容。</w:t>
      </w:r>
    </w:p>
    <w:p w14:paraId="784B2F1C">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2.供应商应认真审阅本章内容，并参照格式要求编制</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文件。凡未按格式要求编制</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文件而造成的不利后果，由供应商自行承担。</w:t>
      </w:r>
    </w:p>
    <w:p w14:paraId="7899A92B">
      <w:pPr>
        <w:keepNext w:val="0"/>
        <w:keepLines w:val="0"/>
        <w:pageBreakBefore w:val="0"/>
        <w:widowControl w:val="0"/>
        <w:kinsoku/>
        <w:wordWrap/>
        <w:overflowPunct/>
        <w:topLinePunct w:val="0"/>
        <w:autoSpaceDE/>
        <w:autoSpaceDN/>
        <w:bidi w:val="0"/>
        <w:adjustRightInd/>
        <w:snapToGrid/>
        <w:spacing w:line="480" w:lineRule="auto"/>
        <w:ind w:firstLine="480" w:firstLineChars="200"/>
        <w:textAlignment w:val="auto"/>
        <w:rPr>
          <w:rFonts w:hint="eastAsia" w:ascii="宋体" w:hAnsi="宋体" w:eastAsia="宋体" w:cs="宋体"/>
          <w:b w:val="0"/>
          <w:bCs/>
          <w:color w:val="000000"/>
          <w:sz w:val="24"/>
          <w:szCs w:val="24"/>
        </w:rPr>
      </w:pPr>
      <w:r>
        <w:rPr>
          <w:rFonts w:hint="eastAsia" w:ascii="宋体" w:hAnsi="宋体" w:eastAsia="宋体" w:cs="宋体"/>
          <w:b w:val="0"/>
          <w:bCs/>
          <w:color w:val="000000"/>
          <w:sz w:val="24"/>
          <w:szCs w:val="24"/>
        </w:rPr>
        <w:t>3.</w:t>
      </w:r>
      <w:r>
        <w:rPr>
          <w:rFonts w:hint="eastAsia" w:ascii="宋体" w:hAnsi="宋体" w:cs="宋体"/>
          <w:b w:val="0"/>
          <w:bCs/>
          <w:color w:val="000000"/>
          <w:sz w:val="24"/>
          <w:szCs w:val="24"/>
          <w:lang w:eastAsia="zh-CN"/>
        </w:rPr>
        <w:t>响应</w:t>
      </w:r>
      <w:r>
        <w:rPr>
          <w:rFonts w:hint="eastAsia" w:ascii="宋体" w:hAnsi="宋体" w:eastAsia="宋体" w:cs="宋体"/>
          <w:b w:val="0"/>
          <w:bCs/>
          <w:color w:val="000000"/>
          <w:sz w:val="24"/>
          <w:szCs w:val="24"/>
        </w:rPr>
        <w:t>文件的正、副本必须按照要求编制，凡正、副本不相符的，以正本为准。</w:t>
      </w:r>
    </w:p>
    <w:p w14:paraId="5335163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rPr>
      </w:pPr>
      <w:r>
        <w:rPr>
          <w:rFonts w:hint="eastAsia" w:ascii="宋体" w:hAnsi="宋体" w:eastAsia="宋体" w:cs="宋体"/>
          <w:b w:val="0"/>
          <w:bCs/>
          <w:color w:val="000000"/>
          <w:sz w:val="24"/>
          <w:szCs w:val="24"/>
          <w:lang w:val="en-US" w:eastAsia="zh-CN"/>
        </w:rPr>
        <w:t>4.</w:t>
      </w:r>
      <w:r>
        <w:rPr>
          <w:rFonts w:hint="eastAsia" w:ascii="宋体" w:hAnsi="宋体" w:cs="宋体"/>
          <w:b w:val="0"/>
          <w:bCs/>
          <w:color w:val="000000"/>
          <w:sz w:val="24"/>
          <w:szCs w:val="24"/>
          <w:lang w:val="en-US" w:eastAsia="zh-CN"/>
        </w:rPr>
        <w:t>响应</w:t>
      </w:r>
      <w:r>
        <w:rPr>
          <w:rFonts w:hint="eastAsia" w:ascii="宋体" w:hAnsi="宋体" w:eastAsia="宋体" w:cs="宋体"/>
          <w:b w:val="0"/>
          <w:bCs/>
          <w:color w:val="000000"/>
          <w:sz w:val="24"/>
          <w:szCs w:val="24"/>
          <w:lang w:val="en-US" w:eastAsia="zh-CN"/>
        </w:rPr>
        <w:t>文件的正本和所有的副本、资格文件必须全部打印并分别装订成册，并编制目录，统一装订、编码，必须在每一页的下方清楚标明。</w:t>
      </w:r>
      <w:r>
        <w:rPr>
          <w:rFonts w:hint="eastAsia"/>
        </w:rPr>
        <w:br w:type="page"/>
      </w:r>
    </w:p>
    <w:p w14:paraId="3EAFCF48">
      <w:pPr>
        <w:spacing w:line="360" w:lineRule="auto"/>
        <w:rPr>
          <w:rFonts w:hint="eastAsia" w:ascii="宋体" w:hAnsi="宋体" w:eastAsia="宋体" w:cs="宋体"/>
          <w:b/>
          <w:color w:val="000000" w:themeColor="text1"/>
          <w:sz w:val="30"/>
          <w:szCs w:val="30"/>
          <w14:textFill>
            <w14:solidFill>
              <w14:schemeClr w14:val="tx1"/>
            </w14:solidFill>
          </w14:textFill>
        </w:rPr>
      </w:pPr>
    </w:p>
    <w:p w14:paraId="1CBF63C8">
      <w:pPr>
        <w:spacing w:line="360" w:lineRule="auto"/>
        <w:rPr>
          <w:rFonts w:hint="default" w:ascii="宋体" w:hAnsi="宋体" w:eastAsia="宋体" w:cs="宋体"/>
          <w:b/>
          <w:bCs w:val="0"/>
          <w:i/>
          <w:iCs/>
          <w:color w:val="000000" w:themeColor="text1"/>
          <w:sz w:val="30"/>
          <w:szCs w:val="30"/>
          <w:lang w:val="en-US" w:eastAsia="zh-CN"/>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项目编</w:t>
      </w:r>
      <w:r>
        <w:rPr>
          <w:rFonts w:hint="eastAsia" w:ascii="宋体" w:hAnsi="宋体" w:eastAsia="宋体" w:cs="宋体"/>
          <w:b/>
          <w:bCs w:val="0"/>
          <w:color w:val="000000" w:themeColor="text1"/>
          <w:sz w:val="30"/>
          <w:szCs w:val="30"/>
          <w14:textFill>
            <w14:solidFill>
              <w14:schemeClr w14:val="tx1"/>
            </w14:solidFill>
          </w14:textFill>
        </w:rPr>
        <w:t>号：</w:t>
      </w:r>
      <w:r>
        <w:rPr>
          <w:rFonts w:hint="eastAsia" w:ascii="宋体" w:hAnsi="宋体" w:cs="宋体"/>
          <w:b/>
          <w:bCs w:val="0"/>
          <w:color w:val="000000" w:themeColor="text1"/>
          <w:sz w:val="30"/>
          <w:szCs w:val="30"/>
          <w:lang w:val="en-US" w:eastAsia="zh-CN"/>
          <w14:textFill>
            <w14:solidFill>
              <w14:schemeClr w14:val="tx1"/>
            </w14:solidFill>
          </w14:textFill>
        </w:rPr>
        <w:t>ZXZB-2026-CG003                    （正本/副本）</w:t>
      </w:r>
    </w:p>
    <w:p w14:paraId="79CE2CCB">
      <w:pPr>
        <w:spacing w:line="360" w:lineRule="auto"/>
        <w:jc w:val="center"/>
        <w:rPr>
          <w:rFonts w:hint="eastAsia" w:ascii="宋体" w:hAnsi="宋体" w:eastAsia="宋体" w:cs="宋体"/>
          <w:b/>
          <w:color w:val="000000" w:themeColor="text1"/>
          <w:sz w:val="30"/>
          <w:szCs w:val="30"/>
          <w14:textFill>
            <w14:solidFill>
              <w14:schemeClr w14:val="tx1"/>
            </w14:solidFill>
          </w14:textFill>
        </w:rPr>
      </w:pPr>
    </w:p>
    <w:p w14:paraId="7DF17999">
      <w:pPr>
        <w:spacing w:line="360" w:lineRule="auto"/>
        <w:jc w:val="center"/>
        <w:rPr>
          <w:rFonts w:hint="eastAsia" w:ascii="宋体" w:hAnsi="宋体" w:eastAsia="宋体" w:cs="宋体"/>
          <w:b/>
          <w:color w:val="000000" w:themeColor="text1"/>
          <w:sz w:val="44"/>
          <w:szCs w:val="44"/>
          <w:lang w:val="en-US" w:eastAsia="zh-CN"/>
          <w14:textFill>
            <w14:solidFill>
              <w14:schemeClr w14:val="tx1"/>
            </w14:solidFill>
          </w14:textFill>
        </w:rPr>
      </w:pPr>
    </w:p>
    <w:p w14:paraId="21DEF921">
      <w:pPr>
        <w:pStyle w:val="44"/>
        <w:rPr>
          <w:rFonts w:hint="eastAsia"/>
          <w:lang w:val="en-US" w:eastAsia="zh-CN"/>
        </w:rPr>
      </w:pPr>
    </w:p>
    <w:p w14:paraId="3EA8A54F">
      <w:pPr>
        <w:spacing w:line="360" w:lineRule="auto"/>
        <w:jc w:val="center"/>
        <w:rPr>
          <w:rFonts w:hint="eastAsia" w:ascii="宋体" w:hAnsi="宋体" w:eastAsia="宋体" w:cs="宋体"/>
          <w:b/>
          <w:color w:val="000000" w:themeColor="text1"/>
          <w:sz w:val="44"/>
          <w:szCs w:val="44"/>
          <w:lang w:val="en-US" w:eastAsia="zh-CN"/>
          <w14:textFill>
            <w14:solidFill>
              <w14:schemeClr w14:val="tx1"/>
            </w14:solidFill>
          </w14:textFill>
        </w:rPr>
      </w:pPr>
    </w:p>
    <w:p w14:paraId="1AD946EF">
      <w:pPr>
        <w:pStyle w:val="17"/>
        <w:rPr>
          <w:rFonts w:hint="eastAsia" w:ascii="宋体" w:hAnsi="宋体" w:eastAsia="宋体" w:cs="宋体"/>
          <w:b/>
          <w:color w:val="000000" w:themeColor="text1"/>
          <w:sz w:val="44"/>
          <w:szCs w:val="44"/>
          <w:lang w:val="en-US" w:eastAsia="zh-CN"/>
          <w14:textFill>
            <w14:solidFill>
              <w14:schemeClr w14:val="tx1"/>
            </w14:solidFill>
          </w14:textFill>
        </w:rPr>
      </w:pPr>
      <w:r>
        <w:rPr>
          <w:rFonts w:hint="eastAsia" w:ascii="宋体" w:hAnsi="宋体" w:cs="宋体"/>
          <w:b/>
          <w:color w:val="000000" w:themeColor="text1"/>
          <w:sz w:val="44"/>
          <w:szCs w:val="44"/>
          <w:lang w:val="en-US" w:eastAsia="zh-CN"/>
          <w14:textFill>
            <w14:solidFill>
              <w14:schemeClr w14:val="tx1"/>
            </w14:solidFill>
          </w14:textFill>
        </w:rPr>
        <w:t>延安市水利水电发展中心驻延某单位饮水安全提升改造工程</w:t>
      </w:r>
    </w:p>
    <w:p w14:paraId="3F598C4A">
      <w:pPr>
        <w:pStyle w:val="17"/>
        <w:rPr>
          <w:rFonts w:hint="eastAsia" w:ascii="宋体" w:hAnsi="宋体" w:eastAsia="宋体" w:cs="宋体"/>
          <w:b/>
          <w:color w:val="000000" w:themeColor="text1"/>
          <w:sz w:val="30"/>
          <w:szCs w:val="30"/>
          <w14:textFill>
            <w14:solidFill>
              <w14:schemeClr w14:val="tx1"/>
            </w14:solidFill>
          </w14:textFill>
        </w:rPr>
      </w:pPr>
    </w:p>
    <w:p w14:paraId="70D2A6F1">
      <w:pPr>
        <w:pStyle w:val="17"/>
        <w:rPr>
          <w:rFonts w:hint="eastAsia" w:ascii="宋体" w:hAnsi="宋体" w:eastAsia="宋体" w:cs="宋体"/>
          <w:b/>
          <w:color w:val="000000" w:themeColor="text1"/>
          <w:sz w:val="30"/>
          <w:szCs w:val="30"/>
          <w14:textFill>
            <w14:solidFill>
              <w14:schemeClr w14:val="tx1"/>
            </w14:solidFill>
          </w14:textFill>
        </w:rPr>
      </w:pPr>
    </w:p>
    <w:p w14:paraId="224B856E">
      <w:pPr>
        <w:rPr>
          <w:rFonts w:hint="eastAsia"/>
        </w:rPr>
      </w:pPr>
    </w:p>
    <w:p w14:paraId="6F0C618C">
      <w:pPr>
        <w:rPr>
          <w:rFonts w:hint="eastAsia" w:ascii="宋体" w:hAnsi="宋体" w:eastAsia="宋体" w:cs="宋体"/>
          <w:b/>
          <w:color w:val="000000" w:themeColor="text1"/>
          <w:sz w:val="30"/>
          <w:szCs w:val="30"/>
          <w14:textFill>
            <w14:solidFill>
              <w14:schemeClr w14:val="tx1"/>
            </w14:solidFill>
          </w14:textFill>
        </w:rPr>
      </w:pPr>
    </w:p>
    <w:p w14:paraId="4354FD15">
      <w:pPr>
        <w:pStyle w:val="44"/>
        <w:rPr>
          <w:rFonts w:hint="eastAsia" w:ascii="宋体" w:hAnsi="宋体" w:eastAsia="宋体" w:cs="宋体"/>
          <w:b/>
          <w:color w:val="000000" w:themeColor="text1"/>
          <w:sz w:val="30"/>
          <w:szCs w:val="30"/>
          <w14:textFill>
            <w14:solidFill>
              <w14:schemeClr w14:val="tx1"/>
            </w14:solidFill>
          </w14:textFill>
        </w:rPr>
      </w:pPr>
    </w:p>
    <w:p w14:paraId="70E03C7E">
      <w:pPr>
        <w:pStyle w:val="44"/>
        <w:rPr>
          <w:rFonts w:hint="eastAsia" w:ascii="宋体" w:hAnsi="宋体" w:eastAsia="宋体" w:cs="宋体"/>
          <w:b/>
          <w:color w:val="000000" w:themeColor="text1"/>
          <w:sz w:val="30"/>
          <w:szCs w:val="30"/>
          <w14:textFill>
            <w14:solidFill>
              <w14:schemeClr w14:val="tx1"/>
            </w14:solidFill>
          </w14:textFill>
        </w:rPr>
      </w:pPr>
    </w:p>
    <w:p w14:paraId="67CB2F66">
      <w:pPr>
        <w:pStyle w:val="17"/>
        <w:rPr>
          <w:rFonts w:hint="eastAsia"/>
        </w:rPr>
      </w:pPr>
    </w:p>
    <w:p w14:paraId="0EFAF140">
      <w:pPr>
        <w:spacing w:line="360" w:lineRule="auto"/>
        <w:jc w:val="center"/>
        <w:rPr>
          <w:rFonts w:hint="eastAsia" w:ascii="宋体" w:hAnsi="宋体" w:eastAsia="宋体" w:cs="宋体"/>
          <w:b/>
          <w:color w:val="000000" w:themeColor="text1"/>
          <w:sz w:val="48"/>
          <w:szCs w:val="48"/>
          <w14:textFill>
            <w14:solidFill>
              <w14:schemeClr w14:val="tx1"/>
            </w14:solidFill>
          </w14:textFill>
        </w:rPr>
      </w:pPr>
      <w:r>
        <w:rPr>
          <w:rFonts w:hint="eastAsia" w:ascii="宋体" w:hAnsi="宋体" w:eastAsia="宋体" w:cs="宋体"/>
          <w:b/>
          <w:color w:val="000000" w:themeColor="text1"/>
          <w:sz w:val="48"/>
          <w:szCs w:val="48"/>
          <w14:textFill>
            <w14:solidFill>
              <w14:schemeClr w14:val="tx1"/>
            </w14:solidFill>
          </w14:textFill>
        </w:rPr>
        <w:t>磋商响应文件</w:t>
      </w:r>
    </w:p>
    <w:p w14:paraId="5FE0BE0C">
      <w:pPr>
        <w:spacing w:line="360" w:lineRule="auto"/>
        <w:rPr>
          <w:rFonts w:hint="eastAsia" w:ascii="宋体" w:hAnsi="宋体" w:eastAsia="宋体" w:cs="宋体"/>
          <w:color w:val="000000" w:themeColor="text1"/>
          <w14:textFill>
            <w14:solidFill>
              <w14:schemeClr w14:val="tx1"/>
            </w14:solidFill>
          </w14:textFill>
        </w:rPr>
      </w:pPr>
    </w:p>
    <w:p w14:paraId="0E1948E6">
      <w:pPr>
        <w:spacing w:line="360" w:lineRule="auto"/>
        <w:rPr>
          <w:rFonts w:hint="eastAsia" w:ascii="宋体" w:hAnsi="宋体" w:eastAsia="宋体" w:cs="宋体"/>
          <w:color w:val="000000" w:themeColor="text1"/>
          <w14:textFill>
            <w14:solidFill>
              <w14:schemeClr w14:val="tx1"/>
            </w14:solidFill>
          </w14:textFill>
        </w:rPr>
      </w:pPr>
    </w:p>
    <w:p w14:paraId="562BDE6C">
      <w:pPr>
        <w:pStyle w:val="17"/>
        <w:rPr>
          <w:rFonts w:hint="eastAsia" w:ascii="宋体" w:hAnsi="宋体" w:eastAsia="宋体" w:cs="宋体"/>
          <w:color w:val="000000" w:themeColor="text1"/>
          <w14:textFill>
            <w14:solidFill>
              <w14:schemeClr w14:val="tx1"/>
            </w14:solidFill>
          </w14:textFill>
        </w:rPr>
      </w:pPr>
    </w:p>
    <w:p w14:paraId="3BF0206C">
      <w:pPr>
        <w:pStyle w:val="17"/>
        <w:rPr>
          <w:rFonts w:hint="eastAsia" w:ascii="宋体" w:hAnsi="宋体" w:eastAsia="宋体" w:cs="宋体"/>
          <w:color w:val="000000" w:themeColor="text1"/>
          <w14:textFill>
            <w14:solidFill>
              <w14:schemeClr w14:val="tx1"/>
            </w14:solidFill>
          </w14:textFill>
        </w:rPr>
      </w:pPr>
    </w:p>
    <w:p w14:paraId="2282F5D9">
      <w:pPr>
        <w:pStyle w:val="17"/>
        <w:rPr>
          <w:rFonts w:hint="eastAsia" w:ascii="宋体" w:hAnsi="宋体" w:eastAsia="宋体" w:cs="宋体"/>
          <w:color w:val="000000" w:themeColor="text1"/>
          <w14:textFill>
            <w14:solidFill>
              <w14:schemeClr w14:val="tx1"/>
            </w14:solidFill>
          </w14:textFill>
        </w:rPr>
      </w:pPr>
    </w:p>
    <w:p w14:paraId="4614B1DF">
      <w:pPr>
        <w:rPr>
          <w:rFonts w:hint="eastAsia" w:ascii="宋体" w:hAnsi="宋体" w:eastAsia="宋体" w:cs="宋体"/>
          <w:color w:val="000000" w:themeColor="text1"/>
          <w14:textFill>
            <w14:solidFill>
              <w14:schemeClr w14:val="tx1"/>
            </w14:solidFill>
          </w14:textFill>
        </w:rPr>
      </w:pPr>
    </w:p>
    <w:p w14:paraId="0D294AB5">
      <w:pPr>
        <w:pStyle w:val="17"/>
        <w:rPr>
          <w:rFonts w:hint="eastAsia" w:ascii="宋体" w:hAnsi="宋体" w:eastAsia="宋体" w:cs="宋体"/>
          <w:color w:val="000000" w:themeColor="text1"/>
          <w14:textFill>
            <w14:solidFill>
              <w14:schemeClr w14:val="tx1"/>
            </w14:solidFill>
          </w14:textFill>
        </w:rPr>
      </w:pPr>
    </w:p>
    <w:p w14:paraId="7BE4FFA8">
      <w:pPr>
        <w:rPr>
          <w:rFonts w:hint="eastAsia"/>
        </w:rPr>
      </w:pPr>
    </w:p>
    <w:p w14:paraId="44273805">
      <w:pPr>
        <w:pStyle w:val="17"/>
        <w:rPr>
          <w:rFonts w:hint="eastAsia" w:ascii="宋体" w:hAnsi="宋体" w:eastAsia="宋体" w:cs="宋体"/>
          <w:color w:val="000000" w:themeColor="text1"/>
          <w14:textFill>
            <w14:solidFill>
              <w14:schemeClr w14:val="tx1"/>
            </w14:solidFill>
          </w14:textFill>
        </w:rPr>
      </w:pPr>
    </w:p>
    <w:p w14:paraId="3C13984A">
      <w:pPr>
        <w:spacing w:line="360" w:lineRule="auto"/>
        <w:rPr>
          <w:rFonts w:hint="eastAsia" w:ascii="宋体" w:hAnsi="宋体" w:eastAsia="宋体" w:cs="宋体"/>
          <w:color w:val="000000" w:themeColor="text1"/>
          <w14:textFill>
            <w14:solidFill>
              <w14:schemeClr w14:val="tx1"/>
            </w14:solidFill>
          </w14:textFill>
        </w:rPr>
      </w:pPr>
    </w:p>
    <w:p w14:paraId="0C52D1E7">
      <w:pPr>
        <w:spacing w:line="360" w:lineRule="auto"/>
        <w:rPr>
          <w:rFonts w:hint="eastAsia" w:ascii="宋体" w:hAnsi="宋体" w:eastAsia="宋体" w:cs="宋体"/>
          <w:color w:val="000000" w:themeColor="text1"/>
          <w14:textFill>
            <w14:solidFill>
              <w14:schemeClr w14:val="tx1"/>
            </w14:solidFill>
          </w14:textFill>
        </w:rPr>
      </w:pPr>
    </w:p>
    <w:p w14:paraId="40F94979">
      <w:pPr>
        <w:spacing w:line="360" w:lineRule="auto"/>
        <w:ind w:firstLine="602" w:firstLineChars="200"/>
        <w:rPr>
          <w:rFonts w:hint="eastAsia" w:ascii="宋体" w:hAnsi="宋体" w:eastAsia="宋体" w:cs="宋体"/>
          <w:b/>
          <w:color w:val="000000" w:themeColor="text1"/>
          <w:sz w:val="30"/>
          <w:szCs w:val="30"/>
          <w:u w:val="single"/>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供</w:t>
      </w:r>
      <w:r>
        <w:rPr>
          <w:rFonts w:hint="eastAsia" w:ascii="宋体" w:hAnsi="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应</w:t>
      </w:r>
      <w:r>
        <w:rPr>
          <w:rFonts w:hint="eastAsia" w:ascii="宋体" w:hAnsi="宋体" w:cs="宋体"/>
          <w:b/>
          <w:color w:val="000000" w:themeColor="text1"/>
          <w:sz w:val="30"/>
          <w:szCs w:val="30"/>
          <w:lang w:val="en-US" w:eastAsia="zh-CN"/>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商：</w:t>
      </w:r>
      <w:r>
        <w:rPr>
          <w:rFonts w:hint="eastAsia" w:ascii="宋体" w:hAnsi="宋体" w:eastAsia="宋体" w:cs="宋体"/>
          <w:b/>
          <w:color w:val="000000" w:themeColor="text1"/>
          <w:sz w:val="30"/>
          <w:szCs w:val="30"/>
          <w:u w:val="single"/>
          <w14:textFill>
            <w14:solidFill>
              <w14:schemeClr w14:val="tx1"/>
            </w14:solidFill>
          </w14:textFill>
        </w:rPr>
        <w:t xml:space="preserve">          （单位全称）      </w:t>
      </w:r>
      <w:r>
        <w:rPr>
          <w:rFonts w:hint="eastAsia" w:ascii="宋体" w:hAnsi="宋体" w:eastAsia="宋体" w:cs="宋体"/>
          <w:b/>
          <w:color w:val="000000" w:themeColor="text1"/>
          <w:sz w:val="30"/>
          <w:szCs w:val="30"/>
          <w14:textFill>
            <w14:solidFill>
              <w14:schemeClr w14:val="tx1"/>
            </w14:solidFill>
          </w14:textFill>
        </w:rPr>
        <w:t>（盖单位公章）</w:t>
      </w:r>
    </w:p>
    <w:p w14:paraId="1F671122">
      <w:pPr>
        <w:spacing w:line="360" w:lineRule="auto"/>
        <w:ind w:firstLine="602" w:firstLineChars="200"/>
        <w:rPr>
          <w:rFonts w:hint="eastAsia" w:ascii="宋体" w:hAnsi="宋体" w:eastAsia="宋体" w:cs="宋体"/>
          <w:b/>
          <w:color w:val="000000" w:themeColor="text1"/>
          <w:sz w:val="30"/>
          <w:szCs w:val="30"/>
          <w14:textFill>
            <w14:solidFill>
              <w14:schemeClr w14:val="tx1"/>
            </w14:solidFill>
          </w14:textFill>
        </w:rPr>
      </w:pPr>
      <w:bookmarkStart w:id="265" w:name="_Toc343512253"/>
      <w:r>
        <w:rPr>
          <w:rFonts w:hint="eastAsia" w:ascii="宋体" w:hAnsi="宋体" w:eastAsia="宋体" w:cs="宋体"/>
          <w:b/>
          <w:color w:val="000000" w:themeColor="text1"/>
          <w:sz w:val="30"/>
          <w:szCs w:val="30"/>
          <w14:textFill>
            <w14:solidFill>
              <w14:schemeClr w14:val="tx1"/>
            </w14:solidFill>
          </w14:textFill>
        </w:rPr>
        <w:t>法定代表人：</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w:t>
      </w:r>
      <w:r>
        <w:rPr>
          <w:rFonts w:hint="eastAsia" w:ascii="宋体" w:hAnsi="宋体" w:cs="宋体"/>
          <w:b/>
          <w:color w:val="000000" w:themeColor="text1"/>
          <w:sz w:val="30"/>
          <w:szCs w:val="30"/>
          <w:lang w:eastAsia="zh-CN"/>
          <w14:textFill>
            <w14:solidFill>
              <w14:schemeClr w14:val="tx1"/>
            </w14:solidFill>
          </w14:textFill>
        </w:rPr>
        <w:t>签字或盖章</w:t>
      </w:r>
      <w:r>
        <w:rPr>
          <w:rFonts w:hint="eastAsia" w:ascii="宋体" w:hAnsi="宋体" w:eastAsia="宋体" w:cs="宋体"/>
          <w:b/>
          <w:color w:val="000000" w:themeColor="text1"/>
          <w:sz w:val="30"/>
          <w:szCs w:val="30"/>
          <w14:textFill>
            <w14:solidFill>
              <w14:schemeClr w14:val="tx1"/>
            </w14:solidFill>
          </w14:textFill>
        </w:rPr>
        <w:t>）</w:t>
      </w:r>
      <w:bookmarkEnd w:id="265"/>
    </w:p>
    <w:p w14:paraId="6D4F0C97">
      <w:pPr>
        <w:spacing w:line="360" w:lineRule="auto"/>
        <w:ind w:firstLine="602" w:firstLineChars="200"/>
        <w:rPr>
          <w:rFonts w:hint="eastAsia" w:ascii="宋体" w:hAnsi="宋体" w:eastAsia="宋体" w:cs="宋体"/>
          <w:b/>
          <w:color w:val="000000" w:themeColor="text1"/>
          <w:sz w:val="30"/>
          <w:szCs w:val="30"/>
          <w14:textFill>
            <w14:solidFill>
              <w14:schemeClr w14:val="tx1"/>
            </w14:solidFill>
          </w14:textFill>
        </w:rPr>
      </w:pPr>
      <w:r>
        <w:rPr>
          <w:rFonts w:hint="eastAsia" w:ascii="宋体" w:hAnsi="宋体" w:eastAsia="宋体" w:cs="宋体"/>
          <w:b/>
          <w:color w:val="000000" w:themeColor="text1"/>
          <w:sz w:val="30"/>
          <w:szCs w:val="30"/>
          <w14:textFill>
            <w14:solidFill>
              <w14:schemeClr w14:val="tx1"/>
            </w14:solidFill>
          </w14:textFill>
        </w:rPr>
        <w:t>委托代理人：</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（签字）</w:t>
      </w:r>
    </w:p>
    <w:p w14:paraId="71CBFC69">
      <w:pPr>
        <w:spacing w:line="360" w:lineRule="auto"/>
        <w:ind w:firstLine="602" w:firstLineChars="200"/>
        <w:jc w:val="both"/>
        <w:rPr>
          <w:rFonts w:hint="eastAsia" w:ascii="宋体" w:hAnsi="宋体" w:eastAsia="宋体" w:cs="宋体"/>
          <w:b/>
          <w:color w:val="000000" w:themeColor="text1"/>
          <w:sz w:val="30"/>
          <w:szCs w:val="30"/>
          <w14:textFill>
            <w14:solidFill>
              <w14:schemeClr w14:val="tx1"/>
            </w14:solidFill>
          </w14:textFill>
        </w:rPr>
      </w:pPr>
      <w:bookmarkStart w:id="266" w:name="_Toc343512254"/>
      <w:r>
        <w:rPr>
          <w:rFonts w:hint="eastAsia" w:ascii="宋体" w:hAnsi="宋体" w:cs="宋体"/>
          <w:b/>
          <w:color w:val="000000" w:themeColor="text1"/>
          <w:sz w:val="30"/>
          <w:szCs w:val="30"/>
          <w:u w:val="none"/>
          <w:lang w:eastAsia="zh-CN"/>
          <w14:textFill>
            <w14:solidFill>
              <w14:schemeClr w14:val="tx1"/>
            </w14:solidFill>
          </w14:textFill>
        </w:rPr>
        <w:t>日</w:t>
      </w:r>
      <w:r>
        <w:rPr>
          <w:rFonts w:hint="eastAsia" w:ascii="宋体" w:hAnsi="宋体" w:cs="宋体"/>
          <w:b/>
          <w:color w:val="000000" w:themeColor="text1"/>
          <w:sz w:val="30"/>
          <w:szCs w:val="30"/>
          <w:u w:val="none"/>
          <w:lang w:val="en-US" w:eastAsia="zh-CN"/>
          <w14:textFill>
            <w14:solidFill>
              <w14:schemeClr w14:val="tx1"/>
            </w14:solidFill>
          </w14:textFill>
        </w:rPr>
        <w:t xml:space="preserve">      </w:t>
      </w:r>
      <w:r>
        <w:rPr>
          <w:rFonts w:hint="eastAsia" w:ascii="宋体" w:hAnsi="宋体" w:cs="宋体"/>
          <w:b/>
          <w:color w:val="000000" w:themeColor="text1"/>
          <w:sz w:val="30"/>
          <w:szCs w:val="30"/>
          <w:u w:val="none"/>
          <w:lang w:eastAsia="zh-CN"/>
          <w14:textFill>
            <w14:solidFill>
              <w14:schemeClr w14:val="tx1"/>
            </w14:solidFill>
          </w14:textFill>
        </w:rPr>
        <w:t>期：</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年</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月</w:t>
      </w:r>
      <w:r>
        <w:rPr>
          <w:rFonts w:hint="eastAsia" w:ascii="宋体" w:hAnsi="宋体" w:eastAsia="宋体" w:cs="宋体"/>
          <w:b/>
          <w:color w:val="000000" w:themeColor="text1"/>
          <w:sz w:val="30"/>
          <w:szCs w:val="30"/>
          <w:u w:val="single"/>
          <w14:textFill>
            <w14:solidFill>
              <w14:schemeClr w14:val="tx1"/>
            </w14:solidFill>
          </w14:textFill>
        </w:rPr>
        <w:t xml:space="preserve">         </w:t>
      </w:r>
      <w:r>
        <w:rPr>
          <w:rFonts w:hint="eastAsia" w:ascii="宋体" w:hAnsi="宋体" w:eastAsia="宋体" w:cs="宋体"/>
          <w:b/>
          <w:color w:val="000000" w:themeColor="text1"/>
          <w:sz w:val="30"/>
          <w:szCs w:val="30"/>
          <w14:textFill>
            <w14:solidFill>
              <w14:schemeClr w14:val="tx1"/>
            </w14:solidFill>
          </w14:textFill>
        </w:rPr>
        <w:t>日</w:t>
      </w:r>
      <w:bookmarkEnd w:id="266"/>
    </w:p>
    <w:p w14:paraId="4D4DF228">
      <w:pPr>
        <w:spacing w:line="360" w:lineRule="auto"/>
        <w:rPr>
          <w:rFonts w:hint="eastAsia" w:ascii="宋体" w:hAnsi="宋体" w:eastAsia="宋体" w:cs="宋体"/>
          <w:color w:val="000000" w:themeColor="text1"/>
          <w14:textFill>
            <w14:solidFill>
              <w14:schemeClr w14:val="tx1"/>
            </w14:solidFill>
          </w14:textFill>
        </w:rPr>
        <w:sectPr>
          <w:footerReference r:id="rId12" w:type="first"/>
          <w:footerReference r:id="rId11" w:type="default"/>
          <w:pgSz w:w="11906" w:h="16838"/>
          <w:pgMar w:top="1213" w:right="1440" w:bottom="1213" w:left="1440" w:header="851" w:footer="992" w:gutter="0"/>
          <w:pgNumType w:fmt="decimal"/>
          <w:cols w:space="720" w:num="1"/>
          <w:titlePg/>
          <w:docGrid w:linePitch="312" w:charSpace="0"/>
        </w:sectPr>
      </w:pPr>
    </w:p>
    <w:p w14:paraId="5D19EF2B">
      <w:pPr>
        <w:spacing w:line="360" w:lineRule="auto"/>
        <w:jc w:val="center"/>
        <w:rPr>
          <w:rFonts w:hint="eastAsia" w:ascii="宋体" w:hAnsi="宋体" w:eastAsia="宋体" w:cs="宋体"/>
          <w:b/>
          <w:color w:val="000000" w:themeColor="text1"/>
          <w:sz w:val="44"/>
          <w:szCs w:val="44"/>
          <w14:textFill>
            <w14:solidFill>
              <w14:schemeClr w14:val="tx1"/>
            </w14:solidFill>
          </w14:textFill>
        </w:rPr>
      </w:pPr>
      <w:bookmarkStart w:id="267" w:name="_Toc420591666"/>
      <w:bookmarkStart w:id="268" w:name="_Toc421778385"/>
      <w:bookmarkStart w:id="269" w:name="_Toc420591500"/>
      <w:bookmarkStart w:id="270" w:name="_Toc372885969"/>
      <w:r>
        <w:rPr>
          <w:rFonts w:hint="eastAsia" w:ascii="宋体" w:hAnsi="宋体" w:eastAsia="宋体" w:cs="宋体"/>
          <w:b/>
          <w:color w:val="000000" w:themeColor="text1"/>
          <w:sz w:val="44"/>
          <w:szCs w:val="44"/>
          <w14:textFill>
            <w14:solidFill>
              <w14:schemeClr w14:val="tx1"/>
            </w14:solidFill>
          </w14:textFill>
        </w:rPr>
        <w:t>目    录</w:t>
      </w:r>
      <w:bookmarkEnd w:id="267"/>
      <w:bookmarkEnd w:id="268"/>
      <w:bookmarkEnd w:id="269"/>
      <w:bookmarkEnd w:id="270"/>
    </w:p>
    <w:p w14:paraId="244473D4">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一、</w:t>
      </w:r>
      <w:r>
        <w:rPr>
          <w:rFonts w:hint="eastAsia" w:ascii="宋体" w:hAnsi="宋体" w:cs="宋体"/>
          <w:b/>
          <w:bCs/>
          <w:color w:val="000000" w:themeColor="text1"/>
          <w:sz w:val="28"/>
          <w:szCs w:val="24"/>
          <w:lang w:val="en-US" w:eastAsia="zh-CN"/>
          <w14:textFill>
            <w14:solidFill>
              <w14:schemeClr w14:val="tx1"/>
            </w14:solidFill>
          </w14:textFill>
        </w:rPr>
        <w:t>响应</w:t>
      </w:r>
      <w:r>
        <w:rPr>
          <w:rFonts w:hint="eastAsia" w:ascii="宋体" w:hAnsi="宋体" w:eastAsia="宋体" w:cs="宋体"/>
          <w:b/>
          <w:bCs/>
          <w:color w:val="000000" w:themeColor="text1"/>
          <w:sz w:val="28"/>
          <w:szCs w:val="24"/>
          <w14:textFill>
            <w14:solidFill>
              <w14:schemeClr w14:val="tx1"/>
            </w14:solidFill>
          </w14:textFill>
        </w:rPr>
        <w:t>函</w:t>
      </w:r>
    </w:p>
    <w:p w14:paraId="221D4B12">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二、磋商一览表（</w:t>
      </w:r>
      <w:r>
        <w:rPr>
          <w:rFonts w:hint="eastAsia" w:ascii="宋体" w:hAnsi="宋体" w:cs="宋体"/>
          <w:b/>
          <w:bCs/>
          <w:color w:val="000000" w:themeColor="text1"/>
          <w:sz w:val="28"/>
          <w:szCs w:val="24"/>
          <w:lang w:eastAsia="zh-CN"/>
          <w14:textFill>
            <w14:solidFill>
              <w14:schemeClr w14:val="tx1"/>
            </w14:solidFill>
          </w14:textFill>
        </w:rPr>
        <w:t>一</w:t>
      </w:r>
      <w:r>
        <w:rPr>
          <w:rFonts w:hint="eastAsia" w:ascii="宋体" w:hAnsi="宋体" w:eastAsia="宋体" w:cs="宋体"/>
          <w:b/>
          <w:bCs/>
          <w:color w:val="000000" w:themeColor="text1"/>
          <w:sz w:val="28"/>
          <w:szCs w:val="24"/>
          <w14:textFill>
            <w14:solidFill>
              <w14:schemeClr w14:val="tx1"/>
            </w14:solidFill>
          </w14:textFill>
        </w:rPr>
        <w:t>次）</w:t>
      </w:r>
    </w:p>
    <w:p w14:paraId="10FC8818">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三、法定代表人身份证明</w:t>
      </w:r>
    </w:p>
    <w:p w14:paraId="0611C2FF">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四、法定代表人授权委托书</w:t>
      </w:r>
    </w:p>
    <w:p w14:paraId="764FA370">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五</w:t>
      </w:r>
      <w:r>
        <w:rPr>
          <w:rFonts w:hint="eastAsia" w:ascii="宋体" w:hAnsi="宋体" w:eastAsia="宋体" w:cs="宋体"/>
          <w:b/>
          <w:bCs/>
          <w:color w:val="000000" w:themeColor="text1"/>
          <w:sz w:val="28"/>
          <w:szCs w:val="24"/>
          <w14:textFill>
            <w14:solidFill>
              <w14:schemeClr w14:val="tx1"/>
            </w14:solidFill>
          </w14:textFill>
        </w:rPr>
        <w:t>、技术方案</w:t>
      </w:r>
    </w:p>
    <w:p w14:paraId="3D3067F2">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六</w:t>
      </w:r>
      <w:r>
        <w:rPr>
          <w:rFonts w:hint="eastAsia" w:ascii="宋体" w:hAnsi="宋体" w:eastAsia="宋体" w:cs="宋体"/>
          <w:b/>
          <w:bCs/>
          <w:color w:val="000000" w:themeColor="text1"/>
          <w:sz w:val="28"/>
          <w:szCs w:val="24"/>
          <w14:textFill>
            <w14:solidFill>
              <w14:schemeClr w14:val="tx1"/>
            </w14:solidFill>
          </w14:textFill>
        </w:rPr>
        <w:t>、商务方案</w:t>
      </w:r>
    </w:p>
    <w:p w14:paraId="4012C55E">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七</w:t>
      </w:r>
      <w:r>
        <w:rPr>
          <w:rFonts w:hint="eastAsia" w:ascii="宋体" w:hAnsi="宋体" w:eastAsia="宋体" w:cs="宋体"/>
          <w:b/>
          <w:bCs/>
          <w:color w:val="000000" w:themeColor="text1"/>
          <w:sz w:val="28"/>
          <w:szCs w:val="24"/>
          <w14:textFill>
            <w14:solidFill>
              <w14:schemeClr w14:val="tx1"/>
            </w14:solidFill>
          </w14:textFill>
        </w:rPr>
        <w:t>、供应商承诺书</w:t>
      </w:r>
    </w:p>
    <w:p w14:paraId="2A2275F6">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八</w:t>
      </w:r>
      <w:r>
        <w:rPr>
          <w:rFonts w:hint="eastAsia" w:ascii="宋体" w:hAnsi="宋体" w:eastAsia="宋体" w:cs="宋体"/>
          <w:b/>
          <w:bCs/>
          <w:color w:val="000000" w:themeColor="text1"/>
          <w:sz w:val="28"/>
          <w:szCs w:val="24"/>
          <w14:textFill>
            <w14:solidFill>
              <w14:schemeClr w14:val="tx1"/>
            </w14:solidFill>
          </w14:textFill>
        </w:rPr>
        <w:t>、陕西省政府采购供应商拒绝政府采购领域商业贿赂承诺书</w:t>
      </w:r>
    </w:p>
    <w:p w14:paraId="3D2AD311">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cs="宋体"/>
          <w:b/>
          <w:bCs/>
          <w:color w:val="000000" w:themeColor="text1"/>
          <w:sz w:val="28"/>
          <w:szCs w:val="24"/>
          <w:lang w:eastAsia="zh-CN"/>
          <w14:textFill>
            <w14:solidFill>
              <w14:schemeClr w14:val="tx1"/>
            </w14:solidFill>
          </w14:textFill>
        </w:rPr>
        <w:t>九</w:t>
      </w:r>
      <w:r>
        <w:rPr>
          <w:rFonts w:hint="eastAsia" w:ascii="宋体" w:hAnsi="宋体" w:eastAsia="宋体" w:cs="宋体"/>
          <w:b/>
          <w:bCs/>
          <w:color w:val="000000" w:themeColor="text1"/>
          <w:sz w:val="28"/>
          <w:szCs w:val="24"/>
          <w14:textFill>
            <w14:solidFill>
              <w14:schemeClr w14:val="tx1"/>
            </w14:solidFill>
          </w14:textFill>
        </w:rPr>
        <w:t>、资格审查资料</w:t>
      </w:r>
    </w:p>
    <w:p w14:paraId="471CA8D8">
      <w:pPr>
        <w:spacing w:line="360" w:lineRule="auto"/>
        <w:ind w:firstLine="562" w:firstLineChars="200"/>
        <w:rPr>
          <w:rFonts w:hint="eastAsia" w:ascii="宋体" w:hAnsi="宋体" w:eastAsia="宋体" w:cs="宋体"/>
          <w:b/>
          <w:bCs/>
          <w:color w:val="000000" w:themeColor="text1"/>
          <w:sz w:val="28"/>
          <w:szCs w:val="24"/>
          <w14:textFill>
            <w14:solidFill>
              <w14:schemeClr w14:val="tx1"/>
            </w14:solidFill>
          </w14:textFill>
        </w:rPr>
      </w:pPr>
      <w:r>
        <w:rPr>
          <w:rFonts w:hint="eastAsia" w:ascii="宋体" w:hAnsi="宋体" w:eastAsia="宋体" w:cs="宋体"/>
          <w:b/>
          <w:bCs/>
          <w:color w:val="000000" w:themeColor="text1"/>
          <w:sz w:val="28"/>
          <w:szCs w:val="24"/>
          <w14:textFill>
            <w14:solidFill>
              <w14:schemeClr w14:val="tx1"/>
            </w14:solidFill>
          </w14:textFill>
        </w:rPr>
        <w:t>十、其它资料</w:t>
      </w:r>
    </w:p>
    <w:p w14:paraId="39C70629">
      <w:pPr>
        <w:spacing w:line="360" w:lineRule="auto"/>
        <w:ind w:firstLine="562" w:firstLineChars="200"/>
        <w:rPr>
          <w:rFonts w:hint="eastAsia" w:ascii="宋体" w:hAnsi="宋体" w:eastAsia="宋体" w:cs="宋体"/>
          <w:b/>
          <w:bCs/>
          <w:color w:val="000000"/>
          <w:sz w:val="28"/>
          <w:szCs w:val="28"/>
        </w:rPr>
        <w:sectPr>
          <w:pgSz w:w="11906" w:h="16838"/>
          <w:pgMar w:top="1440" w:right="1440" w:bottom="1440" w:left="1440" w:header="851" w:footer="992" w:gutter="0"/>
          <w:lnNumType w:countBy="0" w:distance="360"/>
          <w:pgNumType w:fmt="decimal"/>
          <w:cols w:space="720" w:num="1"/>
          <w:titlePg/>
          <w:docGrid w:linePitch="312" w:charSpace="0"/>
        </w:sectPr>
      </w:pPr>
      <w:r>
        <w:rPr>
          <w:rFonts w:hint="eastAsia" w:ascii="宋体" w:hAnsi="宋体" w:eastAsia="宋体" w:cs="宋体"/>
          <w:b/>
          <w:bCs/>
          <w:color w:val="000000"/>
          <w:sz w:val="28"/>
          <w:szCs w:val="28"/>
        </w:rPr>
        <w:t>注：以上磋商响应文件内容必须加盖公司公章，否则按无效投标处理</w:t>
      </w:r>
    </w:p>
    <w:p w14:paraId="4A2F7557">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71" w:name="_Toc2157"/>
      <w:bookmarkStart w:id="272" w:name="_Toc420591668"/>
      <w:bookmarkStart w:id="273" w:name="_Toc500323111"/>
      <w:bookmarkStart w:id="274" w:name="_Toc425240482"/>
      <w:bookmarkStart w:id="275" w:name="_Toc3816"/>
      <w:bookmarkStart w:id="276" w:name="_Toc421778387"/>
      <w:r>
        <w:rPr>
          <w:rFonts w:hint="eastAsia" w:ascii="宋体" w:hAnsi="宋体" w:eastAsia="宋体" w:cs="宋体"/>
          <w:b/>
          <w:color w:val="000000" w:themeColor="text1"/>
          <w:sz w:val="44"/>
          <w:szCs w:val="44"/>
          <w14:textFill>
            <w14:solidFill>
              <w14:schemeClr w14:val="tx1"/>
            </w14:solidFill>
          </w14:textFill>
        </w:rPr>
        <w:t>一、</w:t>
      </w:r>
      <w:r>
        <w:rPr>
          <w:rFonts w:hint="eastAsia" w:ascii="宋体" w:hAnsi="宋体" w:eastAsia="宋体" w:cs="宋体"/>
          <w:b/>
          <w:color w:val="000000" w:themeColor="text1"/>
          <w:sz w:val="44"/>
          <w:szCs w:val="44"/>
          <w:lang w:val="en-US" w:eastAsia="zh-CN"/>
          <w14:textFill>
            <w14:solidFill>
              <w14:schemeClr w14:val="tx1"/>
            </w14:solidFill>
          </w14:textFill>
        </w:rPr>
        <w:t>响应</w:t>
      </w:r>
      <w:r>
        <w:rPr>
          <w:rFonts w:hint="eastAsia" w:ascii="宋体" w:hAnsi="宋体" w:eastAsia="宋体" w:cs="宋体"/>
          <w:b/>
          <w:color w:val="000000" w:themeColor="text1"/>
          <w:sz w:val="44"/>
          <w:szCs w:val="44"/>
          <w14:textFill>
            <w14:solidFill>
              <w14:schemeClr w14:val="tx1"/>
            </w14:solidFill>
          </w14:textFill>
        </w:rPr>
        <w:t>函</w:t>
      </w:r>
    </w:p>
    <w:p w14:paraId="6425A3CC">
      <w:pPr>
        <w:spacing w:line="208" w:lineRule="exact"/>
        <w:rPr>
          <w:rFonts w:hint="eastAsia" w:ascii="宋体" w:hAnsi="宋体" w:cs="宋体"/>
        </w:rPr>
      </w:pPr>
    </w:p>
    <w:tbl>
      <w:tblPr>
        <w:tblStyle w:val="35"/>
        <w:tblW w:w="9220" w:type="dxa"/>
        <w:jc w:val="center"/>
        <w:tblLayout w:type="fixed"/>
        <w:tblCellMar>
          <w:top w:w="0" w:type="dxa"/>
          <w:left w:w="108" w:type="dxa"/>
          <w:bottom w:w="0" w:type="dxa"/>
          <w:right w:w="108" w:type="dxa"/>
        </w:tblCellMar>
      </w:tblPr>
      <w:tblGrid>
        <w:gridCol w:w="847"/>
        <w:gridCol w:w="627"/>
        <w:gridCol w:w="1"/>
        <w:gridCol w:w="1507"/>
        <w:gridCol w:w="91"/>
        <w:gridCol w:w="2490"/>
        <w:gridCol w:w="391"/>
        <w:gridCol w:w="192"/>
        <w:gridCol w:w="424"/>
        <w:gridCol w:w="805"/>
        <w:gridCol w:w="1845"/>
      </w:tblGrid>
      <w:tr w14:paraId="31406505">
        <w:tblPrEx>
          <w:tblCellMar>
            <w:top w:w="0" w:type="dxa"/>
            <w:left w:w="108" w:type="dxa"/>
            <w:bottom w:w="0" w:type="dxa"/>
            <w:right w:w="108" w:type="dxa"/>
          </w:tblCellMar>
        </w:tblPrEx>
        <w:trPr>
          <w:trHeight w:val="403" w:hRule="atLeast"/>
          <w:jc w:val="center"/>
        </w:trPr>
        <w:tc>
          <w:tcPr>
            <w:tcW w:w="9220" w:type="dxa"/>
            <w:gridSpan w:val="11"/>
            <w:tcBorders>
              <w:top w:val="single" w:color="auto" w:sz="4" w:space="0"/>
              <w:left w:val="single" w:color="auto" w:sz="4" w:space="0"/>
              <w:bottom w:val="single" w:color="auto" w:sz="4" w:space="0"/>
              <w:right w:val="single" w:color="auto" w:sz="4" w:space="0"/>
            </w:tcBorders>
            <w:noWrap w:val="0"/>
            <w:vAlign w:val="center"/>
          </w:tcPr>
          <w:p w14:paraId="4AAE6573">
            <w:pPr>
              <w:tabs>
                <w:tab w:val="left" w:pos="1260"/>
              </w:tabs>
              <w:ind w:firstLine="134" w:firstLineChars="56"/>
              <w:rPr>
                <w:rFonts w:hint="eastAsia" w:ascii="宋体" w:hAnsi="宋体" w:eastAsia="宋体" w:cs="宋体"/>
                <w:sz w:val="24"/>
              </w:rPr>
            </w:pPr>
            <w:r>
              <w:rPr>
                <w:rFonts w:hint="eastAsia" w:ascii="宋体" w:hAnsi="宋体" w:eastAsia="宋体" w:cs="宋体"/>
                <w:sz w:val="24"/>
              </w:rPr>
              <w:t>致：</w:t>
            </w:r>
            <w:r>
              <w:rPr>
                <w:rFonts w:hint="eastAsia" w:ascii="宋体" w:hAnsi="宋体" w:cs="宋体"/>
                <w:sz w:val="24"/>
                <w:lang w:eastAsia="zh-CN"/>
              </w:rPr>
              <w:t>中禧国际项目管理有限公司</w:t>
            </w:r>
          </w:p>
        </w:tc>
      </w:tr>
      <w:tr w14:paraId="584C788A">
        <w:tblPrEx>
          <w:tblCellMar>
            <w:top w:w="0" w:type="dxa"/>
            <w:left w:w="108" w:type="dxa"/>
            <w:bottom w:w="0" w:type="dxa"/>
            <w:right w:w="108" w:type="dxa"/>
          </w:tblCellMar>
        </w:tblPrEx>
        <w:trPr>
          <w:trHeight w:val="403" w:hRule="atLeast"/>
          <w:jc w:val="center"/>
        </w:trPr>
        <w:tc>
          <w:tcPr>
            <w:tcW w:w="847" w:type="dxa"/>
            <w:vMerge w:val="restart"/>
            <w:tcBorders>
              <w:top w:val="single" w:color="auto" w:sz="4" w:space="0"/>
              <w:left w:val="single" w:color="auto" w:sz="4" w:space="0"/>
              <w:bottom w:val="single" w:color="auto" w:sz="4" w:space="0"/>
              <w:right w:val="single" w:color="auto" w:sz="4" w:space="0"/>
            </w:tcBorders>
            <w:noWrap w:val="0"/>
            <w:vAlign w:val="center"/>
          </w:tcPr>
          <w:p w14:paraId="25670DED">
            <w:pPr>
              <w:tabs>
                <w:tab w:val="left" w:pos="1260"/>
              </w:tabs>
              <w:spacing w:line="300" w:lineRule="exact"/>
              <w:jc w:val="center"/>
              <w:rPr>
                <w:rFonts w:hint="eastAsia" w:ascii="宋体" w:hAnsi="宋体" w:eastAsia="宋体" w:cs="宋体"/>
                <w:sz w:val="24"/>
              </w:rPr>
            </w:pPr>
            <w:r>
              <w:rPr>
                <w:rFonts w:hint="eastAsia" w:ascii="宋体" w:hAnsi="宋体" w:eastAsia="宋体" w:cs="宋体"/>
                <w:sz w:val="24"/>
              </w:rPr>
              <w:t>企 业 法 人</w:t>
            </w: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6E685001">
            <w:pPr>
              <w:tabs>
                <w:tab w:val="left" w:pos="1260"/>
              </w:tabs>
              <w:jc w:val="center"/>
              <w:rPr>
                <w:rFonts w:hint="eastAsia" w:ascii="宋体" w:hAnsi="宋体" w:eastAsia="宋体" w:cs="宋体"/>
                <w:sz w:val="24"/>
              </w:rPr>
            </w:pPr>
            <w:r>
              <w:rPr>
                <w:rFonts w:hint="eastAsia" w:ascii="宋体" w:hAnsi="宋体" w:eastAsia="宋体" w:cs="宋体"/>
                <w:sz w:val="24"/>
              </w:rPr>
              <w:t>企业名称</w:t>
            </w:r>
          </w:p>
        </w:tc>
        <w:tc>
          <w:tcPr>
            <w:tcW w:w="6238" w:type="dxa"/>
            <w:gridSpan w:val="7"/>
            <w:tcBorders>
              <w:top w:val="single" w:color="auto" w:sz="4" w:space="0"/>
              <w:left w:val="single" w:color="auto" w:sz="4" w:space="0"/>
              <w:bottom w:val="single" w:color="auto" w:sz="4" w:space="0"/>
              <w:right w:val="single" w:color="auto" w:sz="4" w:space="0"/>
            </w:tcBorders>
            <w:noWrap w:val="0"/>
            <w:vAlign w:val="top"/>
          </w:tcPr>
          <w:p w14:paraId="02AE3724">
            <w:pPr>
              <w:tabs>
                <w:tab w:val="left" w:pos="1260"/>
              </w:tabs>
              <w:rPr>
                <w:rFonts w:hint="eastAsia" w:ascii="宋体" w:hAnsi="宋体" w:eastAsia="宋体" w:cs="宋体"/>
                <w:sz w:val="24"/>
              </w:rPr>
            </w:pPr>
          </w:p>
        </w:tc>
      </w:tr>
      <w:tr w14:paraId="529B55BE">
        <w:tblPrEx>
          <w:tblCellMar>
            <w:top w:w="0" w:type="dxa"/>
            <w:left w:w="108" w:type="dxa"/>
            <w:bottom w:w="0" w:type="dxa"/>
            <w:right w:w="108" w:type="dxa"/>
          </w:tblCellMar>
        </w:tblPrEx>
        <w:trPr>
          <w:trHeight w:val="403"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2DBA4DD1">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41BB425A">
            <w:pPr>
              <w:tabs>
                <w:tab w:val="left" w:pos="1260"/>
              </w:tabs>
              <w:jc w:val="center"/>
              <w:rPr>
                <w:rFonts w:hint="eastAsia" w:ascii="宋体" w:hAnsi="宋体" w:eastAsia="宋体" w:cs="宋体"/>
                <w:sz w:val="24"/>
              </w:rPr>
            </w:pPr>
            <w:r>
              <w:rPr>
                <w:rFonts w:hint="eastAsia" w:ascii="宋体" w:hAnsi="宋体" w:eastAsia="宋体" w:cs="宋体"/>
                <w:sz w:val="24"/>
              </w:rPr>
              <w:t>法定地址</w:t>
            </w:r>
          </w:p>
        </w:tc>
        <w:tc>
          <w:tcPr>
            <w:tcW w:w="6238" w:type="dxa"/>
            <w:gridSpan w:val="7"/>
            <w:tcBorders>
              <w:top w:val="single" w:color="auto" w:sz="4" w:space="0"/>
              <w:left w:val="single" w:color="auto" w:sz="4" w:space="0"/>
              <w:bottom w:val="single" w:color="auto" w:sz="4" w:space="0"/>
              <w:right w:val="single" w:color="auto" w:sz="4" w:space="0"/>
            </w:tcBorders>
            <w:noWrap w:val="0"/>
            <w:vAlign w:val="top"/>
          </w:tcPr>
          <w:p w14:paraId="27D9BBEE">
            <w:pPr>
              <w:tabs>
                <w:tab w:val="left" w:pos="1260"/>
              </w:tabs>
              <w:rPr>
                <w:rFonts w:hint="eastAsia" w:ascii="宋体" w:hAnsi="宋体" w:eastAsia="宋体" w:cs="宋体"/>
                <w:sz w:val="24"/>
              </w:rPr>
            </w:pPr>
          </w:p>
        </w:tc>
      </w:tr>
      <w:tr w14:paraId="6E43EE92">
        <w:tblPrEx>
          <w:tblCellMar>
            <w:top w:w="0" w:type="dxa"/>
            <w:left w:w="108" w:type="dxa"/>
            <w:bottom w:w="0" w:type="dxa"/>
            <w:right w:w="108" w:type="dxa"/>
          </w:tblCellMar>
        </w:tblPrEx>
        <w:trPr>
          <w:trHeight w:val="403"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4E1ECF1E">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145E17D1">
            <w:pPr>
              <w:tabs>
                <w:tab w:val="left" w:pos="1260"/>
              </w:tabs>
              <w:jc w:val="center"/>
              <w:rPr>
                <w:rFonts w:hint="eastAsia" w:ascii="宋体" w:hAnsi="宋体" w:eastAsia="宋体" w:cs="宋体"/>
                <w:sz w:val="24"/>
              </w:rPr>
            </w:pPr>
            <w:r>
              <w:rPr>
                <w:rFonts w:hint="eastAsia" w:ascii="宋体" w:hAnsi="宋体" w:eastAsia="宋体" w:cs="宋体"/>
                <w:sz w:val="24"/>
              </w:rPr>
              <w:t>法定代表人</w:t>
            </w:r>
          </w:p>
        </w:tc>
        <w:tc>
          <w:tcPr>
            <w:tcW w:w="2581" w:type="dxa"/>
            <w:gridSpan w:val="2"/>
            <w:tcBorders>
              <w:top w:val="single" w:color="auto" w:sz="4" w:space="0"/>
              <w:left w:val="single" w:color="auto" w:sz="4" w:space="0"/>
              <w:bottom w:val="single" w:color="auto" w:sz="4" w:space="0"/>
              <w:right w:val="single" w:color="auto" w:sz="4" w:space="0"/>
            </w:tcBorders>
            <w:noWrap w:val="0"/>
            <w:vAlign w:val="top"/>
          </w:tcPr>
          <w:p w14:paraId="41B9BA81">
            <w:pPr>
              <w:tabs>
                <w:tab w:val="left" w:pos="1260"/>
              </w:tabs>
              <w:rPr>
                <w:rFonts w:hint="eastAsia" w:ascii="宋体" w:hAnsi="宋体" w:eastAsia="宋体" w:cs="宋体"/>
                <w:sz w:val="24"/>
              </w:rPr>
            </w:pPr>
          </w:p>
        </w:tc>
        <w:tc>
          <w:tcPr>
            <w:tcW w:w="1007" w:type="dxa"/>
            <w:gridSpan w:val="3"/>
            <w:tcBorders>
              <w:top w:val="single" w:color="auto" w:sz="4" w:space="0"/>
              <w:left w:val="single" w:color="auto" w:sz="4" w:space="0"/>
              <w:bottom w:val="single" w:color="auto" w:sz="4" w:space="0"/>
              <w:right w:val="single" w:color="auto" w:sz="4" w:space="0"/>
            </w:tcBorders>
            <w:noWrap w:val="0"/>
            <w:vAlign w:val="center"/>
          </w:tcPr>
          <w:p w14:paraId="240AE7CB">
            <w:pPr>
              <w:tabs>
                <w:tab w:val="left" w:pos="1260"/>
              </w:tabs>
              <w:rPr>
                <w:rFonts w:hint="eastAsia" w:ascii="宋体" w:hAnsi="宋体" w:eastAsia="宋体" w:cs="宋体"/>
                <w:sz w:val="24"/>
              </w:rPr>
            </w:pPr>
            <w:r>
              <w:rPr>
                <w:rFonts w:hint="eastAsia" w:ascii="宋体" w:hAnsi="宋体" w:eastAsia="宋体" w:cs="宋体"/>
                <w:sz w:val="24"/>
              </w:rPr>
              <w:t>职 务</w:t>
            </w:r>
          </w:p>
        </w:tc>
        <w:tc>
          <w:tcPr>
            <w:tcW w:w="2650" w:type="dxa"/>
            <w:gridSpan w:val="2"/>
            <w:tcBorders>
              <w:top w:val="single" w:color="auto" w:sz="4" w:space="0"/>
              <w:left w:val="single" w:color="auto" w:sz="4" w:space="0"/>
              <w:bottom w:val="single" w:color="auto" w:sz="4" w:space="0"/>
              <w:right w:val="single" w:color="auto" w:sz="4" w:space="0"/>
            </w:tcBorders>
            <w:noWrap w:val="0"/>
            <w:vAlign w:val="top"/>
          </w:tcPr>
          <w:p w14:paraId="434B1A75">
            <w:pPr>
              <w:tabs>
                <w:tab w:val="left" w:pos="1260"/>
              </w:tabs>
              <w:ind w:firstLine="459"/>
              <w:rPr>
                <w:rFonts w:hint="eastAsia" w:ascii="宋体" w:hAnsi="宋体" w:eastAsia="宋体" w:cs="宋体"/>
                <w:sz w:val="24"/>
              </w:rPr>
            </w:pPr>
          </w:p>
        </w:tc>
      </w:tr>
      <w:tr w14:paraId="6F58B6E4">
        <w:tblPrEx>
          <w:tblCellMar>
            <w:top w:w="0" w:type="dxa"/>
            <w:left w:w="108" w:type="dxa"/>
            <w:bottom w:w="0" w:type="dxa"/>
            <w:right w:w="108" w:type="dxa"/>
          </w:tblCellMar>
        </w:tblPrEx>
        <w:trPr>
          <w:trHeight w:val="403" w:hRule="atLeast"/>
          <w:jc w:val="center"/>
        </w:trPr>
        <w:tc>
          <w:tcPr>
            <w:tcW w:w="847" w:type="dxa"/>
            <w:vMerge w:val="restart"/>
            <w:tcBorders>
              <w:top w:val="single" w:color="auto" w:sz="4" w:space="0"/>
              <w:left w:val="single" w:color="auto" w:sz="4" w:space="0"/>
              <w:bottom w:val="single" w:color="auto" w:sz="4" w:space="0"/>
              <w:right w:val="single" w:color="auto" w:sz="4" w:space="0"/>
            </w:tcBorders>
            <w:noWrap w:val="0"/>
            <w:vAlign w:val="center"/>
          </w:tcPr>
          <w:p w14:paraId="63078CB7">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响</w:t>
            </w:r>
          </w:p>
          <w:p w14:paraId="040F2A0A">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应</w:t>
            </w:r>
          </w:p>
          <w:p w14:paraId="04A7FBD3">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与</w:t>
            </w:r>
          </w:p>
          <w:p w14:paraId="5C389FCC">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声</w:t>
            </w:r>
          </w:p>
          <w:p w14:paraId="3B1A8EF8">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明</w:t>
            </w: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638E8D51">
            <w:pPr>
              <w:tabs>
                <w:tab w:val="left" w:pos="1260"/>
              </w:tabs>
              <w:jc w:val="center"/>
              <w:rPr>
                <w:rFonts w:hint="eastAsia" w:ascii="宋体" w:hAnsi="宋体" w:eastAsia="宋体" w:cs="宋体"/>
                <w:sz w:val="24"/>
              </w:rPr>
            </w:pPr>
            <w:r>
              <w:rPr>
                <w:rFonts w:hint="eastAsia" w:ascii="宋体" w:hAnsi="宋体" w:eastAsia="宋体" w:cs="宋体"/>
                <w:sz w:val="24"/>
              </w:rPr>
              <w:t>项目名称</w:t>
            </w:r>
          </w:p>
        </w:tc>
        <w:tc>
          <w:tcPr>
            <w:tcW w:w="6238" w:type="dxa"/>
            <w:gridSpan w:val="7"/>
            <w:tcBorders>
              <w:top w:val="single" w:color="auto" w:sz="4" w:space="0"/>
              <w:left w:val="single" w:color="auto" w:sz="4" w:space="0"/>
              <w:bottom w:val="single" w:color="auto" w:sz="4" w:space="0"/>
              <w:right w:val="single" w:color="auto" w:sz="4" w:space="0"/>
            </w:tcBorders>
            <w:noWrap w:val="0"/>
            <w:vAlign w:val="top"/>
          </w:tcPr>
          <w:p w14:paraId="253D0C4B">
            <w:pPr>
              <w:tabs>
                <w:tab w:val="left" w:pos="1260"/>
              </w:tabs>
              <w:rPr>
                <w:rFonts w:hint="eastAsia" w:ascii="宋体" w:hAnsi="宋体" w:eastAsia="宋体" w:cs="宋体"/>
                <w:sz w:val="24"/>
              </w:rPr>
            </w:pPr>
          </w:p>
        </w:tc>
      </w:tr>
      <w:tr w14:paraId="23A0F0E5">
        <w:tblPrEx>
          <w:tblCellMar>
            <w:top w:w="0" w:type="dxa"/>
            <w:left w:w="108" w:type="dxa"/>
            <w:bottom w:w="0" w:type="dxa"/>
            <w:right w:w="108" w:type="dxa"/>
          </w:tblCellMar>
        </w:tblPrEx>
        <w:trPr>
          <w:trHeight w:val="403"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3A02AA12">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6CD1E50E">
            <w:pPr>
              <w:tabs>
                <w:tab w:val="left" w:pos="1260"/>
              </w:tabs>
              <w:jc w:val="center"/>
              <w:rPr>
                <w:rFonts w:hint="eastAsia" w:ascii="宋体" w:hAnsi="宋体" w:eastAsia="宋体" w:cs="宋体"/>
                <w:sz w:val="24"/>
              </w:rPr>
            </w:pPr>
            <w:r>
              <w:rPr>
                <w:rFonts w:hint="eastAsia" w:ascii="宋体" w:hAnsi="宋体" w:eastAsia="宋体" w:cs="宋体"/>
                <w:sz w:val="24"/>
              </w:rPr>
              <w:t>文件编号</w:t>
            </w:r>
          </w:p>
        </w:tc>
        <w:tc>
          <w:tcPr>
            <w:tcW w:w="6238" w:type="dxa"/>
            <w:gridSpan w:val="7"/>
            <w:tcBorders>
              <w:top w:val="single" w:color="auto" w:sz="4" w:space="0"/>
              <w:left w:val="single" w:color="auto" w:sz="4" w:space="0"/>
              <w:bottom w:val="single" w:color="auto" w:sz="4" w:space="0"/>
              <w:right w:val="single" w:color="auto" w:sz="4" w:space="0"/>
            </w:tcBorders>
            <w:noWrap w:val="0"/>
            <w:vAlign w:val="top"/>
          </w:tcPr>
          <w:p w14:paraId="18C88659">
            <w:pPr>
              <w:tabs>
                <w:tab w:val="left" w:pos="1260"/>
              </w:tabs>
              <w:rPr>
                <w:rFonts w:hint="eastAsia" w:ascii="宋体" w:hAnsi="宋体" w:eastAsia="宋体" w:cs="宋体"/>
                <w:sz w:val="24"/>
              </w:rPr>
            </w:pPr>
          </w:p>
        </w:tc>
      </w:tr>
      <w:tr w14:paraId="52240A7F">
        <w:tblPrEx>
          <w:tblCellMar>
            <w:top w:w="0" w:type="dxa"/>
            <w:left w:w="108" w:type="dxa"/>
            <w:bottom w:w="0" w:type="dxa"/>
            <w:right w:w="108" w:type="dxa"/>
          </w:tblCellMar>
        </w:tblPrEx>
        <w:trPr>
          <w:trHeight w:val="403"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5E505159">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6194DB0D">
            <w:pPr>
              <w:tabs>
                <w:tab w:val="left" w:pos="1260"/>
              </w:tabs>
              <w:jc w:val="center"/>
              <w:rPr>
                <w:rFonts w:hint="eastAsia" w:ascii="宋体" w:hAnsi="宋体" w:eastAsia="宋体" w:cs="宋体"/>
                <w:sz w:val="24"/>
              </w:rPr>
            </w:pPr>
            <w:r>
              <w:rPr>
                <w:rFonts w:hint="eastAsia" w:ascii="宋体" w:hAnsi="宋体" w:eastAsia="宋体" w:cs="宋体"/>
                <w:sz w:val="24"/>
              </w:rPr>
              <w:t>被授权人</w:t>
            </w:r>
          </w:p>
        </w:tc>
        <w:tc>
          <w:tcPr>
            <w:tcW w:w="2581" w:type="dxa"/>
            <w:gridSpan w:val="2"/>
            <w:tcBorders>
              <w:top w:val="single" w:color="auto" w:sz="4" w:space="0"/>
              <w:left w:val="single" w:color="auto" w:sz="4" w:space="0"/>
              <w:bottom w:val="single" w:color="auto" w:sz="4" w:space="0"/>
              <w:right w:val="single" w:color="auto" w:sz="4" w:space="0"/>
            </w:tcBorders>
            <w:noWrap w:val="0"/>
            <w:vAlign w:val="top"/>
          </w:tcPr>
          <w:p w14:paraId="63792F5C">
            <w:pPr>
              <w:tabs>
                <w:tab w:val="left" w:pos="1260"/>
              </w:tabs>
              <w:ind w:firstLine="459"/>
              <w:rPr>
                <w:rFonts w:hint="eastAsia" w:ascii="宋体" w:hAnsi="宋体" w:eastAsia="宋体" w:cs="宋体"/>
                <w:sz w:val="24"/>
              </w:rPr>
            </w:pPr>
          </w:p>
        </w:tc>
        <w:tc>
          <w:tcPr>
            <w:tcW w:w="1007" w:type="dxa"/>
            <w:gridSpan w:val="3"/>
            <w:tcBorders>
              <w:top w:val="single" w:color="auto" w:sz="4" w:space="0"/>
              <w:left w:val="single" w:color="auto" w:sz="4" w:space="0"/>
              <w:bottom w:val="single" w:color="auto" w:sz="4" w:space="0"/>
              <w:right w:val="single" w:color="auto" w:sz="4" w:space="0"/>
            </w:tcBorders>
            <w:noWrap w:val="0"/>
            <w:vAlign w:val="center"/>
          </w:tcPr>
          <w:p w14:paraId="3C32B104">
            <w:pPr>
              <w:tabs>
                <w:tab w:val="left" w:pos="1260"/>
              </w:tabs>
              <w:rPr>
                <w:rFonts w:hint="eastAsia" w:ascii="宋体" w:hAnsi="宋体" w:eastAsia="宋体" w:cs="宋体"/>
                <w:sz w:val="24"/>
              </w:rPr>
            </w:pPr>
            <w:r>
              <w:rPr>
                <w:rFonts w:hint="eastAsia" w:ascii="宋体" w:hAnsi="宋体" w:eastAsia="宋体" w:cs="宋体"/>
                <w:sz w:val="24"/>
              </w:rPr>
              <w:t>职 务</w:t>
            </w:r>
          </w:p>
        </w:tc>
        <w:tc>
          <w:tcPr>
            <w:tcW w:w="2650" w:type="dxa"/>
            <w:gridSpan w:val="2"/>
            <w:tcBorders>
              <w:top w:val="single" w:color="auto" w:sz="4" w:space="0"/>
              <w:left w:val="single" w:color="auto" w:sz="4" w:space="0"/>
              <w:bottom w:val="single" w:color="auto" w:sz="4" w:space="0"/>
              <w:right w:val="single" w:color="auto" w:sz="4" w:space="0"/>
            </w:tcBorders>
            <w:noWrap w:val="0"/>
            <w:vAlign w:val="top"/>
          </w:tcPr>
          <w:p w14:paraId="7EDF837B">
            <w:pPr>
              <w:tabs>
                <w:tab w:val="left" w:pos="1260"/>
              </w:tabs>
              <w:ind w:firstLine="459"/>
              <w:rPr>
                <w:rFonts w:hint="eastAsia" w:ascii="宋体" w:hAnsi="宋体" w:eastAsia="宋体" w:cs="宋体"/>
                <w:sz w:val="24"/>
              </w:rPr>
            </w:pPr>
          </w:p>
        </w:tc>
      </w:tr>
      <w:tr w14:paraId="270C1D9E">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5F3F7F6D">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29D9FFC7">
            <w:pPr>
              <w:tabs>
                <w:tab w:val="left" w:pos="1260"/>
              </w:tabs>
              <w:jc w:val="center"/>
              <w:rPr>
                <w:rFonts w:hint="eastAsia" w:ascii="宋体" w:hAnsi="宋体" w:eastAsia="宋体" w:cs="宋体"/>
                <w:sz w:val="24"/>
              </w:rPr>
            </w:pPr>
            <w:r>
              <w:rPr>
                <w:rFonts w:hint="eastAsia" w:ascii="宋体" w:hAnsi="宋体" w:eastAsia="宋体" w:cs="宋体"/>
                <w:sz w:val="24"/>
              </w:rPr>
              <w:t>递交响应文件</w:t>
            </w:r>
          </w:p>
        </w:tc>
        <w:tc>
          <w:tcPr>
            <w:tcW w:w="6238" w:type="dxa"/>
            <w:gridSpan w:val="7"/>
            <w:tcBorders>
              <w:top w:val="single" w:color="auto" w:sz="4" w:space="0"/>
              <w:left w:val="single" w:color="auto" w:sz="4" w:space="0"/>
              <w:bottom w:val="single" w:color="auto" w:sz="4" w:space="0"/>
              <w:right w:val="single" w:color="auto" w:sz="4" w:space="0"/>
            </w:tcBorders>
            <w:noWrap w:val="0"/>
            <w:vAlign w:val="center"/>
          </w:tcPr>
          <w:p w14:paraId="32C4553C">
            <w:pPr>
              <w:tabs>
                <w:tab w:val="left" w:pos="1260"/>
              </w:tabs>
              <w:spacing w:line="360" w:lineRule="exact"/>
              <w:rPr>
                <w:rFonts w:hint="eastAsia" w:ascii="宋体" w:hAnsi="宋体" w:eastAsia="宋体" w:cs="宋体"/>
                <w:sz w:val="24"/>
              </w:rPr>
            </w:pPr>
            <w:r>
              <w:rPr>
                <w:rFonts w:hint="eastAsia" w:ascii="宋体" w:hAnsi="宋体" w:eastAsia="宋体" w:cs="宋体"/>
                <w:sz w:val="24"/>
              </w:rPr>
              <w:t>正本</w:t>
            </w:r>
            <w:r>
              <w:rPr>
                <w:rFonts w:hint="eastAsia" w:ascii="宋体" w:hAnsi="宋体" w:eastAsia="宋体" w:cs="宋体"/>
                <w:sz w:val="24"/>
                <w:u w:val="single"/>
              </w:rPr>
              <w:t xml:space="preserve"> 1 </w:t>
            </w:r>
            <w:r>
              <w:rPr>
                <w:rFonts w:hint="eastAsia" w:ascii="宋体" w:hAnsi="宋体" w:eastAsia="宋体" w:cs="宋体"/>
                <w:sz w:val="24"/>
              </w:rPr>
              <w:t>份、副本</w:t>
            </w:r>
            <w:r>
              <w:rPr>
                <w:rFonts w:hint="eastAsia" w:ascii="宋体" w:hAnsi="宋体" w:eastAsia="宋体" w:cs="宋体"/>
                <w:sz w:val="24"/>
                <w:u w:val="single"/>
              </w:rPr>
              <w:t xml:space="preserve"> </w:t>
            </w:r>
            <w:r>
              <w:rPr>
                <w:rFonts w:hint="eastAsia" w:ascii="宋体" w:hAnsi="宋体" w:cs="宋体"/>
                <w:sz w:val="24"/>
                <w:u w:val="single"/>
                <w:lang w:val="en-US" w:eastAsia="zh-CN"/>
              </w:rPr>
              <w:t>2</w:t>
            </w:r>
            <w:r>
              <w:rPr>
                <w:rFonts w:hint="eastAsia" w:ascii="宋体" w:hAnsi="宋体" w:eastAsia="宋体" w:cs="宋体"/>
                <w:sz w:val="24"/>
                <w:u w:val="single"/>
              </w:rPr>
              <w:t xml:space="preserve"> </w:t>
            </w:r>
            <w:r>
              <w:rPr>
                <w:rFonts w:hint="eastAsia" w:ascii="宋体" w:hAnsi="宋体" w:eastAsia="宋体" w:cs="宋体"/>
                <w:sz w:val="24"/>
              </w:rPr>
              <w:t>份</w:t>
            </w:r>
            <w:r>
              <w:rPr>
                <w:rFonts w:hint="eastAsia" w:ascii="宋体" w:hAnsi="宋体" w:eastAsia="宋体" w:cs="宋体"/>
                <w:sz w:val="24"/>
                <w:lang w:eastAsia="zh-CN"/>
              </w:rPr>
              <w:t>、电子版（</w:t>
            </w:r>
            <w:r>
              <w:rPr>
                <w:rFonts w:hint="eastAsia" w:ascii="宋体" w:hAnsi="宋体" w:eastAsia="宋体" w:cs="宋体"/>
                <w:sz w:val="24"/>
                <w:lang w:val="en-US" w:eastAsia="zh-CN"/>
              </w:rPr>
              <w:t>U盘</w:t>
            </w:r>
            <w:r>
              <w:rPr>
                <w:rFonts w:hint="eastAsia" w:ascii="宋体" w:hAnsi="宋体" w:eastAsia="宋体" w:cs="宋体"/>
                <w:sz w:val="24"/>
                <w:lang w:eastAsia="zh-CN"/>
              </w:rPr>
              <w:t>）</w:t>
            </w:r>
            <w:r>
              <w:rPr>
                <w:rFonts w:hint="eastAsia" w:ascii="宋体" w:hAnsi="宋体" w:eastAsia="宋体" w:cs="宋体"/>
                <w:sz w:val="24"/>
                <w:lang w:val="en-US" w:eastAsia="zh-CN"/>
              </w:rPr>
              <w:t>1份，资质</w:t>
            </w:r>
            <w:r>
              <w:rPr>
                <w:rFonts w:hint="eastAsia" w:ascii="宋体" w:hAnsi="宋体" w:cs="宋体"/>
                <w:sz w:val="24"/>
                <w:lang w:val="en-US" w:eastAsia="zh-CN"/>
              </w:rPr>
              <w:t>证明文件</w:t>
            </w:r>
            <w:r>
              <w:rPr>
                <w:rFonts w:hint="eastAsia" w:ascii="宋体" w:hAnsi="宋体" w:eastAsia="宋体" w:cs="宋体"/>
                <w:sz w:val="24"/>
                <w:lang w:val="en-US" w:eastAsia="zh-CN"/>
              </w:rPr>
              <w:t>1份</w:t>
            </w:r>
            <w:r>
              <w:rPr>
                <w:rFonts w:hint="eastAsia" w:ascii="宋体" w:hAnsi="宋体" w:eastAsia="宋体" w:cs="宋体"/>
                <w:sz w:val="24"/>
              </w:rPr>
              <w:t>。</w:t>
            </w:r>
          </w:p>
        </w:tc>
      </w:tr>
      <w:tr w14:paraId="17A4E1C4">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5154C4E1">
            <w:pPr>
              <w:widowControl/>
              <w:ind w:firstLine="459"/>
              <w:jc w:val="center"/>
              <w:rPr>
                <w:rFonts w:hint="eastAsia" w:ascii="宋体" w:hAnsi="宋体" w:eastAsia="宋体" w:cs="宋体"/>
                <w:sz w:val="24"/>
              </w:rPr>
            </w:pPr>
          </w:p>
        </w:tc>
        <w:tc>
          <w:tcPr>
            <w:tcW w:w="2135" w:type="dxa"/>
            <w:gridSpan w:val="3"/>
            <w:tcBorders>
              <w:top w:val="single" w:color="auto" w:sz="4" w:space="0"/>
              <w:left w:val="single" w:color="auto" w:sz="4" w:space="0"/>
              <w:bottom w:val="single" w:color="auto" w:sz="4" w:space="0"/>
              <w:right w:val="single" w:color="auto" w:sz="4" w:space="0"/>
            </w:tcBorders>
            <w:noWrap w:val="0"/>
            <w:vAlign w:val="center"/>
          </w:tcPr>
          <w:p w14:paraId="3CACEF6C">
            <w:pPr>
              <w:tabs>
                <w:tab w:val="left" w:pos="1260"/>
              </w:tabs>
              <w:jc w:val="center"/>
              <w:rPr>
                <w:rFonts w:hint="eastAsia" w:ascii="宋体" w:hAnsi="宋体" w:eastAsia="宋体" w:cs="宋体"/>
                <w:color w:val="000000"/>
                <w:sz w:val="24"/>
              </w:rPr>
            </w:pPr>
            <w:r>
              <w:rPr>
                <w:rFonts w:hint="eastAsia" w:ascii="宋体" w:hAnsi="宋体" w:eastAsia="宋体" w:cs="宋体"/>
                <w:color w:val="000000"/>
                <w:sz w:val="24"/>
              </w:rPr>
              <w:t>交纳保证金</w:t>
            </w:r>
          </w:p>
        </w:tc>
        <w:tc>
          <w:tcPr>
            <w:tcW w:w="6238" w:type="dxa"/>
            <w:gridSpan w:val="7"/>
            <w:tcBorders>
              <w:top w:val="single" w:color="auto" w:sz="4" w:space="0"/>
              <w:left w:val="single" w:color="auto" w:sz="4" w:space="0"/>
              <w:bottom w:val="single" w:color="auto" w:sz="4" w:space="0"/>
              <w:right w:val="single" w:color="auto" w:sz="4" w:space="0"/>
            </w:tcBorders>
            <w:noWrap w:val="0"/>
            <w:vAlign w:val="center"/>
          </w:tcPr>
          <w:p w14:paraId="7CA34F38">
            <w:pPr>
              <w:tabs>
                <w:tab w:val="left" w:pos="1260"/>
              </w:tabs>
              <w:spacing w:line="360" w:lineRule="exact"/>
              <w:rPr>
                <w:rFonts w:hint="eastAsia" w:ascii="宋体" w:hAnsi="宋体" w:eastAsia="宋体" w:cs="宋体"/>
                <w:color w:val="000000"/>
                <w:sz w:val="24"/>
                <w:lang w:eastAsia="zh-CN"/>
              </w:rPr>
            </w:pPr>
            <w:r>
              <w:rPr>
                <w:rFonts w:hint="eastAsia" w:ascii="宋体" w:hAnsi="宋体" w:cs="宋体"/>
                <w:color w:val="000000"/>
                <w:sz w:val="24"/>
                <w:lang w:val="en-US" w:eastAsia="zh-CN"/>
              </w:rPr>
              <w:t>/</w:t>
            </w:r>
          </w:p>
        </w:tc>
      </w:tr>
      <w:tr w14:paraId="2715BD0B">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2238832B">
            <w:pPr>
              <w:widowControl/>
              <w:ind w:firstLine="459"/>
              <w:rPr>
                <w:rFonts w:hint="eastAsia" w:ascii="宋体" w:hAnsi="宋体" w:eastAsia="宋体" w:cs="宋体"/>
                <w:sz w:val="24"/>
              </w:rPr>
            </w:pPr>
          </w:p>
        </w:tc>
        <w:tc>
          <w:tcPr>
            <w:tcW w:w="8373" w:type="dxa"/>
            <w:gridSpan w:val="10"/>
            <w:tcBorders>
              <w:top w:val="single" w:color="auto" w:sz="4" w:space="0"/>
              <w:left w:val="single" w:color="auto" w:sz="4" w:space="0"/>
              <w:bottom w:val="single" w:color="auto" w:sz="4" w:space="0"/>
              <w:right w:val="single" w:color="auto" w:sz="4" w:space="0"/>
            </w:tcBorders>
            <w:noWrap w:val="0"/>
            <w:vAlign w:val="center"/>
          </w:tcPr>
          <w:p w14:paraId="38082175">
            <w:pPr>
              <w:tabs>
                <w:tab w:val="left" w:pos="1260"/>
              </w:tabs>
              <w:spacing w:line="360" w:lineRule="exact"/>
              <w:rPr>
                <w:rFonts w:hint="eastAsia" w:ascii="宋体" w:hAnsi="宋体" w:eastAsia="宋体" w:cs="宋体"/>
                <w:sz w:val="24"/>
              </w:rPr>
            </w:pPr>
            <w:r>
              <w:rPr>
                <w:rFonts w:hint="eastAsia" w:ascii="宋体" w:hAnsi="宋体" w:eastAsia="宋体" w:cs="宋体"/>
                <w:sz w:val="24"/>
              </w:rPr>
              <w:t>作为供应商郑重声明</w:t>
            </w:r>
          </w:p>
        </w:tc>
      </w:tr>
      <w:tr w14:paraId="15575792">
        <w:tblPrEx>
          <w:tblCellMar>
            <w:top w:w="0" w:type="dxa"/>
            <w:left w:w="108" w:type="dxa"/>
            <w:bottom w:w="0" w:type="dxa"/>
            <w:right w:w="108" w:type="dxa"/>
          </w:tblCellMar>
        </w:tblPrEx>
        <w:trPr>
          <w:trHeight w:val="690"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78F51FFB">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480A7E3A">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A</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08456D05">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依据</w:t>
            </w:r>
            <w:r>
              <w:rPr>
                <w:rFonts w:hint="eastAsia" w:ascii="宋体" w:hAnsi="宋体" w:cs="宋体"/>
                <w:color w:val="auto"/>
                <w:sz w:val="24"/>
                <w:lang w:val="en-US" w:eastAsia="zh-CN"/>
              </w:rPr>
              <w:t>磋商</w:t>
            </w:r>
            <w:r>
              <w:rPr>
                <w:rFonts w:hint="eastAsia" w:ascii="宋体" w:hAnsi="宋体" w:eastAsia="宋体" w:cs="宋体"/>
                <w:sz w:val="24"/>
              </w:rPr>
              <w:t>文件的内容要求，提供完全满足采购需求的合格产品和全面技术、售后服务保障。</w:t>
            </w:r>
          </w:p>
        </w:tc>
      </w:tr>
      <w:tr w14:paraId="158C403C">
        <w:tblPrEx>
          <w:tblCellMar>
            <w:top w:w="0" w:type="dxa"/>
            <w:left w:w="108" w:type="dxa"/>
            <w:bottom w:w="0" w:type="dxa"/>
            <w:right w:w="108" w:type="dxa"/>
          </w:tblCellMar>
        </w:tblPrEx>
        <w:trPr>
          <w:trHeight w:val="90"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492C5CDF">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54211435">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B</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132C2145">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已详细阅读和核实全部</w:t>
            </w:r>
            <w:r>
              <w:rPr>
                <w:rFonts w:hint="eastAsia" w:ascii="宋体" w:hAnsi="宋体" w:cs="宋体"/>
                <w:color w:val="auto"/>
                <w:sz w:val="24"/>
                <w:lang w:val="en-US" w:eastAsia="zh-CN"/>
              </w:rPr>
              <w:t>磋商</w:t>
            </w:r>
            <w:r>
              <w:rPr>
                <w:rFonts w:hint="eastAsia" w:ascii="宋体" w:hAnsi="宋体" w:eastAsia="宋体" w:cs="宋体"/>
                <w:sz w:val="24"/>
              </w:rPr>
              <w:t>文件内容,完全清楚和知道必须放弃提出含糊不清或误解问题的所有权利。</w:t>
            </w:r>
          </w:p>
        </w:tc>
      </w:tr>
      <w:tr w14:paraId="1B4F1755">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0B0CA36C">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24031D1F">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C</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03D52AD5">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同意提供与本次</w:t>
            </w:r>
            <w:r>
              <w:rPr>
                <w:rFonts w:hint="eastAsia" w:ascii="宋体" w:hAnsi="宋体" w:cs="宋体"/>
                <w:color w:val="auto"/>
                <w:sz w:val="24"/>
                <w:lang w:val="en-US" w:eastAsia="zh-CN"/>
              </w:rPr>
              <w:t>磋商</w:t>
            </w:r>
            <w:r>
              <w:rPr>
                <w:rFonts w:hint="eastAsia" w:ascii="宋体" w:hAnsi="宋体" w:eastAsia="宋体" w:cs="宋体"/>
                <w:sz w:val="24"/>
              </w:rPr>
              <w:t>采购活动相关的其他任何证据和资料。</w:t>
            </w:r>
          </w:p>
        </w:tc>
      </w:tr>
      <w:tr w14:paraId="06B31210">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11BC6215">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41327AA9">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D</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34864EA7">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尊重</w:t>
            </w:r>
            <w:r>
              <w:rPr>
                <w:rFonts w:hint="eastAsia" w:ascii="宋体" w:hAnsi="宋体" w:cs="宋体"/>
                <w:color w:val="auto"/>
                <w:sz w:val="24"/>
                <w:lang w:val="en-US" w:eastAsia="zh-CN"/>
              </w:rPr>
              <w:t>磋商</w:t>
            </w:r>
            <w:r>
              <w:rPr>
                <w:rFonts w:hint="eastAsia" w:ascii="宋体" w:hAnsi="宋体" w:eastAsia="宋体" w:cs="宋体"/>
                <w:sz w:val="24"/>
              </w:rPr>
              <w:t>小组的评审结论及成交结果。</w:t>
            </w:r>
          </w:p>
        </w:tc>
      </w:tr>
      <w:tr w14:paraId="70B79A0E">
        <w:tblPrEx>
          <w:tblCellMar>
            <w:top w:w="0" w:type="dxa"/>
            <w:left w:w="108" w:type="dxa"/>
            <w:bottom w:w="0" w:type="dxa"/>
            <w:right w:w="108" w:type="dxa"/>
          </w:tblCellMar>
        </w:tblPrEx>
        <w:trPr>
          <w:trHeight w:val="690"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0DF0D509">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3F6D8FB9">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E</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54B02DA3">
            <w:pPr>
              <w:tabs>
                <w:tab w:val="left" w:pos="1260"/>
              </w:tabs>
              <w:spacing w:line="300" w:lineRule="exact"/>
              <w:ind w:firstLine="240" w:firstLineChars="100"/>
              <w:rPr>
                <w:rFonts w:hint="eastAsia" w:ascii="宋体" w:hAnsi="宋体" w:eastAsia="宋体" w:cs="宋体"/>
                <w:sz w:val="24"/>
              </w:rPr>
            </w:pPr>
            <w:r>
              <w:rPr>
                <w:rFonts w:hint="eastAsia" w:ascii="宋体" w:hAnsi="宋体" w:eastAsia="宋体" w:cs="宋体"/>
                <w:sz w:val="24"/>
              </w:rPr>
              <w:t>如若成交，将根据</w:t>
            </w:r>
            <w:r>
              <w:rPr>
                <w:rFonts w:hint="eastAsia" w:ascii="宋体" w:hAnsi="宋体" w:cs="宋体"/>
                <w:color w:val="auto"/>
                <w:sz w:val="24"/>
                <w:lang w:val="en-US" w:eastAsia="zh-CN"/>
              </w:rPr>
              <w:t>磋商</w:t>
            </w:r>
            <w:r>
              <w:rPr>
                <w:rFonts w:hint="eastAsia" w:ascii="宋体" w:hAnsi="宋体" w:eastAsia="宋体" w:cs="宋体"/>
                <w:sz w:val="24"/>
              </w:rPr>
              <w:t>文件的要求、响应文件及承诺条件，全面签约并履行约定书规定的责任和义务。</w:t>
            </w:r>
          </w:p>
        </w:tc>
      </w:tr>
      <w:tr w14:paraId="25D432E1">
        <w:tblPrEx>
          <w:tblCellMar>
            <w:top w:w="0" w:type="dxa"/>
            <w:left w:w="108" w:type="dxa"/>
            <w:bottom w:w="0" w:type="dxa"/>
            <w:right w:w="108" w:type="dxa"/>
          </w:tblCellMar>
        </w:tblPrEx>
        <w:trPr>
          <w:trHeight w:val="426" w:hRule="atLeast"/>
          <w:jc w:val="center"/>
        </w:trPr>
        <w:tc>
          <w:tcPr>
            <w:tcW w:w="847" w:type="dxa"/>
            <w:vMerge w:val="continue"/>
            <w:tcBorders>
              <w:top w:val="single" w:color="auto" w:sz="4" w:space="0"/>
              <w:left w:val="single" w:color="auto" w:sz="4" w:space="0"/>
              <w:bottom w:val="single" w:color="auto" w:sz="4" w:space="0"/>
              <w:right w:val="single" w:color="auto" w:sz="4" w:space="0"/>
            </w:tcBorders>
            <w:noWrap w:val="0"/>
            <w:vAlign w:val="center"/>
          </w:tcPr>
          <w:p w14:paraId="05FDC2E8">
            <w:pPr>
              <w:widowControl/>
              <w:ind w:firstLine="459"/>
              <w:rPr>
                <w:rFonts w:hint="eastAsia" w:ascii="宋体" w:hAnsi="宋体" w:eastAsia="宋体" w:cs="宋体"/>
                <w:sz w:val="24"/>
              </w:rPr>
            </w:pPr>
          </w:p>
        </w:tc>
        <w:tc>
          <w:tcPr>
            <w:tcW w:w="628" w:type="dxa"/>
            <w:gridSpan w:val="2"/>
            <w:tcBorders>
              <w:top w:val="single" w:color="auto" w:sz="4" w:space="0"/>
              <w:left w:val="single" w:color="auto" w:sz="4" w:space="0"/>
              <w:bottom w:val="single" w:color="auto" w:sz="4" w:space="0"/>
              <w:right w:val="single" w:color="auto" w:sz="4" w:space="0"/>
            </w:tcBorders>
            <w:noWrap w:val="0"/>
            <w:vAlign w:val="center"/>
          </w:tcPr>
          <w:p w14:paraId="16225AB2">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F</w:t>
            </w:r>
          </w:p>
        </w:tc>
        <w:tc>
          <w:tcPr>
            <w:tcW w:w="7745" w:type="dxa"/>
            <w:gridSpan w:val="8"/>
            <w:tcBorders>
              <w:top w:val="single" w:color="auto" w:sz="4" w:space="0"/>
              <w:left w:val="single" w:color="auto" w:sz="4" w:space="0"/>
              <w:bottom w:val="single" w:color="auto" w:sz="4" w:space="0"/>
              <w:right w:val="single" w:color="auto" w:sz="4" w:space="0"/>
            </w:tcBorders>
            <w:noWrap w:val="0"/>
            <w:vAlign w:val="center"/>
          </w:tcPr>
          <w:p w14:paraId="705BB0A9">
            <w:pPr>
              <w:tabs>
                <w:tab w:val="left" w:pos="1260"/>
              </w:tabs>
              <w:spacing w:line="300" w:lineRule="exact"/>
              <w:ind w:firstLine="235" w:firstLineChars="98"/>
              <w:rPr>
                <w:rFonts w:hint="eastAsia" w:ascii="宋体" w:hAnsi="宋体" w:eastAsia="宋体" w:cs="宋体"/>
                <w:sz w:val="24"/>
                <w:lang w:eastAsia="zh-CN"/>
              </w:rPr>
            </w:pPr>
            <w:r>
              <w:rPr>
                <w:rFonts w:hint="eastAsia" w:ascii="宋体" w:hAnsi="宋体" w:eastAsia="宋体" w:cs="宋体"/>
                <w:bCs/>
                <w:sz w:val="24"/>
              </w:rPr>
              <w:t>本响应文件有效期</w:t>
            </w:r>
            <w:r>
              <w:rPr>
                <w:rFonts w:hint="eastAsia" w:ascii="宋体" w:hAnsi="宋体" w:cs="宋体"/>
                <w:spacing w:val="-10"/>
                <w:sz w:val="24"/>
                <w:lang w:eastAsia="zh-CN"/>
              </w:rPr>
              <w:t>自本委托书签署之日起至投标有效期期满</w:t>
            </w:r>
          </w:p>
        </w:tc>
      </w:tr>
      <w:tr w14:paraId="3A829F4B">
        <w:tblPrEx>
          <w:tblCellMar>
            <w:top w:w="0" w:type="dxa"/>
            <w:left w:w="108" w:type="dxa"/>
            <w:bottom w:w="0" w:type="dxa"/>
            <w:right w:w="108" w:type="dxa"/>
          </w:tblCellMar>
        </w:tblPrEx>
        <w:trPr>
          <w:trHeight w:val="403" w:hRule="atLeast"/>
          <w:jc w:val="center"/>
        </w:trPr>
        <w:tc>
          <w:tcPr>
            <w:tcW w:w="9220" w:type="dxa"/>
            <w:gridSpan w:val="11"/>
            <w:tcBorders>
              <w:top w:val="single" w:color="auto" w:sz="4" w:space="0"/>
              <w:left w:val="single" w:color="auto" w:sz="4" w:space="0"/>
              <w:bottom w:val="single" w:color="auto" w:sz="4" w:space="0"/>
              <w:right w:val="single" w:color="auto" w:sz="4" w:space="0"/>
            </w:tcBorders>
            <w:noWrap w:val="0"/>
            <w:vAlign w:val="center"/>
          </w:tcPr>
          <w:p w14:paraId="05EFC9BB">
            <w:pPr>
              <w:tabs>
                <w:tab w:val="left" w:pos="1260"/>
              </w:tabs>
              <w:rPr>
                <w:rFonts w:hint="eastAsia" w:ascii="宋体" w:hAnsi="宋体" w:eastAsia="宋体" w:cs="宋体"/>
                <w:sz w:val="24"/>
              </w:rPr>
            </w:pPr>
            <w:r>
              <w:rPr>
                <w:rFonts w:hint="eastAsia" w:ascii="宋体" w:hAnsi="宋体" w:eastAsia="宋体" w:cs="宋体"/>
                <w:sz w:val="24"/>
              </w:rPr>
              <w:t>有关本次</w:t>
            </w:r>
            <w:r>
              <w:rPr>
                <w:rFonts w:hint="eastAsia" w:ascii="宋体" w:hAnsi="宋体" w:cs="宋体"/>
                <w:color w:val="auto"/>
                <w:sz w:val="24"/>
                <w:lang w:val="en-US" w:eastAsia="zh-CN"/>
              </w:rPr>
              <w:t>磋商</w:t>
            </w:r>
            <w:r>
              <w:rPr>
                <w:rFonts w:hint="eastAsia" w:ascii="宋体" w:hAnsi="宋体" w:eastAsia="宋体" w:cs="宋体"/>
                <w:sz w:val="24"/>
              </w:rPr>
              <w:t>的所有联络函电，请按下列方式联系：</w:t>
            </w:r>
          </w:p>
        </w:tc>
      </w:tr>
      <w:tr w14:paraId="4E04CCDD">
        <w:tblPrEx>
          <w:tblCellMar>
            <w:top w:w="0" w:type="dxa"/>
            <w:left w:w="108" w:type="dxa"/>
            <w:bottom w:w="0" w:type="dxa"/>
            <w:right w:w="108" w:type="dxa"/>
          </w:tblCellMar>
        </w:tblPrEx>
        <w:trPr>
          <w:trHeight w:val="403" w:hRule="atLeast"/>
          <w:jc w:val="center"/>
        </w:trPr>
        <w:tc>
          <w:tcPr>
            <w:tcW w:w="1474" w:type="dxa"/>
            <w:gridSpan w:val="2"/>
            <w:tcBorders>
              <w:top w:val="single" w:color="auto" w:sz="4" w:space="0"/>
              <w:left w:val="single" w:color="auto" w:sz="4" w:space="0"/>
              <w:bottom w:val="single" w:color="auto" w:sz="4" w:space="0"/>
              <w:right w:val="single" w:color="auto" w:sz="4" w:space="0"/>
            </w:tcBorders>
            <w:noWrap w:val="0"/>
            <w:vAlign w:val="center"/>
          </w:tcPr>
          <w:p w14:paraId="7AD99CDD">
            <w:pPr>
              <w:tabs>
                <w:tab w:val="left" w:pos="1260"/>
              </w:tabs>
              <w:jc w:val="center"/>
              <w:rPr>
                <w:rFonts w:hint="eastAsia" w:ascii="宋体" w:hAnsi="宋体" w:eastAsia="宋体" w:cs="宋体"/>
                <w:sz w:val="24"/>
              </w:rPr>
            </w:pPr>
            <w:r>
              <w:rPr>
                <w:rFonts w:hint="eastAsia" w:ascii="宋体" w:hAnsi="宋体" w:eastAsia="宋体" w:cs="宋体"/>
                <w:sz w:val="24"/>
              </w:rPr>
              <w:t>地    址</w:t>
            </w:r>
          </w:p>
        </w:tc>
        <w:tc>
          <w:tcPr>
            <w:tcW w:w="4480" w:type="dxa"/>
            <w:gridSpan w:val="5"/>
            <w:tcBorders>
              <w:top w:val="single" w:color="auto" w:sz="4" w:space="0"/>
              <w:left w:val="single" w:color="auto" w:sz="4" w:space="0"/>
              <w:bottom w:val="single" w:color="auto" w:sz="4" w:space="0"/>
              <w:right w:val="single" w:color="auto" w:sz="4" w:space="0"/>
            </w:tcBorders>
            <w:noWrap w:val="0"/>
            <w:vAlign w:val="center"/>
          </w:tcPr>
          <w:p w14:paraId="6C0AB341">
            <w:pPr>
              <w:tabs>
                <w:tab w:val="left" w:pos="1260"/>
              </w:tabs>
              <w:ind w:firstLine="394"/>
              <w:jc w:val="center"/>
              <w:rPr>
                <w:rFonts w:hint="eastAsia" w:ascii="宋体" w:hAnsi="宋体" w:eastAsia="宋体" w:cs="宋体"/>
                <w:sz w:val="24"/>
              </w:rPr>
            </w:pPr>
          </w:p>
        </w:tc>
        <w:tc>
          <w:tcPr>
            <w:tcW w:w="1421" w:type="dxa"/>
            <w:gridSpan w:val="3"/>
            <w:tcBorders>
              <w:top w:val="single" w:color="auto" w:sz="4" w:space="0"/>
              <w:left w:val="single" w:color="auto" w:sz="4" w:space="0"/>
              <w:bottom w:val="single" w:color="auto" w:sz="4" w:space="0"/>
              <w:right w:val="single" w:color="auto" w:sz="4" w:space="0"/>
            </w:tcBorders>
            <w:noWrap w:val="0"/>
            <w:vAlign w:val="center"/>
          </w:tcPr>
          <w:p w14:paraId="31EA32DB">
            <w:pPr>
              <w:tabs>
                <w:tab w:val="left" w:pos="1260"/>
              </w:tabs>
              <w:jc w:val="center"/>
              <w:rPr>
                <w:rFonts w:hint="eastAsia" w:ascii="宋体" w:hAnsi="宋体" w:eastAsia="宋体" w:cs="宋体"/>
                <w:sz w:val="24"/>
              </w:rPr>
            </w:pPr>
            <w:r>
              <w:rPr>
                <w:rFonts w:hint="eastAsia" w:ascii="宋体" w:hAnsi="宋体" w:eastAsia="宋体" w:cs="宋体"/>
                <w:sz w:val="24"/>
              </w:rPr>
              <w:t>邮政编码</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426950A0">
            <w:pPr>
              <w:tabs>
                <w:tab w:val="left" w:pos="1260"/>
              </w:tabs>
              <w:ind w:firstLine="459"/>
              <w:rPr>
                <w:rFonts w:hint="eastAsia" w:ascii="宋体" w:hAnsi="宋体" w:eastAsia="宋体" w:cs="宋体"/>
                <w:sz w:val="24"/>
              </w:rPr>
            </w:pPr>
          </w:p>
        </w:tc>
      </w:tr>
      <w:tr w14:paraId="3E6DA871">
        <w:tblPrEx>
          <w:tblCellMar>
            <w:top w:w="0" w:type="dxa"/>
            <w:left w:w="108" w:type="dxa"/>
            <w:bottom w:w="0" w:type="dxa"/>
            <w:right w:w="108" w:type="dxa"/>
          </w:tblCellMar>
        </w:tblPrEx>
        <w:trPr>
          <w:trHeight w:val="403" w:hRule="atLeast"/>
          <w:jc w:val="center"/>
        </w:trPr>
        <w:tc>
          <w:tcPr>
            <w:tcW w:w="1474" w:type="dxa"/>
            <w:gridSpan w:val="2"/>
            <w:tcBorders>
              <w:top w:val="single" w:color="auto" w:sz="4" w:space="0"/>
              <w:left w:val="single" w:color="auto" w:sz="4" w:space="0"/>
              <w:bottom w:val="single" w:color="auto" w:sz="4" w:space="0"/>
              <w:right w:val="single" w:color="auto" w:sz="4" w:space="0"/>
            </w:tcBorders>
            <w:noWrap w:val="0"/>
            <w:vAlign w:val="center"/>
          </w:tcPr>
          <w:p w14:paraId="5D7EA20A">
            <w:pPr>
              <w:tabs>
                <w:tab w:val="left" w:pos="1260"/>
              </w:tabs>
              <w:jc w:val="center"/>
              <w:rPr>
                <w:rFonts w:hint="eastAsia" w:ascii="宋体" w:hAnsi="宋体" w:eastAsia="宋体" w:cs="宋体"/>
                <w:sz w:val="24"/>
              </w:rPr>
            </w:pPr>
            <w:r>
              <w:rPr>
                <w:rFonts w:hint="eastAsia" w:ascii="宋体" w:hAnsi="宋体" w:eastAsia="宋体" w:cs="宋体"/>
                <w:sz w:val="24"/>
              </w:rPr>
              <w:t>电话/传真</w:t>
            </w:r>
          </w:p>
        </w:tc>
        <w:tc>
          <w:tcPr>
            <w:tcW w:w="4480" w:type="dxa"/>
            <w:gridSpan w:val="5"/>
            <w:tcBorders>
              <w:top w:val="single" w:color="auto" w:sz="4" w:space="0"/>
              <w:left w:val="single" w:color="auto" w:sz="4" w:space="0"/>
              <w:bottom w:val="single" w:color="auto" w:sz="4" w:space="0"/>
              <w:right w:val="single" w:color="auto" w:sz="4" w:space="0"/>
            </w:tcBorders>
            <w:noWrap w:val="0"/>
            <w:vAlign w:val="center"/>
          </w:tcPr>
          <w:p w14:paraId="4416EC95">
            <w:pPr>
              <w:tabs>
                <w:tab w:val="left" w:pos="1260"/>
              </w:tabs>
              <w:ind w:firstLine="394"/>
              <w:jc w:val="center"/>
              <w:rPr>
                <w:rFonts w:hint="eastAsia" w:ascii="宋体" w:hAnsi="宋体" w:eastAsia="宋体" w:cs="宋体"/>
                <w:sz w:val="24"/>
              </w:rPr>
            </w:pPr>
          </w:p>
        </w:tc>
        <w:tc>
          <w:tcPr>
            <w:tcW w:w="1421" w:type="dxa"/>
            <w:gridSpan w:val="3"/>
            <w:tcBorders>
              <w:top w:val="single" w:color="auto" w:sz="4" w:space="0"/>
              <w:left w:val="single" w:color="auto" w:sz="4" w:space="0"/>
              <w:bottom w:val="single" w:color="auto" w:sz="4" w:space="0"/>
              <w:right w:val="single" w:color="auto" w:sz="4" w:space="0"/>
            </w:tcBorders>
            <w:noWrap w:val="0"/>
            <w:vAlign w:val="center"/>
          </w:tcPr>
          <w:p w14:paraId="0A724126">
            <w:pPr>
              <w:tabs>
                <w:tab w:val="left" w:pos="1260"/>
              </w:tabs>
              <w:jc w:val="center"/>
              <w:rPr>
                <w:rFonts w:hint="eastAsia" w:ascii="宋体" w:hAnsi="宋体" w:eastAsia="宋体" w:cs="宋体"/>
                <w:sz w:val="24"/>
              </w:rPr>
            </w:pPr>
            <w:r>
              <w:rPr>
                <w:rFonts w:hint="eastAsia" w:ascii="宋体" w:hAnsi="宋体" w:eastAsia="宋体" w:cs="宋体"/>
                <w:sz w:val="24"/>
              </w:rPr>
              <w:t>联 系 人</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5BE0BB29">
            <w:pPr>
              <w:tabs>
                <w:tab w:val="left" w:pos="1260"/>
              </w:tabs>
              <w:ind w:firstLine="459"/>
              <w:rPr>
                <w:rFonts w:hint="eastAsia" w:ascii="宋体" w:hAnsi="宋体" w:eastAsia="宋体" w:cs="宋体"/>
                <w:sz w:val="24"/>
              </w:rPr>
            </w:pPr>
          </w:p>
        </w:tc>
      </w:tr>
      <w:tr w14:paraId="3FAACD6B">
        <w:tblPrEx>
          <w:tblCellMar>
            <w:top w:w="0" w:type="dxa"/>
            <w:left w:w="108" w:type="dxa"/>
            <w:bottom w:w="0" w:type="dxa"/>
            <w:right w:w="108" w:type="dxa"/>
          </w:tblCellMar>
        </w:tblPrEx>
        <w:trPr>
          <w:trHeight w:val="403" w:hRule="atLeast"/>
          <w:jc w:val="center"/>
        </w:trPr>
        <w:tc>
          <w:tcPr>
            <w:tcW w:w="1474" w:type="dxa"/>
            <w:gridSpan w:val="2"/>
            <w:tcBorders>
              <w:top w:val="single" w:color="auto" w:sz="4" w:space="0"/>
              <w:left w:val="single" w:color="auto" w:sz="4" w:space="0"/>
              <w:bottom w:val="single" w:color="auto" w:sz="4" w:space="0"/>
              <w:right w:val="single" w:color="auto" w:sz="4" w:space="0"/>
            </w:tcBorders>
            <w:noWrap w:val="0"/>
            <w:vAlign w:val="center"/>
          </w:tcPr>
          <w:p w14:paraId="67367A7A">
            <w:pPr>
              <w:tabs>
                <w:tab w:val="left" w:pos="1260"/>
              </w:tabs>
              <w:jc w:val="center"/>
              <w:rPr>
                <w:rFonts w:hint="eastAsia" w:ascii="宋体" w:hAnsi="宋体" w:eastAsia="宋体" w:cs="宋体"/>
                <w:sz w:val="24"/>
              </w:rPr>
            </w:pPr>
            <w:r>
              <w:rPr>
                <w:rFonts w:hint="eastAsia" w:ascii="宋体" w:hAnsi="宋体" w:eastAsia="宋体" w:cs="宋体"/>
                <w:sz w:val="24"/>
              </w:rPr>
              <w:t>网    址</w:t>
            </w:r>
          </w:p>
        </w:tc>
        <w:tc>
          <w:tcPr>
            <w:tcW w:w="4480" w:type="dxa"/>
            <w:gridSpan w:val="5"/>
            <w:tcBorders>
              <w:top w:val="single" w:color="auto" w:sz="4" w:space="0"/>
              <w:left w:val="single" w:color="auto" w:sz="4" w:space="0"/>
              <w:bottom w:val="single" w:color="auto" w:sz="4" w:space="0"/>
              <w:right w:val="single" w:color="auto" w:sz="4" w:space="0"/>
            </w:tcBorders>
            <w:noWrap w:val="0"/>
            <w:vAlign w:val="center"/>
          </w:tcPr>
          <w:p w14:paraId="72466A1C">
            <w:pPr>
              <w:tabs>
                <w:tab w:val="left" w:pos="1260"/>
              </w:tabs>
              <w:ind w:firstLine="394"/>
              <w:jc w:val="center"/>
              <w:rPr>
                <w:rFonts w:hint="eastAsia" w:ascii="宋体" w:hAnsi="宋体" w:eastAsia="宋体" w:cs="宋体"/>
                <w:sz w:val="24"/>
              </w:rPr>
            </w:pPr>
          </w:p>
        </w:tc>
        <w:tc>
          <w:tcPr>
            <w:tcW w:w="1421" w:type="dxa"/>
            <w:gridSpan w:val="3"/>
            <w:tcBorders>
              <w:top w:val="single" w:color="auto" w:sz="4" w:space="0"/>
              <w:left w:val="single" w:color="auto" w:sz="4" w:space="0"/>
              <w:bottom w:val="single" w:color="auto" w:sz="4" w:space="0"/>
              <w:right w:val="single" w:color="auto" w:sz="4" w:space="0"/>
            </w:tcBorders>
            <w:noWrap w:val="0"/>
            <w:vAlign w:val="center"/>
          </w:tcPr>
          <w:p w14:paraId="4CED00A5">
            <w:pPr>
              <w:tabs>
                <w:tab w:val="left" w:pos="1260"/>
              </w:tabs>
              <w:jc w:val="center"/>
              <w:rPr>
                <w:rFonts w:hint="eastAsia" w:ascii="宋体" w:hAnsi="宋体" w:eastAsia="宋体" w:cs="宋体"/>
                <w:sz w:val="24"/>
              </w:rPr>
            </w:pPr>
            <w:r>
              <w:rPr>
                <w:rFonts w:hint="eastAsia" w:ascii="宋体" w:hAnsi="宋体" w:eastAsia="宋体" w:cs="宋体"/>
                <w:sz w:val="24"/>
              </w:rPr>
              <w:t>手机号码</w:t>
            </w:r>
          </w:p>
        </w:tc>
        <w:tc>
          <w:tcPr>
            <w:tcW w:w="1845" w:type="dxa"/>
            <w:tcBorders>
              <w:top w:val="single" w:color="auto" w:sz="4" w:space="0"/>
              <w:left w:val="single" w:color="auto" w:sz="4" w:space="0"/>
              <w:bottom w:val="single" w:color="auto" w:sz="4" w:space="0"/>
              <w:right w:val="single" w:color="auto" w:sz="4" w:space="0"/>
            </w:tcBorders>
            <w:noWrap w:val="0"/>
            <w:vAlign w:val="center"/>
          </w:tcPr>
          <w:p w14:paraId="4A046A4D">
            <w:pPr>
              <w:tabs>
                <w:tab w:val="left" w:pos="1260"/>
              </w:tabs>
              <w:ind w:firstLine="459"/>
              <w:rPr>
                <w:rFonts w:hint="eastAsia" w:ascii="宋体" w:hAnsi="宋体" w:eastAsia="宋体" w:cs="宋体"/>
                <w:sz w:val="24"/>
              </w:rPr>
            </w:pPr>
          </w:p>
        </w:tc>
      </w:tr>
      <w:tr w14:paraId="744BACDC">
        <w:tblPrEx>
          <w:tblCellMar>
            <w:top w:w="0" w:type="dxa"/>
            <w:left w:w="108" w:type="dxa"/>
            <w:bottom w:w="0" w:type="dxa"/>
            <w:right w:w="108" w:type="dxa"/>
          </w:tblCellMar>
        </w:tblPrEx>
        <w:trPr>
          <w:trHeight w:val="739" w:hRule="atLeast"/>
          <w:jc w:val="center"/>
        </w:trPr>
        <w:tc>
          <w:tcPr>
            <w:tcW w:w="3073" w:type="dxa"/>
            <w:gridSpan w:val="5"/>
            <w:tcBorders>
              <w:top w:val="single" w:color="auto" w:sz="4" w:space="0"/>
              <w:left w:val="single" w:color="auto" w:sz="4" w:space="0"/>
              <w:bottom w:val="single" w:color="auto" w:sz="4" w:space="0"/>
            </w:tcBorders>
            <w:noWrap w:val="0"/>
            <w:vAlign w:val="center"/>
          </w:tcPr>
          <w:p w14:paraId="76BB95FC">
            <w:pPr>
              <w:tabs>
                <w:tab w:val="left" w:pos="1260"/>
              </w:tabs>
              <w:jc w:val="center"/>
              <w:rPr>
                <w:rFonts w:hint="eastAsia" w:ascii="宋体" w:hAnsi="宋体" w:eastAsia="宋体" w:cs="宋体"/>
                <w:bCs/>
                <w:sz w:val="24"/>
              </w:rPr>
            </w:pPr>
            <w:r>
              <w:rPr>
                <w:rFonts w:hint="eastAsia" w:ascii="宋体" w:hAnsi="宋体" w:eastAsia="宋体" w:cs="宋体"/>
                <w:sz w:val="24"/>
              </w:rPr>
              <w:t>供应商</w:t>
            </w:r>
          </w:p>
        </w:tc>
        <w:tc>
          <w:tcPr>
            <w:tcW w:w="3073" w:type="dxa"/>
            <w:gridSpan w:val="3"/>
            <w:tcBorders>
              <w:top w:val="single" w:color="auto" w:sz="4" w:space="0"/>
              <w:left w:val="single" w:color="auto" w:sz="4" w:space="0"/>
              <w:bottom w:val="single" w:color="auto" w:sz="4" w:space="0"/>
            </w:tcBorders>
            <w:noWrap w:val="0"/>
            <w:vAlign w:val="center"/>
          </w:tcPr>
          <w:p w14:paraId="2AFE5836">
            <w:pPr>
              <w:tabs>
                <w:tab w:val="left" w:pos="1260"/>
              </w:tabs>
              <w:jc w:val="center"/>
              <w:rPr>
                <w:rFonts w:hint="eastAsia" w:ascii="宋体" w:hAnsi="宋体" w:eastAsia="宋体" w:cs="宋体"/>
                <w:bCs/>
                <w:sz w:val="24"/>
              </w:rPr>
            </w:pPr>
            <w:r>
              <w:rPr>
                <w:rFonts w:hint="eastAsia" w:ascii="宋体" w:hAnsi="宋体" w:eastAsia="宋体" w:cs="宋体"/>
                <w:sz w:val="24"/>
              </w:rPr>
              <w:t>法定代表人或被授权人</w:t>
            </w:r>
          </w:p>
        </w:tc>
        <w:tc>
          <w:tcPr>
            <w:tcW w:w="3074" w:type="dxa"/>
            <w:gridSpan w:val="3"/>
            <w:tcBorders>
              <w:top w:val="single" w:color="auto" w:sz="4" w:space="0"/>
              <w:left w:val="single" w:color="auto" w:sz="4" w:space="0"/>
              <w:bottom w:val="single" w:color="auto" w:sz="4" w:space="0"/>
              <w:right w:val="single" w:color="auto" w:sz="4" w:space="0"/>
            </w:tcBorders>
            <w:noWrap w:val="0"/>
            <w:vAlign w:val="center"/>
          </w:tcPr>
          <w:p w14:paraId="5FBD797A">
            <w:pPr>
              <w:tabs>
                <w:tab w:val="left" w:pos="1260"/>
              </w:tabs>
              <w:jc w:val="center"/>
              <w:rPr>
                <w:rFonts w:hint="eastAsia" w:ascii="宋体" w:hAnsi="宋体" w:eastAsia="宋体" w:cs="宋体"/>
                <w:sz w:val="24"/>
              </w:rPr>
            </w:pPr>
            <w:r>
              <w:rPr>
                <w:rFonts w:hint="eastAsia" w:ascii="宋体" w:hAnsi="宋体" w:eastAsia="宋体" w:cs="宋体"/>
                <w:sz w:val="24"/>
              </w:rPr>
              <w:t>签署日期</w:t>
            </w:r>
          </w:p>
        </w:tc>
      </w:tr>
      <w:tr w14:paraId="796EE5F4">
        <w:tblPrEx>
          <w:tblCellMar>
            <w:top w:w="0" w:type="dxa"/>
            <w:left w:w="108" w:type="dxa"/>
            <w:bottom w:w="0" w:type="dxa"/>
            <w:right w:w="108" w:type="dxa"/>
          </w:tblCellMar>
        </w:tblPrEx>
        <w:trPr>
          <w:trHeight w:val="2219" w:hRule="atLeast"/>
          <w:jc w:val="center"/>
        </w:trPr>
        <w:tc>
          <w:tcPr>
            <w:tcW w:w="3073" w:type="dxa"/>
            <w:gridSpan w:val="5"/>
            <w:tcBorders>
              <w:top w:val="single" w:color="auto" w:sz="4" w:space="0"/>
              <w:left w:val="single" w:color="auto" w:sz="4" w:space="0"/>
              <w:bottom w:val="single" w:color="auto" w:sz="4" w:space="0"/>
            </w:tcBorders>
            <w:noWrap w:val="0"/>
            <w:vAlign w:val="center"/>
          </w:tcPr>
          <w:p w14:paraId="521D8850">
            <w:pPr>
              <w:tabs>
                <w:tab w:val="left" w:pos="1260"/>
              </w:tabs>
              <w:jc w:val="center"/>
              <w:rPr>
                <w:rFonts w:hint="eastAsia" w:ascii="宋体" w:hAnsi="宋体" w:eastAsia="宋体" w:cs="宋体"/>
                <w:sz w:val="24"/>
              </w:rPr>
            </w:pPr>
            <w:r>
              <w:rPr>
                <w:rFonts w:hint="eastAsia" w:ascii="宋体" w:hAnsi="宋体" w:eastAsia="宋体" w:cs="宋体"/>
                <w:sz w:val="24"/>
              </w:rPr>
              <w:t>（企业公章）</w:t>
            </w:r>
          </w:p>
        </w:tc>
        <w:tc>
          <w:tcPr>
            <w:tcW w:w="3073" w:type="dxa"/>
            <w:gridSpan w:val="3"/>
            <w:tcBorders>
              <w:top w:val="single" w:color="auto" w:sz="4" w:space="0"/>
              <w:left w:val="single" w:color="auto" w:sz="4" w:space="0"/>
              <w:bottom w:val="single" w:color="auto" w:sz="4" w:space="0"/>
              <w:right w:val="single" w:color="auto" w:sz="4" w:space="0"/>
            </w:tcBorders>
            <w:noWrap w:val="0"/>
            <w:vAlign w:val="center"/>
          </w:tcPr>
          <w:p w14:paraId="6288FACC">
            <w:pPr>
              <w:tabs>
                <w:tab w:val="left" w:pos="1260"/>
              </w:tabs>
              <w:jc w:val="center"/>
              <w:rPr>
                <w:rFonts w:hint="eastAsia" w:ascii="宋体" w:hAnsi="宋体" w:eastAsia="宋体" w:cs="宋体"/>
                <w:bCs/>
                <w:sz w:val="24"/>
              </w:rPr>
            </w:pPr>
            <w:r>
              <w:rPr>
                <w:rFonts w:hint="eastAsia" w:ascii="宋体" w:hAnsi="宋体" w:eastAsia="宋体" w:cs="宋体"/>
                <w:sz w:val="24"/>
              </w:rPr>
              <w:t>（</w:t>
            </w:r>
            <w:r>
              <w:rPr>
                <w:rFonts w:hint="eastAsia" w:ascii="宋体" w:hAnsi="宋体" w:cs="宋体"/>
                <w:sz w:val="24"/>
                <w:lang w:eastAsia="zh-CN"/>
              </w:rPr>
              <w:t>签字或盖章</w:t>
            </w:r>
            <w:r>
              <w:rPr>
                <w:rFonts w:hint="eastAsia" w:ascii="宋体" w:hAnsi="宋体" w:eastAsia="宋体" w:cs="宋体"/>
                <w:sz w:val="24"/>
              </w:rPr>
              <w:t>）</w:t>
            </w:r>
          </w:p>
        </w:tc>
        <w:tc>
          <w:tcPr>
            <w:tcW w:w="3074" w:type="dxa"/>
            <w:gridSpan w:val="3"/>
            <w:tcBorders>
              <w:top w:val="single" w:color="auto" w:sz="4" w:space="0"/>
              <w:left w:val="single" w:color="auto" w:sz="4" w:space="0"/>
              <w:bottom w:val="single" w:color="auto" w:sz="4" w:space="0"/>
              <w:right w:val="single" w:color="auto" w:sz="4" w:space="0"/>
            </w:tcBorders>
            <w:noWrap w:val="0"/>
            <w:vAlign w:val="center"/>
          </w:tcPr>
          <w:p w14:paraId="7997494B">
            <w:pPr>
              <w:tabs>
                <w:tab w:val="left" w:pos="1260"/>
              </w:tabs>
              <w:ind w:firstLine="480" w:firstLineChars="200"/>
              <w:jc w:val="center"/>
              <w:rPr>
                <w:rFonts w:hint="eastAsia" w:ascii="宋体" w:hAnsi="宋体" w:eastAsia="宋体" w:cs="宋体"/>
                <w:bCs/>
                <w:sz w:val="24"/>
              </w:rPr>
            </w:pPr>
            <w:r>
              <w:rPr>
                <w:rFonts w:hint="eastAsia" w:ascii="宋体" w:hAnsi="宋体" w:eastAsia="宋体" w:cs="宋体"/>
                <w:sz w:val="24"/>
              </w:rPr>
              <w:t>年   月   日</w:t>
            </w:r>
          </w:p>
        </w:tc>
      </w:tr>
    </w:tbl>
    <w:p w14:paraId="0ECFA083">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p>
    <w:p w14:paraId="4CAF9017">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77" w:name="_Toc21622"/>
      <w:bookmarkStart w:id="278" w:name="_Toc526842726"/>
      <w:r>
        <w:rPr>
          <w:rFonts w:hint="eastAsia" w:ascii="宋体" w:hAnsi="宋体" w:eastAsia="宋体" w:cs="宋体"/>
          <w:b/>
          <w:color w:val="000000" w:themeColor="text1"/>
          <w:sz w:val="44"/>
          <w:szCs w:val="44"/>
          <w14:textFill>
            <w14:solidFill>
              <w14:schemeClr w14:val="tx1"/>
            </w14:solidFill>
          </w14:textFill>
        </w:rPr>
        <w:t>二、磋商一览表</w:t>
      </w:r>
      <w:bookmarkEnd w:id="271"/>
      <w:bookmarkEnd w:id="272"/>
      <w:bookmarkEnd w:id="273"/>
      <w:bookmarkEnd w:id="274"/>
      <w:bookmarkEnd w:id="275"/>
      <w:bookmarkEnd w:id="276"/>
      <w:r>
        <w:rPr>
          <w:rFonts w:hint="eastAsia" w:ascii="宋体" w:hAnsi="宋体" w:eastAsia="宋体" w:cs="宋体"/>
          <w:b/>
          <w:color w:val="000000" w:themeColor="text1"/>
          <w:sz w:val="44"/>
          <w:szCs w:val="44"/>
          <w14:textFill>
            <w14:solidFill>
              <w14:schemeClr w14:val="tx1"/>
            </w14:solidFill>
          </w14:textFill>
        </w:rPr>
        <w:t>（</w:t>
      </w:r>
      <w:r>
        <w:rPr>
          <w:rFonts w:hint="eastAsia" w:ascii="宋体" w:hAnsi="宋体" w:cs="宋体"/>
          <w:b/>
          <w:color w:val="000000" w:themeColor="text1"/>
          <w:sz w:val="44"/>
          <w:szCs w:val="44"/>
          <w:lang w:eastAsia="zh-CN"/>
          <w14:textFill>
            <w14:solidFill>
              <w14:schemeClr w14:val="tx1"/>
            </w14:solidFill>
          </w14:textFill>
        </w:rPr>
        <w:t>一</w:t>
      </w:r>
      <w:r>
        <w:rPr>
          <w:rFonts w:hint="eastAsia" w:ascii="宋体" w:hAnsi="宋体" w:eastAsia="宋体" w:cs="宋体"/>
          <w:b/>
          <w:color w:val="000000" w:themeColor="text1"/>
          <w:sz w:val="44"/>
          <w:szCs w:val="44"/>
          <w14:textFill>
            <w14:solidFill>
              <w14:schemeClr w14:val="tx1"/>
            </w14:solidFill>
          </w14:textFill>
        </w:rPr>
        <w:t>次）</w:t>
      </w:r>
      <w:bookmarkEnd w:id="277"/>
      <w:bookmarkEnd w:id="278"/>
    </w:p>
    <w:p w14:paraId="2023508D">
      <w:pPr>
        <w:tabs>
          <w:tab w:val="left" w:pos="7920"/>
        </w:tabs>
        <w:jc w:val="center"/>
        <w:rPr>
          <w:rFonts w:hint="eastAsia" w:ascii="黑体" w:hAnsi="黑体" w:eastAsia="黑体" w:cs="黑体"/>
          <w:sz w:val="32"/>
          <w:szCs w:val="44"/>
          <w:u w:val="single"/>
        </w:rPr>
      </w:pPr>
      <w:r>
        <w:rPr>
          <w:rFonts w:hint="eastAsia" w:ascii="黑体" w:hAnsi="黑体" w:eastAsia="黑体" w:cs="黑体"/>
          <w:sz w:val="32"/>
          <w:szCs w:val="44"/>
          <w:u w:val="single"/>
          <w:lang w:val="en-US" w:eastAsia="zh-CN"/>
        </w:rPr>
        <w:t>2</w:t>
      </w:r>
      <w:r>
        <w:rPr>
          <w:rFonts w:hint="eastAsia" w:ascii="黑体" w:hAnsi="黑体" w:eastAsia="黑体" w:cs="黑体"/>
          <w:sz w:val="32"/>
          <w:szCs w:val="44"/>
          <w:u w:val="single"/>
        </w:rPr>
        <w:t>.1</w:t>
      </w:r>
      <w:r>
        <w:rPr>
          <w:rFonts w:hint="eastAsia" w:ascii="黑体" w:hAnsi="黑体" w:eastAsia="黑体" w:cs="黑体"/>
          <w:sz w:val="32"/>
          <w:szCs w:val="44"/>
          <w:u w:val="single"/>
          <w:lang w:val="en-US" w:eastAsia="zh-CN"/>
        </w:rPr>
        <w:t>磋商</w:t>
      </w:r>
      <w:r>
        <w:rPr>
          <w:rFonts w:hint="eastAsia" w:ascii="黑体" w:hAnsi="黑体" w:eastAsia="黑体" w:cs="黑体"/>
          <w:sz w:val="32"/>
          <w:szCs w:val="44"/>
          <w:u w:val="single"/>
        </w:rPr>
        <w:t>报价总表</w:t>
      </w:r>
    </w:p>
    <w:p w14:paraId="4060CAF9">
      <w:pPr>
        <w:autoSpaceDE w:val="0"/>
        <w:autoSpaceDN w:val="0"/>
        <w:adjustRightInd w:val="0"/>
        <w:spacing w:line="360" w:lineRule="auto"/>
        <w:jc w:val="right"/>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lang w:val="zh-CN"/>
          <w14:textFill>
            <w14:solidFill>
              <w14:schemeClr w14:val="tx1"/>
            </w14:solidFill>
          </w14:textFill>
        </w:rPr>
        <w:t>单位</w:t>
      </w:r>
      <w:r>
        <w:rPr>
          <w:rFonts w:hint="eastAsia" w:ascii="宋体" w:hAnsi="宋体" w:eastAsia="宋体" w:cs="宋体"/>
          <w:b/>
          <w:color w:val="000000" w:themeColor="text1"/>
          <w:sz w:val="28"/>
          <w:szCs w:val="28"/>
          <w14:textFill>
            <w14:solidFill>
              <w14:schemeClr w14:val="tx1"/>
            </w14:solidFill>
          </w14:textFill>
        </w:rPr>
        <w:t xml:space="preserve"> </w:t>
      </w:r>
      <w:r>
        <w:rPr>
          <w:rFonts w:hint="eastAsia" w:ascii="宋体" w:hAnsi="宋体" w:eastAsia="宋体" w:cs="宋体"/>
          <w:b/>
          <w:color w:val="000000" w:themeColor="text1"/>
          <w:sz w:val="28"/>
          <w:szCs w:val="28"/>
          <w:lang w:val="zh-CN"/>
          <w14:textFill>
            <w14:solidFill>
              <w14:schemeClr w14:val="tx1"/>
            </w14:solidFill>
          </w14:textFill>
        </w:rPr>
        <w:t>：元</w:t>
      </w:r>
      <w:r>
        <w:rPr>
          <w:rFonts w:hint="eastAsia" w:ascii="宋体" w:hAnsi="宋体" w:eastAsia="宋体" w:cs="宋体"/>
          <w:b/>
          <w:color w:val="000000" w:themeColor="text1"/>
          <w:sz w:val="28"/>
          <w:szCs w:val="28"/>
          <w14:textFill>
            <w14:solidFill>
              <w14:schemeClr w14:val="tx1"/>
            </w14:solidFill>
          </w14:textFill>
        </w:rPr>
        <w:t xml:space="preserve"> </w:t>
      </w:r>
    </w:p>
    <w:p w14:paraId="2962D55D">
      <w:pPr>
        <w:spacing w:line="360" w:lineRule="exact"/>
        <w:rPr>
          <w:rFonts w:hint="eastAsia" w:ascii="宋体" w:hAnsi="宋体" w:eastAsia="宋体" w:cs="宋体"/>
          <w:sz w:val="22"/>
          <w:szCs w:val="44"/>
        </w:rPr>
      </w:pPr>
      <w:r>
        <w:rPr>
          <w:rFonts w:hint="eastAsia" w:ascii="宋体" w:hAnsi="宋体" w:eastAsia="宋体" w:cs="宋体"/>
          <w:sz w:val="24"/>
          <w:lang w:eastAsia="zh-CN"/>
        </w:rPr>
        <w:t>项目名称</w:t>
      </w:r>
      <w:r>
        <w:rPr>
          <w:rFonts w:hint="eastAsia" w:ascii="宋体" w:hAnsi="宋体" w:eastAsia="宋体" w:cs="宋体"/>
          <w:sz w:val="24"/>
          <w:lang w:val="en-US" w:eastAsia="zh-CN"/>
        </w:rPr>
        <w:t>:</w:t>
      </w:r>
      <w:r>
        <w:rPr>
          <w:rFonts w:hint="eastAsia" w:ascii="宋体" w:hAnsi="宋体" w:eastAsia="宋体" w:cs="宋体"/>
          <w:sz w:val="24"/>
        </w:rPr>
        <w:t xml:space="preserve">                                                        </w:t>
      </w:r>
    </w:p>
    <w:tbl>
      <w:tblPr>
        <w:tblStyle w:val="35"/>
        <w:tblW w:w="9583" w:type="dxa"/>
        <w:tblInd w:w="-2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70"/>
        <w:gridCol w:w="3062"/>
        <w:gridCol w:w="2229"/>
        <w:gridCol w:w="2020"/>
        <w:gridCol w:w="2"/>
      </w:tblGrid>
      <w:tr w14:paraId="5501A1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cantSplit/>
          <w:trHeight w:val="1151" w:hRule="atLeast"/>
        </w:trPr>
        <w:tc>
          <w:tcPr>
            <w:tcW w:w="2270" w:type="dxa"/>
            <w:noWrap w:val="0"/>
            <w:vAlign w:val="center"/>
          </w:tcPr>
          <w:p w14:paraId="4D9954A1">
            <w:pPr>
              <w:jc w:val="center"/>
              <w:rPr>
                <w:rFonts w:hint="eastAsia" w:ascii="宋体" w:hAnsi="宋体" w:eastAsia="宋体" w:cs="宋体"/>
                <w:sz w:val="24"/>
              </w:rPr>
            </w:pPr>
          </w:p>
          <w:p w14:paraId="1C9FF543">
            <w:pPr>
              <w:jc w:val="center"/>
              <w:rPr>
                <w:rFonts w:hint="eastAsia" w:ascii="宋体" w:hAnsi="宋体" w:eastAsia="宋体" w:cs="宋体"/>
                <w:sz w:val="24"/>
              </w:rPr>
            </w:pPr>
            <w:r>
              <w:rPr>
                <w:rFonts w:hint="eastAsia" w:ascii="宋体" w:hAnsi="宋体" w:eastAsia="宋体" w:cs="宋体"/>
                <w:sz w:val="24"/>
              </w:rPr>
              <w:t>竞争性</w:t>
            </w:r>
            <w:r>
              <w:rPr>
                <w:rFonts w:hint="eastAsia" w:ascii="宋体" w:hAnsi="宋体" w:cs="宋体"/>
                <w:color w:val="auto"/>
                <w:sz w:val="24"/>
                <w:lang w:val="en-US" w:eastAsia="zh-CN"/>
              </w:rPr>
              <w:t>磋商</w:t>
            </w:r>
            <w:r>
              <w:rPr>
                <w:rFonts w:hint="eastAsia" w:ascii="宋体" w:hAnsi="宋体" w:eastAsia="宋体" w:cs="宋体"/>
                <w:sz w:val="24"/>
              </w:rPr>
              <w:t>供应商</w:t>
            </w:r>
          </w:p>
        </w:tc>
        <w:tc>
          <w:tcPr>
            <w:tcW w:w="3062" w:type="dxa"/>
            <w:noWrap w:val="0"/>
            <w:vAlign w:val="center"/>
          </w:tcPr>
          <w:p w14:paraId="7C8153EE">
            <w:pPr>
              <w:jc w:val="center"/>
              <w:rPr>
                <w:rFonts w:hint="eastAsia" w:ascii="宋体" w:hAnsi="宋体" w:eastAsia="宋体" w:cs="宋体"/>
                <w:sz w:val="24"/>
              </w:rPr>
            </w:pPr>
          </w:p>
          <w:p w14:paraId="2BD63F4B">
            <w:pPr>
              <w:jc w:val="center"/>
              <w:rPr>
                <w:rFonts w:hint="eastAsia" w:ascii="宋体" w:hAnsi="宋体" w:eastAsia="宋体" w:cs="宋体"/>
                <w:sz w:val="24"/>
              </w:rPr>
            </w:pPr>
            <w:r>
              <w:rPr>
                <w:rFonts w:hint="eastAsia" w:ascii="宋体" w:hAnsi="宋体" w:eastAsia="宋体" w:cs="宋体"/>
                <w:sz w:val="24"/>
              </w:rPr>
              <w:t>竞争性</w:t>
            </w:r>
            <w:r>
              <w:rPr>
                <w:rFonts w:hint="eastAsia" w:ascii="宋体" w:hAnsi="宋体" w:cs="宋体"/>
                <w:color w:val="auto"/>
                <w:sz w:val="24"/>
                <w:lang w:val="en-US" w:eastAsia="zh-CN"/>
              </w:rPr>
              <w:t>磋商</w:t>
            </w:r>
            <w:r>
              <w:rPr>
                <w:rFonts w:hint="eastAsia" w:ascii="宋体" w:hAnsi="宋体" w:eastAsia="宋体" w:cs="宋体"/>
                <w:sz w:val="24"/>
              </w:rPr>
              <w:t>报价</w:t>
            </w:r>
          </w:p>
          <w:p w14:paraId="49D82FF8">
            <w:pPr>
              <w:jc w:val="center"/>
              <w:rPr>
                <w:rFonts w:hint="eastAsia" w:ascii="宋体" w:hAnsi="宋体" w:eastAsia="宋体" w:cs="宋体"/>
                <w:sz w:val="24"/>
              </w:rPr>
            </w:pPr>
            <w:r>
              <w:rPr>
                <w:rFonts w:hint="eastAsia" w:ascii="宋体" w:hAnsi="宋体" w:eastAsia="宋体" w:cs="宋体"/>
                <w:sz w:val="24"/>
              </w:rPr>
              <w:t>（小写、元）</w:t>
            </w:r>
          </w:p>
          <w:p w14:paraId="06033360">
            <w:pPr>
              <w:jc w:val="center"/>
              <w:rPr>
                <w:rFonts w:hint="eastAsia" w:ascii="宋体" w:hAnsi="宋体" w:eastAsia="宋体" w:cs="宋体"/>
                <w:color w:val="000000"/>
                <w:sz w:val="24"/>
              </w:rPr>
            </w:pPr>
          </w:p>
        </w:tc>
        <w:tc>
          <w:tcPr>
            <w:tcW w:w="2229" w:type="dxa"/>
            <w:noWrap w:val="0"/>
            <w:vAlign w:val="center"/>
          </w:tcPr>
          <w:p w14:paraId="5474A6D6">
            <w:pPr>
              <w:jc w:val="center"/>
              <w:rPr>
                <w:rFonts w:hint="eastAsia" w:ascii="宋体" w:hAnsi="宋体" w:eastAsia="宋体" w:cs="宋体"/>
                <w:color w:val="000000"/>
                <w:sz w:val="24"/>
                <w:lang w:eastAsia="zh-CN"/>
              </w:rPr>
            </w:pPr>
            <w:r>
              <w:rPr>
                <w:rFonts w:hint="eastAsia" w:ascii="宋体" w:hAnsi="宋体" w:cs="宋体"/>
                <w:color w:val="000000"/>
                <w:sz w:val="24"/>
                <w:lang w:eastAsia="zh-CN"/>
              </w:rPr>
              <w:t>工期</w:t>
            </w:r>
          </w:p>
        </w:tc>
        <w:tc>
          <w:tcPr>
            <w:tcW w:w="2020" w:type="dxa"/>
            <w:noWrap w:val="0"/>
            <w:vAlign w:val="center"/>
          </w:tcPr>
          <w:p w14:paraId="12EF79B3">
            <w:pPr>
              <w:jc w:val="center"/>
              <w:rPr>
                <w:rFonts w:hint="eastAsia" w:ascii="宋体" w:hAnsi="宋体" w:eastAsia="宋体" w:cs="宋体"/>
                <w:color w:val="000000"/>
                <w:sz w:val="24"/>
              </w:rPr>
            </w:pPr>
            <w:r>
              <w:rPr>
                <w:rFonts w:hint="eastAsia" w:ascii="宋体" w:hAnsi="宋体" w:cs="宋体"/>
                <w:color w:val="000000"/>
                <w:sz w:val="24"/>
                <w:lang w:eastAsia="zh-CN"/>
              </w:rPr>
              <w:t>备注</w:t>
            </w:r>
          </w:p>
        </w:tc>
      </w:tr>
      <w:tr w14:paraId="347A5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trHeight w:val="2234" w:hRule="atLeast"/>
        </w:trPr>
        <w:tc>
          <w:tcPr>
            <w:tcW w:w="2270" w:type="dxa"/>
            <w:noWrap w:val="0"/>
            <w:vAlign w:val="center"/>
          </w:tcPr>
          <w:p w14:paraId="3901A374">
            <w:pPr>
              <w:rPr>
                <w:rFonts w:hint="eastAsia" w:ascii="宋体" w:hAnsi="宋体" w:eastAsia="宋体" w:cs="宋体"/>
                <w:color w:val="000000"/>
                <w:sz w:val="24"/>
              </w:rPr>
            </w:pPr>
          </w:p>
        </w:tc>
        <w:tc>
          <w:tcPr>
            <w:tcW w:w="3062" w:type="dxa"/>
            <w:noWrap w:val="0"/>
            <w:vAlign w:val="center"/>
          </w:tcPr>
          <w:p w14:paraId="71B80C6E">
            <w:pPr>
              <w:rPr>
                <w:rFonts w:hint="eastAsia" w:ascii="宋体" w:hAnsi="宋体" w:eastAsia="宋体" w:cs="宋体"/>
                <w:color w:val="000000"/>
                <w:sz w:val="24"/>
              </w:rPr>
            </w:pPr>
          </w:p>
        </w:tc>
        <w:tc>
          <w:tcPr>
            <w:tcW w:w="2229" w:type="dxa"/>
            <w:noWrap w:val="0"/>
            <w:vAlign w:val="center"/>
          </w:tcPr>
          <w:p w14:paraId="2C111FFC">
            <w:pPr>
              <w:rPr>
                <w:rFonts w:hint="eastAsia" w:ascii="宋体" w:hAnsi="宋体" w:eastAsia="宋体" w:cs="宋体"/>
                <w:color w:val="000000"/>
                <w:sz w:val="24"/>
              </w:rPr>
            </w:pPr>
          </w:p>
        </w:tc>
        <w:tc>
          <w:tcPr>
            <w:tcW w:w="2020" w:type="dxa"/>
            <w:noWrap w:val="0"/>
            <w:vAlign w:val="center"/>
          </w:tcPr>
          <w:p w14:paraId="2EFE920B">
            <w:pPr>
              <w:rPr>
                <w:rFonts w:hint="eastAsia" w:ascii="宋体" w:hAnsi="宋体" w:eastAsia="宋体" w:cs="宋体"/>
                <w:color w:val="000000"/>
                <w:sz w:val="24"/>
              </w:rPr>
            </w:pPr>
          </w:p>
        </w:tc>
      </w:tr>
      <w:tr w14:paraId="5B3EE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888" w:hRule="atLeast"/>
        </w:trPr>
        <w:tc>
          <w:tcPr>
            <w:tcW w:w="2270" w:type="dxa"/>
            <w:noWrap w:val="0"/>
            <w:vAlign w:val="center"/>
          </w:tcPr>
          <w:p w14:paraId="3FDDABC7">
            <w:pPr>
              <w:tabs>
                <w:tab w:val="left" w:pos="5110"/>
              </w:tabs>
              <w:ind w:right="280"/>
              <w:jc w:val="center"/>
              <w:rPr>
                <w:rFonts w:hint="eastAsia" w:ascii="宋体" w:hAnsi="宋体" w:eastAsia="宋体" w:cs="宋体"/>
                <w:sz w:val="24"/>
              </w:rPr>
            </w:pPr>
            <w:r>
              <w:rPr>
                <w:rFonts w:hint="eastAsia" w:ascii="宋体" w:hAnsi="宋体" w:eastAsia="宋体" w:cs="宋体"/>
                <w:sz w:val="24"/>
              </w:rPr>
              <w:t>竞争性</w:t>
            </w:r>
            <w:r>
              <w:rPr>
                <w:rFonts w:hint="eastAsia" w:ascii="宋体" w:hAnsi="宋体" w:cs="宋体"/>
                <w:color w:val="auto"/>
                <w:sz w:val="24"/>
                <w:lang w:val="en-US" w:eastAsia="zh-CN"/>
              </w:rPr>
              <w:t>磋商</w:t>
            </w:r>
            <w:r>
              <w:rPr>
                <w:rFonts w:hint="eastAsia" w:ascii="宋体" w:hAnsi="宋体" w:eastAsia="宋体" w:cs="宋体"/>
                <w:sz w:val="24"/>
              </w:rPr>
              <w:t>报价</w:t>
            </w:r>
          </w:p>
          <w:p w14:paraId="6DD0E515">
            <w:pPr>
              <w:tabs>
                <w:tab w:val="left" w:pos="5110"/>
              </w:tabs>
              <w:ind w:right="280"/>
              <w:rPr>
                <w:rFonts w:hint="eastAsia" w:ascii="宋体" w:hAnsi="宋体" w:eastAsia="宋体" w:cs="宋体"/>
                <w:sz w:val="24"/>
              </w:rPr>
            </w:pPr>
            <w:r>
              <w:rPr>
                <w:rFonts w:hint="eastAsia" w:ascii="宋体" w:hAnsi="宋体" w:eastAsia="宋体" w:cs="宋体"/>
                <w:sz w:val="24"/>
              </w:rPr>
              <w:t>（大写、元）人民币</w:t>
            </w:r>
          </w:p>
        </w:tc>
        <w:tc>
          <w:tcPr>
            <w:tcW w:w="7313" w:type="dxa"/>
            <w:gridSpan w:val="4"/>
            <w:noWrap w:val="0"/>
            <w:vAlign w:val="top"/>
          </w:tcPr>
          <w:p w14:paraId="5753D68E">
            <w:pPr>
              <w:tabs>
                <w:tab w:val="left" w:pos="5110"/>
              </w:tabs>
              <w:ind w:right="280"/>
              <w:rPr>
                <w:rFonts w:hint="eastAsia" w:ascii="宋体" w:hAnsi="宋体" w:eastAsia="宋体" w:cs="宋体"/>
                <w:sz w:val="24"/>
              </w:rPr>
            </w:pPr>
          </w:p>
        </w:tc>
      </w:tr>
    </w:tbl>
    <w:p w14:paraId="5DA9CB70">
      <w:pPr>
        <w:spacing w:line="480" w:lineRule="exact"/>
        <w:jc w:val="center"/>
        <w:rPr>
          <w:rFonts w:hint="eastAsia" w:ascii="宋体" w:hAnsi="宋体" w:eastAsia="宋体" w:cs="宋体"/>
          <w:bCs/>
          <w:sz w:val="44"/>
          <w:szCs w:val="44"/>
        </w:rPr>
      </w:pPr>
    </w:p>
    <w:p w14:paraId="78AF8234">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12D8795E">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注：以上表内报价内容以元为单位，保留小数点后两位。</w:t>
      </w:r>
    </w:p>
    <w:p w14:paraId="6408800F">
      <w:pPr>
        <w:spacing w:line="360" w:lineRule="auto"/>
        <w:ind w:firstLine="4440" w:firstLineChars="1850"/>
        <w:jc w:val="left"/>
        <w:rPr>
          <w:rFonts w:hint="eastAsia" w:ascii="宋体" w:hAnsi="宋体" w:eastAsia="宋体" w:cs="宋体"/>
          <w:color w:val="000000" w:themeColor="text1"/>
          <w:sz w:val="24"/>
          <w14:textFill>
            <w14:solidFill>
              <w14:schemeClr w14:val="tx1"/>
            </w14:solidFill>
          </w14:textFill>
        </w:rPr>
      </w:pPr>
    </w:p>
    <w:p w14:paraId="306BDB02">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p>
    <w:p w14:paraId="56F8AB3E">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供应商：（盖章）                                </w:t>
      </w:r>
    </w:p>
    <w:p w14:paraId="1280E629">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法定代表人：（签字或法人印鉴）</w:t>
      </w:r>
    </w:p>
    <w:p w14:paraId="596C7D4D">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委托代理人：（签字）  </w:t>
      </w:r>
    </w:p>
    <w:p w14:paraId="7A8A2FCC">
      <w:pPr>
        <w:spacing w:line="360" w:lineRule="auto"/>
        <w:ind w:firstLine="48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日    期：  年  月  日</w:t>
      </w:r>
    </w:p>
    <w:p w14:paraId="62408E58">
      <w:pPr>
        <w:tabs>
          <w:tab w:val="left" w:pos="5110"/>
        </w:tabs>
        <w:ind w:right="280"/>
        <w:jc w:val="center"/>
        <w:rPr>
          <w:rFonts w:hint="eastAsia" w:ascii="黑体" w:hAnsi="黑体" w:eastAsia="黑体" w:cs="黑体"/>
          <w:sz w:val="32"/>
          <w:szCs w:val="44"/>
          <w:u w:val="single"/>
        </w:rPr>
      </w:pPr>
    </w:p>
    <w:p w14:paraId="6C5DF20F">
      <w:pPr>
        <w:tabs>
          <w:tab w:val="left" w:pos="5110"/>
        </w:tabs>
        <w:ind w:right="280"/>
        <w:jc w:val="center"/>
        <w:rPr>
          <w:rFonts w:hint="eastAsia" w:ascii="黑体" w:hAnsi="黑体" w:eastAsia="黑体" w:cs="黑体"/>
          <w:sz w:val="32"/>
          <w:szCs w:val="44"/>
          <w:u w:val="single"/>
        </w:rPr>
      </w:pPr>
    </w:p>
    <w:p w14:paraId="7B91AA58">
      <w:pPr>
        <w:pStyle w:val="17"/>
        <w:rPr>
          <w:rFonts w:hint="eastAsia" w:ascii="黑体" w:hAnsi="黑体" w:eastAsia="黑体" w:cs="黑体"/>
          <w:sz w:val="32"/>
          <w:szCs w:val="44"/>
          <w:u w:val="single"/>
        </w:rPr>
      </w:pPr>
    </w:p>
    <w:p w14:paraId="3F0DBC2F">
      <w:pPr>
        <w:rPr>
          <w:rFonts w:hint="eastAsia"/>
        </w:rPr>
      </w:pPr>
    </w:p>
    <w:p w14:paraId="089817C2">
      <w:pPr>
        <w:tabs>
          <w:tab w:val="left" w:pos="5110"/>
        </w:tabs>
        <w:ind w:right="280"/>
        <w:jc w:val="center"/>
        <w:rPr>
          <w:rFonts w:hint="eastAsia" w:ascii="黑体" w:hAnsi="黑体" w:eastAsia="黑体" w:cs="黑体"/>
          <w:sz w:val="32"/>
          <w:szCs w:val="44"/>
          <w:u w:val="single"/>
          <w:lang w:val="en-US" w:eastAsia="zh-CN"/>
        </w:rPr>
      </w:pPr>
    </w:p>
    <w:p w14:paraId="7F43E91F">
      <w:pPr>
        <w:tabs>
          <w:tab w:val="left" w:pos="5110"/>
        </w:tabs>
        <w:ind w:right="280"/>
        <w:jc w:val="center"/>
        <w:rPr>
          <w:rFonts w:hint="default" w:ascii="黑体" w:hAnsi="黑体" w:eastAsia="黑体" w:cs="黑体"/>
          <w:sz w:val="32"/>
          <w:szCs w:val="44"/>
          <w:u w:val="single"/>
          <w:lang w:val="en-US" w:eastAsia="zh-CN"/>
        </w:rPr>
      </w:pPr>
      <w:r>
        <w:rPr>
          <w:rFonts w:hint="eastAsia" w:ascii="黑体" w:hAnsi="黑体" w:eastAsia="黑体" w:cs="黑体"/>
          <w:sz w:val="32"/>
          <w:szCs w:val="44"/>
          <w:u w:val="single"/>
          <w:lang w:val="en-US" w:eastAsia="zh-CN"/>
        </w:rPr>
        <w:t>2</w:t>
      </w:r>
      <w:r>
        <w:rPr>
          <w:rFonts w:hint="eastAsia" w:ascii="黑体" w:hAnsi="黑体" w:eastAsia="黑体" w:cs="黑体"/>
          <w:sz w:val="32"/>
          <w:szCs w:val="44"/>
          <w:u w:val="single"/>
        </w:rPr>
        <w:t>.2</w:t>
      </w:r>
      <w:r>
        <w:rPr>
          <w:rFonts w:hint="eastAsia" w:ascii="黑体" w:hAnsi="黑体" w:eastAsia="黑体" w:cs="黑体"/>
          <w:sz w:val="32"/>
          <w:szCs w:val="44"/>
          <w:u w:val="single"/>
          <w:lang w:val="en-US" w:eastAsia="zh-CN"/>
        </w:rPr>
        <w:t>已标价工程量清单</w:t>
      </w:r>
    </w:p>
    <w:p w14:paraId="2FDD0F1D">
      <w:pPr>
        <w:tabs>
          <w:tab w:val="left" w:pos="5110"/>
        </w:tabs>
        <w:ind w:right="280"/>
        <w:jc w:val="center"/>
        <w:rPr>
          <w:rFonts w:hint="eastAsia" w:ascii="黑体" w:hAnsi="黑体" w:eastAsia="黑体" w:cs="黑体"/>
          <w:sz w:val="32"/>
          <w:szCs w:val="44"/>
          <w:u w:val="single"/>
        </w:rPr>
      </w:pPr>
    </w:p>
    <w:p w14:paraId="3FD149F2">
      <w:pPr>
        <w:tabs>
          <w:tab w:val="left" w:pos="5110"/>
        </w:tabs>
        <w:ind w:right="280"/>
        <w:jc w:val="center"/>
        <w:rPr>
          <w:rFonts w:hint="eastAsia" w:ascii="宋体" w:hAnsi="宋体" w:eastAsia="宋体" w:cs="宋体"/>
          <w:bCs/>
          <w:sz w:val="28"/>
          <w:szCs w:val="28"/>
          <w:lang w:eastAsia="zh-CN"/>
        </w:rPr>
      </w:pPr>
      <w:r>
        <w:rPr>
          <w:rFonts w:hint="eastAsia" w:ascii="宋体" w:hAnsi="宋体" w:cs="宋体"/>
          <w:bCs/>
          <w:sz w:val="28"/>
          <w:szCs w:val="28"/>
          <w:lang w:eastAsia="zh-CN"/>
        </w:rPr>
        <w:t>格式自拟</w:t>
      </w:r>
    </w:p>
    <w:p w14:paraId="3A8ADD57">
      <w:pPr>
        <w:snapToGrid w:val="0"/>
        <w:spacing w:line="336" w:lineRule="auto"/>
        <w:ind w:left="-96" w:firstLine="102"/>
        <w:rPr>
          <w:rFonts w:hint="eastAsia" w:ascii="宋体" w:hAnsi="宋体" w:cs="宋体"/>
          <w:bCs/>
          <w:sz w:val="24"/>
        </w:rPr>
      </w:pPr>
    </w:p>
    <w:p w14:paraId="62E90F99">
      <w:pPr>
        <w:jc w:val="both"/>
        <w:rPr>
          <w:rFonts w:hint="eastAsia" w:ascii="宋体" w:hAnsi="宋体" w:cs="宋体"/>
          <w:sz w:val="24"/>
        </w:rPr>
      </w:pPr>
    </w:p>
    <w:p w14:paraId="0DE77837">
      <w:pPr>
        <w:pStyle w:val="18"/>
        <w:rPr>
          <w:rFonts w:hint="eastAsia" w:ascii="宋体" w:hAnsi="宋体" w:cs="宋体"/>
          <w:sz w:val="24"/>
        </w:rPr>
      </w:pPr>
    </w:p>
    <w:p w14:paraId="528A1DA7">
      <w:pPr>
        <w:pStyle w:val="18"/>
        <w:rPr>
          <w:rFonts w:hint="eastAsia" w:ascii="宋体" w:hAnsi="宋体" w:cs="宋体"/>
          <w:sz w:val="24"/>
        </w:rPr>
      </w:pPr>
    </w:p>
    <w:p w14:paraId="503DB6AF">
      <w:pPr>
        <w:pStyle w:val="18"/>
        <w:rPr>
          <w:rFonts w:hint="eastAsia" w:ascii="宋体" w:hAnsi="宋体" w:cs="宋体"/>
          <w:sz w:val="24"/>
        </w:rPr>
      </w:pPr>
    </w:p>
    <w:p w14:paraId="4380ED4F">
      <w:pPr>
        <w:pStyle w:val="18"/>
        <w:rPr>
          <w:rFonts w:hint="eastAsia" w:ascii="宋体" w:hAnsi="宋体" w:cs="宋体"/>
          <w:sz w:val="24"/>
        </w:rPr>
      </w:pPr>
    </w:p>
    <w:p w14:paraId="3A1E9C24">
      <w:pPr>
        <w:pStyle w:val="18"/>
        <w:rPr>
          <w:rFonts w:hint="eastAsia" w:ascii="宋体" w:hAnsi="宋体" w:cs="宋体"/>
          <w:sz w:val="24"/>
        </w:rPr>
      </w:pPr>
    </w:p>
    <w:p w14:paraId="69D776E6">
      <w:pPr>
        <w:pStyle w:val="18"/>
        <w:rPr>
          <w:rFonts w:hint="eastAsia" w:ascii="宋体" w:hAnsi="宋体" w:cs="宋体"/>
          <w:sz w:val="24"/>
        </w:rPr>
      </w:pPr>
    </w:p>
    <w:p w14:paraId="08E24AB5">
      <w:pPr>
        <w:pStyle w:val="18"/>
        <w:rPr>
          <w:rFonts w:hint="eastAsia" w:ascii="宋体" w:hAnsi="宋体" w:cs="宋体"/>
          <w:sz w:val="24"/>
        </w:rPr>
      </w:pPr>
    </w:p>
    <w:p w14:paraId="7BB1E881">
      <w:pPr>
        <w:pStyle w:val="18"/>
        <w:rPr>
          <w:rFonts w:hint="eastAsia" w:ascii="宋体" w:hAnsi="宋体" w:cs="宋体"/>
          <w:sz w:val="24"/>
        </w:rPr>
      </w:pPr>
    </w:p>
    <w:p w14:paraId="760618BB">
      <w:pPr>
        <w:pStyle w:val="18"/>
        <w:rPr>
          <w:rFonts w:hint="eastAsia" w:ascii="宋体" w:hAnsi="宋体" w:cs="宋体"/>
          <w:sz w:val="24"/>
        </w:rPr>
      </w:pPr>
    </w:p>
    <w:p w14:paraId="28AC21A0">
      <w:pPr>
        <w:pStyle w:val="18"/>
        <w:rPr>
          <w:rFonts w:hint="eastAsia" w:ascii="宋体" w:hAnsi="宋体" w:cs="宋体"/>
          <w:sz w:val="24"/>
        </w:rPr>
      </w:pPr>
    </w:p>
    <w:p w14:paraId="5E2C2844">
      <w:pPr>
        <w:pStyle w:val="18"/>
        <w:rPr>
          <w:rFonts w:hint="eastAsia" w:ascii="宋体" w:hAnsi="宋体" w:cs="宋体"/>
          <w:sz w:val="24"/>
        </w:rPr>
      </w:pPr>
    </w:p>
    <w:p w14:paraId="41012C4A">
      <w:pPr>
        <w:pStyle w:val="18"/>
        <w:rPr>
          <w:rFonts w:hint="eastAsia" w:ascii="宋体" w:hAnsi="宋体" w:cs="宋体"/>
          <w:sz w:val="24"/>
        </w:rPr>
      </w:pPr>
    </w:p>
    <w:p w14:paraId="55AE579C">
      <w:pPr>
        <w:pStyle w:val="18"/>
        <w:rPr>
          <w:rFonts w:hint="eastAsia" w:ascii="宋体" w:hAnsi="宋体" w:cs="宋体"/>
          <w:sz w:val="24"/>
        </w:rPr>
      </w:pPr>
    </w:p>
    <w:p w14:paraId="7588161F">
      <w:pPr>
        <w:pStyle w:val="18"/>
        <w:rPr>
          <w:rFonts w:hint="eastAsia" w:ascii="宋体" w:hAnsi="宋体" w:cs="宋体"/>
          <w:sz w:val="24"/>
        </w:rPr>
      </w:pPr>
    </w:p>
    <w:p w14:paraId="16F74565">
      <w:pPr>
        <w:pStyle w:val="18"/>
        <w:rPr>
          <w:rFonts w:hint="eastAsia" w:ascii="宋体" w:hAnsi="宋体" w:cs="宋体"/>
          <w:sz w:val="24"/>
        </w:rPr>
      </w:pPr>
    </w:p>
    <w:p w14:paraId="1FC51645">
      <w:pPr>
        <w:pStyle w:val="18"/>
        <w:rPr>
          <w:rFonts w:hint="eastAsia" w:ascii="宋体" w:hAnsi="宋体" w:cs="宋体"/>
          <w:sz w:val="24"/>
        </w:rPr>
      </w:pPr>
    </w:p>
    <w:p w14:paraId="1B0D8713">
      <w:pPr>
        <w:pStyle w:val="18"/>
        <w:rPr>
          <w:rFonts w:hint="eastAsia" w:ascii="宋体" w:hAnsi="宋体" w:cs="宋体"/>
          <w:sz w:val="24"/>
        </w:rPr>
      </w:pPr>
    </w:p>
    <w:p w14:paraId="7EDD1F87">
      <w:pPr>
        <w:pStyle w:val="18"/>
        <w:rPr>
          <w:rFonts w:hint="eastAsia" w:ascii="宋体" w:hAnsi="宋体" w:cs="宋体"/>
          <w:sz w:val="24"/>
        </w:rPr>
      </w:pPr>
    </w:p>
    <w:p w14:paraId="366BEB4F">
      <w:pPr>
        <w:pStyle w:val="18"/>
        <w:rPr>
          <w:rFonts w:hint="eastAsia" w:ascii="宋体" w:hAnsi="宋体" w:cs="宋体"/>
          <w:sz w:val="24"/>
        </w:rPr>
      </w:pPr>
    </w:p>
    <w:p w14:paraId="4E6B6E48">
      <w:pPr>
        <w:pStyle w:val="18"/>
        <w:rPr>
          <w:rFonts w:hint="eastAsia" w:ascii="宋体" w:hAnsi="宋体" w:cs="宋体"/>
          <w:sz w:val="24"/>
        </w:rPr>
      </w:pPr>
    </w:p>
    <w:p w14:paraId="2640C0D2">
      <w:pPr>
        <w:pStyle w:val="18"/>
        <w:rPr>
          <w:rFonts w:hint="eastAsia" w:ascii="宋体" w:hAnsi="宋体" w:cs="宋体"/>
          <w:sz w:val="24"/>
        </w:rPr>
      </w:pPr>
    </w:p>
    <w:p w14:paraId="37ADA4DF">
      <w:pPr>
        <w:pStyle w:val="18"/>
        <w:rPr>
          <w:rFonts w:hint="eastAsia" w:ascii="宋体" w:hAnsi="宋体" w:cs="宋体"/>
          <w:sz w:val="24"/>
        </w:rPr>
      </w:pPr>
    </w:p>
    <w:p w14:paraId="6AD3FF7D">
      <w:pPr>
        <w:pStyle w:val="18"/>
        <w:rPr>
          <w:rFonts w:hint="eastAsia" w:ascii="宋体" w:hAnsi="宋体" w:cs="宋体"/>
          <w:sz w:val="24"/>
        </w:rPr>
      </w:pPr>
    </w:p>
    <w:p w14:paraId="14A0F4FD">
      <w:pPr>
        <w:pStyle w:val="18"/>
        <w:rPr>
          <w:rFonts w:hint="eastAsia" w:ascii="宋体" w:hAnsi="宋体" w:cs="宋体"/>
          <w:sz w:val="24"/>
        </w:rPr>
      </w:pPr>
    </w:p>
    <w:p w14:paraId="1AF45614">
      <w:pPr>
        <w:pStyle w:val="18"/>
        <w:rPr>
          <w:rFonts w:hint="eastAsia" w:ascii="宋体" w:hAnsi="宋体" w:cs="宋体"/>
          <w:sz w:val="24"/>
        </w:rPr>
      </w:pPr>
    </w:p>
    <w:p w14:paraId="784120E1">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供应商：</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（盖章）                                </w:t>
      </w:r>
    </w:p>
    <w:p w14:paraId="4BC3DEEF">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法定代表人：</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w:t>
      </w:r>
      <w:r>
        <w:rPr>
          <w:rFonts w:hint="eastAsia" w:ascii="宋体" w:hAnsi="宋体" w:cs="宋体"/>
          <w:b w:val="0"/>
          <w:bCs w:val="0"/>
          <w:color w:val="000000"/>
          <w:sz w:val="24"/>
          <w:lang w:eastAsia="zh-CN"/>
        </w:rPr>
        <w:t>签字或盖章</w:t>
      </w:r>
      <w:r>
        <w:rPr>
          <w:rFonts w:hint="eastAsia" w:ascii="宋体" w:hAnsi="宋体" w:eastAsia="宋体" w:cs="宋体"/>
          <w:b w:val="0"/>
          <w:bCs w:val="0"/>
          <w:color w:val="000000"/>
          <w:sz w:val="24"/>
        </w:rPr>
        <w:t>）</w:t>
      </w:r>
    </w:p>
    <w:p w14:paraId="055DFBE1">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委托代理人：</w:t>
      </w:r>
      <w:r>
        <w:rPr>
          <w:rFonts w:hint="eastAsia" w:ascii="宋体" w:hAnsi="宋体" w:eastAsia="宋体" w:cs="宋体"/>
          <w:b w:val="0"/>
          <w:bCs w:val="0"/>
          <w:color w:val="000000"/>
          <w:sz w:val="24"/>
          <w:u w:val="single"/>
          <w:lang w:val="en-US" w:eastAsia="zh-CN"/>
        </w:rPr>
        <w:t xml:space="preserve">                  </w:t>
      </w:r>
      <w:r>
        <w:rPr>
          <w:rFonts w:hint="eastAsia" w:ascii="宋体" w:hAnsi="宋体" w:eastAsia="宋体" w:cs="宋体"/>
          <w:b w:val="0"/>
          <w:bCs w:val="0"/>
          <w:color w:val="000000"/>
          <w:sz w:val="24"/>
        </w:rPr>
        <w:t xml:space="preserve">（签字）  </w:t>
      </w:r>
    </w:p>
    <w:p w14:paraId="59410368">
      <w:pPr>
        <w:spacing w:line="360" w:lineRule="auto"/>
        <w:ind w:firstLine="480" w:firstLineChars="200"/>
        <w:rPr>
          <w:rFonts w:hint="eastAsia" w:ascii="宋体" w:hAnsi="宋体" w:eastAsia="宋体" w:cs="宋体"/>
          <w:b w:val="0"/>
          <w:bCs w:val="0"/>
          <w:color w:val="000000"/>
          <w:sz w:val="24"/>
        </w:rPr>
      </w:pPr>
      <w:r>
        <w:rPr>
          <w:rFonts w:hint="eastAsia" w:ascii="宋体" w:hAnsi="宋体" w:eastAsia="宋体" w:cs="宋体"/>
          <w:b w:val="0"/>
          <w:bCs w:val="0"/>
          <w:color w:val="000000"/>
          <w:sz w:val="24"/>
        </w:rPr>
        <w:t>日    期：  年  月  日</w:t>
      </w:r>
    </w:p>
    <w:p w14:paraId="6FE891F9">
      <w:pPr>
        <w:adjustRightInd w:val="0"/>
        <w:snapToGrid w:val="0"/>
        <w:spacing w:line="360" w:lineRule="auto"/>
        <w:rPr>
          <w:rFonts w:hint="eastAsia" w:ascii="宋体" w:hAnsi="宋体" w:eastAsia="宋体" w:cs="宋体"/>
          <w:bCs/>
          <w:color w:val="000000"/>
          <w:sz w:val="24"/>
        </w:rPr>
      </w:pPr>
    </w:p>
    <w:p w14:paraId="204360DB">
      <w:pPr>
        <w:pStyle w:val="18"/>
        <w:rPr>
          <w:rFonts w:hint="eastAsia" w:ascii="宋体" w:hAnsi="宋体" w:cs="宋体"/>
          <w:sz w:val="24"/>
        </w:rPr>
      </w:pPr>
    </w:p>
    <w:p w14:paraId="7496AFD7">
      <w:pPr>
        <w:pStyle w:val="18"/>
        <w:rPr>
          <w:rFonts w:hint="eastAsia" w:ascii="宋体" w:hAnsi="宋体" w:cs="宋体"/>
          <w:sz w:val="24"/>
        </w:rPr>
      </w:pPr>
    </w:p>
    <w:p w14:paraId="159B840B">
      <w:pPr>
        <w:adjustRightInd w:val="0"/>
        <w:snapToGrid w:val="0"/>
        <w:spacing w:line="360" w:lineRule="auto"/>
        <w:rPr>
          <w:rFonts w:hint="eastAsia" w:ascii="宋体" w:hAnsi="宋体" w:eastAsia="宋体" w:cs="宋体"/>
          <w:bCs/>
          <w:color w:val="000000"/>
          <w:sz w:val="24"/>
          <w:lang w:eastAsia="zh-CN"/>
        </w:rPr>
        <w:sectPr>
          <w:pgSz w:w="11906" w:h="16838"/>
          <w:pgMar w:top="1440" w:right="1440" w:bottom="1440" w:left="1440" w:header="851" w:footer="992" w:gutter="0"/>
          <w:pgNumType w:fmt="decimal"/>
          <w:cols w:space="720" w:num="1"/>
          <w:titlePg/>
          <w:docGrid w:linePitch="312" w:charSpace="0"/>
        </w:sectPr>
      </w:pPr>
      <w:r>
        <w:rPr>
          <w:rFonts w:hint="eastAsia" w:ascii="宋体" w:hAnsi="宋体" w:eastAsia="宋体" w:cs="宋体"/>
          <w:bCs/>
          <w:color w:val="000000"/>
          <w:sz w:val="24"/>
        </w:rPr>
        <w:t>注：</w:t>
      </w:r>
      <w:r>
        <w:rPr>
          <w:rFonts w:hint="eastAsia" w:ascii="宋体" w:hAnsi="宋体" w:cs="宋体"/>
          <w:bCs/>
          <w:color w:val="000000"/>
          <w:sz w:val="24"/>
          <w:lang w:eastAsia="zh-CN"/>
        </w:rPr>
        <w:t>磋商</w:t>
      </w:r>
      <w:r>
        <w:rPr>
          <w:rFonts w:hint="eastAsia" w:ascii="宋体" w:hAnsi="宋体" w:eastAsia="宋体" w:cs="宋体"/>
          <w:bCs/>
          <w:color w:val="000000"/>
          <w:sz w:val="24"/>
        </w:rPr>
        <w:t>方案无固定格式，</w:t>
      </w:r>
      <w:r>
        <w:rPr>
          <w:rFonts w:hint="eastAsia" w:ascii="宋体" w:hAnsi="宋体" w:cs="宋体"/>
          <w:bCs/>
          <w:color w:val="000000"/>
          <w:sz w:val="24"/>
          <w:lang w:eastAsia="zh-CN"/>
        </w:rPr>
        <w:t>磋商供应商</w:t>
      </w:r>
      <w:r>
        <w:rPr>
          <w:rFonts w:hint="eastAsia" w:ascii="宋体" w:hAnsi="宋体" w:eastAsia="宋体" w:cs="宋体"/>
          <w:bCs/>
          <w:color w:val="000000"/>
          <w:sz w:val="24"/>
        </w:rPr>
        <w:t>自拟</w:t>
      </w:r>
      <w:r>
        <w:rPr>
          <w:rFonts w:hint="eastAsia" w:ascii="宋体" w:hAnsi="宋体" w:eastAsia="宋体" w:cs="宋体"/>
          <w:bCs/>
          <w:color w:val="000000"/>
          <w:sz w:val="24"/>
          <w:lang w:eastAsia="zh-CN"/>
        </w:rPr>
        <w:t>；</w:t>
      </w:r>
    </w:p>
    <w:p w14:paraId="702783C6">
      <w:pPr>
        <w:spacing w:line="360" w:lineRule="auto"/>
        <w:jc w:val="center"/>
        <w:rPr>
          <w:rFonts w:hint="eastAsia" w:ascii="宋体" w:hAnsi="宋体" w:eastAsia="宋体" w:cs="宋体"/>
          <w:b/>
          <w:color w:val="000000" w:themeColor="text1"/>
          <w:sz w:val="44"/>
          <w:szCs w:val="44"/>
          <w14:textFill>
            <w14:solidFill>
              <w14:schemeClr w14:val="tx1"/>
            </w14:solidFill>
          </w14:textFill>
        </w:rPr>
      </w:pPr>
      <w:bookmarkStart w:id="279" w:name="_Toc421778388"/>
      <w:bookmarkStart w:id="280" w:name="_Toc8191"/>
      <w:bookmarkStart w:id="281" w:name="_Toc500323112"/>
      <w:bookmarkStart w:id="282" w:name="_Toc420591669"/>
      <w:bookmarkStart w:id="283" w:name="_Toc29180"/>
      <w:bookmarkStart w:id="284" w:name="_Toc526842727"/>
      <w:bookmarkStart w:id="285" w:name="_Toc425240483"/>
      <w:r>
        <w:rPr>
          <w:rFonts w:hint="eastAsia" w:ascii="宋体" w:hAnsi="宋体" w:eastAsia="宋体" w:cs="宋体"/>
          <w:b/>
          <w:color w:val="000000" w:themeColor="text1"/>
          <w:sz w:val="44"/>
          <w:szCs w:val="44"/>
          <w14:textFill>
            <w14:solidFill>
              <w14:schemeClr w14:val="tx1"/>
            </w14:solidFill>
          </w14:textFill>
        </w:rPr>
        <w:t>三、法定代表人身份证明</w:t>
      </w:r>
      <w:bookmarkEnd w:id="279"/>
      <w:bookmarkEnd w:id="280"/>
      <w:bookmarkEnd w:id="281"/>
      <w:bookmarkEnd w:id="282"/>
      <w:bookmarkEnd w:id="283"/>
      <w:bookmarkEnd w:id="284"/>
      <w:bookmarkEnd w:id="285"/>
    </w:p>
    <w:tbl>
      <w:tblPr>
        <w:tblStyle w:val="35"/>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0"/>
        <w:gridCol w:w="2240"/>
        <w:gridCol w:w="2950"/>
        <w:gridCol w:w="1039"/>
        <w:gridCol w:w="2151"/>
      </w:tblGrid>
      <w:tr w14:paraId="3DF57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9200" w:type="dxa"/>
            <w:gridSpan w:val="5"/>
            <w:noWrap w:val="0"/>
            <w:vAlign w:val="top"/>
          </w:tcPr>
          <w:p w14:paraId="15D6E422">
            <w:pPr>
              <w:tabs>
                <w:tab w:val="left" w:pos="1260"/>
              </w:tabs>
              <w:spacing w:line="440" w:lineRule="exact"/>
              <w:rPr>
                <w:rFonts w:hint="eastAsia" w:ascii="宋体" w:hAnsi="宋体" w:eastAsia="宋体" w:cs="宋体"/>
                <w:bCs/>
                <w:sz w:val="24"/>
                <w:lang w:eastAsia="zh-CN"/>
              </w:rPr>
            </w:pPr>
            <w:bookmarkStart w:id="286" w:name="_Toc420591670"/>
            <w:bookmarkStart w:id="287" w:name="_Toc32762"/>
            <w:bookmarkStart w:id="288" w:name="_Toc13782"/>
            <w:bookmarkStart w:id="289" w:name="_Toc425240484"/>
            <w:bookmarkStart w:id="290" w:name="_Toc421778389"/>
            <w:bookmarkStart w:id="291" w:name="_Toc526842728"/>
            <w:bookmarkStart w:id="292" w:name="_Toc500323113"/>
            <w:r>
              <w:rPr>
                <w:rFonts w:hint="eastAsia" w:ascii="宋体" w:hAnsi="宋体" w:eastAsia="宋体" w:cs="宋体"/>
                <w:sz w:val="24"/>
              </w:rPr>
              <w:t>致：</w:t>
            </w:r>
            <w:r>
              <w:rPr>
                <w:rFonts w:hint="eastAsia" w:ascii="宋体" w:hAnsi="宋体" w:cs="宋体"/>
                <w:sz w:val="24"/>
                <w:lang w:eastAsia="zh-CN"/>
              </w:rPr>
              <w:t>中禧国际项目管理有限公司</w:t>
            </w:r>
          </w:p>
        </w:tc>
      </w:tr>
      <w:tr w14:paraId="578218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restart"/>
            <w:noWrap w:val="0"/>
            <w:vAlign w:val="center"/>
          </w:tcPr>
          <w:p w14:paraId="1E45B247">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w:t>
            </w:r>
          </w:p>
          <w:p w14:paraId="5C40FC6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业</w:t>
            </w:r>
          </w:p>
          <w:p w14:paraId="0D6C484C">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w:t>
            </w:r>
          </w:p>
          <w:p w14:paraId="27EF0243">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人</w:t>
            </w:r>
          </w:p>
        </w:tc>
        <w:tc>
          <w:tcPr>
            <w:tcW w:w="2240" w:type="dxa"/>
            <w:noWrap w:val="0"/>
            <w:vAlign w:val="center"/>
          </w:tcPr>
          <w:p w14:paraId="7B2E712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企业名称</w:t>
            </w:r>
          </w:p>
        </w:tc>
        <w:tc>
          <w:tcPr>
            <w:tcW w:w="6140" w:type="dxa"/>
            <w:gridSpan w:val="3"/>
            <w:noWrap w:val="0"/>
            <w:vAlign w:val="top"/>
          </w:tcPr>
          <w:p w14:paraId="10D1C629">
            <w:pPr>
              <w:tabs>
                <w:tab w:val="left" w:pos="1260"/>
              </w:tabs>
              <w:spacing w:line="440" w:lineRule="exact"/>
              <w:rPr>
                <w:rFonts w:hint="eastAsia" w:ascii="宋体" w:hAnsi="宋体" w:eastAsia="宋体" w:cs="宋体"/>
                <w:bCs/>
                <w:sz w:val="24"/>
              </w:rPr>
            </w:pPr>
          </w:p>
        </w:tc>
      </w:tr>
      <w:tr w14:paraId="0831EE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6B791AB">
            <w:pPr>
              <w:rPr>
                <w:rFonts w:hint="eastAsia" w:ascii="宋体" w:hAnsi="宋体" w:eastAsia="宋体" w:cs="宋体"/>
                <w:sz w:val="24"/>
              </w:rPr>
            </w:pPr>
          </w:p>
        </w:tc>
        <w:tc>
          <w:tcPr>
            <w:tcW w:w="2240" w:type="dxa"/>
            <w:noWrap w:val="0"/>
            <w:vAlign w:val="center"/>
          </w:tcPr>
          <w:p w14:paraId="2C25CA11">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法定地址</w:t>
            </w:r>
          </w:p>
        </w:tc>
        <w:tc>
          <w:tcPr>
            <w:tcW w:w="6140" w:type="dxa"/>
            <w:gridSpan w:val="3"/>
            <w:noWrap w:val="0"/>
            <w:vAlign w:val="top"/>
          </w:tcPr>
          <w:p w14:paraId="1856910D">
            <w:pPr>
              <w:tabs>
                <w:tab w:val="left" w:pos="1260"/>
              </w:tabs>
              <w:spacing w:line="440" w:lineRule="exact"/>
              <w:rPr>
                <w:rFonts w:hint="eastAsia" w:ascii="宋体" w:hAnsi="宋体" w:eastAsia="宋体" w:cs="宋体"/>
                <w:bCs/>
                <w:sz w:val="24"/>
              </w:rPr>
            </w:pPr>
          </w:p>
        </w:tc>
      </w:tr>
      <w:tr w14:paraId="0AB1D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7B48F9D">
            <w:pPr>
              <w:rPr>
                <w:rFonts w:hint="eastAsia" w:ascii="宋体" w:hAnsi="宋体" w:eastAsia="宋体" w:cs="宋体"/>
                <w:sz w:val="24"/>
              </w:rPr>
            </w:pPr>
          </w:p>
        </w:tc>
        <w:tc>
          <w:tcPr>
            <w:tcW w:w="2240" w:type="dxa"/>
            <w:noWrap w:val="0"/>
            <w:vAlign w:val="center"/>
          </w:tcPr>
          <w:p w14:paraId="26471739">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邮政编码</w:t>
            </w:r>
          </w:p>
        </w:tc>
        <w:tc>
          <w:tcPr>
            <w:tcW w:w="6140" w:type="dxa"/>
            <w:gridSpan w:val="3"/>
            <w:noWrap w:val="0"/>
            <w:vAlign w:val="top"/>
          </w:tcPr>
          <w:p w14:paraId="799031A9">
            <w:pPr>
              <w:tabs>
                <w:tab w:val="left" w:pos="1260"/>
              </w:tabs>
              <w:spacing w:line="440" w:lineRule="exact"/>
              <w:rPr>
                <w:rFonts w:hint="eastAsia" w:ascii="宋体" w:hAnsi="宋体" w:eastAsia="宋体" w:cs="宋体"/>
                <w:bCs/>
                <w:sz w:val="24"/>
              </w:rPr>
            </w:pPr>
          </w:p>
        </w:tc>
      </w:tr>
      <w:tr w14:paraId="5D9F0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0A4417DD">
            <w:pPr>
              <w:rPr>
                <w:rFonts w:hint="eastAsia" w:ascii="宋体" w:hAnsi="宋体" w:eastAsia="宋体" w:cs="宋体"/>
                <w:sz w:val="24"/>
              </w:rPr>
            </w:pPr>
          </w:p>
        </w:tc>
        <w:tc>
          <w:tcPr>
            <w:tcW w:w="2240" w:type="dxa"/>
            <w:noWrap w:val="0"/>
            <w:vAlign w:val="center"/>
          </w:tcPr>
          <w:p w14:paraId="36F376D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网    址</w:t>
            </w:r>
          </w:p>
        </w:tc>
        <w:tc>
          <w:tcPr>
            <w:tcW w:w="6140" w:type="dxa"/>
            <w:gridSpan w:val="3"/>
            <w:noWrap w:val="0"/>
            <w:vAlign w:val="top"/>
          </w:tcPr>
          <w:p w14:paraId="53504A63">
            <w:pPr>
              <w:tabs>
                <w:tab w:val="left" w:pos="1260"/>
              </w:tabs>
              <w:spacing w:line="440" w:lineRule="exact"/>
              <w:rPr>
                <w:rFonts w:hint="eastAsia" w:ascii="宋体" w:hAnsi="宋体" w:eastAsia="宋体" w:cs="宋体"/>
                <w:bCs/>
                <w:sz w:val="24"/>
              </w:rPr>
            </w:pPr>
          </w:p>
        </w:tc>
      </w:tr>
      <w:tr w14:paraId="36655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27629D0A">
            <w:pPr>
              <w:rPr>
                <w:rFonts w:hint="eastAsia" w:ascii="宋体" w:hAnsi="宋体" w:eastAsia="宋体" w:cs="宋体"/>
                <w:sz w:val="24"/>
              </w:rPr>
            </w:pPr>
          </w:p>
        </w:tc>
        <w:tc>
          <w:tcPr>
            <w:tcW w:w="2240" w:type="dxa"/>
            <w:noWrap w:val="0"/>
            <w:vAlign w:val="top"/>
          </w:tcPr>
          <w:p w14:paraId="67D6D2CD">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工商登记机关</w:t>
            </w:r>
          </w:p>
        </w:tc>
        <w:tc>
          <w:tcPr>
            <w:tcW w:w="6140" w:type="dxa"/>
            <w:gridSpan w:val="3"/>
            <w:noWrap w:val="0"/>
            <w:vAlign w:val="top"/>
          </w:tcPr>
          <w:p w14:paraId="0107CAA1">
            <w:pPr>
              <w:tabs>
                <w:tab w:val="left" w:pos="1260"/>
              </w:tabs>
              <w:spacing w:line="440" w:lineRule="exact"/>
              <w:rPr>
                <w:rFonts w:hint="eastAsia" w:ascii="宋体" w:hAnsi="宋体" w:eastAsia="宋体" w:cs="宋体"/>
                <w:bCs/>
                <w:sz w:val="24"/>
              </w:rPr>
            </w:pPr>
          </w:p>
        </w:tc>
      </w:tr>
      <w:tr w14:paraId="4E31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8" w:hRule="atLeast"/>
          <w:jc w:val="center"/>
        </w:trPr>
        <w:tc>
          <w:tcPr>
            <w:tcW w:w="820" w:type="dxa"/>
            <w:vMerge w:val="continue"/>
            <w:noWrap w:val="0"/>
            <w:vAlign w:val="top"/>
          </w:tcPr>
          <w:p w14:paraId="21ABA846">
            <w:pPr>
              <w:rPr>
                <w:rFonts w:hint="eastAsia" w:ascii="宋体" w:hAnsi="宋体" w:eastAsia="宋体" w:cs="宋体"/>
                <w:sz w:val="24"/>
              </w:rPr>
            </w:pPr>
          </w:p>
        </w:tc>
        <w:tc>
          <w:tcPr>
            <w:tcW w:w="2240" w:type="dxa"/>
            <w:noWrap w:val="0"/>
            <w:vAlign w:val="center"/>
          </w:tcPr>
          <w:p w14:paraId="12C9E22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税务登记机关</w:t>
            </w:r>
          </w:p>
        </w:tc>
        <w:tc>
          <w:tcPr>
            <w:tcW w:w="6140" w:type="dxa"/>
            <w:gridSpan w:val="3"/>
            <w:noWrap w:val="0"/>
            <w:vAlign w:val="top"/>
          </w:tcPr>
          <w:p w14:paraId="11006DB5">
            <w:pPr>
              <w:tabs>
                <w:tab w:val="left" w:pos="1260"/>
              </w:tabs>
              <w:spacing w:line="440" w:lineRule="exact"/>
              <w:rPr>
                <w:rFonts w:hint="eastAsia" w:ascii="宋体" w:hAnsi="宋体" w:eastAsia="宋体" w:cs="宋体"/>
                <w:sz w:val="24"/>
              </w:rPr>
            </w:pPr>
          </w:p>
        </w:tc>
      </w:tr>
      <w:tr w14:paraId="51079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1" w:hRule="atLeast"/>
          <w:jc w:val="center"/>
        </w:trPr>
        <w:tc>
          <w:tcPr>
            <w:tcW w:w="820" w:type="dxa"/>
            <w:vMerge w:val="continue"/>
            <w:noWrap w:val="0"/>
            <w:vAlign w:val="top"/>
          </w:tcPr>
          <w:p w14:paraId="458C322E">
            <w:pPr>
              <w:rPr>
                <w:rFonts w:hint="eastAsia" w:ascii="宋体" w:hAnsi="宋体" w:eastAsia="宋体" w:cs="宋体"/>
                <w:sz w:val="24"/>
              </w:rPr>
            </w:pPr>
          </w:p>
        </w:tc>
        <w:tc>
          <w:tcPr>
            <w:tcW w:w="2240" w:type="dxa"/>
            <w:noWrap w:val="0"/>
            <w:vAlign w:val="top"/>
          </w:tcPr>
          <w:p w14:paraId="6FCEEFD5">
            <w:pPr>
              <w:tabs>
                <w:tab w:val="left" w:pos="1260"/>
              </w:tabs>
              <w:spacing w:line="440" w:lineRule="exact"/>
              <w:rPr>
                <w:rFonts w:hint="eastAsia" w:ascii="宋体" w:hAnsi="宋体" w:eastAsia="宋体" w:cs="宋体"/>
                <w:bCs/>
                <w:sz w:val="24"/>
              </w:rPr>
            </w:pPr>
            <w:r>
              <w:rPr>
                <w:rFonts w:hint="eastAsia" w:ascii="宋体" w:hAnsi="宋体" w:eastAsia="宋体" w:cs="宋体"/>
                <w:sz w:val="24"/>
              </w:rPr>
              <w:t>机构代码证号（统一社会信用代码）</w:t>
            </w:r>
          </w:p>
        </w:tc>
        <w:tc>
          <w:tcPr>
            <w:tcW w:w="6140" w:type="dxa"/>
            <w:gridSpan w:val="3"/>
            <w:noWrap w:val="0"/>
            <w:vAlign w:val="top"/>
          </w:tcPr>
          <w:p w14:paraId="513EF904">
            <w:pPr>
              <w:tabs>
                <w:tab w:val="left" w:pos="1260"/>
              </w:tabs>
              <w:spacing w:line="440" w:lineRule="exact"/>
              <w:rPr>
                <w:rFonts w:hint="eastAsia" w:ascii="宋体" w:hAnsi="宋体" w:eastAsia="宋体" w:cs="宋体"/>
                <w:bCs/>
                <w:sz w:val="24"/>
              </w:rPr>
            </w:pPr>
          </w:p>
        </w:tc>
      </w:tr>
      <w:tr w14:paraId="487EF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9" w:hRule="atLeast"/>
          <w:jc w:val="center"/>
        </w:trPr>
        <w:tc>
          <w:tcPr>
            <w:tcW w:w="820" w:type="dxa"/>
            <w:vMerge w:val="restart"/>
            <w:noWrap w:val="0"/>
            <w:vAlign w:val="center"/>
          </w:tcPr>
          <w:p w14:paraId="242BA47F">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  定</w:t>
            </w:r>
          </w:p>
          <w:p w14:paraId="2D2DCF86">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代</w:t>
            </w:r>
          </w:p>
          <w:p w14:paraId="2F145361">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表</w:t>
            </w:r>
          </w:p>
          <w:p w14:paraId="09BC2A81">
            <w:pPr>
              <w:tabs>
                <w:tab w:val="left" w:pos="1260"/>
              </w:tabs>
              <w:spacing w:line="440" w:lineRule="exact"/>
              <w:jc w:val="center"/>
              <w:rPr>
                <w:rFonts w:hint="eastAsia" w:ascii="宋体" w:hAnsi="宋体" w:eastAsia="宋体" w:cs="宋体"/>
                <w:bCs/>
                <w:sz w:val="24"/>
              </w:rPr>
            </w:pPr>
            <w:r>
              <w:rPr>
                <w:rFonts w:hint="eastAsia" w:ascii="宋体" w:hAnsi="宋体" w:eastAsia="宋体" w:cs="宋体"/>
                <w:sz w:val="24"/>
              </w:rPr>
              <w:t>人</w:t>
            </w:r>
          </w:p>
        </w:tc>
        <w:tc>
          <w:tcPr>
            <w:tcW w:w="2240" w:type="dxa"/>
            <w:noWrap w:val="0"/>
            <w:vAlign w:val="center"/>
          </w:tcPr>
          <w:p w14:paraId="55219D1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姓    名</w:t>
            </w:r>
          </w:p>
        </w:tc>
        <w:tc>
          <w:tcPr>
            <w:tcW w:w="2950" w:type="dxa"/>
            <w:noWrap w:val="0"/>
            <w:vAlign w:val="top"/>
          </w:tcPr>
          <w:p w14:paraId="10D7C7A0">
            <w:pPr>
              <w:tabs>
                <w:tab w:val="left" w:pos="1260"/>
              </w:tabs>
              <w:spacing w:line="440" w:lineRule="exact"/>
              <w:rPr>
                <w:rFonts w:hint="eastAsia" w:ascii="宋体" w:hAnsi="宋体" w:eastAsia="宋体" w:cs="宋体"/>
                <w:sz w:val="24"/>
              </w:rPr>
            </w:pPr>
          </w:p>
        </w:tc>
        <w:tc>
          <w:tcPr>
            <w:tcW w:w="1039" w:type="dxa"/>
            <w:noWrap w:val="0"/>
            <w:vAlign w:val="center"/>
          </w:tcPr>
          <w:p w14:paraId="0E5739F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性  别</w:t>
            </w:r>
          </w:p>
        </w:tc>
        <w:tc>
          <w:tcPr>
            <w:tcW w:w="2151" w:type="dxa"/>
            <w:noWrap w:val="0"/>
            <w:vAlign w:val="top"/>
          </w:tcPr>
          <w:p w14:paraId="55196F2D">
            <w:pPr>
              <w:tabs>
                <w:tab w:val="left" w:pos="1260"/>
              </w:tabs>
              <w:spacing w:line="440" w:lineRule="exact"/>
              <w:rPr>
                <w:rFonts w:hint="eastAsia" w:ascii="宋体" w:hAnsi="宋体" w:eastAsia="宋体" w:cs="宋体"/>
                <w:sz w:val="24"/>
              </w:rPr>
            </w:pPr>
          </w:p>
        </w:tc>
      </w:tr>
      <w:tr w14:paraId="2A014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0" w:hRule="atLeast"/>
          <w:jc w:val="center"/>
        </w:trPr>
        <w:tc>
          <w:tcPr>
            <w:tcW w:w="820" w:type="dxa"/>
            <w:vMerge w:val="continue"/>
            <w:noWrap w:val="0"/>
            <w:vAlign w:val="top"/>
          </w:tcPr>
          <w:p w14:paraId="36A16285">
            <w:pPr>
              <w:rPr>
                <w:rFonts w:hint="eastAsia" w:ascii="宋体" w:hAnsi="宋体" w:eastAsia="宋体" w:cs="宋体"/>
                <w:sz w:val="24"/>
              </w:rPr>
            </w:pPr>
          </w:p>
        </w:tc>
        <w:tc>
          <w:tcPr>
            <w:tcW w:w="2240" w:type="dxa"/>
            <w:noWrap w:val="0"/>
            <w:vAlign w:val="center"/>
          </w:tcPr>
          <w:p w14:paraId="27E4D559">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职    务</w:t>
            </w:r>
          </w:p>
        </w:tc>
        <w:tc>
          <w:tcPr>
            <w:tcW w:w="2950" w:type="dxa"/>
            <w:noWrap w:val="0"/>
            <w:vAlign w:val="top"/>
          </w:tcPr>
          <w:p w14:paraId="713B670B">
            <w:pPr>
              <w:tabs>
                <w:tab w:val="left" w:pos="1260"/>
              </w:tabs>
              <w:spacing w:line="440" w:lineRule="exact"/>
              <w:rPr>
                <w:rFonts w:hint="eastAsia" w:ascii="宋体" w:hAnsi="宋体" w:eastAsia="宋体" w:cs="宋体"/>
                <w:sz w:val="24"/>
              </w:rPr>
            </w:pPr>
          </w:p>
        </w:tc>
        <w:tc>
          <w:tcPr>
            <w:tcW w:w="1039" w:type="dxa"/>
            <w:noWrap w:val="0"/>
            <w:vAlign w:val="center"/>
          </w:tcPr>
          <w:p w14:paraId="50EA5CED">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联系</w:t>
            </w:r>
          </w:p>
          <w:p w14:paraId="0618E6EE">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电话</w:t>
            </w:r>
          </w:p>
        </w:tc>
        <w:tc>
          <w:tcPr>
            <w:tcW w:w="2151" w:type="dxa"/>
            <w:noWrap w:val="0"/>
            <w:vAlign w:val="top"/>
          </w:tcPr>
          <w:p w14:paraId="02870D73">
            <w:pPr>
              <w:tabs>
                <w:tab w:val="left" w:pos="1260"/>
              </w:tabs>
              <w:spacing w:line="440" w:lineRule="exact"/>
              <w:rPr>
                <w:rFonts w:hint="eastAsia" w:ascii="宋体" w:hAnsi="宋体" w:eastAsia="宋体" w:cs="宋体"/>
                <w:sz w:val="24"/>
              </w:rPr>
            </w:pPr>
          </w:p>
        </w:tc>
      </w:tr>
      <w:tr w14:paraId="714B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820" w:type="dxa"/>
            <w:vMerge w:val="continue"/>
            <w:noWrap w:val="0"/>
            <w:vAlign w:val="top"/>
          </w:tcPr>
          <w:p w14:paraId="454DF479">
            <w:pPr>
              <w:rPr>
                <w:rFonts w:hint="eastAsia" w:ascii="宋体" w:hAnsi="宋体" w:eastAsia="宋体" w:cs="宋体"/>
                <w:sz w:val="24"/>
              </w:rPr>
            </w:pPr>
          </w:p>
        </w:tc>
        <w:tc>
          <w:tcPr>
            <w:tcW w:w="2240" w:type="dxa"/>
            <w:noWrap w:val="0"/>
            <w:vAlign w:val="center"/>
          </w:tcPr>
          <w:p w14:paraId="045EF7F3">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传    真</w:t>
            </w:r>
          </w:p>
        </w:tc>
        <w:tc>
          <w:tcPr>
            <w:tcW w:w="6140" w:type="dxa"/>
            <w:gridSpan w:val="3"/>
            <w:noWrap w:val="0"/>
            <w:vAlign w:val="top"/>
          </w:tcPr>
          <w:p w14:paraId="6F34F06E">
            <w:pPr>
              <w:tabs>
                <w:tab w:val="left" w:pos="1260"/>
              </w:tabs>
              <w:spacing w:line="440" w:lineRule="exact"/>
              <w:rPr>
                <w:rFonts w:hint="eastAsia" w:ascii="宋体" w:hAnsi="宋体" w:eastAsia="宋体" w:cs="宋体"/>
                <w:sz w:val="24"/>
              </w:rPr>
            </w:pPr>
          </w:p>
        </w:tc>
      </w:tr>
      <w:tr w14:paraId="33D5E4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820" w:type="dxa"/>
            <w:vMerge w:val="restart"/>
            <w:noWrap w:val="0"/>
            <w:vAlign w:val="center"/>
          </w:tcPr>
          <w:p w14:paraId="6A3B2A10">
            <w:pPr>
              <w:tabs>
                <w:tab w:val="left" w:pos="1260"/>
              </w:tabs>
              <w:spacing w:line="300" w:lineRule="exact"/>
              <w:jc w:val="center"/>
              <w:rPr>
                <w:rFonts w:hint="eastAsia" w:ascii="宋体" w:hAnsi="宋体" w:eastAsia="宋体" w:cs="宋体"/>
                <w:sz w:val="24"/>
              </w:rPr>
            </w:pPr>
            <w:r>
              <w:rPr>
                <w:rFonts w:hint="eastAsia" w:ascii="宋体" w:hAnsi="宋体" w:eastAsia="宋体" w:cs="宋体"/>
                <w:sz w:val="24"/>
              </w:rPr>
              <w:t>法定代表人身份证复印件</w:t>
            </w:r>
          </w:p>
        </w:tc>
        <w:tc>
          <w:tcPr>
            <w:tcW w:w="5190" w:type="dxa"/>
            <w:gridSpan w:val="2"/>
            <w:vMerge w:val="restart"/>
            <w:noWrap w:val="0"/>
            <w:vAlign w:val="center"/>
          </w:tcPr>
          <w:p w14:paraId="133F949E">
            <w:pPr>
              <w:tabs>
                <w:tab w:val="left" w:pos="1260"/>
              </w:tabs>
              <w:jc w:val="center"/>
              <w:rPr>
                <w:rFonts w:hint="eastAsia" w:ascii="宋体" w:hAnsi="宋体" w:eastAsia="宋体" w:cs="宋体"/>
                <w:bCs/>
                <w:sz w:val="24"/>
              </w:rPr>
            </w:pPr>
            <w:r>
              <w:rPr>
                <w:rFonts w:hint="eastAsia" w:ascii="宋体" w:hAnsi="宋体" w:eastAsia="宋体" w:cs="宋体"/>
                <w:sz w:val="24"/>
              </w:rPr>
              <w:t>（</w:t>
            </w:r>
            <w:r>
              <w:rPr>
                <w:rFonts w:hint="eastAsia" w:ascii="宋体" w:hAnsi="宋体" w:eastAsia="宋体" w:cs="宋体"/>
                <w:sz w:val="24"/>
                <w:lang w:eastAsia="zh-CN"/>
              </w:rPr>
              <w:t>正反面</w:t>
            </w:r>
            <w:r>
              <w:rPr>
                <w:rFonts w:hint="eastAsia" w:ascii="宋体" w:hAnsi="宋体" w:eastAsia="宋体" w:cs="宋体"/>
                <w:sz w:val="24"/>
              </w:rPr>
              <w:t>粘贴处）</w:t>
            </w:r>
          </w:p>
        </w:tc>
        <w:tc>
          <w:tcPr>
            <w:tcW w:w="3190" w:type="dxa"/>
            <w:gridSpan w:val="2"/>
            <w:noWrap w:val="0"/>
            <w:vAlign w:val="center"/>
          </w:tcPr>
          <w:p w14:paraId="03ED64A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法定代表人签字或盖章</w:t>
            </w:r>
          </w:p>
        </w:tc>
      </w:tr>
      <w:tr w14:paraId="5A259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3" w:hRule="atLeast"/>
          <w:jc w:val="center"/>
        </w:trPr>
        <w:tc>
          <w:tcPr>
            <w:tcW w:w="820" w:type="dxa"/>
            <w:vMerge w:val="continue"/>
            <w:noWrap w:val="0"/>
            <w:vAlign w:val="top"/>
          </w:tcPr>
          <w:p w14:paraId="707BFC74">
            <w:pPr>
              <w:rPr>
                <w:rFonts w:hint="eastAsia" w:ascii="宋体" w:hAnsi="宋体" w:eastAsia="宋体" w:cs="宋体"/>
                <w:sz w:val="24"/>
              </w:rPr>
            </w:pPr>
          </w:p>
        </w:tc>
        <w:tc>
          <w:tcPr>
            <w:tcW w:w="5190" w:type="dxa"/>
            <w:gridSpan w:val="2"/>
            <w:vMerge w:val="continue"/>
            <w:noWrap w:val="0"/>
            <w:vAlign w:val="top"/>
          </w:tcPr>
          <w:p w14:paraId="1C675269">
            <w:pPr>
              <w:rPr>
                <w:rFonts w:hint="eastAsia" w:ascii="宋体" w:hAnsi="宋体" w:eastAsia="宋体" w:cs="宋体"/>
                <w:sz w:val="24"/>
              </w:rPr>
            </w:pPr>
          </w:p>
        </w:tc>
        <w:tc>
          <w:tcPr>
            <w:tcW w:w="3190" w:type="dxa"/>
            <w:gridSpan w:val="2"/>
            <w:noWrap w:val="0"/>
            <w:vAlign w:val="center"/>
          </w:tcPr>
          <w:p w14:paraId="2C633238">
            <w:pPr>
              <w:tabs>
                <w:tab w:val="left" w:pos="1260"/>
              </w:tabs>
              <w:spacing w:line="440" w:lineRule="exact"/>
              <w:ind w:firstLine="459"/>
              <w:jc w:val="center"/>
              <w:rPr>
                <w:rFonts w:hint="eastAsia" w:ascii="宋体" w:hAnsi="宋体" w:eastAsia="宋体" w:cs="宋体"/>
                <w:sz w:val="24"/>
              </w:rPr>
            </w:pPr>
          </w:p>
          <w:p w14:paraId="513E5CCF">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（企业公章）</w:t>
            </w:r>
          </w:p>
          <w:p w14:paraId="71410DBC">
            <w:pPr>
              <w:tabs>
                <w:tab w:val="left" w:pos="1260"/>
              </w:tabs>
              <w:spacing w:line="440" w:lineRule="exact"/>
              <w:ind w:firstLine="459"/>
              <w:jc w:val="center"/>
              <w:rPr>
                <w:rFonts w:hint="eastAsia" w:ascii="宋体" w:hAnsi="宋体" w:eastAsia="宋体" w:cs="宋体"/>
                <w:sz w:val="24"/>
              </w:rPr>
            </w:pPr>
          </w:p>
          <w:p w14:paraId="23229859">
            <w:pPr>
              <w:tabs>
                <w:tab w:val="left" w:pos="1260"/>
              </w:tabs>
              <w:spacing w:line="440" w:lineRule="exact"/>
              <w:ind w:right="280" w:firstLine="459"/>
              <w:jc w:val="center"/>
              <w:rPr>
                <w:rFonts w:hint="eastAsia" w:ascii="宋体" w:hAnsi="宋体" w:eastAsia="宋体" w:cs="宋体"/>
                <w:sz w:val="24"/>
              </w:rPr>
            </w:pPr>
            <w:r>
              <w:rPr>
                <w:rFonts w:hint="eastAsia" w:ascii="宋体" w:hAnsi="宋体" w:eastAsia="宋体" w:cs="宋体"/>
                <w:sz w:val="24"/>
              </w:rPr>
              <w:t>年   月   日</w:t>
            </w:r>
          </w:p>
        </w:tc>
      </w:tr>
    </w:tbl>
    <w:p w14:paraId="6C603E48">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93" w:name="_Toc16096"/>
      <w:r>
        <w:rPr>
          <w:rFonts w:hint="eastAsia" w:ascii="宋体" w:hAnsi="宋体" w:eastAsia="宋体" w:cs="宋体"/>
          <w:b/>
          <w:color w:val="000000" w:themeColor="text1"/>
          <w:sz w:val="44"/>
          <w:szCs w:val="44"/>
          <w14:textFill>
            <w14:solidFill>
              <w14:schemeClr w14:val="tx1"/>
            </w14:solidFill>
          </w14:textFill>
        </w:rPr>
        <w:t>四、法定代表人授权委托书</w:t>
      </w:r>
      <w:bookmarkEnd w:id="286"/>
      <w:bookmarkEnd w:id="287"/>
      <w:bookmarkEnd w:id="288"/>
      <w:bookmarkEnd w:id="289"/>
      <w:bookmarkEnd w:id="290"/>
      <w:bookmarkEnd w:id="291"/>
      <w:bookmarkEnd w:id="292"/>
      <w:bookmarkEnd w:id="293"/>
    </w:p>
    <w:tbl>
      <w:tblPr>
        <w:tblStyle w:val="35"/>
        <w:tblW w:w="9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40"/>
        <w:gridCol w:w="11"/>
        <w:gridCol w:w="1645"/>
        <w:gridCol w:w="311"/>
        <w:gridCol w:w="2151"/>
        <w:gridCol w:w="2365"/>
      </w:tblGrid>
      <w:tr w14:paraId="1A7475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9440" w:type="dxa"/>
            <w:gridSpan w:val="7"/>
            <w:noWrap w:val="0"/>
            <w:vAlign w:val="center"/>
          </w:tcPr>
          <w:p w14:paraId="40669F2D">
            <w:pPr>
              <w:tabs>
                <w:tab w:val="left" w:pos="1260"/>
              </w:tabs>
              <w:spacing w:line="440" w:lineRule="exact"/>
              <w:ind w:firstLine="134" w:firstLineChars="56"/>
              <w:rPr>
                <w:rFonts w:hint="eastAsia" w:ascii="宋体" w:hAnsi="宋体" w:eastAsia="宋体" w:cs="宋体"/>
                <w:sz w:val="24"/>
              </w:rPr>
            </w:pPr>
            <w:r>
              <w:rPr>
                <w:rFonts w:hint="eastAsia" w:ascii="宋体" w:hAnsi="宋体" w:eastAsia="宋体" w:cs="宋体"/>
                <w:sz w:val="24"/>
              </w:rPr>
              <w:t>致：</w:t>
            </w:r>
            <w:r>
              <w:rPr>
                <w:rFonts w:hint="eastAsia" w:ascii="宋体" w:hAnsi="宋体" w:cs="宋体"/>
                <w:sz w:val="24"/>
                <w:lang w:eastAsia="zh-CN"/>
              </w:rPr>
              <w:t>中禧国际项目管理有限公司</w:t>
            </w:r>
          </w:p>
        </w:tc>
      </w:tr>
      <w:tr w14:paraId="1E8CA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restart"/>
            <w:noWrap w:val="0"/>
            <w:vAlign w:val="center"/>
          </w:tcPr>
          <w:p w14:paraId="1896059D">
            <w:pPr>
              <w:tabs>
                <w:tab w:val="left" w:pos="1260"/>
              </w:tabs>
              <w:spacing w:line="360" w:lineRule="exact"/>
              <w:jc w:val="center"/>
              <w:rPr>
                <w:rFonts w:hint="eastAsia" w:ascii="宋体" w:hAnsi="宋体" w:eastAsia="宋体" w:cs="宋体"/>
                <w:sz w:val="24"/>
              </w:rPr>
            </w:pPr>
            <w:r>
              <w:rPr>
                <w:rFonts w:hint="eastAsia" w:ascii="宋体" w:hAnsi="宋体" w:eastAsia="宋体" w:cs="宋体"/>
                <w:sz w:val="24"/>
              </w:rPr>
              <w:t>被授权人</w:t>
            </w:r>
          </w:p>
        </w:tc>
        <w:tc>
          <w:tcPr>
            <w:tcW w:w="2151" w:type="dxa"/>
            <w:gridSpan w:val="2"/>
            <w:noWrap w:val="0"/>
            <w:vAlign w:val="center"/>
          </w:tcPr>
          <w:p w14:paraId="2E013667">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姓    名</w:t>
            </w:r>
          </w:p>
        </w:tc>
        <w:tc>
          <w:tcPr>
            <w:tcW w:w="1956" w:type="dxa"/>
            <w:gridSpan w:val="2"/>
            <w:noWrap w:val="0"/>
            <w:vAlign w:val="top"/>
          </w:tcPr>
          <w:p w14:paraId="48B2E7BA">
            <w:pPr>
              <w:tabs>
                <w:tab w:val="left" w:pos="1260"/>
              </w:tabs>
              <w:spacing w:line="440" w:lineRule="exact"/>
              <w:rPr>
                <w:rFonts w:hint="eastAsia" w:ascii="宋体" w:hAnsi="宋体" w:eastAsia="宋体" w:cs="宋体"/>
                <w:sz w:val="24"/>
              </w:rPr>
            </w:pPr>
          </w:p>
        </w:tc>
        <w:tc>
          <w:tcPr>
            <w:tcW w:w="2151" w:type="dxa"/>
            <w:noWrap w:val="0"/>
            <w:vAlign w:val="top"/>
          </w:tcPr>
          <w:p w14:paraId="30B5E1C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性    别</w:t>
            </w:r>
          </w:p>
        </w:tc>
        <w:tc>
          <w:tcPr>
            <w:tcW w:w="2365" w:type="dxa"/>
            <w:noWrap w:val="0"/>
            <w:vAlign w:val="top"/>
          </w:tcPr>
          <w:p w14:paraId="36B38F04">
            <w:pPr>
              <w:tabs>
                <w:tab w:val="left" w:pos="1260"/>
              </w:tabs>
              <w:spacing w:line="440" w:lineRule="exact"/>
              <w:rPr>
                <w:rFonts w:hint="eastAsia" w:ascii="宋体" w:hAnsi="宋体" w:eastAsia="宋体" w:cs="宋体"/>
                <w:sz w:val="24"/>
              </w:rPr>
            </w:pPr>
          </w:p>
        </w:tc>
      </w:tr>
      <w:tr w14:paraId="598411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00DC59D1">
            <w:pPr>
              <w:tabs>
                <w:tab w:val="left" w:pos="1260"/>
              </w:tabs>
              <w:spacing w:line="360" w:lineRule="exact"/>
              <w:jc w:val="center"/>
              <w:rPr>
                <w:rFonts w:hint="eastAsia" w:ascii="宋体" w:hAnsi="宋体" w:eastAsia="宋体" w:cs="宋体"/>
                <w:sz w:val="24"/>
              </w:rPr>
            </w:pPr>
          </w:p>
        </w:tc>
        <w:tc>
          <w:tcPr>
            <w:tcW w:w="2151" w:type="dxa"/>
            <w:gridSpan w:val="2"/>
            <w:noWrap w:val="0"/>
            <w:vAlign w:val="center"/>
          </w:tcPr>
          <w:p w14:paraId="4975BED3">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职    务</w:t>
            </w:r>
          </w:p>
        </w:tc>
        <w:tc>
          <w:tcPr>
            <w:tcW w:w="1956" w:type="dxa"/>
            <w:gridSpan w:val="2"/>
            <w:noWrap w:val="0"/>
            <w:vAlign w:val="top"/>
          </w:tcPr>
          <w:p w14:paraId="3A475B10">
            <w:pPr>
              <w:tabs>
                <w:tab w:val="left" w:pos="1260"/>
              </w:tabs>
              <w:spacing w:line="440" w:lineRule="exact"/>
              <w:rPr>
                <w:rFonts w:hint="eastAsia" w:ascii="宋体" w:hAnsi="宋体" w:eastAsia="宋体" w:cs="宋体"/>
                <w:sz w:val="24"/>
              </w:rPr>
            </w:pPr>
          </w:p>
        </w:tc>
        <w:tc>
          <w:tcPr>
            <w:tcW w:w="2151" w:type="dxa"/>
            <w:noWrap w:val="0"/>
            <w:vAlign w:val="top"/>
          </w:tcPr>
          <w:p w14:paraId="1146F4C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手机号码</w:t>
            </w:r>
          </w:p>
        </w:tc>
        <w:tc>
          <w:tcPr>
            <w:tcW w:w="2365" w:type="dxa"/>
            <w:noWrap w:val="0"/>
            <w:vAlign w:val="top"/>
          </w:tcPr>
          <w:p w14:paraId="24A9711A">
            <w:pPr>
              <w:tabs>
                <w:tab w:val="left" w:pos="1260"/>
              </w:tabs>
              <w:spacing w:line="440" w:lineRule="exact"/>
              <w:rPr>
                <w:rFonts w:hint="eastAsia" w:ascii="宋体" w:hAnsi="宋体" w:eastAsia="宋体" w:cs="宋体"/>
                <w:sz w:val="24"/>
              </w:rPr>
            </w:pPr>
          </w:p>
        </w:tc>
      </w:tr>
      <w:tr w14:paraId="3A76B4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7CC5B14A">
            <w:pPr>
              <w:tabs>
                <w:tab w:val="left" w:pos="1260"/>
              </w:tabs>
              <w:spacing w:line="360" w:lineRule="exact"/>
              <w:jc w:val="center"/>
              <w:rPr>
                <w:rFonts w:hint="eastAsia" w:ascii="宋体" w:hAnsi="宋体" w:eastAsia="宋体" w:cs="宋体"/>
                <w:sz w:val="24"/>
              </w:rPr>
            </w:pPr>
          </w:p>
        </w:tc>
        <w:tc>
          <w:tcPr>
            <w:tcW w:w="2151" w:type="dxa"/>
            <w:gridSpan w:val="2"/>
            <w:noWrap w:val="0"/>
            <w:vAlign w:val="center"/>
          </w:tcPr>
          <w:p w14:paraId="19E0BEE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联系电话</w:t>
            </w:r>
          </w:p>
        </w:tc>
        <w:tc>
          <w:tcPr>
            <w:tcW w:w="1956" w:type="dxa"/>
            <w:gridSpan w:val="2"/>
            <w:noWrap w:val="0"/>
            <w:vAlign w:val="top"/>
          </w:tcPr>
          <w:p w14:paraId="1C715A76">
            <w:pPr>
              <w:tabs>
                <w:tab w:val="left" w:pos="1260"/>
              </w:tabs>
              <w:spacing w:line="440" w:lineRule="exact"/>
              <w:rPr>
                <w:rFonts w:hint="eastAsia" w:ascii="宋体" w:hAnsi="宋体" w:eastAsia="宋体" w:cs="宋体"/>
                <w:sz w:val="24"/>
              </w:rPr>
            </w:pPr>
          </w:p>
        </w:tc>
        <w:tc>
          <w:tcPr>
            <w:tcW w:w="2151" w:type="dxa"/>
            <w:noWrap w:val="0"/>
            <w:vAlign w:val="top"/>
          </w:tcPr>
          <w:p w14:paraId="3514A4A2">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图文传真</w:t>
            </w:r>
          </w:p>
        </w:tc>
        <w:tc>
          <w:tcPr>
            <w:tcW w:w="2365" w:type="dxa"/>
            <w:noWrap w:val="0"/>
            <w:vAlign w:val="top"/>
          </w:tcPr>
          <w:p w14:paraId="7345D861">
            <w:pPr>
              <w:tabs>
                <w:tab w:val="left" w:pos="1260"/>
              </w:tabs>
              <w:spacing w:line="440" w:lineRule="exact"/>
              <w:rPr>
                <w:rFonts w:hint="eastAsia" w:ascii="宋体" w:hAnsi="宋体" w:eastAsia="宋体" w:cs="宋体"/>
                <w:sz w:val="24"/>
              </w:rPr>
            </w:pPr>
          </w:p>
        </w:tc>
      </w:tr>
      <w:tr w14:paraId="52F00E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7912D624">
            <w:pPr>
              <w:tabs>
                <w:tab w:val="left" w:pos="1260"/>
              </w:tabs>
              <w:spacing w:line="360" w:lineRule="exact"/>
              <w:jc w:val="center"/>
              <w:rPr>
                <w:rFonts w:hint="eastAsia" w:ascii="宋体" w:hAnsi="宋体" w:eastAsia="宋体" w:cs="宋体"/>
                <w:sz w:val="24"/>
              </w:rPr>
            </w:pPr>
          </w:p>
        </w:tc>
        <w:tc>
          <w:tcPr>
            <w:tcW w:w="2151" w:type="dxa"/>
            <w:gridSpan w:val="2"/>
            <w:noWrap w:val="0"/>
            <w:vAlign w:val="center"/>
          </w:tcPr>
          <w:p w14:paraId="36E96ECC">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通讯地址</w:t>
            </w:r>
          </w:p>
        </w:tc>
        <w:tc>
          <w:tcPr>
            <w:tcW w:w="6472" w:type="dxa"/>
            <w:gridSpan w:val="4"/>
            <w:noWrap w:val="0"/>
            <w:vAlign w:val="top"/>
          </w:tcPr>
          <w:p w14:paraId="0E7F699B">
            <w:pPr>
              <w:tabs>
                <w:tab w:val="left" w:pos="1260"/>
              </w:tabs>
              <w:spacing w:line="440" w:lineRule="exact"/>
              <w:rPr>
                <w:rFonts w:hint="eastAsia" w:ascii="宋体" w:hAnsi="宋体" w:eastAsia="宋体" w:cs="宋体"/>
                <w:sz w:val="24"/>
              </w:rPr>
            </w:pPr>
          </w:p>
        </w:tc>
      </w:tr>
      <w:tr w14:paraId="73AA9A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atLeast"/>
          <w:jc w:val="center"/>
        </w:trPr>
        <w:tc>
          <w:tcPr>
            <w:tcW w:w="817" w:type="dxa"/>
            <w:vMerge w:val="continue"/>
            <w:noWrap w:val="0"/>
            <w:vAlign w:val="center"/>
          </w:tcPr>
          <w:p w14:paraId="25ED6877">
            <w:pPr>
              <w:tabs>
                <w:tab w:val="left" w:pos="1260"/>
              </w:tabs>
              <w:spacing w:line="360" w:lineRule="exact"/>
              <w:jc w:val="center"/>
              <w:rPr>
                <w:rFonts w:hint="eastAsia" w:ascii="宋体" w:hAnsi="宋体" w:eastAsia="宋体" w:cs="宋体"/>
                <w:sz w:val="24"/>
              </w:rPr>
            </w:pPr>
          </w:p>
        </w:tc>
        <w:tc>
          <w:tcPr>
            <w:tcW w:w="2151" w:type="dxa"/>
            <w:gridSpan w:val="2"/>
            <w:noWrap w:val="0"/>
            <w:vAlign w:val="center"/>
          </w:tcPr>
          <w:p w14:paraId="4367E59A">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网    址</w:t>
            </w:r>
          </w:p>
        </w:tc>
        <w:tc>
          <w:tcPr>
            <w:tcW w:w="6472" w:type="dxa"/>
            <w:gridSpan w:val="4"/>
            <w:noWrap w:val="0"/>
            <w:vAlign w:val="top"/>
          </w:tcPr>
          <w:p w14:paraId="3F4A4B1C">
            <w:pPr>
              <w:tabs>
                <w:tab w:val="left" w:pos="1260"/>
              </w:tabs>
              <w:spacing w:line="440" w:lineRule="exact"/>
              <w:rPr>
                <w:rFonts w:hint="eastAsia" w:ascii="宋体" w:hAnsi="宋体" w:eastAsia="宋体" w:cs="宋体"/>
                <w:sz w:val="24"/>
              </w:rPr>
            </w:pPr>
          </w:p>
        </w:tc>
      </w:tr>
      <w:tr w14:paraId="38E52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17" w:type="dxa"/>
            <w:vMerge w:val="restart"/>
            <w:noWrap w:val="0"/>
            <w:vAlign w:val="center"/>
          </w:tcPr>
          <w:p w14:paraId="357BC1BE">
            <w:pPr>
              <w:tabs>
                <w:tab w:val="left" w:pos="1260"/>
              </w:tabs>
              <w:spacing w:line="320" w:lineRule="exact"/>
              <w:jc w:val="center"/>
              <w:rPr>
                <w:rFonts w:hint="eastAsia" w:ascii="宋体" w:hAnsi="宋体" w:eastAsia="宋体" w:cs="宋体"/>
                <w:sz w:val="24"/>
              </w:rPr>
            </w:pPr>
            <w:r>
              <w:rPr>
                <w:rFonts w:hint="eastAsia" w:ascii="宋体" w:hAnsi="宋体" w:eastAsia="宋体" w:cs="宋体"/>
                <w:sz w:val="24"/>
              </w:rPr>
              <w:t>被授权项目与内容</w:t>
            </w:r>
          </w:p>
        </w:tc>
        <w:tc>
          <w:tcPr>
            <w:tcW w:w="2140" w:type="dxa"/>
            <w:noWrap w:val="0"/>
            <w:vAlign w:val="center"/>
          </w:tcPr>
          <w:p w14:paraId="06388B48">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项目名称</w:t>
            </w:r>
          </w:p>
        </w:tc>
        <w:tc>
          <w:tcPr>
            <w:tcW w:w="6483" w:type="dxa"/>
            <w:gridSpan w:val="5"/>
            <w:noWrap w:val="0"/>
            <w:vAlign w:val="top"/>
          </w:tcPr>
          <w:p w14:paraId="288D909E">
            <w:pPr>
              <w:tabs>
                <w:tab w:val="left" w:pos="1260"/>
              </w:tabs>
              <w:spacing w:line="440" w:lineRule="exact"/>
              <w:rPr>
                <w:rFonts w:hint="eastAsia" w:ascii="宋体" w:hAnsi="宋体" w:eastAsia="宋体" w:cs="宋体"/>
                <w:sz w:val="24"/>
              </w:rPr>
            </w:pPr>
          </w:p>
        </w:tc>
      </w:tr>
      <w:tr w14:paraId="7E843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17" w:type="dxa"/>
            <w:vMerge w:val="continue"/>
            <w:noWrap w:val="0"/>
            <w:vAlign w:val="center"/>
          </w:tcPr>
          <w:p w14:paraId="23A5EF20">
            <w:pPr>
              <w:tabs>
                <w:tab w:val="left" w:pos="1260"/>
              </w:tabs>
              <w:spacing w:line="440" w:lineRule="exact"/>
              <w:jc w:val="center"/>
              <w:rPr>
                <w:rFonts w:hint="eastAsia" w:ascii="宋体" w:hAnsi="宋体" w:eastAsia="宋体" w:cs="宋体"/>
                <w:sz w:val="24"/>
              </w:rPr>
            </w:pPr>
          </w:p>
        </w:tc>
        <w:tc>
          <w:tcPr>
            <w:tcW w:w="2140" w:type="dxa"/>
            <w:noWrap w:val="0"/>
            <w:vAlign w:val="center"/>
          </w:tcPr>
          <w:p w14:paraId="78FE9D1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文件编号</w:t>
            </w:r>
          </w:p>
        </w:tc>
        <w:tc>
          <w:tcPr>
            <w:tcW w:w="6483" w:type="dxa"/>
            <w:gridSpan w:val="5"/>
            <w:noWrap w:val="0"/>
            <w:vAlign w:val="top"/>
          </w:tcPr>
          <w:p w14:paraId="51D019EB">
            <w:pPr>
              <w:tabs>
                <w:tab w:val="left" w:pos="1260"/>
              </w:tabs>
              <w:spacing w:line="440" w:lineRule="exact"/>
              <w:rPr>
                <w:rFonts w:hint="eastAsia" w:ascii="宋体" w:hAnsi="宋体" w:eastAsia="宋体" w:cs="宋体"/>
                <w:sz w:val="24"/>
              </w:rPr>
            </w:pPr>
          </w:p>
        </w:tc>
      </w:tr>
      <w:tr w14:paraId="3ADED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5" w:hRule="atLeast"/>
          <w:jc w:val="center"/>
        </w:trPr>
        <w:tc>
          <w:tcPr>
            <w:tcW w:w="817" w:type="dxa"/>
            <w:vMerge w:val="continue"/>
            <w:noWrap w:val="0"/>
            <w:vAlign w:val="center"/>
          </w:tcPr>
          <w:p w14:paraId="4F202A18">
            <w:pPr>
              <w:tabs>
                <w:tab w:val="left" w:pos="1260"/>
              </w:tabs>
              <w:spacing w:line="440" w:lineRule="exact"/>
              <w:jc w:val="center"/>
              <w:rPr>
                <w:rFonts w:hint="eastAsia" w:ascii="宋体" w:hAnsi="宋体" w:eastAsia="宋体" w:cs="宋体"/>
                <w:sz w:val="24"/>
              </w:rPr>
            </w:pPr>
          </w:p>
        </w:tc>
        <w:tc>
          <w:tcPr>
            <w:tcW w:w="2140" w:type="dxa"/>
            <w:noWrap w:val="0"/>
            <w:vAlign w:val="center"/>
          </w:tcPr>
          <w:p w14:paraId="28609AB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授权范围</w:t>
            </w:r>
          </w:p>
        </w:tc>
        <w:tc>
          <w:tcPr>
            <w:tcW w:w="6483" w:type="dxa"/>
            <w:gridSpan w:val="5"/>
            <w:noWrap w:val="0"/>
            <w:vAlign w:val="center"/>
          </w:tcPr>
          <w:p w14:paraId="3B779CF0">
            <w:pPr>
              <w:tabs>
                <w:tab w:val="left" w:pos="1260"/>
              </w:tabs>
              <w:spacing w:line="360" w:lineRule="exact"/>
              <w:ind w:firstLine="240" w:firstLineChars="100"/>
              <w:rPr>
                <w:rFonts w:hint="eastAsia" w:ascii="宋体" w:hAnsi="宋体" w:eastAsia="宋体" w:cs="宋体"/>
                <w:sz w:val="24"/>
              </w:rPr>
            </w:pPr>
            <w:r>
              <w:rPr>
                <w:rFonts w:hint="eastAsia" w:ascii="宋体" w:hAnsi="宋体" w:eastAsia="宋体" w:cs="宋体"/>
                <w:sz w:val="24"/>
              </w:rPr>
              <w:t>全权办理本</w:t>
            </w:r>
            <w:r>
              <w:rPr>
                <w:rFonts w:hint="eastAsia" w:ascii="宋体" w:hAnsi="宋体" w:cs="宋体"/>
                <w:color w:val="auto"/>
                <w:sz w:val="24"/>
                <w:lang w:val="en-US" w:eastAsia="zh-CN"/>
              </w:rPr>
              <w:t>磋商</w:t>
            </w:r>
            <w:r>
              <w:rPr>
                <w:rFonts w:hint="eastAsia" w:ascii="宋体" w:hAnsi="宋体" w:cs="宋体"/>
                <w:sz w:val="24"/>
                <w:lang w:eastAsia="zh-CN"/>
              </w:rPr>
              <w:t>项目</w:t>
            </w:r>
            <w:r>
              <w:rPr>
                <w:rFonts w:hint="eastAsia" w:ascii="宋体" w:hAnsi="宋体" w:eastAsia="宋体" w:cs="宋体"/>
                <w:sz w:val="24"/>
              </w:rPr>
              <w:t>的</w:t>
            </w:r>
            <w:r>
              <w:rPr>
                <w:rFonts w:hint="eastAsia" w:ascii="宋体" w:hAnsi="宋体" w:cs="宋体"/>
                <w:color w:val="auto"/>
                <w:sz w:val="24"/>
                <w:lang w:val="en-US" w:eastAsia="zh-CN"/>
              </w:rPr>
              <w:t>磋商</w:t>
            </w:r>
            <w:r>
              <w:rPr>
                <w:rFonts w:hint="eastAsia" w:ascii="宋体" w:hAnsi="宋体" w:eastAsia="宋体" w:cs="宋体"/>
                <w:sz w:val="24"/>
              </w:rPr>
              <w:t>、联系、洽谈、签约、执行等具体事务，签署全部有关的文件、文书、协议及合同。</w:t>
            </w:r>
          </w:p>
        </w:tc>
      </w:tr>
      <w:tr w14:paraId="00B61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90" w:hRule="atLeast"/>
          <w:jc w:val="center"/>
        </w:trPr>
        <w:tc>
          <w:tcPr>
            <w:tcW w:w="817" w:type="dxa"/>
            <w:vMerge w:val="continue"/>
            <w:noWrap w:val="0"/>
            <w:vAlign w:val="center"/>
          </w:tcPr>
          <w:p w14:paraId="7D1DABBA">
            <w:pPr>
              <w:tabs>
                <w:tab w:val="left" w:pos="1260"/>
              </w:tabs>
              <w:spacing w:line="440" w:lineRule="exact"/>
              <w:jc w:val="center"/>
              <w:rPr>
                <w:rFonts w:hint="eastAsia" w:ascii="宋体" w:hAnsi="宋体" w:eastAsia="宋体" w:cs="宋体"/>
                <w:sz w:val="24"/>
              </w:rPr>
            </w:pPr>
          </w:p>
        </w:tc>
        <w:tc>
          <w:tcPr>
            <w:tcW w:w="2140" w:type="dxa"/>
            <w:noWrap w:val="0"/>
            <w:vAlign w:val="center"/>
          </w:tcPr>
          <w:p w14:paraId="66BC2F5E">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法律责任</w:t>
            </w:r>
          </w:p>
        </w:tc>
        <w:tc>
          <w:tcPr>
            <w:tcW w:w="6483" w:type="dxa"/>
            <w:gridSpan w:val="5"/>
            <w:noWrap w:val="0"/>
            <w:vAlign w:val="center"/>
          </w:tcPr>
          <w:p w14:paraId="568F3A3D">
            <w:pPr>
              <w:tabs>
                <w:tab w:val="left" w:pos="1260"/>
              </w:tabs>
              <w:spacing w:line="360" w:lineRule="exact"/>
              <w:ind w:firstLine="220" w:firstLineChars="100"/>
              <w:rPr>
                <w:rFonts w:hint="eastAsia" w:ascii="宋体" w:hAnsi="宋体" w:eastAsia="宋体" w:cs="宋体"/>
                <w:spacing w:val="-10"/>
                <w:sz w:val="24"/>
              </w:rPr>
            </w:pPr>
            <w:r>
              <w:rPr>
                <w:rFonts w:hint="eastAsia" w:ascii="宋体" w:hAnsi="宋体" w:eastAsia="宋体" w:cs="宋体"/>
                <w:spacing w:val="-10"/>
                <w:sz w:val="24"/>
              </w:rPr>
              <w:t>本公司对被授权人在本项目中的签名承担全部法律责任。</w:t>
            </w:r>
          </w:p>
        </w:tc>
      </w:tr>
      <w:tr w14:paraId="0CEDF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8" w:hRule="atLeast"/>
          <w:jc w:val="center"/>
        </w:trPr>
        <w:tc>
          <w:tcPr>
            <w:tcW w:w="817" w:type="dxa"/>
            <w:vMerge w:val="continue"/>
            <w:noWrap w:val="0"/>
            <w:vAlign w:val="center"/>
          </w:tcPr>
          <w:p w14:paraId="0CCAAE88">
            <w:pPr>
              <w:tabs>
                <w:tab w:val="left" w:pos="1260"/>
              </w:tabs>
              <w:spacing w:line="440" w:lineRule="exact"/>
              <w:jc w:val="center"/>
              <w:rPr>
                <w:rFonts w:hint="eastAsia" w:ascii="宋体" w:hAnsi="宋体" w:eastAsia="宋体" w:cs="宋体"/>
                <w:sz w:val="24"/>
              </w:rPr>
            </w:pPr>
          </w:p>
        </w:tc>
        <w:tc>
          <w:tcPr>
            <w:tcW w:w="2140" w:type="dxa"/>
            <w:noWrap w:val="0"/>
            <w:vAlign w:val="center"/>
          </w:tcPr>
          <w:p w14:paraId="241B20B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授权期限</w:t>
            </w:r>
          </w:p>
        </w:tc>
        <w:tc>
          <w:tcPr>
            <w:tcW w:w="6483" w:type="dxa"/>
            <w:gridSpan w:val="5"/>
            <w:noWrap w:val="0"/>
            <w:vAlign w:val="center"/>
          </w:tcPr>
          <w:p w14:paraId="252F19A2">
            <w:pPr>
              <w:tabs>
                <w:tab w:val="left" w:pos="1260"/>
              </w:tabs>
              <w:spacing w:line="360" w:lineRule="exact"/>
              <w:ind w:firstLine="235" w:firstLineChars="98"/>
              <w:rPr>
                <w:rFonts w:hint="eastAsia" w:ascii="宋体" w:hAnsi="宋体" w:eastAsia="宋体" w:cs="宋体"/>
                <w:sz w:val="24"/>
                <w:lang w:eastAsia="zh-CN"/>
              </w:rPr>
            </w:pPr>
            <w:r>
              <w:rPr>
                <w:rFonts w:hint="eastAsia" w:ascii="宋体" w:hAnsi="宋体" w:eastAsia="宋体" w:cs="宋体"/>
                <w:bCs/>
                <w:sz w:val="24"/>
              </w:rPr>
              <w:t>本授权书有效期</w:t>
            </w:r>
            <w:r>
              <w:rPr>
                <w:rFonts w:hint="eastAsia" w:ascii="宋体" w:hAnsi="宋体" w:cs="宋体"/>
                <w:spacing w:val="-10"/>
                <w:sz w:val="24"/>
                <w:lang w:eastAsia="zh-CN"/>
              </w:rPr>
              <w:t>自本委托书签署之日起至投标有效期期满</w:t>
            </w:r>
          </w:p>
        </w:tc>
      </w:tr>
      <w:tr w14:paraId="34D1D4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4" w:hRule="atLeast"/>
          <w:jc w:val="center"/>
        </w:trPr>
        <w:tc>
          <w:tcPr>
            <w:tcW w:w="4613" w:type="dxa"/>
            <w:gridSpan w:val="4"/>
            <w:noWrap w:val="0"/>
            <w:vAlign w:val="center"/>
          </w:tcPr>
          <w:p w14:paraId="277F3304">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被授权人身份证复印件</w:t>
            </w:r>
          </w:p>
        </w:tc>
        <w:tc>
          <w:tcPr>
            <w:tcW w:w="4827" w:type="dxa"/>
            <w:gridSpan w:val="3"/>
            <w:noWrap w:val="0"/>
            <w:vAlign w:val="center"/>
          </w:tcPr>
          <w:p w14:paraId="24099D5C">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法定代表人签署栏</w:t>
            </w:r>
          </w:p>
        </w:tc>
      </w:tr>
      <w:tr w14:paraId="601C6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767" w:hRule="atLeast"/>
          <w:jc w:val="center"/>
        </w:trPr>
        <w:tc>
          <w:tcPr>
            <w:tcW w:w="4613" w:type="dxa"/>
            <w:gridSpan w:val="4"/>
            <w:vMerge w:val="restart"/>
            <w:noWrap w:val="0"/>
            <w:vAlign w:val="center"/>
          </w:tcPr>
          <w:p w14:paraId="7AE2FA49">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w:t>
            </w:r>
            <w:r>
              <w:rPr>
                <w:rFonts w:hint="eastAsia" w:ascii="宋体" w:hAnsi="宋体" w:eastAsia="宋体" w:cs="宋体"/>
                <w:sz w:val="24"/>
                <w:lang w:eastAsia="zh-CN"/>
              </w:rPr>
              <w:t>扫描件</w:t>
            </w:r>
            <w:r>
              <w:rPr>
                <w:rFonts w:hint="eastAsia" w:ascii="宋体" w:hAnsi="宋体" w:eastAsia="宋体" w:cs="宋体"/>
                <w:sz w:val="24"/>
              </w:rPr>
              <w:t>）</w:t>
            </w:r>
          </w:p>
        </w:tc>
        <w:tc>
          <w:tcPr>
            <w:tcW w:w="4827" w:type="dxa"/>
            <w:gridSpan w:val="3"/>
            <w:noWrap w:val="0"/>
            <w:vAlign w:val="center"/>
          </w:tcPr>
          <w:p w14:paraId="458B46E5">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（企业公章）</w:t>
            </w:r>
          </w:p>
        </w:tc>
      </w:tr>
      <w:tr w14:paraId="1DC5A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46" w:hRule="atLeast"/>
          <w:jc w:val="center"/>
        </w:trPr>
        <w:tc>
          <w:tcPr>
            <w:tcW w:w="4613" w:type="dxa"/>
            <w:gridSpan w:val="4"/>
            <w:vMerge w:val="continue"/>
            <w:noWrap w:val="0"/>
            <w:vAlign w:val="center"/>
          </w:tcPr>
          <w:p w14:paraId="1F11C7B3">
            <w:pPr>
              <w:tabs>
                <w:tab w:val="left" w:pos="1260"/>
              </w:tabs>
              <w:spacing w:line="440" w:lineRule="exact"/>
              <w:rPr>
                <w:rFonts w:hint="eastAsia" w:ascii="宋体" w:hAnsi="宋体" w:eastAsia="宋体" w:cs="宋体"/>
                <w:sz w:val="24"/>
              </w:rPr>
            </w:pPr>
          </w:p>
        </w:tc>
        <w:tc>
          <w:tcPr>
            <w:tcW w:w="4827" w:type="dxa"/>
            <w:gridSpan w:val="3"/>
            <w:noWrap w:val="0"/>
            <w:vAlign w:val="center"/>
          </w:tcPr>
          <w:p w14:paraId="3F3E3F86">
            <w:pPr>
              <w:tabs>
                <w:tab w:val="left" w:pos="1260"/>
              </w:tabs>
              <w:spacing w:line="440" w:lineRule="exact"/>
              <w:jc w:val="center"/>
              <w:rPr>
                <w:rFonts w:hint="eastAsia" w:ascii="宋体" w:hAnsi="宋体" w:eastAsia="宋体" w:cs="宋体"/>
                <w:sz w:val="24"/>
              </w:rPr>
            </w:pPr>
          </w:p>
          <w:p w14:paraId="71FC5132">
            <w:pPr>
              <w:tabs>
                <w:tab w:val="left" w:pos="1260"/>
              </w:tabs>
              <w:spacing w:line="440" w:lineRule="exact"/>
              <w:jc w:val="center"/>
              <w:rPr>
                <w:rFonts w:hint="eastAsia" w:ascii="宋体" w:hAnsi="宋体" w:eastAsia="宋体" w:cs="宋体"/>
                <w:sz w:val="24"/>
              </w:rPr>
            </w:pPr>
          </w:p>
          <w:p w14:paraId="3D2FC9EB">
            <w:pPr>
              <w:tabs>
                <w:tab w:val="left" w:pos="1260"/>
              </w:tabs>
              <w:spacing w:line="440" w:lineRule="exact"/>
              <w:jc w:val="center"/>
              <w:rPr>
                <w:rFonts w:hint="eastAsia" w:ascii="宋体" w:hAnsi="宋体" w:eastAsia="宋体" w:cs="宋体"/>
                <w:sz w:val="24"/>
              </w:rPr>
            </w:pPr>
            <w:r>
              <w:rPr>
                <w:rFonts w:hint="eastAsia" w:ascii="宋体" w:hAnsi="宋体" w:eastAsia="宋体" w:cs="宋体"/>
                <w:sz w:val="24"/>
              </w:rPr>
              <w:t>（</w:t>
            </w:r>
            <w:r>
              <w:rPr>
                <w:rFonts w:hint="eastAsia" w:ascii="宋体" w:hAnsi="宋体" w:cs="宋体"/>
                <w:sz w:val="24"/>
                <w:lang w:eastAsia="zh-CN"/>
              </w:rPr>
              <w:t>签字或盖章</w:t>
            </w:r>
            <w:r>
              <w:rPr>
                <w:rFonts w:hint="eastAsia" w:ascii="宋体" w:hAnsi="宋体" w:eastAsia="宋体" w:cs="宋体"/>
                <w:sz w:val="24"/>
              </w:rPr>
              <w:t>）</w:t>
            </w:r>
          </w:p>
          <w:p w14:paraId="677ED471">
            <w:pPr>
              <w:tabs>
                <w:tab w:val="left" w:pos="1260"/>
              </w:tabs>
              <w:spacing w:line="220" w:lineRule="exact"/>
              <w:jc w:val="center"/>
              <w:rPr>
                <w:rFonts w:hint="eastAsia" w:ascii="宋体" w:hAnsi="宋体" w:eastAsia="宋体" w:cs="宋体"/>
                <w:sz w:val="24"/>
              </w:rPr>
            </w:pPr>
          </w:p>
          <w:p w14:paraId="5A1C26FC">
            <w:pPr>
              <w:tabs>
                <w:tab w:val="left" w:pos="1260"/>
              </w:tabs>
              <w:spacing w:line="440" w:lineRule="exact"/>
              <w:jc w:val="right"/>
              <w:rPr>
                <w:rFonts w:hint="eastAsia" w:ascii="宋体" w:hAnsi="宋体" w:eastAsia="宋体" w:cs="宋体"/>
                <w:sz w:val="24"/>
              </w:rPr>
            </w:pPr>
            <w:r>
              <w:rPr>
                <w:rFonts w:hint="eastAsia" w:ascii="宋体" w:hAnsi="宋体" w:eastAsia="宋体" w:cs="宋体"/>
                <w:sz w:val="24"/>
              </w:rPr>
              <w:t>年   月   日</w:t>
            </w:r>
          </w:p>
        </w:tc>
      </w:tr>
    </w:tbl>
    <w:p w14:paraId="78408719">
      <w:pPr>
        <w:spacing w:line="360" w:lineRule="auto"/>
        <w:ind w:firstLine="420" w:firstLineChars="200"/>
        <w:rPr>
          <w:rFonts w:hint="eastAsia" w:ascii="宋体" w:hAnsi="宋体" w:eastAsia="宋体" w:cs="宋体"/>
          <w:color w:val="000000" w:themeColor="text1"/>
          <w14:textFill>
            <w14:solidFill>
              <w14:schemeClr w14:val="tx1"/>
            </w14:solidFill>
          </w14:textFill>
        </w:rPr>
        <w:sectPr>
          <w:pgSz w:w="11906" w:h="16838"/>
          <w:pgMar w:top="1440" w:right="1440" w:bottom="1440" w:left="1440" w:header="851" w:footer="992" w:gutter="0"/>
          <w:pgNumType w:fmt="decimal"/>
          <w:cols w:space="720" w:num="1"/>
          <w:titlePg/>
          <w:docGrid w:linePitch="312" w:charSpace="0"/>
        </w:sectPr>
      </w:pPr>
    </w:p>
    <w:p w14:paraId="7146F36C">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294" w:name="_Toc3574"/>
      <w:bookmarkStart w:id="295" w:name="_Toc500323115"/>
      <w:bookmarkStart w:id="296" w:name="_Toc18320"/>
      <w:bookmarkStart w:id="297" w:name="_Toc526842730"/>
      <w:bookmarkStart w:id="298" w:name="_Toc421778390"/>
      <w:bookmarkStart w:id="299" w:name="_Toc425240485"/>
      <w:r>
        <w:rPr>
          <w:rFonts w:hint="eastAsia" w:ascii="宋体" w:hAnsi="宋体" w:cs="宋体"/>
          <w:b/>
          <w:color w:val="000000" w:themeColor="text1"/>
          <w:sz w:val="44"/>
          <w:szCs w:val="44"/>
          <w:lang w:eastAsia="zh-CN"/>
          <w14:textFill>
            <w14:solidFill>
              <w14:schemeClr w14:val="tx1"/>
            </w14:solidFill>
          </w14:textFill>
        </w:rPr>
        <w:t>五</w:t>
      </w:r>
      <w:r>
        <w:rPr>
          <w:rFonts w:hint="eastAsia" w:ascii="宋体" w:hAnsi="宋体" w:eastAsia="宋体" w:cs="宋体"/>
          <w:b/>
          <w:color w:val="000000" w:themeColor="text1"/>
          <w:sz w:val="44"/>
          <w:szCs w:val="44"/>
          <w14:textFill>
            <w14:solidFill>
              <w14:schemeClr w14:val="tx1"/>
            </w14:solidFill>
          </w14:textFill>
        </w:rPr>
        <w:t>、技术</w:t>
      </w:r>
      <w:bookmarkEnd w:id="294"/>
      <w:bookmarkEnd w:id="295"/>
      <w:r>
        <w:rPr>
          <w:rFonts w:hint="eastAsia" w:ascii="宋体" w:hAnsi="宋体" w:eastAsia="宋体" w:cs="宋体"/>
          <w:b/>
          <w:color w:val="000000" w:themeColor="text1"/>
          <w:sz w:val="44"/>
          <w:szCs w:val="44"/>
          <w14:textFill>
            <w14:solidFill>
              <w14:schemeClr w14:val="tx1"/>
            </w14:solidFill>
          </w14:textFill>
        </w:rPr>
        <w:t>方案</w:t>
      </w:r>
      <w:bookmarkEnd w:id="296"/>
      <w:bookmarkEnd w:id="297"/>
    </w:p>
    <w:p w14:paraId="04FAEEE2">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包括但不限于：</w:t>
      </w:r>
    </w:p>
    <w:p w14:paraId="641A58CD">
      <w:pPr>
        <w:pStyle w:val="85"/>
        <w:numPr>
          <w:ilvl w:val="0"/>
          <w:numId w:val="5"/>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实施方案</w:t>
      </w:r>
      <w:r>
        <w:rPr>
          <w:rFonts w:hint="eastAsia" w:ascii="宋体" w:hAnsi="宋体" w:eastAsia="宋体" w:cs="宋体"/>
          <w:color w:val="000000" w:themeColor="text1"/>
          <w:sz w:val="28"/>
          <w:szCs w:val="28"/>
          <w14:textFill>
            <w14:solidFill>
              <w14:schemeClr w14:val="tx1"/>
            </w14:solidFill>
          </w14:textFill>
        </w:rPr>
        <w:t>；</w:t>
      </w:r>
    </w:p>
    <w:p w14:paraId="6C40DEC5">
      <w:pPr>
        <w:pStyle w:val="85"/>
        <w:numPr>
          <w:ilvl w:val="0"/>
          <w:numId w:val="5"/>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lang w:val="en-US" w:eastAsia="zh-CN"/>
          <w14:textFill>
            <w14:solidFill>
              <w14:schemeClr w14:val="tx1"/>
            </w14:solidFill>
          </w14:textFill>
        </w:rPr>
        <w:t>资源配置计划</w:t>
      </w:r>
      <w:r>
        <w:rPr>
          <w:rFonts w:hint="eastAsia" w:ascii="宋体" w:hAnsi="宋体" w:eastAsia="宋体" w:cs="宋体"/>
          <w:color w:val="000000" w:themeColor="text1"/>
          <w:sz w:val="28"/>
          <w:szCs w:val="28"/>
          <w14:textFill>
            <w14:solidFill>
              <w14:schemeClr w14:val="tx1"/>
            </w14:solidFill>
          </w14:textFill>
        </w:rPr>
        <w:t>；</w:t>
      </w:r>
    </w:p>
    <w:p w14:paraId="183ED32E">
      <w:pPr>
        <w:pStyle w:val="85"/>
        <w:numPr>
          <w:ilvl w:val="0"/>
          <w:numId w:val="5"/>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进度计划及质量保证措施</w:t>
      </w:r>
      <w:r>
        <w:rPr>
          <w:rFonts w:hint="eastAsia" w:ascii="宋体" w:hAnsi="宋体" w:eastAsia="宋体" w:cs="宋体"/>
          <w:color w:val="000000" w:themeColor="text1"/>
          <w:sz w:val="28"/>
          <w:szCs w:val="28"/>
          <w14:textFill>
            <w14:solidFill>
              <w14:schemeClr w14:val="tx1"/>
            </w14:solidFill>
          </w14:textFill>
        </w:rPr>
        <w:t>；</w:t>
      </w:r>
    </w:p>
    <w:p w14:paraId="13D89AF0">
      <w:pPr>
        <w:pStyle w:val="85"/>
        <w:numPr>
          <w:ilvl w:val="0"/>
          <w:numId w:val="5"/>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文明施工措施</w:t>
      </w:r>
      <w:r>
        <w:rPr>
          <w:rFonts w:hint="eastAsia" w:ascii="宋体" w:hAnsi="宋体" w:eastAsia="宋体" w:cs="宋体"/>
          <w:color w:val="000000" w:themeColor="text1"/>
          <w:sz w:val="28"/>
          <w:szCs w:val="28"/>
          <w14:textFill>
            <w14:solidFill>
              <w14:schemeClr w14:val="tx1"/>
            </w14:solidFill>
          </w14:textFill>
        </w:rPr>
        <w:t>；</w:t>
      </w:r>
    </w:p>
    <w:p w14:paraId="00E828F2">
      <w:pPr>
        <w:pStyle w:val="85"/>
        <w:numPr>
          <w:ilvl w:val="0"/>
          <w:numId w:val="5"/>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安全技术措施</w:t>
      </w:r>
      <w:r>
        <w:rPr>
          <w:rFonts w:hint="eastAsia" w:ascii="宋体" w:hAnsi="宋体" w:eastAsia="宋体" w:cs="宋体"/>
          <w:color w:val="000000" w:themeColor="text1"/>
          <w:sz w:val="28"/>
          <w:szCs w:val="28"/>
          <w14:textFill>
            <w14:solidFill>
              <w14:schemeClr w14:val="tx1"/>
            </w14:solidFill>
          </w14:textFill>
        </w:rPr>
        <w:t>；</w:t>
      </w:r>
    </w:p>
    <w:p w14:paraId="14F59CC8">
      <w:pPr>
        <w:pStyle w:val="85"/>
        <w:numPr>
          <w:ilvl w:val="0"/>
          <w:numId w:val="5"/>
        </w:numPr>
        <w:spacing w:after="120" w:line="360" w:lineRule="auto"/>
        <w:ind w:firstLineChars="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sz w:val="28"/>
          <w:szCs w:val="28"/>
          <w:lang w:val="en-US" w:eastAsia="zh-CN"/>
        </w:rPr>
        <w:t>应急保障措施</w:t>
      </w:r>
      <w:r>
        <w:rPr>
          <w:rFonts w:hint="eastAsia" w:ascii="宋体" w:hAnsi="宋体" w:eastAsia="宋体" w:cs="宋体"/>
          <w:color w:val="000000" w:themeColor="text1"/>
          <w:sz w:val="28"/>
          <w:szCs w:val="28"/>
          <w14:textFill>
            <w14:solidFill>
              <w14:schemeClr w14:val="tx1"/>
            </w14:solidFill>
          </w14:textFill>
        </w:rPr>
        <w:t>；</w:t>
      </w:r>
    </w:p>
    <w:p w14:paraId="7EE04CCB">
      <w:pPr>
        <w:pStyle w:val="85"/>
        <w:numPr>
          <w:ilvl w:val="0"/>
          <w:numId w:val="0"/>
        </w:numPr>
        <w:spacing w:after="120" w:line="360" w:lineRule="auto"/>
        <w:ind w:left="480" w:leftChars="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bCs/>
          <w:color w:val="000000" w:themeColor="text1"/>
          <w:sz w:val="28"/>
          <w:szCs w:val="28"/>
          <w14:textFill>
            <w14:solidFill>
              <w14:schemeClr w14:val="tx1"/>
            </w14:solidFill>
          </w14:textFill>
        </w:rPr>
        <w:t>注：供应商提供的资料应真实可靠，否则由此引发的责任风险将由供应商自行承担</w:t>
      </w:r>
      <w:r>
        <w:rPr>
          <w:rFonts w:hint="eastAsia" w:ascii="宋体" w:hAnsi="宋体" w:eastAsia="宋体" w:cs="宋体"/>
          <w:b/>
          <w:bCs/>
          <w:color w:val="000000" w:themeColor="text1"/>
          <w:sz w:val="28"/>
          <w:szCs w:val="28"/>
          <w:lang w:eastAsia="zh-CN"/>
          <w14:textFill>
            <w14:solidFill>
              <w14:schemeClr w14:val="tx1"/>
            </w14:solidFill>
          </w14:textFill>
        </w:rPr>
        <w:t>。</w:t>
      </w:r>
    </w:p>
    <w:p w14:paraId="6880A4E2">
      <w:pPr>
        <w:kinsoku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469C6325">
      <w:pPr>
        <w:kinsoku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76C455C0">
      <w:pPr>
        <w:kinsoku w:val="0"/>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p w14:paraId="18F26D91">
      <w:pPr>
        <w:overflowPunct w:val="0"/>
        <w:spacing w:line="360" w:lineRule="auto"/>
        <w:rPr>
          <w:rFonts w:hint="eastAsia" w:ascii="宋体" w:hAnsi="宋体"/>
          <w:b/>
          <w:color w:val="000000"/>
          <w:sz w:val="24"/>
        </w:rPr>
      </w:pPr>
    </w:p>
    <w:p w14:paraId="0CB2E006">
      <w:pPr>
        <w:overflowPunct w:val="0"/>
        <w:spacing w:line="360" w:lineRule="auto"/>
        <w:rPr>
          <w:rFonts w:hint="eastAsia" w:ascii="宋体" w:hAnsi="宋体"/>
          <w:b/>
          <w:color w:val="000000"/>
          <w:sz w:val="24"/>
        </w:rPr>
      </w:pPr>
    </w:p>
    <w:p w14:paraId="28114718">
      <w:pPr>
        <w:overflowPunct w:val="0"/>
        <w:spacing w:line="360" w:lineRule="auto"/>
        <w:rPr>
          <w:rFonts w:hint="eastAsia" w:ascii="宋体" w:hAnsi="宋体"/>
          <w:b/>
          <w:color w:val="000000"/>
          <w:sz w:val="24"/>
        </w:rPr>
      </w:pPr>
    </w:p>
    <w:p w14:paraId="1DCC76E7">
      <w:pPr>
        <w:overflowPunct w:val="0"/>
        <w:spacing w:line="360" w:lineRule="auto"/>
        <w:rPr>
          <w:rFonts w:hint="eastAsia" w:ascii="宋体" w:hAnsi="宋体"/>
          <w:b/>
          <w:color w:val="000000"/>
          <w:sz w:val="24"/>
        </w:rPr>
      </w:pPr>
    </w:p>
    <w:p w14:paraId="1B40C288">
      <w:pPr>
        <w:overflowPunct w:val="0"/>
        <w:spacing w:line="360" w:lineRule="auto"/>
        <w:rPr>
          <w:rFonts w:hint="eastAsia" w:ascii="宋体" w:hAnsi="宋体"/>
          <w:b/>
          <w:color w:val="000000"/>
          <w:sz w:val="24"/>
        </w:rPr>
      </w:pPr>
    </w:p>
    <w:p w14:paraId="532D39E1">
      <w:pPr>
        <w:overflowPunct w:val="0"/>
        <w:spacing w:line="360" w:lineRule="auto"/>
        <w:rPr>
          <w:rFonts w:hint="eastAsia" w:ascii="宋体" w:hAnsi="宋体"/>
          <w:b/>
          <w:color w:val="000000"/>
          <w:sz w:val="24"/>
        </w:rPr>
      </w:pPr>
    </w:p>
    <w:p w14:paraId="4EC82047">
      <w:pPr>
        <w:overflowPunct w:val="0"/>
        <w:spacing w:line="360" w:lineRule="auto"/>
        <w:rPr>
          <w:rFonts w:hint="eastAsia" w:ascii="宋体" w:hAnsi="宋体"/>
          <w:b/>
          <w:color w:val="000000"/>
          <w:sz w:val="24"/>
        </w:rPr>
      </w:pPr>
    </w:p>
    <w:p w14:paraId="33240E11">
      <w:pPr>
        <w:overflowPunct w:val="0"/>
        <w:spacing w:line="360" w:lineRule="auto"/>
        <w:rPr>
          <w:rFonts w:hint="eastAsia" w:ascii="宋体" w:hAnsi="宋体"/>
          <w:b/>
          <w:color w:val="000000"/>
          <w:sz w:val="24"/>
        </w:rPr>
      </w:pPr>
    </w:p>
    <w:p w14:paraId="34F32B20">
      <w:pPr>
        <w:overflowPunct w:val="0"/>
        <w:spacing w:line="360" w:lineRule="auto"/>
        <w:rPr>
          <w:rFonts w:hint="eastAsia" w:ascii="宋体" w:hAnsi="宋体"/>
          <w:b/>
          <w:color w:val="000000"/>
          <w:sz w:val="24"/>
        </w:rPr>
      </w:pPr>
    </w:p>
    <w:p w14:paraId="11936697">
      <w:pPr>
        <w:overflowPunct w:val="0"/>
        <w:spacing w:line="360" w:lineRule="auto"/>
        <w:rPr>
          <w:rFonts w:hint="eastAsia" w:ascii="宋体" w:hAnsi="宋体"/>
          <w:b/>
          <w:color w:val="000000"/>
          <w:sz w:val="24"/>
        </w:rPr>
      </w:pPr>
    </w:p>
    <w:p w14:paraId="66B55B2A">
      <w:pPr>
        <w:overflowPunct w:val="0"/>
        <w:spacing w:line="360" w:lineRule="auto"/>
        <w:rPr>
          <w:rFonts w:hint="eastAsia" w:ascii="宋体" w:hAnsi="宋体"/>
          <w:b/>
          <w:color w:val="000000"/>
          <w:sz w:val="24"/>
        </w:rPr>
      </w:pPr>
    </w:p>
    <w:p w14:paraId="229427F5">
      <w:pPr>
        <w:overflowPunct w:val="0"/>
        <w:spacing w:line="360" w:lineRule="auto"/>
        <w:rPr>
          <w:rFonts w:hint="eastAsia" w:ascii="宋体" w:hAnsi="宋体"/>
          <w:b/>
          <w:color w:val="000000"/>
          <w:sz w:val="24"/>
        </w:rPr>
      </w:pPr>
    </w:p>
    <w:p w14:paraId="12EE0FBF">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300" w:name="_Toc6747"/>
      <w:bookmarkStart w:id="301" w:name="_Toc500323116"/>
      <w:bookmarkStart w:id="302" w:name="_Toc14452"/>
      <w:bookmarkStart w:id="303" w:name="_Toc526842731"/>
      <w:bookmarkStart w:id="304" w:name="_Toc6183"/>
      <w:r>
        <w:rPr>
          <w:rFonts w:hint="eastAsia" w:ascii="宋体" w:hAnsi="宋体" w:cs="宋体"/>
          <w:b/>
          <w:color w:val="000000" w:themeColor="text1"/>
          <w:sz w:val="44"/>
          <w:szCs w:val="44"/>
          <w:lang w:eastAsia="zh-CN"/>
          <w14:textFill>
            <w14:solidFill>
              <w14:schemeClr w14:val="tx1"/>
            </w14:solidFill>
          </w14:textFill>
        </w:rPr>
        <w:t>六</w:t>
      </w:r>
      <w:r>
        <w:rPr>
          <w:rFonts w:hint="eastAsia" w:ascii="宋体" w:hAnsi="宋体" w:eastAsia="宋体" w:cs="宋体"/>
          <w:b/>
          <w:color w:val="000000" w:themeColor="text1"/>
          <w:sz w:val="44"/>
          <w:szCs w:val="44"/>
          <w14:textFill>
            <w14:solidFill>
              <w14:schemeClr w14:val="tx1"/>
            </w14:solidFill>
          </w14:textFill>
        </w:rPr>
        <w:t>、商务</w:t>
      </w:r>
      <w:bookmarkEnd w:id="300"/>
      <w:bookmarkEnd w:id="301"/>
      <w:bookmarkEnd w:id="302"/>
      <w:r>
        <w:rPr>
          <w:rFonts w:hint="eastAsia" w:ascii="宋体" w:hAnsi="宋体" w:eastAsia="宋体" w:cs="宋体"/>
          <w:b/>
          <w:color w:val="000000" w:themeColor="text1"/>
          <w:sz w:val="44"/>
          <w:szCs w:val="44"/>
          <w14:textFill>
            <w14:solidFill>
              <w14:schemeClr w14:val="tx1"/>
            </w14:solidFill>
          </w14:textFill>
        </w:rPr>
        <w:t>方案</w:t>
      </w:r>
      <w:bookmarkEnd w:id="303"/>
      <w:bookmarkEnd w:id="304"/>
    </w:p>
    <w:p w14:paraId="2B9B96A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包括但不限于：</w:t>
      </w:r>
    </w:p>
    <w:p w14:paraId="44476198">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6.1业绩；</w:t>
      </w:r>
    </w:p>
    <w:p w14:paraId="384DB822">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default"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6.2</w:t>
      </w:r>
      <w:r>
        <w:rPr>
          <w:rFonts w:hint="eastAsia" w:ascii="宋体" w:hAnsi="宋体" w:cs="宋体"/>
          <w:b w:val="0"/>
          <w:bCs/>
          <w:color w:val="auto"/>
          <w:sz w:val="28"/>
          <w:szCs w:val="28"/>
          <w:highlight w:val="none"/>
          <w:lang w:val="en-US" w:eastAsia="zh-CN" w:bidi="zh-CN"/>
        </w:rPr>
        <w:t>项目团队</w:t>
      </w:r>
      <w:r>
        <w:rPr>
          <w:rFonts w:hint="eastAsia" w:ascii="宋体" w:hAnsi="宋体" w:cs="宋体"/>
          <w:color w:val="000000" w:themeColor="text1"/>
          <w:sz w:val="28"/>
          <w:szCs w:val="28"/>
          <w:lang w:val="en-US" w:eastAsia="zh-CN"/>
          <w14:textFill>
            <w14:solidFill>
              <w14:schemeClr w14:val="tx1"/>
            </w14:solidFill>
          </w14:textFill>
        </w:rPr>
        <w:t>；</w:t>
      </w:r>
    </w:p>
    <w:p w14:paraId="07449DCA">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6.3</w:t>
      </w:r>
      <w:r>
        <w:rPr>
          <w:rFonts w:hint="eastAsia" w:ascii="宋体" w:hAnsi="宋体" w:eastAsia="宋体" w:cs="宋体"/>
          <w:b w:val="0"/>
          <w:bCs/>
          <w:color w:val="auto"/>
          <w:sz w:val="28"/>
          <w:szCs w:val="28"/>
          <w:highlight w:val="none"/>
          <w:lang w:val="en-US" w:eastAsia="zh-CN" w:bidi="zh-CN"/>
        </w:rPr>
        <w:t>售后服务</w:t>
      </w:r>
      <w:r>
        <w:rPr>
          <w:rFonts w:hint="eastAsia" w:ascii="宋体" w:hAnsi="宋体" w:cs="宋体"/>
          <w:color w:val="000000" w:themeColor="text1"/>
          <w:sz w:val="28"/>
          <w:szCs w:val="28"/>
          <w:lang w:val="en-US" w:eastAsia="zh-CN"/>
          <w14:textFill>
            <w14:solidFill>
              <w14:schemeClr w14:val="tx1"/>
            </w14:solidFill>
          </w14:textFill>
        </w:rPr>
        <w:t>；</w:t>
      </w:r>
    </w:p>
    <w:p w14:paraId="6189E4EB">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val="en-US" w:eastAsia="zh-CN"/>
          <w14:textFill>
            <w14:solidFill>
              <w14:schemeClr w14:val="tx1"/>
            </w14:solidFill>
          </w14:textFill>
        </w:rPr>
        <w:t>6.4有必要说明的商务事宜。</w:t>
      </w:r>
    </w:p>
    <w:p w14:paraId="5428BDBF">
      <w:pPr>
        <w:keepNext w:val="0"/>
        <w:keepLines w:val="0"/>
        <w:pageBreakBefore w:val="0"/>
        <w:widowControl w:val="0"/>
        <w:kinsoku/>
        <w:wordWrap/>
        <w:overflowPunct/>
        <w:topLinePunct w:val="0"/>
        <w:autoSpaceDE/>
        <w:autoSpaceDN/>
        <w:bidi w:val="0"/>
        <w:adjustRightInd/>
        <w:snapToGrid/>
        <w:spacing w:line="600" w:lineRule="exact"/>
        <w:ind w:firstLine="560" w:firstLineChars="200"/>
        <w:textAlignment w:val="auto"/>
        <w:rPr>
          <w:rFonts w:hint="eastAsia" w:ascii="宋体" w:hAnsi="宋体" w:eastAsia="宋体" w:cs="宋体"/>
          <w:color w:val="000000" w:themeColor="text1"/>
          <w:sz w:val="28"/>
          <w:szCs w:val="28"/>
          <w:lang w:val="en-US" w:eastAsia="zh-CN"/>
          <w14:textFill>
            <w14:solidFill>
              <w14:schemeClr w14:val="tx1"/>
            </w14:solidFill>
          </w14:textFill>
        </w:rPr>
      </w:pPr>
      <w:r>
        <w:rPr>
          <w:rFonts w:hint="eastAsia" w:ascii="宋体" w:hAnsi="宋体" w:cs="宋体"/>
          <w:color w:val="000000" w:themeColor="text1"/>
          <w:sz w:val="28"/>
          <w:szCs w:val="28"/>
          <w:lang w:eastAsia="zh-CN"/>
          <w14:textFill>
            <w14:solidFill>
              <w14:schemeClr w14:val="tx1"/>
            </w14:solidFill>
          </w14:textFill>
        </w:rPr>
        <w:t>按照</w:t>
      </w:r>
      <w:r>
        <w:rPr>
          <w:rFonts w:hint="eastAsia" w:ascii="宋体" w:hAnsi="宋体" w:eastAsia="宋体" w:cs="宋体"/>
          <w:color w:val="000000" w:themeColor="text1"/>
          <w:sz w:val="28"/>
          <w:szCs w:val="28"/>
          <w:lang w:val="en-US" w:eastAsia="zh-CN"/>
          <w14:textFill>
            <w14:solidFill>
              <w14:schemeClr w14:val="tx1"/>
            </w14:solidFill>
          </w14:textFill>
        </w:rPr>
        <w:t>磋商文件评标办法相应要求，无固定格式，供应商自拟。</w:t>
      </w:r>
    </w:p>
    <w:p w14:paraId="468A073D">
      <w:pPr>
        <w:keepNext w:val="0"/>
        <w:keepLines w:val="0"/>
        <w:pageBreakBefore w:val="0"/>
        <w:widowControl w:val="0"/>
        <w:kinsoku/>
        <w:wordWrap/>
        <w:overflowPunct/>
        <w:topLinePunct w:val="0"/>
        <w:autoSpaceDE/>
        <w:autoSpaceDN/>
        <w:bidi w:val="0"/>
        <w:adjustRightInd/>
        <w:snapToGrid/>
        <w:spacing w:line="600" w:lineRule="exact"/>
        <w:ind w:firstLine="551" w:firstLineChars="196"/>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注：供应商提供的资料应真实可靠，否则由此引发的责任风险将由供应商自行承担</w:t>
      </w:r>
      <w:r>
        <w:rPr>
          <w:rFonts w:hint="eastAsia" w:ascii="宋体" w:hAnsi="宋体" w:cs="宋体"/>
          <w:b/>
          <w:color w:val="000000" w:themeColor="text1"/>
          <w:sz w:val="28"/>
          <w:szCs w:val="28"/>
          <w:lang w:eastAsia="zh-CN"/>
          <w14:textFill>
            <w14:solidFill>
              <w14:schemeClr w14:val="tx1"/>
            </w14:solidFill>
          </w14:textFill>
        </w:rPr>
        <w:t>。</w:t>
      </w:r>
    </w:p>
    <w:p w14:paraId="6F7C8620">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p>
    <w:bookmarkEnd w:id="298"/>
    <w:bookmarkEnd w:id="299"/>
    <w:p w14:paraId="21AD67B1">
      <w:pPr>
        <w:overflowPunct w:val="0"/>
        <w:spacing w:line="360" w:lineRule="auto"/>
        <w:rPr>
          <w:rFonts w:hint="eastAsia" w:ascii="宋体" w:hAnsi="宋体"/>
          <w:b/>
          <w:color w:val="000000"/>
          <w:sz w:val="24"/>
        </w:rPr>
      </w:pPr>
      <w:bookmarkStart w:id="305" w:name="_Toc24350"/>
      <w:bookmarkStart w:id="306" w:name="_Toc500323117"/>
      <w:bookmarkStart w:id="307" w:name="_Toc526842732"/>
      <w:bookmarkStart w:id="308" w:name="_Toc19179"/>
    </w:p>
    <w:p w14:paraId="2071CAA7">
      <w:pPr>
        <w:overflowPunct w:val="0"/>
        <w:spacing w:line="360" w:lineRule="auto"/>
        <w:rPr>
          <w:rFonts w:hint="eastAsia" w:ascii="宋体" w:hAnsi="宋体"/>
          <w:b/>
          <w:color w:val="000000"/>
          <w:sz w:val="24"/>
        </w:rPr>
      </w:pPr>
    </w:p>
    <w:p w14:paraId="35A19391">
      <w:pPr>
        <w:overflowPunct w:val="0"/>
        <w:spacing w:line="360" w:lineRule="auto"/>
        <w:rPr>
          <w:rFonts w:hint="eastAsia" w:ascii="宋体" w:hAnsi="宋体"/>
          <w:b/>
          <w:color w:val="000000"/>
          <w:sz w:val="24"/>
        </w:rPr>
      </w:pPr>
    </w:p>
    <w:p w14:paraId="765C02A5">
      <w:pPr>
        <w:overflowPunct w:val="0"/>
        <w:spacing w:line="360" w:lineRule="auto"/>
        <w:rPr>
          <w:rFonts w:hint="eastAsia" w:ascii="宋体" w:hAnsi="宋体"/>
          <w:b/>
          <w:color w:val="000000"/>
          <w:sz w:val="24"/>
        </w:rPr>
      </w:pPr>
    </w:p>
    <w:p w14:paraId="74BADA0B">
      <w:pPr>
        <w:overflowPunct w:val="0"/>
        <w:spacing w:line="360" w:lineRule="auto"/>
        <w:rPr>
          <w:rFonts w:hint="eastAsia" w:ascii="宋体" w:hAnsi="宋体"/>
          <w:b/>
          <w:color w:val="000000"/>
          <w:sz w:val="24"/>
        </w:rPr>
      </w:pPr>
    </w:p>
    <w:p w14:paraId="36EE6691">
      <w:pPr>
        <w:overflowPunct w:val="0"/>
        <w:spacing w:line="360" w:lineRule="auto"/>
        <w:rPr>
          <w:rFonts w:hint="eastAsia" w:ascii="宋体" w:hAnsi="宋体"/>
          <w:b/>
          <w:color w:val="000000"/>
          <w:sz w:val="24"/>
        </w:rPr>
      </w:pPr>
    </w:p>
    <w:p w14:paraId="06B3F176">
      <w:pPr>
        <w:overflowPunct w:val="0"/>
        <w:spacing w:line="360" w:lineRule="auto"/>
        <w:rPr>
          <w:rFonts w:hint="eastAsia" w:ascii="宋体" w:hAnsi="宋体"/>
          <w:b/>
          <w:color w:val="000000"/>
          <w:sz w:val="24"/>
        </w:rPr>
      </w:pPr>
    </w:p>
    <w:p w14:paraId="43DCDF6E">
      <w:pPr>
        <w:overflowPunct w:val="0"/>
        <w:spacing w:line="360" w:lineRule="auto"/>
        <w:rPr>
          <w:rFonts w:hint="eastAsia" w:ascii="宋体" w:hAnsi="宋体"/>
          <w:b/>
          <w:color w:val="000000"/>
          <w:sz w:val="24"/>
        </w:rPr>
      </w:pPr>
    </w:p>
    <w:p w14:paraId="72BC9761">
      <w:pPr>
        <w:overflowPunct w:val="0"/>
        <w:spacing w:line="360" w:lineRule="auto"/>
        <w:rPr>
          <w:rFonts w:hint="eastAsia" w:ascii="宋体" w:hAnsi="宋体"/>
          <w:b/>
          <w:color w:val="000000"/>
          <w:sz w:val="24"/>
        </w:rPr>
      </w:pPr>
    </w:p>
    <w:p w14:paraId="6C11DBDC">
      <w:pPr>
        <w:overflowPunct w:val="0"/>
        <w:spacing w:line="360" w:lineRule="auto"/>
        <w:rPr>
          <w:rFonts w:hint="eastAsia" w:ascii="宋体" w:hAnsi="宋体"/>
          <w:b/>
          <w:color w:val="000000"/>
          <w:sz w:val="24"/>
        </w:rPr>
      </w:pPr>
    </w:p>
    <w:p w14:paraId="2D732F30">
      <w:pPr>
        <w:overflowPunct w:val="0"/>
        <w:spacing w:line="360" w:lineRule="auto"/>
        <w:rPr>
          <w:rFonts w:hint="eastAsia" w:ascii="宋体" w:hAnsi="宋体"/>
          <w:b/>
          <w:color w:val="000000"/>
          <w:sz w:val="24"/>
        </w:rPr>
      </w:pPr>
    </w:p>
    <w:p w14:paraId="53F9F5BF">
      <w:pPr>
        <w:overflowPunct w:val="0"/>
        <w:spacing w:line="360" w:lineRule="auto"/>
        <w:rPr>
          <w:rFonts w:hint="eastAsia" w:ascii="宋体" w:hAnsi="宋体"/>
          <w:b/>
          <w:color w:val="000000"/>
          <w:sz w:val="24"/>
        </w:rPr>
      </w:pPr>
    </w:p>
    <w:p w14:paraId="34EC7EFF">
      <w:pPr>
        <w:overflowPunct w:val="0"/>
        <w:spacing w:line="360" w:lineRule="auto"/>
        <w:rPr>
          <w:rFonts w:hint="eastAsia" w:ascii="宋体" w:hAnsi="宋体"/>
          <w:b/>
          <w:color w:val="000000"/>
          <w:sz w:val="24"/>
        </w:rPr>
      </w:pPr>
    </w:p>
    <w:p w14:paraId="64AC7E0F">
      <w:pPr>
        <w:overflowPunct w:val="0"/>
        <w:spacing w:line="360" w:lineRule="auto"/>
        <w:rPr>
          <w:rFonts w:hint="eastAsia" w:ascii="宋体" w:hAnsi="宋体"/>
          <w:b/>
          <w:color w:val="000000"/>
          <w:sz w:val="24"/>
        </w:rPr>
      </w:pPr>
    </w:p>
    <w:p w14:paraId="5A8EDD94">
      <w:pPr>
        <w:overflowPunct w:val="0"/>
        <w:spacing w:line="360" w:lineRule="auto"/>
        <w:rPr>
          <w:rFonts w:hint="eastAsia" w:ascii="宋体" w:hAnsi="宋体"/>
          <w:b/>
          <w:color w:val="000000"/>
          <w:sz w:val="24"/>
        </w:rPr>
      </w:pPr>
    </w:p>
    <w:p w14:paraId="5D3C29DD">
      <w:pPr>
        <w:overflowPunct w:val="0"/>
        <w:spacing w:line="360" w:lineRule="auto"/>
        <w:rPr>
          <w:rFonts w:hint="eastAsia" w:ascii="宋体" w:hAnsi="宋体"/>
          <w:b/>
          <w:color w:val="000000"/>
          <w:sz w:val="24"/>
        </w:rPr>
      </w:pPr>
    </w:p>
    <w:p w14:paraId="6D0ED478">
      <w:pPr>
        <w:overflowPunct w:val="0"/>
        <w:spacing w:line="360" w:lineRule="auto"/>
        <w:rPr>
          <w:rFonts w:hint="eastAsia" w:ascii="宋体" w:hAnsi="宋体"/>
          <w:b/>
          <w:color w:val="000000"/>
          <w:sz w:val="24"/>
        </w:rPr>
      </w:pPr>
    </w:p>
    <w:p w14:paraId="3CA62F12">
      <w:pPr>
        <w:overflowPunct w:val="0"/>
        <w:spacing w:line="360" w:lineRule="auto"/>
        <w:rPr>
          <w:rFonts w:ascii="宋体"/>
          <w:b/>
          <w:color w:val="000000"/>
          <w:sz w:val="24"/>
        </w:rPr>
      </w:pPr>
      <w:r>
        <w:rPr>
          <w:rFonts w:hint="eastAsia" w:ascii="宋体" w:hAnsi="宋体"/>
          <w:b/>
          <w:color w:val="000000"/>
          <w:sz w:val="24"/>
        </w:rPr>
        <w:t>附</w:t>
      </w:r>
      <w:r>
        <w:rPr>
          <w:rFonts w:ascii="宋体" w:hAnsi="宋体"/>
          <w:b/>
          <w:color w:val="000000"/>
          <w:sz w:val="24"/>
        </w:rPr>
        <w:t>1</w:t>
      </w:r>
      <w:r>
        <w:rPr>
          <w:rFonts w:hint="eastAsia" w:ascii="宋体" w:hAnsi="宋体"/>
          <w:b/>
          <w:color w:val="000000"/>
          <w:sz w:val="24"/>
        </w:rPr>
        <w:t>：项目经理简历表</w:t>
      </w:r>
    </w:p>
    <w:p w14:paraId="290CB728">
      <w:pPr>
        <w:overflowPunct w:val="0"/>
        <w:spacing w:line="360" w:lineRule="auto"/>
        <w:ind w:firstLine="480" w:firstLineChars="200"/>
        <w:rPr>
          <w:rFonts w:ascii="宋体"/>
          <w:color w:val="000000"/>
          <w:sz w:val="24"/>
        </w:rPr>
      </w:pPr>
      <w:r>
        <w:rPr>
          <w:rFonts w:hint="eastAsia" w:ascii="宋体" w:hAnsi="宋体"/>
          <w:color w:val="000000"/>
          <w:sz w:val="24"/>
        </w:rPr>
        <w:t>项目经理应附建造师</w:t>
      </w:r>
      <w:r>
        <w:rPr>
          <w:rFonts w:hint="eastAsia" w:ascii="宋体" w:hAnsi="宋体"/>
          <w:color w:val="000000"/>
          <w:sz w:val="24"/>
          <w:lang w:eastAsia="zh-CN"/>
        </w:rPr>
        <w:t>注册证</w:t>
      </w:r>
      <w:r>
        <w:rPr>
          <w:rFonts w:hint="eastAsia" w:ascii="宋体" w:hAnsi="宋体"/>
          <w:color w:val="000000"/>
          <w:sz w:val="24"/>
        </w:rPr>
        <w:t>、安全生产考核合格证书、身份证</w:t>
      </w:r>
      <w:r>
        <w:rPr>
          <w:rFonts w:hint="eastAsia" w:ascii="宋体" w:hAnsi="宋体"/>
          <w:color w:val="000000"/>
          <w:sz w:val="24"/>
          <w:lang w:eastAsia="zh-CN"/>
        </w:rPr>
        <w:t>等及</w:t>
      </w:r>
      <w:r>
        <w:rPr>
          <w:rFonts w:hint="eastAsia" w:ascii="宋体" w:hAnsi="宋体"/>
          <w:color w:val="000000"/>
          <w:sz w:val="24"/>
        </w:rPr>
        <w:t>未担任其他在施建设工程项目项目经理的承诺书，管理过的项目业绩须附合同协议书。</w:t>
      </w:r>
    </w:p>
    <w:tbl>
      <w:tblPr>
        <w:tblStyle w:val="35"/>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7"/>
        <w:gridCol w:w="1082"/>
        <w:gridCol w:w="1184"/>
        <w:gridCol w:w="1332"/>
        <w:gridCol w:w="2127"/>
        <w:gridCol w:w="2258"/>
      </w:tblGrid>
      <w:tr w14:paraId="0F5D7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17" w:type="dxa"/>
            <w:noWrap w:val="0"/>
            <w:vAlign w:val="center"/>
          </w:tcPr>
          <w:p w14:paraId="5FE20558">
            <w:pPr>
              <w:overflowPunct w:val="0"/>
              <w:spacing w:line="360" w:lineRule="auto"/>
              <w:jc w:val="center"/>
              <w:rPr>
                <w:rFonts w:ascii="宋体"/>
                <w:color w:val="000000"/>
                <w:sz w:val="24"/>
              </w:rPr>
            </w:pPr>
            <w:r>
              <w:rPr>
                <w:rFonts w:hint="eastAsia" w:ascii="宋体" w:hAnsi="宋体"/>
                <w:color w:val="000000"/>
                <w:sz w:val="24"/>
              </w:rPr>
              <w:t>姓</w:t>
            </w:r>
            <w:r>
              <w:rPr>
                <w:rFonts w:ascii="宋体" w:hAnsi="宋体"/>
                <w:color w:val="000000"/>
                <w:sz w:val="24"/>
              </w:rPr>
              <w:t xml:space="preserve">  </w:t>
            </w:r>
            <w:r>
              <w:rPr>
                <w:rFonts w:hint="eastAsia" w:ascii="宋体" w:hAnsi="宋体"/>
                <w:color w:val="000000"/>
                <w:sz w:val="24"/>
              </w:rPr>
              <w:t>名</w:t>
            </w:r>
          </w:p>
        </w:tc>
        <w:tc>
          <w:tcPr>
            <w:tcW w:w="1082" w:type="dxa"/>
            <w:noWrap w:val="0"/>
            <w:vAlign w:val="center"/>
          </w:tcPr>
          <w:p w14:paraId="43625383">
            <w:pPr>
              <w:overflowPunct w:val="0"/>
              <w:spacing w:line="360" w:lineRule="auto"/>
              <w:jc w:val="center"/>
              <w:rPr>
                <w:rFonts w:ascii="宋体"/>
                <w:color w:val="000000"/>
                <w:sz w:val="24"/>
              </w:rPr>
            </w:pPr>
          </w:p>
        </w:tc>
        <w:tc>
          <w:tcPr>
            <w:tcW w:w="1184" w:type="dxa"/>
            <w:noWrap w:val="0"/>
            <w:vAlign w:val="center"/>
          </w:tcPr>
          <w:p w14:paraId="58ED1712">
            <w:pPr>
              <w:overflowPunct w:val="0"/>
              <w:spacing w:line="360" w:lineRule="auto"/>
              <w:jc w:val="center"/>
              <w:rPr>
                <w:rFonts w:ascii="宋体"/>
                <w:color w:val="000000"/>
                <w:sz w:val="24"/>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龄</w:t>
            </w:r>
          </w:p>
        </w:tc>
        <w:tc>
          <w:tcPr>
            <w:tcW w:w="1332" w:type="dxa"/>
            <w:noWrap w:val="0"/>
            <w:vAlign w:val="center"/>
          </w:tcPr>
          <w:p w14:paraId="7A6A17FC">
            <w:pPr>
              <w:overflowPunct w:val="0"/>
              <w:spacing w:line="360" w:lineRule="auto"/>
              <w:jc w:val="center"/>
              <w:rPr>
                <w:rFonts w:ascii="宋体"/>
                <w:color w:val="000000"/>
                <w:sz w:val="24"/>
              </w:rPr>
            </w:pPr>
          </w:p>
        </w:tc>
        <w:tc>
          <w:tcPr>
            <w:tcW w:w="2127" w:type="dxa"/>
            <w:noWrap w:val="0"/>
            <w:vAlign w:val="center"/>
          </w:tcPr>
          <w:p w14:paraId="42F9AF1F">
            <w:pPr>
              <w:overflowPunct w:val="0"/>
              <w:spacing w:line="360" w:lineRule="auto"/>
              <w:jc w:val="center"/>
              <w:rPr>
                <w:rFonts w:ascii="宋体"/>
                <w:color w:val="000000"/>
                <w:sz w:val="24"/>
              </w:rPr>
            </w:pPr>
            <w:r>
              <w:rPr>
                <w:rFonts w:hint="eastAsia" w:ascii="宋体" w:hAnsi="宋体"/>
                <w:color w:val="000000"/>
                <w:sz w:val="24"/>
              </w:rPr>
              <w:t>学历</w:t>
            </w:r>
          </w:p>
        </w:tc>
        <w:tc>
          <w:tcPr>
            <w:tcW w:w="2258" w:type="dxa"/>
            <w:noWrap w:val="0"/>
            <w:vAlign w:val="center"/>
          </w:tcPr>
          <w:p w14:paraId="3D502AF4">
            <w:pPr>
              <w:overflowPunct w:val="0"/>
              <w:spacing w:line="360" w:lineRule="auto"/>
              <w:jc w:val="center"/>
              <w:rPr>
                <w:rFonts w:ascii="宋体"/>
                <w:color w:val="000000"/>
                <w:sz w:val="24"/>
              </w:rPr>
            </w:pPr>
          </w:p>
        </w:tc>
      </w:tr>
      <w:tr w14:paraId="575A0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417" w:type="dxa"/>
            <w:noWrap w:val="0"/>
            <w:vAlign w:val="center"/>
          </w:tcPr>
          <w:p w14:paraId="0A6C9629">
            <w:pPr>
              <w:overflowPunct w:val="0"/>
              <w:spacing w:line="360" w:lineRule="auto"/>
              <w:jc w:val="center"/>
              <w:rPr>
                <w:rFonts w:ascii="宋体"/>
                <w:color w:val="000000"/>
                <w:sz w:val="24"/>
              </w:rPr>
            </w:pPr>
            <w:r>
              <w:rPr>
                <w:rFonts w:hint="eastAsia" w:ascii="宋体" w:hAnsi="宋体"/>
                <w:color w:val="000000"/>
                <w:sz w:val="24"/>
              </w:rPr>
              <w:t>职</w:t>
            </w:r>
            <w:r>
              <w:rPr>
                <w:rFonts w:ascii="宋体" w:hAnsi="宋体"/>
                <w:color w:val="000000"/>
                <w:sz w:val="24"/>
              </w:rPr>
              <w:t xml:space="preserve">  </w:t>
            </w:r>
            <w:r>
              <w:rPr>
                <w:rFonts w:hint="eastAsia" w:ascii="宋体" w:hAnsi="宋体"/>
                <w:color w:val="000000"/>
                <w:sz w:val="24"/>
              </w:rPr>
              <w:t>称</w:t>
            </w:r>
          </w:p>
        </w:tc>
        <w:tc>
          <w:tcPr>
            <w:tcW w:w="1082" w:type="dxa"/>
            <w:noWrap w:val="0"/>
            <w:vAlign w:val="center"/>
          </w:tcPr>
          <w:p w14:paraId="558F2E7E">
            <w:pPr>
              <w:overflowPunct w:val="0"/>
              <w:spacing w:line="360" w:lineRule="auto"/>
              <w:jc w:val="center"/>
              <w:rPr>
                <w:rFonts w:ascii="宋体"/>
                <w:color w:val="000000"/>
                <w:sz w:val="24"/>
              </w:rPr>
            </w:pPr>
          </w:p>
        </w:tc>
        <w:tc>
          <w:tcPr>
            <w:tcW w:w="1184" w:type="dxa"/>
            <w:noWrap w:val="0"/>
            <w:vAlign w:val="center"/>
          </w:tcPr>
          <w:p w14:paraId="3A832E70">
            <w:pPr>
              <w:overflowPunct w:val="0"/>
              <w:spacing w:line="360" w:lineRule="auto"/>
              <w:jc w:val="center"/>
              <w:rPr>
                <w:rFonts w:ascii="宋体"/>
                <w:color w:val="000000"/>
                <w:sz w:val="24"/>
              </w:rPr>
            </w:pPr>
            <w:r>
              <w:rPr>
                <w:rFonts w:hint="eastAsia" w:ascii="宋体" w:hAnsi="宋体"/>
                <w:color w:val="000000"/>
                <w:sz w:val="24"/>
              </w:rPr>
              <w:t>职</w:t>
            </w:r>
            <w:r>
              <w:rPr>
                <w:rFonts w:ascii="宋体" w:hAnsi="宋体"/>
                <w:color w:val="000000"/>
                <w:sz w:val="24"/>
              </w:rPr>
              <w:t xml:space="preserve">  </w:t>
            </w:r>
            <w:r>
              <w:rPr>
                <w:rFonts w:hint="eastAsia" w:ascii="宋体" w:hAnsi="宋体"/>
                <w:color w:val="000000"/>
                <w:sz w:val="24"/>
              </w:rPr>
              <w:t>务</w:t>
            </w:r>
          </w:p>
        </w:tc>
        <w:tc>
          <w:tcPr>
            <w:tcW w:w="1332" w:type="dxa"/>
            <w:noWrap w:val="0"/>
            <w:vAlign w:val="center"/>
          </w:tcPr>
          <w:p w14:paraId="01DDFBF0">
            <w:pPr>
              <w:overflowPunct w:val="0"/>
              <w:spacing w:line="360" w:lineRule="auto"/>
              <w:jc w:val="center"/>
              <w:rPr>
                <w:rFonts w:ascii="宋体"/>
                <w:color w:val="000000"/>
                <w:sz w:val="24"/>
              </w:rPr>
            </w:pPr>
          </w:p>
        </w:tc>
        <w:tc>
          <w:tcPr>
            <w:tcW w:w="2127" w:type="dxa"/>
            <w:noWrap w:val="0"/>
            <w:vAlign w:val="center"/>
          </w:tcPr>
          <w:p w14:paraId="1A9F3D68">
            <w:pPr>
              <w:overflowPunct w:val="0"/>
              <w:spacing w:line="360" w:lineRule="auto"/>
              <w:jc w:val="center"/>
              <w:rPr>
                <w:rFonts w:ascii="宋体"/>
                <w:color w:val="000000"/>
                <w:sz w:val="24"/>
              </w:rPr>
            </w:pPr>
            <w:r>
              <w:rPr>
                <w:rFonts w:hint="eastAsia" w:ascii="宋体" w:hAnsi="宋体"/>
                <w:color w:val="000000"/>
                <w:sz w:val="24"/>
              </w:rPr>
              <w:t>拟在本工程任职</w:t>
            </w:r>
          </w:p>
        </w:tc>
        <w:tc>
          <w:tcPr>
            <w:tcW w:w="2258" w:type="dxa"/>
            <w:noWrap w:val="0"/>
            <w:vAlign w:val="center"/>
          </w:tcPr>
          <w:p w14:paraId="20AFBDD1">
            <w:pPr>
              <w:overflowPunct w:val="0"/>
              <w:spacing w:line="360" w:lineRule="auto"/>
              <w:jc w:val="center"/>
              <w:rPr>
                <w:rFonts w:ascii="宋体"/>
                <w:color w:val="000000"/>
                <w:sz w:val="24"/>
              </w:rPr>
            </w:pPr>
            <w:r>
              <w:rPr>
                <w:rFonts w:hint="eastAsia" w:ascii="宋体" w:hAnsi="宋体"/>
                <w:color w:val="000000"/>
                <w:sz w:val="24"/>
              </w:rPr>
              <w:t>项目经理</w:t>
            </w:r>
          </w:p>
        </w:tc>
      </w:tr>
      <w:tr w14:paraId="74D78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683" w:type="dxa"/>
            <w:gridSpan w:val="3"/>
            <w:noWrap w:val="0"/>
            <w:vAlign w:val="center"/>
          </w:tcPr>
          <w:p w14:paraId="12CD97B6">
            <w:pPr>
              <w:overflowPunct w:val="0"/>
              <w:spacing w:line="360" w:lineRule="auto"/>
              <w:jc w:val="center"/>
              <w:rPr>
                <w:rFonts w:ascii="宋体"/>
                <w:color w:val="000000"/>
                <w:sz w:val="24"/>
              </w:rPr>
            </w:pPr>
            <w:r>
              <w:rPr>
                <w:rFonts w:hint="eastAsia" w:ascii="宋体" w:hAnsi="宋体"/>
                <w:color w:val="000000"/>
                <w:sz w:val="24"/>
              </w:rPr>
              <w:t>注册建造师执业资格等级</w:t>
            </w:r>
          </w:p>
        </w:tc>
        <w:tc>
          <w:tcPr>
            <w:tcW w:w="1332" w:type="dxa"/>
            <w:noWrap w:val="0"/>
            <w:vAlign w:val="center"/>
          </w:tcPr>
          <w:p w14:paraId="1EDA3AA5">
            <w:pPr>
              <w:overflowPunct w:val="0"/>
              <w:spacing w:line="360" w:lineRule="auto"/>
              <w:jc w:val="center"/>
              <w:rPr>
                <w:rFonts w:ascii="宋体"/>
                <w:color w:val="000000"/>
                <w:sz w:val="24"/>
              </w:rPr>
            </w:pPr>
            <w:r>
              <w:rPr>
                <w:rFonts w:ascii="宋体" w:hAnsi="宋体"/>
                <w:color w:val="000000"/>
                <w:sz w:val="24"/>
              </w:rPr>
              <w:t xml:space="preserve">      </w:t>
            </w:r>
            <w:r>
              <w:rPr>
                <w:rFonts w:hint="eastAsia" w:ascii="宋体" w:hAnsi="宋体"/>
                <w:color w:val="000000"/>
                <w:sz w:val="24"/>
              </w:rPr>
              <w:t>级</w:t>
            </w:r>
          </w:p>
        </w:tc>
        <w:tc>
          <w:tcPr>
            <w:tcW w:w="2127" w:type="dxa"/>
            <w:noWrap w:val="0"/>
            <w:vAlign w:val="center"/>
          </w:tcPr>
          <w:p w14:paraId="40F6AB15">
            <w:pPr>
              <w:overflowPunct w:val="0"/>
              <w:spacing w:line="360" w:lineRule="auto"/>
              <w:jc w:val="center"/>
              <w:rPr>
                <w:rFonts w:ascii="宋体"/>
                <w:color w:val="000000"/>
                <w:sz w:val="24"/>
              </w:rPr>
            </w:pPr>
            <w:r>
              <w:rPr>
                <w:rFonts w:hint="eastAsia" w:ascii="宋体" w:hAnsi="宋体"/>
                <w:color w:val="000000"/>
                <w:sz w:val="24"/>
              </w:rPr>
              <w:t>建造师专业</w:t>
            </w:r>
          </w:p>
        </w:tc>
        <w:tc>
          <w:tcPr>
            <w:tcW w:w="2258" w:type="dxa"/>
            <w:noWrap w:val="0"/>
            <w:vAlign w:val="center"/>
          </w:tcPr>
          <w:p w14:paraId="0A7C7E6A">
            <w:pPr>
              <w:overflowPunct w:val="0"/>
              <w:spacing w:line="360" w:lineRule="auto"/>
              <w:jc w:val="center"/>
              <w:rPr>
                <w:rFonts w:ascii="宋体"/>
                <w:color w:val="000000"/>
                <w:sz w:val="24"/>
              </w:rPr>
            </w:pPr>
          </w:p>
        </w:tc>
      </w:tr>
      <w:tr w14:paraId="0034E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683" w:type="dxa"/>
            <w:gridSpan w:val="3"/>
            <w:noWrap w:val="0"/>
            <w:vAlign w:val="center"/>
          </w:tcPr>
          <w:p w14:paraId="5721D341">
            <w:pPr>
              <w:overflowPunct w:val="0"/>
              <w:spacing w:line="360" w:lineRule="auto"/>
              <w:jc w:val="center"/>
              <w:rPr>
                <w:rFonts w:ascii="宋体"/>
                <w:color w:val="000000"/>
                <w:sz w:val="24"/>
              </w:rPr>
            </w:pPr>
            <w:r>
              <w:rPr>
                <w:rFonts w:hint="eastAsia" w:ascii="宋体" w:hAnsi="宋体"/>
                <w:color w:val="000000"/>
                <w:sz w:val="24"/>
              </w:rPr>
              <w:t>安全生产考核合格证书</w:t>
            </w:r>
          </w:p>
        </w:tc>
        <w:tc>
          <w:tcPr>
            <w:tcW w:w="5717" w:type="dxa"/>
            <w:gridSpan w:val="3"/>
            <w:noWrap w:val="0"/>
            <w:vAlign w:val="center"/>
          </w:tcPr>
          <w:p w14:paraId="0C5F3295">
            <w:pPr>
              <w:overflowPunct w:val="0"/>
              <w:spacing w:line="360" w:lineRule="auto"/>
              <w:jc w:val="center"/>
              <w:rPr>
                <w:rFonts w:ascii="宋体"/>
                <w:color w:val="000000"/>
                <w:sz w:val="24"/>
              </w:rPr>
            </w:pPr>
          </w:p>
        </w:tc>
      </w:tr>
      <w:tr w14:paraId="73A814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17" w:type="dxa"/>
            <w:noWrap w:val="0"/>
            <w:vAlign w:val="center"/>
          </w:tcPr>
          <w:p w14:paraId="0945CA6B">
            <w:pPr>
              <w:overflowPunct w:val="0"/>
              <w:spacing w:line="360" w:lineRule="auto"/>
              <w:jc w:val="center"/>
              <w:rPr>
                <w:rFonts w:ascii="宋体"/>
                <w:color w:val="000000"/>
                <w:sz w:val="24"/>
              </w:rPr>
            </w:pPr>
            <w:r>
              <w:rPr>
                <w:rFonts w:hint="eastAsia" w:ascii="宋体" w:hAnsi="宋体"/>
                <w:color w:val="000000"/>
                <w:sz w:val="24"/>
              </w:rPr>
              <w:t>毕业学校</w:t>
            </w:r>
          </w:p>
        </w:tc>
        <w:tc>
          <w:tcPr>
            <w:tcW w:w="7983" w:type="dxa"/>
            <w:gridSpan w:val="5"/>
            <w:noWrap w:val="0"/>
            <w:vAlign w:val="center"/>
          </w:tcPr>
          <w:p w14:paraId="1F737915">
            <w:pPr>
              <w:overflowPunct w:val="0"/>
              <w:spacing w:line="360" w:lineRule="auto"/>
              <w:ind w:firstLine="960" w:firstLineChars="400"/>
              <w:rPr>
                <w:rFonts w:ascii="宋体"/>
                <w:color w:val="000000"/>
                <w:sz w:val="24"/>
              </w:rPr>
            </w:pPr>
            <w:r>
              <w:rPr>
                <w:rFonts w:hint="eastAsia" w:ascii="宋体" w:hAnsi="宋体"/>
                <w:color w:val="000000"/>
                <w:sz w:val="24"/>
              </w:rPr>
              <w:t>年毕业于</w:t>
            </w:r>
            <w:r>
              <w:rPr>
                <w:rFonts w:ascii="宋体" w:hAnsi="宋体"/>
                <w:color w:val="000000"/>
                <w:sz w:val="24"/>
              </w:rPr>
              <w:t xml:space="preserve">                  </w:t>
            </w:r>
            <w:r>
              <w:rPr>
                <w:rFonts w:hint="eastAsia" w:ascii="宋体" w:hAnsi="宋体"/>
                <w:color w:val="000000"/>
                <w:sz w:val="24"/>
              </w:rPr>
              <w:t>学校</w:t>
            </w:r>
            <w:r>
              <w:rPr>
                <w:rFonts w:ascii="宋体" w:hAnsi="宋体"/>
                <w:color w:val="000000"/>
                <w:sz w:val="24"/>
              </w:rPr>
              <w:t xml:space="preserve">            </w:t>
            </w:r>
            <w:r>
              <w:rPr>
                <w:rFonts w:hint="eastAsia" w:ascii="宋体" w:hAnsi="宋体"/>
                <w:color w:val="000000"/>
                <w:sz w:val="24"/>
              </w:rPr>
              <w:t>专业</w:t>
            </w:r>
          </w:p>
        </w:tc>
      </w:tr>
      <w:tr w14:paraId="0F436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9400" w:type="dxa"/>
            <w:gridSpan w:val="6"/>
            <w:noWrap w:val="0"/>
            <w:vAlign w:val="center"/>
          </w:tcPr>
          <w:p w14:paraId="5F511AFC">
            <w:pPr>
              <w:overflowPunct w:val="0"/>
              <w:spacing w:line="360" w:lineRule="auto"/>
              <w:jc w:val="center"/>
              <w:rPr>
                <w:rFonts w:ascii="宋体"/>
                <w:color w:val="000000"/>
                <w:sz w:val="24"/>
              </w:rPr>
            </w:pPr>
            <w:r>
              <w:rPr>
                <w:rFonts w:hint="eastAsia" w:ascii="宋体" w:hAnsi="宋体"/>
                <w:color w:val="000000"/>
                <w:sz w:val="24"/>
              </w:rPr>
              <w:t>主要工作经历</w:t>
            </w:r>
          </w:p>
        </w:tc>
      </w:tr>
      <w:tr w14:paraId="124D5F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417" w:type="dxa"/>
            <w:noWrap w:val="0"/>
            <w:vAlign w:val="center"/>
          </w:tcPr>
          <w:p w14:paraId="02CED252">
            <w:pPr>
              <w:overflowPunct w:val="0"/>
              <w:spacing w:line="360" w:lineRule="auto"/>
              <w:jc w:val="center"/>
              <w:rPr>
                <w:rFonts w:ascii="宋体"/>
                <w:color w:val="000000"/>
                <w:sz w:val="24"/>
              </w:rPr>
            </w:pPr>
            <w:r>
              <w:rPr>
                <w:rFonts w:hint="eastAsia" w:ascii="宋体" w:hAnsi="宋体"/>
                <w:color w:val="000000"/>
                <w:sz w:val="24"/>
              </w:rPr>
              <w:t>时</w:t>
            </w:r>
            <w:r>
              <w:rPr>
                <w:rFonts w:ascii="宋体" w:hAnsi="宋体"/>
                <w:color w:val="000000"/>
                <w:sz w:val="24"/>
              </w:rPr>
              <w:t xml:space="preserve">  </w:t>
            </w:r>
            <w:r>
              <w:rPr>
                <w:rFonts w:hint="eastAsia" w:ascii="宋体" w:hAnsi="宋体"/>
                <w:color w:val="000000"/>
                <w:sz w:val="24"/>
              </w:rPr>
              <w:t>间</w:t>
            </w:r>
          </w:p>
        </w:tc>
        <w:tc>
          <w:tcPr>
            <w:tcW w:w="3598" w:type="dxa"/>
            <w:gridSpan w:val="3"/>
            <w:noWrap w:val="0"/>
            <w:vAlign w:val="center"/>
          </w:tcPr>
          <w:p w14:paraId="3BD52C77">
            <w:pPr>
              <w:overflowPunct w:val="0"/>
              <w:spacing w:line="360" w:lineRule="auto"/>
              <w:jc w:val="center"/>
              <w:rPr>
                <w:rFonts w:ascii="宋体"/>
                <w:color w:val="000000"/>
                <w:sz w:val="24"/>
              </w:rPr>
            </w:pPr>
            <w:r>
              <w:rPr>
                <w:rFonts w:hint="eastAsia" w:ascii="宋体" w:hAnsi="宋体"/>
                <w:color w:val="000000"/>
                <w:sz w:val="24"/>
              </w:rPr>
              <w:t>参加过的类似项目名称</w:t>
            </w:r>
          </w:p>
        </w:tc>
        <w:tc>
          <w:tcPr>
            <w:tcW w:w="2127" w:type="dxa"/>
            <w:noWrap w:val="0"/>
            <w:vAlign w:val="center"/>
          </w:tcPr>
          <w:p w14:paraId="4A8C3CB1">
            <w:pPr>
              <w:overflowPunct w:val="0"/>
              <w:spacing w:line="360" w:lineRule="auto"/>
              <w:jc w:val="center"/>
              <w:rPr>
                <w:rFonts w:ascii="宋体"/>
                <w:color w:val="000000"/>
                <w:sz w:val="24"/>
              </w:rPr>
            </w:pPr>
            <w:r>
              <w:rPr>
                <w:rFonts w:hint="eastAsia" w:ascii="宋体" w:hAnsi="宋体"/>
                <w:color w:val="000000"/>
                <w:sz w:val="24"/>
              </w:rPr>
              <w:t>工程概况说明</w:t>
            </w:r>
          </w:p>
        </w:tc>
        <w:tc>
          <w:tcPr>
            <w:tcW w:w="2258" w:type="dxa"/>
            <w:noWrap w:val="0"/>
            <w:vAlign w:val="center"/>
          </w:tcPr>
          <w:p w14:paraId="75460EBE">
            <w:pPr>
              <w:overflowPunct w:val="0"/>
              <w:spacing w:line="360" w:lineRule="auto"/>
              <w:jc w:val="center"/>
              <w:rPr>
                <w:rFonts w:ascii="宋体"/>
                <w:color w:val="000000"/>
                <w:sz w:val="24"/>
              </w:rPr>
            </w:pPr>
            <w:r>
              <w:rPr>
                <w:rFonts w:hint="eastAsia" w:ascii="宋体" w:hAnsi="宋体"/>
                <w:color w:val="000000"/>
                <w:sz w:val="24"/>
              </w:rPr>
              <w:t>发包人及联系电话</w:t>
            </w:r>
          </w:p>
        </w:tc>
      </w:tr>
      <w:tr w14:paraId="30BA2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37FED3AD">
            <w:pPr>
              <w:overflowPunct w:val="0"/>
              <w:spacing w:line="360" w:lineRule="auto"/>
              <w:jc w:val="center"/>
              <w:rPr>
                <w:rFonts w:ascii="宋体"/>
                <w:color w:val="000000"/>
                <w:sz w:val="24"/>
              </w:rPr>
            </w:pPr>
          </w:p>
        </w:tc>
        <w:tc>
          <w:tcPr>
            <w:tcW w:w="3598" w:type="dxa"/>
            <w:gridSpan w:val="3"/>
            <w:noWrap w:val="0"/>
            <w:vAlign w:val="center"/>
          </w:tcPr>
          <w:p w14:paraId="7D06892E">
            <w:pPr>
              <w:overflowPunct w:val="0"/>
              <w:spacing w:line="360" w:lineRule="auto"/>
              <w:jc w:val="center"/>
              <w:rPr>
                <w:rFonts w:ascii="宋体"/>
                <w:color w:val="000000"/>
                <w:sz w:val="24"/>
              </w:rPr>
            </w:pPr>
          </w:p>
        </w:tc>
        <w:tc>
          <w:tcPr>
            <w:tcW w:w="2127" w:type="dxa"/>
            <w:noWrap w:val="0"/>
            <w:vAlign w:val="center"/>
          </w:tcPr>
          <w:p w14:paraId="2CA5DEB8">
            <w:pPr>
              <w:overflowPunct w:val="0"/>
              <w:spacing w:line="360" w:lineRule="auto"/>
              <w:jc w:val="center"/>
              <w:rPr>
                <w:rFonts w:ascii="宋体"/>
                <w:color w:val="000000"/>
                <w:sz w:val="24"/>
              </w:rPr>
            </w:pPr>
          </w:p>
        </w:tc>
        <w:tc>
          <w:tcPr>
            <w:tcW w:w="2258" w:type="dxa"/>
            <w:noWrap w:val="0"/>
            <w:vAlign w:val="center"/>
          </w:tcPr>
          <w:p w14:paraId="00822CC3">
            <w:pPr>
              <w:overflowPunct w:val="0"/>
              <w:spacing w:line="360" w:lineRule="auto"/>
              <w:jc w:val="center"/>
              <w:rPr>
                <w:rFonts w:ascii="宋体"/>
                <w:color w:val="000000"/>
                <w:sz w:val="24"/>
              </w:rPr>
            </w:pPr>
          </w:p>
        </w:tc>
      </w:tr>
      <w:tr w14:paraId="051521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7439659C">
            <w:pPr>
              <w:overflowPunct w:val="0"/>
              <w:spacing w:line="360" w:lineRule="auto"/>
              <w:jc w:val="center"/>
              <w:rPr>
                <w:rFonts w:ascii="宋体"/>
                <w:color w:val="000000"/>
                <w:sz w:val="24"/>
              </w:rPr>
            </w:pPr>
          </w:p>
        </w:tc>
        <w:tc>
          <w:tcPr>
            <w:tcW w:w="3598" w:type="dxa"/>
            <w:gridSpan w:val="3"/>
            <w:noWrap w:val="0"/>
            <w:vAlign w:val="center"/>
          </w:tcPr>
          <w:p w14:paraId="0F8EAE96">
            <w:pPr>
              <w:overflowPunct w:val="0"/>
              <w:spacing w:line="360" w:lineRule="auto"/>
              <w:jc w:val="center"/>
              <w:rPr>
                <w:rFonts w:ascii="宋体"/>
                <w:color w:val="000000"/>
                <w:sz w:val="24"/>
              </w:rPr>
            </w:pPr>
          </w:p>
        </w:tc>
        <w:tc>
          <w:tcPr>
            <w:tcW w:w="2127" w:type="dxa"/>
            <w:noWrap w:val="0"/>
            <w:vAlign w:val="center"/>
          </w:tcPr>
          <w:p w14:paraId="7741FE9A">
            <w:pPr>
              <w:overflowPunct w:val="0"/>
              <w:spacing w:line="360" w:lineRule="auto"/>
              <w:jc w:val="center"/>
              <w:rPr>
                <w:rFonts w:ascii="宋体"/>
                <w:color w:val="000000"/>
                <w:sz w:val="24"/>
              </w:rPr>
            </w:pPr>
          </w:p>
        </w:tc>
        <w:tc>
          <w:tcPr>
            <w:tcW w:w="2258" w:type="dxa"/>
            <w:noWrap w:val="0"/>
            <w:vAlign w:val="center"/>
          </w:tcPr>
          <w:p w14:paraId="46A3C807">
            <w:pPr>
              <w:overflowPunct w:val="0"/>
              <w:spacing w:line="360" w:lineRule="auto"/>
              <w:jc w:val="center"/>
              <w:rPr>
                <w:rFonts w:ascii="宋体"/>
                <w:color w:val="000000"/>
                <w:sz w:val="24"/>
              </w:rPr>
            </w:pPr>
          </w:p>
        </w:tc>
      </w:tr>
      <w:tr w14:paraId="49B7E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7713D3A4">
            <w:pPr>
              <w:overflowPunct w:val="0"/>
              <w:spacing w:line="360" w:lineRule="auto"/>
              <w:jc w:val="center"/>
              <w:rPr>
                <w:rFonts w:ascii="宋体"/>
                <w:color w:val="000000"/>
                <w:sz w:val="24"/>
              </w:rPr>
            </w:pPr>
          </w:p>
        </w:tc>
        <w:tc>
          <w:tcPr>
            <w:tcW w:w="3598" w:type="dxa"/>
            <w:gridSpan w:val="3"/>
            <w:noWrap w:val="0"/>
            <w:vAlign w:val="center"/>
          </w:tcPr>
          <w:p w14:paraId="095030C8">
            <w:pPr>
              <w:overflowPunct w:val="0"/>
              <w:spacing w:line="360" w:lineRule="auto"/>
              <w:jc w:val="center"/>
              <w:rPr>
                <w:rFonts w:ascii="宋体"/>
                <w:color w:val="000000"/>
                <w:sz w:val="24"/>
              </w:rPr>
            </w:pPr>
          </w:p>
        </w:tc>
        <w:tc>
          <w:tcPr>
            <w:tcW w:w="2127" w:type="dxa"/>
            <w:noWrap w:val="0"/>
            <w:vAlign w:val="center"/>
          </w:tcPr>
          <w:p w14:paraId="77AB76BD">
            <w:pPr>
              <w:overflowPunct w:val="0"/>
              <w:spacing w:line="360" w:lineRule="auto"/>
              <w:jc w:val="center"/>
              <w:rPr>
                <w:rFonts w:ascii="宋体"/>
                <w:color w:val="000000"/>
                <w:sz w:val="24"/>
              </w:rPr>
            </w:pPr>
          </w:p>
        </w:tc>
        <w:tc>
          <w:tcPr>
            <w:tcW w:w="2258" w:type="dxa"/>
            <w:noWrap w:val="0"/>
            <w:vAlign w:val="center"/>
          </w:tcPr>
          <w:p w14:paraId="52085245">
            <w:pPr>
              <w:overflowPunct w:val="0"/>
              <w:spacing w:line="360" w:lineRule="auto"/>
              <w:jc w:val="center"/>
              <w:rPr>
                <w:rFonts w:ascii="宋体"/>
                <w:color w:val="000000"/>
                <w:sz w:val="24"/>
              </w:rPr>
            </w:pPr>
          </w:p>
        </w:tc>
      </w:tr>
      <w:tr w14:paraId="2EC97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67439C08">
            <w:pPr>
              <w:overflowPunct w:val="0"/>
              <w:spacing w:line="360" w:lineRule="auto"/>
              <w:jc w:val="center"/>
              <w:rPr>
                <w:rFonts w:ascii="宋体"/>
                <w:color w:val="000000"/>
                <w:sz w:val="24"/>
              </w:rPr>
            </w:pPr>
          </w:p>
        </w:tc>
        <w:tc>
          <w:tcPr>
            <w:tcW w:w="3598" w:type="dxa"/>
            <w:gridSpan w:val="3"/>
            <w:noWrap w:val="0"/>
            <w:vAlign w:val="center"/>
          </w:tcPr>
          <w:p w14:paraId="46F726CA">
            <w:pPr>
              <w:overflowPunct w:val="0"/>
              <w:spacing w:line="360" w:lineRule="auto"/>
              <w:jc w:val="center"/>
              <w:rPr>
                <w:rFonts w:ascii="宋体"/>
                <w:color w:val="000000"/>
                <w:sz w:val="24"/>
              </w:rPr>
            </w:pPr>
          </w:p>
        </w:tc>
        <w:tc>
          <w:tcPr>
            <w:tcW w:w="2127" w:type="dxa"/>
            <w:noWrap w:val="0"/>
            <w:vAlign w:val="center"/>
          </w:tcPr>
          <w:p w14:paraId="6C03E230">
            <w:pPr>
              <w:overflowPunct w:val="0"/>
              <w:spacing w:line="360" w:lineRule="auto"/>
              <w:jc w:val="center"/>
              <w:rPr>
                <w:rFonts w:ascii="宋体"/>
                <w:color w:val="000000"/>
                <w:sz w:val="24"/>
              </w:rPr>
            </w:pPr>
          </w:p>
        </w:tc>
        <w:tc>
          <w:tcPr>
            <w:tcW w:w="2258" w:type="dxa"/>
            <w:noWrap w:val="0"/>
            <w:vAlign w:val="center"/>
          </w:tcPr>
          <w:p w14:paraId="1D6FC268">
            <w:pPr>
              <w:overflowPunct w:val="0"/>
              <w:spacing w:line="360" w:lineRule="auto"/>
              <w:jc w:val="center"/>
              <w:rPr>
                <w:rFonts w:ascii="宋体"/>
                <w:color w:val="000000"/>
                <w:sz w:val="24"/>
              </w:rPr>
            </w:pPr>
          </w:p>
        </w:tc>
      </w:tr>
      <w:tr w14:paraId="7B11EB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23E7E5C8">
            <w:pPr>
              <w:overflowPunct w:val="0"/>
              <w:spacing w:line="360" w:lineRule="auto"/>
              <w:jc w:val="center"/>
              <w:rPr>
                <w:rFonts w:ascii="宋体"/>
                <w:color w:val="000000"/>
                <w:sz w:val="24"/>
              </w:rPr>
            </w:pPr>
          </w:p>
        </w:tc>
        <w:tc>
          <w:tcPr>
            <w:tcW w:w="3598" w:type="dxa"/>
            <w:gridSpan w:val="3"/>
            <w:noWrap w:val="0"/>
            <w:vAlign w:val="center"/>
          </w:tcPr>
          <w:p w14:paraId="65F00D19">
            <w:pPr>
              <w:overflowPunct w:val="0"/>
              <w:spacing w:line="360" w:lineRule="auto"/>
              <w:jc w:val="center"/>
              <w:rPr>
                <w:rFonts w:ascii="宋体"/>
                <w:color w:val="000000"/>
                <w:sz w:val="24"/>
              </w:rPr>
            </w:pPr>
          </w:p>
        </w:tc>
        <w:tc>
          <w:tcPr>
            <w:tcW w:w="2127" w:type="dxa"/>
            <w:noWrap w:val="0"/>
            <w:vAlign w:val="center"/>
          </w:tcPr>
          <w:p w14:paraId="2AD2EA46">
            <w:pPr>
              <w:overflowPunct w:val="0"/>
              <w:spacing w:line="360" w:lineRule="auto"/>
              <w:jc w:val="center"/>
              <w:rPr>
                <w:rFonts w:ascii="宋体"/>
                <w:color w:val="000000"/>
                <w:sz w:val="24"/>
              </w:rPr>
            </w:pPr>
          </w:p>
        </w:tc>
        <w:tc>
          <w:tcPr>
            <w:tcW w:w="2258" w:type="dxa"/>
            <w:noWrap w:val="0"/>
            <w:vAlign w:val="center"/>
          </w:tcPr>
          <w:p w14:paraId="4911E4B7">
            <w:pPr>
              <w:overflowPunct w:val="0"/>
              <w:spacing w:line="360" w:lineRule="auto"/>
              <w:jc w:val="center"/>
              <w:rPr>
                <w:rFonts w:ascii="宋体"/>
                <w:color w:val="000000"/>
                <w:sz w:val="24"/>
              </w:rPr>
            </w:pPr>
          </w:p>
        </w:tc>
      </w:tr>
      <w:tr w14:paraId="52CAB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jc w:val="center"/>
        </w:trPr>
        <w:tc>
          <w:tcPr>
            <w:tcW w:w="1417" w:type="dxa"/>
            <w:noWrap w:val="0"/>
            <w:vAlign w:val="center"/>
          </w:tcPr>
          <w:p w14:paraId="75FA5A7E">
            <w:pPr>
              <w:overflowPunct w:val="0"/>
              <w:spacing w:line="360" w:lineRule="auto"/>
              <w:jc w:val="center"/>
              <w:rPr>
                <w:rFonts w:ascii="宋体"/>
                <w:color w:val="000000"/>
                <w:sz w:val="24"/>
              </w:rPr>
            </w:pPr>
          </w:p>
        </w:tc>
        <w:tc>
          <w:tcPr>
            <w:tcW w:w="3598" w:type="dxa"/>
            <w:gridSpan w:val="3"/>
            <w:noWrap w:val="0"/>
            <w:vAlign w:val="center"/>
          </w:tcPr>
          <w:p w14:paraId="4D68D583">
            <w:pPr>
              <w:overflowPunct w:val="0"/>
              <w:spacing w:line="360" w:lineRule="auto"/>
              <w:jc w:val="center"/>
              <w:rPr>
                <w:rFonts w:ascii="宋体"/>
                <w:color w:val="000000"/>
                <w:sz w:val="24"/>
              </w:rPr>
            </w:pPr>
          </w:p>
        </w:tc>
        <w:tc>
          <w:tcPr>
            <w:tcW w:w="2127" w:type="dxa"/>
            <w:noWrap w:val="0"/>
            <w:vAlign w:val="center"/>
          </w:tcPr>
          <w:p w14:paraId="1B07D5BA">
            <w:pPr>
              <w:overflowPunct w:val="0"/>
              <w:spacing w:line="360" w:lineRule="auto"/>
              <w:jc w:val="center"/>
              <w:rPr>
                <w:rFonts w:ascii="宋体"/>
                <w:color w:val="000000"/>
                <w:sz w:val="24"/>
              </w:rPr>
            </w:pPr>
          </w:p>
        </w:tc>
        <w:tc>
          <w:tcPr>
            <w:tcW w:w="2258" w:type="dxa"/>
            <w:noWrap w:val="0"/>
            <w:vAlign w:val="center"/>
          </w:tcPr>
          <w:p w14:paraId="20C895BD">
            <w:pPr>
              <w:overflowPunct w:val="0"/>
              <w:spacing w:line="360" w:lineRule="auto"/>
              <w:jc w:val="center"/>
              <w:rPr>
                <w:rFonts w:ascii="宋体"/>
                <w:color w:val="000000"/>
                <w:sz w:val="24"/>
              </w:rPr>
            </w:pPr>
          </w:p>
        </w:tc>
      </w:tr>
      <w:tr w14:paraId="00C74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5" w:hRule="atLeast"/>
          <w:jc w:val="center"/>
        </w:trPr>
        <w:tc>
          <w:tcPr>
            <w:tcW w:w="1417" w:type="dxa"/>
            <w:noWrap w:val="0"/>
            <w:vAlign w:val="center"/>
          </w:tcPr>
          <w:p w14:paraId="0F348849">
            <w:pPr>
              <w:overflowPunct w:val="0"/>
              <w:spacing w:line="360" w:lineRule="auto"/>
              <w:jc w:val="center"/>
              <w:rPr>
                <w:rFonts w:ascii="宋体"/>
                <w:color w:val="000000"/>
                <w:sz w:val="24"/>
              </w:rPr>
            </w:pPr>
          </w:p>
        </w:tc>
        <w:tc>
          <w:tcPr>
            <w:tcW w:w="3598" w:type="dxa"/>
            <w:gridSpan w:val="3"/>
            <w:noWrap w:val="0"/>
            <w:vAlign w:val="center"/>
          </w:tcPr>
          <w:p w14:paraId="1E32B879">
            <w:pPr>
              <w:overflowPunct w:val="0"/>
              <w:spacing w:line="360" w:lineRule="auto"/>
              <w:jc w:val="center"/>
              <w:rPr>
                <w:rFonts w:ascii="宋体"/>
                <w:color w:val="000000"/>
                <w:sz w:val="24"/>
              </w:rPr>
            </w:pPr>
          </w:p>
        </w:tc>
        <w:tc>
          <w:tcPr>
            <w:tcW w:w="2127" w:type="dxa"/>
            <w:noWrap w:val="0"/>
            <w:vAlign w:val="center"/>
          </w:tcPr>
          <w:p w14:paraId="63A3B743">
            <w:pPr>
              <w:overflowPunct w:val="0"/>
              <w:spacing w:line="360" w:lineRule="auto"/>
              <w:jc w:val="center"/>
              <w:rPr>
                <w:rFonts w:ascii="宋体"/>
                <w:color w:val="000000"/>
                <w:sz w:val="24"/>
              </w:rPr>
            </w:pPr>
          </w:p>
        </w:tc>
        <w:tc>
          <w:tcPr>
            <w:tcW w:w="2258" w:type="dxa"/>
            <w:noWrap w:val="0"/>
            <w:vAlign w:val="center"/>
          </w:tcPr>
          <w:p w14:paraId="09FBD70C">
            <w:pPr>
              <w:overflowPunct w:val="0"/>
              <w:spacing w:line="360" w:lineRule="auto"/>
              <w:jc w:val="center"/>
              <w:rPr>
                <w:rFonts w:ascii="宋体"/>
                <w:color w:val="000000"/>
                <w:sz w:val="24"/>
              </w:rPr>
            </w:pPr>
          </w:p>
        </w:tc>
      </w:tr>
    </w:tbl>
    <w:p w14:paraId="49746F3D">
      <w:pPr>
        <w:overflowPunct w:val="0"/>
        <w:spacing w:line="360" w:lineRule="auto"/>
        <w:rPr>
          <w:rFonts w:hint="eastAsia" w:ascii="宋体" w:hAnsi="宋体"/>
          <w:b/>
          <w:color w:val="000000"/>
          <w:sz w:val="24"/>
        </w:rPr>
      </w:pPr>
    </w:p>
    <w:p w14:paraId="4E3692E9">
      <w:pPr>
        <w:overflowPunct w:val="0"/>
        <w:spacing w:line="360" w:lineRule="auto"/>
        <w:rPr>
          <w:rFonts w:hint="eastAsia" w:ascii="宋体" w:hAnsi="宋体"/>
          <w:b/>
          <w:color w:val="000000"/>
          <w:sz w:val="24"/>
        </w:rPr>
      </w:pPr>
    </w:p>
    <w:p w14:paraId="6F88F21F">
      <w:pPr>
        <w:overflowPunct w:val="0"/>
        <w:spacing w:line="360" w:lineRule="auto"/>
        <w:rPr>
          <w:rFonts w:ascii="宋体"/>
          <w:color w:val="000000"/>
          <w:sz w:val="24"/>
        </w:rPr>
      </w:pPr>
      <w:r>
        <w:rPr>
          <w:rFonts w:hint="eastAsia" w:ascii="宋体" w:hAnsi="宋体"/>
          <w:b/>
          <w:color w:val="000000"/>
          <w:sz w:val="24"/>
        </w:rPr>
        <w:t>附</w:t>
      </w:r>
      <w:r>
        <w:rPr>
          <w:rFonts w:ascii="宋体" w:hAnsi="宋体"/>
          <w:b/>
          <w:color w:val="000000"/>
          <w:sz w:val="24"/>
        </w:rPr>
        <w:t>2</w:t>
      </w:r>
      <w:r>
        <w:rPr>
          <w:rFonts w:hint="eastAsia" w:ascii="宋体" w:hAnsi="宋体"/>
          <w:b/>
          <w:color w:val="000000"/>
          <w:sz w:val="24"/>
        </w:rPr>
        <w:t>：主要项目管理人员简历表</w:t>
      </w:r>
    </w:p>
    <w:tbl>
      <w:tblPr>
        <w:tblStyle w:val="35"/>
        <w:tblW w:w="8640"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6"/>
        <w:gridCol w:w="3404"/>
        <w:gridCol w:w="4320"/>
      </w:tblGrid>
      <w:tr w14:paraId="58A1D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8640" w:type="dxa"/>
            <w:gridSpan w:val="3"/>
            <w:noWrap w:val="0"/>
            <w:vAlign w:val="center"/>
          </w:tcPr>
          <w:p w14:paraId="3D980B30">
            <w:pPr>
              <w:overflowPunct w:val="0"/>
              <w:spacing w:line="360" w:lineRule="auto"/>
              <w:ind w:firstLine="240" w:firstLineChars="100"/>
              <w:rPr>
                <w:rFonts w:ascii="宋体"/>
                <w:color w:val="000000"/>
                <w:sz w:val="24"/>
              </w:rPr>
            </w:pPr>
            <w:r>
              <w:rPr>
                <w:rFonts w:hint="eastAsia" w:ascii="宋体" w:hAnsi="宋体"/>
                <w:color w:val="000000"/>
                <w:sz w:val="24"/>
              </w:rPr>
              <w:t>岗位名称</w:t>
            </w:r>
          </w:p>
        </w:tc>
      </w:tr>
      <w:tr w14:paraId="1C516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4320" w:type="dxa"/>
            <w:gridSpan w:val="2"/>
            <w:noWrap w:val="0"/>
            <w:vAlign w:val="center"/>
          </w:tcPr>
          <w:p w14:paraId="02BFBEF2">
            <w:pPr>
              <w:overflowPunct w:val="0"/>
              <w:spacing w:line="360" w:lineRule="auto"/>
              <w:ind w:firstLine="240" w:firstLineChars="100"/>
              <w:rPr>
                <w:rFonts w:ascii="宋体"/>
                <w:color w:val="000000"/>
                <w:sz w:val="24"/>
              </w:rPr>
            </w:pPr>
            <w:r>
              <w:rPr>
                <w:rFonts w:hint="eastAsia" w:ascii="宋体" w:hAnsi="宋体"/>
                <w:color w:val="000000"/>
                <w:sz w:val="24"/>
              </w:rPr>
              <w:t>姓</w:t>
            </w:r>
            <w:r>
              <w:rPr>
                <w:rFonts w:ascii="宋体" w:hAnsi="宋体"/>
                <w:color w:val="000000"/>
                <w:sz w:val="24"/>
              </w:rPr>
              <w:t xml:space="preserve">    </w:t>
            </w:r>
            <w:r>
              <w:rPr>
                <w:rFonts w:hint="eastAsia" w:ascii="宋体" w:hAnsi="宋体"/>
                <w:color w:val="000000"/>
                <w:sz w:val="24"/>
              </w:rPr>
              <w:t>名</w:t>
            </w:r>
          </w:p>
        </w:tc>
        <w:tc>
          <w:tcPr>
            <w:tcW w:w="4320" w:type="dxa"/>
            <w:noWrap w:val="0"/>
            <w:vAlign w:val="center"/>
          </w:tcPr>
          <w:p w14:paraId="0BA46A8F">
            <w:pPr>
              <w:overflowPunct w:val="0"/>
              <w:spacing w:line="360" w:lineRule="auto"/>
              <w:ind w:firstLine="240" w:firstLineChars="100"/>
              <w:rPr>
                <w:rFonts w:ascii="宋体"/>
                <w:color w:val="000000"/>
                <w:sz w:val="24"/>
              </w:rPr>
            </w:pPr>
            <w:r>
              <w:rPr>
                <w:rFonts w:hint="eastAsia" w:ascii="宋体" w:hAnsi="宋体"/>
                <w:color w:val="000000"/>
                <w:sz w:val="24"/>
              </w:rPr>
              <w:t>年</w:t>
            </w:r>
            <w:r>
              <w:rPr>
                <w:rFonts w:ascii="宋体" w:hAnsi="宋体"/>
                <w:color w:val="000000"/>
                <w:sz w:val="24"/>
              </w:rPr>
              <w:t xml:space="preserve">    </w:t>
            </w:r>
            <w:r>
              <w:rPr>
                <w:rFonts w:hint="eastAsia" w:ascii="宋体" w:hAnsi="宋体"/>
                <w:color w:val="000000"/>
                <w:sz w:val="24"/>
              </w:rPr>
              <w:t>龄</w:t>
            </w:r>
          </w:p>
        </w:tc>
      </w:tr>
      <w:tr w14:paraId="17EEF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4320" w:type="dxa"/>
            <w:gridSpan w:val="2"/>
            <w:noWrap w:val="0"/>
            <w:vAlign w:val="center"/>
          </w:tcPr>
          <w:p w14:paraId="1DA16A4B">
            <w:pPr>
              <w:overflowPunct w:val="0"/>
              <w:spacing w:line="360" w:lineRule="auto"/>
              <w:ind w:firstLine="240" w:firstLineChars="100"/>
              <w:rPr>
                <w:rFonts w:ascii="宋体"/>
                <w:color w:val="000000"/>
                <w:sz w:val="24"/>
              </w:rPr>
            </w:pPr>
            <w:r>
              <w:rPr>
                <w:rFonts w:hint="eastAsia" w:ascii="宋体" w:hAnsi="宋体"/>
                <w:color w:val="000000"/>
                <w:sz w:val="24"/>
              </w:rPr>
              <w:t>性</w:t>
            </w:r>
            <w:r>
              <w:rPr>
                <w:rFonts w:ascii="宋体" w:hAnsi="宋体"/>
                <w:color w:val="000000"/>
                <w:sz w:val="24"/>
              </w:rPr>
              <w:t xml:space="preserve">    </w:t>
            </w:r>
            <w:r>
              <w:rPr>
                <w:rFonts w:hint="eastAsia" w:ascii="宋体" w:hAnsi="宋体"/>
                <w:color w:val="000000"/>
                <w:sz w:val="24"/>
              </w:rPr>
              <w:t>别</w:t>
            </w:r>
          </w:p>
        </w:tc>
        <w:tc>
          <w:tcPr>
            <w:tcW w:w="4320" w:type="dxa"/>
            <w:noWrap w:val="0"/>
            <w:vAlign w:val="center"/>
          </w:tcPr>
          <w:p w14:paraId="38B088A6">
            <w:pPr>
              <w:overflowPunct w:val="0"/>
              <w:spacing w:line="360" w:lineRule="auto"/>
              <w:ind w:firstLine="240" w:firstLineChars="100"/>
              <w:rPr>
                <w:rFonts w:ascii="宋体"/>
                <w:color w:val="000000"/>
                <w:sz w:val="24"/>
              </w:rPr>
            </w:pPr>
            <w:r>
              <w:rPr>
                <w:rFonts w:hint="eastAsia" w:ascii="宋体" w:hAnsi="宋体"/>
                <w:color w:val="000000"/>
                <w:sz w:val="24"/>
              </w:rPr>
              <w:t>毕业学校</w:t>
            </w:r>
          </w:p>
        </w:tc>
      </w:tr>
      <w:tr w14:paraId="3EB7B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trPr>
        <w:tc>
          <w:tcPr>
            <w:tcW w:w="4320" w:type="dxa"/>
            <w:gridSpan w:val="2"/>
            <w:noWrap w:val="0"/>
            <w:vAlign w:val="center"/>
          </w:tcPr>
          <w:p w14:paraId="6EDB26D7">
            <w:pPr>
              <w:overflowPunct w:val="0"/>
              <w:spacing w:line="360" w:lineRule="auto"/>
              <w:ind w:firstLine="240" w:firstLineChars="100"/>
              <w:rPr>
                <w:rFonts w:ascii="宋体"/>
                <w:color w:val="000000"/>
                <w:sz w:val="24"/>
              </w:rPr>
            </w:pPr>
            <w:r>
              <w:rPr>
                <w:rFonts w:hint="eastAsia" w:ascii="宋体" w:hAnsi="宋体"/>
                <w:color w:val="000000"/>
                <w:sz w:val="24"/>
              </w:rPr>
              <w:t>学历和专业</w:t>
            </w:r>
          </w:p>
        </w:tc>
        <w:tc>
          <w:tcPr>
            <w:tcW w:w="4320" w:type="dxa"/>
            <w:noWrap w:val="0"/>
            <w:vAlign w:val="center"/>
          </w:tcPr>
          <w:p w14:paraId="629D9EEE">
            <w:pPr>
              <w:overflowPunct w:val="0"/>
              <w:spacing w:line="360" w:lineRule="auto"/>
              <w:ind w:firstLine="240" w:firstLineChars="100"/>
              <w:rPr>
                <w:rFonts w:ascii="宋体"/>
                <w:color w:val="000000"/>
                <w:sz w:val="24"/>
              </w:rPr>
            </w:pPr>
            <w:r>
              <w:rPr>
                <w:rFonts w:hint="eastAsia" w:ascii="宋体" w:hAnsi="宋体"/>
                <w:color w:val="000000"/>
                <w:sz w:val="24"/>
              </w:rPr>
              <w:t>毕业时间</w:t>
            </w:r>
          </w:p>
        </w:tc>
      </w:tr>
      <w:tr w14:paraId="692B83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trPr>
        <w:tc>
          <w:tcPr>
            <w:tcW w:w="4320" w:type="dxa"/>
            <w:gridSpan w:val="2"/>
            <w:noWrap w:val="0"/>
            <w:vAlign w:val="center"/>
          </w:tcPr>
          <w:p w14:paraId="1B856B3D">
            <w:pPr>
              <w:overflowPunct w:val="0"/>
              <w:spacing w:line="360" w:lineRule="auto"/>
              <w:ind w:firstLine="240" w:firstLineChars="100"/>
              <w:rPr>
                <w:rFonts w:ascii="宋体"/>
                <w:color w:val="000000"/>
                <w:sz w:val="24"/>
              </w:rPr>
            </w:pPr>
            <w:r>
              <w:rPr>
                <w:rFonts w:hint="eastAsia" w:ascii="宋体" w:hAnsi="宋体"/>
                <w:color w:val="000000"/>
                <w:sz w:val="24"/>
              </w:rPr>
              <w:t>拥有的执业资格</w:t>
            </w:r>
          </w:p>
        </w:tc>
        <w:tc>
          <w:tcPr>
            <w:tcW w:w="4320" w:type="dxa"/>
            <w:noWrap w:val="0"/>
            <w:vAlign w:val="center"/>
          </w:tcPr>
          <w:p w14:paraId="2BF3576D">
            <w:pPr>
              <w:overflowPunct w:val="0"/>
              <w:spacing w:line="360" w:lineRule="auto"/>
              <w:ind w:firstLine="240" w:firstLineChars="100"/>
              <w:rPr>
                <w:rFonts w:ascii="宋体"/>
                <w:color w:val="000000"/>
                <w:sz w:val="24"/>
              </w:rPr>
            </w:pPr>
            <w:r>
              <w:rPr>
                <w:rFonts w:hint="eastAsia" w:ascii="宋体" w:hAnsi="宋体"/>
                <w:color w:val="000000"/>
                <w:sz w:val="24"/>
              </w:rPr>
              <w:t>专业职称</w:t>
            </w:r>
          </w:p>
        </w:tc>
      </w:tr>
      <w:tr w14:paraId="34276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4320" w:type="dxa"/>
            <w:gridSpan w:val="2"/>
            <w:noWrap w:val="0"/>
            <w:vAlign w:val="center"/>
          </w:tcPr>
          <w:p w14:paraId="2A318453">
            <w:pPr>
              <w:overflowPunct w:val="0"/>
              <w:spacing w:line="360" w:lineRule="auto"/>
              <w:ind w:firstLine="240" w:firstLineChars="100"/>
              <w:rPr>
                <w:rFonts w:ascii="宋体"/>
                <w:color w:val="000000"/>
                <w:sz w:val="24"/>
              </w:rPr>
            </w:pPr>
            <w:r>
              <w:rPr>
                <w:rFonts w:hint="eastAsia" w:ascii="宋体" w:hAnsi="宋体"/>
                <w:color w:val="000000"/>
                <w:sz w:val="24"/>
              </w:rPr>
              <w:t>执业资格证书编号</w:t>
            </w:r>
          </w:p>
        </w:tc>
        <w:tc>
          <w:tcPr>
            <w:tcW w:w="4320" w:type="dxa"/>
            <w:noWrap w:val="0"/>
            <w:vAlign w:val="center"/>
          </w:tcPr>
          <w:p w14:paraId="4F8CCC48">
            <w:pPr>
              <w:overflowPunct w:val="0"/>
              <w:spacing w:line="360" w:lineRule="auto"/>
              <w:ind w:firstLine="240" w:firstLineChars="100"/>
              <w:rPr>
                <w:rFonts w:ascii="宋体"/>
                <w:color w:val="000000"/>
                <w:sz w:val="24"/>
              </w:rPr>
            </w:pPr>
            <w:r>
              <w:rPr>
                <w:rFonts w:hint="eastAsia" w:ascii="宋体" w:hAnsi="宋体"/>
                <w:color w:val="000000"/>
                <w:sz w:val="24"/>
              </w:rPr>
              <w:t>工作年限</w:t>
            </w:r>
          </w:p>
        </w:tc>
      </w:tr>
      <w:tr w14:paraId="53EE0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75" w:hRule="atLeast"/>
        </w:trPr>
        <w:tc>
          <w:tcPr>
            <w:tcW w:w="916" w:type="dxa"/>
            <w:noWrap w:val="0"/>
            <w:textDirection w:val="tbRlV"/>
            <w:vAlign w:val="center"/>
          </w:tcPr>
          <w:p w14:paraId="0FEE3139">
            <w:pPr>
              <w:overflowPunct w:val="0"/>
              <w:spacing w:line="360" w:lineRule="auto"/>
              <w:ind w:right="113" w:firstLine="240" w:firstLineChars="100"/>
              <w:jc w:val="center"/>
              <w:rPr>
                <w:rFonts w:ascii="宋体"/>
                <w:color w:val="000000"/>
                <w:sz w:val="24"/>
              </w:rPr>
            </w:pPr>
            <w:r>
              <w:rPr>
                <w:rFonts w:hint="eastAsia" w:ascii="宋体" w:hAnsi="宋体"/>
                <w:color w:val="000000"/>
                <w:sz w:val="24"/>
              </w:rPr>
              <w:t>主要工作业绩及担任的主要工作</w:t>
            </w:r>
          </w:p>
        </w:tc>
        <w:tc>
          <w:tcPr>
            <w:tcW w:w="7724" w:type="dxa"/>
            <w:gridSpan w:val="2"/>
            <w:noWrap w:val="0"/>
            <w:vAlign w:val="center"/>
          </w:tcPr>
          <w:p w14:paraId="79541116">
            <w:pPr>
              <w:overflowPunct w:val="0"/>
              <w:spacing w:line="360" w:lineRule="auto"/>
              <w:ind w:firstLine="240" w:firstLineChars="100"/>
              <w:rPr>
                <w:rFonts w:ascii="宋体"/>
                <w:color w:val="000000"/>
                <w:sz w:val="24"/>
              </w:rPr>
            </w:pPr>
          </w:p>
        </w:tc>
      </w:tr>
    </w:tbl>
    <w:p w14:paraId="6D3F2484">
      <w:pPr>
        <w:spacing w:line="480" w:lineRule="exact"/>
        <w:jc w:val="both"/>
        <w:rPr>
          <w:rFonts w:hint="eastAsia" w:ascii="方正小标宋简体" w:eastAsia="方正小标宋简体"/>
          <w:bCs/>
          <w:color w:val="000000"/>
          <w:sz w:val="44"/>
          <w:szCs w:val="44"/>
        </w:rPr>
      </w:pPr>
    </w:p>
    <w:p w14:paraId="09CB3F61">
      <w:pPr>
        <w:overflowPunct w:val="0"/>
        <w:spacing w:line="360" w:lineRule="auto"/>
        <w:rPr>
          <w:rFonts w:hint="eastAsia" w:ascii="宋体" w:hAnsi="宋体"/>
          <w:b/>
          <w:color w:val="000000"/>
          <w:sz w:val="24"/>
        </w:rPr>
      </w:pPr>
    </w:p>
    <w:p w14:paraId="621371DD">
      <w:pPr>
        <w:overflowPunct w:val="0"/>
        <w:spacing w:line="360" w:lineRule="auto"/>
        <w:rPr>
          <w:rFonts w:hint="eastAsia" w:ascii="宋体" w:hAnsi="宋体"/>
          <w:b/>
          <w:color w:val="000000"/>
          <w:sz w:val="24"/>
        </w:rPr>
      </w:pPr>
    </w:p>
    <w:p w14:paraId="39C61A38">
      <w:pPr>
        <w:overflowPunct w:val="0"/>
        <w:spacing w:line="360" w:lineRule="auto"/>
        <w:rPr>
          <w:rFonts w:hint="eastAsia" w:ascii="宋体" w:hAnsi="宋体"/>
          <w:b/>
          <w:color w:val="000000"/>
          <w:sz w:val="24"/>
        </w:rPr>
      </w:pPr>
    </w:p>
    <w:p w14:paraId="042A332F">
      <w:pPr>
        <w:overflowPunct w:val="0"/>
        <w:spacing w:line="360" w:lineRule="auto"/>
        <w:rPr>
          <w:rFonts w:ascii="宋体"/>
          <w:color w:val="000000"/>
          <w:sz w:val="24"/>
        </w:rPr>
      </w:pPr>
      <w:r>
        <w:rPr>
          <w:rFonts w:hint="eastAsia" w:ascii="宋体" w:hAnsi="宋体"/>
          <w:b/>
          <w:color w:val="000000"/>
          <w:sz w:val="24"/>
        </w:rPr>
        <w:t>附</w:t>
      </w:r>
      <w:r>
        <w:rPr>
          <w:rFonts w:ascii="宋体" w:hAnsi="宋体"/>
          <w:b/>
          <w:color w:val="000000"/>
          <w:sz w:val="24"/>
        </w:rPr>
        <w:t>3</w:t>
      </w:r>
      <w:r>
        <w:rPr>
          <w:rFonts w:hint="eastAsia" w:ascii="宋体" w:hAnsi="宋体"/>
          <w:b/>
          <w:color w:val="000000"/>
          <w:sz w:val="24"/>
        </w:rPr>
        <w:t>：承诺书</w:t>
      </w:r>
    </w:p>
    <w:p w14:paraId="34A56913">
      <w:pPr>
        <w:overflowPunct w:val="0"/>
        <w:spacing w:line="360" w:lineRule="auto"/>
        <w:jc w:val="center"/>
        <w:rPr>
          <w:rFonts w:hint="eastAsia" w:ascii="宋体" w:hAnsi="宋体"/>
          <w:color w:val="000000"/>
          <w:sz w:val="24"/>
        </w:rPr>
      </w:pPr>
      <w:r>
        <w:rPr>
          <w:rFonts w:hint="eastAsia" w:ascii="宋体" w:hAnsi="宋体"/>
          <w:color w:val="000000"/>
          <w:sz w:val="24"/>
        </w:rPr>
        <w:t>承诺书</w:t>
      </w:r>
    </w:p>
    <w:p w14:paraId="0E3DDD14">
      <w:pPr>
        <w:pStyle w:val="17"/>
        <w:rPr>
          <w:rFonts w:hint="eastAsia" w:ascii="宋体" w:hAnsi="宋体"/>
          <w:color w:val="000000"/>
          <w:sz w:val="24"/>
        </w:rPr>
      </w:pPr>
    </w:p>
    <w:p w14:paraId="711921DB">
      <w:pPr>
        <w:rPr>
          <w:rFonts w:hint="eastAsia" w:ascii="宋体" w:hAnsi="宋体"/>
          <w:color w:val="000000"/>
          <w:sz w:val="24"/>
        </w:rPr>
      </w:pPr>
    </w:p>
    <w:p w14:paraId="673DC387">
      <w:pPr>
        <w:pStyle w:val="17"/>
      </w:pPr>
    </w:p>
    <w:p w14:paraId="7948A1FE">
      <w:pPr>
        <w:overflowPunct w:val="0"/>
        <w:spacing w:line="360" w:lineRule="auto"/>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w:t>
      </w:r>
      <w:r>
        <w:rPr>
          <w:rFonts w:hint="eastAsia" w:ascii="宋体" w:hAnsi="宋体"/>
          <w:color w:val="000000"/>
          <w:sz w:val="24"/>
          <w:szCs w:val="24"/>
          <w:lang w:eastAsia="zh-CN"/>
        </w:rPr>
        <w:t>采购人</w:t>
      </w:r>
      <w:r>
        <w:rPr>
          <w:rFonts w:hint="eastAsia" w:ascii="宋体" w:hAnsi="宋体"/>
          <w:color w:val="000000"/>
          <w:sz w:val="24"/>
          <w:szCs w:val="24"/>
        </w:rPr>
        <w:t>名称）：</w:t>
      </w:r>
    </w:p>
    <w:p w14:paraId="2B3E17D7">
      <w:pPr>
        <w:overflowPunct w:val="0"/>
        <w:spacing w:line="360" w:lineRule="auto"/>
        <w:ind w:firstLine="480" w:firstLineChars="200"/>
        <w:rPr>
          <w:rFonts w:ascii="宋体"/>
          <w:color w:val="000000"/>
          <w:sz w:val="24"/>
          <w:szCs w:val="24"/>
        </w:rPr>
      </w:pPr>
      <w:r>
        <w:rPr>
          <w:rFonts w:ascii="宋体" w:hAnsi="宋体"/>
          <w:color w:val="000000"/>
          <w:sz w:val="24"/>
          <w:szCs w:val="24"/>
        </w:rPr>
        <w:t>1</w:t>
      </w:r>
      <w:r>
        <w:rPr>
          <w:rFonts w:hint="eastAsia" w:ascii="宋体" w:hAnsi="宋体"/>
          <w:color w:val="000000"/>
          <w:sz w:val="24"/>
          <w:szCs w:val="24"/>
        </w:rPr>
        <w:t>、我方在此声明，我方拟派往</w:t>
      </w:r>
      <w:r>
        <w:rPr>
          <w:rFonts w:ascii="宋体" w:hAnsi="宋体"/>
          <w:color w:val="000000"/>
          <w:sz w:val="24"/>
          <w:szCs w:val="24"/>
          <w:u w:val="single"/>
        </w:rPr>
        <w:t xml:space="preserve">        </w:t>
      </w:r>
      <w:r>
        <w:rPr>
          <w:rFonts w:hint="eastAsia" w:ascii="宋体" w:hAnsi="宋体"/>
          <w:color w:val="000000"/>
          <w:sz w:val="24"/>
          <w:szCs w:val="24"/>
        </w:rPr>
        <w:t>（项目名称）（以下简称“本工程”）的项目经理</w:t>
      </w:r>
      <w:r>
        <w:rPr>
          <w:rFonts w:ascii="宋体" w:hAnsi="宋体"/>
          <w:color w:val="000000"/>
          <w:sz w:val="24"/>
          <w:szCs w:val="24"/>
          <w:u w:val="single"/>
        </w:rPr>
        <w:t xml:space="preserve">           </w:t>
      </w:r>
      <w:r>
        <w:rPr>
          <w:rFonts w:hint="eastAsia" w:ascii="宋体" w:hAnsi="宋体"/>
          <w:color w:val="000000"/>
          <w:sz w:val="24"/>
          <w:szCs w:val="24"/>
        </w:rPr>
        <w:t>（项目经理姓名）现阶段没有担任任何在施建设工程项目的项目经理。</w:t>
      </w:r>
    </w:p>
    <w:p w14:paraId="464B3B8F">
      <w:pPr>
        <w:overflowPunct w:val="0"/>
        <w:spacing w:line="360" w:lineRule="auto"/>
        <w:ind w:firstLine="480" w:firstLineChars="200"/>
        <w:rPr>
          <w:rFonts w:ascii="宋体"/>
          <w:color w:val="000000"/>
          <w:sz w:val="24"/>
          <w:szCs w:val="24"/>
        </w:rPr>
      </w:pPr>
      <w:r>
        <w:rPr>
          <w:rFonts w:ascii="宋体" w:hAnsi="宋体"/>
          <w:color w:val="000000"/>
          <w:sz w:val="24"/>
          <w:szCs w:val="24"/>
        </w:rPr>
        <w:t>2</w:t>
      </w:r>
      <w:r>
        <w:rPr>
          <w:rFonts w:hint="eastAsia" w:ascii="宋体" w:hAnsi="宋体"/>
          <w:color w:val="000000"/>
          <w:sz w:val="24"/>
          <w:szCs w:val="24"/>
        </w:rPr>
        <w:t>、如我方未按时发放农民工工资，</w:t>
      </w:r>
      <w:r>
        <w:rPr>
          <w:rFonts w:hint="eastAsia" w:ascii="宋体" w:hAnsi="宋体"/>
          <w:color w:val="000000"/>
          <w:sz w:val="24"/>
          <w:szCs w:val="24"/>
          <w:lang w:eastAsia="zh-CN"/>
        </w:rPr>
        <w:t>采购</w:t>
      </w:r>
      <w:r>
        <w:rPr>
          <w:rFonts w:hint="eastAsia" w:ascii="宋体" w:hAnsi="宋体"/>
          <w:color w:val="000000"/>
          <w:sz w:val="24"/>
          <w:szCs w:val="24"/>
        </w:rPr>
        <w:t>人除有权在应支付的进度款中扣除应发农民工工资外，我方还愿承担相应的违约责任。</w:t>
      </w:r>
    </w:p>
    <w:p w14:paraId="472C1D19">
      <w:pPr>
        <w:overflowPunct w:val="0"/>
        <w:spacing w:line="360" w:lineRule="auto"/>
        <w:ind w:firstLine="480" w:firstLineChars="200"/>
        <w:rPr>
          <w:rFonts w:ascii="宋体"/>
          <w:color w:val="000000"/>
          <w:sz w:val="24"/>
          <w:szCs w:val="24"/>
        </w:rPr>
      </w:pPr>
      <w:r>
        <w:rPr>
          <w:rFonts w:hint="eastAsia" w:ascii="宋体" w:hAnsi="宋体"/>
          <w:color w:val="000000"/>
          <w:sz w:val="24"/>
          <w:szCs w:val="24"/>
        </w:rPr>
        <w:t>我方保证上述信息的真实和准确，并愿意承担因我方就此弄虚作假所引起的一切法律后果。</w:t>
      </w:r>
    </w:p>
    <w:p w14:paraId="63015795">
      <w:pPr>
        <w:overflowPunct w:val="0"/>
        <w:spacing w:line="360" w:lineRule="auto"/>
        <w:ind w:firstLine="480" w:firstLineChars="200"/>
        <w:rPr>
          <w:rFonts w:ascii="宋体"/>
          <w:color w:val="000000"/>
          <w:sz w:val="24"/>
          <w:szCs w:val="24"/>
        </w:rPr>
      </w:pPr>
    </w:p>
    <w:p w14:paraId="552D2E5C">
      <w:pPr>
        <w:overflowPunct w:val="0"/>
        <w:spacing w:line="360" w:lineRule="auto"/>
        <w:ind w:firstLine="480" w:firstLineChars="200"/>
        <w:rPr>
          <w:rFonts w:ascii="宋体"/>
          <w:color w:val="000000"/>
          <w:sz w:val="24"/>
          <w:szCs w:val="24"/>
        </w:rPr>
      </w:pPr>
    </w:p>
    <w:p w14:paraId="0C0F8FC2">
      <w:pPr>
        <w:overflowPunct w:val="0"/>
        <w:spacing w:line="360" w:lineRule="auto"/>
        <w:ind w:firstLine="480" w:firstLineChars="200"/>
        <w:rPr>
          <w:rFonts w:ascii="宋体"/>
          <w:color w:val="000000"/>
          <w:sz w:val="24"/>
          <w:szCs w:val="24"/>
        </w:rPr>
      </w:pPr>
      <w:r>
        <w:rPr>
          <w:rFonts w:hint="eastAsia" w:ascii="宋体" w:hAnsi="宋体"/>
          <w:color w:val="000000"/>
          <w:sz w:val="24"/>
          <w:szCs w:val="24"/>
        </w:rPr>
        <w:t>特此承诺</w:t>
      </w:r>
    </w:p>
    <w:p w14:paraId="0AB5ACB7">
      <w:pPr>
        <w:overflowPunct w:val="0"/>
        <w:spacing w:line="360" w:lineRule="auto"/>
        <w:ind w:firstLine="560" w:firstLineChars="200"/>
        <w:rPr>
          <w:rFonts w:ascii="宋体"/>
          <w:color w:val="000000"/>
          <w:sz w:val="28"/>
          <w:szCs w:val="28"/>
        </w:rPr>
      </w:pPr>
    </w:p>
    <w:p w14:paraId="4AA2DDA9">
      <w:pPr>
        <w:overflowPunct w:val="0"/>
        <w:spacing w:line="360" w:lineRule="auto"/>
        <w:ind w:firstLine="560" w:firstLineChars="200"/>
        <w:rPr>
          <w:rFonts w:ascii="宋体"/>
          <w:color w:val="000000"/>
          <w:sz w:val="28"/>
          <w:szCs w:val="28"/>
        </w:rPr>
      </w:pPr>
    </w:p>
    <w:p w14:paraId="5144370F">
      <w:pPr>
        <w:overflowPunct w:val="0"/>
        <w:spacing w:line="360" w:lineRule="auto"/>
        <w:ind w:firstLine="560" w:firstLineChars="200"/>
        <w:rPr>
          <w:rFonts w:ascii="宋体"/>
          <w:color w:val="000000"/>
          <w:sz w:val="28"/>
          <w:szCs w:val="28"/>
        </w:rPr>
      </w:pPr>
    </w:p>
    <w:p w14:paraId="30DF6CEB">
      <w:pPr>
        <w:overflowPunct w:val="0"/>
        <w:spacing w:line="360" w:lineRule="auto"/>
        <w:ind w:firstLine="560" w:firstLineChars="200"/>
        <w:rPr>
          <w:rFonts w:ascii="宋体"/>
          <w:color w:val="000000"/>
          <w:sz w:val="28"/>
          <w:szCs w:val="28"/>
        </w:rPr>
      </w:pPr>
    </w:p>
    <w:p w14:paraId="688AA4C7">
      <w:pPr>
        <w:overflowPunct w:val="0"/>
        <w:spacing w:line="360" w:lineRule="auto"/>
        <w:ind w:firstLine="480" w:firstLineChars="200"/>
        <w:rPr>
          <w:rFonts w:ascii="宋体"/>
          <w:color w:val="000000"/>
          <w:sz w:val="24"/>
          <w:szCs w:val="24"/>
        </w:rPr>
      </w:pPr>
    </w:p>
    <w:p w14:paraId="2880FFA1">
      <w:pPr>
        <w:overflowPunct w:val="0"/>
        <w:spacing w:line="360" w:lineRule="auto"/>
        <w:ind w:firstLine="480" w:firstLineChars="200"/>
        <w:rPr>
          <w:rFonts w:ascii="宋体"/>
          <w:color w:val="000000"/>
          <w:sz w:val="24"/>
          <w:szCs w:val="24"/>
        </w:rPr>
      </w:pPr>
    </w:p>
    <w:p w14:paraId="4DE6982C">
      <w:pPr>
        <w:overflowPunct w:val="0"/>
        <w:spacing w:line="360" w:lineRule="auto"/>
        <w:jc w:val="right"/>
        <w:rPr>
          <w:rFonts w:ascii="宋体"/>
          <w:color w:val="000000"/>
          <w:sz w:val="24"/>
          <w:szCs w:val="24"/>
        </w:rPr>
      </w:pPr>
      <w:r>
        <w:rPr>
          <w:rFonts w:hint="eastAsia" w:ascii="宋体" w:hAnsi="宋体"/>
          <w:color w:val="000000"/>
          <w:sz w:val="24"/>
          <w:szCs w:val="24"/>
          <w:lang w:eastAsia="zh-CN"/>
        </w:rPr>
        <w:t>供应商</w:t>
      </w:r>
      <w:r>
        <w:rPr>
          <w:rFonts w:hint="eastAsia" w:ascii="宋体" w:hAnsi="宋体"/>
          <w:color w:val="000000"/>
          <w:sz w:val="24"/>
          <w:szCs w:val="24"/>
        </w:rPr>
        <w:t>：</w:t>
      </w:r>
      <w:r>
        <w:rPr>
          <w:rFonts w:ascii="宋体" w:hAnsi="宋体"/>
          <w:color w:val="000000"/>
          <w:sz w:val="24"/>
          <w:szCs w:val="24"/>
          <w:u w:val="single"/>
        </w:rPr>
        <w:t xml:space="preserve">                             </w:t>
      </w:r>
      <w:r>
        <w:rPr>
          <w:rFonts w:hint="eastAsia" w:ascii="宋体" w:hAnsi="宋体"/>
          <w:color w:val="000000"/>
          <w:sz w:val="24"/>
          <w:szCs w:val="24"/>
        </w:rPr>
        <w:t>（盖单位章）</w:t>
      </w:r>
    </w:p>
    <w:p w14:paraId="7BE6B4FC">
      <w:pPr>
        <w:overflowPunct w:val="0"/>
        <w:spacing w:line="360" w:lineRule="auto"/>
        <w:jc w:val="right"/>
        <w:rPr>
          <w:rFonts w:ascii="宋体"/>
          <w:color w:val="000000"/>
          <w:sz w:val="24"/>
          <w:szCs w:val="24"/>
        </w:rPr>
      </w:pPr>
      <w:r>
        <w:rPr>
          <w:rFonts w:hint="eastAsia" w:ascii="宋体" w:hAnsi="宋体"/>
          <w:color w:val="000000"/>
          <w:sz w:val="24"/>
          <w:szCs w:val="24"/>
        </w:rPr>
        <w:t>法定代表人或其委托代理人：</w:t>
      </w:r>
      <w:r>
        <w:rPr>
          <w:rFonts w:ascii="宋体" w:hAnsi="宋体"/>
          <w:color w:val="000000"/>
          <w:sz w:val="24"/>
          <w:szCs w:val="24"/>
          <w:u w:val="single"/>
        </w:rPr>
        <w:t xml:space="preserve">               </w:t>
      </w:r>
      <w:r>
        <w:rPr>
          <w:rFonts w:hint="eastAsia" w:ascii="宋体" w:hAnsi="宋体"/>
          <w:color w:val="000000"/>
          <w:sz w:val="24"/>
          <w:szCs w:val="24"/>
        </w:rPr>
        <w:t>（签字）</w:t>
      </w:r>
    </w:p>
    <w:p w14:paraId="146136B2">
      <w:pPr>
        <w:overflowPunct w:val="0"/>
        <w:spacing w:line="360" w:lineRule="auto"/>
        <w:ind w:firstLine="4320" w:firstLineChars="1800"/>
        <w:jc w:val="both"/>
        <w:rPr>
          <w:rFonts w:hint="eastAsia" w:ascii="宋体" w:hAnsi="宋体" w:eastAsia="宋体"/>
          <w:color w:val="000000"/>
          <w:sz w:val="24"/>
          <w:szCs w:val="24"/>
          <w:u w:val="single"/>
          <w:lang w:eastAsia="zh-CN"/>
        </w:rPr>
      </w:pPr>
      <w:r>
        <w:rPr>
          <w:rFonts w:ascii="宋体" w:hAnsi="宋体"/>
          <w:color w:val="000000"/>
          <w:sz w:val="24"/>
          <w:szCs w:val="24"/>
          <w:u w:val="single"/>
        </w:rPr>
        <w:t xml:space="preserve">      </w:t>
      </w:r>
      <w:r>
        <w:rPr>
          <w:rFonts w:hint="eastAsia" w:ascii="宋体" w:hAnsi="宋体"/>
          <w:color w:val="000000"/>
          <w:sz w:val="24"/>
          <w:szCs w:val="24"/>
        </w:rPr>
        <w:t>年</w:t>
      </w:r>
      <w:r>
        <w:rPr>
          <w:rFonts w:ascii="宋体" w:hAnsi="宋体"/>
          <w:color w:val="000000"/>
          <w:sz w:val="24"/>
          <w:szCs w:val="24"/>
          <w:u w:val="single"/>
        </w:rPr>
        <w:t xml:space="preserve">       </w:t>
      </w:r>
      <w:r>
        <w:rPr>
          <w:rFonts w:hint="eastAsia" w:ascii="宋体" w:hAnsi="宋体"/>
          <w:color w:val="000000"/>
          <w:sz w:val="24"/>
          <w:szCs w:val="24"/>
        </w:rPr>
        <w:t>月</w:t>
      </w:r>
      <w:r>
        <w:rPr>
          <w:rFonts w:ascii="宋体" w:hAnsi="宋体"/>
          <w:color w:val="000000"/>
          <w:sz w:val="24"/>
          <w:szCs w:val="24"/>
          <w:u w:val="single"/>
        </w:rPr>
        <w:t xml:space="preserve">       </w:t>
      </w:r>
      <w:r>
        <w:rPr>
          <w:rFonts w:hint="eastAsia" w:ascii="宋体" w:hAnsi="宋体"/>
          <w:color w:val="000000"/>
          <w:sz w:val="24"/>
          <w:szCs w:val="24"/>
          <w:u w:val="none"/>
          <w:lang w:eastAsia="zh-CN"/>
        </w:rPr>
        <w:t>日</w:t>
      </w:r>
    </w:p>
    <w:p w14:paraId="26B0A9B9">
      <w:pPr>
        <w:overflowPunct w:val="0"/>
        <w:spacing w:line="360" w:lineRule="auto"/>
        <w:jc w:val="right"/>
        <w:rPr>
          <w:rFonts w:ascii="宋体" w:hAnsi="宋体"/>
          <w:color w:val="000000"/>
          <w:sz w:val="24"/>
          <w:u w:val="single"/>
        </w:rPr>
      </w:pPr>
    </w:p>
    <w:p w14:paraId="3E969FC9">
      <w:pPr>
        <w:overflowPunct w:val="0"/>
        <w:spacing w:line="360" w:lineRule="auto"/>
        <w:jc w:val="right"/>
        <w:rPr>
          <w:rFonts w:ascii="宋体" w:hAnsi="宋体"/>
          <w:color w:val="000000"/>
          <w:sz w:val="24"/>
          <w:u w:val="single"/>
        </w:rPr>
      </w:pPr>
    </w:p>
    <w:p w14:paraId="72CB21E2">
      <w:pPr>
        <w:overflowPunct w:val="0"/>
        <w:spacing w:line="360" w:lineRule="auto"/>
        <w:jc w:val="both"/>
        <w:rPr>
          <w:rFonts w:hint="eastAsia" w:ascii="宋体" w:hAnsi="宋体"/>
          <w:color w:val="000000"/>
          <w:sz w:val="24"/>
          <w:u w:val="single"/>
        </w:rPr>
      </w:pPr>
    </w:p>
    <w:p w14:paraId="68FE50C4">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lang w:eastAsia="zh-CN"/>
          <w14:textFill>
            <w14:solidFill>
              <w14:schemeClr w14:val="tx1"/>
            </w14:solidFill>
          </w14:textFill>
        </w:rPr>
        <w:t>七</w:t>
      </w:r>
      <w:r>
        <w:rPr>
          <w:rFonts w:hint="eastAsia" w:ascii="宋体" w:hAnsi="宋体" w:eastAsia="宋体" w:cs="宋体"/>
          <w:b/>
          <w:color w:val="000000" w:themeColor="text1"/>
          <w:sz w:val="44"/>
          <w:szCs w:val="44"/>
          <w14:textFill>
            <w14:solidFill>
              <w14:schemeClr w14:val="tx1"/>
            </w14:solidFill>
          </w14:textFill>
        </w:rPr>
        <w:t>、供应商承诺书</w:t>
      </w:r>
      <w:bookmarkEnd w:id="305"/>
      <w:bookmarkEnd w:id="306"/>
      <w:bookmarkEnd w:id="307"/>
    </w:p>
    <w:p w14:paraId="0EA7FBD3">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bookmarkStart w:id="309" w:name="_Toc371521419"/>
      <w:bookmarkStart w:id="310" w:name="_Toc424757670"/>
      <w:bookmarkStart w:id="311" w:name="_Toc361393208"/>
      <w:bookmarkStart w:id="312" w:name="_Toc371451563"/>
      <w:bookmarkStart w:id="313" w:name="_Toc359508067"/>
      <w:bookmarkStart w:id="314" w:name="_Toc359828206"/>
      <w:bookmarkStart w:id="315" w:name="_Toc371331512"/>
      <w:bookmarkStart w:id="316" w:name="_Toc367714248"/>
      <w:bookmarkStart w:id="317" w:name="_Toc361383542"/>
      <w:bookmarkStart w:id="318" w:name="_Toc424816795"/>
      <w:bookmarkStart w:id="319" w:name="_Toc359592510"/>
      <w:bookmarkStart w:id="320" w:name="_Toc371521013"/>
      <w:bookmarkStart w:id="321" w:name="_Toc371521076"/>
      <w:r>
        <w:rPr>
          <w:rFonts w:hint="eastAsia" w:ascii="宋体" w:hAnsi="宋体" w:eastAsia="宋体" w:cs="宋体"/>
          <w:color w:val="000000" w:themeColor="text1"/>
          <w:sz w:val="24"/>
          <w14:textFill>
            <w14:solidFill>
              <w14:schemeClr w14:val="tx1"/>
            </w14:solidFill>
          </w14:textFill>
        </w:rPr>
        <w:t>注：</w:t>
      </w:r>
      <w:bookmarkEnd w:id="309"/>
      <w:bookmarkEnd w:id="310"/>
      <w:bookmarkEnd w:id="311"/>
      <w:bookmarkEnd w:id="312"/>
      <w:bookmarkEnd w:id="313"/>
      <w:bookmarkEnd w:id="314"/>
      <w:bookmarkEnd w:id="315"/>
      <w:bookmarkEnd w:id="316"/>
      <w:bookmarkEnd w:id="317"/>
      <w:bookmarkEnd w:id="318"/>
      <w:bookmarkEnd w:id="319"/>
      <w:bookmarkEnd w:id="320"/>
      <w:bookmarkEnd w:id="321"/>
    </w:p>
    <w:p w14:paraId="3F2141B7">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bookmarkStart w:id="322" w:name="_Toc371331513"/>
      <w:bookmarkStart w:id="323" w:name="_Toc371521420"/>
      <w:bookmarkStart w:id="324" w:name="_Toc371521014"/>
      <w:bookmarkStart w:id="325" w:name="_Toc361393209"/>
      <w:bookmarkStart w:id="326" w:name="_Toc359828207"/>
      <w:bookmarkStart w:id="327" w:name="_Toc361383543"/>
      <w:bookmarkStart w:id="328" w:name="_Toc424757671"/>
      <w:bookmarkStart w:id="329" w:name="_Toc359592511"/>
      <w:bookmarkStart w:id="330" w:name="_Toc424816796"/>
      <w:bookmarkStart w:id="331" w:name="_Toc367714249"/>
      <w:bookmarkStart w:id="332" w:name="_Toc371451564"/>
      <w:bookmarkStart w:id="333" w:name="_Toc371521077"/>
      <w:bookmarkStart w:id="334" w:name="_Toc359508068"/>
      <w:r>
        <w:rPr>
          <w:rFonts w:hint="eastAsia" w:ascii="宋体" w:hAnsi="宋体" w:eastAsia="宋体" w:cs="宋体"/>
          <w:color w:val="000000" w:themeColor="text1"/>
          <w:sz w:val="24"/>
          <w14:textFill>
            <w14:solidFill>
              <w14:schemeClr w14:val="tx1"/>
            </w14:solidFill>
          </w14:textFill>
        </w:rPr>
        <w:t>（1）、未签署或者虚假承诺签署本承诺书的，其责任由供应商自行承担。</w:t>
      </w:r>
      <w:bookmarkEnd w:id="322"/>
      <w:bookmarkEnd w:id="323"/>
      <w:bookmarkEnd w:id="324"/>
      <w:bookmarkEnd w:id="325"/>
      <w:bookmarkEnd w:id="326"/>
      <w:bookmarkEnd w:id="327"/>
      <w:bookmarkEnd w:id="328"/>
      <w:bookmarkEnd w:id="329"/>
      <w:bookmarkEnd w:id="330"/>
      <w:bookmarkEnd w:id="331"/>
      <w:bookmarkEnd w:id="332"/>
      <w:bookmarkEnd w:id="333"/>
      <w:bookmarkEnd w:id="334"/>
    </w:p>
    <w:p w14:paraId="18C686B4">
      <w:pPr>
        <w:spacing w:line="360" w:lineRule="auto"/>
        <w:ind w:firstLine="480" w:firstLineChars="200"/>
        <w:rPr>
          <w:rFonts w:hint="eastAsia" w:ascii="宋体" w:hAnsi="宋体" w:eastAsia="宋体" w:cs="宋体"/>
          <w:color w:val="000000" w:themeColor="text1"/>
          <w:sz w:val="24"/>
          <w14:textFill>
            <w14:solidFill>
              <w14:schemeClr w14:val="tx1"/>
            </w14:solidFill>
          </w14:textFill>
        </w:rPr>
      </w:pPr>
      <w:bookmarkStart w:id="335" w:name="_Toc361383544"/>
      <w:bookmarkStart w:id="336" w:name="_Toc359592512"/>
      <w:bookmarkStart w:id="337" w:name="_Toc424816797"/>
      <w:bookmarkStart w:id="338" w:name="_Toc359828208"/>
      <w:bookmarkStart w:id="339" w:name="_Toc371521078"/>
      <w:bookmarkStart w:id="340" w:name="_Toc359508069"/>
      <w:bookmarkStart w:id="341" w:name="_Toc371451565"/>
      <w:bookmarkStart w:id="342" w:name="_Toc371331514"/>
      <w:bookmarkStart w:id="343" w:name="_Toc361393210"/>
      <w:bookmarkStart w:id="344" w:name="_Toc371521421"/>
      <w:bookmarkStart w:id="345" w:name="_Toc371521015"/>
      <w:bookmarkStart w:id="346" w:name="_Toc367714250"/>
      <w:bookmarkStart w:id="347" w:name="_Toc424757672"/>
      <w:r>
        <w:rPr>
          <w:rFonts w:hint="eastAsia" w:ascii="宋体" w:hAnsi="宋体" w:eastAsia="宋体" w:cs="宋体"/>
          <w:color w:val="000000" w:themeColor="text1"/>
          <w:sz w:val="24"/>
          <w14:textFill>
            <w14:solidFill>
              <w14:schemeClr w14:val="tx1"/>
            </w14:solidFill>
          </w14:textFill>
        </w:rPr>
        <w:t>（2）、编制的响应文件正本须装订原件，副本可装订复印件。</w:t>
      </w:r>
      <w:bookmarkEnd w:id="335"/>
      <w:bookmarkEnd w:id="336"/>
      <w:bookmarkEnd w:id="337"/>
      <w:bookmarkEnd w:id="338"/>
      <w:bookmarkEnd w:id="339"/>
      <w:bookmarkEnd w:id="340"/>
      <w:bookmarkEnd w:id="341"/>
      <w:bookmarkEnd w:id="342"/>
      <w:bookmarkEnd w:id="343"/>
      <w:bookmarkEnd w:id="344"/>
      <w:bookmarkEnd w:id="345"/>
      <w:bookmarkEnd w:id="346"/>
      <w:bookmarkEnd w:id="347"/>
    </w:p>
    <w:p w14:paraId="19F56AC0">
      <w:pPr>
        <w:bidi w:val="0"/>
        <w:rPr>
          <w:rFonts w:hint="eastAsia"/>
          <w:lang w:val="en-US" w:eastAsia="zh-CN"/>
        </w:rPr>
      </w:pPr>
    </w:p>
    <w:p w14:paraId="0653F6E3">
      <w:pPr>
        <w:bidi w:val="0"/>
        <w:rPr>
          <w:rFonts w:hint="eastAsia"/>
          <w:lang w:val="en-US" w:eastAsia="zh-CN"/>
        </w:rPr>
      </w:pPr>
    </w:p>
    <w:p w14:paraId="51C78F97">
      <w:pPr>
        <w:bidi w:val="0"/>
        <w:rPr>
          <w:rFonts w:hint="eastAsia"/>
          <w:lang w:val="en-US" w:eastAsia="zh-CN"/>
        </w:rPr>
      </w:pPr>
    </w:p>
    <w:p w14:paraId="17345489">
      <w:pPr>
        <w:bidi w:val="0"/>
        <w:rPr>
          <w:rFonts w:hint="eastAsia"/>
          <w:lang w:val="en-US" w:eastAsia="zh-CN"/>
        </w:rPr>
      </w:pPr>
    </w:p>
    <w:p w14:paraId="353CAF67">
      <w:pPr>
        <w:bidi w:val="0"/>
        <w:rPr>
          <w:rFonts w:hint="eastAsia"/>
          <w:lang w:val="en-US" w:eastAsia="zh-CN"/>
        </w:rPr>
      </w:pPr>
    </w:p>
    <w:p w14:paraId="01725877">
      <w:pPr>
        <w:spacing w:line="360" w:lineRule="auto"/>
        <w:ind w:firstLine="181" w:firstLineChars="50"/>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承诺书（一）</w:t>
      </w:r>
    </w:p>
    <w:tbl>
      <w:tblPr>
        <w:tblStyle w:val="3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26"/>
        <w:gridCol w:w="2946"/>
        <w:gridCol w:w="3000"/>
      </w:tblGrid>
      <w:tr w14:paraId="533B7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2" w:hRule="atLeast"/>
        </w:trPr>
        <w:tc>
          <w:tcPr>
            <w:tcW w:w="9072" w:type="dxa"/>
            <w:gridSpan w:val="3"/>
            <w:vAlign w:val="center"/>
          </w:tcPr>
          <w:p w14:paraId="0E37B720">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中禧国际项目管理有限公司</w:t>
            </w:r>
          </w:p>
        </w:tc>
      </w:tr>
      <w:tr w14:paraId="34BBA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6" w:hRule="atLeast"/>
        </w:trPr>
        <w:tc>
          <w:tcPr>
            <w:tcW w:w="9072" w:type="dxa"/>
            <w:gridSpan w:val="3"/>
            <w:vAlign w:val="center"/>
          </w:tcPr>
          <w:p w14:paraId="7C451D88">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w:t>
            </w:r>
            <w:r>
              <w:rPr>
                <w:rFonts w:hint="eastAsia" w:ascii="宋体" w:hAnsi="宋体" w:cs="宋体"/>
                <w:color w:val="000000" w:themeColor="text1"/>
                <w:sz w:val="24"/>
                <w:szCs w:val="24"/>
                <w:lang w:eastAsia="zh-CN"/>
                <w14:textFill>
                  <w14:solidFill>
                    <w14:schemeClr w14:val="tx1"/>
                  </w14:solidFill>
                </w14:textFill>
              </w:rPr>
              <w:t>磋商项目</w:t>
            </w:r>
            <w:r>
              <w:rPr>
                <w:rFonts w:hint="eastAsia" w:ascii="宋体" w:hAnsi="宋体" w:eastAsia="宋体" w:cs="宋体"/>
                <w:color w:val="000000" w:themeColor="text1"/>
                <w:sz w:val="24"/>
                <w:szCs w:val="24"/>
                <w14:textFill>
                  <w14:solidFill>
                    <w14:schemeClr w14:val="tx1"/>
                  </w14:solidFill>
                </w14:textFill>
              </w:rPr>
              <w:t>的供应商，本公司承诺：在参加本项目磋商之前不存在被依法禁止经营行为、财产被接管或冻结的情况，如有隐瞒实情，愿承担一切责任及后果。</w:t>
            </w:r>
          </w:p>
        </w:tc>
      </w:tr>
      <w:tr w14:paraId="2C7A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4" w:hRule="atLeast"/>
        </w:trPr>
        <w:tc>
          <w:tcPr>
            <w:tcW w:w="3126" w:type="dxa"/>
            <w:vAlign w:val="center"/>
          </w:tcPr>
          <w:p w14:paraId="393603DC">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p>
        </w:tc>
        <w:tc>
          <w:tcPr>
            <w:tcW w:w="2946" w:type="dxa"/>
            <w:vAlign w:val="center"/>
          </w:tcPr>
          <w:p w14:paraId="12DD7AC8">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3000" w:type="dxa"/>
            <w:vAlign w:val="center"/>
          </w:tcPr>
          <w:p w14:paraId="2DE57FA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510F5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71" w:hRule="atLeast"/>
        </w:trPr>
        <w:tc>
          <w:tcPr>
            <w:tcW w:w="3126" w:type="dxa"/>
            <w:vAlign w:val="center"/>
          </w:tcPr>
          <w:p w14:paraId="3BF515B3">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（单位公章）</w:t>
            </w:r>
          </w:p>
        </w:tc>
        <w:tc>
          <w:tcPr>
            <w:tcW w:w="2946" w:type="dxa"/>
            <w:vAlign w:val="center"/>
          </w:tcPr>
          <w:p w14:paraId="779AB9D2">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签字或盖章</w:t>
            </w:r>
            <w:r>
              <w:rPr>
                <w:rFonts w:hint="eastAsia" w:ascii="宋体" w:hAnsi="宋体" w:eastAsia="宋体" w:cs="宋体"/>
                <w:color w:val="000000" w:themeColor="text1"/>
                <w:sz w:val="24"/>
                <w:szCs w:val="24"/>
                <w14:textFill>
                  <w14:solidFill>
                    <w14:schemeClr w14:val="tx1"/>
                  </w14:solidFill>
                </w14:textFill>
              </w:rPr>
              <w:t>）</w:t>
            </w:r>
          </w:p>
        </w:tc>
        <w:tc>
          <w:tcPr>
            <w:tcW w:w="3000" w:type="dxa"/>
            <w:vAlign w:val="center"/>
          </w:tcPr>
          <w:p w14:paraId="09A32F4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69BD3724">
      <w:pPr>
        <w:tabs>
          <w:tab w:val="left" w:pos="782"/>
        </w:tabs>
        <w:bidi w:val="0"/>
        <w:jc w:val="left"/>
        <w:rPr>
          <w:rFonts w:hint="eastAsia"/>
          <w:lang w:val="en-US" w:eastAsia="zh-CN"/>
        </w:rPr>
        <w:sectPr>
          <w:pgSz w:w="11906" w:h="16838"/>
          <w:pgMar w:top="1440" w:right="1440" w:bottom="1440" w:left="1440" w:header="851" w:footer="992" w:gutter="0"/>
          <w:pgNumType w:fmt="decimal"/>
          <w:cols w:space="720" w:num="1"/>
          <w:titlePg/>
          <w:docGrid w:linePitch="312" w:charSpace="0"/>
        </w:sectPr>
      </w:pPr>
    </w:p>
    <w:p w14:paraId="53C3ED2A">
      <w:pPr>
        <w:spacing w:line="360" w:lineRule="auto"/>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承诺书（二）</w:t>
      </w:r>
    </w:p>
    <w:tbl>
      <w:tblPr>
        <w:tblStyle w:val="3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70"/>
        <w:gridCol w:w="2951"/>
        <w:gridCol w:w="3351"/>
      </w:tblGrid>
      <w:tr w14:paraId="01D86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2" w:hRule="atLeast"/>
        </w:trPr>
        <w:tc>
          <w:tcPr>
            <w:tcW w:w="9072" w:type="dxa"/>
            <w:gridSpan w:val="3"/>
            <w:vAlign w:val="center"/>
          </w:tcPr>
          <w:p w14:paraId="57E04BAC">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中禧国际项目管理有限公司</w:t>
            </w:r>
          </w:p>
        </w:tc>
      </w:tr>
      <w:tr w14:paraId="23A02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1897" w:hRule="atLeast"/>
        </w:trPr>
        <w:tc>
          <w:tcPr>
            <w:tcW w:w="9072" w:type="dxa"/>
            <w:gridSpan w:val="3"/>
            <w:vAlign w:val="center"/>
          </w:tcPr>
          <w:p w14:paraId="307EEE36">
            <w:pPr>
              <w:spacing w:line="360" w:lineRule="auto"/>
              <w:ind w:firstLine="480" w:firstLineChars="200"/>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作为参加贵公司组织的</w:t>
            </w:r>
            <w:r>
              <w:rPr>
                <w:rFonts w:hint="eastAsia" w:ascii="宋体" w:hAnsi="宋体" w:cs="宋体"/>
                <w:color w:val="000000" w:themeColor="text1"/>
                <w:sz w:val="24"/>
                <w:szCs w:val="24"/>
                <w:lang w:eastAsia="zh-CN"/>
                <w14:textFill>
                  <w14:solidFill>
                    <w14:schemeClr w14:val="tx1"/>
                  </w14:solidFill>
                </w14:textFill>
              </w:rPr>
              <w:t>磋商项目</w:t>
            </w:r>
            <w:r>
              <w:rPr>
                <w:rFonts w:hint="eastAsia" w:ascii="宋体" w:hAnsi="宋体" w:eastAsia="宋体" w:cs="宋体"/>
                <w:color w:val="000000" w:themeColor="text1"/>
                <w:sz w:val="24"/>
                <w:szCs w:val="24"/>
                <w14:textFill>
                  <w14:solidFill>
                    <w14:schemeClr w14:val="tx1"/>
                  </w14:solidFill>
                </w14:textFill>
              </w:rPr>
              <w:t>的供应商，本公司承诺：近三年受到有关行政主管部门的行政处理、不良行为记录</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次（没有填0），如有隐瞒实情，愿承担一切责任及后果。</w:t>
            </w:r>
          </w:p>
        </w:tc>
      </w:tr>
      <w:tr w14:paraId="517985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trPr>
        <w:tc>
          <w:tcPr>
            <w:tcW w:w="2770" w:type="dxa"/>
            <w:vAlign w:val="center"/>
          </w:tcPr>
          <w:p w14:paraId="679DBE8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p>
        </w:tc>
        <w:tc>
          <w:tcPr>
            <w:tcW w:w="2951" w:type="dxa"/>
            <w:vAlign w:val="center"/>
          </w:tcPr>
          <w:p w14:paraId="05FAD95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3351" w:type="dxa"/>
            <w:vAlign w:val="center"/>
          </w:tcPr>
          <w:p w14:paraId="6422253A">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57DAF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7" w:hRule="atLeast"/>
        </w:trPr>
        <w:tc>
          <w:tcPr>
            <w:tcW w:w="2770" w:type="dxa"/>
            <w:vAlign w:val="center"/>
          </w:tcPr>
          <w:p w14:paraId="4AD19356">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（单位公章）</w:t>
            </w:r>
          </w:p>
        </w:tc>
        <w:tc>
          <w:tcPr>
            <w:tcW w:w="2951" w:type="dxa"/>
            <w:vAlign w:val="center"/>
          </w:tcPr>
          <w:p w14:paraId="551DB801">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签字或盖章</w:t>
            </w:r>
            <w:r>
              <w:rPr>
                <w:rFonts w:hint="eastAsia" w:ascii="宋体" w:hAnsi="宋体" w:eastAsia="宋体" w:cs="宋体"/>
                <w:color w:val="000000" w:themeColor="text1"/>
                <w:sz w:val="24"/>
                <w:szCs w:val="24"/>
                <w14:textFill>
                  <w14:solidFill>
                    <w14:schemeClr w14:val="tx1"/>
                  </w14:solidFill>
                </w14:textFill>
              </w:rPr>
              <w:t>）</w:t>
            </w:r>
          </w:p>
        </w:tc>
        <w:tc>
          <w:tcPr>
            <w:tcW w:w="3351" w:type="dxa"/>
            <w:vAlign w:val="center"/>
          </w:tcPr>
          <w:p w14:paraId="3BAEF63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41AAD844">
      <w:pPr>
        <w:spacing w:line="360" w:lineRule="auto"/>
        <w:ind w:firstLine="151" w:firstLineChars="50"/>
        <w:jc w:val="center"/>
        <w:rPr>
          <w:rFonts w:hint="eastAsia" w:ascii="宋体" w:hAnsi="宋体" w:eastAsia="宋体" w:cs="宋体"/>
          <w:b/>
          <w:color w:val="000000" w:themeColor="text1"/>
          <w:sz w:val="30"/>
          <w:szCs w:val="30"/>
          <w:u w:val="single"/>
          <w14:textFill>
            <w14:solidFill>
              <w14:schemeClr w14:val="tx1"/>
            </w14:solidFill>
          </w14:textFill>
        </w:rPr>
      </w:pPr>
    </w:p>
    <w:p w14:paraId="052E555D">
      <w:pPr>
        <w:spacing w:line="360" w:lineRule="auto"/>
        <w:ind w:firstLine="151" w:firstLineChars="50"/>
        <w:jc w:val="center"/>
        <w:rPr>
          <w:rFonts w:hint="eastAsia" w:ascii="宋体" w:hAnsi="宋体" w:eastAsia="宋体" w:cs="宋体"/>
          <w:b/>
          <w:color w:val="000000" w:themeColor="text1"/>
          <w:sz w:val="30"/>
          <w:szCs w:val="30"/>
          <w:u w:val="single"/>
          <w14:textFill>
            <w14:solidFill>
              <w14:schemeClr w14:val="tx1"/>
            </w14:solidFill>
          </w14:textFill>
        </w:rPr>
        <w:sectPr>
          <w:footerReference r:id="rId13" w:type="default"/>
          <w:pgSz w:w="11906" w:h="16838"/>
          <w:pgMar w:top="1440" w:right="1440" w:bottom="1440" w:left="1440" w:header="851" w:footer="992" w:gutter="0"/>
          <w:pgNumType w:fmt="decimal"/>
          <w:cols w:space="720" w:num="1"/>
          <w:titlePg/>
          <w:docGrid w:linePitch="312" w:charSpace="0"/>
        </w:sectPr>
      </w:pPr>
    </w:p>
    <w:p w14:paraId="7596D5E2">
      <w:pPr>
        <w:spacing w:line="360" w:lineRule="auto"/>
        <w:jc w:val="center"/>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承诺书（三）</w:t>
      </w:r>
    </w:p>
    <w:tbl>
      <w:tblPr>
        <w:tblStyle w:val="35"/>
        <w:tblW w:w="907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9"/>
        <w:gridCol w:w="2899"/>
        <w:gridCol w:w="3094"/>
      </w:tblGrid>
      <w:tr w14:paraId="02ECB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trPr>
        <w:tc>
          <w:tcPr>
            <w:tcW w:w="9072" w:type="dxa"/>
            <w:gridSpan w:val="3"/>
            <w:vAlign w:val="center"/>
          </w:tcPr>
          <w:p w14:paraId="6F3B835D">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致：</w:t>
            </w:r>
            <w:r>
              <w:rPr>
                <w:rFonts w:hint="eastAsia" w:ascii="宋体" w:hAnsi="宋体" w:cs="宋体"/>
                <w:color w:val="000000" w:themeColor="text1"/>
                <w:sz w:val="24"/>
                <w:szCs w:val="24"/>
                <w:lang w:eastAsia="zh-CN"/>
                <w14:textFill>
                  <w14:solidFill>
                    <w14:schemeClr w14:val="tx1"/>
                  </w14:solidFill>
                </w14:textFill>
              </w:rPr>
              <w:t>中禧国际项目管理有限公司</w:t>
            </w:r>
          </w:p>
        </w:tc>
      </w:tr>
      <w:tr w14:paraId="5BE632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3" w:hRule="atLeast"/>
        </w:trPr>
        <w:tc>
          <w:tcPr>
            <w:tcW w:w="9072" w:type="dxa"/>
            <w:gridSpan w:val="3"/>
            <w:vAlign w:val="center"/>
          </w:tcPr>
          <w:p w14:paraId="4E9D48DA">
            <w:pPr>
              <w:spacing w:line="360" w:lineRule="auto"/>
              <w:ind w:firstLine="480" w:firstLineChars="200"/>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作为参加贵</w:t>
            </w:r>
            <w:r>
              <w:rPr>
                <w:rFonts w:hint="eastAsia" w:ascii="宋体" w:hAnsi="宋体" w:eastAsia="宋体" w:cs="宋体"/>
                <w:color w:val="000000" w:themeColor="text1"/>
                <w:sz w:val="24"/>
                <w:szCs w:val="24"/>
                <w:lang w:val="en-US" w:eastAsia="zh-CN"/>
                <w14:textFill>
                  <w14:solidFill>
                    <w14:schemeClr w14:val="tx1"/>
                  </w14:solidFill>
                </w14:textFill>
              </w:rPr>
              <w:t>公司</w:t>
            </w:r>
            <w:r>
              <w:rPr>
                <w:rFonts w:hint="eastAsia" w:ascii="宋体" w:hAnsi="宋体" w:eastAsia="宋体" w:cs="宋体"/>
                <w:color w:val="000000" w:themeColor="text1"/>
                <w:sz w:val="24"/>
                <w:szCs w:val="24"/>
                <w14:textFill>
                  <w14:solidFill>
                    <w14:schemeClr w14:val="tx1"/>
                  </w14:solidFill>
                </w14:textFill>
              </w:rPr>
              <w:t>组织的竞争性</w:t>
            </w:r>
            <w:r>
              <w:rPr>
                <w:rFonts w:hint="eastAsia" w:ascii="宋体" w:hAnsi="宋体" w:cs="宋体"/>
                <w:color w:val="000000" w:themeColor="text1"/>
                <w:sz w:val="24"/>
                <w:szCs w:val="24"/>
                <w:lang w:eastAsia="zh-CN"/>
                <w14:textFill>
                  <w14:solidFill>
                    <w14:schemeClr w14:val="tx1"/>
                  </w14:solidFill>
                </w14:textFill>
              </w:rPr>
              <w:t>磋商</w:t>
            </w:r>
            <w:r>
              <w:rPr>
                <w:rFonts w:hint="eastAsia" w:ascii="宋体" w:hAnsi="宋体" w:eastAsia="宋体" w:cs="宋体"/>
                <w:color w:val="000000" w:themeColor="text1"/>
                <w:sz w:val="24"/>
                <w:szCs w:val="24"/>
                <w14:textFill>
                  <w14:solidFill>
                    <w14:schemeClr w14:val="tx1"/>
                  </w14:solidFill>
                </w14:textFill>
              </w:rPr>
              <w:t>采购项目的供应商，本公司郑重申告：近三年因工程质量</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安全</w:t>
            </w:r>
            <w:r>
              <w:rPr>
                <w:rFonts w:hint="eastAsia" w:ascii="宋体" w:hAnsi="宋体" w:eastAsia="宋体" w:cs="宋体"/>
                <w:color w:val="000000" w:themeColor="text1"/>
                <w:sz w:val="24"/>
                <w:szCs w:val="24"/>
                <w14:textFill>
                  <w14:solidFill>
                    <w14:schemeClr w14:val="tx1"/>
                  </w14:solidFill>
                </w14:textFill>
              </w:rPr>
              <w:t>问题</w:t>
            </w:r>
            <w:r>
              <w:rPr>
                <w:rFonts w:hint="eastAsia" w:ascii="宋体" w:hAnsi="宋体" w:eastAsia="宋体" w:cs="宋体"/>
                <w:color w:val="000000" w:themeColor="text1"/>
                <w:sz w:val="24"/>
                <w:szCs w:val="24"/>
                <w:lang w:eastAsia="zh-CN"/>
                <w14:textFill>
                  <w14:solidFill>
                    <w14:schemeClr w14:val="tx1"/>
                  </w14:solidFill>
                </w14:textFill>
              </w:rPr>
              <w:t>、</w:t>
            </w:r>
            <w:r>
              <w:rPr>
                <w:rFonts w:hint="eastAsia" w:ascii="宋体" w:hAnsi="宋体" w:eastAsia="宋体" w:cs="宋体"/>
                <w:color w:val="000000" w:themeColor="text1"/>
                <w:sz w:val="24"/>
                <w:szCs w:val="24"/>
                <w:lang w:val="en-US" w:eastAsia="zh-CN"/>
                <w14:textFill>
                  <w14:solidFill>
                    <w14:schemeClr w14:val="tx1"/>
                  </w14:solidFill>
                </w14:textFill>
              </w:rPr>
              <w:t>合同纠纷</w:t>
            </w:r>
            <w:r>
              <w:rPr>
                <w:rFonts w:hint="eastAsia" w:ascii="宋体" w:hAnsi="宋体" w:eastAsia="宋体" w:cs="宋体"/>
                <w:color w:val="000000" w:themeColor="text1"/>
                <w:sz w:val="24"/>
                <w:szCs w:val="24"/>
                <w14:textFill>
                  <w14:solidFill>
                    <w14:schemeClr w14:val="tx1"/>
                  </w14:solidFill>
                </w14:textFill>
              </w:rPr>
              <w:t>的不法行为记录为</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次（没有填0），如有隐瞒实情，愿承担一切责任及后果。</w:t>
            </w:r>
          </w:p>
        </w:tc>
      </w:tr>
      <w:tr w14:paraId="2A1F4D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trPr>
        <w:tc>
          <w:tcPr>
            <w:tcW w:w="3079" w:type="dxa"/>
            <w:vAlign w:val="center"/>
          </w:tcPr>
          <w:p w14:paraId="6E81AEB7">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供应商</w:t>
            </w:r>
          </w:p>
        </w:tc>
        <w:tc>
          <w:tcPr>
            <w:tcW w:w="2899" w:type="dxa"/>
            <w:vAlign w:val="center"/>
          </w:tcPr>
          <w:p w14:paraId="32326165">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法定代表人</w:t>
            </w:r>
          </w:p>
        </w:tc>
        <w:tc>
          <w:tcPr>
            <w:tcW w:w="3094" w:type="dxa"/>
            <w:vAlign w:val="center"/>
          </w:tcPr>
          <w:p w14:paraId="1E5429A9">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日  期</w:t>
            </w:r>
          </w:p>
        </w:tc>
      </w:tr>
      <w:tr w14:paraId="2F074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4" w:hRule="atLeast"/>
        </w:trPr>
        <w:tc>
          <w:tcPr>
            <w:tcW w:w="3079" w:type="dxa"/>
            <w:vAlign w:val="center"/>
          </w:tcPr>
          <w:p w14:paraId="31F0654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（单位公章）</w:t>
            </w:r>
          </w:p>
        </w:tc>
        <w:tc>
          <w:tcPr>
            <w:tcW w:w="2899" w:type="dxa"/>
            <w:vAlign w:val="center"/>
          </w:tcPr>
          <w:p w14:paraId="33BDC034">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w:t>
            </w:r>
            <w:r>
              <w:rPr>
                <w:rFonts w:hint="eastAsia" w:ascii="宋体" w:hAnsi="宋体" w:cs="宋体"/>
                <w:color w:val="000000" w:themeColor="text1"/>
                <w:sz w:val="24"/>
                <w:szCs w:val="24"/>
                <w:lang w:eastAsia="zh-CN"/>
                <w14:textFill>
                  <w14:solidFill>
                    <w14:schemeClr w14:val="tx1"/>
                  </w14:solidFill>
                </w14:textFill>
              </w:rPr>
              <w:t>签字或盖章</w:t>
            </w:r>
            <w:r>
              <w:rPr>
                <w:rFonts w:hint="eastAsia" w:ascii="宋体" w:hAnsi="宋体" w:eastAsia="宋体" w:cs="宋体"/>
                <w:color w:val="000000" w:themeColor="text1"/>
                <w:sz w:val="24"/>
                <w:szCs w:val="24"/>
                <w14:textFill>
                  <w14:solidFill>
                    <w14:schemeClr w14:val="tx1"/>
                  </w14:solidFill>
                </w14:textFill>
              </w:rPr>
              <w:t>）</w:t>
            </w:r>
          </w:p>
        </w:tc>
        <w:tc>
          <w:tcPr>
            <w:tcW w:w="3094" w:type="dxa"/>
            <w:vAlign w:val="center"/>
          </w:tcPr>
          <w:p w14:paraId="58C0D8BE">
            <w:pPr>
              <w:spacing w:line="360" w:lineRule="auto"/>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年   月   日</w:t>
            </w:r>
          </w:p>
        </w:tc>
      </w:tr>
    </w:tbl>
    <w:p w14:paraId="4F90ABD8">
      <w:pPr>
        <w:spacing w:line="360" w:lineRule="auto"/>
        <w:ind w:firstLine="420" w:firstLineChars="200"/>
        <w:rPr>
          <w:rFonts w:hint="eastAsia" w:ascii="宋体" w:hAnsi="宋体" w:eastAsia="宋体" w:cs="宋体"/>
          <w:color w:val="000000" w:themeColor="text1"/>
          <w14:textFill>
            <w14:solidFill>
              <w14:schemeClr w14:val="tx1"/>
            </w14:solidFill>
          </w14:textFill>
        </w:rPr>
      </w:pPr>
    </w:p>
    <w:p w14:paraId="5E31307D">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67AEC7BB">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1C2B0EA9">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7E27473E">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21C8EF45">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33A147DE">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60465F1C">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7FD5CEFD">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224E577D">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00A41C35">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156CADC3">
      <w:pPr>
        <w:widowControl/>
        <w:spacing w:line="360" w:lineRule="auto"/>
        <w:jc w:val="center"/>
        <w:rPr>
          <w:rFonts w:hint="eastAsia" w:ascii="宋体" w:hAnsi="宋体" w:eastAsia="宋体" w:cs="宋体"/>
          <w:b/>
          <w:color w:val="000000" w:themeColor="text1"/>
          <w:sz w:val="24"/>
          <w14:textFill>
            <w14:solidFill>
              <w14:schemeClr w14:val="tx1"/>
            </w14:solidFill>
          </w14:textFill>
        </w:rPr>
      </w:pPr>
    </w:p>
    <w:p w14:paraId="2455083C">
      <w:pPr>
        <w:widowControl/>
        <w:spacing w:line="360" w:lineRule="auto"/>
        <w:jc w:val="both"/>
        <w:rPr>
          <w:rFonts w:hint="eastAsia" w:ascii="宋体" w:hAnsi="宋体" w:eastAsia="宋体" w:cs="宋体"/>
          <w:b/>
          <w:color w:val="000000" w:themeColor="text1"/>
          <w:sz w:val="24"/>
          <w14:textFill>
            <w14:solidFill>
              <w14:schemeClr w14:val="tx1"/>
            </w14:solidFill>
          </w14:textFill>
        </w:rPr>
      </w:pPr>
    </w:p>
    <w:p w14:paraId="4504E905">
      <w:pPr>
        <w:keepLines/>
        <w:pageBreakBefore/>
        <w:spacing w:line="360" w:lineRule="auto"/>
        <w:jc w:val="center"/>
        <w:outlineLvl w:val="1"/>
        <w:rPr>
          <w:rFonts w:hint="eastAsia" w:ascii="宋体" w:hAnsi="宋体" w:eastAsia="宋体" w:cs="宋体"/>
          <w:b/>
          <w:color w:val="000000" w:themeColor="text1"/>
          <w:sz w:val="40"/>
          <w:szCs w:val="40"/>
          <w14:textFill>
            <w14:solidFill>
              <w14:schemeClr w14:val="tx1"/>
            </w14:solidFill>
          </w14:textFill>
        </w:rPr>
      </w:pPr>
      <w:bookmarkStart w:id="348" w:name="_Toc526842733"/>
      <w:bookmarkStart w:id="349" w:name="_Toc500323118"/>
      <w:bookmarkStart w:id="350" w:name="_Toc13811"/>
      <w:r>
        <w:rPr>
          <w:rFonts w:hint="eastAsia" w:ascii="宋体" w:hAnsi="宋体" w:cs="宋体"/>
          <w:b/>
          <w:color w:val="000000" w:themeColor="text1"/>
          <w:sz w:val="40"/>
          <w:szCs w:val="40"/>
          <w:lang w:eastAsia="zh-CN"/>
          <w14:textFill>
            <w14:solidFill>
              <w14:schemeClr w14:val="tx1"/>
            </w14:solidFill>
          </w14:textFill>
        </w:rPr>
        <w:t>八</w:t>
      </w:r>
      <w:r>
        <w:rPr>
          <w:rFonts w:hint="eastAsia" w:ascii="宋体" w:hAnsi="宋体" w:eastAsia="宋体" w:cs="宋体"/>
          <w:b/>
          <w:color w:val="000000" w:themeColor="text1"/>
          <w:sz w:val="40"/>
          <w:szCs w:val="40"/>
          <w14:textFill>
            <w14:solidFill>
              <w14:schemeClr w14:val="tx1"/>
            </w14:solidFill>
          </w14:textFill>
        </w:rPr>
        <w:t>、陕西省政府采购供应商拒绝政府采购领域商业贿赂承诺书</w:t>
      </w:r>
      <w:bookmarkEnd w:id="308"/>
      <w:bookmarkEnd w:id="348"/>
      <w:bookmarkEnd w:id="349"/>
      <w:bookmarkEnd w:id="350"/>
    </w:p>
    <w:p w14:paraId="4579D661">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为响应党中央、国务院关于治理政府采购领域商业贿赂行为的号召，我公司在此庄严承诺：</w:t>
      </w:r>
    </w:p>
    <w:p w14:paraId="1472B3F2">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1.在参与政府采购活动中遵纪守法、诚信经营、公平竞标。</w:t>
      </w:r>
    </w:p>
    <w:p w14:paraId="3A438A28">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2.不向政府采购人、采购代理机构和政府采购评审专家进行任何形式的商业贿赂以谋取交易机会。</w:t>
      </w:r>
    </w:p>
    <w:p w14:paraId="7794930D">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3.不向政府采购代理机构和采购人提供虚假资质文件或采用虚假应标方式参与政府采购市场竞争并谋取中标、成交。</w:t>
      </w:r>
    </w:p>
    <w:p w14:paraId="1A709DFC">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4.不采取“围标、陪标”等商业欺诈手段获得政府采购定单。</w:t>
      </w:r>
    </w:p>
    <w:p w14:paraId="657082C9">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5.不采取不正当手段诋毁、排挤其他供应商。</w:t>
      </w:r>
    </w:p>
    <w:p w14:paraId="3BE7AEC2">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6.不在提供商品和服务时“偷梁换柱、以次充好”损害采购人的合法权益。</w:t>
      </w:r>
    </w:p>
    <w:p w14:paraId="258A068E">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7.不与采购人、采购代理机构政府采购评审专家或其它供应商恶意串通，进行质疑和投诉，维护政府采购市场秩序。</w:t>
      </w:r>
    </w:p>
    <w:p w14:paraId="245F4E5B">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8.尊重和接受政府采购监督管理部门的监督和政府采购代理机构招标采购要求，承担因违约行为给采购人造成的损失。</w:t>
      </w:r>
    </w:p>
    <w:p w14:paraId="0DFF01C2">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9.不发生其他有悖于政府采购公开、公平、公正和诚信原则的行为。</w:t>
      </w:r>
    </w:p>
    <w:p w14:paraId="6DCCE3F5">
      <w:pPr>
        <w:keepNext w:val="0"/>
        <w:keepLines w:val="0"/>
        <w:pageBreakBefore w:val="0"/>
        <w:widowControl/>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地  址：                        </w:t>
      </w:r>
    </w:p>
    <w:p w14:paraId="0711B82C">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kern w:val="0"/>
          <w:sz w:val="28"/>
          <w:szCs w:val="28"/>
          <w14:textFill>
            <w14:solidFill>
              <w14:schemeClr w14:val="tx1"/>
            </w14:solidFill>
          </w14:textFill>
        </w:rPr>
      </w:pPr>
    </w:p>
    <w:p w14:paraId="26372301">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邮  编：</w:t>
      </w:r>
    </w:p>
    <w:p w14:paraId="4094695F">
      <w:pPr>
        <w:keepNext w:val="0"/>
        <w:keepLines w:val="0"/>
        <w:pageBreakBefore w:val="0"/>
        <w:kinsoku/>
        <w:wordWrap/>
        <w:overflowPunct/>
        <w:topLinePunct w:val="0"/>
        <w:autoSpaceDE/>
        <w:autoSpaceDN/>
        <w:bidi w:val="0"/>
        <w:adjustRightInd/>
        <w:snapToGrid/>
        <w:spacing w:line="400" w:lineRule="exact"/>
        <w:ind w:firstLine="560" w:firstLineChars="200"/>
        <w:textAlignment w:val="auto"/>
        <w:rPr>
          <w:rFonts w:hint="eastAsia" w:ascii="宋体" w:hAnsi="宋体" w:eastAsia="宋体" w:cs="宋体"/>
          <w:color w:val="000000" w:themeColor="text1"/>
          <w:kern w:val="0"/>
          <w:sz w:val="28"/>
          <w:szCs w:val="28"/>
          <w:lang w:eastAsia="zh-CN"/>
          <w14:textFill>
            <w14:solidFill>
              <w14:schemeClr w14:val="tx1"/>
            </w14:solidFill>
          </w14:textFill>
        </w:rPr>
      </w:pPr>
      <w:r>
        <w:rPr>
          <w:rFonts w:hint="eastAsia" w:ascii="宋体" w:hAnsi="宋体" w:eastAsia="宋体" w:cs="宋体"/>
          <w:color w:val="000000" w:themeColor="text1"/>
          <w:kern w:val="0"/>
          <w:sz w:val="28"/>
          <w:szCs w:val="28"/>
          <w14:textFill>
            <w14:solidFill>
              <w14:schemeClr w14:val="tx1"/>
            </w14:solidFill>
          </w14:textFill>
        </w:rPr>
        <w:t xml:space="preserve">    电  话：                        </w:t>
      </w:r>
    </w:p>
    <w:p w14:paraId="19302DF1">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p>
    <w:p w14:paraId="5ED7204C">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p>
    <w:p w14:paraId="6EF7824D">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3CAD82E9">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法定代表人：（签字或法人印鉴）</w:t>
      </w:r>
    </w:p>
    <w:p w14:paraId="745D5D07">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4F943B0A">
      <w:pPr>
        <w:keepNext w:val="0"/>
        <w:keepLines w:val="0"/>
        <w:pageBreakBefore w:val="0"/>
        <w:kinsoku/>
        <w:wordWrap/>
        <w:overflowPunct/>
        <w:topLinePunct w:val="0"/>
        <w:autoSpaceDE/>
        <w:autoSpaceDN/>
        <w:bidi w:val="0"/>
        <w:adjustRightInd/>
        <w:snapToGrid/>
        <w:spacing w:line="400" w:lineRule="exact"/>
        <w:ind w:firstLine="562" w:firstLineChars="200"/>
        <w:textAlignment w:val="auto"/>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p w14:paraId="3481232B">
      <w:pPr>
        <w:widowControl/>
        <w:spacing w:line="360" w:lineRule="auto"/>
        <w:ind w:left="2688" w:leftChars="228" w:hanging="2209" w:hangingChars="500"/>
        <w:jc w:val="center"/>
        <w:rPr>
          <w:rFonts w:hint="eastAsia" w:ascii="宋体" w:hAnsi="宋体" w:cs="宋体"/>
          <w:b/>
          <w:color w:val="000000" w:themeColor="text1"/>
          <w:sz w:val="44"/>
          <w:szCs w:val="44"/>
          <w:lang w:eastAsia="zh-CN"/>
          <w14:textFill>
            <w14:solidFill>
              <w14:schemeClr w14:val="tx1"/>
            </w14:solidFill>
          </w14:textFill>
        </w:rPr>
      </w:pPr>
      <w:bookmarkStart w:id="351" w:name="_Toc425240486"/>
      <w:bookmarkStart w:id="352" w:name="_Toc526842734"/>
      <w:bookmarkStart w:id="353" w:name="_Toc500323119"/>
      <w:bookmarkStart w:id="354" w:name="_Toc11275"/>
    </w:p>
    <w:p w14:paraId="4D4B1075">
      <w:pPr>
        <w:widowControl/>
        <w:spacing w:line="360" w:lineRule="auto"/>
        <w:ind w:left="2688" w:leftChars="228" w:hanging="2209" w:hangingChars="500"/>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cs="宋体"/>
          <w:b/>
          <w:color w:val="000000" w:themeColor="text1"/>
          <w:sz w:val="44"/>
          <w:szCs w:val="44"/>
          <w:lang w:eastAsia="zh-CN"/>
          <w14:textFill>
            <w14:solidFill>
              <w14:schemeClr w14:val="tx1"/>
            </w14:solidFill>
          </w14:textFill>
        </w:rPr>
        <w:t>九</w:t>
      </w:r>
      <w:r>
        <w:rPr>
          <w:rFonts w:hint="eastAsia" w:ascii="宋体" w:hAnsi="宋体" w:eastAsia="宋体" w:cs="宋体"/>
          <w:b/>
          <w:color w:val="000000" w:themeColor="text1"/>
          <w:sz w:val="44"/>
          <w:szCs w:val="44"/>
          <w14:textFill>
            <w14:solidFill>
              <w14:schemeClr w14:val="tx1"/>
            </w14:solidFill>
          </w14:textFill>
        </w:rPr>
        <w:t>、</w:t>
      </w:r>
      <w:bookmarkEnd w:id="351"/>
      <w:r>
        <w:rPr>
          <w:rFonts w:hint="eastAsia" w:ascii="宋体" w:hAnsi="宋体" w:eastAsia="宋体" w:cs="宋体"/>
          <w:b/>
          <w:color w:val="000000" w:themeColor="text1"/>
          <w:sz w:val="44"/>
          <w:szCs w:val="44"/>
          <w14:textFill>
            <w14:solidFill>
              <w14:schemeClr w14:val="tx1"/>
            </w14:solidFill>
          </w14:textFill>
        </w:rPr>
        <w:t>资格审查资料</w:t>
      </w:r>
      <w:bookmarkEnd w:id="352"/>
      <w:bookmarkEnd w:id="353"/>
      <w:bookmarkEnd w:id="354"/>
    </w:p>
    <w:p w14:paraId="7C3CE129">
      <w:pPr>
        <w:spacing w:line="360" w:lineRule="auto"/>
        <w:ind w:firstLine="562" w:firstLineChars="200"/>
        <w:rPr>
          <w:rFonts w:hint="eastAsia"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以下资格审查资料在磋商响应文件中需提供加盖公章的复印件</w:t>
      </w:r>
      <w:r>
        <w:rPr>
          <w:rFonts w:hint="eastAsia" w:ascii="宋体" w:hAnsi="宋体" w:eastAsia="宋体" w:cs="宋体"/>
          <w:b/>
          <w:color w:val="000000" w:themeColor="text1"/>
          <w:sz w:val="24"/>
          <w14:textFill>
            <w14:solidFill>
              <w14:schemeClr w14:val="tx1"/>
            </w14:solidFill>
          </w14:textFill>
        </w:rPr>
        <w:t>：</w:t>
      </w:r>
    </w:p>
    <w:p w14:paraId="55D35AF1">
      <w:pPr>
        <w:keepNext w:val="0"/>
        <w:keepLines w:val="0"/>
        <w:pageBreakBefore w:val="0"/>
        <w:widowControl w:val="0"/>
        <w:kinsoku/>
        <w:wordWrap/>
        <w:overflowPunct/>
        <w:topLinePunct w:val="0"/>
        <w:autoSpaceDE/>
        <w:autoSpaceDN/>
        <w:bidi w:val="0"/>
        <w:adjustRightInd/>
        <w:snapToGrid/>
        <w:spacing w:line="420" w:lineRule="exact"/>
        <w:ind w:firstLine="560" w:firstLineChars="200"/>
        <w:textAlignment w:val="auto"/>
        <w:outlineLvl w:val="9"/>
        <w:rPr>
          <w:rFonts w:hint="eastAsia" w:ascii="宋体" w:hAnsi="宋体" w:eastAsia="宋体" w:cs="宋体"/>
          <w:sz w:val="28"/>
          <w:szCs w:val="28"/>
          <w:lang w:val="en-US" w:eastAsia="zh-CN"/>
        </w:rPr>
      </w:pPr>
      <w:bookmarkStart w:id="355" w:name="_Toc410976269"/>
      <w:bookmarkStart w:id="356" w:name="_Toc420591675"/>
      <w:bookmarkStart w:id="357" w:name="_Toc421778393"/>
      <w:bookmarkStart w:id="358" w:name="_Toc425240488"/>
      <w:bookmarkStart w:id="359" w:name="_Toc25286"/>
      <w:bookmarkStart w:id="360" w:name="_Toc17898"/>
      <w:r>
        <w:rPr>
          <w:rFonts w:hint="eastAsia" w:ascii="宋体" w:hAnsi="宋体" w:eastAsia="宋体" w:cs="宋体"/>
          <w:sz w:val="28"/>
          <w:szCs w:val="28"/>
          <w:lang w:val="en-US" w:eastAsia="zh-CN"/>
        </w:rPr>
        <w:t>具有独立承担民事责任能力的法人、其他组织或自然人，法人或其他组织提供</w:t>
      </w:r>
      <w:r>
        <w:rPr>
          <w:rFonts w:hint="eastAsia" w:ascii="宋体" w:hAnsi="宋体" w:cs="宋体"/>
          <w:sz w:val="28"/>
          <w:szCs w:val="28"/>
          <w:lang w:val="en-US" w:eastAsia="zh-CN"/>
        </w:rPr>
        <w:t>营业执照</w:t>
      </w:r>
      <w:r>
        <w:rPr>
          <w:rFonts w:hint="eastAsia" w:ascii="宋体" w:hAnsi="宋体" w:eastAsia="宋体" w:cs="宋体"/>
          <w:sz w:val="28"/>
          <w:szCs w:val="28"/>
          <w:lang w:val="en-US" w:eastAsia="zh-CN"/>
        </w:rPr>
        <w:t xml:space="preserve">（事业单位法人证书），自然人提供身份证明。 </w:t>
      </w:r>
    </w:p>
    <w:p w14:paraId="396BA0D0">
      <w:pPr>
        <w:keepNext w:val="0"/>
        <w:keepLines w:val="0"/>
        <w:pageBreakBefore w:val="0"/>
        <w:widowControl w:val="0"/>
        <w:numPr>
          <w:ilvl w:val="0"/>
          <w:numId w:val="0"/>
        </w:numPr>
        <w:kinsoku/>
        <w:wordWrap/>
        <w:overflowPunct/>
        <w:topLinePunct/>
        <w:autoSpaceDE w:val="0"/>
        <w:autoSpaceDN w:val="0"/>
        <w:bidi w:val="0"/>
        <w:adjustRightInd/>
        <w:snapToGrid/>
        <w:spacing w:line="360" w:lineRule="auto"/>
        <w:ind w:left="559" w:leftChars="266" w:firstLine="0" w:firstLineChars="0"/>
        <w:jc w:val="left"/>
        <w:textAlignment w:val="auto"/>
        <w:rPr>
          <w:rFonts w:hint="eastAsia" w:ascii="宋体" w:hAnsi="宋体" w:cs="宋体"/>
          <w:bCs/>
          <w:color w:val="000000"/>
          <w:sz w:val="28"/>
          <w:szCs w:val="28"/>
          <w:lang w:val="zh-CN" w:eastAsia="zh-CN"/>
        </w:rPr>
      </w:pPr>
      <w:r>
        <w:rPr>
          <w:rFonts w:hint="eastAsia" w:ascii="宋体" w:hAnsi="宋体" w:eastAsia="宋体" w:cs="宋体"/>
          <w:bCs/>
          <w:color w:val="000000"/>
          <w:kern w:val="2"/>
          <w:sz w:val="28"/>
          <w:szCs w:val="28"/>
          <w:lang w:val="zh-CN" w:eastAsia="zh-CN" w:bidi="ar-SA"/>
        </w:rPr>
        <w:t>1.</w:t>
      </w:r>
      <w:r>
        <w:rPr>
          <w:rFonts w:hint="eastAsia" w:ascii="宋体" w:hAnsi="宋体" w:cs="宋体"/>
          <w:bCs/>
          <w:color w:val="000000"/>
          <w:sz w:val="28"/>
          <w:szCs w:val="28"/>
          <w:lang w:val="zh-CN" w:eastAsia="zh-CN"/>
        </w:rPr>
        <w:t>提供经年检有效的“三证合一”的营业执照（附2025年度报告书）；</w:t>
      </w:r>
      <w:r>
        <w:rPr>
          <w:rFonts w:hint="eastAsia" w:ascii="宋体" w:hAnsi="宋体" w:cs="宋体"/>
          <w:bCs/>
          <w:color w:val="000000"/>
          <w:sz w:val="28"/>
          <w:szCs w:val="28"/>
          <w:lang w:val="zh-CN" w:eastAsia="zh-CN"/>
        </w:rPr>
        <w:br w:type="textWrapping"/>
      </w:r>
      <w:r>
        <w:rPr>
          <w:rFonts w:hint="eastAsia" w:ascii="宋体" w:hAnsi="宋体" w:cs="宋体"/>
          <w:bCs/>
          <w:color w:val="000000"/>
          <w:sz w:val="28"/>
          <w:szCs w:val="28"/>
          <w:lang w:val="en-US" w:eastAsia="zh-CN"/>
        </w:rPr>
        <w:t>2.</w:t>
      </w:r>
      <w:r>
        <w:rPr>
          <w:rFonts w:hint="eastAsia" w:ascii="宋体" w:hAnsi="宋体" w:cs="宋体"/>
          <w:bCs/>
          <w:color w:val="000000"/>
          <w:sz w:val="28"/>
          <w:szCs w:val="28"/>
          <w:lang w:val="zh-CN" w:eastAsia="zh-CN"/>
        </w:rPr>
        <w:t>银行开户许可证或开户行基本信息；</w:t>
      </w:r>
      <w:r>
        <w:rPr>
          <w:rFonts w:hint="eastAsia" w:ascii="宋体" w:hAnsi="宋体" w:cs="宋体"/>
          <w:bCs/>
          <w:color w:val="000000"/>
          <w:sz w:val="28"/>
          <w:szCs w:val="28"/>
          <w:lang w:val="zh-CN" w:eastAsia="zh-CN"/>
        </w:rPr>
        <w:br w:type="textWrapping"/>
      </w:r>
      <w:r>
        <w:rPr>
          <w:rFonts w:hint="eastAsia" w:ascii="宋体" w:hAnsi="宋体" w:cs="宋体"/>
          <w:bCs/>
          <w:color w:val="000000"/>
          <w:sz w:val="28"/>
          <w:szCs w:val="28"/>
          <w:lang w:val="en-US" w:eastAsia="zh-CN"/>
        </w:rPr>
        <w:t>3.</w:t>
      </w:r>
      <w:r>
        <w:rPr>
          <w:rFonts w:hint="eastAsia" w:ascii="宋体" w:hAnsi="宋体" w:cs="宋体"/>
          <w:bCs/>
          <w:color w:val="000000"/>
          <w:sz w:val="28"/>
          <w:szCs w:val="28"/>
          <w:lang w:val="zh-CN" w:eastAsia="zh-CN"/>
        </w:rPr>
        <w:t>法定代表人授权委托书及被授权人身份证（法定代表人直接参加时，只须出示法定代表人身份证)；</w:t>
      </w:r>
      <w:r>
        <w:rPr>
          <w:rFonts w:hint="eastAsia" w:ascii="宋体" w:hAnsi="宋体" w:cs="宋体"/>
          <w:bCs/>
          <w:color w:val="000000"/>
          <w:sz w:val="28"/>
          <w:szCs w:val="28"/>
          <w:lang w:val="zh-CN" w:eastAsia="zh-CN"/>
        </w:rPr>
        <w:br w:type="textWrapping"/>
      </w:r>
      <w:r>
        <w:rPr>
          <w:rFonts w:hint="eastAsia" w:ascii="宋体" w:hAnsi="宋体" w:cs="宋体"/>
          <w:bCs/>
          <w:color w:val="000000"/>
          <w:sz w:val="28"/>
          <w:szCs w:val="28"/>
          <w:lang w:val="en-US" w:eastAsia="zh-CN"/>
        </w:rPr>
        <w:t>4.</w:t>
      </w:r>
      <w:r>
        <w:rPr>
          <w:rFonts w:hint="eastAsia" w:ascii="宋体" w:hAnsi="宋体" w:cs="宋体"/>
          <w:bCs/>
          <w:color w:val="000000"/>
          <w:sz w:val="28"/>
          <w:szCs w:val="28"/>
          <w:lang w:val="zh-CN" w:eastAsia="zh-CN"/>
        </w:rPr>
        <w:t>具备建设行政主管部门颁发的安全生产许可证；</w:t>
      </w:r>
      <w:r>
        <w:rPr>
          <w:rFonts w:hint="eastAsia" w:ascii="宋体" w:hAnsi="宋体" w:cs="宋体"/>
          <w:bCs/>
          <w:color w:val="000000"/>
          <w:sz w:val="28"/>
          <w:szCs w:val="28"/>
          <w:lang w:val="zh-CN" w:eastAsia="zh-CN"/>
        </w:rPr>
        <w:br w:type="textWrapping"/>
      </w:r>
      <w:r>
        <w:rPr>
          <w:rFonts w:hint="eastAsia" w:ascii="宋体" w:hAnsi="宋体" w:cs="宋体"/>
          <w:bCs/>
          <w:color w:val="000000"/>
          <w:sz w:val="28"/>
          <w:szCs w:val="28"/>
          <w:lang w:val="en-US" w:eastAsia="zh-CN"/>
        </w:rPr>
        <w:t>5.</w:t>
      </w:r>
      <w:r>
        <w:rPr>
          <w:rFonts w:hint="eastAsia" w:ascii="宋体" w:hAnsi="宋体" w:cs="宋体"/>
          <w:bCs/>
          <w:color w:val="000000"/>
          <w:sz w:val="28"/>
          <w:szCs w:val="28"/>
          <w:lang w:val="zh-CN" w:eastAsia="zh-CN"/>
        </w:rPr>
        <w:t>供应商须具备水利水电工程施工总承包二级及以上资质，并在人员、设备、资金等方面具备相应的施工能力；其中拟派项目经理须具备水利水电工程专业二级及以上注册建造师执业资格和有效的安全生产考核合格证书，且未担任其他在建工程项目的项目经理（提供无在建承诺函）；</w:t>
      </w:r>
      <w:r>
        <w:rPr>
          <w:rFonts w:hint="eastAsia" w:ascii="宋体" w:hAnsi="宋体" w:cs="宋体"/>
          <w:bCs/>
          <w:color w:val="000000"/>
          <w:sz w:val="28"/>
          <w:szCs w:val="28"/>
          <w:lang w:val="zh-CN" w:eastAsia="zh-CN"/>
        </w:rPr>
        <w:br w:type="textWrapping"/>
      </w:r>
      <w:r>
        <w:rPr>
          <w:rFonts w:hint="eastAsia" w:ascii="宋体" w:hAnsi="宋体" w:cs="宋体"/>
          <w:bCs/>
          <w:color w:val="000000"/>
          <w:sz w:val="28"/>
          <w:szCs w:val="28"/>
          <w:lang w:val="en-US" w:eastAsia="zh-CN"/>
        </w:rPr>
        <w:t>6.</w:t>
      </w:r>
      <w:r>
        <w:rPr>
          <w:rFonts w:hint="eastAsia" w:ascii="宋体" w:hAnsi="宋体" w:cs="宋体"/>
          <w:bCs/>
          <w:color w:val="000000"/>
          <w:sz w:val="28"/>
          <w:szCs w:val="28"/>
          <w:lang w:val="zh-CN" w:eastAsia="zh-CN"/>
        </w:rPr>
        <w:t>财务状况报告：提供2025年度的财务审计报告（至少包括审计报告、资产负债表和利润表，成立时间至提交响应文件截止时间不足一年的可提供成立后任意时段的资产负债表）或其开标前三个月内基本存款账户开户银行出具的资信证明；</w:t>
      </w:r>
      <w:r>
        <w:rPr>
          <w:rFonts w:hint="eastAsia" w:ascii="宋体" w:hAnsi="宋体" w:cs="宋体"/>
          <w:bCs/>
          <w:color w:val="000000"/>
          <w:sz w:val="28"/>
          <w:szCs w:val="28"/>
          <w:lang w:val="zh-CN" w:eastAsia="zh-CN"/>
        </w:rPr>
        <w:br w:type="textWrapping"/>
      </w:r>
      <w:r>
        <w:rPr>
          <w:rFonts w:hint="eastAsia" w:ascii="宋体" w:hAnsi="宋体" w:cs="宋体"/>
          <w:bCs/>
          <w:color w:val="000000"/>
          <w:sz w:val="28"/>
          <w:szCs w:val="28"/>
          <w:lang w:val="en-US" w:eastAsia="zh-CN"/>
        </w:rPr>
        <w:t>7.</w:t>
      </w:r>
      <w:r>
        <w:rPr>
          <w:rFonts w:hint="eastAsia" w:ascii="宋体" w:hAnsi="宋体" w:cs="宋体"/>
          <w:bCs/>
          <w:color w:val="000000"/>
          <w:sz w:val="28"/>
          <w:szCs w:val="28"/>
          <w:lang w:val="zh-CN" w:eastAsia="zh-CN"/>
        </w:rPr>
        <w:t>税收缴纳证明：提供2026年01月至今已缴纳的至少一个月的纳税证明或完税证明（不限税种），依法免税的单位应提供相关证明材料；</w:t>
      </w:r>
      <w:r>
        <w:rPr>
          <w:rFonts w:hint="eastAsia" w:ascii="宋体" w:hAnsi="宋体" w:cs="宋体"/>
          <w:bCs/>
          <w:color w:val="000000"/>
          <w:sz w:val="28"/>
          <w:szCs w:val="28"/>
          <w:lang w:val="zh-CN" w:eastAsia="zh-CN"/>
        </w:rPr>
        <w:br w:type="textWrapping"/>
      </w:r>
      <w:r>
        <w:rPr>
          <w:rFonts w:hint="eastAsia" w:ascii="宋体" w:hAnsi="宋体" w:cs="宋体"/>
          <w:bCs/>
          <w:color w:val="000000"/>
          <w:sz w:val="28"/>
          <w:szCs w:val="28"/>
          <w:lang w:val="en-US" w:eastAsia="zh-CN"/>
        </w:rPr>
        <w:t>8.</w:t>
      </w:r>
      <w:r>
        <w:rPr>
          <w:rFonts w:hint="eastAsia" w:ascii="宋体" w:hAnsi="宋体" w:cs="宋体"/>
          <w:bCs/>
          <w:color w:val="000000"/>
          <w:sz w:val="28"/>
          <w:szCs w:val="28"/>
          <w:lang w:val="zh-CN" w:eastAsia="zh-CN"/>
        </w:rPr>
        <w:t>社会保障资金缴纳证明：提供2026年01月至今已缴存至少一个月的社会保障资金缴存单据或社保机构开具的社会保险参保缴费情况证明，依法不需要缴纳社会保障资金的单位应提供相关证明材料；</w:t>
      </w:r>
      <w:r>
        <w:rPr>
          <w:rFonts w:hint="eastAsia" w:ascii="宋体" w:hAnsi="宋体" w:cs="宋体"/>
          <w:bCs/>
          <w:color w:val="000000"/>
          <w:sz w:val="28"/>
          <w:szCs w:val="28"/>
          <w:lang w:val="zh-CN" w:eastAsia="zh-CN"/>
        </w:rPr>
        <w:br w:type="textWrapping"/>
      </w:r>
      <w:r>
        <w:rPr>
          <w:rFonts w:hint="eastAsia" w:ascii="宋体" w:hAnsi="宋体" w:cs="宋体"/>
          <w:bCs/>
          <w:color w:val="000000"/>
          <w:sz w:val="28"/>
          <w:szCs w:val="28"/>
          <w:lang w:val="en-US" w:eastAsia="zh-CN"/>
        </w:rPr>
        <w:t>9.</w:t>
      </w:r>
      <w:r>
        <w:rPr>
          <w:rFonts w:hint="eastAsia" w:ascii="宋体" w:hAnsi="宋体" w:cs="宋体"/>
          <w:bCs/>
          <w:color w:val="000000"/>
          <w:sz w:val="28"/>
          <w:szCs w:val="28"/>
          <w:lang w:val="zh-CN" w:eastAsia="zh-CN"/>
        </w:rPr>
        <w:t>供应商需提供【中国执行信息公开网】“失信被执行人”、【信用中国】“重大税收违法失信主体名单”、“严重失信主体名单查询”、【中国政府采购网】“政府采购严重违法失信行为记录名单”对企业信用记录查询截图，栏目中有失信等负面信息的潜在供应商，将拒绝其参加本项目；</w:t>
      </w:r>
      <w:r>
        <w:rPr>
          <w:rFonts w:hint="eastAsia" w:ascii="宋体" w:hAnsi="宋体" w:cs="宋体"/>
          <w:bCs/>
          <w:color w:val="000000"/>
          <w:sz w:val="28"/>
          <w:szCs w:val="28"/>
          <w:lang w:val="zh-CN" w:eastAsia="zh-CN"/>
        </w:rPr>
        <w:br w:type="textWrapping"/>
      </w:r>
      <w:r>
        <w:rPr>
          <w:rFonts w:hint="eastAsia" w:ascii="宋体" w:hAnsi="宋体" w:cs="宋体"/>
          <w:bCs/>
          <w:color w:val="000000"/>
          <w:sz w:val="28"/>
          <w:szCs w:val="28"/>
          <w:lang w:val="en-US" w:eastAsia="zh-CN"/>
        </w:rPr>
        <w:t>10.</w:t>
      </w:r>
      <w:r>
        <w:rPr>
          <w:rFonts w:hint="eastAsia" w:ascii="宋体" w:hAnsi="宋体" w:cs="宋体"/>
          <w:bCs/>
          <w:color w:val="000000"/>
          <w:sz w:val="28"/>
          <w:szCs w:val="28"/>
          <w:lang w:val="zh-CN" w:eastAsia="zh-CN"/>
        </w:rPr>
        <w:t>参加政府采购活动前3年内经营活动中没有重大违法记录声明；</w:t>
      </w:r>
    </w:p>
    <w:p w14:paraId="17E40697">
      <w:pPr>
        <w:keepNext w:val="0"/>
        <w:keepLines w:val="0"/>
        <w:pageBreakBefore w:val="0"/>
        <w:widowControl w:val="0"/>
        <w:kinsoku/>
        <w:wordWrap/>
        <w:overflowPunct/>
        <w:topLinePunct w:val="0"/>
        <w:autoSpaceDE/>
        <w:autoSpaceDN/>
        <w:bidi w:val="0"/>
        <w:adjustRightInd/>
        <w:snapToGrid/>
        <w:spacing w:line="420" w:lineRule="exact"/>
        <w:ind w:left="559" w:leftChars="266" w:firstLine="0" w:firstLineChars="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11</w:t>
      </w:r>
      <w:r>
        <w:rPr>
          <w:rFonts w:hint="eastAsia" w:ascii="宋体" w:hAnsi="宋体" w:cs="宋体"/>
          <w:sz w:val="28"/>
          <w:szCs w:val="28"/>
          <w:lang w:val="en-US" w:eastAsia="zh-CN"/>
        </w:rPr>
        <w:t>.本项目专门面向中小企业采购（供应商需提供中小企业声明函或残疾人福利性单位声明函或监狱企业声明函）</w:t>
      </w:r>
      <w:r>
        <w:rPr>
          <w:rFonts w:hint="eastAsia" w:ascii="宋体" w:hAnsi="宋体" w:eastAsia="宋体" w:cs="宋体"/>
          <w:sz w:val="28"/>
          <w:szCs w:val="28"/>
          <w:lang w:val="en-US" w:eastAsia="zh-CN"/>
        </w:rPr>
        <w:t>；</w:t>
      </w:r>
    </w:p>
    <w:p w14:paraId="254366C2">
      <w:pPr>
        <w:keepNext w:val="0"/>
        <w:keepLines w:val="0"/>
        <w:pageBreakBefore w:val="0"/>
        <w:widowControl w:val="0"/>
        <w:kinsoku/>
        <w:wordWrap/>
        <w:overflowPunct/>
        <w:topLinePunct w:val="0"/>
        <w:autoSpaceDE/>
        <w:autoSpaceDN/>
        <w:bidi w:val="0"/>
        <w:adjustRightInd/>
        <w:snapToGrid/>
        <w:spacing w:line="420" w:lineRule="exact"/>
        <w:ind w:left="559" w:leftChars="266" w:firstLine="0" w:firstLineChars="0"/>
        <w:textAlignment w:val="auto"/>
        <w:outlineLvl w:val="9"/>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1</w:t>
      </w:r>
      <w:r>
        <w:rPr>
          <w:rFonts w:hint="eastAsia" w:ascii="宋体" w:hAnsi="宋体" w:cs="宋体"/>
          <w:sz w:val="28"/>
          <w:szCs w:val="28"/>
          <w:lang w:val="en-US" w:eastAsia="zh-CN"/>
        </w:rPr>
        <w:t>2.</w:t>
      </w:r>
      <w:r>
        <w:rPr>
          <w:rFonts w:hint="eastAsia" w:ascii="宋体" w:hAnsi="宋体" w:eastAsia="宋体" w:cs="宋体"/>
          <w:sz w:val="28"/>
          <w:szCs w:val="28"/>
          <w:lang w:val="en-US" w:eastAsia="zh-CN"/>
        </w:rPr>
        <w:t>本项目不接受联合体磋商。</w:t>
      </w:r>
    </w:p>
    <w:p w14:paraId="5DC54411">
      <w:pPr>
        <w:keepNext w:val="0"/>
        <w:keepLines w:val="0"/>
        <w:pageBreakBefore w:val="0"/>
        <w:widowControl/>
        <w:kinsoku/>
        <w:wordWrap/>
        <w:overflowPunct/>
        <w:topLinePunct w:val="0"/>
        <w:autoSpaceDE/>
        <w:autoSpaceDN/>
        <w:bidi w:val="0"/>
        <w:adjustRightInd/>
        <w:snapToGrid/>
        <w:spacing w:line="420" w:lineRule="exact"/>
        <w:ind w:firstLine="562" w:firstLineChars="200"/>
        <w:textAlignment w:val="auto"/>
        <w:rPr>
          <w:rFonts w:hint="eastAsia"/>
          <w:sz w:val="28"/>
          <w:szCs w:val="28"/>
          <w:lang w:val="en-US" w:eastAsia="zh-CN"/>
        </w:rPr>
        <w:sectPr>
          <w:footerReference r:id="rId15" w:type="first"/>
          <w:footerReference r:id="rId14" w:type="default"/>
          <w:pgSz w:w="11906" w:h="16838"/>
          <w:pgMar w:top="1440" w:right="1440" w:bottom="1440" w:left="1440" w:header="851" w:footer="992" w:gutter="0"/>
          <w:pgNumType w:fmt="decimal"/>
          <w:cols w:space="720" w:num="1"/>
          <w:titlePg/>
          <w:docGrid w:linePitch="312" w:charSpace="0"/>
        </w:sectPr>
      </w:pPr>
      <w:r>
        <w:rPr>
          <w:rFonts w:hint="eastAsia" w:ascii="宋体" w:hAnsi="宋体" w:eastAsia="宋体" w:cs="宋体"/>
          <w:b/>
          <w:bCs/>
          <w:color w:val="000000"/>
          <w:kern w:val="0"/>
          <w:sz w:val="28"/>
          <w:szCs w:val="28"/>
        </w:rPr>
        <w:t>以上资格证明文件为供应商的必备文件，开标当天，请将上述资格证明文件</w:t>
      </w:r>
      <w:r>
        <w:rPr>
          <w:rFonts w:hint="eastAsia" w:ascii="宋体" w:hAnsi="宋体" w:eastAsia="宋体" w:cs="宋体"/>
          <w:b/>
          <w:bCs/>
          <w:color w:val="000000"/>
          <w:kern w:val="0"/>
          <w:sz w:val="28"/>
          <w:szCs w:val="28"/>
          <w:lang w:eastAsia="zh-CN"/>
        </w:rPr>
        <w:t>复印件</w:t>
      </w:r>
      <w:r>
        <w:rPr>
          <w:rFonts w:hint="eastAsia" w:ascii="宋体" w:hAnsi="宋体" w:cs="宋体"/>
          <w:b/>
          <w:bCs/>
          <w:color w:val="000000"/>
          <w:kern w:val="0"/>
          <w:sz w:val="28"/>
          <w:szCs w:val="28"/>
          <w:lang w:eastAsia="zh-CN"/>
        </w:rPr>
        <w:t>胶装</w:t>
      </w:r>
      <w:r>
        <w:rPr>
          <w:rFonts w:hint="eastAsia" w:ascii="宋体" w:hAnsi="宋体" w:eastAsia="宋体" w:cs="宋体"/>
          <w:b/>
          <w:bCs/>
          <w:color w:val="000000"/>
          <w:kern w:val="0"/>
          <w:sz w:val="28"/>
          <w:szCs w:val="28"/>
          <w:lang w:eastAsia="zh-CN"/>
        </w:rPr>
        <w:t>加盖公章</w:t>
      </w:r>
      <w:r>
        <w:rPr>
          <w:rFonts w:hint="eastAsia" w:ascii="宋体" w:hAnsi="宋体" w:eastAsia="宋体" w:cs="宋体"/>
          <w:b/>
          <w:bCs/>
          <w:color w:val="000000"/>
          <w:kern w:val="0"/>
          <w:sz w:val="28"/>
          <w:szCs w:val="28"/>
        </w:rPr>
        <w:t>同</w:t>
      </w:r>
      <w:r>
        <w:rPr>
          <w:rFonts w:hint="eastAsia" w:ascii="宋体" w:hAnsi="宋体" w:cs="宋体"/>
          <w:b/>
          <w:bCs/>
          <w:color w:val="000000"/>
          <w:kern w:val="0"/>
          <w:sz w:val="28"/>
          <w:szCs w:val="28"/>
          <w:lang w:eastAsia="zh-CN"/>
        </w:rPr>
        <w:t>响应文件</w:t>
      </w:r>
      <w:r>
        <w:rPr>
          <w:rFonts w:hint="eastAsia" w:ascii="宋体" w:hAnsi="宋体" w:eastAsia="宋体" w:cs="宋体"/>
          <w:b/>
          <w:bCs/>
          <w:color w:val="000000"/>
          <w:kern w:val="0"/>
          <w:sz w:val="28"/>
          <w:szCs w:val="28"/>
        </w:rPr>
        <w:t>一起单独密封递交。若</w:t>
      </w:r>
      <w:r>
        <w:rPr>
          <w:rFonts w:hint="eastAsia" w:ascii="宋体" w:hAnsi="宋体" w:eastAsia="宋体" w:cs="宋体"/>
          <w:b/>
          <w:bCs/>
          <w:color w:val="000000"/>
          <w:kern w:val="0"/>
          <w:sz w:val="28"/>
          <w:szCs w:val="28"/>
          <w:lang w:eastAsia="zh-CN"/>
        </w:rPr>
        <w:t>未按上述提供</w:t>
      </w:r>
      <w:r>
        <w:rPr>
          <w:rFonts w:hint="eastAsia" w:ascii="宋体" w:hAnsi="宋体" w:eastAsia="宋体" w:cs="宋体"/>
          <w:b/>
          <w:bCs/>
          <w:color w:val="000000"/>
          <w:kern w:val="0"/>
          <w:sz w:val="28"/>
          <w:szCs w:val="28"/>
        </w:rPr>
        <w:t>，将按无效</w:t>
      </w:r>
      <w:r>
        <w:rPr>
          <w:rFonts w:hint="eastAsia" w:ascii="宋体" w:hAnsi="宋体" w:cs="宋体"/>
          <w:b/>
          <w:bCs/>
          <w:color w:val="000000"/>
          <w:kern w:val="0"/>
          <w:sz w:val="28"/>
          <w:szCs w:val="28"/>
          <w:lang w:eastAsia="zh-CN"/>
        </w:rPr>
        <w:t>响应</w:t>
      </w:r>
      <w:r>
        <w:rPr>
          <w:rFonts w:hint="eastAsia" w:ascii="宋体" w:hAnsi="宋体" w:eastAsia="宋体" w:cs="宋体"/>
          <w:b/>
          <w:bCs/>
          <w:color w:val="000000"/>
          <w:kern w:val="0"/>
          <w:sz w:val="28"/>
          <w:szCs w:val="28"/>
        </w:rPr>
        <w:t>处理。</w:t>
      </w:r>
    </w:p>
    <w:p w14:paraId="305E0B4B">
      <w:pPr>
        <w:pStyle w:val="33"/>
        <w:rPr>
          <w:rFonts w:hint="eastAsia" w:ascii="宋体" w:hAnsi="宋体" w:eastAsia="宋体" w:cs="宋体"/>
          <w:b/>
          <w:bCs/>
          <w:sz w:val="24"/>
          <w:szCs w:val="24"/>
          <w:lang w:val="en-US" w:eastAsia="zh-CN"/>
        </w:rPr>
      </w:pPr>
      <w:bookmarkStart w:id="361" w:name="_Hlk518637502"/>
      <w:bookmarkStart w:id="362" w:name="_Hlk519176925"/>
      <w:r>
        <w:rPr>
          <w:rFonts w:hint="eastAsia" w:ascii="宋体" w:hAnsi="宋体" w:eastAsia="宋体" w:cs="宋体"/>
          <w:b/>
          <w:bCs/>
          <w:sz w:val="24"/>
          <w:szCs w:val="24"/>
          <w:lang w:eastAsia="zh-CN"/>
        </w:rPr>
        <w:t>附件</w:t>
      </w:r>
      <w:r>
        <w:rPr>
          <w:rFonts w:hint="eastAsia" w:ascii="宋体" w:hAnsi="宋体" w:eastAsia="宋体" w:cs="宋体"/>
          <w:b/>
          <w:bCs/>
          <w:sz w:val="24"/>
          <w:szCs w:val="24"/>
          <w:lang w:val="en-US" w:eastAsia="zh-CN"/>
        </w:rPr>
        <w:t>1</w:t>
      </w:r>
    </w:p>
    <w:p w14:paraId="1E111462">
      <w:pPr>
        <w:pStyle w:val="33"/>
        <w:rPr>
          <w:rFonts w:hint="eastAsia"/>
          <w:lang w:val="en-US" w:eastAsia="zh-CN"/>
        </w:rPr>
      </w:pPr>
    </w:p>
    <w:p w14:paraId="614809F8">
      <w:pPr>
        <w:pStyle w:val="33"/>
        <w:jc w:val="center"/>
        <w:rPr>
          <w:rFonts w:hint="eastAsia" w:ascii="宋体" w:hAnsi="宋体" w:eastAsia="宋体" w:cs="宋体"/>
          <w:b/>
          <w:color w:val="000000"/>
          <w:sz w:val="36"/>
          <w:szCs w:val="36"/>
          <w:lang w:val="en-US" w:eastAsia="zh-CN"/>
        </w:rPr>
      </w:pPr>
      <w:r>
        <w:rPr>
          <w:rFonts w:hint="eastAsia" w:ascii="宋体" w:hAnsi="宋体" w:eastAsia="宋体" w:cs="宋体"/>
          <w:b/>
          <w:color w:val="000000"/>
          <w:sz w:val="36"/>
          <w:szCs w:val="36"/>
          <w:lang w:val="en-US" w:eastAsia="zh-CN"/>
        </w:rPr>
        <w:t>《中华人民共和国政府采购法》第二十二条的</w:t>
      </w:r>
      <w:r>
        <w:rPr>
          <w:rFonts w:hint="eastAsia" w:ascii="宋体" w:hAnsi="宋体" w:eastAsia="宋体" w:cs="宋体"/>
          <w:b/>
          <w:color w:val="000000"/>
          <w:sz w:val="36"/>
          <w:szCs w:val="36"/>
        </w:rPr>
        <w:t>书面</w:t>
      </w:r>
      <w:r>
        <w:rPr>
          <w:rFonts w:hint="eastAsia" w:ascii="宋体" w:hAnsi="宋体" w:eastAsia="宋体" w:cs="宋体"/>
          <w:b/>
          <w:color w:val="000000"/>
          <w:sz w:val="36"/>
          <w:szCs w:val="36"/>
          <w:lang w:val="en-US" w:eastAsia="zh-CN"/>
        </w:rPr>
        <w:t>承诺函</w:t>
      </w:r>
    </w:p>
    <w:p w14:paraId="323D30C2">
      <w:pPr>
        <w:pStyle w:val="33"/>
        <w:rPr>
          <w:rFonts w:hint="eastAsia"/>
          <w:lang w:val="en-US" w:eastAsia="zh-CN"/>
        </w:rPr>
      </w:pPr>
    </w:p>
    <w:p w14:paraId="272DCE46">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8"/>
          <w:szCs w:val="28"/>
          <w:lang w:val="en-US" w:eastAsia="zh-CN"/>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（采购人名称）</w:t>
      </w:r>
    </w:p>
    <w:p w14:paraId="0E7D6843">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我单位作为参加</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val="en-US" w:eastAsia="zh-CN"/>
        </w:rPr>
        <w:t>采购项目的</w:t>
      </w:r>
      <w:r>
        <w:rPr>
          <w:rFonts w:hint="eastAsia" w:ascii="宋体" w:hAnsi="宋体" w:cs="宋体"/>
          <w:sz w:val="28"/>
          <w:szCs w:val="28"/>
          <w:lang w:val="en-US" w:eastAsia="zh-CN"/>
        </w:rPr>
        <w:t>磋商</w:t>
      </w:r>
      <w:r>
        <w:rPr>
          <w:rFonts w:hint="eastAsia" w:ascii="宋体" w:hAnsi="宋体" w:eastAsia="宋体" w:cs="宋体"/>
          <w:sz w:val="28"/>
          <w:szCs w:val="28"/>
          <w:lang w:val="en-US" w:eastAsia="zh-CN"/>
        </w:rPr>
        <w:t xml:space="preserve">单位，现郑重承诺我单位具备《中华人民共和国政府采购法》第二十二条供应商参加政府采购活动的基本资格条件： </w:t>
      </w:r>
    </w:p>
    <w:p w14:paraId="640599CE">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（一）我单位具有独立承担民事责任的能力； </w:t>
      </w:r>
    </w:p>
    <w:p w14:paraId="64AF9376">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（二）我单位具有良好的商业信誉和健全的财务会计制度；</w:t>
      </w:r>
    </w:p>
    <w:p w14:paraId="6C228DC2">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（三）我单位具有履行合同所必需的设备和专业技术能力； </w:t>
      </w:r>
    </w:p>
    <w:p w14:paraId="467E1ABB">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（四）我单位有依法缴纳税收和社会保障资金的良好记录； </w:t>
      </w:r>
    </w:p>
    <w:p w14:paraId="21986FE5">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（五）我单位参加政府采购活动前三年内，在经营活动中没有重大违法记录； </w:t>
      </w:r>
    </w:p>
    <w:p w14:paraId="505F0D38">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（六）我单位满足法律、行政法规规定的其他条件。</w:t>
      </w:r>
    </w:p>
    <w:p w14:paraId="134C2907">
      <w:pPr>
        <w:pStyle w:val="33"/>
        <w:keepNext w:val="0"/>
        <w:keepLines w:val="0"/>
        <w:pageBreakBefore w:val="0"/>
        <w:widowControl w:val="0"/>
        <w:kinsoku/>
        <w:wordWrap/>
        <w:overflowPunct/>
        <w:topLinePunct w:val="0"/>
        <w:autoSpaceDE/>
        <w:autoSpaceDN/>
        <w:bidi w:val="0"/>
        <w:adjustRightInd/>
        <w:snapToGrid/>
        <w:spacing w:after="0" w:line="360" w:lineRule="auto"/>
        <w:ind w:firstLine="560" w:firstLineChars="200"/>
        <w:textAlignment w:val="auto"/>
        <w:rPr>
          <w:rFonts w:hint="eastAsia" w:ascii="宋体" w:hAnsi="宋体" w:eastAsia="宋体" w:cs="宋体"/>
          <w:sz w:val="28"/>
          <w:szCs w:val="28"/>
          <w:lang w:val="en-US" w:eastAsia="zh-CN"/>
        </w:rPr>
      </w:pPr>
    </w:p>
    <w:p w14:paraId="1AF1FC03">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43493687">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法定代表人：（签字或法人印鉴）</w:t>
      </w:r>
    </w:p>
    <w:p w14:paraId="2FCA65EA">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5B71E07C">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p w14:paraId="4D269B29">
      <w:pPr>
        <w:spacing w:line="360" w:lineRule="auto"/>
        <w:jc w:val="left"/>
        <w:rPr>
          <w:rFonts w:hint="eastAsia" w:ascii="宋体" w:hAnsi="宋体" w:eastAsia="宋体" w:cs="宋体"/>
          <w:b/>
          <w:color w:val="000000" w:themeColor="text1"/>
          <w:sz w:val="24"/>
          <w14:textFill>
            <w14:solidFill>
              <w14:schemeClr w14:val="tx1"/>
            </w14:solidFill>
          </w14:textFill>
        </w:rPr>
      </w:pPr>
    </w:p>
    <w:p w14:paraId="3747E02A">
      <w:pPr>
        <w:spacing w:line="360" w:lineRule="auto"/>
        <w:jc w:val="left"/>
        <w:rPr>
          <w:rFonts w:hint="eastAsia" w:ascii="宋体" w:hAnsi="宋体" w:eastAsia="宋体" w:cs="宋体"/>
          <w:b/>
          <w:color w:val="000000" w:themeColor="text1"/>
          <w:sz w:val="24"/>
          <w14:textFill>
            <w14:solidFill>
              <w14:schemeClr w14:val="tx1"/>
            </w14:solidFill>
          </w14:textFill>
        </w:rPr>
      </w:pPr>
    </w:p>
    <w:p w14:paraId="12AA6D86">
      <w:pPr>
        <w:spacing w:line="360" w:lineRule="auto"/>
        <w:jc w:val="left"/>
        <w:rPr>
          <w:rFonts w:hint="eastAsia" w:ascii="宋体" w:hAnsi="宋体" w:eastAsia="宋体" w:cs="宋体"/>
          <w:b/>
          <w:color w:val="000000" w:themeColor="text1"/>
          <w:sz w:val="24"/>
          <w14:textFill>
            <w14:solidFill>
              <w14:schemeClr w14:val="tx1"/>
            </w14:solidFill>
          </w14:textFill>
        </w:rPr>
      </w:pPr>
    </w:p>
    <w:p w14:paraId="52818E4D">
      <w:pPr>
        <w:spacing w:line="360" w:lineRule="auto"/>
        <w:jc w:val="left"/>
        <w:rPr>
          <w:rFonts w:hint="eastAsia" w:ascii="宋体" w:hAnsi="宋体" w:eastAsia="宋体" w:cs="宋体"/>
          <w:b/>
          <w:color w:val="000000" w:themeColor="text1"/>
          <w:sz w:val="24"/>
          <w14:textFill>
            <w14:solidFill>
              <w14:schemeClr w14:val="tx1"/>
            </w14:solidFill>
          </w14:textFill>
        </w:rPr>
      </w:pPr>
    </w:p>
    <w:p w14:paraId="254BB268">
      <w:pPr>
        <w:spacing w:line="360" w:lineRule="auto"/>
        <w:jc w:val="left"/>
        <w:rPr>
          <w:rFonts w:hint="eastAsia" w:ascii="宋体" w:hAnsi="宋体" w:eastAsia="宋体" w:cs="宋体"/>
          <w:b/>
          <w:color w:val="000000" w:themeColor="text1"/>
          <w:sz w:val="24"/>
          <w14:textFill>
            <w14:solidFill>
              <w14:schemeClr w14:val="tx1"/>
            </w14:solidFill>
          </w14:textFill>
        </w:rPr>
      </w:pPr>
    </w:p>
    <w:p w14:paraId="439F6678">
      <w:pPr>
        <w:pStyle w:val="17"/>
        <w:rPr>
          <w:rFonts w:hint="eastAsia" w:ascii="宋体" w:hAnsi="宋体" w:eastAsia="宋体" w:cs="宋体"/>
          <w:b/>
          <w:color w:val="000000" w:themeColor="text1"/>
          <w:sz w:val="24"/>
          <w14:textFill>
            <w14:solidFill>
              <w14:schemeClr w14:val="tx1"/>
            </w14:solidFill>
          </w14:textFill>
        </w:rPr>
      </w:pPr>
    </w:p>
    <w:p w14:paraId="7EBBA45D">
      <w:pPr>
        <w:rPr>
          <w:rFonts w:hint="eastAsia"/>
        </w:rPr>
      </w:pPr>
    </w:p>
    <w:p w14:paraId="37D833A0">
      <w:pPr>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2</w:t>
      </w:r>
    </w:p>
    <w:p w14:paraId="0A69F4B9">
      <w:pPr>
        <w:spacing w:line="360" w:lineRule="auto"/>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参加政府采购活动前3年内在经营活动中没有重大违法记录的书面声明</w:t>
      </w:r>
    </w:p>
    <w:p w14:paraId="00D68824">
      <w:pPr>
        <w:spacing w:line="360" w:lineRule="auto"/>
        <w:jc w:val="left"/>
        <w:rPr>
          <w:rFonts w:hint="eastAsia" w:ascii="宋体" w:hAnsi="宋体" w:eastAsia="宋体" w:cs="宋体"/>
          <w:color w:val="000000" w:themeColor="text1"/>
          <w:sz w:val="28"/>
          <w:szCs w:val="28"/>
          <w14:textFill>
            <w14:solidFill>
              <w14:schemeClr w14:val="tx1"/>
            </w14:solidFill>
          </w14:textFill>
        </w:rPr>
      </w:pPr>
    </w:p>
    <w:p w14:paraId="3821B5F0">
      <w:pPr>
        <w:spacing w:line="360" w:lineRule="auto"/>
        <w:jc w:val="left"/>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致：</w:t>
      </w:r>
      <w:r>
        <w:rPr>
          <w:rFonts w:hint="eastAsia" w:ascii="宋体" w:hAnsi="宋体" w:eastAsia="宋体" w:cs="宋体"/>
          <w:color w:val="000000" w:themeColor="text1"/>
          <w:sz w:val="28"/>
          <w:szCs w:val="28"/>
          <w:u w:val="single"/>
          <w14:textFill>
            <w14:solidFill>
              <w14:schemeClr w14:val="tx1"/>
            </w14:solidFill>
          </w14:textFill>
        </w:rPr>
        <w:t xml:space="preserve">                    （采购人名称）</w:t>
      </w:r>
    </w:p>
    <w:p w14:paraId="37EF46A0">
      <w:pPr>
        <w:spacing w:line="360" w:lineRule="auto"/>
        <w:ind w:firstLine="480"/>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我单位</w:t>
      </w:r>
      <w:r>
        <w:rPr>
          <w:rFonts w:hint="eastAsia" w:ascii="宋体" w:hAnsi="宋体" w:eastAsia="宋体" w:cs="宋体"/>
          <w:color w:val="000000" w:themeColor="text1"/>
          <w:sz w:val="28"/>
          <w:szCs w:val="28"/>
          <w:u w:val="single"/>
          <w14:textFill>
            <w14:solidFill>
              <w14:schemeClr w14:val="tx1"/>
            </w14:solidFill>
          </w14:textFill>
        </w:rPr>
        <w:t xml:space="preserve">                    （供应商名称）</w:t>
      </w:r>
      <w:r>
        <w:rPr>
          <w:rFonts w:hint="eastAsia" w:ascii="宋体" w:hAnsi="宋体" w:eastAsia="宋体" w:cs="宋体"/>
          <w:color w:val="000000" w:themeColor="text1"/>
          <w:sz w:val="28"/>
          <w:szCs w:val="28"/>
          <w14:textFill>
            <w14:solidFill>
              <w14:schemeClr w14:val="tx1"/>
            </w14:solidFill>
          </w14:textFill>
        </w:rPr>
        <w:t>参加政府采购活动前3年内，在经营活动中没有重大违法记录，特此声明。</w:t>
      </w:r>
    </w:p>
    <w:p w14:paraId="4540BD1A">
      <w:pPr>
        <w:spacing w:line="360" w:lineRule="auto"/>
        <w:ind w:firstLine="480"/>
        <w:jc w:val="left"/>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若采购人在本项目</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过程中发现我单位参加政府采购活动前3年内，在经营活动中存在重大违法记录，我单位将无条件地退出本项目的</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活动，并承担因此引起的一切后果。</w:t>
      </w:r>
    </w:p>
    <w:p w14:paraId="58EFC213">
      <w:pPr>
        <w:spacing w:line="360" w:lineRule="auto"/>
        <w:jc w:val="left"/>
        <w:rPr>
          <w:rFonts w:hint="eastAsia" w:ascii="宋体" w:hAnsi="宋体" w:eastAsia="宋体" w:cs="宋体"/>
          <w:color w:val="000000" w:themeColor="text1"/>
          <w:sz w:val="28"/>
          <w:szCs w:val="28"/>
          <w14:textFill>
            <w14:solidFill>
              <w14:schemeClr w14:val="tx1"/>
            </w14:solidFill>
          </w14:textFill>
        </w:rPr>
      </w:pPr>
    </w:p>
    <w:p w14:paraId="586260CA">
      <w:pPr>
        <w:pStyle w:val="17"/>
        <w:rPr>
          <w:rFonts w:hint="eastAsia" w:ascii="宋体" w:hAnsi="宋体" w:eastAsia="宋体" w:cs="宋体"/>
          <w:color w:val="000000" w:themeColor="text1"/>
          <w:sz w:val="28"/>
          <w:szCs w:val="28"/>
          <w14:textFill>
            <w14:solidFill>
              <w14:schemeClr w14:val="tx1"/>
            </w14:solidFill>
          </w14:textFill>
        </w:rPr>
      </w:pPr>
    </w:p>
    <w:p w14:paraId="4E0BF2C0">
      <w:pPr>
        <w:rPr>
          <w:rFonts w:hint="eastAsia"/>
        </w:rPr>
      </w:pPr>
    </w:p>
    <w:p w14:paraId="560A2664">
      <w:pPr>
        <w:pStyle w:val="17"/>
        <w:rPr>
          <w:rFonts w:hint="eastAsia"/>
        </w:rPr>
      </w:pPr>
    </w:p>
    <w:p w14:paraId="5BF7249F">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458A447A">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法定代表人：（签字或法人印鉴）</w:t>
      </w:r>
    </w:p>
    <w:p w14:paraId="48F3F3E4">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018BFBDE">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p w14:paraId="4B745AB0">
      <w:pPr>
        <w:spacing w:line="360" w:lineRule="auto"/>
        <w:jc w:val="left"/>
        <w:rPr>
          <w:rFonts w:hint="eastAsia" w:ascii="宋体" w:hAnsi="宋体" w:eastAsia="宋体" w:cs="宋体"/>
          <w:color w:val="000000" w:themeColor="text1"/>
          <w:sz w:val="24"/>
          <w14:textFill>
            <w14:solidFill>
              <w14:schemeClr w14:val="tx1"/>
            </w14:solidFill>
          </w14:textFill>
        </w:rPr>
      </w:pPr>
    </w:p>
    <w:p w14:paraId="428FEECF">
      <w:pPr>
        <w:spacing w:line="360" w:lineRule="auto"/>
        <w:jc w:val="left"/>
        <w:rPr>
          <w:rFonts w:hint="eastAsia" w:ascii="宋体" w:hAnsi="宋体" w:eastAsia="宋体" w:cs="宋体"/>
          <w:color w:val="000000" w:themeColor="text1"/>
          <w:sz w:val="24"/>
          <w14:textFill>
            <w14:solidFill>
              <w14:schemeClr w14:val="tx1"/>
            </w14:solidFill>
          </w14:textFill>
        </w:rPr>
      </w:pPr>
    </w:p>
    <w:p w14:paraId="11B058EB">
      <w:pPr>
        <w:spacing w:line="360" w:lineRule="auto"/>
        <w:jc w:val="left"/>
        <w:rPr>
          <w:rFonts w:hint="eastAsia" w:ascii="宋体" w:hAnsi="宋体" w:eastAsia="宋体" w:cs="宋体"/>
          <w:color w:val="000000" w:themeColor="text1"/>
          <w:sz w:val="24"/>
          <w14:textFill>
            <w14:solidFill>
              <w14:schemeClr w14:val="tx1"/>
            </w14:solidFill>
          </w14:textFill>
        </w:rPr>
      </w:pPr>
    </w:p>
    <w:p w14:paraId="3450DDA5">
      <w:pPr>
        <w:spacing w:line="360" w:lineRule="auto"/>
        <w:jc w:val="left"/>
        <w:rPr>
          <w:rFonts w:hint="eastAsia" w:ascii="宋体" w:hAnsi="宋体" w:eastAsia="宋体" w:cs="宋体"/>
          <w:color w:val="000000" w:themeColor="text1"/>
          <w:sz w:val="24"/>
          <w14:textFill>
            <w14:solidFill>
              <w14:schemeClr w14:val="tx1"/>
            </w14:solidFill>
          </w14:textFill>
        </w:rPr>
      </w:pPr>
    </w:p>
    <w:p w14:paraId="6578496D">
      <w:pPr>
        <w:spacing w:line="360" w:lineRule="auto"/>
        <w:jc w:val="left"/>
        <w:rPr>
          <w:rFonts w:hint="eastAsia" w:ascii="宋体" w:hAnsi="宋体" w:eastAsia="宋体" w:cs="宋体"/>
          <w:color w:val="000000" w:themeColor="text1"/>
          <w:sz w:val="24"/>
          <w14:textFill>
            <w14:solidFill>
              <w14:schemeClr w14:val="tx1"/>
            </w14:solidFill>
          </w14:textFill>
        </w:rPr>
      </w:pPr>
    </w:p>
    <w:p w14:paraId="1E563938">
      <w:pPr>
        <w:spacing w:line="360" w:lineRule="auto"/>
        <w:jc w:val="left"/>
        <w:rPr>
          <w:rFonts w:hint="eastAsia" w:ascii="宋体" w:hAnsi="宋体" w:eastAsia="宋体" w:cs="宋体"/>
          <w:color w:val="000000" w:themeColor="text1"/>
          <w:sz w:val="24"/>
          <w14:textFill>
            <w14:solidFill>
              <w14:schemeClr w14:val="tx1"/>
            </w14:solidFill>
          </w14:textFill>
        </w:rPr>
      </w:pPr>
    </w:p>
    <w:p w14:paraId="2AF0D317">
      <w:pPr>
        <w:spacing w:line="360" w:lineRule="auto"/>
        <w:jc w:val="left"/>
        <w:rPr>
          <w:rFonts w:hint="eastAsia" w:ascii="宋体" w:hAnsi="宋体" w:eastAsia="宋体" w:cs="宋体"/>
          <w:color w:val="000000" w:themeColor="text1"/>
          <w:sz w:val="24"/>
          <w14:textFill>
            <w14:solidFill>
              <w14:schemeClr w14:val="tx1"/>
            </w14:solidFill>
          </w14:textFill>
        </w:rPr>
      </w:pPr>
    </w:p>
    <w:p w14:paraId="1066DC09">
      <w:pPr>
        <w:spacing w:line="360" w:lineRule="auto"/>
        <w:jc w:val="left"/>
        <w:rPr>
          <w:rFonts w:hint="eastAsia" w:ascii="宋体" w:hAnsi="宋体" w:eastAsia="宋体" w:cs="宋体"/>
          <w:color w:val="000000" w:themeColor="text1"/>
          <w:sz w:val="24"/>
          <w14:textFill>
            <w14:solidFill>
              <w14:schemeClr w14:val="tx1"/>
            </w14:solidFill>
          </w14:textFill>
        </w:rPr>
      </w:pPr>
    </w:p>
    <w:p w14:paraId="1F980985">
      <w:pPr>
        <w:spacing w:line="360" w:lineRule="auto"/>
        <w:jc w:val="left"/>
        <w:rPr>
          <w:rFonts w:hint="eastAsia" w:ascii="宋体" w:hAnsi="宋体" w:eastAsia="宋体" w:cs="宋体"/>
          <w:b/>
          <w:color w:val="000000" w:themeColor="text1"/>
          <w:sz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3</w:t>
      </w:r>
    </w:p>
    <w:p w14:paraId="52D7C9F9">
      <w:pPr>
        <w:spacing w:line="360" w:lineRule="auto"/>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非联合体</w:t>
      </w:r>
      <w:r>
        <w:rPr>
          <w:rFonts w:hint="eastAsia" w:ascii="宋体" w:hAnsi="宋体" w:cs="宋体"/>
          <w:b/>
          <w:color w:val="000000" w:themeColor="text1"/>
          <w:sz w:val="44"/>
          <w:szCs w:val="44"/>
          <w:lang w:eastAsia="zh-CN"/>
          <w14:textFill>
            <w14:solidFill>
              <w14:schemeClr w14:val="tx1"/>
            </w14:solidFill>
          </w14:textFill>
        </w:rPr>
        <w:t>磋商</w:t>
      </w:r>
      <w:r>
        <w:rPr>
          <w:rFonts w:hint="eastAsia" w:ascii="宋体" w:hAnsi="宋体" w:eastAsia="宋体" w:cs="宋体"/>
          <w:b/>
          <w:color w:val="000000" w:themeColor="text1"/>
          <w:sz w:val="44"/>
          <w:szCs w:val="44"/>
          <w14:textFill>
            <w14:solidFill>
              <w14:schemeClr w14:val="tx1"/>
            </w14:solidFill>
          </w14:textFill>
        </w:rPr>
        <w:t>声明</w:t>
      </w:r>
    </w:p>
    <w:p w14:paraId="69C89234">
      <w:pPr>
        <w:spacing w:line="360" w:lineRule="auto"/>
        <w:jc w:val="left"/>
        <w:rPr>
          <w:rFonts w:hint="eastAsia" w:ascii="宋体" w:hAnsi="宋体" w:eastAsia="宋体" w:cs="宋体"/>
          <w:color w:val="000000" w:themeColor="text1"/>
          <w:sz w:val="28"/>
          <w:szCs w:val="28"/>
          <w:u w:val="single"/>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致：</w:t>
      </w:r>
      <w:r>
        <w:rPr>
          <w:rFonts w:hint="eastAsia" w:ascii="宋体" w:hAnsi="宋体" w:eastAsia="宋体" w:cs="宋体"/>
          <w:color w:val="000000" w:themeColor="text1"/>
          <w:sz w:val="28"/>
          <w:szCs w:val="28"/>
          <w:u w:val="single"/>
          <w14:textFill>
            <w14:solidFill>
              <w14:schemeClr w14:val="tx1"/>
            </w14:solidFill>
          </w14:textFill>
        </w:rPr>
        <w:t xml:space="preserve">                    （采购人名称）</w:t>
      </w:r>
    </w:p>
    <w:p w14:paraId="5483D899">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我公司收到贵单位</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cs="宋体"/>
          <w:color w:val="000000" w:themeColor="text1"/>
          <w:sz w:val="28"/>
          <w:szCs w:val="28"/>
          <w:lang w:eastAsia="zh-CN"/>
          <w14:textFill>
            <w14:solidFill>
              <w14:schemeClr w14:val="tx1"/>
            </w14:solidFill>
          </w14:textFill>
        </w:rPr>
        <w:t>项目</w:t>
      </w:r>
      <w:r>
        <w:rPr>
          <w:rFonts w:hint="eastAsia" w:ascii="宋体" w:hAnsi="宋体" w:eastAsia="宋体" w:cs="宋体"/>
          <w:color w:val="000000" w:themeColor="text1"/>
          <w:sz w:val="28"/>
          <w:szCs w:val="28"/>
          <w14:textFill>
            <w14:solidFill>
              <w14:schemeClr w14:val="tx1"/>
            </w14:solidFill>
          </w14:textFill>
        </w:rPr>
        <w:t>竞争性磋商（项目编号：</w:t>
      </w:r>
      <w:r>
        <w:rPr>
          <w:rFonts w:hint="eastAsia" w:ascii="宋体" w:hAnsi="宋体" w:eastAsia="宋体" w:cs="宋体"/>
          <w:color w:val="000000" w:themeColor="text1"/>
          <w:sz w:val="28"/>
          <w:szCs w:val="28"/>
          <w:u w:val="single"/>
          <w14:textFill>
            <w14:solidFill>
              <w14:schemeClr w14:val="tx1"/>
            </w14:solidFill>
          </w14:textFill>
        </w:rPr>
        <w:t xml:space="preserve">                    </w:t>
      </w:r>
      <w:r>
        <w:rPr>
          <w:rFonts w:hint="eastAsia" w:ascii="宋体" w:hAnsi="宋体" w:eastAsia="宋体" w:cs="宋体"/>
          <w:color w:val="000000" w:themeColor="text1"/>
          <w:sz w:val="28"/>
          <w:szCs w:val="28"/>
          <w14:textFill>
            <w14:solidFill>
              <w14:schemeClr w14:val="tx1"/>
            </w14:solidFill>
          </w14:textFill>
        </w:rPr>
        <w:t>）的磋商文件，经详细研究，我们决定参加该项目的磋商活动。为此，我方郑重声明以下内容，并负法律责任。</w:t>
      </w:r>
    </w:p>
    <w:p w14:paraId="22A52E9F">
      <w:pPr>
        <w:spacing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1.本项目我公司以自己的名义参加</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，不存在联合体</w:t>
      </w:r>
      <w:r>
        <w:rPr>
          <w:rFonts w:hint="eastAsia" w:ascii="宋体" w:hAnsi="宋体" w:cs="宋体"/>
          <w:color w:val="000000" w:themeColor="text1"/>
          <w:sz w:val="28"/>
          <w:szCs w:val="28"/>
          <w:lang w:eastAsia="zh-CN"/>
          <w14:textFill>
            <w14:solidFill>
              <w14:schemeClr w14:val="tx1"/>
            </w14:solidFill>
          </w14:textFill>
        </w:rPr>
        <w:t>磋商</w:t>
      </w:r>
      <w:r>
        <w:rPr>
          <w:rFonts w:hint="eastAsia" w:ascii="宋体" w:hAnsi="宋体" w:eastAsia="宋体" w:cs="宋体"/>
          <w:color w:val="000000" w:themeColor="text1"/>
          <w:sz w:val="28"/>
          <w:szCs w:val="28"/>
          <w14:textFill>
            <w14:solidFill>
              <w14:schemeClr w14:val="tx1"/>
            </w14:solidFill>
          </w14:textFill>
        </w:rPr>
        <w:t>的情况。</w:t>
      </w:r>
    </w:p>
    <w:p w14:paraId="73A95733">
      <w:pPr>
        <w:pStyle w:val="31"/>
        <w:spacing w:before="0" w:beforeAutospacing="0" w:after="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2.我公司愿按《</w:t>
      </w:r>
      <w:r>
        <w:rPr>
          <w:rFonts w:hint="eastAsia" w:cs="宋体"/>
          <w:color w:val="000000" w:themeColor="text1"/>
          <w:sz w:val="28"/>
          <w:szCs w:val="28"/>
          <w:lang w:eastAsia="zh-CN"/>
          <w14:textFill>
            <w14:solidFill>
              <w14:schemeClr w14:val="tx1"/>
            </w14:solidFill>
          </w14:textFill>
        </w:rPr>
        <w:t>中华人民共和国民法典</w:t>
      </w:r>
      <w:r>
        <w:rPr>
          <w:rFonts w:hint="eastAsia" w:ascii="宋体" w:hAnsi="宋体" w:eastAsia="宋体" w:cs="宋体"/>
          <w:color w:val="000000" w:themeColor="text1"/>
          <w:sz w:val="28"/>
          <w:szCs w:val="28"/>
          <w14:textFill>
            <w14:solidFill>
              <w14:schemeClr w14:val="tx1"/>
            </w14:solidFill>
          </w14:textFill>
        </w:rPr>
        <w:t>》履行自己的全部责任。</w:t>
      </w:r>
    </w:p>
    <w:p w14:paraId="18B693CB">
      <w:pPr>
        <w:pStyle w:val="31"/>
        <w:spacing w:before="0" w:beforeAutospacing="0" w:after="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r>
        <w:rPr>
          <w:rFonts w:hint="eastAsia" w:ascii="宋体" w:hAnsi="宋体" w:eastAsia="宋体" w:cs="宋体"/>
          <w:color w:val="000000" w:themeColor="text1"/>
          <w:sz w:val="28"/>
          <w:szCs w:val="28"/>
          <w14:textFill>
            <w14:solidFill>
              <w14:schemeClr w14:val="tx1"/>
            </w14:solidFill>
          </w14:textFill>
        </w:rPr>
        <w:t>特此声明。</w:t>
      </w:r>
    </w:p>
    <w:p w14:paraId="7712D8CC">
      <w:pPr>
        <w:pStyle w:val="31"/>
        <w:spacing w:before="0" w:beforeAutospacing="0" w:after="0" w:afterAutospacing="0" w:line="360" w:lineRule="auto"/>
        <w:ind w:firstLine="560" w:firstLineChars="200"/>
        <w:rPr>
          <w:rFonts w:hint="eastAsia" w:ascii="宋体" w:hAnsi="宋体" w:eastAsia="宋体" w:cs="宋体"/>
          <w:color w:val="000000" w:themeColor="text1"/>
          <w:sz w:val="28"/>
          <w:szCs w:val="28"/>
          <w14:textFill>
            <w14:solidFill>
              <w14:schemeClr w14:val="tx1"/>
            </w14:solidFill>
          </w14:textFill>
        </w:rPr>
      </w:pPr>
    </w:p>
    <w:bookmarkEnd w:id="361"/>
    <w:p w14:paraId="63D22428">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3E2EC02C">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法定代表人：（签字或法人印鉴）</w:t>
      </w:r>
    </w:p>
    <w:p w14:paraId="5FD435B9">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23C0D0C7">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p w14:paraId="7BC55FA9">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0F0F0F1D">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4CCBCA31">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0B0B18BD">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0F80BBA7">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202AE308">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327BAFBA">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446846FB">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58EC2C6F">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1D0541FA">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p>
    <w:p w14:paraId="48B2900C">
      <w:pPr>
        <w:spacing w:line="360" w:lineRule="auto"/>
        <w:jc w:val="both"/>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附件</w:t>
      </w:r>
      <w:r>
        <w:rPr>
          <w:rFonts w:hint="eastAsia" w:ascii="宋体" w:hAnsi="宋体" w:cs="宋体"/>
          <w:b/>
          <w:color w:val="000000" w:themeColor="text1"/>
          <w:sz w:val="24"/>
          <w:lang w:val="en-US" w:eastAsia="zh-CN"/>
          <w14:textFill>
            <w14:solidFill>
              <w14:schemeClr w14:val="tx1"/>
            </w14:solidFill>
          </w14:textFill>
        </w:rPr>
        <w:t>4</w:t>
      </w:r>
    </w:p>
    <w:p w14:paraId="1AB2C2FE">
      <w:pPr>
        <w:spacing w:line="360" w:lineRule="auto"/>
        <w:jc w:val="center"/>
        <w:rPr>
          <w:rFonts w:hint="eastAsia" w:ascii="宋体" w:hAnsi="宋体" w:eastAsia="宋体" w:cs="宋体"/>
          <w:b/>
          <w:color w:val="000000" w:themeColor="text1"/>
          <w:sz w:val="44"/>
          <w:szCs w:val="44"/>
          <w14:textFill>
            <w14:solidFill>
              <w14:schemeClr w14:val="tx1"/>
            </w14:solidFill>
          </w14:textFill>
        </w:rPr>
      </w:pPr>
      <w:r>
        <w:rPr>
          <w:rFonts w:hint="eastAsia" w:ascii="宋体" w:hAnsi="宋体" w:eastAsia="宋体" w:cs="宋体"/>
          <w:b/>
          <w:color w:val="000000" w:themeColor="text1"/>
          <w:sz w:val="44"/>
          <w:szCs w:val="44"/>
          <w14:textFill>
            <w14:solidFill>
              <w14:schemeClr w14:val="tx1"/>
            </w14:solidFill>
          </w14:textFill>
        </w:rPr>
        <w:t>控股管理关系承诺书</w:t>
      </w:r>
    </w:p>
    <w:p w14:paraId="2D18CB3C">
      <w:pPr>
        <w:jc w:val="center"/>
        <w:rPr>
          <w:rFonts w:hint="eastAsia"/>
        </w:rPr>
      </w:pPr>
    </w:p>
    <w:p w14:paraId="0E50F932">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u w:val="single"/>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（采购人名称）</w:t>
      </w:r>
    </w:p>
    <w:p w14:paraId="783E37F1">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我公司参加贵单位组织的</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项目名称</w:t>
      </w:r>
      <w:r>
        <w:rPr>
          <w:rFonts w:hint="eastAsia" w:ascii="宋体" w:hAnsi="宋体" w:eastAsia="宋体" w:cs="宋体"/>
          <w:sz w:val="28"/>
          <w:szCs w:val="28"/>
          <w:u w:val="single"/>
          <w:lang w:eastAsia="zh-CN"/>
        </w:rPr>
        <w:t>）</w:t>
      </w:r>
      <w:r>
        <w:rPr>
          <w:rFonts w:hint="eastAsia" w:ascii="宋体" w:hAnsi="宋体" w:eastAsia="宋体" w:cs="宋体"/>
          <w:sz w:val="28"/>
          <w:szCs w:val="28"/>
          <w:u w:val="single"/>
          <w:lang w:val="en-US" w:eastAsia="zh-CN"/>
        </w:rPr>
        <w:t xml:space="preserve"> </w:t>
      </w:r>
      <w:r>
        <w:rPr>
          <w:rFonts w:hint="eastAsia" w:ascii="宋体" w:hAnsi="宋体" w:eastAsia="宋体" w:cs="宋体"/>
          <w:color w:val="000000"/>
          <w:sz w:val="28"/>
          <w:szCs w:val="28"/>
        </w:rPr>
        <w:t>（项目编号：</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u w:val="single"/>
          <w:lang w:val="en-US" w:eastAsia="zh-CN"/>
        </w:rPr>
        <w:t xml:space="preserve">      </w:t>
      </w:r>
      <w:r>
        <w:rPr>
          <w:rFonts w:hint="eastAsia" w:ascii="宋体" w:hAnsi="宋体" w:eastAsia="宋体" w:cs="宋体"/>
          <w:color w:val="000000"/>
          <w:sz w:val="28"/>
          <w:szCs w:val="28"/>
        </w:rPr>
        <w:t>）的投标，现我公司向贵单位承诺：</w:t>
      </w:r>
    </w:p>
    <w:p w14:paraId="3639DD5E">
      <w:pPr>
        <w:keepNext w:val="0"/>
        <w:keepLines w:val="0"/>
        <w:pageBreakBefore w:val="0"/>
        <w:widowControl w:val="0"/>
        <w:kinsoku/>
        <w:wordWrap/>
        <w:overflowPunct/>
        <w:topLinePunct w:val="0"/>
        <w:autoSpaceDE/>
        <w:autoSpaceDN/>
        <w:bidi w:val="0"/>
        <w:adjustRightInd/>
        <w:snapToGrid/>
        <w:spacing w:line="700" w:lineRule="exact"/>
        <w:ind w:firstLine="560" w:firstLineChars="200"/>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我公司郑重承诺，我公司参加此次项目的投标，不存在单位负责人为同一人或直接控股、管理关系。如有虚假或隐瞒，我公司愿承担一切后果。</w:t>
      </w:r>
    </w:p>
    <w:p w14:paraId="04FE29E0">
      <w:pPr>
        <w:keepNext w:val="0"/>
        <w:keepLines w:val="0"/>
        <w:pageBreakBefore w:val="0"/>
        <w:widowControl w:val="0"/>
        <w:kinsoku/>
        <w:wordWrap/>
        <w:overflowPunct/>
        <w:topLinePunct w:val="0"/>
        <w:autoSpaceDE/>
        <w:autoSpaceDN/>
        <w:bidi w:val="0"/>
        <w:adjustRightInd/>
        <w:snapToGrid/>
        <w:spacing w:line="700" w:lineRule="exact"/>
        <w:jc w:val="left"/>
        <w:textAlignment w:val="auto"/>
        <w:rPr>
          <w:rFonts w:hint="eastAsia" w:ascii="宋体" w:hAnsi="宋体" w:eastAsia="宋体" w:cs="宋体"/>
          <w:color w:val="000000"/>
          <w:sz w:val="28"/>
          <w:szCs w:val="28"/>
        </w:rPr>
      </w:pPr>
      <w:r>
        <w:rPr>
          <w:rFonts w:hint="eastAsia" w:ascii="宋体" w:hAnsi="宋体" w:eastAsia="宋体" w:cs="宋体"/>
          <w:color w:val="000000"/>
          <w:sz w:val="28"/>
          <w:szCs w:val="28"/>
        </w:rPr>
        <w:t>特此声明！</w:t>
      </w:r>
    </w:p>
    <w:p w14:paraId="2A38099F">
      <w:pPr>
        <w:spacing w:line="360" w:lineRule="auto"/>
        <w:rPr>
          <w:rFonts w:hint="eastAsia" w:ascii="宋体" w:hAnsi="宋体" w:eastAsia="宋体" w:cs="宋体"/>
          <w:b/>
          <w:color w:val="000000" w:themeColor="text1"/>
          <w:sz w:val="28"/>
          <w:szCs w:val="28"/>
          <w14:textFill>
            <w14:solidFill>
              <w14:schemeClr w14:val="tx1"/>
            </w14:solidFill>
          </w14:textFill>
        </w:rPr>
      </w:pPr>
    </w:p>
    <w:p w14:paraId="483E777D">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供应商：（盖章）                                </w:t>
      </w:r>
    </w:p>
    <w:p w14:paraId="53E32119">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法定代表人：（签字或法人印鉴）</w:t>
      </w:r>
    </w:p>
    <w:p w14:paraId="089D8128">
      <w:pPr>
        <w:spacing w:line="360" w:lineRule="auto"/>
        <w:ind w:firstLine="562" w:firstLineChars="200"/>
        <w:rPr>
          <w:rFonts w:hint="eastAsia" w:ascii="宋体" w:hAnsi="宋体" w:eastAsia="宋体" w:cs="宋体"/>
          <w:b/>
          <w:color w:val="000000" w:themeColor="text1"/>
          <w:sz w:val="28"/>
          <w:szCs w:val="28"/>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 xml:space="preserve">委托代理人：（签字）  </w:t>
      </w:r>
    </w:p>
    <w:p w14:paraId="30715B4D">
      <w:pPr>
        <w:spacing w:line="360" w:lineRule="auto"/>
        <w:ind w:firstLine="562" w:firstLineChars="200"/>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8"/>
          <w:szCs w:val="28"/>
          <w14:textFill>
            <w14:solidFill>
              <w14:schemeClr w14:val="tx1"/>
            </w14:solidFill>
          </w14:textFill>
        </w:rPr>
        <w:t>日    期：  年  月  日</w:t>
      </w:r>
    </w:p>
    <w:bookmarkEnd w:id="362"/>
    <w:p w14:paraId="21190D23">
      <w:pPr>
        <w:keepLines/>
        <w:pageBreakBefore/>
        <w:spacing w:line="360" w:lineRule="auto"/>
        <w:jc w:val="center"/>
        <w:outlineLvl w:val="1"/>
        <w:rPr>
          <w:rFonts w:hint="eastAsia" w:ascii="宋体" w:hAnsi="宋体" w:eastAsia="宋体" w:cs="宋体"/>
          <w:b/>
          <w:color w:val="000000" w:themeColor="text1"/>
          <w:sz w:val="44"/>
          <w:szCs w:val="44"/>
          <w14:textFill>
            <w14:solidFill>
              <w14:schemeClr w14:val="tx1"/>
            </w14:solidFill>
          </w14:textFill>
        </w:rPr>
      </w:pPr>
      <w:bookmarkStart w:id="363" w:name="_Toc526842735"/>
      <w:bookmarkStart w:id="364" w:name="_Toc500323120"/>
      <w:bookmarkStart w:id="365" w:name="_Toc27768"/>
      <w:r>
        <w:rPr>
          <w:rFonts w:hint="eastAsia" w:ascii="宋体" w:hAnsi="宋体" w:eastAsia="宋体" w:cs="宋体"/>
          <w:b/>
          <w:color w:val="000000" w:themeColor="text1"/>
          <w:sz w:val="44"/>
          <w:szCs w:val="44"/>
          <w14:textFill>
            <w14:solidFill>
              <w14:schemeClr w14:val="tx1"/>
            </w14:solidFill>
          </w14:textFill>
        </w:rPr>
        <w:t>十、其他材</w:t>
      </w:r>
      <w:bookmarkEnd w:id="355"/>
      <w:bookmarkEnd w:id="356"/>
      <w:bookmarkEnd w:id="357"/>
      <w:bookmarkEnd w:id="358"/>
      <w:bookmarkEnd w:id="359"/>
      <w:r>
        <w:rPr>
          <w:rFonts w:hint="eastAsia" w:ascii="宋体" w:hAnsi="宋体" w:eastAsia="宋体" w:cs="宋体"/>
          <w:b/>
          <w:color w:val="000000" w:themeColor="text1"/>
          <w:sz w:val="44"/>
          <w:szCs w:val="44"/>
          <w14:textFill>
            <w14:solidFill>
              <w14:schemeClr w14:val="tx1"/>
            </w14:solidFill>
          </w14:textFill>
        </w:rPr>
        <w:t>料</w:t>
      </w:r>
      <w:bookmarkEnd w:id="360"/>
      <w:bookmarkEnd w:id="363"/>
      <w:bookmarkEnd w:id="364"/>
      <w:bookmarkEnd w:id="365"/>
    </w:p>
    <w:p w14:paraId="0C33C944">
      <w:pPr>
        <w:spacing w:line="360" w:lineRule="auto"/>
        <w:jc w:val="left"/>
        <w:rPr>
          <w:rFonts w:hint="eastAsia" w:ascii="宋体" w:hAnsi="宋体" w:eastAsia="宋体" w:cs="宋体"/>
          <w:b/>
          <w:color w:val="000000" w:themeColor="text1"/>
          <w:sz w:val="24"/>
          <w14:textFill>
            <w14:solidFill>
              <w14:schemeClr w14:val="tx1"/>
            </w14:solidFill>
          </w14:textFill>
        </w:rPr>
      </w:pPr>
      <w:bookmarkStart w:id="366" w:name="_Toc500323121"/>
      <w:bookmarkStart w:id="367" w:name="_Toc10352"/>
      <w:r>
        <w:rPr>
          <w:rFonts w:hint="eastAsia" w:ascii="宋体" w:hAnsi="宋体" w:eastAsia="宋体" w:cs="宋体"/>
          <w:color w:val="000000" w:themeColor="text1"/>
          <w:sz w:val="24"/>
          <w14:textFill>
            <w14:solidFill>
              <w14:schemeClr w14:val="tx1"/>
            </w14:solidFill>
          </w14:textFill>
        </w:rPr>
        <w:br w:type="page"/>
      </w:r>
      <w:r>
        <w:rPr>
          <w:rFonts w:hint="eastAsia" w:ascii="宋体" w:hAnsi="宋体" w:eastAsia="宋体" w:cs="宋体"/>
          <w:b/>
          <w:color w:val="000000" w:themeColor="text1"/>
          <w:sz w:val="24"/>
          <w14:textFill>
            <w14:solidFill>
              <w14:schemeClr w14:val="tx1"/>
            </w14:solidFill>
          </w14:textFill>
        </w:rPr>
        <w:t>附件1</w:t>
      </w:r>
      <w:bookmarkEnd w:id="366"/>
      <w:bookmarkEnd w:id="367"/>
    </w:p>
    <w:p w14:paraId="109003AE">
      <w:pPr>
        <w:jc w:val="center"/>
        <w:rPr>
          <w:rFonts w:hint="eastAsia" w:ascii="宋体" w:hAnsi="宋体" w:eastAsia="宋体" w:cs="Times New Roman"/>
          <w:b/>
          <w:bCs/>
          <w:color w:val="auto"/>
          <w:kern w:val="2"/>
          <w:sz w:val="30"/>
          <w:szCs w:val="30"/>
          <w:highlight w:val="none"/>
          <w:lang w:val="en-US" w:eastAsia="zh-CN" w:bidi="ar-SA"/>
        </w:rPr>
      </w:pPr>
      <w:r>
        <w:rPr>
          <w:rFonts w:hint="eastAsia" w:ascii="宋体" w:hAnsi="宋体" w:eastAsia="宋体" w:cs="Times New Roman"/>
          <w:b/>
          <w:bCs/>
          <w:color w:val="auto"/>
          <w:kern w:val="2"/>
          <w:sz w:val="30"/>
          <w:szCs w:val="30"/>
          <w:highlight w:val="none"/>
          <w:lang w:val="en-US" w:eastAsia="zh-CN" w:bidi="ar-SA"/>
        </w:rPr>
        <w:t>中小企业声明函（工程）</w:t>
      </w:r>
    </w:p>
    <w:p w14:paraId="13EC3343">
      <w:pPr>
        <w:pStyle w:val="17"/>
        <w:spacing w:before="5"/>
        <w:rPr>
          <w:rFonts w:ascii="宋体" w:hAnsi="宋体" w:cs="宋体"/>
          <w:b/>
          <w:color w:val="auto"/>
          <w:sz w:val="24"/>
          <w:highlight w:val="none"/>
        </w:rPr>
      </w:pPr>
    </w:p>
    <w:p w14:paraId="3656F5B6">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采购活动，工程的施工单位全部为符合政策要求的中小企业</w:t>
      </w:r>
      <w:r>
        <w:rPr>
          <w:rFonts w:hint="eastAsia" w:ascii="宋体" w:hAnsi="宋体" w:cs="宋体"/>
          <w:color w:val="auto"/>
          <w:sz w:val="24"/>
          <w:szCs w:val="24"/>
          <w:highlight w:val="none"/>
          <w:lang w:eastAsia="zh-CN"/>
        </w:rPr>
        <w:t>（或者：服务全部由符合政策要求的中小企业承接）</w:t>
      </w:r>
      <w:r>
        <w:rPr>
          <w:rFonts w:hint="eastAsia" w:ascii="宋体" w:hAnsi="宋体" w:eastAsia="宋体" w:cs="宋体"/>
          <w:color w:val="auto"/>
          <w:sz w:val="24"/>
          <w:szCs w:val="24"/>
          <w:highlight w:val="none"/>
        </w:rPr>
        <w:t>。相关企业（含联合体中的中小企业、签订分包意向协议的中小企业）的具体情况如下：</w:t>
      </w:r>
    </w:p>
    <w:p w14:paraId="3CEA922E">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1.（标的名称），属于（采购文件中明确的所属行业）；承建（承接）企业为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\l "_bookmark1"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vertAlign w:val="superscript"/>
        </w:rPr>
        <w:t>1</w:t>
      </w:r>
      <w:r>
        <w:rPr>
          <w:rFonts w:hint="eastAsia" w:ascii="宋体" w:hAnsi="宋体" w:eastAsia="宋体" w:cs="宋体"/>
          <w:color w:val="auto"/>
          <w:sz w:val="24"/>
          <w:szCs w:val="24"/>
          <w:highlight w:val="none"/>
          <w:vertAlign w:val="superscript"/>
        </w:rPr>
        <w:fldChar w:fldCharType="end"/>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5FD88048">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（标的名称）</w:t>
      </w:r>
      <w:r>
        <w:rPr>
          <w:rFonts w:hint="eastAsia" w:ascii="宋体" w:hAnsi="宋体" w:eastAsia="宋体" w:cs="宋体"/>
          <w:color w:val="auto"/>
          <w:sz w:val="24"/>
          <w:szCs w:val="24"/>
          <w:highlight w:val="none"/>
        </w:rPr>
        <w:t>，属于</w:t>
      </w:r>
      <w:r>
        <w:rPr>
          <w:rFonts w:hint="eastAsia" w:ascii="宋体" w:hAnsi="宋体" w:eastAsia="宋体" w:cs="宋体"/>
          <w:color w:val="auto"/>
          <w:sz w:val="24"/>
          <w:szCs w:val="24"/>
          <w:highlight w:val="none"/>
          <w:u w:val="single"/>
        </w:rPr>
        <w:t>（采购文件中明确的所属行业）</w:t>
      </w:r>
      <w:r>
        <w:rPr>
          <w:rFonts w:hint="eastAsia" w:ascii="宋体" w:hAnsi="宋体" w:eastAsia="宋体" w:cs="宋体"/>
          <w:color w:val="auto"/>
          <w:sz w:val="24"/>
          <w:szCs w:val="24"/>
          <w:highlight w:val="none"/>
        </w:rPr>
        <w:t>；承建（承接）企业为</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0DFC50EB">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416070A3">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112D4E7C">
      <w:pPr>
        <w:spacing w:line="48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25A2B262">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企业名称（盖章）： </w:t>
      </w:r>
    </w:p>
    <w:p w14:paraId="16B582F2">
      <w:pPr>
        <w:spacing w:line="480" w:lineRule="auto"/>
        <w:ind w:firstLine="5520" w:firstLineChars="2300"/>
        <w:rPr>
          <w:rFonts w:hint="eastAsia" w:ascii="宋体" w:hAnsi="宋体" w:eastAsia="宋体" w:cs="宋体"/>
          <w:color w:val="auto"/>
          <w:sz w:val="24"/>
          <w:szCs w:val="24"/>
          <w:highlight w:val="none"/>
        </w:rPr>
      </w:pPr>
    </w:p>
    <w:p w14:paraId="2E15C387">
      <w:pPr>
        <w:spacing w:line="480" w:lineRule="auto"/>
        <w:ind w:firstLine="5520" w:firstLineChars="2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20916CBB">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注：从业人员、营业收入、资产总额填报上一年度数据，无上一年度数据的新成立企业可不填报。</w:t>
      </w:r>
    </w:p>
    <w:p w14:paraId="1C7A5789">
      <w:pPr>
        <w:spacing w:line="360" w:lineRule="auto"/>
        <w:jc w:val="left"/>
        <w:rPr>
          <w:rFonts w:hint="eastAsia" w:ascii="宋体" w:hAnsi="宋体" w:eastAsia="宋体" w:cs="宋体"/>
          <w:color w:val="000000" w:themeColor="text1"/>
          <w:sz w:val="24"/>
          <w14:textFill>
            <w14:solidFill>
              <w14:schemeClr w14:val="tx1"/>
            </w14:solidFill>
          </w14:textFill>
        </w:rPr>
      </w:pPr>
    </w:p>
    <w:p w14:paraId="6CD666D7">
      <w:pPr>
        <w:spacing w:line="360" w:lineRule="auto"/>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br w:type="page"/>
      </w:r>
      <w:r>
        <w:rPr>
          <w:rFonts w:hint="eastAsia" w:ascii="宋体" w:hAnsi="宋体" w:eastAsia="宋体" w:cs="宋体"/>
          <w:b/>
          <w:color w:val="000000" w:themeColor="text1"/>
          <w:sz w:val="24"/>
          <w:szCs w:val="24"/>
          <w14:textFill>
            <w14:solidFill>
              <w14:schemeClr w14:val="tx1"/>
            </w14:solidFill>
          </w14:textFill>
        </w:rPr>
        <w:t>附件</w:t>
      </w:r>
      <w:r>
        <w:rPr>
          <w:rFonts w:hint="eastAsia" w:ascii="宋体" w:hAnsi="宋体" w:eastAsia="宋体" w:cs="宋体"/>
          <w:b/>
          <w:color w:val="000000" w:themeColor="text1"/>
          <w:sz w:val="24"/>
          <w:szCs w:val="24"/>
          <w:lang w:val="en-US" w:eastAsia="zh-CN"/>
          <w14:textFill>
            <w14:solidFill>
              <w14:schemeClr w14:val="tx1"/>
            </w14:solidFill>
          </w14:textFill>
        </w:rPr>
        <w:t>2</w:t>
      </w:r>
    </w:p>
    <w:p w14:paraId="458C0A41">
      <w:pPr>
        <w:spacing w:line="360" w:lineRule="auto"/>
        <w:jc w:val="center"/>
        <w:rPr>
          <w:rFonts w:hint="eastAsia" w:ascii="宋体" w:hAnsi="宋体" w:eastAsia="宋体" w:cs="宋体"/>
          <w:b/>
          <w:color w:val="000000" w:themeColor="text1"/>
          <w:sz w:val="32"/>
          <w:szCs w:val="32"/>
          <w14:textFill>
            <w14:solidFill>
              <w14:schemeClr w14:val="tx1"/>
            </w14:solidFill>
          </w14:textFill>
        </w:rPr>
      </w:pPr>
      <w:bookmarkStart w:id="368" w:name="_Hlk531121252"/>
      <w:r>
        <w:rPr>
          <w:rFonts w:hint="eastAsia" w:ascii="宋体" w:hAnsi="宋体" w:eastAsia="宋体" w:cs="宋体"/>
          <w:b/>
          <w:color w:val="000000" w:themeColor="text1"/>
          <w:sz w:val="32"/>
          <w:szCs w:val="32"/>
          <w14:textFill>
            <w14:solidFill>
              <w14:schemeClr w14:val="tx1"/>
            </w14:solidFill>
          </w14:textFill>
        </w:rPr>
        <w:t>残疾人福利性单位声明函</w:t>
      </w:r>
    </w:p>
    <w:p w14:paraId="49EB2518">
      <w:pPr>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p>
    <w:p w14:paraId="4165C5BE">
      <w:pPr>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本单位郑重声明，根据《财政部 民政部 中国残疾人联合会关于促进残疾人就业政府采购政策的通知》（财库</w:t>
      </w:r>
      <w:r>
        <w:rPr>
          <w:rFonts w:hint="eastAsia" w:ascii="宋体" w:hAnsi="宋体" w:eastAsia="宋体" w:cs="宋体"/>
          <w:color w:val="000000" w:themeColor="text1"/>
          <w:sz w:val="24"/>
          <w:szCs w:val="24"/>
          <w14:textFill>
            <w14:solidFill>
              <w14:schemeClr w14:val="tx1"/>
            </w14:solidFill>
          </w14:textFill>
        </w:rPr>
        <w:t>〔2017〕 141</w:t>
      </w:r>
      <w:r>
        <w:rPr>
          <w:rFonts w:hint="eastAsia" w:ascii="宋体" w:hAnsi="宋体" w:eastAsia="宋体" w:cs="宋体"/>
          <w:color w:val="000000" w:themeColor="text1"/>
          <w:spacing w:val="6"/>
          <w:sz w:val="24"/>
          <w:szCs w:val="24"/>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2F4249D">
      <w:pPr>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本单位对上述声明的真实性负责。如有虚假，将依法承担相应责任。</w:t>
      </w:r>
    </w:p>
    <w:p w14:paraId="1D1838A3">
      <w:pPr>
        <w:spacing w:line="360" w:lineRule="auto"/>
        <w:rPr>
          <w:rFonts w:hint="eastAsia" w:ascii="宋体" w:hAnsi="宋体" w:eastAsia="宋体" w:cs="宋体"/>
          <w:color w:val="000000" w:themeColor="text1"/>
          <w:spacing w:val="6"/>
          <w:sz w:val="24"/>
          <w:szCs w:val="24"/>
          <w14:textFill>
            <w14:solidFill>
              <w14:schemeClr w14:val="tx1"/>
            </w14:solidFill>
          </w14:textFill>
        </w:rPr>
      </w:pPr>
    </w:p>
    <w:p w14:paraId="6774BA1A">
      <w:pPr>
        <w:spacing w:line="360" w:lineRule="auto"/>
        <w:rPr>
          <w:rFonts w:hint="eastAsia" w:ascii="宋体" w:hAnsi="宋体" w:eastAsia="宋体" w:cs="宋体"/>
          <w:color w:val="000000" w:themeColor="text1"/>
          <w:spacing w:val="6"/>
          <w:sz w:val="24"/>
          <w:szCs w:val="24"/>
          <w14:textFill>
            <w14:solidFill>
              <w14:schemeClr w14:val="tx1"/>
            </w14:solidFill>
          </w14:textFill>
        </w:rPr>
      </w:pPr>
    </w:p>
    <w:p w14:paraId="7C9A40D1">
      <w:pPr>
        <w:spacing w:line="360" w:lineRule="auto"/>
        <w:rPr>
          <w:rFonts w:hint="eastAsia" w:ascii="宋体" w:hAnsi="宋体" w:eastAsia="宋体" w:cs="宋体"/>
          <w:color w:val="000000" w:themeColor="text1"/>
          <w:spacing w:val="6"/>
          <w:sz w:val="24"/>
          <w:szCs w:val="24"/>
          <w14:textFill>
            <w14:solidFill>
              <w14:schemeClr w14:val="tx1"/>
            </w14:solidFill>
          </w14:textFill>
        </w:rPr>
      </w:pPr>
    </w:p>
    <w:p w14:paraId="2F25D341">
      <w:pPr>
        <w:spacing w:line="360" w:lineRule="auto"/>
        <w:rPr>
          <w:rFonts w:hint="eastAsia" w:ascii="宋体" w:hAnsi="宋体" w:eastAsia="宋体" w:cs="宋体"/>
          <w:color w:val="000000" w:themeColor="text1"/>
          <w:spacing w:val="6"/>
          <w:sz w:val="24"/>
          <w:szCs w:val="24"/>
          <w14:textFill>
            <w14:solidFill>
              <w14:schemeClr w14:val="tx1"/>
            </w14:solidFill>
          </w14:textFill>
        </w:rPr>
      </w:pPr>
    </w:p>
    <w:p w14:paraId="5620A77B">
      <w:pPr>
        <w:tabs>
          <w:tab w:val="left" w:pos="4860"/>
        </w:tabs>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单位名称（盖章）：</w:t>
      </w:r>
    </w:p>
    <w:p w14:paraId="2A849E1B">
      <w:pPr>
        <w:tabs>
          <w:tab w:val="left" w:pos="4860"/>
        </w:tabs>
        <w:spacing w:line="360" w:lineRule="auto"/>
        <w:ind w:firstLine="504" w:firstLineChars="200"/>
        <w:rPr>
          <w:rFonts w:hint="eastAsia" w:ascii="宋体" w:hAnsi="宋体" w:eastAsia="宋体" w:cs="宋体"/>
          <w:color w:val="000000" w:themeColor="text1"/>
          <w:spacing w:val="6"/>
          <w:sz w:val="24"/>
          <w:szCs w:val="24"/>
          <w14:textFill>
            <w14:solidFill>
              <w14:schemeClr w14:val="tx1"/>
            </w14:solidFill>
          </w14:textFill>
        </w:rPr>
      </w:pPr>
      <w:r>
        <w:rPr>
          <w:rFonts w:hint="eastAsia" w:ascii="宋体" w:hAnsi="宋体" w:eastAsia="宋体" w:cs="宋体"/>
          <w:color w:val="000000" w:themeColor="text1"/>
          <w:spacing w:val="6"/>
          <w:sz w:val="24"/>
          <w:szCs w:val="24"/>
          <w14:textFill>
            <w14:solidFill>
              <w14:schemeClr w14:val="tx1"/>
            </w14:solidFill>
          </w14:textFill>
        </w:rPr>
        <w:t>日期：</w:t>
      </w:r>
    </w:p>
    <w:bookmarkEnd w:id="368"/>
    <w:p w14:paraId="546BDA5B">
      <w:pPr>
        <w:spacing w:line="360" w:lineRule="auto"/>
        <w:rPr>
          <w:rFonts w:hint="eastAsia" w:ascii="宋体" w:hAnsi="宋体" w:eastAsia="宋体" w:cs="宋体"/>
          <w:color w:val="000000" w:themeColor="text1"/>
          <w:sz w:val="28"/>
          <w:szCs w:val="28"/>
          <w14:textFill>
            <w14:solidFill>
              <w14:schemeClr w14:val="tx1"/>
            </w14:solidFill>
          </w14:textFill>
        </w:rPr>
        <w:sectPr>
          <w:pgSz w:w="11906" w:h="16838"/>
          <w:pgMar w:top="1440" w:right="1440" w:bottom="1440" w:left="1440" w:header="851" w:footer="992" w:gutter="0"/>
          <w:pgNumType w:fmt="decimal"/>
          <w:cols w:space="720" w:num="1"/>
          <w:titlePg/>
          <w:docGrid w:linePitch="312" w:charSpace="889"/>
        </w:sectPr>
      </w:pPr>
    </w:p>
    <w:p w14:paraId="757A2106">
      <w:pPr>
        <w:spacing w:line="360" w:lineRule="auto"/>
        <w:rPr>
          <w:rFonts w:hint="eastAsia" w:ascii="宋体" w:hAnsi="宋体" w:eastAsia="宋体" w:cs="宋体"/>
          <w:b/>
          <w:color w:val="000000" w:themeColor="text1"/>
          <w:sz w:val="24"/>
          <w:szCs w:val="24"/>
          <w:lang w:val="en-US" w:eastAsia="zh-CN"/>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附件</w:t>
      </w:r>
      <w:r>
        <w:rPr>
          <w:rFonts w:hint="eastAsia" w:ascii="宋体" w:hAnsi="宋体" w:eastAsia="宋体" w:cs="宋体"/>
          <w:b/>
          <w:color w:val="000000" w:themeColor="text1"/>
          <w:sz w:val="24"/>
          <w:szCs w:val="24"/>
          <w:lang w:val="en-US" w:eastAsia="zh-CN"/>
          <w14:textFill>
            <w14:solidFill>
              <w14:schemeClr w14:val="tx1"/>
            </w14:solidFill>
          </w14:textFill>
        </w:rPr>
        <w:t>3</w:t>
      </w:r>
    </w:p>
    <w:p w14:paraId="4D1F294F">
      <w:pPr>
        <w:spacing w:line="360" w:lineRule="auto"/>
        <w:jc w:val="center"/>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监狱企业证明函（是/否）</w:t>
      </w:r>
    </w:p>
    <w:p w14:paraId="67DC3B83">
      <w:pPr>
        <w:rPr>
          <w:rFonts w:hint="eastAsia" w:ascii="宋体" w:hAnsi="宋体" w:eastAsia="宋体" w:cs="宋体"/>
          <w:sz w:val="24"/>
          <w:szCs w:val="24"/>
          <w:lang w:eastAsia="zh-CN"/>
        </w:rPr>
      </w:pPr>
    </w:p>
    <w:p w14:paraId="37D93419">
      <w:pPr>
        <w:spacing w:line="360" w:lineRule="auto"/>
        <w:jc w:val="left"/>
        <w:rPr>
          <w:rFonts w:hint="eastAsia" w:ascii="宋体" w:hAnsi="宋体" w:cs="宋体"/>
          <w:color w:val="000000"/>
          <w:sz w:val="24"/>
          <w:szCs w:val="24"/>
          <w:lang w:eastAsia="zh-CN"/>
        </w:rPr>
      </w:pPr>
    </w:p>
    <w:p w14:paraId="10305CBD">
      <w:pPr>
        <w:spacing w:line="360" w:lineRule="auto"/>
        <w:jc w:val="left"/>
        <w:rPr>
          <w:rFonts w:hint="eastAsia" w:ascii="宋体" w:hAnsi="宋体" w:eastAsia="宋体" w:cs="宋体"/>
          <w:color w:val="000000"/>
          <w:sz w:val="24"/>
          <w:szCs w:val="24"/>
          <w:lang w:eastAsia="zh-CN"/>
        </w:rPr>
      </w:pPr>
      <w:r>
        <w:rPr>
          <w:rFonts w:hint="eastAsia" w:ascii="宋体" w:hAnsi="宋体" w:cs="宋体"/>
          <w:color w:val="000000"/>
          <w:sz w:val="24"/>
          <w:szCs w:val="24"/>
          <w:lang w:eastAsia="zh-CN"/>
        </w:rPr>
        <w:t>中禧国际项目管理有限公司</w:t>
      </w:r>
      <w:r>
        <w:rPr>
          <w:rFonts w:hint="eastAsia" w:ascii="宋体" w:hAnsi="宋体" w:eastAsia="宋体" w:cs="宋体"/>
          <w:color w:val="000000"/>
          <w:sz w:val="24"/>
          <w:szCs w:val="24"/>
          <w:lang w:eastAsia="zh-CN"/>
        </w:rPr>
        <w:t>：</w:t>
      </w:r>
    </w:p>
    <w:p w14:paraId="432DFB0B">
      <w:pPr>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0039F15">
      <w:pPr>
        <w:spacing w:line="360" w:lineRule="auto"/>
        <w:ind w:firstLine="480" w:firstLineChars="200"/>
        <w:jc w:val="left"/>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监狱企业参加政府采购活动时，应当提供由省级以上监狱管理局、戒毒管理局（含新疆生产建设兵团）出具的属于监狱企业的证明文件。</w:t>
      </w:r>
    </w:p>
    <w:p w14:paraId="05344EB8">
      <w:pPr>
        <w:spacing w:line="360" w:lineRule="auto"/>
        <w:ind w:firstLine="480" w:firstLineChars="200"/>
        <w:jc w:val="left"/>
        <w:rPr>
          <w:rFonts w:hint="eastAsia" w:ascii="宋体" w:hAnsi="宋体" w:eastAsia="宋体" w:cs="宋体"/>
          <w:color w:val="000000"/>
          <w:sz w:val="24"/>
          <w:szCs w:val="24"/>
        </w:rPr>
      </w:pPr>
    </w:p>
    <w:p w14:paraId="13B1F913">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本</w:t>
      </w:r>
      <w:r>
        <w:rPr>
          <w:rFonts w:hint="eastAsia" w:ascii="宋体" w:hAnsi="宋体" w:eastAsia="宋体" w:cs="宋体"/>
          <w:color w:val="000000"/>
          <w:sz w:val="24"/>
          <w:szCs w:val="24"/>
          <w:lang w:eastAsia="zh-CN"/>
        </w:rPr>
        <w:t>公司</w:t>
      </w:r>
      <w:r>
        <w:rPr>
          <w:rFonts w:hint="eastAsia" w:ascii="宋体" w:hAnsi="宋体" w:eastAsia="宋体" w:cs="宋体"/>
          <w:color w:val="000000"/>
          <w:sz w:val="24"/>
          <w:szCs w:val="24"/>
        </w:rPr>
        <w:t>对上述声明的真实性负责。如有虚假，将依法承担相应责任。</w:t>
      </w:r>
    </w:p>
    <w:p w14:paraId="7E1DC9BD">
      <w:pPr>
        <w:spacing w:line="360" w:lineRule="auto"/>
        <w:ind w:firstLine="480" w:firstLineChars="200"/>
        <w:jc w:val="left"/>
        <w:rPr>
          <w:rFonts w:hint="eastAsia" w:ascii="宋体" w:hAnsi="宋体" w:eastAsia="宋体" w:cs="宋体"/>
          <w:color w:val="000000"/>
          <w:sz w:val="24"/>
          <w:szCs w:val="24"/>
        </w:rPr>
      </w:pPr>
    </w:p>
    <w:p w14:paraId="09F818EF">
      <w:pPr>
        <w:spacing w:line="360" w:lineRule="auto"/>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特此声明！</w:t>
      </w:r>
    </w:p>
    <w:p w14:paraId="7B0CA6AE">
      <w:pPr>
        <w:pStyle w:val="13"/>
        <w:spacing w:line="360" w:lineRule="auto"/>
        <w:ind w:firstLine="570"/>
        <w:rPr>
          <w:rFonts w:hint="eastAsia" w:ascii="宋体" w:hAnsi="宋体" w:eastAsia="宋体" w:cs="宋体"/>
          <w:sz w:val="24"/>
          <w:szCs w:val="24"/>
        </w:rPr>
      </w:pPr>
    </w:p>
    <w:p w14:paraId="040AE94D">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供应商：</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（盖章）                                </w:t>
      </w:r>
    </w:p>
    <w:p w14:paraId="1CAA42B0">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法定代表人：</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（签字或法人印鉴）</w:t>
      </w:r>
    </w:p>
    <w:p w14:paraId="17C99230">
      <w:pPr>
        <w:spacing w:line="360" w:lineRule="auto"/>
        <w:ind w:firstLine="482" w:firstLineChars="200"/>
        <w:rPr>
          <w:rFonts w:hint="eastAsia" w:ascii="宋体" w:hAnsi="宋体" w:eastAsia="宋体" w:cs="宋体"/>
          <w:b/>
          <w:color w:val="000000"/>
          <w:sz w:val="24"/>
          <w:szCs w:val="24"/>
        </w:rPr>
      </w:pPr>
      <w:r>
        <w:rPr>
          <w:rFonts w:hint="eastAsia" w:ascii="宋体" w:hAnsi="宋体" w:eastAsia="宋体" w:cs="宋体"/>
          <w:b/>
          <w:color w:val="000000"/>
          <w:sz w:val="24"/>
          <w:szCs w:val="24"/>
        </w:rPr>
        <w:t>委托代理人：</w:t>
      </w:r>
      <w:r>
        <w:rPr>
          <w:rFonts w:hint="eastAsia" w:ascii="宋体" w:hAnsi="宋体" w:eastAsia="宋体" w:cs="宋体"/>
          <w:b/>
          <w:color w:val="000000"/>
          <w:sz w:val="24"/>
          <w:szCs w:val="24"/>
          <w:u w:val="single"/>
          <w:lang w:val="en-US" w:eastAsia="zh-CN"/>
        </w:rPr>
        <w:t xml:space="preserve">            </w:t>
      </w:r>
      <w:r>
        <w:rPr>
          <w:rFonts w:hint="eastAsia" w:ascii="宋体" w:hAnsi="宋体" w:eastAsia="宋体" w:cs="宋体"/>
          <w:b/>
          <w:color w:val="000000"/>
          <w:sz w:val="24"/>
          <w:szCs w:val="24"/>
        </w:rPr>
        <w:t xml:space="preserve">（签字）  </w:t>
      </w:r>
    </w:p>
    <w:p w14:paraId="1FB62D82">
      <w:pPr>
        <w:spacing w:line="360" w:lineRule="auto"/>
        <w:ind w:firstLine="482" w:firstLineChars="200"/>
        <w:rPr>
          <w:rFonts w:hint="eastAsia" w:ascii="宋体" w:hAnsi="宋体" w:eastAsia="宋体" w:cs="宋体"/>
          <w:sz w:val="24"/>
          <w:szCs w:val="24"/>
        </w:rPr>
      </w:pPr>
      <w:r>
        <w:rPr>
          <w:rFonts w:hint="eastAsia" w:ascii="宋体" w:hAnsi="宋体" w:eastAsia="宋体" w:cs="宋体"/>
          <w:b/>
          <w:color w:val="000000"/>
          <w:sz w:val="24"/>
          <w:szCs w:val="24"/>
        </w:rPr>
        <w:t>日    期：  年  月  日</w:t>
      </w:r>
    </w:p>
    <w:p w14:paraId="2092D0B7">
      <w:pPr>
        <w:rPr>
          <w:rFonts w:hint="eastAsia" w:ascii="宋体" w:hAnsi="宋体" w:eastAsia="宋体" w:cs="宋体"/>
        </w:rPr>
      </w:pPr>
    </w:p>
    <w:p w14:paraId="4DA4CBAF"/>
    <w:sectPr>
      <w:footerReference r:id="rId17" w:type="first"/>
      <w:footerReference r:id="rId16" w:type="default"/>
      <w:pgSz w:w="11906" w:h="16838"/>
      <w:pgMar w:top="1440" w:right="1440" w:bottom="1440" w:left="1440" w:header="851" w:footer="992" w:gutter="0"/>
      <w:pgNumType w:fmt="decimal"/>
      <w:cols w:space="720" w:num="1"/>
      <w:titlePg/>
      <w:docGrid w:linePitch="312" w:charSpace="88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1908529-FBEF-4965-9FE2-D4A686D2193B}"/>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embedRegular r:id="rId2" w:fontKey="{8B586BC3-1650-4DA0-A4DA-6CE975CFAA8D}"/>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Adobe 仿宋 Std R">
    <w:altName w:val="仿宋"/>
    <w:panose1 w:val="00000000000000000000"/>
    <w:charset w:val="86"/>
    <w:family w:val="roman"/>
    <w:pitch w:val="default"/>
    <w:sig w:usb0="00000000" w:usb1="00000000" w:usb2="00000016" w:usb3="00000000" w:csb0="00060007" w:csb1="00000000"/>
  </w:font>
  <w:font w:name="PMingLiU">
    <w:altName w:val="PMingLiU-ExtB"/>
    <w:panose1 w:val="02020500000000000000"/>
    <w:charset w:val="88"/>
    <w:family w:val="auto"/>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方正小标宋简体">
    <w:panose1 w:val="02000000000000000000"/>
    <w:charset w:val="86"/>
    <w:family w:val="auto"/>
    <w:pitch w:val="default"/>
    <w:sig w:usb0="00000001" w:usb1="08000000" w:usb2="00000000" w:usb3="00000000" w:csb0="00040000" w:csb1="00000000"/>
    <w:embedRegular r:id="rId3" w:fontKey="{16D8B52A-DD0C-46C7-A1DF-7D98FAA9C09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1A2373">
    <w:pPr>
      <w:pStyle w:val="24"/>
      <w:rPr>
        <w:szCs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A9426D2">
    <w:pPr>
      <w:pStyle w:val="24"/>
      <w:rPr>
        <w:rFonts w:ascii="仿宋" w:hAnsi="仿宋" w:eastAsia="仿宋"/>
        <w:color w:val="000000"/>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5D3D43">
    <w:pPr>
      <w:pStyle w:val="24"/>
      <w:rPr>
        <w:rFonts w:ascii="仿宋" w:hAnsi="仿宋" w:eastAsia="仿宋"/>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1FFA1B">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EhxuI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ESHG4jICAABjBAAADgAAAAAAAAABACAAAAAfAQAAZHJzL2Uyb0RvYy54bWxQSwUG&#10;AAAAAAYABgBZAQAAwwUAAAAA&#10;">
              <v:fill on="f" focussize="0,0"/>
              <v:stroke on="f" weight="0.5pt"/>
              <v:imagedata o:title=""/>
              <o:lock v:ext="edit" aspectratio="f"/>
              <v:textbox inset="0mm,0mm,0mm,0mm" style="mso-fit-shape-to-text:t;">
                <w:txbxContent>
                  <w:p w14:paraId="751FFA1B">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71D364">
    <w:pPr>
      <w:pStyle w:val="24"/>
      <w:rPr>
        <w:rFonts w:ascii="仿宋" w:hAnsi="仿宋" w:eastAsia="仿宋"/>
        <w:color w:val="000000"/>
        <w:szCs w:val="18"/>
      </w:rPr>
    </w:pPr>
    <w:r>
      <w:rPr>
        <w:sz w:val="18"/>
      </w:rPr>
      <mc:AlternateContent>
        <mc:Choice Requires="wps">
          <w:drawing>
            <wp:anchor distT="0" distB="0" distL="114300" distR="114300" simplePos="0" relativeHeight="251660288" behindDoc="0" locked="0" layoutInCell="1" allowOverlap="1">
              <wp:simplePos x="0" y="0"/>
              <wp:positionH relativeFrom="margin">
                <wp:posOffset>2367280</wp:posOffset>
              </wp:positionH>
              <wp:positionV relativeFrom="paragraph">
                <wp:posOffset>19050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08533D2">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186.4pt;margin-top:1.5pt;height:144pt;width:144pt;mso-position-horizontal-relative:margin;mso-wrap-style:none;z-index:251660288;mso-width-relative:page;mso-height-relative:page;" filled="f" stroked="f" coordsize="21600,21600" o:gfxdata="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F863j9UAAAAJAQAADwAAAAAAAAABACAAAAAiAAAAZHJzL2Rvd25yZXYueG1sUEsB&#10;AhQAFAAAAAgAh07iQKmor5UxAgAAYwQAAA4AAAAAAAAAAQAgAAAAJAEAAGRycy9lMm9Eb2MueG1s&#10;UEsFBgAAAAAGAAYAWQEAAMcFAAAAAA==&#10;">
              <v:fill on="f" focussize="0,0"/>
              <v:stroke on="f" weight="0.5pt"/>
              <v:imagedata o:title=""/>
              <o:lock v:ext="edit" aspectratio="f"/>
              <v:textbox inset="0mm,0mm,0mm,0mm" style="mso-fit-shape-to-text:t;">
                <w:txbxContent>
                  <w:p w14:paraId="708533D2">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A5CA44">
    <w:pPr>
      <w:pStyle w:val="24"/>
      <w:rPr>
        <w:rFonts w:ascii="仿宋" w:hAnsi="仿宋" w:eastAsia="仿宋"/>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5"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8F310E">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xyswEzAgAAYwQAAA4AAABkcnMvZTJvRG9jLnhtbK1US44TMRDdI3EH&#10;y3vSSdC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99ejd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BxyswEzAgAAYwQAAA4AAAAAAAAAAQAgAAAAHwEAAGRycy9lMm9Eb2MueG1sUEsF&#10;BgAAAAAGAAYAWQEAAMQFAAAAAA==&#10;">
              <v:fill on="f" focussize="0,0"/>
              <v:stroke on="f" weight="0.5pt"/>
              <v:imagedata o:title=""/>
              <o:lock v:ext="edit" aspectratio="f"/>
              <v:textbox inset="0mm,0mm,0mm,0mm" style="mso-fit-shape-to-text:t;">
                <w:txbxContent>
                  <w:p w14:paraId="428F310E">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18</w:t>
                    </w:r>
                    <w:r>
                      <w:rPr>
                        <w:rFonts w:hint="eastAsia"/>
                        <w:lang w:eastAsia="zh-CN"/>
                      </w:rPr>
                      <w:fldChar w:fldCharType="end"/>
                    </w:r>
                    <w:r>
                      <w:rPr>
                        <w:rFonts w:hint="eastAsia"/>
                        <w:lang w:eastAsia="zh-CN"/>
                      </w:rPr>
                      <w:t xml:space="preserve"> 页</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29ED13">
    <w:pPr>
      <w:pStyle w:val="24"/>
      <w:rPr>
        <w:rFonts w:ascii="仿宋" w:hAnsi="仿宋" w:eastAsia="仿宋"/>
        <w:color w:val="000000"/>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0663BE">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30663BE">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CA0117">
    <w:pPr>
      <w:pStyle w:val="24"/>
      <w:rPr>
        <w:rFonts w:hint="eastAsia"/>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8" name="文本框 2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B6D12D">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As4fcy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Czh9zICAABjBAAADgAAAAAAAAABACAAAAAfAQAAZHJzL2Uyb0RvYy54bWxQSwUG&#10;AAAAAAYABgBZAQAAwwUAAAAA&#10;">
              <v:fill on="f" focussize="0,0"/>
              <v:stroke on="f" weight="0.5pt"/>
              <v:imagedata o:title=""/>
              <o:lock v:ext="edit" aspectratio="f"/>
              <v:textbox inset="0mm,0mm,0mm,0mm" style="mso-fit-shape-to-text:t;">
                <w:txbxContent>
                  <w:p w14:paraId="46B6D12D">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51</w:t>
                    </w:r>
                    <w:r>
                      <w:rPr>
                        <w:rFonts w:hint="eastAsia"/>
                        <w:lang w:eastAsia="zh-CN"/>
                      </w:rPr>
                      <w:fldChar w:fldCharType="end"/>
                    </w:r>
                    <w:r>
                      <w:rPr>
                        <w:rFonts w:hint="eastAsia"/>
                        <w:lang w:eastAsia="zh-CN"/>
                      </w:rPr>
                      <w:t xml:space="preserve"> 页</w:t>
                    </w:r>
                  </w:p>
                </w:txbxContent>
              </v:textbox>
            </v:shape>
          </w:pict>
        </mc:Fallback>
      </mc:AlternateContent>
    </w:r>
    <w:r>
      <w:rPr>
        <w:sz w:val="18"/>
      </w:rPr>
      <mc:AlternateContent>
        <mc:Choice Requires="wps">
          <w:drawing>
            <wp:anchor distT="0" distB="0" distL="114300" distR="114300" simplePos="0" relativeHeight="251659264" behindDoc="0" locked="0" layoutInCell="1" allowOverlap="1">
              <wp:simplePos x="0" y="0"/>
              <wp:positionH relativeFrom="margin">
                <wp:posOffset>5333365</wp:posOffset>
              </wp:positionH>
              <wp:positionV relativeFrom="paragraph">
                <wp:posOffset>-90170</wp:posOffset>
              </wp:positionV>
              <wp:extent cx="76200" cy="222885"/>
              <wp:effectExtent l="0" t="0" r="0" b="0"/>
              <wp:wrapNone/>
              <wp:docPr id="3" name="文本框 3"/>
              <wp:cNvGraphicFramePr/>
              <a:graphic xmlns:a="http://schemas.openxmlformats.org/drawingml/2006/main">
                <a:graphicData uri="http://schemas.microsoft.com/office/word/2010/wordprocessingShape">
                  <wps:wsp>
                    <wps:cNvSpPr txBox="1"/>
                    <wps:spPr>
                      <a:xfrm>
                        <a:off x="0" y="0"/>
                        <a:ext cx="76200" cy="222885"/>
                      </a:xfrm>
                      <a:prstGeom prst="rect">
                        <a:avLst/>
                      </a:prstGeom>
                      <a:noFill/>
                      <a:ln w="15875">
                        <a:noFill/>
                      </a:ln>
                      <a:effectLst/>
                    </wps:spPr>
                    <wps:txbx>
                      <w:txbxContent>
                        <w:p w14:paraId="7CC40081">
                          <w:pPr>
                            <w:rPr>
                              <w:rFonts w:hint="eastAsia"/>
                              <w:lang w:eastAsia="zh-CN"/>
                            </w:rPr>
                          </w:pPr>
                        </w:p>
                      </w:txbxContent>
                    </wps:txbx>
                    <wps:bodyPr wrap="square" lIns="0" tIns="0" rIns="0" bIns="0" upright="0">
                      <a:noAutofit/>
                    </wps:bodyPr>
                  </wps:wsp>
                </a:graphicData>
              </a:graphic>
            </wp:anchor>
          </w:drawing>
        </mc:Choice>
        <mc:Fallback>
          <w:pict>
            <v:shape id="_x0000_s1026" o:spid="_x0000_s1026" o:spt="202" type="#_x0000_t202" style="position:absolute;left:0pt;margin-left:419.95pt;margin-top:-7.1pt;height:17.55pt;width:6pt;mso-position-horizontal-relative:margin;z-index:251659264;mso-width-relative:page;mso-height-relative:page;" filled="f" stroked="f" coordsize="21600,21600" o:gfxdata="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Pzoqo2QAAAAoBAAAPAAAA&#10;AAAAAAEAIAAAACIAAABkcnMvZG93bnJldi54bWxQSwECFAAUAAAACACHTuJAIcMZR9sBAACwAwAA&#10;DgAAAAAAAAABACAAAAAoAQAAZHJzL2Uyb0RvYy54bWxQSwUGAAAAAAYABgBZAQAAdQUAAAAA&#10;">
              <v:fill on="f" focussize="0,0"/>
              <v:stroke on="f" weight="1.25pt"/>
              <v:imagedata o:title=""/>
              <o:lock v:ext="edit" aspectratio="f"/>
              <v:textbox inset="0mm,0mm,0mm,0mm">
                <w:txbxContent>
                  <w:p w14:paraId="7CC40081">
                    <w:pPr>
                      <w:rPr>
                        <w:rFonts w:hint="eastAsia"/>
                        <w:lang w:eastAsia="zh-CN"/>
                      </w:rPr>
                    </w:pPr>
                  </w:p>
                </w:txbxContent>
              </v:textbox>
            </v:shape>
          </w:pict>
        </mc:Fallback>
      </mc:AlternateContent>
    </w:r>
    <w:r>
      <w:rPr>
        <w:rFonts w:hint="eastAsia"/>
        <w:sz w:val="18"/>
        <w:lang w:val="en-US" w:eastAsia="zh-CN"/>
      </w:rPr>
      <w:t xml:space="preserve">                                                                                         </w:t>
    </w:r>
  </w:p>
  <w:p w14:paraId="61E86F06">
    <w:pPr>
      <w:pStyle w:val="24"/>
      <w:jc w:val="both"/>
      <w:rPr>
        <w:rFonts w:hint="eastAsia"/>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E2150D">
    <w:pPr>
      <w:pStyle w:val="24"/>
      <w:rPr>
        <w:rFonts w:ascii="仿宋" w:hAnsi="仿宋" w:eastAsia="仿宋"/>
        <w:color w:val="000000"/>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6"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2D524AB">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uMeuo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m4x66jICAABjBAAADgAAAAAAAAABACAAAAAfAQAAZHJzL2Uyb0RvYy54bWxQSwUG&#10;AAAAAAYABgBZAQAAwwUAAAAA&#10;">
              <v:fill on="f" focussize="0,0"/>
              <v:stroke on="f" weight="0.5pt"/>
              <v:imagedata o:title=""/>
              <o:lock v:ext="edit" aspectratio="f"/>
              <v:textbox inset="0mm,0mm,0mm,0mm" style="mso-fit-shape-to-text:t;">
                <w:txbxContent>
                  <w:p w14:paraId="02D524AB">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17</w:t>
                    </w:r>
                    <w:r>
                      <w:rPr>
                        <w:rFonts w:hint="eastAsia"/>
                        <w:lang w:eastAsia="zh-CN"/>
                      </w:rPr>
                      <w:fldChar w:fldCharType="end"/>
                    </w:r>
                    <w:r>
                      <w:rPr>
                        <w:rFonts w:hint="eastAsia"/>
                        <w:lang w:eastAsia="zh-CN"/>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B1F6FC">
    <w:pPr>
      <w:pStyle w:val="24"/>
      <w:tabs>
        <w:tab w:val="right" w:pos="8931"/>
        <w:tab w:val="clear" w:pos="8306"/>
      </w:tabs>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 name="文本框 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6FF140">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KEdhgz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KEdhgzAgAAYwQAAA4AAAAAAAAAAQAgAAAAHwEAAGRycy9lMm9Eb2MueG1sUEsF&#10;BgAAAAAGAAYAWQEAAMQFAAAAAA==&#10;">
              <v:fill on="f" focussize="0,0"/>
              <v:stroke on="f" weight="0.5pt"/>
              <v:imagedata o:title=""/>
              <o:lock v:ext="edit" aspectratio="f"/>
              <v:textbox inset="0mm,0mm,0mm,0mm" style="mso-fit-shape-to-text:t;">
                <w:txbxContent>
                  <w:p w14:paraId="6D6FF140">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BA881">
    <w:pPr>
      <w:pStyle w:val="24"/>
      <w:rPr>
        <w:rFonts w:ascii="仿宋" w:hAnsi="仿宋" w:eastAsia="仿宋"/>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09BD86F">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09BD86F">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84499">
    <w:pPr>
      <w:pStyle w:val="24"/>
      <w:rPr>
        <w:rFonts w:ascii="仿宋" w:hAnsi="仿宋" w:eastAsia="仿宋"/>
        <w:color w:val="000000"/>
        <w:szCs w:val="18"/>
      </w:rPr>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AB39E0">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3CAB39E0">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35EE9C">
    <w:pPr>
      <w:pStyle w:val="24"/>
      <w:rPr>
        <w:rFonts w:ascii="仿宋" w:hAnsi="仿宋" w:eastAsia="仿宋"/>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30" name="文本框 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500D97">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DApX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wMClfjICAABjBAAADgAAAAAAAAABACAAAAAfAQAAZHJzL2Uyb0RvYy54bWxQSwUG&#10;AAAAAAYABgBZAQAAwwUAAAAA&#10;">
              <v:fill on="f" focussize="0,0"/>
              <v:stroke on="f" weight="0.5pt"/>
              <v:imagedata o:title=""/>
              <o:lock v:ext="edit" aspectratio="f"/>
              <v:textbox inset="0mm,0mm,0mm,0mm" style="mso-fit-shape-to-text:t;">
                <w:txbxContent>
                  <w:p w14:paraId="59500D97">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75</w:t>
                    </w:r>
                    <w:r>
                      <w:rPr>
                        <w:rFonts w:hint="eastAsia"/>
                        <w:lang w:eastAsia="zh-CN"/>
                      </w:rPr>
                      <w:fldChar w:fldCharType="end"/>
                    </w:r>
                    <w:r>
                      <w:rPr>
                        <w:rFonts w:hint="eastAsia"/>
                        <w:lang w:eastAsia="zh-CN"/>
                      </w:rPr>
                      <w:t xml:space="preserve"> 页</w:t>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729E3">
    <w:pPr>
      <w:pStyle w:val="24"/>
      <w:rPr>
        <w:rFonts w:ascii="仿宋" w:hAnsi="仿宋" w:eastAsia="仿宋"/>
        <w:color w:val="000000"/>
        <w:szCs w:val="18"/>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1" name="文本框 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36541D">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JoMpEzAgAAYwQAAA4AAAAAAAAAAQAgAAAAHwEAAGRycy9lMm9Eb2MueG1sUEsF&#10;BgAAAAAGAAYAWQEAAMQFAAAAAA==&#10;">
              <v:fill on="f" focussize="0,0"/>
              <v:stroke on="f" weight="0.5pt"/>
              <v:imagedata o:title=""/>
              <o:lock v:ext="edit" aspectratio="f"/>
              <v:textbox inset="0mm,0mm,0mm,0mm" style="mso-fit-shape-to-text:t;">
                <w:txbxContent>
                  <w:p w14:paraId="0336541D">
                    <w:pPr>
                      <w:pStyle w:val="24"/>
                      <w:rPr>
                        <w:rFonts w:hint="eastAsia" w:eastAsia="宋体"/>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74</w:t>
                    </w:r>
                    <w:r>
                      <w:rPr>
                        <w:rFonts w:hint="eastAsia"/>
                        <w:lang w:eastAsia="zh-CN"/>
                      </w:rPr>
                      <w:fldChar w:fldCharType="end"/>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4F632">
    <w:pPr>
      <w:pStyle w:val="26"/>
      <w:pBdr>
        <w:bottom w:val="none" w:color="auto" w:sz="0" w:space="1"/>
      </w:pBdr>
      <w:jc w:val="both"/>
      <w:rPr>
        <w:rFonts w:hint="default"/>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A4986">
    <w:pPr>
      <w:pStyle w:val="26"/>
      <w:pBdr>
        <w:bottom w:val="none" w:color="auto" w:sz="0" w:space="1"/>
      </w:pBdr>
      <w:rPr>
        <w:rFonts w:hint="default"/>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290D86"/>
    <w:multiLevelType w:val="singleLevel"/>
    <w:tmpl w:val="88290D86"/>
    <w:lvl w:ilvl="0" w:tentative="0">
      <w:start w:val="1"/>
      <w:numFmt w:val="chineseCounting"/>
      <w:suff w:val="space"/>
      <w:lvlText w:val="第%1章"/>
      <w:lvlJc w:val="left"/>
      <w:rPr>
        <w:rFonts w:hint="eastAsia"/>
      </w:rPr>
    </w:lvl>
  </w:abstractNum>
  <w:abstractNum w:abstractNumId="1">
    <w:nsid w:val="D3F32CE5"/>
    <w:multiLevelType w:val="singleLevel"/>
    <w:tmpl w:val="D3F32CE5"/>
    <w:lvl w:ilvl="0" w:tentative="0">
      <w:start w:val="2"/>
      <w:numFmt w:val="decimal"/>
      <w:suff w:val="nothing"/>
      <w:lvlText w:val="（%1）"/>
      <w:lvlJc w:val="left"/>
    </w:lvl>
  </w:abstractNum>
  <w:abstractNum w:abstractNumId="2">
    <w:nsid w:val="582A8D5B"/>
    <w:multiLevelType w:val="singleLevel"/>
    <w:tmpl w:val="582A8D5B"/>
    <w:lvl w:ilvl="0" w:tentative="0">
      <w:start w:val="5"/>
      <w:numFmt w:val="decimal"/>
      <w:suff w:val="nothing"/>
      <w:lvlText w:val="（%1）"/>
      <w:lvlJc w:val="left"/>
    </w:lvl>
  </w:abstractNum>
  <w:abstractNum w:abstractNumId="3">
    <w:nsid w:val="65AE7335"/>
    <w:multiLevelType w:val="singleLevel"/>
    <w:tmpl w:val="65AE7335"/>
    <w:lvl w:ilvl="0" w:tentative="0">
      <w:start w:val="3"/>
      <w:numFmt w:val="chineseCounting"/>
      <w:suff w:val="space"/>
      <w:lvlText w:val="第%1章"/>
      <w:lvlJc w:val="left"/>
      <w:rPr>
        <w:rFonts w:hint="eastAsia"/>
      </w:rPr>
    </w:lvl>
  </w:abstractNum>
  <w:abstractNum w:abstractNumId="4">
    <w:nsid w:val="6B5745E6"/>
    <w:multiLevelType w:val="multilevel"/>
    <w:tmpl w:val="6B5745E6"/>
    <w:lvl w:ilvl="0" w:tentative="0">
      <w:start w:val="1"/>
      <w:numFmt w:val="decimal"/>
      <w:lvlText w:val="%1)"/>
      <w:lvlJc w:val="left"/>
      <w:pPr>
        <w:ind w:left="900" w:hanging="420"/>
      </w:pPr>
      <w:rPr>
        <w:rFonts w:hint="default" w:ascii="Times New Roman" w:hAnsi="Times New Roman" w:cs="Times New Roman"/>
        <w:b w:val="0"/>
        <w:sz w:val="24"/>
        <w:szCs w:val="24"/>
      </w:rPr>
    </w:lvl>
    <w:lvl w:ilvl="1" w:tentative="0">
      <w:start w:val="1"/>
      <w:numFmt w:val="lowerLetter"/>
      <w:lvlText w:val="%2)"/>
      <w:lvlJc w:val="left"/>
      <w:pPr>
        <w:ind w:left="1320" w:hanging="420"/>
      </w:pPr>
    </w:lvl>
    <w:lvl w:ilvl="2" w:tentative="0">
      <w:start w:val="1"/>
      <w:numFmt w:val="lowerRoman"/>
      <w:lvlText w:val="%3."/>
      <w:lvlJc w:val="right"/>
      <w:pPr>
        <w:ind w:left="1740" w:hanging="420"/>
      </w:pPr>
    </w:lvl>
    <w:lvl w:ilvl="3" w:tentative="0">
      <w:start w:val="1"/>
      <w:numFmt w:val="decimal"/>
      <w:lvlText w:val="%4."/>
      <w:lvlJc w:val="left"/>
      <w:pPr>
        <w:ind w:left="2160" w:hanging="420"/>
      </w:pPr>
    </w:lvl>
    <w:lvl w:ilvl="4" w:tentative="0">
      <w:start w:val="1"/>
      <w:numFmt w:val="lowerLetter"/>
      <w:lvlText w:val="%5)"/>
      <w:lvlJc w:val="left"/>
      <w:pPr>
        <w:ind w:left="2580" w:hanging="420"/>
      </w:pPr>
    </w:lvl>
    <w:lvl w:ilvl="5" w:tentative="0">
      <w:start w:val="1"/>
      <w:numFmt w:val="lowerRoman"/>
      <w:lvlText w:val="%6."/>
      <w:lvlJc w:val="right"/>
      <w:pPr>
        <w:ind w:left="3000" w:hanging="420"/>
      </w:pPr>
    </w:lvl>
    <w:lvl w:ilvl="6" w:tentative="0">
      <w:start w:val="1"/>
      <w:numFmt w:val="decimal"/>
      <w:lvlText w:val="%7."/>
      <w:lvlJc w:val="left"/>
      <w:pPr>
        <w:ind w:left="3420" w:hanging="420"/>
      </w:pPr>
    </w:lvl>
    <w:lvl w:ilvl="7" w:tentative="0">
      <w:start w:val="1"/>
      <w:numFmt w:val="lowerLetter"/>
      <w:lvlText w:val="%8)"/>
      <w:lvlJc w:val="left"/>
      <w:pPr>
        <w:ind w:left="3840" w:hanging="420"/>
      </w:pPr>
    </w:lvl>
    <w:lvl w:ilvl="8" w:tentative="0">
      <w:start w:val="1"/>
      <w:numFmt w:val="lowerRoman"/>
      <w:lvlText w:val="%9."/>
      <w:lvlJc w:val="right"/>
      <w:pPr>
        <w:ind w:left="4260" w:hanging="42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JhMDFmOWVkZDg1ZjkwNDgzNWMwMjVkZTI0Yzg4ZTUifQ=="/>
  </w:docVars>
  <w:rsids>
    <w:rsidRoot w:val="60CD06C8"/>
    <w:rsid w:val="014852B3"/>
    <w:rsid w:val="01B00DBA"/>
    <w:rsid w:val="01F176F8"/>
    <w:rsid w:val="023E4257"/>
    <w:rsid w:val="02B250DA"/>
    <w:rsid w:val="0333554D"/>
    <w:rsid w:val="03F92894"/>
    <w:rsid w:val="04131BA8"/>
    <w:rsid w:val="04815C0A"/>
    <w:rsid w:val="04960E16"/>
    <w:rsid w:val="04C2712A"/>
    <w:rsid w:val="05064981"/>
    <w:rsid w:val="058D20E5"/>
    <w:rsid w:val="05A50F26"/>
    <w:rsid w:val="05F051C5"/>
    <w:rsid w:val="060C4B01"/>
    <w:rsid w:val="066E30C6"/>
    <w:rsid w:val="06EB2968"/>
    <w:rsid w:val="078D07B1"/>
    <w:rsid w:val="07BC60B3"/>
    <w:rsid w:val="08421947"/>
    <w:rsid w:val="084802A7"/>
    <w:rsid w:val="08D84090"/>
    <w:rsid w:val="097C19F4"/>
    <w:rsid w:val="09D92F4C"/>
    <w:rsid w:val="0B1F0E32"/>
    <w:rsid w:val="0B9676E3"/>
    <w:rsid w:val="0BA56A3C"/>
    <w:rsid w:val="0CDE5118"/>
    <w:rsid w:val="0CE42333"/>
    <w:rsid w:val="0DFE7496"/>
    <w:rsid w:val="0E4532A6"/>
    <w:rsid w:val="109B1000"/>
    <w:rsid w:val="109C4CD3"/>
    <w:rsid w:val="10AB5E21"/>
    <w:rsid w:val="10AF1616"/>
    <w:rsid w:val="10B2297D"/>
    <w:rsid w:val="10B87ED6"/>
    <w:rsid w:val="10F13271"/>
    <w:rsid w:val="112453F4"/>
    <w:rsid w:val="119751DF"/>
    <w:rsid w:val="126C5B32"/>
    <w:rsid w:val="130E2D23"/>
    <w:rsid w:val="13267D67"/>
    <w:rsid w:val="13BC31A6"/>
    <w:rsid w:val="13CB59CA"/>
    <w:rsid w:val="14CF43E0"/>
    <w:rsid w:val="15A32D8A"/>
    <w:rsid w:val="15B41D6F"/>
    <w:rsid w:val="16B54D41"/>
    <w:rsid w:val="16FC1F08"/>
    <w:rsid w:val="17716EB9"/>
    <w:rsid w:val="18954809"/>
    <w:rsid w:val="19570331"/>
    <w:rsid w:val="19CE195A"/>
    <w:rsid w:val="1A1B1C7D"/>
    <w:rsid w:val="1ACC5A04"/>
    <w:rsid w:val="1AF26BB7"/>
    <w:rsid w:val="1B10474E"/>
    <w:rsid w:val="1B1D1603"/>
    <w:rsid w:val="1B7900EB"/>
    <w:rsid w:val="1BCB0F20"/>
    <w:rsid w:val="1D4B3D09"/>
    <w:rsid w:val="1E0D7210"/>
    <w:rsid w:val="1E1B58C1"/>
    <w:rsid w:val="1ED67506"/>
    <w:rsid w:val="1F9E2379"/>
    <w:rsid w:val="20825C93"/>
    <w:rsid w:val="20CF69FF"/>
    <w:rsid w:val="20DB53A4"/>
    <w:rsid w:val="20FB77F4"/>
    <w:rsid w:val="22EE28F8"/>
    <w:rsid w:val="231352C9"/>
    <w:rsid w:val="23623B5A"/>
    <w:rsid w:val="240772AA"/>
    <w:rsid w:val="24596D0B"/>
    <w:rsid w:val="24780862"/>
    <w:rsid w:val="254C7A37"/>
    <w:rsid w:val="261F0366"/>
    <w:rsid w:val="27D30C61"/>
    <w:rsid w:val="27E40FE2"/>
    <w:rsid w:val="28B704A4"/>
    <w:rsid w:val="290D4568"/>
    <w:rsid w:val="2984482A"/>
    <w:rsid w:val="29915199"/>
    <w:rsid w:val="2AB729DE"/>
    <w:rsid w:val="2B22254D"/>
    <w:rsid w:val="2C3A179D"/>
    <w:rsid w:val="2C3C763E"/>
    <w:rsid w:val="2C5642B8"/>
    <w:rsid w:val="2D7B7464"/>
    <w:rsid w:val="2DE3735D"/>
    <w:rsid w:val="2EDE2C2F"/>
    <w:rsid w:val="2EF02962"/>
    <w:rsid w:val="2F747966"/>
    <w:rsid w:val="2FA17AB0"/>
    <w:rsid w:val="2FD96B30"/>
    <w:rsid w:val="31267093"/>
    <w:rsid w:val="316F3214"/>
    <w:rsid w:val="31CE6D7A"/>
    <w:rsid w:val="338B2C59"/>
    <w:rsid w:val="339C4E66"/>
    <w:rsid w:val="3442504B"/>
    <w:rsid w:val="346C7B0F"/>
    <w:rsid w:val="34AC10D9"/>
    <w:rsid w:val="34B800A1"/>
    <w:rsid w:val="36A279E6"/>
    <w:rsid w:val="376C0D7B"/>
    <w:rsid w:val="377759CE"/>
    <w:rsid w:val="382F5F26"/>
    <w:rsid w:val="38517DC8"/>
    <w:rsid w:val="38AF1198"/>
    <w:rsid w:val="396E2E01"/>
    <w:rsid w:val="39F94BB6"/>
    <w:rsid w:val="3A6A6102"/>
    <w:rsid w:val="3A8C7FE6"/>
    <w:rsid w:val="3B1D063B"/>
    <w:rsid w:val="3B5A40FF"/>
    <w:rsid w:val="3B9A6BC0"/>
    <w:rsid w:val="3C567805"/>
    <w:rsid w:val="3C61343C"/>
    <w:rsid w:val="3C8C50EB"/>
    <w:rsid w:val="3DA45AE5"/>
    <w:rsid w:val="3DD16176"/>
    <w:rsid w:val="3FAA50F9"/>
    <w:rsid w:val="40610FCA"/>
    <w:rsid w:val="41105CD2"/>
    <w:rsid w:val="413261E8"/>
    <w:rsid w:val="42B04734"/>
    <w:rsid w:val="42FF2D1C"/>
    <w:rsid w:val="439804EC"/>
    <w:rsid w:val="43B6162D"/>
    <w:rsid w:val="44510C48"/>
    <w:rsid w:val="446E63AB"/>
    <w:rsid w:val="44DC3315"/>
    <w:rsid w:val="46697367"/>
    <w:rsid w:val="468F3AD1"/>
    <w:rsid w:val="46C646A9"/>
    <w:rsid w:val="471F725F"/>
    <w:rsid w:val="47EF4C31"/>
    <w:rsid w:val="47F40975"/>
    <w:rsid w:val="48266353"/>
    <w:rsid w:val="486106CF"/>
    <w:rsid w:val="48881B01"/>
    <w:rsid w:val="48E63E09"/>
    <w:rsid w:val="490D6395"/>
    <w:rsid w:val="4A266DE0"/>
    <w:rsid w:val="4A336491"/>
    <w:rsid w:val="4BBE1F01"/>
    <w:rsid w:val="4BFB47FD"/>
    <w:rsid w:val="4C136F17"/>
    <w:rsid w:val="4CCA594B"/>
    <w:rsid w:val="4D3A1520"/>
    <w:rsid w:val="4D584311"/>
    <w:rsid w:val="4E690883"/>
    <w:rsid w:val="4F5B752C"/>
    <w:rsid w:val="4F7A3E56"/>
    <w:rsid w:val="4F8B4896"/>
    <w:rsid w:val="4FB8672C"/>
    <w:rsid w:val="508825A3"/>
    <w:rsid w:val="50A30487"/>
    <w:rsid w:val="50BE60DA"/>
    <w:rsid w:val="51583D23"/>
    <w:rsid w:val="516E79EA"/>
    <w:rsid w:val="52350508"/>
    <w:rsid w:val="52483D98"/>
    <w:rsid w:val="53735019"/>
    <w:rsid w:val="54153EF4"/>
    <w:rsid w:val="54272352"/>
    <w:rsid w:val="565672E2"/>
    <w:rsid w:val="56E66275"/>
    <w:rsid w:val="583103D4"/>
    <w:rsid w:val="58825446"/>
    <w:rsid w:val="59941FB8"/>
    <w:rsid w:val="5B4B25EA"/>
    <w:rsid w:val="5CA442C0"/>
    <w:rsid w:val="5CB15147"/>
    <w:rsid w:val="5CF3550D"/>
    <w:rsid w:val="5D050471"/>
    <w:rsid w:val="5D0C00B7"/>
    <w:rsid w:val="5D3C5C3A"/>
    <w:rsid w:val="5D9205BD"/>
    <w:rsid w:val="5E7B54F5"/>
    <w:rsid w:val="5E7D4589"/>
    <w:rsid w:val="5ECA3D86"/>
    <w:rsid w:val="5EE84F2C"/>
    <w:rsid w:val="5F5039DE"/>
    <w:rsid w:val="60032D57"/>
    <w:rsid w:val="60114363"/>
    <w:rsid w:val="60CD06C8"/>
    <w:rsid w:val="614C5468"/>
    <w:rsid w:val="61700C15"/>
    <w:rsid w:val="61FF49F7"/>
    <w:rsid w:val="62182C2F"/>
    <w:rsid w:val="62966D01"/>
    <w:rsid w:val="63C04514"/>
    <w:rsid w:val="65AB451A"/>
    <w:rsid w:val="665A1E94"/>
    <w:rsid w:val="668024BD"/>
    <w:rsid w:val="67237EBF"/>
    <w:rsid w:val="69172000"/>
    <w:rsid w:val="691A6629"/>
    <w:rsid w:val="6A4964A7"/>
    <w:rsid w:val="6B113469"/>
    <w:rsid w:val="6C8D649C"/>
    <w:rsid w:val="6CC14A1B"/>
    <w:rsid w:val="6DC81DD9"/>
    <w:rsid w:val="6F7D69F9"/>
    <w:rsid w:val="6FA17D96"/>
    <w:rsid w:val="700D5DEC"/>
    <w:rsid w:val="70950698"/>
    <w:rsid w:val="71A66D53"/>
    <w:rsid w:val="71FE04BF"/>
    <w:rsid w:val="72774A0E"/>
    <w:rsid w:val="730B5F08"/>
    <w:rsid w:val="73A11102"/>
    <w:rsid w:val="76EC1508"/>
    <w:rsid w:val="7872306D"/>
    <w:rsid w:val="79F44681"/>
    <w:rsid w:val="79FA156C"/>
    <w:rsid w:val="7A1524D6"/>
    <w:rsid w:val="7AA73149"/>
    <w:rsid w:val="7AD95625"/>
    <w:rsid w:val="7AEC7106"/>
    <w:rsid w:val="7C6E23A2"/>
    <w:rsid w:val="7CDB7433"/>
    <w:rsid w:val="7D3F0A8F"/>
    <w:rsid w:val="7EC24845"/>
    <w:rsid w:val="7F437511"/>
    <w:rsid w:val="7F8813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99"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hint="eastAsia" w:ascii="Times New Roman" w:hAnsi="Times New Roman" w:eastAsia="宋体" w:cs="Times New Roman"/>
      <w:kern w:val="2"/>
      <w:sz w:val="21"/>
      <w:szCs w:val="22"/>
      <w:lang w:val="en-US" w:eastAsia="zh-CN" w:bidi="ar-SA"/>
    </w:rPr>
  </w:style>
  <w:style w:type="paragraph" w:styleId="2">
    <w:name w:val="heading 1"/>
    <w:basedOn w:val="1"/>
    <w:next w:val="1"/>
    <w:autoRedefine/>
    <w:qFormat/>
    <w:uiPriority w:val="0"/>
    <w:pPr>
      <w:keepNext/>
      <w:keepLines/>
      <w:spacing w:line="360" w:lineRule="auto"/>
      <w:outlineLvl w:val="0"/>
    </w:pPr>
    <w:rPr>
      <w:b/>
      <w:kern w:val="44"/>
      <w:sz w:val="32"/>
    </w:rPr>
  </w:style>
  <w:style w:type="paragraph" w:styleId="3">
    <w:name w:val="heading 2"/>
    <w:basedOn w:val="1"/>
    <w:next w:val="1"/>
    <w:link w:val="108"/>
    <w:autoRedefine/>
    <w:qFormat/>
    <w:uiPriority w:val="0"/>
    <w:pPr>
      <w:keepNext/>
      <w:keepLines/>
      <w:spacing w:before="260" w:after="260" w:line="416" w:lineRule="auto"/>
      <w:jc w:val="left"/>
      <w:outlineLvl w:val="1"/>
    </w:pPr>
    <w:rPr>
      <w:rFonts w:ascii="Cambria" w:hAnsi="Cambria"/>
      <w:b/>
      <w:sz w:val="32"/>
    </w:rPr>
  </w:style>
  <w:style w:type="paragraph" w:styleId="4">
    <w:name w:val="heading 3"/>
    <w:basedOn w:val="1"/>
    <w:next w:val="1"/>
    <w:autoRedefine/>
    <w:qFormat/>
    <w:uiPriority w:val="0"/>
    <w:pPr>
      <w:keepNext/>
      <w:keepLines/>
      <w:spacing w:line="360" w:lineRule="auto"/>
      <w:outlineLvl w:val="2"/>
    </w:pPr>
    <w:rPr>
      <w:b/>
      <w:sz w:val="24"/>
    </w:rPr>
  </w:style>
  <w:style w:type="paragraph" w:styleId="5">
    <w:name w:val="heading 4"/>
    <w:basedOn w:val="1"/>
    <w:next w:val="1"/>
    <w:link w:val="46"/>
    <w:autoRedefine/>
    <w:qFormat/>
    <w:uiPriority w:val="0"/>
    <w:pPr>
      <w:keepNext/>
      <w:keepLines/>
      <w:spacing w:before="280" w:after="290" w:line="376" w:lineRule="auto"/>
      <w:outlineLvl w:val="3"/>
    </w:pPr>
    <w:rPr>
      <w:rFonts w:hint="default" w:ascii="Cambria" w:hAnsi="Cambria"/>
      <w:b/>
      <w:bCs/>
      <w:sz w:val="28"/>
      <w:szCs w:val="28"/>
      <w:lang w:val="zh-CN" w:eastAsia="zh-CN"/>
    </w:rPr>
  </w:style>
  <w:style w:type="paragraph" w:styleId="6">
    <w:name w:val="heading 5"/>
    <w:basedOn w:val="1"/>
    <w:next w:val="7"/>
    <w:link w:val="47"/>
    <w:autoRedefine/>
    <w:qFormat/>
    <w:uiPriority w:val="9"/>
    <w:pPr>
      <w:keepNext/>
      <w:keepLines/>
      <w:autoSpaceDE w:val="0"/>
      <w:autoSpaceDN w:val="0"/>
      <w:adjustRightInd w:val="0"/>
      <w:spacing w:before="100" w:beforeLines="50" w:beforeAutospacing="1" w:after="100" w:afterAutospacing="1" w:line="360" w:lineRule="auto"/>
      <w:jc w:val="left"/>
      <w:outlineLvl w:val="4"/>
    </w:pPr>
    <w:rPr>
      <w:rFonts w:hint="default" w:eastAsia="仿宋"/>
      <w:bCs/>
      <w:kern w:val="0"/>
      <w:sz w:val="24"/>
      <w:szCs w:val="28"/>
      <w:lang w:val="zh-CN" w:eastAsia="zh-CN"/>
    </w:rPr>
  </w:style>
  <w:style w:type="paragraph" w:styleId="8">
    <w:name w:val="heading 6"/>
    <w:basedOn w:val="1"/>
    <w:next w:val="1"/>
    <w:link w:val="53"/>
    <w:autoRedefine/>
    <w:qFormat/>
    <w:uiPriority w:val="0"/>
    <w:pPr>
      <w:keepNext/>
      <w:keepLines/>
      <w:autoSpaceDE w:val="0"/>
      <w:autoSpaceDN w:val="0"/>
      <w:adjustRightInd w:val="0"/>
      <w:spacing w:before="240" w:beforeLines="50" w:after="64" w:line="320" w:lineRule="atLeast"/>
      <w:jc w:val="left"/>
      <w:outlineLvl w:val="5"/>
    </w:pPr>
    <w:rPr>
      <w:rFonts w:hint="default" w:ascii="Arial" w:hAnsi="Arial" w:eastAsia="仿宋"/>
      <w:b/>
      <w:bCs/>
      <w:kern w:val="0"/>
      <w:sz w:val="20"/>
      <w:szCs w:val="24"/>
      <w:lang w:val="zh-CN" w:eastAsia="zh-CN"/>
    </w:rPr>
  </w:style>
  <w:style w:type="paragraph" w:styleId="9">
    <w:name w:val="heading 7"/>
    <w:basedOn w:val="1"/>
    <w:next w:val="1"/>
    <w:link w:val="57"/>
    <w:autoRedefine/>
    <w:qFormat/>
    <w:uiPriority w:val="0"/>
    <w:pPr>
      <w:keepNext/>
      <w:keepLines/>
      <w:autoSpaceDE w:val="0"/>
      <w:autoSpaceDN w:val="0"/>
      <w:adjustRightInd w:val="0"/>
      <w:spacing w:before="240" w:beforeLines="50" w:after="64" w:line="320" w:lineRule="atLeast"/>
      <w:jc w:val="left"/>
      <w:outlineLvl w:val="6"/>
    </w:pPr>
    <w:rPr>
      <w:rFonts w:hint="default" w:eastAsia="仿宋"/>
      <w:b/>
      <w:bCs/>
      <w:kern w:val="0"/>
      <w:sz w:val="20"/>
      <w:szCs w:val="24"/>
      <w:lang w:val="zh-CN" w:eastAsia="zh-CN"/>
    </w:rPr>
  </w:style>
  <w:style w:type="paragraph" w:styleId="10">
    <w:name w:val="heading 8"/>
    <w:basedOn w:val="1"/>
    <w:next w:val="1"/>
    <w:link w:val="55"/>
    <w:autoRedefine/>
    <w:qFormat/>
    <w:uiPriority w:val="0"/>
    <w:pPr>
      <w:keepNext/>
      <w:keepLines/>
      <w:autoSpaceDE w:val="0"/>
      <w:autoSpaceDN w:val="0"/>
      <w:adjustRightInd w:val="0"/>
      <w:spacing w:before="240" w:beforeLines="50" w:after="64" w:line="320" w:lineRule="atLeast"/>
      <w:jc w:val="left"/>
      <w:outlineLvl w:val="7"/>
    </w:pPr>
    <w:rPr>
      <w:rFonts w:hint="default" w:ascii="Arial" w:hAnsi="Arial" w:eastAsia="仿宋"/>
      <w:kern w:val="0"/>
      <w:sz w:val="20"/>
      <w:szCs w:val="24"/>
      <w:lang w:val="zh-CN" w:eastAsia="zh-CN"/>
    </w:rPr>
  </w:style>
  <w:style w:type="paragraph" w:styleId="11">
    <w:name w:val="heading 9"/>
    <w:basedOn w:val="1"/>
    <w:next w:val="1"/>
    <w:link w:val="48"/>
    <w:autoRedefine/>
    <w:qFormat/>
    <w:uiPriority w:val="0"/>
    <w:pPr>
      <w:keepNext/>
      <w:keepLines/>
      <w:autoSpaceDE w:val="0"/>
      <w:autoSpaceDN w:val="0"/>
      <w:adjustRightInd w:val="0"/>
      <w:spacing w:before="240" w:beforeLines="50" w:after="64" w:line="320" w:lineRule="atLeast"/>
      <w:jc w:val="left"/>
      <w:outlineLvl w:val="8"/>
    </w:pPr>
    <w:rPr>
      <w:rFonts w:hint="default" w:ascii="Arial" w:hAnsi="Arial" w:eastAsia="仿宋"/>
      <w:kern w:val="0"/>
      <w:szCs w:val="21"/>
      <w:lang w:val="zh-CN" w:eastAsia="zh-CN"/>
    </w:rPr>
  </w:style>
  <w:style w:type="character" w:default="1" w:styleId="37">
    <w:name w:val="Default Paragraph Font"/>
    <w:autoRedefine/>
    <w:semiHidden/>
    <w:unhideWhenUsed/>
    <w:qFormat/>
    <w:uiPriority w:val="1"/>
  </w:style>
  <w:style w:type="table" w:default="1" w:styleId="35">
    <w:name w:val="Normal Table"/>
    <w:autoRedefine/>
    <w:semiHidden/>
    <w:unhideWhenUsed/>
    <w:qFormat/>
    <w:uiPriority w:val="99"/>
    <w:tblPr>
      <w:tblCellMar>
        <w:top w:w="0" w:type="dxa"/>
        <w:left w:w="108" w:type="dxa"/>
        <w:bottom w:w="0" w:type="dxa"/>
        <w:right w:w="108" w:type="dxa"/>
      </w:tblCellMar>
    </w:tblPr>
  </w:style>
  <w:style w:type="paragraph" w:styleId="7">
    <w:name w:val="Body Text Indent"/>
    <w:basedOn w:val="1"/>
    <w:autoRedefine/>
    <w:qFormat/>
    <w:uiPriority w:val="0"/>
    <w:pPr>
      <w:spacing w:line="360" w:lineRule="auto"/>
      <w:ind w:left="424" w:leftChars="202" w:firstLine="567"/>
    </w:pPr>
    <w:rPr>
      <w:sz w:val="24"/>
    </w:rPr>
  </w:style>
  <w:style w:type="paragraph" w:styleId="12">
    <w:name w:val="Note Heading"/>
    <w:basedOn w:val="1"/>
    <w:next w:val="1"/>
    <w:autoRedefine/>
    <w:qFormat/>
    <w:uiPriority w:val="99"/>
    <w:pPr>
      <w:jc w:val="center"/>
    </w:pPr>
  </w:style>
  <w:style w:type="paragraph" w:styleId="13">
    <w:name w:val="Normal Indent"/>
    <w:basedOn w:val="1"/>
    <w:autoRedefine/>
    <w:qFormat/>
    <w:uiPriority w:val="99"/>
    <w:pPr>
      <w:autoSpaceDE w:val="0"/>
      <w:autoSpaceDN w:val="0"/>
      <w:adjustRightInd w:val="0"/>
      <w:ind w:firstLine="420"/>
    </w:pPr>
    <w:rPr>
      <w:kern w:val="0"/>
      <w:szCs w:val="21"/>
    </w:rPr>
  </w:style>
  <w:style w:type="paragraph" w:styleId="14">
    <w:name w:val="Document Map"/>
    <w:basedOn w:val="1"/>
    <w:link w:val="56"/>
    <w:autoRedefine/>
    <w:qFormat/>
    <w:uiPriority w:val="0"/>
    <w:rPr>
      <w:rFonts w:hint="default" w:ascii="宋体"/>
      <w:sz w:val="18"/>
      <w:szCs w:val="18"/>
      <w:lang w:val="zh-CN" w:eastAsia="zh-CN"/>
    </w:rPr>
  </w:style>
  <w:style w:type="paragraph" w:styleId="15">
    <w:name w:val="annotation text"/>
    <w:basedOn w:val="1"/>
    <w:link w:val="63"/>
    <w:autoRedefine/>
    <w:qFormat/>
    <w:uiPriority w:val="0"/>
    <w:pPr>
      <w:jc w:val="left"/>
    </w:pPr>
    <w:rPr>
      <w:rFonts w:hint="default"/>
      <w:lang w:val="zh-CN" w:eastAsia="zh-CN"/>
    </w:rPr>
  </w:style>
  <w:style w:type="paragraph" w:styleId="16">
    <w:name w:val="Body Text 3"/>
    <w:basedOn w:val="1"/>
    <w:link w:val="68"/>
    <w:autoRedefine/>
    <w:qFormat/>
    <w:uiPriority w:val="0"/>
    <w:pPr>
      <w:spacing w:after="120"/>
    </w:pPr>
    <w:rPr>
      <w:rFonts w:hint="default"/>
      <w:sz w:val="16"/>
      <w:szCs w:val="16"/>
      <w:lang w:val="zh-CN" w:eastAsia="zh-CN"/>
    </w:rPr>
  </w:style>
  <w:style w:type="paragraph" w:styleId="17">
    <w:name w:val="Body Text"/>
    <w:basedOn w:val="1"/>
    <w:next w:val="1"/>
    <w:link w:val="51"/>
    <w:autoRedefine/>
    <w:qFormat/>
    <w:uiPriority w:val="0"/>
    <w:pPr>
      <w:jc w:val="center"/>
    </w:pPr>
    <w:rPr>
      <w:rFonts w:hint="default"/>
      <w:lang w:val="zh-CN" w:eastAsia="zh-CN"/>
    </w:rPr>
  </w:style>
  <w:style w:type="paragraph" w:styleId="18">
    <w:name w:val="Block Text"/>
    <w:basedOn w:val="1"/>
    <w:autoRedefine/>
    <w:unhideWhenUsed/>
    <w:qFormat/>
    <w:uiPriority w:val="99"/>
    <w:pPr>
      <w:ind w:left="1440" w:leftChars="700" w:right="700" w:rightChars="700"/>
    </w:pPr>
  </w:style>
  <w:style w:type="paragraph" w:styleId="19">
    <w:name w:val="toc 3"/>
    <w:basedOn w:val="1"/>
    <w:next w:val="1"/>
    <w:autoRedefine/>
    <w:qFormat/>
    <w:uiPriority w:val="39"/>
    <w:pPr>
      <w:ind w:left="840" w:leftChars="400"/>
    </w:pPr>
  </w:style>
  <w:style w:type="paragraph" w:styleId="20">
    <w:name w:val="Plain Text"/>
    <w:basedOn w:val="1"/>
    <w:autoRedefine/>
    <w:qFormat/>
    <w:uiPriority w:val="0"/>
    <w:rPr>
      <w:rFonts w:ascii="宋体" w:hAnsi="Courier New"/>
    </w:rPr>
  </w:style>
  <w:style w:type="paragraph" w:styleId="21">
    <w:name w:val="Date"/>
    <w:basedOn w:val="1"/>
    <w:next w:val="1"/>
    <w:link w:val="54"/>
    <w:autoRedefine/>
    <w:qFormat/>
    <w:uiPriority w:val="0"/>
    <w:pPr>
      <w:ind w:left="100" w:leftChars="2500"/>
    </w:pPr>
    <w:rPr>
      <w:rFonts w:hint="default"/>
      <w:lang w:val="zh-CN" w:eastAsia="zh-CN"/>
    </w:rPr>
  </w:style>
  <w:style w:type="paragraph" w:styleId="22">
    <w:name w:val="Body Text Indent 2"/>
    <w:basedOn w:val="1"/>
    <w:autoRedefine/>
    <w:qFormat/>
    <w:uiPriority w:val="0"/>
    <w:pPr>
      <w:spacing w:line="480" w:lineRule="exact"/>
      <w:ind w:left="-1"/>
    </w:pPr>
    <w:rPr>
      <w:sz w:val="24"/>
    </w:rPr>
  </w:style>
  <w:style w:type="paragraph" w:styleId="23">
    <w:name w:val="Balloon Text"/>
    <w:basedOn w:val="1"/>
    <w:link w:val="49"/>
    <w:autoRedefine/>
    <w:qFormat/>
    <w:uiPriority w:val="0"/>
    <w:rPr>
      <w:rFonts w:hint="default"/>
      <w:sz w:val="18"/>
      <w:szCs w:val="18"/>
      <w:lang w:val="zh-CN" w:eastAsia="zh-CN"/>
    </w:rPr>
  </w:style>
  <w:style w:type="paragraph" w:styleId="24">
    <w:name w:val="footer"/>
    <w:basedOn w:val="1"/>
    <w:link w:val="58"/>
    <w:autoRedefine/>
    <w:qFormat/>
    <w:uiPriority w:val="0"/>
    <w:pPr>
      <w:tabs>
        <w:tab w:val="center" w:pos="4153"/>
        <w:tab w:val="right" w:pos="8306"/>
      </w:tabs>
      <w:snapToGrid w:val="0"/>
      <w:jc w:val="left"/>
    </w:pPr>
    <w:rPr>
      <w:sz w:val="18"/>
    </w:rPr>
  </w:style>
  <w:style w:type="paragraph" w:styleId="25">
    <w:name w:val="envelope return"/>
    <w:basedOn w:val="1"/>
    <w:autoRedefine/>
    <w:qFormat/>
    <w:uiPriority w:val="0"/>
    <w:pPr>
      <w:snapToGrid w:val="0"/>
    </w:pPr>
    <w:rPr>
      <w:rFonts w:ascii="Arial" w:hAnsi="Arial"/>
    </w:rPr>
  </w:style>
  <w:style w:type="paragraph" w:styleId="26">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7">
    <w:name w:val="toc 1"/>
    <w:basedOn w:val="1"/>
    <w:next w:val="1"/>
    <w:autoRedefine/>
    <w:qFormat/>
    <w:uiPriority w:val="39"/>
  </w:style>
  <w:style w:type="paragraph" w:styleId="28">
    <w:name w:val="Body Text Indent 3"/>
    <w:basedOn w:val="1"/>
    <w:autoRedefine/>
    <w:qFormat/>
    <w:uiPriority w:val="0"/>
    <w:pPr>
      <w:spacing w:line="360" w:lineRule="auto"/>
      <w:ind w:left="420" w:firstLine="480"/>
    </w:pPr>
    <w:rPr>
      <w:rFonts w:ascii="宋体" w:hAnsi="宋体"/>
      <w:sz w:val="24"/>
    </w:rPr>
  </w:style>
  <w:style w:type="paragraph" w:styleId="29">
    <w:name w:val="toc 2"/>
    <w:basedOn w:val="1"/>
    <w:next w:val="1"/>
    <w:autoRedefine/>
    <w:qFormat/>
    <w:uiPriority w:val="39"/>
    <w:pPr>
      <w:ind w:left="420" w:leftChars="200"/>
    </w:pPr>
  </w:style>
  <w:style w:type="paragraph" w:styleId="30">
    <w:name w:val="Body Text 2"/>
    <w:basedOn w:val="1"/>
    <w:autoRedefine/>
    <w:qFormat/>
    <w:uiPriority w:val="0"/>
    <w:pPr>
      <w:spacing w:line="440" w:lineRule="exact"/>
    </w:pPr>
    <w:rPr>
      <w:rFonts w:ascii="宋体" w:hAnsi="宋体"/>
      <w:color w:val="000000"/>
      <w:kern w:val="0"/>
    </w:rPr>
  </w:style>
  <w:style w:type="paragraph" w:styleId="31">
    <w:name w:val="Normal (Web)"/>
    <w:basedOn w:val="1"/>
    <w:autoRedefine/>
    <w:qFormat/>
    <w:uiPriority w:val="99"/>
    <w:pPr>
      <w:widowControl/>
      <w:spacing w:before="100" w:beforeAutospacing="1" w:after="100" w:afterAutospacing="1"/>
      <w:jc w:val="left"/>
    </w:pPr>
    <w:rPr>
      <w:rFonts w:ascii="宋体" w:hAnsi="宋体"/>
      <w:sz w:val="24"/>
    </w:rPr>
  </w:style>
  <w:style w:type="paragraph" w:styleId="32">
    <w:name w:val="annotation subject"/>
    <w:basedOn w:val="15"/>
    <w:next w:val="15"/>
    <w:link w:val="64"/>
    <w:autoRedefine/>
    <w:qFormat/>
    <w:uiPriority w:val="0"/>
    <w:rPr>
      <w:b/>
      <w:bCs/>
    </w:rPr>
  </w:style>
  <w:style w:type="paragraph" w:styleId="33">
    <w:name w:val="Body Text First Indent"/>
    <w:basedOn w:val="17"/>
    <w:autoRedefine/>
    <w:qFormat/>
    <w:uiPriority w:val="0"/>
    <w:pPr>
      <w:spacing w:after="120"/>
      <w:ind w:firstLine="420" w:firstLineChars="100"/>
      <w:jc w:val="both"/>
    </w:pPr>
  </w:style>
  <w:style w:type="paragraph" w:styleId="34">
    <w:name w:val="Body Text First Indent 2"/>
    <w:basedOn w:val="7"/>
    <w:next w:val="1"/>
    <w:autoRedefine/>
    <w:qFormat/>
    <w:uiPriority w:val="0"/>
    <w:pPr>
      <w:adjustRightInd w:val="0"/>
      <w:spacing w:after="80"/>
      <w:textAlignment w:val="baseline"/>
    </w:pPr>
    <w:rPr>
      <w:rFonts w:ascii="宋体" w:hAnsi="宋体"/>
      <w:color w:val="000000"/>
      <w:kern w:val="0"/>
      <w:szCs w:val="20"/>
    </w:rPr>
  </w:style>
  <w:style w:type="table" w:styleId="36">
    <w:name w:val="Table Grid"/>
    <w:basedOn w:val="35"/>
    <w:autoRedefine/>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basedOn w:val="37"/>
    <w:autoRedefine/>
    <w:qFormat/>
    <w:uiPriority w:val="22"/>
    <w:rPr>
      <w:rFonts w:hint="default" w:ascii="Times New Roman" w:hAnsi="Times New Roman" w:eastAsia="宋体" w:cs="Times New Roman"/>
      <w:b/>
      <w:sz w:val="24"/>
    </w:rPr>
  </w:style>
  <w:style w:type="character" w:styleId="39">
    <w:name w:val="page number"/>
    <w:basedOn w:val="37"/>
    <w:autoRedefine/>
    <w:qFormat/>
    <w:uiPriority w:val="0"/>
    <w:rPr>
      <w:rFonts w:ascii="Times New Roman" w:hAnsi="Times New Roman" w:eastAsia="宋体" w:cs="Times New Roman"/>
    </w:rPr>
  </w:style>
  <w:style w:type="character" w:styleId="40">
    <w:name w:val="FollowedHyperlink"/>
    <w:basedOn w:val="37"/>
    <w:autoRedefine/>
    <w:qFormat/>
    <w:uiPriority w:val="0"/>
    <w:rPr>
      <w:rFonts w:ascii="Times New Roman" w:hAnsi="Times New Roman" w:eastAsia="宋体" w:cs="Times New Roman"/>
      <w:color w:val="800080"/>
      <w:u w:val="none"/>
    </w:rPr>
  </w:style>
  <w:style w:type="character" w:styleId="41">
    <w:name w:val="Emphasis"/>
    <w:basedOn w:val="37"/>
    <w:autoRedefine/>
    <w:qFormat/>
    <w:uiPriority w:val="0"/>
    <w:rPr>
      <w:rFonts w:ascii="Times New Roman" w:hAnsi="Times New Roman" w:eastAsia="宋体" w:cs="Times New Roman"/>
    </w:rPr>
  </w:style>
  <w:style w:type="character" w:styleId="42">
    <w:name w:val="Hyperlink"/>
    <w:autoRedefine/>
    <w:qFormat/>
    <w:uiPriority w:val="99"/>
    <w:rPr>
      <w:rFonts w:hint="default" w:ascii="Times New Roman" w:hAnsi="Times New Roman" w:eastAsia="宋体" w:cs="Times New Roman"/>
      <w:color w:val="0000FF"/>
      <w:sz w:val="24"/>
      <w:u w:val="single"/>
    </w:rPr>
  </w:style>
  <w:style w:type="character" w:styleId="43">
    <w:name w:val="annotation reference"/>
    <w:autoRedefine/>
    <w:qFormat/>
    <w:uiPriority w:val="0"/>
    <w:rPr>
      <w:rFonts w:ascii="Times New Roman" w:hAnsi="Times New Roman" w:eastAsia="宋体" w:cs="Times New Roman"/>
      <w:sz w:val="21"/>
      <w:szCs w:val="21"/>
    </w:rPr>
  </w:style>
  <w:style w:type="paragraph" w:customStyle="1" w:styleId="44">
    <w:name w:val="样式 10 磅"/>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5">
    <w:name w:val="已访问的超链接1"/>
    <w:autoRedefine/>
    <w:qFormat/>
    <w:uiPriority w:val="0"/>
    <w:rPr>
      <w:rFonts w:ascii="Times New Roman" w:hAnsi="Times New Roman" w:eastAsia="宋体" w:cs="Times New Roman"/>
      <w:color w:val="800080"/>
      <w:u w:val="single"/>
    </w:rPr>
  </w:style>
  <w:style w:type="character" w:customStyle="1" w:styleId="46">
    <w:name w:val="标题 4 字符"/>
    <w:link w:val="5"/>
    <w:autoRedefine/>
    <w:semiHidden/>
    <w:qFormat/>
    <w:uiPriority w:val="0"/>
    <w:rPr>
      <w:rFonts w:hint="default" w:ascii="Cambria" w:hAnsi="Cambria" w:eastAsia="宋体" w:cs="Times New Roman"/>
      <w:b/>
      <w:bCs/>
      <w:sz w:val="28"/>
      <w:szCs w:val="28"/>
      <w:lang w:val="zh-CN" w:eastAsia="zh-CN"/>
    </w:rPr>
  </w:style>
  <w:style w:type="character" w:customStyle="1" w:styleId="47">
    <w:name w:val="标题 5 字符"/>
    <w:link w:val="6"/>
    <w:autoRedefine/>
    <w:qFormat/>
    <w:uiPriority w:val="9"/>
    <w:rPr>
      <w:rFonts w:hint="default" w:ascii="Times New Roman" w:hAnsi="Times New Roman" w:eastAsia="仿宋" w:cs="Times New Roman"/>
      <w:bCs/>
      <w:kern w:val="0"/>
      <w:sz w:val="24"/>
      <w:szCs w:val="28"/>
      <w:lang w:val="zh-CN" w:eastAsia="zh-CN"/>
    </w:rPr>
  </w:style>
  <w:style w:type="character" w:customStyle="1" w:styleId="48">
    <w:name w:val="标题 9 字符"/>
    <w:link w:val="11"/>
    <w:autoRedefine/>
    <w:qFormat/>
    <w:uiPriority w:val="0"/>
    <w:rPr>
      <w:rFonts w:hint="default" w:ascii="Arial" w:hAnsi="Arial" w:eastAsia="仿宋" w:cs="Times New Roman"/>
      <w:kern w:val="0"/>
      <w:szCs w:val="21"/>
      <w:lang w:val="zh-CN" w:eastAsia="zh-CN"/>
    </w:rPr>
  </w:style>
  <w:style w:type="character" w:customStyle="1" w:styleId="49">
    <w:name w:val="批注框文本 字符"/>
    <w:link w:val="23"/>
    <w:autoRedefine/>
    <w:qFormat/>
    <w:uiPriority w:val="0"/>
    <w:rPr>
      <w:rFonts w:hint="default" w:ascii="Times New Roman" w:hAnsi="Times New Roman" w:eastAsia="宋体" w:cs="Times New Roman"/>
      <w:sz w:val="18"/>
      <w:szCs w:val="18"/>
      <w:lang w:val="zh-CN" w:eastAsia="zh-CN"/>
    </w:rPr>
  </w:style>
  <w:style w:type="character" w:customStyle="1" w:styleId="50">
    <w:name w:val="正文首行缩进 Char"/>
    <w:basedOn w:val="51"/>
    <w:link w:val="52"/>
    <w:autoRedefine/>
    <w:qFormat/>
    <w:uiPriority w:val="0"/>
  </w:style>
  <w:style w:type="character" w:customStyle="1" w:styleId="51">
    <w:name w:val="正文文本 字符"/>
    <w:link w:val="17"/>
    <w:autoRedefine/>
    <w:qFormat/>
    <w:uiPriority w:val="0"/>
    <w:rPr>
      <w:rFonts w:hint="default" w:ascii="Times New Roman" w:hAnsi="Times New Roman" w:eastAsia="宋体" w:cs="Times New Roman"/>
      <w:lang w:val="zh-CN" w:eastAsia="zh-CN"/>
    </w:rPr>
  </w:style>
  <w:style w:type="paragraph" w:customStyle="1" w:styleId="52">
    <w:name w:val="正文首行缩进1"/>
    <w:basedOn w:val="17"/>
    <w:link w:val="50"/>
    <w:autoRedefine/>
    <w:qFormat/>
    <w:uiPriority w:val="0"/>
    <w:pPr>
      <w:spacing w:after="120"/>
      <w:ind w:firstLine="420" w:firstLineChars="100"/>
      <w:jc w:val="both"/>
    </w:pPr>
  </w:style>
  <w:style w:type="character" w:customStyle="1" w:styleId="53">
    <w:name w:val="标题 6 字符"/>
    <w:link w:val="8"/>
    <w:autoRedefine/>
    <w:qFormat/>
    <w:uiPriority w:val="0"/>
    <w:rPr>
      <w:rFonts w:hint="default" w:ascii="Arial" w:hAnsi="Arial" w:eastAsia="仿宋" w:cs="Times New Roman"/>
      <w:b/>
      <w:bCs/>
      <w:kern w:val="0"/>
      <w:sz w:val="20"/>
      <w:szCs w:val="24"/>
      <w:lang w:val="zh-CN" w:eastAsia="zh-CN"/>
    </w:rPr>
  </w:style>
  <w:style w:type="character" w:customStyle="1" w:styleId="54">
    <w:name w:val="日期 字符1"/>
    <w:link w:val="21"/>
    <w:autoRedefine/>
    <w:qFormat/>
    <w:uiPriority w:val="0"/>
    <w:rPr>
      <w:rFonts w:hint="default" w:ascii="Times New Roman" w:hAnsi="Times New Roman" w:eastAsia="宋体" w:cs="Times New Roman"/>
      <w:lang w:val="zh-CN" w:eastAsia="zh-CN"/>
    </w:rPr>
  </w:style>
  <w:style w:type="character" w:customStyle="1" w:styleId="55">
    <w:name w:val="标题 8 字符"/>
    <w:link w:val="10"/>
    <w:autoRedefine/>
    <w:qFormat/>
    <w:uiPriority w:val="0"/>
    <w:rPr>
      <w:rFonts w:hint="default" w:ascii="Arial" w:hAnsi="Arial" w:eastAsia="仿宋" w:cs="Times New Roman"/>
      <w:kern w:val="0"/>
      <w:sz w:val="20"/>
      <w:szCs w:val="24"/>
      <w:lang w:val="zh-CN" w:eastAsia="zh-CN"/>
    </w:rPr>
  </w:style>
  <w:style w:type="character" w:customStyle="1" w:styleId="56">
    <w:name w:val="文档结构图 字符"/>
    <w:link w:val="14"/>
    <w:autoRedefine/>
    <w:qFormat/>
    <w:uiPriority w:val="0"/>
    <w:rPr>
      <w:rFonts w:hint="default" w:ascii="宋体" w:hAnsi="Times New Roman" w:eastAsia="宋体" w:cs="Times New Roman"/>
      <w:sz w:val="18"/>
      <w:szCs w:val="18"/>
      <w:lang w:val="zh-CN" w:eastAsia="zh-CN"/>
    </w:rPr>
  </w:style>
  <w:style w:type="character" w:customStyle="1" w:styleId="57">
    <w:name w:val="标题 7 字符"/>
    <w:link w:val="9"/>
    <w:autoRedefine/>
    <w:qFormat/>
    <w:uiPriority w:val="0"/>
    <w:rPr>
      <w:rFonts w:hint="default" w:ascii="Times New Roman" w:hAnsi="Times New Roman" w:eastAsia="仿宋" w:cs="Times New Roman"/>
      <w:b/>
      <w:bCs/>
      <w:kern w:val="0"/>
      <w:sz w:val="20"/>
      <w:szCs w:val="24"/>
      <w:lang w:val="zh-CN" w:eastAsia="zh-CN"/>
    </w:rPr>
  </w:style>
  <w:style w:type="character" w:customStyle="1" w:styleId="58">
    <w:name w:val="页脚 字符"/>
    <w:link w:val="24"/>
    <w:autoRedefine/>
    <w:qFormat/>
    <w:uiPriority w:val="0"/>
    <w:rPr>
      <w:rFonts w:ascii="Times New Roman" w:hAnsi="Times New Roman" w:eastAsia="宋体" w:cs="Times New Roman"/>
      <w:sz w:val="18"/>
    </w:rPr>
  </w:style>
  <w:style w:type="character" w:customStyle="1" w:styleId="59">
    <w:name w:val="正文3 Char"/>
    <w:link w:val="60"/>
    <w:autoRedefine/>
    <w:qFormat/>
    <w:uiPriority w:val="0"/>
    <w:rPr>
      <w:rFonts w:ascii="仿宋" w:hAnsi="仿宋" w:eastAsia="仿宋" w:cs="Times New Roman"/>
      <w:kern w:val="0"/>
      <w:sz w:val="24"/>
      <w:szCs w:val="28"/>
    </w:rPr>
  </w:style>
  <w:style w:type="paragraph" w:customStyle="1" w:styleId="60">
    <w:name w:val="正文3"/>
    <w:basedOn w:val="52"/>
    <w:link w:val="59"/>
    <w:autoRedefine/>
    <w:qFormat/>
    <w:uiPriority w:val="0"/>
    <w:pPr>
      <w:autoSpaceDE w:val="0"/>
      <w:autoSpaceDN w:val="0"/>
      <w:adjustRightInd w:val="0"/>
      <w:spacing w:after="0" w:line="360" w:lineRule="auto"/>
      <w:ind w:firstLine="200" w:firstLineChars="200"/>
      <w:jc w:val="left"/>
    </w:pPr>
    <w:rPr>
      <w:rFonts w:ascii="仿宋" w:hAnsi="仿宋" w:eastAsia="仿宋"/>
      <w:kern w:val="0"/>
      <w:sz w:val="24"/>
      <w:szCs w:val="28"/>
    </w:rPr>
  </w:style>
  <w:style w:type="character" w:customStyle="1" w:styleId="61">
    <w:name w:val="标题55 Char"/>
    <w:link w:val="62"/>
    <w:autoRedefine/>
    <w:qFormat/>
    <w:uiPriority w:val="0"/>
    <w:rPr>
      <w:rFonts w:ascii="Times New Roman" w:hAnsi="Times New Roman" w:eastAsia="宋体" w:cs="Times New Roman"/>
      <w:b/>
      <w:sz w:val="28"/>
    </w:rPr>
  </w:style>
  <w:style w:type="paragraph" w:customStyle="1" w:styleId="62">
    <w:name w:val="标题55"/>
    <w:basedOn w:val="6"/>
    <w:next w:val="60"/>
    <w:link w:val="61"/>
    <w:autoRedefine/>
    <w:qFormat/>
    <w:uiPriority w:val="0"/>
    <w:pPr>
      <w:spacing w:before="50" w:beforeAutospacing="0"/>
    </w:pPr>
    <w:rPr>
      <w:b/>
      <w:sz w:val="28"/>
    </w:rPr>
  </w:style>
  <w:style w:type="character" w:customStyle="1" w:styleId="63">
    <w:name w:val="批注文字 字符"/>
    <w:link w:val="15"/>
    <w:autoRedefine/>
    <w:qFormat/>
    <w:uiPriority w:val="0"/>
    <w:rPr>
      <w:rFonts w:hint="default" w:ascii="Times New Roman" w:hAnsi="Times New Roman" w:eastAsia="宋体" w:cs="Times New Roman"/>
      <w:lang w:val="zh-CN" w:eastAsia="zh-CN"/>
    </w:rPr>
  </w:style>
  <w:style w:type="character" w:customStyle="1" w:styleId="64">
    <w:name w:val="批注主题 字符"/>
    <w:link w:val="32"/>
    <w:autoRedefine/>
    <w:qFormat/>
    <w:uiPriority w:val="0"/>
    <w:rPr>
      <w:rFonts w:ascii="Times New Roman" w:hAnsi="Times New Roman" w:eastAsia="宋体" w:cs="Times New Roman"/>
      <w:b/>
      <w:bCs/>
    </w:rPr>
  </w:style>
  <w:style w:type="character" w:customStyle="1" w:styleId="65">
    <w:name w:val="日期 字符"/>
    <w:autoRedefine/>
    <w:qFormat/>
    <w:uiPriority w:val="0"/>
    <w:rPr>
      <w:rFonts w:ascii="Times New Roman" w:hAnsi="Times New Roman" w:eastAsia="宋体" w:cs="Times New Roman"/>
      <w:kern w:val="2"/>
      <w:sz w:val="21"/>
      <w:szCs w:val="24"/>
      <w:lang w:bidi="ar-SA"/>
    </w:rPr>
  </w:style>
  <w:style w:type="character" w:customStyle="1" w:styleId="66">
    <w:name w:val="06-正文 Char"/>
    <w:link w:val="67"/>
    <w:autoRedefine/>
    <w:qFormat/>
    <w:locked/>
    <w:uiPriority w:val="0"/>
    <w:rPr>
      <w:rFonts w:hint="default" w:ascii="Arial" w:hAnsi="Arial" w:eastAsia="宋体" w:cs="Times New Roman"/>
      <w:kern w:val="0"/>
      <w:sz w:val="24"/>
      <w:szCs w:val="20"/>
      <w:lang w:val="zh-CN" w:eastAsia="zh-CN"/>
    </w:rPr>
  </w:style>
  <w:style w:type="paragraph" w:customStyle="1" w:styleId="67">
    <w:name w:val="06-正文"/>
    <w:basedOn w:val="1"/>
    <w:link w:val="66"/>
    <w:autoRedefine/>
    <w:qFormat/>
    <w:uiPriority w:val="0"/>
    <w:pPr>
      <w:ind w:firstLine="480" w:firstLineChars="200"/>
    </w:pPr>
    <w:rPr>
      <w:rFonts w:hint="default" w:ascii="Arial" w:hAnsi="Arial"/>
      <w:kern w:val="0"/>
      <w:sz w:val="24"/>
      <w:szCs w:val="20"/>
      <w:lang w:val="zh-CN" w:eastAsia="zh-CN"/>
    </w:rPr>
  </w:style>
  <w:style w:type="character" w:customStyle="1" w:styleId="68">
    <w:name w:val="正文文本 3 字符"/>
    <w:link w:val="16"/>
    <w:autoRedefine/>
    <w:qFormat/>
    <w:uiPriority w:val="0"/>
    <w:rPr>
      <w:rFonts w:hint="default" w:ascii="Times New Roman" w:hAnsi="Times New Roman" w:eastAsia="宋体" w:cs="Times New Roman"/>
      <w:sz w:val="16"/>
      <w:szCs w:val="16"/>
      <w:lang w:val="zh-CN" w:eastAsia="zh-CN"/>
    </w:rPr>
  </w:style>
  <w:style w:type="paragraph" w:customStyle="1" w:styleId="69">
    <w:name w:val="目录 21"/>
    <w:basedOn w:val="1"/>
    <w:next w:val="1"/>
    <w:autoRedefine/>
    <w:qFormat/>
    <w:uiPriority w:val="39"/>
    <w:pPr>
      <w:ind w:left="210"/>
      <w:jc w:val="left"/>
    </w:pPr>
    <w:rPr>
      <w:rFonts w:ascii="Calibri" w:hAnsi="Calibri"/>
      <w:smallCaps/>
      <w:sz w:val="20"/>
    </w:rPr>
  </w:style>
  <w:style w:type="paragraph" w:customStyle="1" w:styleId="70">
    <w:name w:val="目录 31"/>
    <w:basedOn w:val="1"/>
    <w:next w:val="1"/>
    <w:autoRedefine/>
    <w:qFormat/>
    <w:uiPriority w:val="39"/>
    <w:pPr>
      <w:ind w:left="840" w:leftChars="400"/>
    </w:pPr>
  </w:style>
  <w:style w:type="paragraph" w:customStyle="1" w:styleId="71">
    <w:name w:val="目录 11"/>
    <w:basedOn w:val="1"/>
    <w:next w:val="1"/>
    <w:autoRedefine/>
    <w:qFormat/>
    <w:uiPriority w:val="39"/>
    <w:pPr>
      <w:spacing w:before="120" w:after="120"/>
      <w:jc w:val="left"/>
    </w:pPr>
    <w:rPr>
      <w:rFonts w:ascii="Calibri" w:hAnsi="Calibri"/>
      <w:b/>
      <w:caps/>
      <w:sz w:val="20"/>
    </w:rPr>
  </w:style>
  <w:style w:type="paragraph" w:customStyle="1" w:styleId="72">
    <w:name w:val="列表段落1"/>
    <w:basedOn w:val="1"/>
    <w:autoRedefine/>
    <w:qFormat/>
    <w:uiPriority w:val="34"/>
    <w:pPr>
      <w:ind w:firstLine="420" w:firstLineChars="200"/>
    </w:pPr>
  </w:style>
  <w:style w:type="paragraph" w:customStyle="1" w:styleId="73">
    <w:name w:val="目录"/>
    <w:basedOn w:val="1"/>
    <w:autoRedefine/>
    <w:unhideWhenUsed/>
    <w:qFormat/>
    <w:uiPriority w:val="99"/>
    <w:pPr>
      <w:widowControl/>
      <w:jc w:val="center"/>
    </w:pPr>
    <w:rPr>
      <w:rFonts w:ascii="宋体"/>
      <w:b/>
      <w:sz w:val="36"/>
    </w:rPr>
  </w:style>
  <w:style w:type="paragraph" w:customStyle="1" w:styleId="74">
    <w:name w:val="Char Char Char Char Char Char Char Char Char Char Char Char Char Char Char1 Char"/>
    <w:basedOn w:val="1"/>
    <w:autoRedefine/>
    <w:qFormat/>
    <w:uiPriority w:val="0"/>
    <w:pPr>
      <w:adjustRightInd w:val="0"/>
      <w:spacing w:line="312" w:lineRule="atLeast"/>
      <w:textAlignment w:val="baseline"/>
    </w:pPr>
    <w:rPr>
      <w:rFonts w:hint="default"/>
      <w:b/>
      <w:bCs/>
      <w:kern w:val="0"/>
      <w:sz w:val="36"/>
      <w:szCs w:val="32"/>
    </w:rPr>
  </w:style>
  <w:style w:type="paragraph" w:customStyle="1" w:styleId="75">
    <w:name w:val="节"/>
    <w:basedOn w:val="3"/>
    <w:autoRedefine/>
    <w:qFormat/>
    <w:uiPriority w:val="0"/>
    <w:pPr>
      <w:numPr>
        <w:ilvl w:val="1"/>
        <w:numId w:val="1"/>
      </w:numPr>
      <w:tabs>
        <w:tab w:val="left" w:pos="576"/>
      </w:tabs>
      <w:spacing w:line="240" w:lineRule="auto"/>
      <w:jc w:val="both"/>
    </w:pPr>
    <w:rPr>
      <w:rFonts w:hint="default" w:ascii="黑体" w:hAnsi="Arial" w:eastAsia="黑体"/>
      <w:b w:val="0"/>
      <w:bCs/>
      <w:sz w:val="28"/>
      <w:szCs w:val="28"/>
    </w:rPr>
  </w:style>
  <w:style w:type="paragraph" w:customStyle="1" w:styleId="76">
    <w:name w:val="列出段落"/>
    <w:basedOn w:val="1"/>
    <w:autoRedefine/>
    <w:qFormat/>
    <w:uiPriority w:val="34"/>
    <w:pPr>
      <w:ind w:firstLine="420" w:firstLineChars="200"/>
    </w:pPr>
    <w:rPr>
      <w:rFonts w:hint="default" w:ascii="Calibri" w:hAnsi="Calibri"/>
    </w:rPr>
  </w:style>
  <w:style w:type="paragraph" w:customStyle="1" w:styleId="77">
    <w:name w:val="Char Char Char Char Char Char Char Char Char Char Char1 Char Char Char Char Char Char Char Char Char Char Char Char"/>
    <w:basedOn w:val="1"/>
    <w:autoRedefine/>
    <w:qFormat/>
    <w:uiPriority w:val="0"/>
    <w:rPr>
      <w:rFonts w:hint="default"/>
      <w:szCs w:val="20"/>
    </w:rPr>
  </w:style>
  <w:style w:type="paragraph" w:customStyle="1" w:styleId="78">
    <w:name w:val="_Style 3"/>
    <w:basedOn w:val="1"/>
    <w:autoRedefine/>
    <w:qFormat/>
    <w:uiPriority w:val="34"/>
    <w:pPr>
      <w:ind w:firstLine="420" w:firstLineChars="200"/>
    </w:pPr>
    <w:rPr>
      <w:rFonts w:hint="default" w:ascii="Calibri" w:hAnsi="Calibri"/>
    </w:rPr>
  </w:style>
  <w:style w:type="paragraph" w:customStyle="1" w:styleId="79">
    <w:name w:val="正文 New New New New"/>
    <w:autoRedefine/>
    <w:qFormat/>
    <w:uiPriority w:val="99"/>
    <w:pPr>
      <w:widowControl w:val="0"/>
      <w:jc w:val="both"/>
    </w:pPr>
    <w:rPr>
      <w:rFonts w:ascii="Times New Roman" w:hAnsi="Times New Roman" w:eastAsia="宋体" w:cs="Times New Roman"/>
      <w:kern w:val="2"/>
      <w:sz w:val="21"/>
      <w:szCs w:val="22"/>
      <w:lang w:val="en-US" w:eastAsia="zh-CN" w:bidi="ar-SA"/>
    </w:rPr>
  </w:style>
  <w:style w:type="paragraph" w:customStyle="1" w:styleId="80">
    <w:name w:val="_Style 43"/>
    <w:basedOn w:val="14"/>
    <w:autoRedefine/>
    <w:qFormat/>
    <w:uiPriority w:val="0"/>
    <w:pPr>
      <w:shd w:val="clear" w:color="auto" w:fill="000080"/>
    </w:pPr>
    <w:rPr>
      <w:rFonts w:ascii="Tahoma" w:hAnsi="Tahoma"/>
      <w:sz w:val="24"/>
      <w:szCs w:val="24"/>
    </w:rPr>
  </w:style>
  <w:style w:type="paragraph" w:customStyle="1" w:styleId="81">
    <w:name w:val="缩进正文"/>
    <w:autoRedefine/>
    <w:qFormat/>
    <w:uiPriority w:val="0"/>
    <w:pPr>
      <w:spacing w:line="300" w:lineRule="auto"/>
      <w:ind w:firstLine="200" w:firstLineChars="200"/>
    </w:pPr>
    <w:rPr>
      <w:rFonts w:ascii="Times New Roman" w:hAnsi="Times New Roman" w:eastAsia="宋体" w:cs="Times New Roman"/>
      <w:sz w:val="28"/>
      <w:lang w:val="en-US" w:eastAsia="zh-CN" w:bidi="ar-SA"/>
    </w:rPr>
  </w:style>
  <w:style w:type="paragraph" w:customStyle="1" w:styleId="82">
    <w:name w:val="p17"/>
    <w:basedOn w:val="1"/>
    <w:autoRedefine/>
    <w:qFormat/>
    <w:uiPriority w:val="0"/>
    <w:pPr>
      <w:widowControl/>
      <w:ind w:firstLine="420"/>
    </w:pPr>
    <w:rPr>
      <w:rFonts w:hint="default"/>
      <w:kern w:val="0"/>
      <w:szCs w:val="21"/>
    </w:rPr>
  </w:style>
  <w:style w:type="paragraph" w:customStyle="1" w:styleId="83">
    <w:name w:val="p18"/>
    <w:basedOn w:val="1"/>
    <w:autoRedefine/>
    <w:qFormat/>
    <w:uiPriority w:val="0"/>
    <w:pPr>
      <w:widowControl/>
      <w:spacing w:line="360" w:lineRule="auto"/>
      <w:ind w:firstLine="420"/>
    </w:pPr>
    <w:rPr>
      <w:rFonts w:hint="default" w:ascii="Arial" w:hAnsi="Arial" w:eastAsia="Adobe 仿宋 Std R" w:cs="Arial"/>
      <w:kern w:val="0"/>
      <w:sz w:val="24"/>
      <w:szCs w:val="24"/>
    </w:rPr>
  </w:style>
  <w:style w:type="paragraph" w:customStyle="1" w:styleId="84">
    <w:name w:val="bt1bt1"/>
    <w:basedOn w:val="2"/>
    <w:autoRedefine/>
    <w:qFormat/>
    <w:uiPriority w:val="0"/>
    <w:pPr>
      <w:spacing w:before="340" w:after="330" w:line="240" w:lineRule="auto"/>
      <w:jc w:val="center"/>
    </w:pPr>
    <w:rPr>
      <w:rFonts w:hint="default" w:ascii="黑体" w:eastAsia="黑体"/>
      <w:b w:val="0"/>
      <w:bCs/>
      <w:sz w:val="36"/>
      <w:szCs w:val="36"/>
    </w:rPr>
  </w:style>
  <w:style w:type="paragraph" w:styleId="85">
    <w:name w:val="List Paragraph"/>
    <w:basedOn w:val="1"/>
    <w:autoRedefine/>
    <w:qFormat/>
    <w:uiPriority w:val="34"/>
    <w:pPr>
      <w:ind w:firstLine="420" w:firstLineChars="200"/>
    </w:pPr>
  </w:style>
  <w:style w:type="paragraph" w:customStyle="1" w:styleId="86">
    <w:name w:val="Default"/>
    <w:basedOn w:val="1"/>
    <w:autoRedefine/>
    <w:qFormat/>
    <w:uiPriority w:val="99"/>
    <w:pPr>
      <w:autoSpaceDE w:val="0"/>
      <w:autoSpaceDN w:val="0"/>
      <w:jc w:val="left"/>
    </w:pPr>
    <w:rPr>
      <w:rFonts w:hint="eastAsia" w:ascii="宋体" w:hAnsi="Times New Roman"/>
      <w:color w:val="000000"/>
      <w:kern w:val="0"/>
      <w:sz w:val="24"/>
      <w:szCs w:val="24"/>
    </w:rPr>
  </w:style>
  <w:style w:type="paragraph" w:customStyle="1" w:styleId="87">
    <w:name w:val="Body text|21"/>
    <w:basedOn w:val="1"/>
    <w:autoRedefine/>
    <w:qFormat/>
    <w:uiPriority w:val="0"/>
    <w:pPr>
      <w:widowControl w:val="0"/>
      <w:shd w:val="clear" w:color="auto" w:fill="FFFFFF"/>
      <w:spacing w:before="620" w:after="1520" w:line="280" w:lineRule="exact"/>
      <w:jc w:val="center"/>
    </w:pPr>
    <w:rPr>
      <w:rFonts w:ascii="PMingLiU" w:hAnsi="PMingLiU" w:eastAsia="PMingLiU" w:cs="PMingLiU"/>
      <w:spacing w:val="30"/>
      <w:sz w:val="28"/>
      <w:szCs w:val="28"/>
      <w:u w:val="none"/>
    </w:rPr>
  </w:style>
  <w:style w:type="character" w:customStyle="1" w:styleId="88">
    <w:name w:val="Table caption|2 + 10.5 pt"/>
    <w:basedOn w:val="89"/>
    <w:autoRedefine/>
    <w:semiHidden/>
    <w:unhideWhenUsed/>
    <w:qFormat/>
    <w:uiPriority w:val="0"/>
    <w:rPr>
      <w:color w:val="000000"/>
      <w:spacing w:val="0"/>
      <w:w w:val="120"/>
      <w:position w:val="0"/>
      <w:sz w:val="21"/>
      <w:szCs w:val="21"/>
      <w:lang w:val="zh-CN" w:eastAsia="zh-CN" w:bidi="zh-CN"/>
    </w:rPr>
  </w:style>
  <w:style w:type="character" w:customStyle="1" w:styleId="89">
    <w:name w:val="Table caption|2_"/>
    <w:basedOn w:val="37"/>
    <w:link w:val="90"/>
    <w:autoRedefine/>
    <w:qFormat/>
    <w:uiPriority w:val="0"/>
    <w:rPr>
      <w:rFonts w:ascii="PMingLiU" w:hAnsi="PMingLiU" w:eastAsia="PMingLiU" w:cs="PMingLiU"/>
      <w:spacing w:val="30"/>
      <w:sz w:val="28"/>
      <w:szCs w:val="28"/>
      <w:u w:val="none"/>
    </w:rPr>
  </w:style>
  <w:style w:type="paragraph" w:customStyle="1" w:styleId="90">
    <w:name w:val="Table caption|2"/>
    <w:basedOn w:val="1"/>
    <w:link w:val="89"/>
    <w:autoRedefine/>
    <w:qFormat/>
    <w:uiPriority w:val="0"/>
    <w:pPr>
      <w:widowControl w:val="0"/>
      <w:shd w:val="clear" w:color="auto" w:fill="FFFFFF"/>
      <w:spacing w:after="320" w:line="280" w:lineRule="exact"/>
    </w:pPr>
    <w:rPr>
      <w:rFonts w:ascii="PMingLiU" w:hAnsi="PMingLiU" w:eastAsia="PMingLiU" w:cs="PMingLiU"/>
      <w:spacing w:val="30"/>
      <w:sz w:val="28"/>
      <w:szCs w:val="28"/>
      <w:u w:val="none"/>
    </w:rPr>
  </w:style>
  <w:style w:type="character" w:customStyle="1" w:styleId="91">
    <w:name w:val="font31"/>
    <w:basedOn w:val="37"/>
    <w:autoRedefine/>
    <w:qFormat/>
    <w:uiPriority w:val="0"/>
    <w:rPr>
      <w:rFonts w:hint="eastAsia" w:ascii="宋体" w:hAnsi="宋体" w:eastAsia="宋体" w:cs="宋体"/>
      <w:color w:val="000000"/>
      <w:sz w:val="20"/>
      <w:szCs w:val="20"/>
      <w:u w:val="none"/>
    </w:rPr>
  </w:style>
  <w:style w:type="character" w:customStyle="1" w:styleId="92">
    <w:name w:val="font11"/>
    <w:basedOn w:val="37"/>
    <w:autoRedefine/>
    <w:qFormat/>
    <w:uiPriority w:val="0"/>
    <w:rPr>
      <w:rFonts w:hint="eastAsia" w:ascii="宋体" w:hAnsi="宋体" w:eastAsia="宋体" w:cs="宋体"/>
      <w:color w:val="000000"/>
      <w:sz w:val="20"/>
      <w:szCs w:val="20"/>
      <w:u w:val="none"/>
      <w:vertAlign w:val="subscript"/>
    </w:rPr>
  </w:style>
  <w:style w:type="character" w:customStyle="1" w:styleId="93">
    <w:name w:val="input-direction"/>
    <w:basedOn w:val="37"/>
    <w:autoRedefine/>
    <w:qFormat/>
    <w:uiPriority w:val="0"/>
    <w:rPr>
      <w:rFonts w:ascii="Times New Roman" w:hAnsi="Times New Roman" w:eastAsia="宋体" w:cs="Times New Roman"/>
      <w:color w:val="FF6600"/>
    </w:rPr>
  </w:style>
  <w:style w:type="character" w:customStyle="1" w:styleId="94">
    <w:name w:val="number"/>
    <w:basedOn w:val="37"/>
    <w:autoRedefine/>
    <w:qFormat/>
    <w:uiPriority w:val="0"/>
    <w:rPr>
      <w:rFonts w:ascii="Times New Roman" w:hAnsi="Times New Roman" w:eastAsia="宋体" w:cs="Times New Roman"/>
      <w:color w:val="FF8833"/>
      <w:sz w:val="18"/>
      <w:szCs w:val="18"/>
    </w:rPr>
  </w:style>
  <w:style w:type="character" w:customStyle="1" w:styleId="95">
    <w:name w:val="span-long"/>
    <w:basedOn w:val="37"/>
    <w:autoRedefine/>
    <w:qFormat/>
    <w:uiPriority w:val="0"/>
    <w:rPr>
      <w:rFonts w:ascii="Times New Roman" w:hAnsi="Times New Roman" w:eastAsia="宋体" w:cs="Times New Roman"/>
    </w:rPr>
  </w:style>
  <w:style w:type="character" w:customStyle="1" w:styleId="96">
    <w:name w:val="proollist"/>
    <w:basedOn w:val="37"/>
    <w:autoRedefine/>
    <w:qFormat/>
    <w:uiPriority w:val="0"/>
    <w:rPr>
      <w:rFonts w:ascii="Times New Roman" w:hAnsi="Times New Roman" w:eastAsia="宋体" w:cs="Times New Roman"/>
    </w:rPr>
  </w:style>
  <w:style w:type="character" w:customStyle="1" w:styleId="97">
    <w:name w:val="beforeinfotext"/>
    <w:basedOn w:val="37"/>
    <w:autoRedefine/>
    <w:qFormat/>
    <w:uiPriority w:val="0"/>
    <w:rPr>
      <w:rFonts w:ascii="Times New Roman" w:hAnsi="Times New Roman" w:eastAsia="宋体" w:cs="Times New Roman"/>
      <w:color w:val="666666"/>
    </w:rPr>
  </w:style>
  <w:style w:type="character" w:customStyle="1" w:styleId="98">
    <w:name w:val="stclosebtn"/>
    <w:basedOn w:val="37"/>
    <w:autoRedefine/>
    <w:qFormat/>
    <w:uiPriority w:val="0"/>
    <w:rPr>
      <w:rFonts w:ascii="Times New Roman" w:hAnsi="Times New Roman" w:eastAsia="宋体" w:cs="Times New Roman"/>
    </w:rPr>
  </w:style>
  <w:style w:type="character" w:customStyle="1" w:styleId="99">
    <w:name w:val="button"/>
    <w:basedOn w:val="37"/>
    <w:autoRedefine/>
    <w:qFormat/>
    <w:uiPriority w:val="0"/>
    <w:rPr>
      <w:rFonts w:ascii="Times New Roman" w:hAnsi="Times New Roman" w:eastAsia="宋体" w:cs="Times New Roman"/>
    </w:rPr>
  </w:style>
  <w:style w:type="character" w:customStyle="1" w:styleId="100">
    <w:name w:val="phone"/>
    <w:basedOn w:val="37"/>
    <w:autoRedefine/>
    <w:qFormat/>
    <w:uiPriority w:val="0"/>
    <w:rPr>
      <w:rFonts w:ascii="Times New Roman" w:hAnsi="Times New Roman" w:eastAsia="宋体" w:cs="Times New Roman"/>
      <w:color w:val="FF8833"/>
      <w:sz w:val="18"/>
      <w:szCs w:val="18"/>
    </w:rPr>
  </w:style>
  <w:style w:type="character" w:customStyle="1" w:styleId="101">
    <w:name w:val="tmpztreemove_arrow"/>
    <w:basedOn w:val="37"/>
    <w:autoRedefine/>
    <w:qFormat/>
    <w:uiPriority w:val="0"/>
    <w:rPr>
      <w:rFonts w:ascii="Times New Roman" w:hAnsi="Times New Roman" w:eastAsia="宋体" w:cs="Times New Roman"/>
    </w:rPr>
  </w:style>
  <w:style w:type="character" w:customStyle="1" w:styleId="102">
    <w:name w:val="hilite"/>
    <w:basedOn w:val="37"/>
    <w:autoRedefine/>
    <w:qFormat/>
    <w:uiPriority w:val="0"/>
    <w:rPr>
      <w:rFonts w:ascii="Times New Roman" w:hAnsi="Times New Roman" w:eastAsia="宋体" w:cs="Times New Roman"/>
      <w:color w:val="FFFFFF"/>
      <w:shd w:val="clear" w:fill="666677"/>
    </w:rPr>
  </w:style>
  <w:style w:type="character" w:customStyle="1" w:styleId="103">
    <w:name w:val="active"/>
    <w:basedOn w:val="37"/>
    <w:autoRedefine/>
    <w:qFormat/>
    <w:uiPriority w:val="0"/>
    <w:rPr>
      <w:rFonts w:ascii="Times New Roman" w:hAnsi="Times New Roman" w:eastAsia="宋体" w:cs="Times New Roman"/>
      <w:color w:val="00FF00"/>
      <w:shd w:val="clear" w:fill="000000"/>
    </w:rPr>
  </w:style>
  <w:style w:type="character" w:customStyle="1" w:styleId="104">
    <w:name w:val="button2"/>
    <w:basedOn w:val="37"/>
    <w:autoRedefine/>
    <w:qFormat/>
    <w:uiPriority w:val="0"/>
    <w:rPr>
      <w:rFonts w:ascii="Times New Roman" w:hAnsi="Times New Roman" w:eastAsia="宋体" w:cs="Times New Roman"/>
    </w:rPr>
  </w:style>
  <w:style w:type="character" w:customStyle="1" w:styleId="105">
    <w:name w:val="active4"/>
    <w:basedOn w:val="37"/>
    <w:autoRedefine/>
    <w:qFormat/>
    <w:uiPriority w:val="0"/>
    <w:rPr>
      <w:rFonts w:ascii="Times New Roman" w:hAnsi="Times New Roman" w:eastAsia="宋体" w:cs="Times New Roman"/>
      <w:color w:val="00FF00"/>
      <w:shd w:val="clear" w:fill="000000"/>
    </w:rPr>
  </w:style>
  <w:style w:type="character" w:customStyle="1" w:styleId="106">
    <w:name w:val="hilite4"/>
    <w:basedOn w:val="37"/>
    <w:autoRedefine/>
    <w:qFormat/>
    <w:uiPriority w:val="0"/>
    <w:rPr>
      <w:rFonts w:ascii="Times New Roman" w:hAnsi="Times New Roman" w:eastAsia="宋体" w:cs="Times New Roman"/>
      <w:color w:val="FFFFFF"/>
      <w:shd w:val="clear" w:fill="666677"/>
    </w:rPr>
  </w:style>
  <w:style w:type="character" w:customStyle="1" w:styleId="107">
    <w:name w:val="active6"/>
    <w:basedOn w:val="37"/>
    <w:autoRedefine/>
    <w:qFormat/>
    <w:uiPriority w:val="0"/>
    <w:rPr>
      <w:rFonts w:ascii="Times New Roman" w:hAnsi="Times New Roman" w:eastAsia="宋体" w:cs="Times New Roman"/>
      <w:color w:val="00FF00"/>
      <w:shd w:val="clear" w:fill="000000"/>
    </w:rPr>
  </w:style>
  <w:style w:type="character" w:customStyle="1" w:styleId="108">
    <w:name w:val="标题 2 Char"/>
    <w:basedOn w:val="37"/>
    <w:link w:val="3"/>
    <w:autoRedefine/>
    <w:qFormat/>
    <w:uiPriority w:val="0"/>
    <w:rPr>
      <w:rFonts w:ascii="Cambria" w:hAnsi="Cambria" w:eastAsia="宋体" w:cs="Times New Roman"/>
      <w:b/>
      <w:sz w:val="32"/>
    </w:rPr>
  </w:style>
  <w:style w:type="paragraph" w:customStyle="1" w:styleId="109">
    <w:name w:val="null3"/>
    <w:hidden/>
    <w:qFormat/>
    <w:uiPriority w:val="0"/>
    <w:rPr>
      <w:rFonts w:hint="eastAsia" w:asciiTheme="minorHAnsi" w:hAnsiTheme="minorHAnsi" w:eastAsiaTheme="minorEastAsia" w:cstheme="minorBidi"/>
      <w:lang w:val="en-US" w:eastAsia="zh-Hans"/>
    </w:rPr>
  </w:style>
  <w:style w:type="character" w:customStyle="1" w:styleId="110">
    <w:name w:val="font21"/>
    <w:basedOn w:val="37"/>
    <w:qFormat/>
    <w:uiPriority w:val="0"/>
    <w:rPr>
      <w:rFonts w:hint="eastAsia" w:ascii="宋体" w:hAnsi="宋体" w:eastAsia="宋体" w:cs="宋体"/>
      <w:color w:val="000000"/>
      <w:sz w:val="20"/>
      <w:szCs w:val="20"/>
      <w:u w:val="none"/>
    </w:rPr>
  </w:style>
  <w:style w:type="character" w:customStyle="1" w:styleId="111">
    <w:name w:val="font41"/>
    <w:basedOn w:val="37"/>
    <w:qFormat/>
    <w:uiPriority w:val="0"/>
    <w:rPr>
      <w:rFonts w:hint="eastAsia" w:ascii="宋体" w:hAnsi="宋体" w:eastAsia="宋体" w:cs="宋体"/>
      <w:color w:val="000000"/>
      <w:sz w:val="20"/>
      <w:szCs w:val="20"/>
      <w:u w:val="single"/>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theme" Target="theme/theme1.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110</Pages>
  <Words>26642</Words>
  <Characters>28096</Characters>
  <Lines>334</Lines>
  <Paragraphs>94</Paragraphs>
  <TotalTime>9</TotalTime>
  <ScaleCrop>false</ScaleCrop>
  <LinksUpToDate>false</LinksUpToDate>
  <CharactersWithSpaces>30043</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2018-12-02T13:16:00Z</dcterms:created>
  <dc:creator>jia</dc:creator>
  <cp:lastModifiedBy>Administrator</cp:lastModifiedBy>
  <cp:lastPrinted>2026-10-26T02:32:00Z</cp:lastPrinted>
  <dcterms:modified xsi:type="dcterms:W3CDTF">2026-10-27T02:00:38Z</dcterms:modified>
  <cp:revision>53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E50A132F8BFC407AB840E0A844DEA562_11</vt:lpwstr>
  </property>
  <property fmtid="{D5CDD505-2E9C-101B-9397-08002B2CF9AE}" pid="4" name="KSOTemplateDocerSaveRecord">
    <vt:lpwstr>eyJoZGlkIjoiODNhZDEzMmQyMzMzNzU3MWU2YjBiZjY1ODhiMGE4MDkiLCJ1c2VySWQiOiI2MzI0NTIwNjUifQ==</vt:lpwstr>
  </property>
</Properties>
</file>