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FD1C4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402AC283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7630CD0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  <w:t>注：本合同仅为合同的参考文本，合同签订双方可根据项目的具体要求进行修订。</w:t>
      </w:r>
    </w:p>
    <w:p w14:paraId="5D68D48D">
      <w:pPr>
        <w:spacing w:line="360" w:lineRule="auto"/>
        <w:jc w:val="both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DA0DD0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5C47448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383BB0B5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  <w:t>（项目名称）</w:t>
      </w:r>
    </w:p>
    <w:p w14:paraId="04519C98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02B8165C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1031542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99F3777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FFDFBC8">
      <w:pPr>
        <w:pStyle w:val="13"/>
        <w:rPr>
          <w:rFonts w:hint="eastAsia"/>
        </w:rPr>
      </w:pPr>
    </w:p>
    <w:p w14:paraId="3B27DC0E">
      <w:pPr>
        <w:rPr>
          <w:rFonts w:hint="eastAsia" w:ascii="宋体" w:hAnsi="宋体" w:eastAsia="宋体" w:cs="宋体"/>
          <w:color w:val="auto"/>
          <w:highlight w:val="none"/>
        </w:rPr>
      </w:pPr>
    </w:p>
    <w:p w14:paraId="3D6AB8AA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  <w:t>政府采购合同书</w:t>
      </w:r>
    </w:p>
    <w:p w14:paraId="165F6A6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 xml:space="preserve">                   </w:t>
      </w:r>
    </w:p>
    <w:p w14:paraId="2715AB1A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u w:val="single"/>
        </w:rPr>
      </w:pPr>
    </w:p>
    <w:p w14:paraId="3B129AF8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DF96973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213480C4">
      <w:pPr>
        <w:rPr>
          <w:rFonts w:hint="eastAsia"/>
        </w:rPr>
      </w:pPr>
    </w:p>
    <w:p w14:paraId="43E96AEC">
      <w:pPr>
        <w:rPr>
          <w:rFonts w:hint="eastAsia" w:ascii="宋体" w:hAnsi="宋体" w:eastAsia="宋体" w:cs="宋体"/>
          <w:color w:val="auto"/>
          <w:highlight w:val="none"/>
        </w:rPr>
      </w:pPr>
    </w:p>
    <w:p w14:paraId="6B3446FE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0604C0E5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采购人：</w:t>
      </w:r>
    </w:p>
    <w:p w14:paraId="5328238C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供应商：</w:t>
      </w:r>
    </w:p>
    <w:p w14:paraId="4922701E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B3879C3">
      <w:pPr>
        <w:rPr>
          <w:rFonts w:hint="eastAsia" w:ascii="宋体" w:hAnsi="宋体" w:eastAsia="宋体" w:cs="宋体"/>
          <w:color w:val="auto"/>
          <w:highlight w:val="none"/>
        </w:rPr>
      </w:pPr>
    </w:p>
    <w:p w14:paraId="497E2B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签订地点：  </w:t>
      </w:r>
    </w:p>
    <w:p w14:paraId="120B936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签订时间：    年  月  日</w:t>
      </w:r>
    </w:p>
    <w:p w14:paraId="6AA2626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采购人（以下简称甲方）：</w:t>
      </w:r>
    </w:p>
    <w:p w14:paraId="01E3DD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供应商（以下简称乙方）：</w:t>
      </w:r>
    </w:p>
    <w:p w14:paraId="523035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根据</w:t>
      </w:r>
      <w:r>
        <w:rPr>
          <w:rFonts w:hint="eastAsia" w:ascii="宋体" w:hAnsi="宋体" w:cs="宋体"/>
          <w:color w:val="auto"/>
          <w:kern w:val="2"/>
          <w:sz w:val="24"/>
          <w:highlight w:val="none"/>
          <w:u w:val="single"/>
          <w:lang w:val="en-US" w:eastAsia="zh-CN" w:bidi="ar-SA"/>
        </w:rPr>
        <w:t xml:space="preserve">    （项目名称）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C0A39B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一、合同文件</w:t>
      </w:r>
    </w:p>
    <w:p w14:paraId="09318E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1、协议书条款；</w:t>
      </w:r>
    </w:p>
    <w:p w14:paraId="71BEC0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2、招标文件；</w:t>
      </w:r>
    </w:p>
    <w:p w14:paraId="588CB0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3、投标文件；</w:t>
      </w:r>
    </w:p>
    <w:p w14:paraId="086EE9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4、中标通知书；</w:t>
      </w:r>
    </w:p>
    <w:p w14:paraId="0E0193D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5、其他。</w:t>
      </w:r>
    </w:p>
    <w:p w14:paraId="095147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上述所指合同文件应认为是互相补充和解释的，但是有模棱两可或互相矛盾之处，以其所列内容顺序为准。</w:t>
      </w:r>
    </w:p>
    <w:p w14:paraId="4D62A8E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二、交货条件：</w:t>
      </w:r>
    </w:p>
    <w:p w14:paraId="26BFB85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（一）交货地点：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  <w:t>采购人指定地点</w:t>
      </w:r>
    </w:p>
    <w:p w14:paraId="3CE868AB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（二）交货期：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合同签订后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日历天</w:t>
      </w:r>
    </w:p>
    <w:p w14:paraId="4D6231AF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三、合同价款及款项结算：</w:t>
      </w:r>
    </w:p>
    <w:p w14:paraId="5FA186D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（一）合同总价款为人民币（大写）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元整（￥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）。合同总价包括：运杂费（含保险费）、税费等及其它一切相关费用。</w:t>
      </w:r>
    </w:p>
    <w:tbl>
      <w:tblPr>
        <w:tblStyle w:val="14"/>
        <w:tblW w:w="951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3509"/>
        <w:gridCol w:w="1440"/>
        <w:gridCol w:w="1080"/>
        <w:gridCol w:w="900"/>
        <w:gridCol w:w="1186"/>
      </w:tblGrid>
      <w:tr w14:paraId="6B771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3F1C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物料品名</w:t>
            </w: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855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规格、型号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C05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产品单价</w:t>
            </w:r>
          </w:p>
          <w:p w14:paraId="2BCBD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06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EC7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数量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D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合计</w:t>
            </w:r>
          </w:p>
          <w:p w14:paraId="64CC1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</w:tr>
      <w:tr w14:paraId="13F74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B4C4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B5DA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500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2404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11E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12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4892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899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060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7F11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444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88D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E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458B190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（二）合同总价一次性包死，不受市场价格变化因素的影响。</w:t>
      </w:r>
    </w:p>
    <w:p w14:paraId="1EDA8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（三）付款方式：供货完成并验收合格后一次性付清。</w:t>
      </w:r>
    </w:p>
    <w:p w14:paraId="56C7A84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（四）支付方式：银行转账。</w:t>
      </w:r>
    </w:p>
    <w:p w14:paraId="725579F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（五）结算方式：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据实结算。</w:t>
      </w:r>
    </w:p>
    <w:p w14:paraId="27D14AA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四、质量保证:</w:t>
      </w:r>
    </w:p>
    <w:p w14:paraId="467BEAD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质保期内，因质量问题引起工程质量问题由乙方负责。如乙方未及时处理，甲方可另行选择第三方处理，相关费用甲方可直接从质量保证金中双倍扣除。</w:t>
      </w:r>
    </w:p>
    <w:p w14:paraId="33E5801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五、包装和储运</w:t>
      </w:r>
    </w:p>
    <w:p w14:paraId="2C34B1C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1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</w:rPr>
        <w:t>包装、运输：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  <w:u w:val="single"/>
        </w:rPr>
        <w:t>乙方采用包装方式必须符合包装和运输的有关标准。包装应为制造商出厂时的原包装。乙方应确保在装、卸、运输和储存过程中有足够的包装保护，防止受潮、被腐蚀、受到冲撞以及其他不可预见的损坏，</w:t>
      </w:r>
      <w:r>
        <w:rPr>
          <w:rFonts w:hint="eastAsia" w:ascii="宋体" w:hAnsi="宋体" w:cs="宋体"/>
          <w:bCs/>
          <w:color w:val="auto"/>
          <w:kern w:val="0"/>
          <w:sz w:val="24"/>
          <w:szCs w:val="21"/>
          <w:highlight w:val="none"/>
          <w:u w:val="single"/>
          <w:lang w:val="en-US" w:eastAsia="zh-CN"/>
        </w:rPr>
        <w:t>产品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  <w:u w:val="single"/>
        </w:rPr>
        <w:t>在运输过程中发生损毁、损坏，所有损失都由乙方承担。</w:t>
      </w:r>
    </w:p>
    <w:p w14:paraId="7798A7A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六、验收</w:t>
      </w:r>
    </w:p>
    <w:p w14:paraId="5C1F2272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1、所供产品的规格、数量符合采购文件供应商投标承诺及采购合同约定的要求。</w:t>
      </w:r>
    </w:p>
    <w:p w14:paraId="73A12A83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2、所有产品均已运输至指定地点存放，运费由供应商承担。</w:t>
      </w:r>
    </w:p>
    <w:p w14:paraId="2C35BC2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3、由采购人和供应商共同对进行验收。其内容包括产品质量是否达到现行国家有关验收规范“合格”标准进行逐项检查。</w:t>
      </w:r>
    </w:p>
    <w:p w14:paraId="175C441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4、所有产品使用包装完好、全新的合格产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品，不得使用积压材料。</w:t>
      </w:r>
    </w:p>
    <w:p w14:paraId="3534819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5、生产厂家的企业资质、检验报告、货物的执行标准。</w:t>
      </w:r>
    </w:p>
    <w:p w14:paraId="09CD72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七、售后服务</w:t>
      </w:r>
    </w:p>
    <w:p w14:paraId="478D96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质量保证期：自项目验收之日起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，若该质量保证期小于国家标准，则以国家标准为准。</w:t>
      </w:r>
    </w:p>
    <w:p w14:paraId="37C2378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八、违约责任</w:t>
      </w:r>
    </w:p>
    <w:p w14:paraId="2FB39D0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（一）未按合同要求提供产品不能满足技术要求，甲方会同监督机构、采购代理机构有权终止合同并对乙方的违约行为进行追究，同时按政府采购供应商管理办法进行相应的处罚。</w:t>
      </w:r>
    </w:p>
    <w:p w14:paraId="7E9CB0D4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（二）甲方应按照合同约定的时间和比例向乙方支付货款。甲方逾期付款的，应按照逾期未支付货款金额的同期银行贷款利率向乙方支付违约金。</w:t>
      </w:r>
    </w:p>
    <w:p w14:paraId="67687B8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（三）乙方交付的标的物不符合约定的，甲方可以解除合同，并要求乙方按照合同的20%支付违约金。由此给甲方造成损失的，乙方还应当赔偿损失。</w:t>
      </w:r>
    </w:p>
    <w:p w14:paraId="1A54590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（四）乙方逾期交货的，每逾期一日按合同价款的3‰ 向甲方支付违约金。逾期达 5 日，甲方有权解除合同，乙方应按合同价款的 20 %向甲方支付违约金，并赔偿由此给甲方造成的相关经济损失。</w:t>
      </w:r>
    </w:p>
    <w:p w14:paraId="7F25887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（五）乙方未在约定的期限内完成安装调试并经甲方验收合格的，每逾期一日按照合同总价款的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47E055F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九、争议的解决</w:t>
      </w:r>
    </w:p>
    <w:p w14:paraId="2991EC4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因本合同而引起的或与本合同有关的任何争议，双方应当友好协商解决。如协商未能达成一致时，向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项目所在地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人民法院提起诉讼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eastAsia="zh-CN"/>
        </w:rPr>
        <w:t>。</w:t>
      </w:r>
    </w:p>
    <w:p w14:paraId="7FE1F3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十、其他</w:t>
      </w:r>
    </w:p>
    <w:p w14:paraId="0970C29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1、本合同经采购人、供应商法定代表人或其委托人签字并加盖公章后生效。</w:t>
      </w:r>
    </w:p>
    <w:p w14:paraId="67C74F1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2、本合同一式六份，采购人、供应商各执两份，其余二份提供给相关单位。</w:t>
      </w:r>
    </w:p>
    <w:p w14:paraId="399F2AA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4C526907">
      <w:pPr>
        <w:pStyle w:val="9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396B72A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采购人（章）：                         供应商（章）：        </w:t>
      </w:r>
    </w:p>
    <w:p w14:paraId="5093F6F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法定代表人                 　          法定代表人  </w:t>
      </w:r>
    </w:p>
    <w:p w14:paraId="7D90243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或委托代理人（签字或盖章）：            或委托代理人（签字或盖章）：</w:t>
      </w:r>
    </w:p>
    <w:p w14:paraId="79D91864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58F6F51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                             年   月   日</w:t>
      </w:r>
    </w:p>
    <w:p w14:paraId="4FCB772D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C7E41"/>
    <w:rsid w:val="0340456A"/>
    <w:rsid w:val="050C7E41"/>
    <w:rsid w:val="07CD02C0"/>
    <w:rsid w:val="0BFC36CD"/>
    <w:rsid w:val="12C80001"/>
    <w:rsid w:val="170A0BE8"/>
    <w:rsid w:val="17451C21"/>
    <w:rsid w:val="187824D1"/>
    <w:rsid w:val="1A7627E7"/>
    <w:rsid w:val="1F600B85"/>
    <w:rsid w:val="21CA67F5"/>
    <w:rsid w:val="22114B39"/>
    <w:rsid w:val="24CC572F"/>
    <w:rsid w:val="26C64400"/>
    <w:rsid w:val="28E048FE"/>
    <w:rsid w:val="29891E41"/>
    <w:rsid w:val="36D6243D"/>
    <w:rsid w:val="427966A9"/>
    <w:rsid w:val="43A55671"/>
    <w:rsid w:val="4A8204BA"/>
    <w:rsid w:val="510625EC"/>
    <w:rsid w:val="57C779CB"/>
    <w:rsid w:val="5898534D"/>
    <w:rsid w:val="5BBB382C"/>
    <w:rsid w:val="6118702B"/>
    <w:rsid w:val="63B509D2"/>
    <w:rsid w:val="67155A32"/>
    <w:rsid w:val="689E6726"/>
    <w:rsid w:val="6B740FAB"/>
    <w:rsid w:val="70AA55EC"/>
    <w:rsid w:val="7C63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6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7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10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Body Text First Indent 2"/>
    <w:basedOn w:val="7"/>
    <w:qFormat/>
    <w:uiPriority w:val="0"/>
    <w:pPr>
      <w:ind w:firstLine="420" w:firstLineChars="200"/>
    </w:pPr>
    <w:rPr>
      <w:rFonts w:ascii="Arial" w:hAnsi="Arial"/>
      <w:snapToGrid w:val="0"/>
      <w:kern w:val="0"/>
      <w:sz w:val="20"/>
    </w:rPr>
  </w:style>
  <w:style w:type="character" w:styleId="16">
    <w:name w:val="page number"/>
    <w:qFormat/>
    <w:uiPriority w:val="0"/>
  </w:style>
  <w:style w:type="paragraph" w:customStyle="1" w:styleId="17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18">
    <w:name w:val="列出段落1"/>
    <w:basedOn w:val="1"/>
    <w:unhideWhenUsed/>
    <w:qFormat/>
    <w:uiPriority w:val="0"/>
    <w:pPr>
      <w:ind w:firstLine="420" w:firstLineChars="200"/>
    </w:pPr>
    <w:rPr>
      <w:szCs w:val="24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1511</Words>
  <Characters>1515</Characters>
  <Lines>0</Lines>
  <Paragraphs>0</Paragraphs>
  <TotalTime>1</TotalTime>
  <ScaleCrop>false</ScaleCrop>
  <LinksUpToDate>false</LinksUpToDate>
  <CharactersWithSpaces>1754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2025-01-16T11:53:00Z</dcterms:created>
  <dc:creator>WPS_1694750927</dc:creator>
  <cp:lastModifiedBy>夏天</cp:lastModifiedBy>
  <dcterms:modified xsi:type="dcterms:W3CDTF">2026-07-21T09:32:27Z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8965A6CAD6E64362B1F495C0291E7DF5_13</vt:lpwstr>
  </property>
  <property fmtid="{D5CDD505-2E9C-101B-9397-08002B2CF9AE}" pid="4" name="KSOTemplateDocerSaveRecord">
    <vt:lpwstr>eyJoZGlkIjoiNmVmMjRlZjFiYWFkY2MxM2E3YTE5ZWE2YzJjNmY3ZjQiLCJ1c2VySWQiOiI2MzM2MTM2NDUifQ==</vt:lpwstr>
  </property>
</Properties>
</file>