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5A2D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bookmarkStart w:id="0" w:name="_Toc16427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采购包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2：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重点区域水质监测</w:t>
      </w:r>
      <w:bookmarkEnd w:id="0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项目</w:t>
      </w:r>
    </w:p>
    <w:p w14:paraId="25AE3AB5">
      <w:pPr>
        <w:pStyle w:val="5"/>
        <w:widowControl w:val="0"/>
        <w:numPr>
          <w:ilvl w:val="2"/>
          <w:numId w:val="0"/>
        </w:numPr>
        <w:spacing w:line="360" w:lineRule="auto"/>
        <w:ind w:firstLine="422" w:firstLineChars="150"/>
        <w:jc w:val="center"/>
        <w:outlineLvl w:val="2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费用组成表明细表</w:t>
      </w:r>
    </w:p>
    <w:tbl>
      <w:tblPr>
        <w:tblStyle w:val="3"/>
        <w:tblW w:w="994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1756"/>
        <w:gridCol w:w="1824"/>
        <w:gridCol w:w="988"/>
        <w:gridCol w:w="1074"/>
        <w:gridCol w:w="1910"/>
        <w:gridCol w:w="1420"/>
      </w:tblGrid>
      <w:tr w14:paraId="2305B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8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5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项目费用名称</w:t>
            </w:r>
          </w:p>
        </w:tc>
        <w:tc>
          <w:tcPr>
            <w:tcW w:w="9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E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参数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响应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E2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3E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4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C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小计</w:t>
            </w:r>
          </w:p>
          <w:p w14:paraId="09C4E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（元）</w:t>
            </w:r>
          </w:p>
        </w:tc>
      </w:tr>
      <w:tr w14:paraId="5061B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66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2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点位选取费用</w:t>
            </w:r>
          </w:p>
        </w:tc>
        <w:tc>
          <w:tcPr>
            <w:tcW w:w="9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CF7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技术参数与性能指标要求须满足招标文件第三章中相关描述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C7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8F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2B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BF6B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7E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AD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水质监测</w:t>
            </w:r>
          </w:p>
          <w:p w14:paraId="01554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余氯及温度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装置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FF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81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68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7C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3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E7CE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7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1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水质监测</w:t>
            </w:r>
          </w:p>
          <w:p w14:paraId="18FC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pH值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装置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F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5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E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D2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E4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A633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61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水质监测</w:t>
            </w:r>
          </w:p>
          <w:p w14:paraId="6A501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浊度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装置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1E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A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1B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14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09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ACA5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0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98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水质检测</w:t>
            </w:r>
          </w:p>
          <w:p w14:paraId="4508E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二氧化氯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装置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69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78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B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24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6DB5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5F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74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水质</w:t>
            </w:r>
          </w:p>
          <w:p w14:paraId="139FB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自动治理装置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8B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8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A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1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51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F544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60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D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现场施工安装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89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A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F1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A1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4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A7A6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92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0E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数据处理</w:t>
            </w:r>
          </w:p>
          <w:p w14:paraId="252F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服务费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7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34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7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B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0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DF43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A0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成果分析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73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F9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71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D8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0F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9F17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45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92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技术支持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B3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C5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EA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4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A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A08D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31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BC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售后及维保</w:t>
            </w:r>
          </w:p>
        </w:tc>
        <w:tc>
          <w:tcPr>
            <w:tcW w:w="9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8AFF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A3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0D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</w:t>
            </w:r>
          </w:p>
        </w:tc>
        <w:tc>
          <w:tcPr>
            <w:tcW w:w="9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79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5893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332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8B9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合计（与投标报价保持一致）</w:t>
            </w:r>
          </w:p>
        </w:tc>
        <w:tc>
          <w:tcPr>
            <w:tcW w:w="167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5429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小写：</w:t>
            </w:r>
          </w:p>
          <w:p w14:paraId="226414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大写：</w:t>
            </w:r>
          </w:p>
        </w:tc>
      </w:tr>
    </w:tbl>
    <w:p w14:paraId="7B090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bidi="ar"/>
        </w:rPr>
        <w:t>注：本项目采用固定总价合同，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eastAsia="zh-CN" w:bidi="ar"/>
        </w:rPr>
        <w:t>投标人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bidi="ar"/>
        </w:rPr>
        <w:t>报价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eastAsia="zh-CN" w:bidi="ar"/>
        </w:rPr>
        <w:t>明细至少包括上述内容，可根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eastAsia="zh-CN" w:bidi="ar"/>
        </w:rPr>
        <w:t>据情况进行细项报价组成描述，投标报价需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bidi="ar"/>
        </w:rPr>
        <w:t>综合考虑实施周期内的价格波动、政策调整等风险因素，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eastAsia="zh-CN" w:bidi="ar"/>
        </w:rPr>
        <w:t>合同执行过程中不再调整费用</w:t>
      </w:r>
      <w:r>
        <w:rPr>
          <w:rFonts w:hint="eastAsia" w:ascii="宋体" w:hAnsi="宋体" w:eastAsia="宋体" w:cs="宋体"/>
          <w:b/>
          <w:bCs/>
          <w:color w:val="auto"/>
          <w:position w:val="1"/>
          <w:sz w:val="24"/>
          <w:szCs w:val="24"/>
          <w:highlight w:val="none"/>
          <w:lang w:bidi="ar"/>
        </w:rPr>
        <w:t>。</w:t>
      </w:r>
    </w:p>
    <w:p w14:paraId="558FD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bidi="ar"/>
        </w:rPr>
      </w:pPr>
    </w:p>
    <w:p w14:paraId="7E11511B">
      <w:pPr>
        <w:spacing w:line="360" w:lineRule="auto"/>
        <w:ind w:firstLine="2160" w:firstLineChars="900"/>
        <w:rPr>
          <w:rFonts w:hint="eastAsia" w:ascii="宋体" w:hAnsi="宋体" w:eastAsia="宋体" w:cs="宋体"/>
          <w:snapToGrid/>
          <w:kern w:val="2"/>
          <w:sz w:val="24"/>
          <w:szCs w:val="24"/>
          <w:highlight w:val="none"/>
          <w:lang w:val="en-US" w:eastAsia="zh-CN"/>
        </w:rPr>
      </w:pPr>
    </w:p>
    <w:p w14:paraId="3A1E0339">
      <w:pPr>
        <w:spacing w:line="360" w:lineRule="auto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</w:t>
      </w:r>
    </w:p>
    <w:p w14:paraId="12AFEE04">
      <w:pPr>
        <w:spacing w:line="360" w:lineRule="auto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</w:p>
    <w:p w14:paraId="0DF7FC95">
      <w:pPr>
        <w:ind w:firstLine="3600" w:firstLineChars="15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860"/>
        </w:tabs>
        <w:ind w:left="860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514A18"/>
    <w:rsid w:val="4EE45DD6"/>
    <w:rsid w:val="766F6E33"/>
    <w:rsid w:val="79DD6C0C"/>
    <w:rsid w:val="7E84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numPr>
        <w:ilvl w:val="0"/>
        <w:numId w:val="1"/>
      </w:numPr>
      <w:adjustRightInd/>
      <w:spacing w:line="360" w:lineRule="auto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autoRedefine/>
    <w:qFormat/>
    <w:uiPriority w:val="34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8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626</Words>
  <Characters>645</Characters>
  <Lines>0</Lines>
  <Paragraphs>0</Paragraphs>
  <TotalTime>3</TotalTime>
  <ScaleCrop>false</ScaleCrop>
  <LinksUpToDate>false</LinksUpToDate>
  <CharactersWithSpaces>1039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陕西华采招标有限公司</cp:lastModifiedBy>
  <dcterms:modified xsi:type="dcterms:W3CDTF">2026-06-05T11:25:45Z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eyJoZGlkIjoiYjZjMDgwYWJjZmNiM2YzZmU4MTk1ZjZmYmY1NWU1OTEiLCJ1c2VySWQiOiI5MzY1NjA0ODAifQ==</vt:lpwstr>
  </property>
  <property fmtid="{D5CDD505-2E9C-101B-9397-08002B2CF9AE}" pid="4" name="ICV">
    <vt:lpwstr>BAF52079D0F84FAB98422FA46079819E_12</vt:lpwstr>
  </property>
</Properties>
</file>