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764D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highlight w:val="none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采购需求概况</w:t>
      </w:r>
    </w:p>
    <w:p w14:paraId="5A2C07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本项目为高新校区桥梁与建筑学院实训基地屋面维修项目，依托学校立项审批文件实施，资金来源为学校两新项目预备费，项目控制预算 195000 元。建筑屋面总面积 2516㎡，原有老旧彩钢瓦锈蚀破损、多处渗漏雨水，实训车间内部精密实训设备密布，拆除旧屋面易产生大量扬尘、渗水损坏室内仪器，因此采取原屋面保留、上部增设钢支撑+新装屋面加盖方案，不拆除原有锈蚀彩钢。主材采用 40×60×2mm 热镀锌方管做承重骨架，搭配 0.5mm 厚 840 型彩钢瓦、2mm 厚 PE 采光亮瓦，通过屋面整体加盖根治屋面漏水锈蚀问题，保障实训场地安全正常使用。</w:t>
      </w:r>
    </w:p>
    <w:p w14:paraId="085F4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2" w:firstLineChars="200"/>
        <w:textAlignment w:val="auto"/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highlight w:val="none"/>
          <w:lang w:val="en-US" w:eastAsia="zh-CN" w:bidi="ar-SA"/>
        </w:rPr>
        <w:t>二、项目建设功能目标</w:t>
      </w:r>
    </w:p>
    <w:p w14:paraId="21C4B4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1.防水防渗：新建屋面密闭完好，彻底解决原屋面常年渗水、漏雨问题，保护实训设备不受雨水侵蚀，且确保屋面排水流畅，能将屋面水全部排到散水地沟中。</w:t>
      </w:r>
    </w:p>
    <w:p w14:paraId="4E6D32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2.结构安全：新增镀锌方管骨架加固屋面受力体系，提升整体结构稳定性，抵御大风、雨雪荷载。</w:t>
      </w:r>
    </w:p>
    <w:p w14:paraId="55FEFC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3.采光通风：按设计布设 PE 透明亮瓦，优化车间自然采光，减少日间照明能耗。</w:t>
      </w:r>
    </w:p>
    <w:p w14:paraId="6315D7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4.耐久耐用：主材防腐防锈性能达标，延长屋面使用年限，大幅降低后期维修频次。</w:t>
      </w:r>
    </w:p>
    <w:p w14:paraId="3C7BCC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5.环保防护：全程不拆除旧屋面，无大量扬尘废渣产生，避免粉尘污染实训器械与室内环境。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9B0943"/>
    <w:rsid w:val="569B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tabs>
        <w:tab w:val="right" w:leader="dot" w:pos="9344"/>
      </w:tabs>
      <w:spacing w:before="120" w:after="120" w:line="360" w:lineRule="auto"/>
      <w:jc w:val="left"/>
    </w:pPr>
    <w:rPr>
      <w:rFonts w:ascii="宋体"/>
      <w:b/>
      <w:bCs/>
      <w:caps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2026-07-16T08:24:00Z</dcterms:created>
  <dc:creator>叶子</dc:creator>
  <cp:lastModifiedBy>叶子</cp:lastModifiedBy>
  <dcterms:modified xsi:type="dcterms:W3CDTF">2026-07-16T08:25:41Z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D2BE10EC8FB84D3A91DE591E64BDF721_11</vt:lpwstr>
  </property>
  <property fmtid="{D5CDD505-2E9C-101B-9397-08002B2CF9AE}" pid="4" name="KSOTemplateDocerSaveRecord">
    <vt:lpwstr>eyJoZGlkIjoiZjE1YjQ4NWY2MWE2Y2ZiNzE4NTU1MjQ3YTY1ZWQwZjAiLCJ1c2VySWQiOiIzMjkyNDM1OTcifQ==</vt:lpwstr>
  </property>
</Properties>
</file>