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5E857F"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分项报价表</w:t>
      </w:r>
    </w:p>
    <w:p w14:paraId="2A81531A">
      <w:pPr>
        <w:jc w:val="both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项目名称：</w:t>
      </w:r>
    </w:p>
    <w:p w14:paraId="0EF3CDB9">
      <w:pPr>
        <w:jc w:val="both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项目编号：</w:t>
      </w:r>
    </w:p>
    <w:tbl>
      <w:tblPr>
        <w:tblStyle w:val="3"/>
        <w:tblW w:w="91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590"/>
        <w:gridCol w:w="2198"/>
        <w:gridCol w:w="2706"/>
        <w:gridCol w:w="1958"/>
        <w:gridCol w:w="1706"/>
      </w:tblGrid>
      <w:tr w14:paraId="1BB29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88" w:hRule="atLeast"/>
        </w:trPr>
        <w:tc>
          <w:tcPr>
            <w:tcW w:w="590" w:type="dxa"/>
            <w:vAlign w:val="center"/>
          </w:tcPr>
          <w:p w14:paraId="7EE00F2A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2198" w:type="dxa"/>
            <w:vAlign w:val="center"/>
          </w:tcPr>
          <w:p w14:paraId="2086750D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车辆类型</w:t>
            </w:r>
          </w:p>
        </w:tc>
        <w:tc>
          <w:tcPr>
            <w:tcW w:w="2706" w:type="dxa"/>
            <w:vAlign w:val="center"/>
          </w:tcPr>
          <w:p w14:paraId="0E1498CF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单日单车运营价格（元/车/日）</w:t>
            </w:r>
          </w:p>
        </w:tc>
        <w:tc>
          <w:tcPr>
            <w:tcW w:w="1958" w:type="dxa"/>
            <w:vAlign w:val="center"/>
          </w:tcPr>
          <w:p w14:paraId="6D19A964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单日单车待命价格（元/车/日）</w:t>
            </w:r>
          </w:p>
        </w:tc>
        <w:tc>
          <w:tcPr>
            <w:tcW w:w="1706" w:type="dxa"/>
            <w:vAlign w:val="center"/>
          </w:tcPr>
          <w:p w14:paraId="598B2FB9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备注</w:t>
            </w:r>
          </w:p>
        </w:tc>
      </w:tr>
      <w:tr w14:paraId="7D23C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468" w:hRule="atLeast"/>
        </w:trPr>
        <w:tc>
          <w:tcPr>
            <w:tcW w:w="590" w:type="dxa"/>
            <w:vAlign w:val="center"/>
          </w:tcPr>
          <w:p w14:paraId="3C78EF85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2198" w:type="dxa"/>
            <w:vAlign w:val="center"/>
          </w:tcPr>
          <w:p w14:paraId="2E5302DE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  <w:t>大型客车（车身长度大于9米，且小于等于12米）</w:t>
            </w:r>
          </w:p>
        </w:tc>
        <w:tc>
          <w:tcPr>
            <w:tcW w:w="2706" w:type="dxa"/>
            <w:vAlign w:val="center"/>
          </w:tcPr>
          <w:p w14:paraId="7C3FC26F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58" w:type="dxa"/>
            <w:vAlign w:val="center"/>
          </w:tcPr>
          <w:p w14:paraId="29034DCC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6" w:type="dxa"/>
            <w:vAlign w:val="center"/>
          </w:tcPr>
          <w:p w14:paraId="462969FD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2EE77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468" w:hRule="atLeast"/>
        </w:trPr>
        <w:tc>
          <w:tcPr>
            <w:tcW w:w="590" w:type="dxa"/>
            <w:vAlign w:val="center"/>
          </w:tcPr>
          <w:p w14:paraId="6744F8AF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2198" w:type="dxa"/>
            <w:vAlign w:val="center"/>
          </w:tcPr>
          <w:p w14:paraId="2D9E1FEE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  <w:t>中型客车（车身长度大于6米，且小于等于9米）</w:t>
            </w:r>
          </w:p>
        </w:tc>
        <w:tc>
          <w:tcPr>
            <w:tcW w:w="2706" w:type="dxa"/>
            <w:vAlign w:val="center"/>
          </w:tcPr>
          <w:p w14:paraId="4E1242EF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58" w:type="dxa"/>
            <w:vAlign w:val="center"/>
          </w:tcPr>
          <w:p w14:paraId="53A1E474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6" w:type="dxa"/>
            <w:vAlign w:val="center"/>
          </w:tcPr>
          <w:p w14:paraId="2B63DBE7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46B5D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97" w:hRule="atLeast"/>
        </w:trPr>
        <w:tc>
          <w:tcPr>
            <w:tcW w:w="590" w:type="dxa"/>
            <w:vAlign w:val="center"/>
          </w:tcPr>
          <w:p w14:paraId="7711799D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2198" w:type="dxa"/>
            <w:vAlign w:val="center"/>
          </w:tcPr>
          <w:p w14:paraId="79BC8666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  <w:t>小型客车（车身长度小于等于6米）</w:t>
            </w:r>
          </w:p>
        </w:tc>
        <w:tc>
          <w:tcPr>
            <w:tcW w:w="2706" w:type="dxa"/>
            <w:vAlign w:val="center"/>
          </w:tcPr>
          <w:p w14:paraId="6FB8B3D4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58" w:type="dxa"/>
            <w:vAlign w:val="center"/>
          </w:tcPr>
          <w:p w14:paraId="38ACF329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6" w:type="dxa"/>
            <w:vAlign w:val="center"/>
          </w:tcPr>
          <w:p w14:paraId="28A79274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</w:tbl>
    <w:p w14:paraId="5800D753">
      <w:pPr>
        <w:jc w:val="both"/>
        <w:rPr>
          <w:rFonts w:hint="default"/>
          <w:sz w:val="32"/>
          <w:szCs w:val="40"/>
          <w:lang w:val="en-US" w:eastAsia="zh-CN"/>
        </w:rPr>
      </w:pPr>
    </w:p>
    <w:p w14:paraId="75F753F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备注：</w:t>
      </w:r>
    </w:p>
    <w:p w14:paraId="3B6A1E89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本项目按实际需求量进行结算。</w:t>
      </w:r>
    </w:p>
    <w:p w14:paraId="2EEFF27A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color w:val="000000"/>
          <w:sz w:val="19"/>
          <w:szCs w:val="19"/>
        </w:rPr>
      </w:pPr>
      <w:r>
        <w:rPr>
          <w:rStyle w:val="5"/>
          <w:rFonts w:ascii="宋体" w:hAnsi="宋体" w:eastAsia="宋体" w:cs="宋体"/>
          <w:color w:val="000000"/>
          <w:kern w:val="0"/>
          <w:sz w:val="19"/>
          <w:szCs w:val="19"/>
          <w:bdr w:val="none" w:color="auto" w:sz="0" w:space="0"/>
          <w:lang w:val="en-US" w:eastAsia="zh-CN" w:bidi="ar"/>
        </w:rPr>
        <w:t>结算计算公式</w:t>
      </w:r>
      <w:r>
        <w:rPr>
          <w:rFonts w:ascii="宋体" w:hAnsi="宋体" w:eastAsia="宋体" w:cs="宋体"/>
          <w:color w:val="000000"/>
          <w:kern w:val="0"/>
          <w:sz w:val="19"/>
          <w:szCs w:val="19"/>
          <w:bdr w:val="none" w:color="auto" w:sz="0" w:space="0"/>
          <w:lang w:val="en-US" w:eastAsia="zh-CN" w:bidi="ar"/>
        </w:rPr>
        <w:t>： 最终结算费用 = 实际使用车辆数量 × 对应车型单日单价 × 实际使用天数</w:t>
      </w:r>
    </w:p>
    <w:p w14:paraId="660208BC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leftChars="0" w:right="0" w:firstLine="0" w:firstLineChars="0"/>
        <w:jc w:val="left"/>
        <w:rPr>
          <w:rFonts w:hint="default" w:ascii="宋体" w:hAnsi="宋体" w:eastAsia="宋体" w:cs="宋体"/>
          <w:color w:val="000000"/>
          <w:kern w:val="0"/>
          <w:sz w:val="19"/>
          <w:szCs w:val="19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19"/>
          <w:szCs w:val="19"/>
          <w:bdr w:val="none" w:color="auto" w:sz="0" w:space="0"/>
          <w:lang w:val="en-US" w:eastAsia="zh-CN" w:bidi="ar"/>
        </w:rPr>
        <w:t>本合同约定车型单日单价为</w:t>
      </w:r>
      <w:r>
        <w:rPr>
          <w:rStyle w:val="5"/>
          <w:rFonts w:ascii="宋体" w:hAnsi="宋体" w:eastAsia="宋体" w:cs="宋体"/>
          <w:color w:val="000000"/>
          <w:kern w:val="0"/>
          <w:sz w:val="19"/>
          <w:szCs w:val="19"/>
          <w:bdr w:val="none" w:color="auto" w:sz="0" w:space="0"/>
          <w:lang w:val="en-US" w:eastAsia="zh-CN" w:bidi="ar"/>
        </w:rPr>
        <w:t>全包综合单价</w:t>
      </w:r>
      <w:r>
        <w:rPr>
          <w:rFonts w:ascii="宋体" w:hAnsi="宋体" w:eastAsia="宋体" w:cs="宋体"/>
          <w:color w:val="000000"/>
          <w:kern w:val="0"/>
          <w:sz w:val="19"/>
          <w:szCs w:val="19"/>
          <w:bdr w:val="none" w:color="auto" w:sz="0" w:space="0"/>
          <w:lang w:val="en-US" w:eastAsia="zh-CN" w:bidi="ar"/>
        </w:rPr>
        <w:t>，已包含承揽本项目所需人工、燃油、运维、保险、管理费、税费、利润及完成本项目全部工作内容的所有费用，结算时不再另行计取其他任何费用。</w:t>
      </w:r>
    </w:p>
    <w:p w14:paraId="46F858AB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leftChars="0" w:right="0" w:firstLine="0" w:firstLineChars="0"/>
        <w:jc w:val="left"/>
        <w:rPr>
          <w:rFonts w:hint="default" w:ascii="宋体" w:hAnsi="宋体" w:eastAsia="宋体" w:cs="宋体"/>
          <w:color w:val="000000"/>
          <w:kern w:val="0"/>
          <w:sz w:val="19"/>
          <w:szCs w:val="19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19"/>
          <w:szCs w:val="19"/>
          <w:bdr w:val="none" w:color="auto" w:sz="0" w:space="0"/>
          <w:lang w:val="en-US" w:eastAsia="zh-CN" w:bidi="ar"/>
        </w:rPr>
        <w:t>本项目</w:t>
      </w:r>
      <w:r>
        <w:rPr>
          <w:rFonts w:ascii="宋体" w:hAnsi="宋体" w:eastAsia="宋体" w:cs="宋体"/>
          <w:color w:val="000000"/>
          <w:kern w:val="0"/>
          <w:sz w:val="19"/>
          <w:szCs w:val="19"/>
          <w:bdr w:val="none" w:color="auto" w:sz="0" w:space="0"/>
          <w:lang w:val="en-US" w:eastAsia="zh-CN" w:bidi="ar"/>
        </w:rPr>
        <w:t>价格评审采用单日单车运营单价（单位：元 / 车 / 日）作为评审标准；车辆待命相关费用价格，</w:t>
      </w:r>
      <w:r>
        <w:rPr>
          <w:rFonts w:hint="eastAsia" w:ascii="宋体" w:hAnsi="宋体" w:eastAsia="宋体" w:cs="宋体"/>
          <w:color w:val="000000"/>
          <w:kern w:val="0"/>
          <w:sz w:val="19"/>
          <w:szCs w:val="19"/>
          <w:bdr w:val="none" w:color="auto" w:sz="0" w:space="0"/>
          <w:lang w:val="en-US" w:eastAsia="zh-CN" w:bidi="ar"/>
        </w:rPr>
        <w:t>最终进行</w:t>
      </w:r>
      <w:r>
        <w:rPr>
          <w:rFonts w:ascii="宋体" w:hAnsi="宋体" w:eastAsia="宋体" w:cs="宋体"/>
          <w:color w:val="000000"/>
          <w:kern w:val="0"/>
          <w:sz w:val="19"/>
          <w:szCs w:val="19"/>
          <w:bdr w:val="none" w:color="auto" w:sz="0" w:space="0"/>
          <w:lang w:val="en-US" w:eastAsia="zh-CN" w:bidi="ar"/>
        </w:rPr>
        <w:t>商议</w:t>
      </w:r>
      <w:r>
        <w:rPr>
          <w:rFonts w:hint="eastAsia" w:ascii="宋体" w:hAnsi="宋体" w:eastAsia="宋体" w:cs="宋体"/>
          <w:color w:val="000000"/>
          <w:kern w:val="0"/>
          <w:sz w:val="19"/>
          <w:szCs w:val="19"/>
          <w:bdr w:val="none" w:color="auto" w:sz="0" w:space="0"/>
          <w:lang w:val="en-US" w:eastAsia="zh-CN" w:bidi="ar"/>
        </w:rPr>
        <w:t>确定</w:t>
      </w:r>
      <w:bookmarkStart w:id="0" w:name="_GoBack"/>
      <w:bookmarkEnd w:id="0"/>
      <w:r>
        <w:rPr>
          <w:rFonts w:ascii="宋体" w:hAnsi="宋体" w:eastAsia="宋体" w:cs="宋体"/>
          <w:color w:val="000000"/>
          <w:kern w:val="0"/>
          <w:sz w:val="19"/>
          <w:szCs w:val="19"/>
          <w:bdr w:val="none" w:color="auto" w:sz="0" w:space="0"/>
          <w:lang w:val="en-US" w:eastAsia="zh-CN" w:bidi="ar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3354B37"/>
    <w:multiLevelType w:val="singleLevel"/>
    <w:tmpl w:val="F3354B3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BA556A"/>
    <w:rsid w:val="40BA5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2026-05-27T06:34:00Z</dcterms:created>
  <dc:creator>呜呼拉嘿</dc:creator>
  <cp:lastModifiedBy>呜呼拉嘿</cp:lastModifiedBy>
  <dcterms:modified xsi:type="dcterms:W3CDTF">2026-05-27T07:12:13Z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E1A7FB9AF8DF4A3EBE328E20B682DCA0_11</vt:lpwstr>
  </property>
  <property fmtid="{D5CDD505-2E9C-101B-9397-08002B2CF9AE}" pid="4" name="KSOTemplateDocerSaveRecord">
    <vt:lpwstr>eyJoZGlkIjoiMjFmNjVmNDI4NWNiZGI2MWNjNDcyOWQ1MWJmY2VkYjciLCJ1c2VySWQiOiIzMTk1NTk3MDEifQ==</vt:lpwstr>
  </property>
</Properties>
</file>